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749C924" w:rsidR="00662C69" w:rsidRPr="006B067C" w:rsidRDefault="009B11D6" w:rsidP="00B31E90">
      <w:pPr>
        <w:tabs>
          <w:tab w:val="left" w:pos="3465"/>
        </w:tabs>
        <w:spacing w:line="360" w:lineRule="auto"/>
        <w:jc w:val="both"/>
        <w:rPr>
          <w:rFonts w:ascii="Palatino Linotype" w:hAnsi="Palatino Linotype"/>
          <w:color w:val="000000" w:themeColor="text1"/>
        </w:rPr>
      </w:pPr>
      <w:bookmarkStart w:id="0" w:name="_GoBack"/>
      <w:bookmarkEnd w:id="0"/>
      <w:r w:rsidRPr="006B067C">
        <w:rPr>
          <w:rFonts w:ascii="Palatino Linotype" w:hAnsi="Palatino Linotype"/>
          <w:color w:val="000000" w:themeColor="text1"/>
        </w:rPr>
        <w:t>R</w:t>
      </w:r>
      <w:r w:rsidR="00662C69" w:rsidRPr="006B067C">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6B067C">
        <w:rPr>
          <w:rFonts w:ascii="Palatino Linotype" w:hAnsi="Palatino Linotype"/>
          <w:color w:val="000000" w:themeColor="text1"/>
        </w:rPr>
        <w:t>icipios, con</w:t>
      </w:r>
      <w:r w:rsidR="00662C69" w:rsidRPr="006B067C">
        <w:rPr>
          <w:rFonts w:ascii="Palatino Linotype" w:hAnsi="Palatino Linotype"/>
          <w:color w:val="000000" w:themeColor="text1"/>
        </w:rPr>
        <w:t xml:space="preserve"> </w:t>
      </w:r>
      <w:r w:rsidR="00485DB6" w:rsidRPr="006B067C">
        <w:rPr>
          <w:rFonts w:ascii="Palatino Linotype" w:hAnsi="Palatino Linotype"/>
          <w:color w:val="000000" w:themeColor="text1"/>
        </w:rPr>
        <w:t xml:space="preserve">domicilio </w:t>
      </w:r>
      <w:r w:rsidR="00662C69" w:rsidRPr="006B067C">
        <w:rPr>
          <w:rFonts w:ascii="Palatino Linotype" w:hAnsi="Palatino Linotype"/>
          <w:color w:val="000000" w:themeColor="text1"/>
        </w:rPr>
        <w:t xml:space="preserve">en Metepec, Estado de México; de </w:t>
      </w:r>
      <w:r w:rsidR="008E29BB" w:rsidRPr="006B067C">
        <w:rPr>
          <w:rFonts w:ascii="Palatino Linotype" w:hAnsi="Palatino Linotype"/>
          <w:color w:val="000000" w:themeColor="text1"/>
        </w:rPr>
        <w:t>once (11) de mayo</w:t>
      </w:r>
      <w:r w:rsidR="00C83C79" w:rsidRPr="006B067C">
        <w:rPr>
          <w:rFonts w:ascii="Palatino Linotype" w:hAnsi="Palatino Linotype"/>
          <w:color w:val="000000" w:themeColor="text1"/>
        </w:rPr>
        <w:t xml:space="preserve"> de dos mil veintidós</w:t>
      </w:r>
      <w:r w:rsidR="00662C69" w:rsidRPr="006B067C">
        <w:rPr>
          <w:rFonts w:ascii="Palatino Linotype" w:hAnsi="Palatino Linotype"/>
          <w:color w:val="000000" w:themeColor="text1"/>
        </w:rPr>
        <w:t>.</w:t>
      </w:r>
    </w:p>
    <w:p w14:paraId="1181C59D" w14:textId="77777777" w:rsidR="00B31E90" w:rsidRPr="006B067C" w:rsidRDefault="00B31E90" w:rsidP="00B31E90">
      <w:pPr>
        <w:tabs>
          <w:tab w:val="left" w:pos="3465"/>
        </w:tabs>
        <w:spacing w:line="360" w:lineRule="auto"/>
        <w:jc w:val="both"/>
        <w:rPr>
          <w:rFonts w:ascii="Palatino Linotype" w:hAnsi="Palatino Linotype"/>
          <w:color w:val="000000" w:themeColor="text1"/>
        </w:rPr>
      </w:pPr>
    </w:p>
    <w:p w14:paraId="04F87235" w14:textId="387B5C99" w:rsidR="005F0007" w:rsidRPr="006B067C" w:rsidRDefault="00662C69" w:rsidP="00B31E90">
      <w:pPr>
        <w:spacing w:line="360" w:lineRule="auto"/>
        <w:jc w:val="both"/>
        <w:rPr>
          <w:rFonts w:ascii="Palatino Linotype" w:eastAsia="Times New Roman" w:hAnsi="Palatino Linotype" w:cs="Times New Roman"/>
          <w:color w:val="000000" w:themeColor="text1"/>
        </w:rPr>
      </w:pPr>
      <w:r w:rsidRPr="006B067C">
        <w:rPr>
          <w:rFonts w:ascii="Palatino Linotype" w:hAnsi="Palatino Linotype"/>
          <w:b/>
          <w:color w:val="000000" w:themeColor="text1"/>
        </w:rPr>
        <w:t>VISTO</w:t>
      </w:r>
      <w:r w:rsidR="00772245" w:rsidRPr="006B067C">
        <w:rPr>
          <w:rFonts w:ascii="Palatino Linotype" w:hAnsi="Palatino Linotype"/>
          <w:b/>
          <w:color w:val="000000" w:themeColor="text1"/>
        </w:rPr>
        <w:t>S</w:t>
      </w:r>
      <w:r w:rsidRPr="006B067C">
        <w:rPr>
          <w:rFonts w:ascii="Palatino Linotype" w:hAnsi="Palatino Linotype"/>
          <w:color w:val="000000" w:themeColor="text1"/>
        </w:rPr>
        <w:t xml:space="preserve"> </w:t>
      </w:r>
      <w:r w:rsidR="00772245" w:rsidRPr="006B067C">
        <w:rPr>
          <w:rFonts w:ascii="Palatino Linotype" w:hAnsi="Palatino Linotype"/>
          <w:color w:val="000000" w:themeColor="text1"/>
        </w:rPr>
        <w:t>los</w:t>
      </w:r>
      <w:r w:rsidRPr="006B067C">
        <w:rPr>
          <w:rFonts w:ascii="Palatino Linotype" w:hAnsi="Palatino Linotype"/>
          <w:color w:val="000000" w:themeColor="text1"/>
        </w:rPr>
        <w:t xml:space="preserve"> expediente</w:t>
      </w:r>
      <w:r w:rsidR="00772245" w:rsidRPr="006B067C">
        <w:rPr>
          <w:rFonts w:ascii="Palatino Linotype" w:hAnsi="Palatino Linotype"/>
          <w:color w:val="000000" w:themeColor="text1"/>
        </w:rPr>
        <w:t>s</w:t>
      </w:r>
      <w:r w:rsidRPr="006B067C">
        <w:rPr>
          <w:rFonts w:ascii="Palatino Linotype" w:hAnsi="Palatino Linotype"/>
          <w:color w:val="000000" w:themeColor="text1"/>
        </w:rPr>
        <w:t xml:space="preserve"> electrónico</w:t>
      </w:r>
      <w:r w:rsidR="00772245" w:rsidRPr="006B067C">
        <w:rPr>
          <w:rFonts w:ascii="Palatino Linotype" w:hAnsi="Palatino Linotype"/>
          <w:color w:val="000000" w:themeColor="text1"/>
        </w:rPr>
        <w:t>s</w:t>
      </w:r>
      <w:r w:rsidRPr="006B067C">
        <w:rPr>
          <w:rFonts w:ascii="Palatino Linotype" w:hAnsi="Palatino Linotype"/>
          <w:color w:val="000000" w:themeColor="text1"/>
        </w:rPr>
        <w:t xml:space="preserve"> for</w:t>
      </w:r>
      <w:r w:rsidR="00D37494" w:rsidRPr="006B067C">
        <w:rPr>
          <w:rFonts w:ascii="Palatino Linotype" w:hAnsi="Palatino Linotype"/>
          <w:color w:val="000000" w:themeColor="text1"/>
        </w:rPr>
        <w:t>mado</w:t>
      </w:r>
      <w:r w:rsidR="00772245" w:rsidRPr="006B067C">
        <w:rPr>
          <w:rFonts w:ascii="Palatino Linotype" w:hAnsi="Palatino Linotype"/>
          <w:color w:val="000000" w:themeColor="text1"/>
        </w:rPr>
        <w:t>s</w:t>
      </w:r>
      <w:r w:rsidR="00D37494" w:rsidRPr="006B067C">
        <w:rPr>
          <w:rFonts w:ascii="Palatino Linotype" w:hAnsi="Palatino Linotype"/>
          <w:color w:val="000000" w:themeColor="text1"/>
        </w:rPr>
        <w:t xml:space="preserve"> con motivo de</w:t>
      </w:r>
      <w:r w:rsidR="00772245" w:rsidRPr="006B067C">
        <w:rPr>
          <w:rFonts w:ascii="Palatino Linotype" w:hAnsi="Palatino Linotype"/>
          <w:color w:val="000000" w:themeColor="text1"/>
        </w:rPr>
        <w:t xml:space="preserve"> </w:t>
      </w:r>
      <w:r w:rsidR="00D37494" w:rsidRPr="006B067C">
        <w:rPr>
          <w:rFonts w:ascii="Palatino Linotype" w:hAnsi="Palatino Linotype"/>
          <w:color w:val="000000" w:themeColor="text1"/>
        </w:rPr>
        <w:t>l</w:t>
      </w:r>
      <w:r w:rsidR="00772245" w:rsidRPr="006B067C">
        <w:rPr>
          <w:rFonts w:ascii="Palatino Linotype" w:hAnsi="Palatino Linotype"/>
          <w:color w:val="000000" w:themeColor="text1"/>
        </w:rPr>
        <w:t>os</w:t>
      </w:r>
      <w:r w:rsidRPr="006B067C">
        <w:rPr>
          <w:rFonts w:ascii="Palatino Linotype" w:hAnsi="Palatino Linotype"/>
          <w:color w:val="000000" w:themeColor="text1"/>
        </w:rPr>
        <w:t xml:space="preserve"> recurso</w:t>
      </w:r>
      <w:r w:rsidR="00772245" w:rsidRPr="006B067C">
        <w:rPr>
          <w:rFonts w:ascii="Palatino Linotype" w:hAnsi="Palatino Linotype"/>
          <w:color w:val="000000" w:themeColor="text1"/>
        </w:rPr>
        <w:t>s</w:t>
      </w:r>
      <w:r w:rsidRPr="006B067C">
        <w:rPr>
          <w:rFonts w:ascii="Palatino Linotype" w:hAnsi="Palatino Linotype"/>
          <w:color w:val="000000" w:themeColor="text1"/>
        </w:rPr>
        <w:t xml:space="preserve"> de revisión </w:t>
      </w:r>
      <w:r w:rsidR="008E29BB" w:rsidRPr="006B067C">
        <w:rPr>
          <w:rFonts w:ascii="Palatino Linotype" w:hAnsi="Palatino Linotype"/>
          <w:b/>
          <w:bCs/>
          <w:color w:val="000000" w:themeColor="text1"/>
        </w:rPr>
        <w:t>00553/INFOEM/IP/RR/2022</w:t>
      </w:r>
      <w:r w:rsidR="00C83C79" w:rsidRPr="006B067C">
        <w:rPr>
          <w:rFonts w:ascii="Palatino Linotype" w:hAnsi="Palatino Linotype"/>
          <w:b/>
          <w:bCs/>
          <w:color w:val="000000" w:themeColor="text1"/>
        </w:rPr>
        <w:t xml:space="preserve"> </w:t>
      </w:r>
      <w:r w:rsidR="00C83C79" w:rsidRPr="006B067C">
        <w:rPr>
          <w:rFonts w:ascii="Palatino Linotype" w:hAnsi="Palatino Linotype"/>
          <w:color w:val="000000" w:themeColor="text1"/>
        </w:rPr>
        <w:t>y</w:t>
      </w:r>
      <w:r w:rsidR="00C83C79" w:rsidRPr="006B067C">
        <w:rPr>
          <w:rFonts w:ascii="Palatino Linotype" w:hAnsi="Palatino Linotype"/>
          <w:b/>
          <w:bCs/>
          <w:color w:val="000000" w:themeColor="text1"/>
        </w:rPr>
        <w:t xml:space="preserve"> </w:t>
      </w:r>
      <w:r w:rsidR="008E29BB" w:rsidRPr="006B067C">
        <w:rPr>
          <w:rFonts w:ascii="Palatino Linotype" w:hAnsi="Palatino Linotype"/>
          <w:b/>
          <w:bCs/>
          <w:color w:val="000000" w:themeColor="text1"/>
        </w:rPr>
        <w:t>00794/INFOEM/IP/RR/2022</w:t>
      </w:r>
      <w:r w:rsidR="005F1362" w:rsidRPr="006B067C">
        <w:rPr>
          <w:rFonts w:ascii="Palatino Linotype" w:eastAsia="Times New Roman" w:hAnsi="Palatino Linotype" w:cs="Arial"/>
          <w:bCs/>
          <w:color w:val="000000" w:themeColor="text1"/>
        </w:rPr>
        <w:t xml:space="preserve">, </w:t>
      </w:r>
      <w:r w:rsidR="006B31E7" w:rsidRPr="006B067C">
        <w:rPr>
          <w:rFonts w:ascii="Palatino Linotype" w:eastAsia="Times New Roman" w:hAnsi="Palatino Linotype" w:cs="Times New Roman"/>
          <w:color w:val="000000" w:themeColor="text1"/>
        </w:rPr>
        <w:t>interpuesto</w:t>
      </w:r>
      <w:r w:rsidR="00772245" w:rsidRPr="006B067C">
        <w:rPr>
          <w:rFonts w:ascii="Palatino Linotype" w:eastAsia="Times New Roman" w:hAnsi="Palatino Linotype" w:cs="Times New Roman"/>
          <w:color w:val="000000" w:themeColor="text1"/>
        </w:rPr>
        <w:t>s</w:t>
      </w:r>
      <w:r w:rsidR="006B31E7" w:rsidRPr="006B067C">
        <w:rPr>
          <w:rFonts w:ascii="Palatino Linotype" w:eastAsia="Times New Roman" w:hAnsi="Palatino Linotype" w:cs="Times New Roman"/>
          <w:color w:val="000000" w:themeColor="text1"/>
        </w:rPr>
        <w:t xml:space="preserve"> por</w:t>
      </w:r>
      <w:r w:rsidR="0078249C" w:rsidRPr="006B067C">
        <w:rPr>
          <w:rFonts w:ascii="Palatino Linotype" w:eastAsia="Times New Roman" w:hAnsi="Palatino Linotype" w:cs="Times New Roman"/>
          <w:color w:val="000000" w:themeColor="text1"/>
        </w:rPr>
        <w:t xml:space="preserve"> </w:t>
      </w:r>
      <w:r w:rsidR="008E29BB" w:rsidRPr="006B067C">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por lo que en lo sucesivo será reconocido como el</w:t>
      </w:r>
      <w:r w:rsidR="00E92215" w:rsidRPr="006B067C">
        <w:rPr>
          <w:rFonts w:ascii="Palatino Linotype" w:eastAsia="Times New Roman" w:hAnsi="Palatino Linotype" w:cs="Times New Roman"/>
          <w:color w:val="000000" w:themeColor="text1"/>
        </w:rPr>
        <w:t xml:space="preserve"> </w:t>
      </w:r>
      <w:r w:rsidR="006B31E7" w:rsidRPr="006B067C">
        <w:rPr>
          <w:rFonts w:ascii="Palatino Linotype" w:eastAsia="Times New Roman" w:hAnsi="Palatino Linotype" w:cs="Times New Roman"/>
          <w:b/>
          <w:bCs/>
          <w:color w:val="000000" w:themeColor="text1"/>
        </w:rPr>
        <w:t>RECURRENTE</w:t>
      </w:r>
      <w:r w:rsidR="00E647FF" w:rsidRPr="006B067C">
        <w:rPr>
          <w:rFonts w:ascii="Palatino Linotype" w:eastAsia="Times New Roman" w:hAnsi="Palatino Linotype" w:cs="Arial"/>
          <w:color w:val="000000" w:themeColor="text1"/>
        </w:rPr>
        <w:t>;</w:t>
      </w:r>
      <w:r w:rsidR="005F1362" w:rsidRPr="006B067C">
        <w:rPr>
          <w:rFonts w:ascii="Palatino Linotype" w:eastAsia="Times New Roman" w:hAnsi="Palatino Linotype" w:cs="Arial"/>
          <w:color w:val="000000" w:themeColor="text1"/>
        </w:rPr>
        <w:t xml:space="preserve"> en contra de la</w:t>
      </w:r>
      <w:r w:rsidR="00772245" w:rsidRPr="006B067C">
        <w:rPr>
          <w:rFonts w:ascii="Palatino Linotype" w:eastAsia="Times New Roman" w:hAnsi="Palatino Linotype" w:cs="Arial"/>
          <w:color w:val="000000" w:themeColor="text1"/>
        </w:rPr>
        <w:t>s</w:t>
      </w:r>
      <w:r w:rsidR="005F1362" w:rsidRPr="006B067C">
        <w:rPr>
          <w:rFonts w:ascii="Palatino Linotype" w:eastAsia="Times New Roman" w:hAnsi="Palatino Linotype" w:cs="Arial"/>
          <w:color w:val="000000" w:themeColor="text1"/>
        </w:rPr>
        <w:t xml:space="preserve"> respuesta</w:t>
      </w:r>
      <w:r w:rsidR="00772245" w:rsidRPr="006B067C">
        <w:rPr>
          <w:rFonts w:ascii="Palatino Linotype" w:eastAsia="Times New Roman" w:hAnsi="Palatino Linotype" w:cs="Arial"/>
          <w:color w:val="000000" w:themeColor="text1"/>
        </w:rPr>
        <w:t>s</w:t>
      </w:r>
      <w:r w:rsidR="005F1362" w:rsidRPr="006B067C">
        <w:rPr>
          <w:rFonts w:ascii="Palatino Linotype" w:eastAsia="Times New Roman" w:hAnsi="Palatino Linotype" w:cs="Arial"/>
          <w:color w:val="000000" w:themeColor="text1"/>
        </w:rPr>
        <w:t xml:space="preserve"> del</w:t>
      </w:r>
      <w:r w:rsidR="002C1007" w:rsidRPr="006B067C">
        <w:rPr>
          <w:rFonts w:ascii="Palatino Linotype" w:eastAsia="Times New Roman" w:hAnsi="Palatino Linotype" w:cs="Arial"/>
          <w:color w:val="000000" w:themeColor="text1"/>
        </w:rPr>
        <w:t xml:space="preserve"> </w:t>
      </w:r>
      <w:r w:rsidR="008E29BB" w:rsidRPr="006B067C">
        <w:rPr>
          <w:rFonts w:ascii="Palatino Linotype" w:eastAsia="Times New Roman" w:hAnsi="Palatino Linotype" w:cs="Arial"/>
          <w:b/>
          <w:color w:val="000000" w:themeColor="text1"/>
        </w:rPr>
        <w:t>Ayuntamiento de Chiautla</w:t>
      </w:r>
      <w:r w:rsidR="009572EE" w:rsidRPr="006B067C">
        <w:rPr>
          <w:rFonts w:ascii="Palatino Linotype" w:eastAsia="Calibri" w:hAnsi="Palatino Linotype" w:cs="Arial"/>
          <w:color w:val="000000" w:themeColor="text1"/>
          <w:lang w:val="es-ES"/>
        </w:rPr>
        <w:t>,</w:t>
      </w:r>
      <w:r w:rsidR="005F1362" w:rsidRPr="006B067C">
        <w:rPr>
          <w:rFonts w:ascii="Palatino Linotype" w:eastAsia="Calibri" w:hAnsi="Palatino Linotype" w:cs="Arial"/>
          <w:color w:val="000000" w:themeColor="text1"/>
          <w:lang w:val="es-ES"/>
        </w:rPr>
        <w:t xml:space="preserve"> </w:t>
      </w:r>
      <w:r w:rsidR="00F17EFA" w:rsidRPr="006B067C">
        <w:rPr>
          <w:rFonts w:ascii="Palatino Linotype" w:eastAsia="Calibri" w:hAnsi="Palatino Linotype" w:cs="Arial"/>
          <w:color w:val="000000" w:themeColor="text1"/>
          <w:lang w:val="es-ES"/>
        </w:rPr>
        <w:t>en adelante,</w:t>
      </w:r>
      <w:r w:rsidR="00F17EFA" w:rsidRPr="006B067C">
        <w:rPr>
          <w:rFonts w:ascii="Palatino Linotype" w:eastAsia="Times New Roman" w:hAnsi="Palatino Linotype" w:cs="Times New Roman"/>
          <w:color w:val="000000" w:themeColor="text1"/>
        </w:rPr>
        <w:t xml:space="preserve"> </w:t>
      </w:r>
      <w:r w:rsidR="005F1362" w:rsidRPr="006B067C">
        <w:rPr>
          <w:rFonts w:ascii="Palatino Linotype" w:eastAsia="Times New Roman" w:hAnsi="Palatino Linotype" w:cs="Times New Roman"/>
          <w:color w:val="000000" w:themeColor="text1"/>
        </w:rPr>
        <w:t>el</w:t>
      </w:r>
      <w:r w:rsidR="005F1362" w:rsidRPr="006B067C">
        <w:rPr>
          <w:rFonts w:ascii="Palatino Linotype" w:eastAsia="Times New Roman" w:hAnsi="Palatino Linotype" w:cs="Times New Roman"/>
          <w:b/>
          <w:color w:val="000000" w:themeColor="text1"/>
        </w:rPr>
        <w:t xml:space="preserve"> SUJETO OBLIGADO</w:t>
      </w:r>
      <w:r w:rsidR="005F1362" w:rsidRPr="006B067C">
        <w:rPr>
          <w:rFonts w:ascii="Palatino Linotype" w:eastAsia="Times New Roman" w:hAnsi="Palatino Linotype" w:cs="Times New Roman"/>
          <w:color w:val="000000" w:themeColor="text1"/>
        </w:rPr>
        <w:t>,</w:t>
      </w:r>
      <w:r w:rsidR="005F1362" w:rsidRPr="006B067C">
        <w:rPr>
          <w:rFonts w:ascii="Palatino Linotype" w:eastAsia="Times New Roman" w:hAnsi="Palatino Linotype" w:cs="Times New Roman"/>
          <w:b/>
          <w:color w:val="000000" w:themeColor="text1"/>
        </w:rPr>
        <w:t xml:space="preserve"> </w:t>
      </w:r>
      <w:r w:rsidR="005F1362" w:rsidRPr="006B067C">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6B067C" w:rsidRDefault="009A593A" w:rsidP="00B31E90">
      <w:pPr>
        <w:spacing w:line="360" w:lineRule="auto"/>
        <w:jc w:val="both"/>
        <w:rPr>
          <w:rFonts w:ascii="Palatino Linotype" w:hAnsi="Palatino Linotype"/>
          <w:b/>
          <w:color w:val="000000" w:themeColor="text1"/>
        </w:rPr>
      </w:pPr>
    </w:p>
    <w:p w14:paraId="769E1410" w14:textId="395F5B5E" w:rsidR="00587366" w:rsidRPr="006B067C" w:rsidRDefault="00662C69" w:rsidP="00B31E90">
      <w:pPr>
        <w:pStyle w:val="Ttulo1"/>
        <w:spacing w:before="0" w:line="360" w:lineRule="auto"/>
        <w:jc w:val="center"/>
        <w:rPr>
          <w:b/>
          <w:color w:val="000000" w:themeColor="text1"/>
        </w:rPr>
      </w:pPr>
      <w:bookmarkStart w:id="1" w:name="_Toc461555884"/>
      <w:bookmarkStart w:id="2" w:name="_Toc466371847"/>
      <w:bookmarkStart w:id="3" w:name="_Toc88071776"/>
      <w:r w:rsidRPr="006B067C">
        <w:rPr>
          <w:b/>
          <w:color w:val="000000" w:themeColor="text1"/>
        </w:rPr>
        <w:t>ANTECEDENTES</w:t>
      </w:r>
      <w:bookmarkEnd w:id="1"/>
      <w:bookmarkEnd w:id="2"/>
      <w:bookmarkEnd w:id="3"/>
    </w:p>
    <w:p w14:paraId="5672105D" w14:textId="77777777" w:rsidR="00B31E90" w:rsidRPr="006B067C"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436860F1" w:rsidR="00D9392E" w:rsidRPr="006B067C"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B067C">
        <w:rPr>
          <w:rFonts w:ascii="Palatino Linotype" w:eastAsia="Calibri" w:hAnsi="Palatino Linotype" w:cs="Arial"/>
          <w:color w:val="000000" w:themeColor="text1"/>
          <w:lang w:val="es-ES"/>
        </w:rPr>
        <w:t>El</w:t>
      </w:r>
      <w:r w:rsidR="00D9392E" w:rsidRPr="006B067C">
        <w:rPr>
          <w:rFonts w:ascii="Palatino Linotype" w:eastAsia="Calibri" w:hAnsi="Palatino Linotype" w:cs="Arial"/>
          <w:color w:val="000000" w:themeColor="text1"/>
          <w:lang w:val="es-ES"/>
        </w:rPr>
        <w:t xml:space="preserve"> </w:t>
      </w:r>
      <w:r w:rsidR="00FE159E" w:rsidRPr="006B067C">
        <w:rPr>
          <w:rFonts w:ascii="Palatino Linotype" w:eastAsia="Calibri" w:hAnsi="Palatino Linotype" w:cs="Arial"/>
          <w:color w:val="000000" w:themeColor="text1"/>
          <w:lang w:val="es-ES"/>
        </w:rPr>
        <w:t>once (11) y dieciocho (18) de enero de dos mil veintidós</w:t>
      </w:r>
      <w:r w:rsidR="005F1362" w:rsidRPr="006B067C">
        <w:rPr>
          <w:rFonts w:ascii="Palatino Linotype" w:eastAsia="Calibri" w:hAnsi="Palatino Linotype" w:cs="Arial"/>
          <w:color w:val="000000" w:themeColor="text1"/>
          <w:lang w:val="es-ES"/>
        </w:rPr>
        <w:t xml:space="preserve">, </w:t>
      </w:r>
      <w:r w:rsidR="00FE159E" w:rsidRPr="006B067C">
        <w:rPr>
          <w:rFonts w:ascii="Palatino Linotype" w:eastAsia="Calibri" w:hAnsi="Palatino Linotype" w:cs="Arial"/>
          <w:color w:val="000000" w:themeColor="text1"/>
          <w:lang w:val="es-ES"/>
        </w:rPr>
        <w:t>el particular</w:t>
      </w:r>
      <w:r w:rsidR="005F1362" w:rsidRPr="006B067C">
        <w:rPr>
          <w:rFonts w:ascii="Palatino Linotype" w:hAnsi="Palatino Linotype"/>
          <w:color w:val="000000" w:themeColor="text1"/>
        </w:rPr>
        <w:t xml:space="preserve"> presentó</w:t>
      </w:r>
      <w:r w:rsidR="005F1362" w:rsidRPr="006B067C">
        <w:rPr>
          <w:rFonts w:ascii="Palatino Linotype" w:hAnsi="Palatino Linotype"/>
          <w:b/>
          <w:color w:val="000000" w:themeColor="text1"/>
        </w:rPr>
        <w:t xml:space="preserve"> </w:t>
      </w:r>
      <w:r w:rsidR="00127E68" w:rsidRPr="006B067C">
        <w:rPr>
          <w:rFonts w:ascii="Palatino Linotype" w:hAnsi="Palatino Linotype"/>
          <w:bCs/>
          <w:color w:val="000000" w:themeColor="text1"/>
        </w:rPr>
        <w:t xml:space="preserve">a través </w:t>
      </w:r>
      <w:r w:rsidR="009E58CA" w:rsidRPr="006B067C">
        <w:rPr>
          <w:rFonts w:ascii="Palatino Linotype" w:hAnsi="Palatino Linotype"/>
          <w:bCs/>
          <w:color w:val="000000" w:themeColor="text1"/>
        </w:rPr>
        <w:t>del</w:t>
      </w:r>
      <w:r w:rsidR="00DE4F75" w:rsidRPr="006B067C">
        <w:rPr>
          <w:rFonts w:ascii="Palatino Linotype" w:hAnsi="Palatino Linotype"/>
          <w:bCs/>
          <w:color w:val="000000" w:themeColor="text1"/>
        </w:rPr>
        <w:t xml:space="preserve"> </w:t>
      </w:r>
      <w:r w:rsidR="00FE159E" w:rsidRPr="006B067C">
        <w:rPr>
          <w:rFonts w:ascii="Palatino Linotype" w:eastAsia="Calibri" w:hAnsi="Palatino Linotype" w:cs="Arial"/>
          <w:color w:val="000000" w:themeColor="text1"/>
          <w:lang w:val="es-ES"/>
        </w:rPr>
        <w:t>SAIMEX</w:t>
      </w:r>
      <w:r w:rsidR="005F1362" w:rsidRPr="006B067C">
        <w:rPr>
          <w:rFonts w:ascii="Palatino Linotype" w:eastAsia="Calibri" w:hAnsi="Palatino Linotype" w:cs="Arial"/>
          <w:color w:val="000000" w:themeColor="text1"/>
          <w:lang w:val="es-ES"/>
        </w:rPr>
        <w:t>, la</w:t>
      </w:r>
      <w:r w:rsidR="00772245" w:rsidRPr="006B067C">
        <w:rPr>
          <w:rFonts w:ascii="Palatino Linotype" w:eastAsia="Calibri" w:hAnsi="Palatino Linotype" w:cs="Arial"/>
          <w:color w:val="000000" w:themeColor="text1"/>
          <w:lang w:val="es-ES"/>
        </w:rPr>
        <w:t>s</w:t>
      </w:r>
      <w:r w:rsidR="005F1362" w:rsidRPr="006B067C">
        <w:rPr>
          <w:rFonts w:ascii="Palatino Linotype" w:eastAsia="Calibri" w:hAnsi="Palatino Linotype" w:cs="Arial"/>
          <w:color w:val="000000" w:themeColor="text1"/>
          <w:lang w:val="es-ES"/>
        </w:rPr>
        <w:t xml:space="preserve"> solicitud</w:t>
      </w:r>
      <w:r w:rsidR="00772245" w:rsidRPr="006B067C">
        <w:rPr>
          <w:rFonts w:ascii="Palatino Linotype" w:eastAsia="Calibri" w:hAnsi="Palatino Linotype" w:cs="Arial"/>
          <w:color w:val="000000" w:themeColor="text1"/>
          <w:lang w:val="es-ES"/>
        </w:rPr>
        <w:t>es</w:t>
      </w:r>
      <w:r w:rsidR="005F1362" w:rsidRPr="006B067C">
        <w:rPr>
          <w:rFonts w:ascii="Palatino Linotype" w:eastAsia="Calibri" w:hAnsi="Palatino Linotype" w:cs="Arial"/>
          <w:color w:val="000000" w:themeColor="text1"/>
          <w:lang w:val="es-ES"/>
        </w:rPr>
        <w:t xml:space="preserve"> de información pública registrada</w:t>
      </w:r>
      <w:r w:rsidR="00772245" w:rsidRPr="006B067C">
        <w:rPr>
          <w:rFonts w:ascii="Palatino Linotype" w:eastAsia="Calibri" w:hAnsi="Palatino Linotype" w:cs="Arial"/>
          <w:color w:val="000000" w:themeColor="text1"/>
          <w:lang w:val="es-ES"/>
        </w:rPr>
        <w:t>s con los</w:t>
      </w:r>
      <w:r w:rsidR="005F1362" w:rsidRPr="006B067C">
        <w:rPr>
          <w:rFonts w:ascii="Palatino Linotype" w:eastAsia="Calibri" w:hAnsi="Palatino Linotype" w:cs="Arial"/>
          <w:color w:val="000000" w:themeColor="text1"/>
          <w:lang w:val="es-ES"/>
        </w:rPr>
        <w:t xml:space="preserve"> número</w:t>
      </w:r>
      <w:r w:rsidR="00772245" w:rsidRPr="006B067C">
        <w:rPr>
          <w:rFonts w:ascii="Palatino Linotype" w:eastAsia="Calibri" w:hAnsi="Palatino Linotype" w:cs="Arial"/>
          <w:color w:val="000000" w:themeColor="text1"/>
          <w:lang w:val="es-ES"/>
        </w:rPr>
        <w:t xml:space="preserve">s </w:t>
      </w:r>
      <w:r w:rsidR="008E29BB" w:rsidRPr="006B067C">
        <w:rPr>
          <w:rFonts w:ascii="Palatino Linotype" w:eastAsia="Calibri" w:hAnsi="Palatino Linotype" w:cs="Arial"/>
          <w:b/>
          <w:color w:val="000000" w:themeColor="text1"/>
          <w:lang w:val="es-ES"/>
        </w:rPr>
        <w:t>00026/CHIAUTLA/IP/2022</w:t>
      </w:r>
      <w:r w:rsidR="00C83C79" w:rsidRPr="006B067C">
        <w:rPr>
          <w:rFonts w:ascii="Palatino Linotype" w:eastAsia="Calibri" w:hAnsi="Palatino Linotype" w:cs="Arial"/>
          <w:b/>
          <w:color w:val="000000" w:themeColor="text1"/>
          <w:lang w:val="es-ES"/>
        </w:rPr>
        <w:t xml:space="preserve"> </w:t>
      </w:r>
      <w:r w:rsidR="00C83C79" w:rsidRPr="006B067C">
        <w:rPr>
          <w:rFonts w:ascii="Palatino Linotype" w:eastAsia="Calibri" w:hAnsi="Palatino Linotype" w:cs="Arial"/>
          <w:color w:val="000000" w:themeColor="text1"/>
          <w:lang w:val="es-ES"/>
        </w:rPr>
        <w:t xml:space="preserve">y </w:t>
      </w:r>
      <w:r w:rsidR="008E29BB" w:rsidRPr="006B067C">
        <w:rPr>
          <w:rFonts w:ascii="Palatino Linotype" w:eastAsia="Calibri" w:hAnsi="Palatino Linotype" w:cs="Arial"/>
          <w:b/>
          <w:color w:val="000000" w:themeColor="text1"/>
          <w:lang w:val="es-ES"/>
        </w:rPr>
        <w:t>00050/CHIAUTLA/IP/2022</w:t>
      </w:r>
      <w:r w:rsidR="005F1362" w:rsidRPr="006B067C">
        <w:rPr>
          <w:rFonts w:ascii="Palatino Linotype" w:hAnsi="Palatino Linotype"/>
          <w:b/>
          <w:bCs/>
          <w:color w:val="000000" w:themeColor="text1"/>
        </w:rPr>
        <w:t>,</w:t>
      </w:r>
      <w:r w:rsidR="00772245" w:rsidRPr="006B067C">
        <w:rPr>
          <w:rFonts w:ascii="Palatino Linotype" w:eastAsia="Calibri" w:hAnsi="Palatino Linotype" w:cs="Arial"/>
          <w:color w:val="000000" w:themeColor="text1"/>
          <w:lang w:val="es-ES"/>
        </w:rPr>
        <w:t xml:space="preserve"> mediante las que </w:t>
      </w:r>
      <w:r w:rsidR="005F1362" w:rsidRPr="006B067C">
        <w:rPr>
          <w:rFonts w:ascii="Palatino Linotype" w:eastAsia="Calibri" w:hAnsi="Palatino Linotype" w:cs="Arial"/>
          <w:color w:val="000000" w:themeColor="text1"/>
          <w:lang w:val="es-ES"/>
        </w:rPr>
        <w:t>requirió</w:t>
      </w:r>
      <w:r w:rsidR="00022D89" w:rsidRPr="006B067C">
        <w:rPr>
          <w:rFonts w:ascii="Palatino Linotype" w:eastAsia="Calibri" w:hAnsi="Palatino Linotype" w:cs="Arial"/>
          <w:color w:val="000000" w:themeColor="text1"/>
          <w:lang w:val="es-ES"/>
        </w:rPr>
        <w:t xml:space="preserve"> lo siguiente</w:t>
      </w:r>
      <w:r w:rsidR="005F1362" w:rsidRPr="006B067C">
        <w:rPr>
          <w:rFonts w:ascii="Palatino Linotype" w:eastAsia="Calibri" w:hAnsi="Palatino Linotype" w:cs="Arial"/>
          <w:color w:val="000000" w:themeColor="text1"/>
          <w:lang w:val="es-ES"/>
        </w:rPr>
        <w:t>:</w:t>
      </w:r>
    </w:p>
    <w:p w14:paraId="76EB7490" w14:textId="77777777" w:rsidR="00B31E90" w:rsidRPr="006B067C"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4B2D6726" w14:textId="7543828C" w:rsidR="00772245" w:rsidRPr="006B067C" w:rsidRDefault="00772245" w:rsidP="00B31E90">
      <w:pPr>
        <w:pStyle w:val="Prrafodelista"/>
        <w:spacing w:line="276" w:lineRule="auto"/>
        <w:ind w:left="567" w:right="567"/>
        <w:jc w:val="both"/>
        <w:rPr>
          <w:rFonts w:ascii="Palatino Linotype" w:hAnsi="Palatino Linotype"/>
          <w:b/>
          <w:color w:val="000000" w:themeColor="text1"/>
          <w:sz w:val="22"/>
          <w:szCs w:val="22"/>
        </w:rPr>
      </w:pPr>
      <w:r w:rsidRPr="006B067C">
        <w:rPr>
          <w:rFonts w:ascii="Palatino Linotype" w:hAnsi="Palatino Linotype"/>
          <w:b/>
          <w:color w:val="000000" w:themeColor="text1"/>
          <w:sz w:val="22"/>
          <w:szCs w:val="22"/>
        </w:rPr>
        <w:t xml:space="preserve">Solicitud </w:t>
      </w:r>
      <w:r w:rsidR="008E29BB" w:rsidRPr="006B067C">
        <w:rPr>
          <w:rFonts w:ascii="Palatino Linotype" w:hAnsi="Palatino Linotype"/>
          <w:b/>
          <w:color w:val="000000" w:themeColor="text1"/>
          <w:sz w:val="22"/>
          <w:szCs w:val="22"/>
        </w:rPr>
        <w:t>00026/CHIAUTLA/IP/2022</w:t>
      </w:r>
      <w:r w:rsidR="009E58CA" w:rsidRPr="006B067C">
        <w:rPr>
          <w:rFonts w:ascii="Palatino Linotype" w:hAnsi="Palatino Linotype"/>
          <w:b/>
          <w:color w:val="000000" w:themeColor="text1"/>
          <w:sz w:val="22"/>
          <w:szCs w:val="22"/>
        </w:rPr>
        <w:t>:</w:t>
      </w:r>
    </w:p>
    <w:p w14:paraId="605C5067" w14:textId="3B30E8BE" w:rsidR="0097210F" w:rsidRPr="006B067C" w:rsidRDefault="005F1362" w:rsidP="00B31E90">
      <w:pPr>
        <w:pStyle w:val="Prrafodelista"/>
        <w:spacing w:line="276" w:lineRule="auto"/>
        <w:ind w:left="567" w:right="567"/>
        <w:jc w:val="both"/>
        <w:rPr>
          <w:rFonts w:ascii="Palatino Linotype" w:hAnsi="Palatino Linotype"/>
          <w:color w:val="000000" w:themeColor="text1"/>
          <w:sz w:val="22"/>
          <w:szCs w:val="22"/>
        </w:rPr>
      </w:pPr>
      <w:r w:rsidRPr="006B067C">
        <w:rPr>
          <w:rFonts w:ascii="Palatino Linotype" w:hAnsi="Palatino Linotype"/>
          <w:i/>
          <w:color w:val="000000" w:themeColor="text1"/>
          <w:sz w:val="22"/>
          <w:szCs w:val="22"/>
        </w:rPr>
        <w:t>“</w:t>
      </w:r>
      <w:r w:rsidR="00FE159E" w:rsidRPr="006B067C">
        <w:rPr>
          <w:rFonts w:ascii="Palatino Linotype" w:hAnsi="Palatino Linotype"/>
          <w:i/>
          <w:iCs/>
          <w:color w:val="000000" w:themeColor="text1"/>
          <w:sz w:val="22"/>
          <w:szCs w:val="22"/>
        </w:rPr>
        <w:t xml:space="preserve">solicito todos los certificados de competencia de acuerdo a la ley orgánica municipal derivado que los servidores públicos entrantes ya estuvieron en la administración hermano de maricela del expresidente municipal </w:t>
      </w:r>
      <w:proofErr w:type="spellStart"/>
      <w:r w:rsidR="00FE159E" w:rsidRPr="006B067C">
        <w:rPr>
          <w:rFonts w:ascii="Palatino Linotype" w:hAnsi="Palatino Linotype"/>
          <w:i/>
          <w:iCs/>
          <w:color w:val="000000" w:themeColor="text1"/>
          <w:sz w:val="22"/>
          <w:szCs w:val="22"/>
        </w:rPr>
        <w:t>angel</w:t>
      </w:r>
      <w:proofErr w:type="spellEnd"/>
      <w:r w:rsidR="00FE159E" w:rsidRPr="006B067C">
        <w:rPr>
          <w:rFonts w:ascii="Palatino Linotype" w:hAnsi="Palatino Linotype"/>
          <w:i/>
          <w:iCs/>
          <w:color w:val="000000" w:themeColor="text1"/>
          <w:sz w:val="22"/>
          <w:szCs w:val="22"/>
        </w:rPr>
        <w:t xml:space="preserve"> </w:t>
      </w:r>
      <w:proofErr w:type="spellStart"/>
      <w:r w:rsidR="00FE159E" w:rsidRPr="006B067C">
        <w:rPr>
          <w:rFonts w:ascii="Palatino Linotype" w:hAnsi="Palatino Linotype"/>
          <w:i/>
          <w:iCs/>
          <w:color w:val="000000" w:themeColor="text1"/>
          <w:sz w:val="22"/>
          <w:szCs w:val="22"/>
        </w:rPr>
        <w:t>melo</w:t>
      </w:r>
      <w:proofErr w:type="spellEnd"/>
      <w:r w:rsidR="00FE159E" w:rsidRPr="006B067C">
        <w:rPr>
          <w:rFonts w:ascii="Palatino Linotype" w:hAnsi="Palatino Linotype"/>
          <w:i/>
          <w:iCs/>
          <w:color w:val="000000" w:themeColor="text1"/>
          <w:sz w:val="22"/>
          <w:szCs w:val="22"/>
        </w:rPr>
        <w:t xml:space="preserve"> es por ello que ya deben contar con su certificado de competencia laboral</w:t>
      </w:r>
      <w:r w:rsidRPr="006B067C">
        <w:rPr>
          <w:rFonts w:ascii="Palatino Linotype" w:hAnsi="Palatino Linotype"/>
          <w:i/>
          <w:color w:val="000000" w:themeColor="text1"/>
          <w:sz w:val="22"/>
          <w:szCs w:val="22"/>
        </w:rPr>
        <w:t xml:space="preserve">” </w:t>
      </w:r>
      <w:r w:rsidRPr="006B067C">
        <w:rPr>
          <w:rFonts w:ascii="Palatino Linotype" w:hAnsi="Palatino Linotype"/>
          <w:color w:val="000000" w:themeColor="text1"/>
          <w:sz w:val="22"/>
          <w:szCs w:val="22"/>
        </w:rPr>
        <w:t>(Sic).</w:t>
      </w:r>
    </w:p>
    <w:p w14:paraId="4A4828CC" w14:textId="77777777" w:rsidR="00772245" w:rsidRPr="006B067C" w:rsidRDefault="00772245" w:rsidP="00B31E90">
      <w:pPr>
        <w:pStyle w:val="Prrafodelista"/>
        <w:spacing w:line="276" w:lineRule="auto"/>
        <w:ind w:left="567" w:right="567"/>
        <w:jc w:val="both"/>
        <w:rPr>
          <w:rFonts w:ascii="Palatino Linotype" w:hAnsi="Palatino Linotype"/>
          <w:i/>
          <w:color w:val="000000" w:themeColor="text1"/>
          <w:szCs w:val="22"/>
        </w:rPr>
      </w:pPr>
    </w:p>
    <w:p w14:paraId="5AEECF9F" w14:textId="233126AA" w:rsidR="00772245" w:rsidRPr="006B067C" w:rsidRDefault="00772245" w:rsidP="00772245">
      <w:pPr>
        <w:pStyle w:val="Prrafodelista"/>
        <w:spacing w:line="276" w:lineRule="auto"/>
        <w:ind w:left="567" w:right="567"/>
        <w:jc w:val="both"/>
        <w:rPr>
          <w:rFonts w:ascii="Palatino Linotype" w:hAnsi="Palatino Linotype"/>
          <w:b/>
          <w:color w:val="000000" w:themeColor="text1"/>
          <w:sz w:val="22"/>
          <w:szCs w:val="22"/>
        </w:rPr>
      </w:pPr>
      <w:r w:rsidRPr="006B067C">
        <w:rPr>
          <w:rFonts w:ascii="Palatino Linotype" w:hAnsi="Palatino Linotype"/>
          <w:b/>
          <w:color w:val="000000" w:themeColor="text1"/>
          <w:sz w:val="22"/>
          <w:szCs w:val="22"/>
        </w:rPr>
        <w:t xml:space="preserve">Solicitud </w:t>
      </w:r>
      <w:r w:rsidR="008E29BB" w:rsidRPr="006B067C">
        <w:rPr>
          <w:rFonts w:ascii="Palatino Linotype" w:hAnsi="Palatino Linotype"/>
          <w:b/>
          <w:color w:val="000000" w:themeColor="text1"/>
          <w:sz w:val="22"/>
          <w:szCs w:val="22"/>
        </w:rPr>
        <w:t>00050/CHIAUTLA/IP/2022</w:t>
      </w:r>
      <w:r w:rsidR="009E58CA" w:rsidRPr="006B067C">
        <w:rPr>
          <w:rFonts w:ascii="Palatino Linotype" w:hAnsi="Palatino Linotype"/>
          <w:b/>
          <w:color w:val="000000" w:themeColor="text1"/>
          <w:sz w:val="22"/>
          <w:szCs w:val="22"/>
        </w:rPr>
        <w:t>:</w:t>
      </w:r>
    </w:p>
    <w:p w14:paraId="169FF462" w14:textId="694E622F" w:rsidR="00772245" w:rsidRPr="006B067C" w:rsidRDefault="00772245" w:rsidP="00772245">
      <w:pPr>
        <w:pStyle w:val="Prrafodelista"/>
        <w:spacing w:line="276" w:lineRule="auto"/>
        <w:ind w:left="567" w:right="567"/>
        <w:jc w:val="both"/>
        <w:rPr>
          <w:rFonts w:ascii="Palatino Linotype" w:hAnsi="Palatino Linotype"/>
          <w:i/>
          <w:color w:val="000000" w:themeColor="text1"/>
          <w:szCs w:val="22"/>
        </w:rPr>
      </w:pPr>
      <w:r w:rsidRPr="006B067C">
        <w:rPr>
          <w:rFonts w:ascii="Palatino Linotype" w:hAnsi="Palatino Linotype"/>
          <w:i/>
          <w:color w:val="000000" w:themeColor="text1"/>
          <w:sz w:val="22"/>
          <w:szCs w:val="22"/>
        </w:rPr>
        <w:lastRenderedPageBreak/>
        <w:t>“</w:t>
      </w:r>
      <w:r w:rsidR="00FE159E" w:rsidRPr="006B067C">
        <w:rPr>
          <w:rFonts w:ascii="Palatino Linotype" w:hAnsi="Palatino Linotype"/>
          <w:i/>
          <w:iCs/>
          <w:color w:val="000000" w:themeColor="text1"/>
          <w:sz w:val="22"/>
          <w:szCs w:val="22"/>
        </w:rPr>
        <w:t xml:space="preserve">solicito las certificaciones de competencia laboral de todos los servidores públicos obligados a contar con ella para desempeñar sus cargo, de la administración 2022 - 2024, del ayuntamiento, sistema municipal DIF e IMCUFIDE en versión </w:t>
      </w:r>
      <w:proofErr w:type="spellStart"/>
      <w:r w:rsidR="00FE159E" w:rsidRPr="006B067C">
        <w:rPr>
          <w:rFonts w:ascii="Palatino Linotype" w:hAnsi="Palatino Linotype"/>
          <w:i/>
          <w:iCs/>
          <w:color w:val="000000" w:themeColor="text1"/>
          <w:sz w:val="22"/>
          <w:szCs w:val="22"/>
        </w:rPr>
        <w:t>publica</w:t>
      </w:r>
      <w:proofErr w:type="spellEnd"/>
      <w:r w:rsidR="00FE159E" w:rsidRPr="006B067C">
        <w:rPr>
          <w:rFonts w:ascii="Palatino Linotype" w:hAnsi="Palatino Linotype"/>
          <w:i/>
          <w:iCs/>
          <w:color w:val="000000" w:themeColor="text1"/>
          <w:sz w:val="22"/>
          <w:szCs w:val="22"/>
        </w:rPr>
        <w:t>.</w:t>
      </w:r>
      <w:r w:rsidRPr="006B067C">
        <w:rPr>
          <w:rFonts w:ascii="Palatino Linotype" w:hAnsi="Palatino Linotype"/>
          <w:i/>
          <w:color w:val="000000" w:themeColor="text1"/>
          <w:sz w:val="22"/>
          <w:szCs w:val="22"/>
        </w:rPr>
        <w:t xml:space="preserve">” </w:t>
      </w:r>
      <w:r w:rsidRPr="006B067C">
        <w:rPr>
          <w:rFonts w:ascii="Palatino Linotype" w:hAnsi="Palatino Linotype"/>
          <w:color w:val="000000" w:themeColor="text1"/>
          <w:sz w:val="22"/>
          <w:szCs w:val="22"/>
        </w:rPr>
        <w:t>(Sic).</w:t>
      </w:r>
    </w:p>
    <w:p w14:paraId="65A03C8D" w14:textId="77777777" w:rsidR="005F1362" w:rsidRPr="006B067C" w:rsidRDefault="005F1362" w:rsidP="00B31E90">
      <w:pPr>
        <w:spacing w:line="360" w:lineRule="auto"/>
        <w:ind w:right="333"/>
        <w:jc w:val="both"/>
        <w:rPr>
          <w:rFonts w:ascii="Palatino Linotype" w:hAnsi="Palatino Linotype"/>
          <w:color w:val="000000" w:themeColor="text1"/>
        </w:rPr>
      </w:pPr>
    </w:p>
    <w:p w14:paraId="49C21E77" w14:textId="7E2F397C" w:rsidR="0039142B" w:rsidRPr="006B067C"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B067C">
        <w:rPr>
          <w:rFonts w:ascii="Palatino Linotype" w:hAnsi="Palatino Linotype" w:cs="Arial"/>
          <w:color w:val="000000" w:themeColor="text1"/>
        </w:rPr>
        <w:t xml:space="preserve">Se hace constar que </w:t>
      </w:r>
      <w:r w:rsidR="00025127" w:rsidRPr="006B067C">
        <w:rPr>
          <w:rFonts w:ascii="Palatino Linotype" w:eastAsia="Times New Roman" w:hAnsi="Palatino Linotype" w:cs="Arial"/>
          <w:color w:val="000000" w:themeColor="text1"/>
          <w:lang w:val="es-ES"/>
        </w:rPr>
        <w:t>el entonces</w:t>
      </w:r>
      <w:r w:rsidR="00FD7996" w:rsidRPr="006B067C">
        <w:rPr>
          <w:rFonts w:ascii="Palatino Linotype" w:eastAsia="Times New Roman" w:hAnsi="Palatino Linotype" w:cs="Arial"/>
          <w:color w:val="000000" w:themeColor="text1"/>
          <w:lang w:val="es-ES"/>
        </w:rPr>
        <w:t xml:space="preserve"> </w:t>
      </w:r>
      <w:r w:rsidR="00FD7996" w:rsidRPr="006B067C">
        <w:rPr>
          <w:rFonts w:ascii="Palatino Linotype" w:eastAsia="Times New Roman" w:hAnsi="Palatino Linotype" w:cs="Arial"/>
          <w:b/>
          <w:color w:val="000000" w:themeColor="text1"/>
          <w:lang w:val="es-ES"/>
        </w:rPr>
        <w:t>SOLICITANTE</w:t>
      </w:r>
      <w:r w:rsidRPr="006B067C">
        <w:rPr>
          <w:rFonts w:ascii="Palatino Linotype" w:eastAsia="Times New Roman" w:hAnsi="Palatino Linotype" w:cs="Arial"/>
          <w:color w:val="000000" w:themeColor="text1"/>
          <w:lang w:val="es-ES"/>
        </w:rPr>
        <w:t xml:space="preserve"> señaló como modalidad de entrega de la información</w:t>
      </w:r>
      <w:r w:rsidR="000E096F" w:rsidRPr="006B067C">
        <w:rPr>
          <w:rFonts w:ascii="Palatino Linotype" w:eastAsia="Times New Roman" w:hAnsi="Palatino Linotype" w:cs="Arial"/>
          <w:color w:val="000000" w:themeColor="text1"/>
          <w:lang w:val="es-ES"/>
        </w:rPr>
        <w:t>, para ambas solicitudes</w:t>
      </w:r>
      <w:r w:rsidRPr="006B067C">
        <w:rPr>
          <w:rFonts w:ascii="Palatino Linotype" w:eastAsia="Times New Roman" w:hAnsi="Palatino Linotype" w:cs="Arial"/>
          <w:b/>
          <w:color w:val="000000" w:themeColor="text1"/>
          <w:lang w:val="es-ES"/>
        </w:rPr>
        <w:t>:</w:t>
      </w:r>
      <w:r w:rsidR="001E4152" w:rsidRPr="006B067C">
        <w:rPr>
          <w:rFonts w:ascii="Palatino Linotype" w:eastAsia="Times New Roman" w:hAnsi="Palatino Linotype" w:cs="Arial"/>
          <w:b/>
          <w:color w:val="000000" w:themeColor="text1"/>
          <w:lang w:val="es-ES"/>
        </w:rPr>
        <w:t xml:space="preserve"> </w:t>
      </w:r>
      <w:r w:rsidR="001E4152" w:rsidRPr="006B067C">
        <w:rPr>
          <w:rFonts w:ascii="Palatino Linotype" w:eastAsia="Times New Roman" w:hAnsi="Palatino Linotype" w:cs="Arial"/>
          <w:b/>
          <w:i/>
          <w:iCs/>
          <w:color w:val="000000" w:themeColor="text1"/>
          <w:lang w:val="es-ES"/>
        </w:rPr>
        <w:t>A través del SAIMEX</w:t>
      </w:r>
      <w:r w:rsidR="005B4B08" w:rsidRPr="006B067C">
        <w:rPr>
          <w:rFonts w:ascii="Palatino Linotype" w:eastAsia="Calibri" w:hAnsi="Palatino Linotype" w:cs="Arial"/>
          <w:color w:val="000000" w:themeColor="text1"/>
          <w:lang w:val="es-ES"/>
        </w:rPr>
        <w:t>.</w:t>
      </w:r>
    </w:p>
    <w:p w14:paraId="35BA18A9" w14:textId="77777777" w:rsidR="0039142B" w:rsidRPr="006B067C"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68202E99" w:rsidR="0022448D" w:rsidRPr="006B067C" w:rsidRDefault="00014F5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B067C">
        <w:rPr>
          <w:rFonts w:ascii="Palatino Linotype" w:eastAsia="MS Mincho" w:hAnsi="Palatino Linotype" w:cs="Times New Roman"/>
          <w:color w:val="000000" w:themeColor="text1"/>
        </w:rPr>
        <w:t>E</w:t>
      </w:r>
      <w:r w:rsidR="00B31E90" w:rsidRPr="006B067C">
        <w:rPr>
          <w:rFonts w:ascii="Palatino Linotype" w:eastAsia="MS Mincho" w:hAnsi="Palatino Linotype" w:cs="Times New Roman"/>
          <w:color w:val="000000" w:themeColor="text1"/>
        </w:rPr>
        <w:t xml:space="preserve">l </w:t>
      </w:r>
      <w:r w:rsidR="00FE159E" w:rsidRPr="006B067C">
        <w:rPr>
          <w:rFonts w:ascii="Palatino Linotype" w:eastAsia="MS Mincho" w:hAnsi="Palatino Linotype" w:cs="Times New Roman"/>
          <w:color w:val="000000" w:themeColor="text1"/>
        </w:rPr>
        <w:t xml:space="preserve">uno (01) y nueve (09) de febrero de dos mil </w:t>
      </w:r>
      <w:r w:rsidR="00392FF3" w:rsidRPr="006B067C">
        <w:rPr>
          <w:rFonts w:ascii="Palatino Linotype" w:eastAsia="MS Mincho" w:hAnsi="Palatino Linotype" w:cs="Times New Roman"/>
          <w:color w:val="000000" w:themeColor="text1"/>
        </w:rPr>
        <w:t>veintidós</w:t>
      </w:r>
      <w:r w:rsidR="000411E2" w:rsidRPr="006B067C">
        <w:rPr>
          <w:rFonts w:ascii="Palatino Linotype" w:eastAsia="MS Mincho" w:hAnsi="Palatino Linotype" w:cs="Times New Roman"/>
          <w:color w:val="000000" w:themeColor="text1"/>
        </w:rPr>
        <w:t xml:space="preserve">, </w:t>
      </w:r>
      <w:r w:rsidR="000411E2" w:rsidRPr="006B067C">
        <w:rPr>
          <w:rFonts w:ascii="Palatino Linotype" w:hAnsi="Palatino Linotype"/>
          <w:color w:val="000000" w:themeColor="text1"/>
          <w:szCs w:val="14"/>
        </w:rPr>
        <w:t xml:space="preserve">el </w:t>
      </w:r>
      <w:r w:rsidR="000411E2" w:rsidRPr="006B067C">
        <w:rPr>
          <w:rFonts w:ascii="Palatino Linotype" w:hAnsi="Palatino Linotype"/>
          <w:b/>
          <w:color w:val="000000" w:themeColor="text1"/>
          <w:szCs w:val="14"/>
        </w:rPr>
        <w:t>SUJETO OBLIGADO</w:t>
      </w:r>
      <w:r w:rsidR="000411E2" w:rsidRPr="006B067C">
        <w:rPr>
          <w:rFonts w:ascii="Palatino Linotype" w:hAnsi="Palatino Linotype"/>
          <w:color w:val="000000" w:themeColor="text1"/>
          <w:szCs w:val="14"/>
        </w:rPr>
        <w:t xml:space="preserve"> dio respuesta a la</w:t>
      </w:r>
      <w:r w:rsidR="000E096F" w:rsidRPr="006B067C">
        <w:rPr>
          <w:rFonts w:ascii="Palatino Linotype" w:hAnsi="Palatino Linotype"/>
          <w:color w:val="000000" w:themeColor="text1"/>
          <w:szCs w:val="14"/>
        </w:rPr>
        <w:t>s</w:t>
      </w:r>
      <w:r w:rsidR="000411E2" w:rsidRPr="006B067C">
        <w:rPr>
          <w:rFonts w:ascii="Palatino Linotype" w:hAnsi="Palatino Linotype"/>
          <w:color w:val="000000" w:themeColor="text1"/>
          <w:szCs w:val="14"/>
        </w:rPr>
        <w:t xml:space="preserve"> solicitud</w:t>
      </w:r>
      <w:r w:rsidR="000E096F" w:rsidRPr="006B067C">
        <w:rPr>
          <w:rFonts w:ascii="Palatino Linotype" w:hAnsi="Palatino Linotype"/>
          <w:color w:val="000000" w:themeColor="text1"/>
          <w:szCs w:val="14"/>
        </w:rPr>
        <w:t>es</w:t>
      </w:r>
      <w:r w:rsidR="000411E2" w:rsidRPr="006B067C">
        <w:rPr>
          <w:rFonts w:ascii="Palatino Linotype" w:hAnsi="Palatino Linotype"/>
          <w:color w:val="000000" w:themeColor="text1"/>
          <w:szCs w:val="14"/>
        </w:rPr>
        <w:t xml:space="preserve"> de información en los siguientes términos:</w:t>
      </w:r>
    </w:p>
    <w:p w14:paraId="0E759FD5" w14:textId="77777777" w:rsidR="009A593A" w:rsidRPr="006B067C" w:rsidRDefault="009A593A" w:rsidP="00B31E90">
      <w:pPr>
        <w:pStyle w:val="Sinespaciado"/>
        <w:ind w:left="567" w:right="567"/>
        <w:jc w:val="right"/>
        <w:rPr>
          <w:rFonts w:ascii="Palatino Linotype" w:hAnsi="Palatino Linotype"/>
          <w:i/>
          <w:noProof/>
          <w:color w:val="000000" w:themeColor="text1"/>
          <w:lang w:eastAsia="es-MX"/>
        </w:rPr>
      </w:pPr>
    </w:p>
    <w:p w14:paraId="76D82C7D" w14:textId="6DFEAB85" w:rsidR="00014F51" w:rsidRPr="006B067C" w:rsidRDefault="00014F51" w:rsidP="009E58CA">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6B067C">
        <w:rPr>
          <w:rFonts w:ascii="Palatino Linotype" w:hAnsi="Palatino Linotype"/>
          <w:b/>
          <w:noProof/>
          <w:color w:val="000000" w:themeColor="text1"/>
          <w:sz w:val="22"/>
          <w:szCs w:val="22"/>
          <w:lang w:val="es-MX" w:eastAsia="es-MX"/>
        </w:rPr>
        <w:t xml:space="preserve">Respuesta a la solicitud de información </w:t>
      </w:r>
      <w:r w:rsidR="008E29BB" w:rsidRPr="006B067C">
        <w:rPr>
          <w:rFonts w:ascii="Palatino Linotype" w:hAnsi="Palatino Linotype"/>
          <w:b/>
          <w:noProof/>
          <w:color w:val="000000" w:themeColor="text1"/>
          <w:sz w:val="22"/>
          <w:szCs w:val="22"/>
          <w:lang w:val="es-MX" w:eastAsia="es-MX"/>
        </w:rPr>
        <w:t>00026/CHIAUTLA/IP/2022</w:t>
      </w:r>
      <w:r w:rsidRPr="006B067C">
        <w:rPr>
          <w:rFonts w:ascii="Palatino Linotype" w:hAnsi="Palatino Linotype"/>
          <w:b/>
          <w:noProof/>
          <w:color w:val="000000" w:themeColor="text1"/>
          <w:sz w:val="22"/>
          <w:szCs w:val="22"/>
          <w:lang w:val="es-MX" w:eastAsia="es-MX"/>
        </w:rPr>
        <w:t>:</w:t>
      </w:r>
    </w:p>
    <w:p w14:paraId="30368DA3" w14:textId="77777777" w:rsidR="00FE159E" w:rsidRPr="006B067C" w:rsidRDefault="005F1362" w:rsidP="00FE159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6B067C">
        <w:rPr>
          <w:rFonts w:ascii="Palatino Linotype" w:hAnsi="Palatino Linotype"/>
          <w:i/>
          <w:noProof/>
          <w:color w:val="000000" w:themeColor="text1"/>
          <w:sz w:val="22"/>
          <w:szCs w:val="22"/>
          <w:lang w:val="es-MX" w:eastAsia="es-MX"/>
        </w:rPr>
        <w:t>“</w:t>
      </w:r>
      <w:r w:rsidR="00FE159E" w:rsidRPr="006B067C">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CC6E4E" w14:textId="77777777" w:rsidR="00FE159E" w:rsidRPr="006B067C" w:rsidRDefault="00FE159E" w:rsidP="00FE159E">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5A36DE0" w14:textId="3CEF1BA2" w:rsidR="0039142B" w:rsidRPr="006B067C" w:rsidRDefault="00FE159E" w:rsidP="00FE159E">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6B067C">
        <w:rPr>
          <w:rFonts w:ascii="Palatino Linotype" w:hAnsi="Palatino Linotype"/>
          <w:i/>
          <w:noProof/>
          <w:color w:val="000000" w:themeColor="text1"/>
          <w:sz w:val="22"/>
          <w:szCs w:val="22"/>
          <w:lang w:val="es-MX" w:eastAsia="es-MX"/>
        </w:rPr>
        <w:t xml:space="preserve">CHIAUTLA, ESTADO DE MEXICO A 01 DE FEBRERO DE 2022. C. SOLICITANTE DE INFORMACION. P R E S E N T E “SOLICITO TODOS LOS CERTIFICADOS DE COMPETENCIA DE ACUERDO A LA LEY ORGANICA MUNICIPAL DERIVADO DE LOS SERVIDORES PUBLICOS ENTRANTESYA QUE ESTUVIERON EN LA ADMINISTRACION HERMANO DE MARICELA EL EXPRESIDENTE MUNICIPAL ANGEL MELO POR ELLO QUE YA DEBEN CONTAR CON SU CERTIFICADO DE COMPETENCIA LABORAL”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00026/CHlAUTLA/lP/2022, en la cual se realiza el siguiente pedimento: En cumplimiento al mencionado precepto se le informa a usted: Sírvase encontrar los archivos adjuntos en formato PDF el presente documento denominado: 1. RESPUESTA USUARIO RH 00026. 2. RESPUESTA A USUARIO. Donde se da contestación a lo referente a su solicitud de información, así mismo atendiendo a la modalidad de entrega señalada en la solicitud, se hace llegar la </w:t>
      </w:r>
      <w:r w:rsidRPr="006B067C">
        <w:rPr>
          <w:rFonts w:ascii="Palatino Linotype" w:hAnsi="Palatino Linotype"/>
          <w:i/>
          <w:noProof/>
          <w:color w:val="000000" w:themeColor="text1"/>
          <w:sz w:val="22"/>
          <w:szCs w:val="22"/>
          <w:lang w:val="es-MX" w:eastAsia="es-MX"/>
        </w:rPr>
        <w:lastRenderedPageBreak/>
        <w:t>información vía SAIMEX, a la dirección indicada por el solicitante. Sin otro particular, le reitero mis más sinceras consideraciones.</w:t>
      </w:r>
      <w:r w:rsidR="005F1362" w:rsidRPr="006B067C">
        <w:rPr>
          <w:rFonts w:ascii="Palatino Linotype" w:hAnsi="Palatino Linotype"/>
          <w:i/>
          <w:noProof/>
          <w:color w:val="000000" w:themeColor="text1"/>
          <w:sz w:val="22"/>
          <w:szCs w:val="22"/>
          <w:lang w:val="es-MX" w:eastAsia="es-MX"/>
        </w:rPr>
        <w:t>”</w:t>
      </w:r>
      <w:r w:rsidR="00EB3DF7" w:rsidRPr="006B067C">
        <w:rPr>
          <w:rFonts w:ascii="Palatino Linotype" w:hAnsi="Palatino Linotype"/>
          <w:noProof/>
          <w:color w:val="000000" w:themeColor="text1"/>
          <w:sz w:val="22"/>
          <w:szCs w:val="22"/>
          <w:lang w:val="es-MX" w:eastAsia="es-MX"/>
        </w:rPr>
        <w:t xml:space="preserve"> (Sic.)</w:t>
      </w:r>
    </w:p>
    <w:p w14:paraId="5A48D9FE" w14:textId="77777777" w:rsidR="00014F51" w:rsidRPr="006B067C" w:rsidRDefault="00014F51" w:rsidP="009E58CA">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205CCE8F" w14:textId="6B3AD0F2" w:rsidR="00014F51" w:rsidRPr="006B067C" w:rsidRDefault="00014F51" w:rsidP="00014F51">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6B067C">
        <w:rPr>
          <w:rFonts w:ascii="Palatino Linotype" w:hAnsi="Palatino Linotype"/>
          <w:b/>
          <w:noProof/>
          <w:color w:val="000000" w:themeColor="text1"/>
          <w:sz w:val="22"/>
          <w:szCs w:val="22"/>
          <w:lang w:val="es-MX" w:eastAsia="es-MX"/>
        </w:rPr>
        <w:t xml:space="preserve">Respuesta a la solicitud de información </w:t>
      </w:r>
      <w:r w:rsidR="008E29BB" w:rsidRPr="006B067C">
        <w:rPr>
          <w:rFonts w:ascii="Palatino Linotype" w:hAnsi="Palatino Linotype"/>
          <w:b/>
          <w:noProof/>
          <w:color w:val="000000" w:themeColor="text1"/>
          <w:sz w:val="22"/>
          <w:szCs w:val="22"/>
          <w:lang w:val="es-MX" w:eastAsia="es-MX"/>
        </w:rPr>
        <w:t>00050/CHIAUTLA/IP/2022</w:t>
      </w:r>
      <w:r w:rsidRPr="006B067C">
        <w:rPr>
          <w:rFonts w:ascii="Palatino Linotype" w:hAnsi="Palatino Linotype"/>
          <w:b/>
          <w:noProof/>
          <w:color w:val="000000" w:themeColor="text1"/>
          <w:sz w:val="22"/>
          <w:szCs w:val="22"/>
          <w:lang w:val="es-MX" w:eastAsia="es-MX"/>
        </w:rPr>
        <w:t>:</w:t>
      </w:r>
    </w:p>
    <w:p w14:paraId="53BEDC12" w14:textId="77777777" w:rsidR="00FE159E" w:rsidRPr="006B067C" w:rsidRDefault="00014F51" w:rsidP="00FE159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6B067C">
        <w:rPr>
          <w:rFonts w:ascii="Palatino Linotype" w:hAnsi="Palatino Linotype"/>
          <w:i/>
          <w:noProof/>
          <w:color w:val="000000" w:themeColor="text1"/>
          <w:sz w:val="22"/>
          <w:szCs w:val="22"/>
          <w:lang w:val="es-MX" w:eastAsia="es-MX"/>
        </w:rPr>
        <w:t>“</w:t>
      </w:r>
      <w:r w:rsidR="00FE159E" w:rsidRPr="006B067C">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C1BF12" w14:textId="77777777" w:rsidR="00FE159E" w:rsidRPr="006B067C" w:rsidRDefault="00FE159E" w:rsidP="00FE159E">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0EB62D4" w14:textId="5C0D7155" w:rsidR="00014F51" w:rsidRPr="006B067C" w:rsidRDefault="00FE159E" w:rsidP="00FE159E">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6B067C">
        <w:rPr>
          <w:rFonts w:ascii="Palatino Linotype" w:hAnsi="Palatino Linotype"/>
          <w:i/>
          <w:noProof/>
          <w:color w:val="000000" w:themeColor="text1"/>
          <w:sz w:val="22"/>
          <w:szCs w:val="22"/>
          <w:lang w:val="es-MX" w:eastAsia="es-MX"/>
        </w:rPr>
        <w:t>CHIAUTLA, ESTADO DE MÉXICO A 09 DE FEBRERO DE 2022. 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00050/CHlAUTLA/lP/2022, en la cual se realiza el siguiente pedimento: “SOLICITO LAS CERTIFICACIONES DE COMPETENCIA LABORAL DE TODOS LOS SERVIDORES PÚBLICOS OBLIGADOS A CONTAR CON ELLA PARA DESEMPEÑAR SUS CARGOS, DE LA ADMINISTRACIÓN 2022-2024 DEL AYUNTAMIENTO, SISTEMA MUNICIPAL DIF E IMCUFIDE EN VERSIÓN PUBLICA” En cumplimiento al mencionado precepto se le informa a usted: Sírvase encontrar los archivos adjuntos en formato PDF el presente documento denominado: 1. RESPUESTA RH 00050 2. RESPUESTA A USUARIO. Donde se da contestación a lo referente a su solicitud de información, así mismo atendiendo a la modalidad de entrega señalada en la solicitud, se hace llegar la información vía SAIMEX, a la dirección indicada por el solicitante. Sin otro particular, le reitero mis más sinceras consideraciones.</w:t>
      </w:r>
      <w:r w:rsidR="00014F51" w:rsidRPr="006B067C">
        <w:rPr>
          <w:rFonts w:ascii="Palatino Linotype" w:hAnsi="Palatino Linotype"/>
          <w:i/>
          <w:noProof/>
          <w:color w:val="000000" w:themeColor="text1"/>
          <w:sz w:val="22"/>
          <w:szCs w:val="22"/>
          <w:lang w:val="es-MX" w:eastAsia="es-MX"/>
        </w:rPr>
        <w:t>”</w:t>
      </w:r>
      <w:r w:rsidR="00014F51" w:rsidRPr="006B067C">
        <w:rPr>
          <w:rFonts w:ascii="Palatino Linotype" w:hAnsi="Palatino Linotype"/>
          <w:noProof/>
          <w:color w:val="000000" w:themeColor="text1"/>
          <w:sz w:val="22"/>
          <w:szCs w:val="22"/>
          <w:lang w:val="es-MX" w:eastAsia="es-MX"/>
        </w:rPr>
        <w:t xml:space="preserve"> (Sic.)</w:t>
      </w:r>
    </w:p>
    <w:p w14:paraId="2D68519B" w14:textId="77777777" w:rsidR="0097210F" w:rsidRPr="006B067C" w:rsidRDefault="0097210F" w:rsidP="009A593A">
      <w:pPr>
        <w:pStyle w:val="Sinespaciado"/>
        <w:ind w:right="567"/>
        <w:jc w:val="both"/>
        <w:rPr>
          <w:rFonts w:ascii="Palatino Linotype" w:hAnsi="Palatino Linotype"/>
          <w:noProof/>
          <w:color w:val="000000" w:themeColor="text1"/>
          <w:lang w:val="es-MX" w:eastAsia="es-MX"/>
        </w:rPr>
      </w:pPr>
    </w:p>
    <w:p w14:paraId="170BD45E" w14:textId="45CBCC50" w:rsidR="00022D89" w:rsidRPr="006B067C"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B067C">
        <w:rPr>
          <w:rFonts w:ascii="Palatino Linotype" w:hAnsi="Palatino Linotype"/>
          <w:color w:val="000000" w:themeColor="text1"/>
          <w:szCs w:val="22"/>
        </w:rPr>
        <w:t xml:space="preserve">Adjunto </w:t>
      </w:r>
      <w:r w:rsidR="00E85FF3" w:rsidRPr="006B067C">
        <w:rPr>
          <w:rFonts w:ascii="Palatino Linotype" w:hAnsi="Palatino Linotype"/>
          <w:color w:val="000000" w:themeColor="text1"/>
          <w:szCs w:val="22"/>
        </w:rPr>
        <w:t>a los acuses de respuesta</w:t>
      </w:r>
      <w:r w:rsidRPr="006B067C">
        <w:rPr>
          <w:rFonts w:ascii="Palatino Linotype" w:hAnsi="Palatino Linotype"/>
          <w:color w:val="000000" w:themeColor="text1"/>
          <w:szCs w:val="22"/>
        </w:rPr>
        <w:t xml:space="preserve">, el </w:t>
      </w:r>
      <w:r w:rsidRPr="006B067C">
        <w:rPr>
          <w:rFonts w:ascii="Palatino Linotype" w:hAnsi="Palatino Linotype"/>
          <w:b/>
          <w:bCs/>
          <w:color w:val="000000" w:themeColor="text1"/>
          <w:szCs w:val="22"/>
        </w:rPr>
        <w:t>SUJETO OBLIGADO</w:t>
      </w:r>
      <w:r w:rsidRPr="006B067C">
        <w:rPr>
          <w:rFonts w:ascii="Palatino Linotype" w:hAnsi="Palatino Linotype"/>
          <w:color w:val="000000" w:themeColor="text1"/>
          <w:szCs w:val="22"/>
        </w:rPr>
        <w:t xml:space="preserve"> entregó al particular </w:t>
      </w:r>
      <w:r w:rsidR="00014F51" w:rsidRPr="006B067C">
        <w:rPr>
          <w:rFonts w:ascii="Palatino Linotype" w:hAnsi="Palatino Linotype"/>
          <w:color w:val="000000" w:themeColor="text1"/>
          <w:szCs w:val="22"/>
        </w:rPr>
        <w:t>los</w:t>
      </w:r>
      <w:r w:rsidRPr="006B067C">
        <w:rPr>
          <w:rFonts w:ascii="Palatino Linotype" w:hAnsi="Palatino Linotype"/>
          <w:color w:val="000000" w:themeColor="text1"/>
          <w:szCs w:val="22"/>
        </w:rPr>
        <w:t xml:space="preserve"> documento</w:t>
      </w:r>
      <w:r w:rsidR="00014F51" w:rsidRPr="006B067C">
        <w:rPr>
          <w:rFonts w:ascii="Palatino Linotype" w:hAnsi="Palatino Linotype"/>
          <w:color w:val="000000" w:themeColor="text1"/>
          <w:szCs w:val="22"/>
        </w:rPr>
        <w:t>s</w:t>
      </w:r>
      <w:r w:rsidR="00B67B60" w:rsidRPr="006B067C">
        <w:rPr>
          <w:rFonts w:ascii="Palatino Linotype" w:hAnsi="Palatino Linotype"/>
          <w:color w:val="000000" w:themeColor="text1"/>
          <w:szCs w:val="22"/>
        </w:rPr>
        <w:t xml:space="preserve"> cuyo contenido</w:t>
      </w:r>
      <w:r w:rsidRPr="006B067C">
        <w:rPr>
          <w:rFonts w:ascii="Palatino Linotype" w:hAnsi="Palatino Linotype"/>
          <w:color w:val="000000" w:themeColor="text1"/>
          <w:szCs w:val="22"/>
        </w:rPr>
        <w:t xml:space="preserve"> se describe a continuación:</w:t>
      </w:r>
    </w:p>
    <w:p w14:paraId="5D34ABFE" w14:textId="77777777" w:rsidR="00B67B60" w:rsidRPr="006B067C" w:rsidRDefault="00B67B60" w:rsidP="00B67B60">
      <w:pPr>
        <w:spacing w:line="360" w:lineRule="auto"/>
        <w:jc w:val="both"/>
        <w:rPr>
          <w:rFonts w:ascii="Palatino Linotype" w:hAnsi="Palatino Linotype" w:cs="Arial"/>
        </w:rPr>
      </w:pPr>
    </w:p>
    <w:p w14:paraId="3669EA6F" w14:textId="0F349DF0" w:rsidR="00FE159E" w:rsidRPr="006B067C" w:rsidRDefault="00FE159E" w:rsidP="00FE159E">
      <w:pPr>
        <w:spacing w:line="360" w:lineRule="auto"/>
        <w:ind w:left="567" w:right="567"/>
        <w:jc w:val="both"/>
        <w:rPr>
          <w:rFonts w:ascii="Palatino Linotype" w:hAnsi="Palatino Linotype" w:cs="Arial"/>
        </w:rPr>
      </w:pPr>
      <w:r w:rsidRPr="006B067C">
        <w:rPr>
          <w:rFonts w:ascii="Palatino Linotype" w:hAnsi="Palatino Linotype" w:cs="Arial"/>
          <w:b/>
        </w:rPr>
        <w:t>Archivos adjuntos a la respuesta otorgada a la solicitud 00026/CHIAUTLA/IP/2022:</w:t>
      </w:r>
    </w:p>
    <w:p w14:paraId="709BC0FF" w14:textId="2C885085" w:rsidR="00FE159E" w:rsidRPr="006B067C" w:rsidRDefault="00FE159E" w:rsidP="00FE159E">
      <w:pPr>
        <w:pStyle w:val="Prrafodelista"/>
        <w:numPr>
          <w:ilvl w:val="0"/>
          <w:numId w:val="26"/>
        </w:numPr>
        <w:spacing w:line="360" w:lineRule="auto"/>
        <w:ind w:left="1276" w:right="567"/>
        <w:jc w:val="both"/>
        <w:rPr>
          <w:rFonts w:ascii="Palatino Linotype" w:hAnsi="Palatino Linotype" w:cs="Arial"/>
        </w:rPr>
      </w:pPr>
      <w:r w:rsidRPr="006B067C">
        <w:rPr>
          <w:rFonts w:ascii="Palatino Linotype" w:hAnsi="Palatino Linotype" w:cs="Arial"/>
          <w:b/>
          <w:i/>
        </w:rPr>
        <w:lastRenderedPageBreak/>
        <w:t>“RESPUESTA USUARIO 00026.PDF”</w:t>
      </w:r>
      <w:r w:rsidRPr="006B067C">
        <w:rPr>
          <w:rFonts w:ascii="Palatino Linotype" w:hAnsi="Palatino Linotype" w:cs="Arial"/>
        </w:rPr>
        <w:t xml:space="preserve">: Documento </w:t>
      </w:r>
      <w:r w:rsidR="008B7D4A" w:rsidRPr="006B067C">
        <w:rPr>
          <w:rFonts w:ascii="Palatino Linotype" w:hAnsi="Palatino Linotype" w:cs="Arial"/>
        </w:rPr>
        <w:t xml:space="preserve">de una foja consistente en la copia digitalizada del oficio número CHI/UTR/0133/2022, de uno (01) de febrero de dos mil veintidós, emitido por la Titular de la Unidad de Transparencia, y dirigido al entonces </w:t>
      </w:r>
      <w:r w:rsidR="008B7D4A" w:rsidRPr="006B067C">
        <w:rPr>
          <w:rFonts w:ascii="Palatino Linotype" w:hAnsi="Palatino Linotype" w:cs="Arial"/>
          <w:b/>
        </w:rPr>
        <w:t>SOLICITANTE</w:t>
      </w:r>
      <w:r w:rsidR="008B7D4A" w:rsidRPr="006B067C">
        <w:rPr>
          <w:rFonts w:ascii="Palatino Linotype" w:hAnsi="Palatino Linotype" w:cs="Arial"/>
        </w:rPr>
        <w:t>, por medio del cual, presenta los archivos entregados a modo de respuesta por parte de la Dirección de Recursos Humanos.</w:t>
      </w:r>
    </w:p>
    <w:p w14:paraId="20825DE3" w14:textId="634EA00A" w:rsidR="00FE159E" w:rsidRPr="006B067C" w:rsidRDefault="00FE159E" w:rsidP="00FE159E">
      <w:pPr>
        <w:pStyle w:val="Prrafodelista"/>
        <w:numPr>
          <w:ilvl w:val="0"/>
          <w:numId w:val="26"/>
        </w:numPr>
        <w:spacing w:line="360" w:lineRule="auto"/>
        <w:ind w:left="1276" w:right="567"/>
        <w:jc w:val="both"/>
        <w:rPr>
          <w:rFonts w:ascii="Palatino Linotype" w:hAnsi="Palatino Linotype" w:cs="Arial"/>
        </w:rPr>
      </w:pPr>
      <w:r w:rsidRPr="006B067C">
        <w:rPr>
          <w:rFonts w:ascii="Palatino Linotype" w:hAnsi="Palatino Linotype" w:cs="Arial"/>
          <w:b/>
          <w:i/>
        </w:rPr>
        <w:t>“RESPUESTA USUARIO RH 00026.pdf”</w:t>
      </w:r>
      <w:r w:rsidRPr="006B067C">
        <w:rPr>
          <w:rFonts w:ascii="Palatino Linotype" w:hAnsi="Palatino Linotype" w:cs="Arial"/>
        </w:rPr>
        <w:t xml:space="preserve">: Documento </w:t>
      </w:r>
      <w:r w:rsidR="008B7D4A" w:rsidRPr="006B067C">
        <w:rPr>
          <w:rFonts w:ascii="Palatino Linotype" w:hAnsi="Palatino Linotype" w:cs="Arial"/>
        </w:rPr>
        <w:t>de una foja consistente en la copia digitalizada del oficio número CHI/DRH/032/2022, de uno (01) de febrero de dos mil veintidós, emitido por la Directora de Recursos Humanos, por medio del cual, enlista 10 áreas administrativas del ayuntamiento, y señala cuáles requieren o no certificación por parte de sus titulares, e informa cuáles se encuentran en proceso de renovación.</w:t>
      </w:r>
    </w:p>
    <w:p w14:paraId="42536448" w14:textId="78E9B75E" w:rsidR="00FE159E" w:rsidRPr="006B067C" w:rsidRDefault="00FE159E" w:rsidP="00FE159E">
      <w:pPr>
        <w:pStyle w:val="Prrafodelista"/>
        <w:numPr>
          <w:ilvl w:val="0"/>
          <w:numId w:val="26"/>
        </w:numPr>
        <w:spacing w:line="360" w:lineRule="auto"/>
        <w:ind w:left="1276" w:right="567"/>
        <w:jc w:val="both"/>
        <w:rPr>
          <w:rFonts w:ascii="Palatino Linotype" w:hAnsi="Palatino Linotype" w:cs="Arial"/>
        </w:rPr>
      </w:pPr>
      <w:r w:rsidRPr="006B067C">
        <w:rPr>
          <w:rFonts w:ascii="Palatino Linotype" w:hAnsi="Palatino Linotype" w:cs="Arial"/>
          <w:b/>
          <w:i/>
        </w:rPr>
        <w:t>“COMPETENCIA LABORAL.pdf”</w:t>
      </w:r>
      <w:r w:rsidRPr="006B067C">
        <w:rPr>
          <w:rFonts w:ascii="Palatino Linotype" w:hAnsi="Palatino Linotype" w:cs="Arial"/>
        </w:rPr>
        <w:t xml:space="preserve">: Documento </w:t>
      </w:r>
      <w:r w:rsidR="008B7D4A" w:rsidRPr="006B067C">
        <w:rPr>
          <w:rFonts w:ascii="Palatino Linotype" w:hAnsi="Palatino Linotype" w:cs="Arial"/>
        </w:rPr>
        <w:t>de dos fojas consistente en los siguientes instrumentos:</w:t>
      </w:r>
    </w:p>
    <w:p w14:paraId="392C93F9" w14:textId="3F281921" w:rsidR="008B7D4A" w:rsidRPr="006B067C" w:rsidRDefault="008B7D4A" w:rsidP="008B7D4A">
      <w:pPr>
        <w:pStyle w:val="Prrafodelista"/>
        <w:numPr>
          <w:ilvl w:val="1"/>
          <w:numId w:val="26"/>
        </w:numPr>
        <w:spacing w:line="360" w:lineRule="auto"/>
        <w:ind w:left="1843" w:right="567"/>
        <w:jc w:val="both"/>
        <w:rPr>
          <w:rFonts w:ascii="Palatino Linotype" w:hAnsi="Palatino Linotype" w:cs="Arial"/>
        </w:rPr>
      </w:pPr>
      <w:r w:rsidRPr="006B067C">
        <w:rPr>
          <w:rFonts w:ascii="Palatino Linotype" w:hAnsi="Palatino Linotype" w:cs="Arial"/>
        </w:rPr>
        <w:t xml:space="preserve">Certificación de Competencia Laboral en el Estándar de Competencia “Administración del Desarrollo Urbano y Ordenamiento Territorial Municipal”, expedido en favor de </w:t>
      </w:r>
      <w:r w:rsidRPr="006B067C">
        <w:rPr>
          <w:rFonts w:ascii="Palatino Linotype" w:hAnsi="Palatino Linotype" w:cs="Arial"/>
          <w:i/>
        </w:rPr>
        <w:t>Armando Villar Saldaña</w:t>
      </w:r>
      <w:r w:rsidRPr="006B067C">
        <w:rPr>
          <w:rFonts w:ascii="Palatino Linotype" w:hAnsi="Palatino Linotype" w:cs="Arial"/>
        </w:rPr>
        <w:t>.</w:t>
      </w:r>
    </w:p>
    <w:p w14:paraId="0058CB67" w14:textId="1C5AB318" w:rsidR="008B7D4A" w:rsidRPr="006B067C" w:rsidRDefault="008B7D4A" w:rsidP="008B7D4A">
      <w:pPr>
        <w:pStyle w:val="Prrafodelista"/>
        <w:numPr>
          <w:ilvl w:val="1"/>
          <w:numId w:val="26"/>
        </w:numPr>
        <w:spacing w:line="360" w:lineRule="auto"/>
        <w:ind w:left="1843" w:right="567"/>
        <w:jc w:val="both"/>
        <w:rPr>
          <w:rFonts w:ascii="Palatino Linotype" w:hAnsi="Palatino Linotype" w:cs="Arial"/>
        </w:rPr>
      </w:pPr>
      <w:r w:rsidRPr="006B067C">
        <w:rPr>
          <w:rFonts w:ascii="Palatino Linotype" w:hAnsi="Palatino Linotype" w:cs="Arial"/>
        </w:rPr>
        <w:t xml:space="preserve">Registro expedido por la Secretaría del Medio Ambiente, a través de la Coordinación General de Conservación Ecológica, en favor de </w:t>
      </w:r>
      <w:r w:rsidRPr="006B067C">
        <w:rPr>
          <w:rFonts w:ascii="Palatino Linotype" w:hAnsi="Palatino Linotype" w:cs="Arial"/>
          <w:i/>
        </w:rPr>
        <w:t xml:space="preserve">Emilio </w:t>
      </w:r>
      <w:r w:rsidRPr="006B067C">
        <w:rPr>
          <w:rFonts w:ascii="Palatino Linotype" w:hAnsi="Palatino Linotype" w:cs="Arial"/>
        </w:rPr>
        <w:t>[ilegible]</w:t>
      </w:r>
      <w:r w:rsidRPr="006B067C">
        <w:rPr>
          <w:rFonts w:ascii="Palatino Linotype" w:hAnsi="Palatino Linotype" w:cs="Arial"/>
          <w:i/>
        </w:rPr>
        <w:t xml:space="preserve"> Morales</w:t>
      </w:r>
      <w:r w:rsidRPr="006B067C">
        <w:rPr>
          <w:rFonts w:ascii="Palatino Linotype" w:hAnsi="Palatino Linotype" w:cs="Arial"/>
        </w:rPr>
        <w:t xml:space="preserve">, </w:t>
      </w:r>
      <w:r w:rsidR="002C0D97" w:rsidRPr="006B067C">
        <w:rPr>
          <w:rFonts w:ascii="Palatino Linotype" w:hAnsi="Palatino Linotype" w:cs="Arial"/>
        </w:rPr>
        <w:t xml:space="preserve">que le certifica estar facultado para realizar las labores relacionadas con la </w:t>
      </w:r>
      <w:r w:rsidR="002C0D97" w:rsidRPr="006B067C">
        <w:rPr>
          <w:rFonts w:ascii="Palatino Linotype" w:hAnsi="Palatino Linotype" w:cs="Arial"/>
        </w:rPr>
        <w:lastRenderedPageBreak/>
        <w:t>Norma Técnica Estatal Ambienta NTEA019-SeMAGEM-DS-2017.</w:t>
      </w:r>
    </w:p>
    <w:p w14:paraId="2247FB69" w14:textId="77777777" w:rsidR="00FE159E" w:rsidRPr="006B067C" w:rsidRDefault="00FE159E" w:rsidP="00FE159E">
      <w:pPr>
        <w:spacing w:line="360" w:lineRule="auto"/>
        <w:ind w:left="567" w:right="567"/>
        <w:jc w:val="both"/>
        <w:rPr>
          <w:rFonts w:ascii="Palatino Linotype" w:hAnsi="Palatino Linotype" w:cs="Arial"/>
        </w:rPr>
      </w:pPr>
    </w:p>
    <w:p w14:paraId="7C085371" w14:textId="5FFE5719" w:rsidR="00FE159E" w:rsidRPr="006B067C" w:rsidRDefault="00FE159E" w:rsidP="00FE159E">
      <w:pPr>
        <w:spacing w:line="360" w:lineRule="auto"/>
        <w:ind w:left="567" w:right="567"/>
        <w:jc w:val="both"/>
        <w:rPr>
          <w:rFonts w:ascii="Palatino Linotype" w:hAnsi="Palatino Linotype" w:cs="Arial"/>
        </w:rPr>
      </w:pPr>
      <w:r w:rsidRPr="006B067C">
        <w:rPr>
          <w:rFonts w:ascii="Palatino Linotype" w:hAnsi="Palatino Linotype" w:cs="Arial"/>
          <w:b/>
        </w:rPr>
        <w:t>Archivos adjuntos a la respuesta otorgada a la solicitud 00050/CHIAUTLA/IP/2022:</w:t>
      </w:r>
    </w:p>
    <w:p w14:paraId="3E84BFE4" w14:textId="6C8AC684" w:rsidR="00FE159E" w:rsidRPr="006B067C" w:rsidRDefault="00FE159E" w:rsidP="00FE159E">
      <w:pPr>
        <w:pStyle w:val="Prrafodelista"/>
        <w:numPr>
          <w:ilvl w:val="0"/>
          <w:numId w:val="27"/>
        </w:numPr>
        <w:spacing w:line="360" w:lineRule="auto"/>
        <w:ind w:right="567"/>
        <w:jc w:val="both"/>
        <w:rPr>
          <w:rFonts w:ascii="Palatino Linotype" w:hAnsi="Palatino Linotype" w:cs="Arial"/>
        </w:rPr>
      </w:pPr>
      <w:r w:rsidRPr="006B067C">
        <w:rPr>
          <w:rFonts w:ascii="Palatino Linotype" w:hAnsi="Palatino Linotype" w:cs="Arial"/>
          <w:b/>
          <w:i/>
        </w:rPr>
        <w:t>“RESPUESTA USUARIO .</w:t>
      </w:r>
      <w:proofErr w:type="spellStart"/>
      <w:r w:rsidRPr="006B067C">
        <w:rPr>
          <w:rFonts w:ascii="Palatino Linotype" w:hAnsi="Palatino Linotype" w:cs="Arial"/>
          <w:b/>
          <w:i/>
        </w:rPr>
        <w:t>pdf</w:t>
      </w:r>
      <w:proofErr w:type="spellEnd"/>
      <w:r w:rsidRPr="006B067C">
        <w:rPr>
          <w:rFonts w:ascii="Palatino Linotype" w:hAnsi="Palatino Linotype" w:cs="Arial"/>
          <w:b/>
          <w:i/>
        </w:rPr>
        <w:t>”</w:t>
      </w:r>
      <w:r w:rsidRPr="006B067C">
        <w:rPr>
          <w:rFonts w:ascii="Palatino Linotype" w:hAnsi="Palatino Linotype" w:cs="Arial"/>
        </w:rPr>
        <w:t xml:space="preserve">: Documento </w:t>
      </w:r>
      <w:r w:rsidR="002C0D97" w:rsidRPr="006B067C">
        <w:rPr>
          <w:rFonts w:ascii="Palatino Linotype" w:hAnsi="Palatino Linotype" w:cs="Arial"/>
        </w:rPr>
        <w:t xml:space="preserve">de una foja consistente en la copia digitalizada del oficio número CHI/UTR/0184/2022, de nueve (09) de febrero de dos mil veintidós, emitido por la Titular de la Unidad de Transparencia, y dirigido al entonces </w:t>
      </w:r>
      <w:r w:rsidR="002C0D97" w:rsidRPr="006B067C">
        <w:rPr>
          <w:rFonts w:ascii="Palatino Linotype" w:hAnsi="Palatino Linotype" w:cs="Arial"/>
          <w:b/>
        </w:rPr>
        <w:t>SOLICITANTE</w:t>
      </w:r>
      <w:r w:rsidR="002C0D97" w:rsidRPr="006B067C">
        <w:rPr>
          <w:rFonts w:ascii="Palatino Linotype" w:hAnsi="Palatino Linotype" w:cs="Arial"/>
        </w:rPr>
        <w:t>, por medio del cual, presenta los archivos entregados a modo de respuesta por parte de la Dirección de Recursos Humanos.</w:t>
      </w:r>
    </w:p>
    <w:p w14:paraId="0B0BE377" w14:textId="72C7C47D" w:rsidR="00FE159E" w:rsidRPr="006B067C" w:rsidRDefault="00FE159E" w:rsidP="00FE159E">
      <w:pPr>
        <w:pStyle w:val="Prrafodelista"/>
        <w:numPr>
          <w:ilvl w:val="0"/>
          <w:numId w:val="27"/>
        </w:numPr>
        <w:spacing w:line="360" w:lineRule="auto"/>
        <w:ind w:right="567"/>
        <w:jc w:val="both"/>
        <w:rPr>
          <w:rFonts w:ascii="Palatino Linotype" w:hAnsi="Palatino Linotype" w:cs="Arial"/>
        </w:rPr>
      </w:pPr>
      <w:r w:rsidRPr="006B067C">
        <w:rPr>
          <w:rFonts w:ascii="Palatino Linotype" w:hAnsi="Palatino Linotype" w:cs="Arial"/>
          <w:b/>
          <w:i/>
        </w:rPr>
        <w:t>“RESPUESTA RH 00050.pdf”</w:t>
      </w:r>
      <w:r w:rsidRPr="006B067C">
        <w:rPr>
          <w:rFonts w:ascii="Palatino Linotype" w:hAnsi="Palatino Linotype" w:cs="Arial"/>
        </w:rPr>
        <w:t xml:space="preserve">: Documento </w:t>
      </w:r>
      <w:r w:rsidR="002C0D97" w:rsidRPr="006B067C">
        <w:rPr>
          <w:rFonts w:ascii="Palatino Linotype" w:hAnsi="Palatino Linotype" w:cs="Arial"/>
        </w:rPr>
        <w:t xml:space="preserve">de una foja consistente en la copia digitalizada del oficio número CHI/DRH/040/2022, de nueve (09) de febrero de dos mil veintidós, emitido por la Directora de Recursos Humanos, por medio del cual, comparte el mismo listado presentado en respuesta a la solicitud de información </w:t>
      </w:r>
      <w:r w:rsidR="002C0D97" w:rsidRPr="006B067C">
        <w:rPr>
          <w:rFonts w:ascii="Palatino Linotype" w:hAnsi="Palatino Linotype" w:cs="Arial"/>
          <w:b/>
        </w:rPr>
        <w:t>00026/CHIAUTLA/IP/2022</w:t>
      </w:r>
      <w:r w:rsidR="002C0D97" w:rsidRPr="006B067C">
        <w:rPr>
          <w:rFonts w:ascii="Palatino Linotype" w:hAnsi="Palatino Linotype" w:cs="Arial"/>
        </w:rPr>
        <w:t>.</w:t>
      </w:r>
    </w:p>
    <w:p w14:paraId="18538835" w14:textId="77777777" w:rsidR="00FE159E" w:rsidRPr="006B067C" w:rsidRDefault="00FE159E" w:rsidP="00B67B60">
      <w:pPr>
        <w:spacing w:line="360" w:lineRule="auto"/>
        <w:jc w:val="both"/>
        <w:rPr>
          <w:rFonts w:ascii="Palatino Linotype" w:hAnsi="Palatino Linotype" w:cs="Arial"/>
        </w:rPr>
      </w:pPr>
    </w:p>
    <w:p w14:paraId="272B63B3" w14:textId="518F67C4" w:rsidR="000D5A1D" w:rsidRPr="006B067C"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B067C">
        <w:rPr>
          <w:rFonts w:ascii="Palatino Linotype" w:eastAsia="Times New Roman" w:hAnsi="Palatino Linotype" w:cs="Arial"/>
          <w:color w:val="000000" w:themeColor="text1"/>
          <w:lang w:val="es-ES"/>
        </w:rPr>
        <w:t>D</w:t>
      </w:r>
      <w:r w:rsidR="00561ED1" w:rsidRPr="006B067C">
        <w:rPr>
          <w:rFonts w:ascii="Palatino Linotype" w:eastAsia="Times New Roman" w:hAnsi="Palatino Linotype" w:cs="Arial"/>
          <w:color w:val="000000" w:themeColor="text1"/>
          <w:lang w:val="es-ES"/>
        </w:rPr>
        <w:t>erivado de la</w:t>
      </w:r>
      <w:r w:rsidR="000E096F" w:rsidRPr="006B067C">
        <w:rPr>
          <w:rFonts w:ascii="Palatino Linotype" w:eastAsia="Times New Roman" w:hAnsi="Palatino Linotype" w:cs="Arial"/>
          <w:color w:val="000000" w:themeColor="text1"/>
          <w:lang w:val="es-ES"/>
        </w:rPr>
        <w:t>s</w:t>
      </w:r>
      <w:r w:rsidR="00561ED1" w:rsidRPr="006B067C">
        <w:rPr>
          <w:rFonts w:ascii="Palatino Linotype" w:eastAsia="Times New Roman" w:hAnsi="Palatino Linotype" w:cs="Arial"/>
          <w:color w:val="000000" w:themeColor="text1"/>
          <w:lang w:val="es-ES"/>
        </w:rPr>
        <w:t xml:space="preserve"> respuesta</w:t>
      </w:r>
      <w:r w:rsidR="000E096F" w:rsidRPr="006B067C">
        <w:rPr>
          <w:rFonts w:ascii="Palatino Linotype" w:eastAsia="Times New Roman" w:hAnsi="Palatino Linotype" w:cs="Arial"/>
          <w:color w:val="000000" w:themeColor="text1"/>
          <w:lang w:val="es-ES"/>
        </w:rPr>
        <w:t>s</w:t>
      </w:r>
      <w:r w:rsidR="00561ED1" w:rsidRPr="006B067C">
        <w:rPr>
          <w:rFonts w:ascii="Palatino Linotype" w:eastAsia="Times New Roman" w:hAnsi="Palatino Linotype" w:cs="Arial"/>
          <w:color w:val="000000" w:themeColor="text1"/>
          <w:lang w:val="es-ES"/>
        </w:rPr>
        <w:t xml:space="preserve"> emitida</w:t>
      </w:r>
      <w:r w:rsidR="000E096F" w:rsidRPr="006B067C">
        <w:rPr>
          <w:rFonts w:ascii="Palatino Linotype" w:eastAsia="Times New Roman" w:hAnsi="Palatino Linotype" w:cs="Arial"/>
          <w:color w:val="000000" w:themeColor="text1"/>
          <w:lang w:val="es-ES"/>
        </w:rPr>
        <w:t>s</w:t>
      </w:r>
      <w:r w:rsidR="00561ED1" w:rsidRPr="006B067C">
        <w:rPr>
          <w:rFonts w:ascii="Palatino Linotype" w:eastAsia="Times New Roman" w:hAnsi="Palatino Linotype" w:cs="Arial"/>
          <w:color w:val="000000" w:themeColor="text1"/>
          <w:lang w:val="es-ES"/>
        </w:rPr>
        <w:t xml:space="preserve"> por el </w:t>
      </w:r>
      <w:r w:rsidR="00561ED1" w:rsidRPr="006B067C">
        <w:rPr>
          <w:rFonts w:ascii="Palatino Linotype" w:eastAsia="Times New Roman" w:hAnsi="Palatino Linotype" w:cs="Arial"/>
          <w:b/>
          <w:color w:val="000000" w:themeColor="text1"/>
          <w:lang w:val="es-ES"/>
        </w:rPr>
        <w:t>SUJETO OBLIGADO</w:t>
      </w:r>
      <w:r w:rsidR="00561ED1" w:rsidRPr="006B067C">
        <w:rPr>
          <w:rFonts w:ascii="Palatino Linotype" w:eastAsia="Times New Roman" w:hAnsi="Palatino Linotype" w:cs="Arial"/>
          <w:color w:val="000000" w:themeColor="text1"/>
          <w:lang w:val="es-ES"/>
        </w:rPr>
        <w:t>, e</w:t>
      </w:r>
      <w:r w:rsidR="00DB4BEF" w:rsidRPr="006B067C">
        <w:rPr>
          <w:rFonts w:ascii="Palatino Linotype" w:eastAsia="Times New Roman" w:hAnsi="Palatino Linotype" w:cs="Arial"/>
          <w:color w:val="000000" w:themeColor="text1"/>
          <w:lang w:val="es-ES"/>
        </w:rPr>
        <w:t xml:space="preserve">l </w:t>
      </w:r>
      <w:r w:rsidR="002C0D97" w:rsidRPr="006B067C">
        <w:rPr>
          <w:rFonts w:ascii="Palatino Linotype" w:eastAsia="Times New Roman" w:hAnsi="Palatino Linotype" w:cs="Arial"/>
          <w:color w:val="000000" w:themeColor="text1"/>
          <w:lang w:val="es-ES"/>
        </w:rPr>
        <w:t>tres (03) y catorce (14) de febrero</w:t>
      </w:r>
      <w:r w:rsidR="00864EBB" w:rsidRPr="006B067C">
        <w:rPr>
          <w:rFonts w:ascii="Palatino Linotype" w:eastAsia="Times New Roman" w:hAnsi="Palatino Linotype" w:cs="Arial"/>
          <w:color w:val="000000" w:themeColor="text1"/>
          <w:lang w:val="es-ES"/>
        </w:rPr>
        <w:t xml:space="preserve"> de dos mil veintidós</w:t>
      </w:r>
      <w:r w:rsidR="00FE49E3" w:rsidRPr="006B067C">
        <w:rPr>
          <w:rFonts w:ascii="Palatino Linotype" w:eastAsia="Times New Roman" w:hAnsi="Palatino Linotype" w:cs="Arial"/>
          <w:color w:val="000000" w:themeColor="text1"/>
          <w:lang w:val="es-ES"/>
        </w:rPr>
        <w:t xml:space="preserve">, </w:t>
      </w:r>
      <w:r w:rsidR="001468E9" w:rsidRPr="006B067C">
        <w:rPr>
          <w:rFonts w:ascii="Palatino Linotype" w:eastAsia="Times New Roman" w:hAnsi="Palatino Linotype" w:cs="Arial"/>
          <w:color w:val="000000" w:themeColor="text1"/>
          <w:lang w:val="es-ES"/>
        </w:rPr>
        <w:t>el</w:t>
      </w:r>
      <w:r w:rsidR="005F1362" w:rsidRPr="006B067C">
        <w:rPr>
          <w:rFonts w:ascii="Palatino Linotype" w:eastAsia="Times New Roman" w:hAnsi="Palatino Linotype" w:cs="Arial"/>
          <w:color w:val="000000" w:themeColor="text1"/>
          <w:lang w:val="es-ES"/>
        </w:rPr>
        <w:t xml:space="preserve"> particular</w:t>
      </w:r>
      <w:r w:rsidR="00DB4BEF" w:rsidRPr="006B067C">
        <w:rPr>
          <w:rFonts w:ascii="Palatino Linotype" w:eastAsia="Times New Roman" w:hAnsi="Palatino Linotype" w:cs="Arial"/>
          <w:color w:val="000000" w:themeColor="text1"/>
          <w:lang w:val="es-ES"/>
        </w:rPr>
        <w:t xml:space="preserve"> interpuso</w:t>
      </w:r>
      <w:r w:rsidR="009316E9" w:rsidRPr="006B067C">
        <w:rPr>
          <w:rFonts w:ascii="Palatino Linotype" w:eastAsia="Times New Roman" w:hAnsi="Palatino Linotype" w:cs="Arial"/>
          <w:color w:val="000000" w:themeColor="text1"/>
          <w:lang w:val="es-ES"/>
        </w:rPr>
        <w:t xml:space="preserve"> </w:t>
      </w:r>
      <w:r w:rsidR="00102D65" w:rsidRPr="006B067C">
        <w:rPr>
          <w:rFonts w:ascii="Palatino Linotype" w:eastAsia="Times New Roman" w:hAnsi="Palatino Linotype" w:cs="Arial"/>
          <w:color w:val="000000" w:themeColor="text1"/>
          <w:lang w:val="es-ES"/>
        </w:rPr>
        <w:t>l</w:t>
      </w:r>
      <w:r w:rsidR="000E096F" w:rsidRPr="006B067C">
        <w:rPr>
          <w:rFonts w:ascii="Palatino Linotype" w:eastAsia="Times New Roman" w:hAnsi="Palatino Linotype" w:cs="Arial"/>
          <w:color w:val="000000" w:themeColor="text1"/>
          <w:lang w:val="es-ES"/>
        </w:rPr>
        <w:t>os</w:t>
      </w:r>
      <w:r w:rsidR="004D68F8" w:rsidRPr="006B067C">
        <w:rPr>
          <w:rFonts w:ascii="Palatino Linotype" w:eastAsia="Times New Roman" w:hAnsi="Palatino Linotype" w:cs="Arial"/>
          <w:color w:val="000000" w:themeColor="text1"/>
          <w:lang w:val="es-ES"/>
        </w:rPr>
        <w:t xml:space="preserve"> recurso</w:t>
      </w:r>
      <w:r w:rsidR="000E096F" w:rsidRPr="006B067C">
        <w:rPr>
          <w:rFonts w:ascii="Palatino Linotype" w:eastAsia="Times New Roman" w:hAnsi="Palatino Linotype" w:cs="Arial"/>
          <w:color w:val="000000" w:themeColor="text1"/>
          <w:lang w:val="es-ES"/>
        </w:rPr>
        <w:t>s</w:t>
      </w:r>
      <w:r w:rsidR="004D68F8" w:rsidRPr="006B067C">
        <w:rPr>
          <w:rFonts w:ascii="Palatino Linotype" w:eastAsia="Times New Roman" w:hAnsi="Palatino Linotype" w:cs="Arial"/>
          <w:color w:val="000000" w:themeColor="text1"/>
          <w:lang w:val="es-ES"/>
        </w:rPr>
        <w:t xml:space="preserve"> de revisión </w:t>
      </w:r>
      <w:r w:rsidR="008E29BB" w:rsidRPr="006B067C">
        <w:rPr>
          <w:rFonts w:ascii="Palatino Linotype" w:eastAsia="Calibri" w:hAnsi="Palatino Linotype" w:cs="Arial"/>
          <w:b/>
          <w:color w:val="000000" w:themeColor="text1"/>
          <w:lang w:val="es-ES"/>
        </w:rPr>
        <w:t>00553/INFOEM/IP/RR/2022</w:t>
      </w:r>
      <w:r w:rsidR="00C83C79" w:rsidRPr="006B067C">
        <w:rPr>
          <w:rFonts w:ascii="Palatino Linotype" w:eastAsia="Calibri" w:hAnsi="Palatino Linotype" w:cs="Arial"/>
          <w:b/>
          <w:color w:val="000000" w:themeColor="text1"/>
          <w:lang w:val="es-ES"/>
        </w:rPr>
        <w:t xml:space="preserve"> </w:t>
      </w:r>
      <w:r w:rsidR="00C83C79" w:rsidRPr="006B067C">
        <w:rPr>
          <w:rFonts w:ascii="Palatino Linotype" w:eastAsia="Calibri" w:hAnsi="Palatino Linotype" w:cs="Arial"/>
          <w:color w:val="000000" w:themeColor="text1"/>
          <w:lang w:val="es-ES"/>
        </w:rPr>
        <w:t>y</w:t>
      </w:r>
      <w:r w:rsidR="00C83C79" w:rsidRPr="006B067C">
        <w:rPr>
          <w:rFonts w:ascii="Palatino Linotype" w:eastAsia="Calibri" w:hAnsi="Palatino Linotype" w:cs="Arial"/>
          <w:b/>
          <w:color w:val="000000" w:themeColor="text1"/>
          <w:lang w:val="es-ES"/>
        </w:rPr>
        <w:t xml:space="preserve"> </w:t>
      </w:r>
      <w:r w:rsidR="008E29BB" w:rsidRPr="006B067C">
        <w:rPr>
          <w:rFonts w:ascii="Palatino Linotype" w:eastAsia="Calibri" w:hAnsi="Palatino Linotype" w:cs="Arial"/>
          <w:b/>
          <w:color w:val="000000" w:themeColor="text1"/>
          <w:lang w:val="es-ES"/>
        </w:rPr>
        <w:t>00794/INFOEM/IP/RR/2022</w:t>
      </w:r>
      <w:r w:rsidR="009A0461" w:rsidRPr="006B067C">
        <w:rPr>
          <w:rFonts w:ascii="Palatino Linotype" w:eastAsia="Calibri" w:hAnsi="Palatino Linotype" w:cs="Arial"/>
          <w:color w:val="000000" w:themeColor="text1"/>
          <w:lang w:val="es-ES"/>
        </w:rPr>
        <w:t>;</w:t>
      </w:r>
      <w:r w:rsidR="00102D65" w:rsidRPr="006B067C">
        <w:rPr>
          <w:rFonts w:ascii="Palatino Linotype" w:eastAsia="Times New Roman" w:hAnsi="Palatino Linotype" w:cs="Arial"/>
          <w:color w:val="000000" w:themeColor="text1"/>
          <w:lang w:val="es-ES"/>
        </w:rPr>
        <w:t xml:space="preserve"> </w:t>
      </w:r>
      <w:r w:rsidR="000E096F" w:rsidRPr="006B067C">
        <w:rPr>
          <w:rFonts w:ascii="Palatino Linotype" w:eastAsia="Times New Roman" w:hAnsi="Palatino Linotype" w:cs="Arial"/>
          <w:color w:val="000000" w:themeColor="text1"/>
          <w:lang w:val="es-ES"/>
        </w:rPr>
        <w:t>impugnacio</w:t>
      </w:r>
      <w:r w:rsidR="00102D65" w:rsidRPr="006B067C">
        <w:rPr>
          <w:rFonts w:ascii="Palatino Linotype" w:eastAsia="Times New Roman" w:hAnsi="Palatino Linotype" w:cs="Arial"/>
          <w:color w:val="000000" w:themeColor="text1"/>
          <w:lang w:val="es-ES"/>
        </w:rPr>
        <w:t>n</w:t>
      </w:r>
      <w:r w:rsidR="000E096F" w:rsidRPr="006B067C">
        <w:rPr>
          <w:rFonts w:ascii="Palatino Linotype" w:eastAsia="Times New Roman" w:hAnsi="Palatino Linotype" w:cs="Arial"/>
          <w:color w:val="000000" w:themeColor="text1"/>
          <w:lang w:val="es-ES"/>
        </w:rPr>
        <w:t>es</w:t>
      </w:r>
      <w:r w:rsidR="004D68F8" w:rsidRPr="006B067C">
        <w:rPr>
          <w:rFonts w:ascii="Palatino Linotype" w:eastAsia="Times New Roman" w:hAnsi="Palatino Linotype" w:cs="Arial"/>
          <w:color w:val="000000" w:themeColor="text1"/>
          <w:lang w:val="es-ES"/>
        </w:rPr>
        <w:t xml:space="preserve"> </w:t>
      </w:r>
      <w:r w:rsidR="00A45546" w:rsidRPr="006B067C">
        <w:rPr>
          <w:rFonts w:ascii="Palatino Linotype" w:eastAsia="Times New Roman" w:hAnsi="Palatino Linotype" w:cs="Arial"/>
          <w:color w:val="000000" w:themeColor="text1"/>
          <w:lang w:val="es-ES"/>
        </w:rPr>
        <w:t xml:space="preserve">en </w:t>
      </w:r>
      <w:r w:rsidR="00977D37" w:rsidRPr="006B067C">
        <w:rPr>
          <w:rFonts w:ascii="Palatino Linotype" w:eastAsia="Times New Roman" w:hAnsi="Palatino Linotype" w:cs="Arial"/>
          <w:color w:val="000000" w:themeColor="text1"/>
          <w:lang w:val="es-ES"/>
        </w:rPr>
        <w:t>la</w:t>
      </w:r>
      <w:r w:rsidR="000E096F" w:rsidRPr="006B067C">
        <w:rPr>
          <w:rFonts w:ascii="Palatino Linotype" w:eastAsia="Times New Roman" w:hAnsi="Palatino Linotype" w:cs="Arial"/>
          <w:color w:val="000000" w:themeColor="text1"/>
          <w:lang w:val="es-ES"/>
        </w:rPr>
        <w:t>s</w:t>
      </w:r>
      <w:r w:rsidR="00A45546" w:rsidRPr="006B067C">
        <w:rPr>
          <w:rFonts w:ascii="Palatino Linotype" w:eastAsia="Times New Roman" w:hAnsi="Palatino Linotype" w:cs="Arial"/>
          <w:color w:val="000000" w:themeColor="text1"/>
          <w:lang w:val="es-ES"/>
        </w:rPr>
        <w:t xml:space="preserve"> que refirió </w:t>
      </w:r>
      <w:r w:rsidR="004D68F8" w:rsidRPr="006B067C">
        <w:rPr>
          <w:rFonts w:ascii="Palatino Linotype" w:eastAsia="Times New Roman" w:hAnsi="Palatino Linotype" w:cs="Arial"/>
          <w:color w:val="000000" w:themeColor="text1"/>
          <w:lang w:val="es-ES"/>
        </w:rPr>
        <w:t>lo siguiente:</w:t>
      </w:r>
    </w:p>
    <w:p w14:paraId="054906C6" w14:textId="77777777" w:rsidR="00E34622" w:rsidRPr="006B067C"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60E4BA78" w14:textId="1C75AA14" w:rsidR="00864EBB" w:rsidRPr="006B067C" w:rsidRDefault="00864EBB" w:rsidP="000E096F">
      <w:pPr>
        <w:pStyle w:val="Prrafodelista"/>
        <w:tabs>
          <w:tab w:val="left" w:pos="426"/>
        </w:tabs>
        <w:spacing w:line="276" w:lineRule="auto"/>
        <w:ind w:left="567" w:right="567"/>
        <w:jc w:val="both"/>
        <w:rPr>
          <w:rFonts w:ascii="Palatino Linotype" w:eastAsia="Times New Roman" w:hAnsi="Palatino Linotype" w:cs="Arial"/>
          <w:b/>
          <w:color w:val="000000" w:themeColor="text1"/>
          <w:sz w:val="22"/>
          <w:lang w:val="es-ES"/>
        </w:rPr>
      </w:pPr>
      <w:r w:rsidRPr="006B067C">
        <w:rPr>
          <w:rFonts w:ascii="Palatino Linotype" w:eastAsia="Times New Roman" w:hAnsi="Palatino Linotype" w:cs="Arial"/>
          <w:b/>
          <w:color w:val="000000" w:themeColor="text1"/>
          <w:sz w:val="22"/>
          <w:lang w:val="es-ES"/>
        </w:rPr>
        <w:t xml:space="preserve">Recurso de revisión </w:t>
      </w:r>
      <w:r w:rsidR="008E29BB" w:rsidRPr="006B067C">
        <w:rPr>
          <w:rFonts w:ascii="Palatino Linotype" w:eastAsia="Times New Roman" w:hAnsi="Palatino Linotype" w:cs="Arial"/>
          <w:b/>
          <w:color w:val="000000" w:themeColor="text1"/>
          <w:sz w:val="22"/>
          <w:lang w:val="es-ES"/>
        </w:rPr>
        <w:t>00553/INFOEM/IP/RR/2022</w:t>
      </w:r>
      <w:r w:rsidRPr="006B067C">
        <w:rPr>
          <w:rFonts w:ascii="Palatino Linotype" w:eastAsia="Times New Roman" w:hAnsi="Palatino Linotype" w:cs="Arial"/>
          <w:b/>
          <w:color w:val="000000" w:themeColor="text1"/>
          <w:sz w:val="22"/>
          <w:lang w:val="es-ES"/>
        </w:rPr>
        <w:t>:</w:t>
      </w:r>
    </w:p>
    <w:p w14:paraId="5D958B88" w14:textId="3793035F" w:rsidR="00E34622" w:rsidRPr="006B067C"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6B067C">
        <w:rPr>
          <w:rFonts w:ascii="Palatino Linotype" w:eastAsia="Times New Roman" w:hAnsi="Palatino Linotype" w:cs="Arial"/>
          <w:b/>
          <w:color w:val="000000" w:themeColor="text1"/>
          <w:sz w:val="22"/>
          <w:lang w:val="es-ES"/>
        </w:rPr>
        <w:lastRenderedPageBreak/>
        <w:t>Acto impugnado:</w:t>
      </w:r>
      <w:r w:rsidRPr="006B067C">
        <w:rPr>
          <w:rFonts w:ascii="Palatino Linotype" w:eastAsia="Times New Roman" w:hAnsi="Palatino Linotype" w:cs="Arial"/>
          <w:color w:val="000000" w:themeColor="text1"/>
          <w:sz w:val="22"/>
          <w:lang w:val="es-ES"/>
        </w:rPr>
        <w:t xml:space="preserve"> “</w:t>
      </w:r>
      <w:r w:rsidR="002C0D97" w:rsidRPr="006B067C">
        <w:rPr>
          <w:rFonts w:ascii="Palatino Linotype" w:eastAsia="Times New Roman" w:hAnsi="Palatino Linotype" w:cs="Arial"/>
          <w:i/>
          <w:color w:val="000000" w:themeColor="text1"/>
          <w:sz w:val="22"/>
        </w:rPr>
        <w:t>EL C. EMILIO NO ES UN CERTIFICADO DE COMPETENCIA LABORAL DERIVADO QUE CADA AÑO SE RENUEVA Y EL QUE MUESTRAN ES DEL AÑO 2018 POR LO QUE SOLICITO TOMEN DEN UNA RESPUESTA OPORTUNA Y VERAZ</w:t>
      </w:r>
      <w:r w:rsidRPr="006B067C">
        <w:rPr>
          <w:rFonts w:ascii="Palatino Linotype" w:eastAsia="Times New Roman" w:hAnsi="Palatino Linotype" w:cs="Arial"/>
          <w:i/>
          <w:color w:val="000000" w:themeColor="text1"/>
          <w:sz w:val="22"/>
          <w:lang w:val="es-ES"/>
        </w:rPr>
        <w:t>”</w:t>
      </w:r>
      <w:r w:rsidRPr="006B067C">
        <w:rPr>
          <w:rFonts w:ascii="Palatino Linotype" w:eastAsia="Times New Roman" w:hAnsi="Palatino Linotype" w:cs="Arial"/>
          <w:color w:val="000000" w:themeColor="text1"/>
          <w:sz w:val="22"/>
          <w:lang w:val="es-ES"/>
        </w:rPr>
        <w:t xml:space="preserve"> (Sic).</w:t>
      </w:r>
    </w:p>
    <w:p w14:paraId="7DB0260F" w14:textId="03D079C0" w:rsidR="000E096F" w:rsidRPr="006B067C"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6B067C">
        <w:rPr>
          <w:rFonts w:ascii="Palatino Linotype" w:eastAsia="Times New Roman" w:hAnsi="Palatino Linotype" w:cs="Arial"/>
          <w:b/>
          <w:color w:val="000000" w:themeColor="text1"/>
          <w:sz w:val="22"/>
          <w:lang w:val="es-ES"/>
        </w:rPr>
        <w:t>Razones o motivos de inconformidad:</w:t>
      </w:r>
      <w:r w:rsidRPr="006B067C">
        <w:rPr>
          <w:rFonts w:ascii="Palatino Linotype" w:eastAsia="Times New Roman" w:hAnsi="Palatino Linotype" w:cs="Arial"/>
          <w:color w:val="000000" w:themeColor="text1"/>
          <w:sz w:val="22"/>
          <w:lang w:val="es-ES"/>
        </w:rPr>
        <w:t xml:space="preserve"> “</w:t>
      </w:r>
      <w:r w:rsidR="002C0D97" w:rsidRPr="006B067C">
        <w:rPr>
          <w:rFonts w:ascii="Palatino Linotype" w:hAnsi="Palatino Linotype"/>
          <w:i/>
          <w:iCs/>
          <w:color w:val="000000"/>
          <w:sz w:val="22"/>
        </w:rPr>
        <w:t>EL C. EMILIO NO ES UN CERTIFICADO DE COMPETENCIA LABORAL DERIVADO QUE CADA AÑO SE RENUEVA Y EL QUE MUESTRAN ES DEL AÑO 2018 POR LO QUE SOLICITO TOMEN DEN UNA RESPUESTA OPORTUNA Y VERAZ</w:t>
      </w:r>
      <w:r w:rsidRPr="006B067C">
        <w:rPr>
          <w:rFonts w:ascii="Palatino Linotype" w:eastAsia="Times New Roman" w:hAnsi="Palatino Linotype" w:cs="Arial"/>
          <w:i/>
          <w:color w:val="000000" w:themeColor="text1"/>
          <w:sz w:val="22"/>
          <w:lang w:val="es-ES"/>
        </w:rPr>
        <w:t>”</w:t>
      </w:r>
      <w:r w:rsidRPr="006B067C">
        <w:rPr>
          <w:rFonts w:ascii="Palatino Linotype" w:eastAsia="Times New Roman" w:hAnsi="Palatino Linotype" w:cs="Arial"/>
          <w:color w:val="000000" w:themeColor="text1"/>
          <w:sz w:val="22"/>
          <w:lang w:val="es-ES"/>
        </w:rPr>
        <w:t xml:space="preserve"> (Sic).</w:t>
      </w:r>
    </w:p>
    <w:p w14:paraId="602D0790" w14:textId="77777777" w:rsidR="00864EBB" w:rsidRPr="006B067C" w:rsidRDefault="00864EBB" w:rsidP="00864EBB">
      <w:pPr>
        <w:tabs>
          <w:tab w:val="left" w:pos="993"/>
        </w:tabs>
        <w:spacing w:line="276" w:lineRule="auto"/>
        <w:ind w:right="567"/>
        <w:jc w:val="both"/>
        <w:rPr>
          <w:rFonts w:ascii="Palatino Linotype" w:eastAsia="Times New Roman" w:hAnsi="Palatino Linotype" w:cs="Arial"/>
          <w:color w:val="000000" w:themeColor="text1"/>
          <w:sz w:val="22"/>
          <w:lang w:val="es-ES"/>
        </w:rPr>
      </w:pPr>
    </w:p>
    <w:p w14:paraId="7259D7BC" w14:textId="04B2F1D8" w:rsidR="00AE1CCB" w:rsidRPr="006B067C" w:rsidRDefault="00AE1CCB" w:rsidP="00AE1CCB">
      <w:pPr>
        <w:pStyle w:val="Prrafodelista"/>
        <w:tabs>
          <w:tab w:val="left" w:pos="426"/>
        </w:tabs>
        <w:spacing w:line="276" w:lineRule="auto"/>
        <w:ind w:left="567" w:right="567"/>
        <w:jc w:val="both"/>
        <w:rPr>
          <w:rFonts w:ascii="Palatino Linotype" w:eastAsia="Times New Roman" w:hAnsi="Palatino Linotype" w:cs="Arial"/>
          <w:b/>
          <w:color w:val="000000" w:themeColor="text1"/>
          <w:sz w:val="22"/>
          <w:lang w:val="es-ES"/>
        </w:rPr>
      </w:pPr>
      <w:r w:rsidRPr="006B067C">
        <w:rPr>
          <w:rFonts w:ascii="Palatino Linotype" w:eastAsia="Times New Roman" w:hAnsi="Palatino Linotype" w:cs="Arial"/>
          <w:b/>
          <w:color w:val="000000" w:themeColor="text1"/>
          <w:sz w:val="22"/>
          <w:lang w:val="es-ES"/>
        </w:rPr>
        <w:t xml:space="preserve">Recurso de revisión </w:t>
      </w:r>
      <w:r w:rsidR="008E29BB" w:rsidRPr="006B067C">
        <w:rPr>
          <w:rFonts w:ascii="Palatino Linotype" w:eastAsia="Times New Roman" w:hAnsi="Palatino Linotype" w:cs="Arial"/>
          <w:b/>
          <w:color w:val="000000" w:themeColor="text1"/>
          <w:sz w:val="22"/>
          <w:lang w:val="es-ES"/>
        </w:rPr>
        <w:t>00794/INFOEM/IP/RR/2022</w:t>
      </w:r>
      <w:r w:rsidRPr="006B067C">
        <w:rPr>
          <w:rFonts w:ascii="Palatino Linotype" w:eastAsia="Times New Roman" w:hAnsi="Palatino Linotype" w:cs="Arial"/>
          <w:b/>
          <w:color w:val="000000" w:themeColor="text1"/>
          <w:sz w:val="22"/>
          <w:lang w:val="es-ES"/>
        </w:rPr>
        <w:t>:</w:t>
      </w:r>
    </w:p>
    <w:p w14:paraId="7BB63AFC" w14:textId="78174BDC" w:rsidR="00AE1CCB" w:rsidRPr="006B067C" w:rsidRDefault="00AE1CCB" w:rsidP="00AE1CC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6B067C">
        <w:rPr>
          <w:rFonts w:ascii="Palatino Linotype" w:eastAsia="Times New Roman" w:hAnsi="Palatino Linotype" w:cs="Arial"/>
          <w:b/>
          <w:color w:val="000000" w:themeColor="text1"/>
          <w:sz w:val="22"/>
          <w:lang w:val="es-ES"/>
        </w:rPr>
        <w:t>Acto impugnado:</w:t>
      </w:r>
      <w:r w:rsidRPr="006B067C">
        <w:rPr>
          <w:rFonts w:ascii="Palatino Linotype" w:eastAsia="Times New Roman" w:hAnsi="Palatino Linotype" w:cs="Arial"/>
          <w:color w:val="000000" w:themeColor="text1"/>
          <w:sz w:val="22"/>
          <w:lang w:val="es-ES"/>
        </w:rPr>
        <w:t xml:space="preserve"> “</w:t>
      </w:r>
      <w:r w:rsidR="002C0D97" w:rsidRPr="006B067C">
        <w:rPr>
          <w:rFonts w:ascii="Palatino Linotype" w:eastAsia="Times New Roman" w:hAnsi="Palatino Linotype" w:cs="Arial"/>
          <w:i/>
          <w:color w:val="000000" w:themeColor="text1"/>
          <w:sz w:val="22"/>
        </w:rPr>
        <w:t xml:space="preserve">no </w:t>
      </w:r>
      <w:proofErr w:type="spellStart"/>
      <w:r w:rsidR="002C0D97" w:rsidRPr="006B067C">
        <w:rPr>
          <w:rFonts w:ascii="Palatino Linotype" w:eastAsia="Times New Roman" w:hAnsi="Palatino Linotype" w:cs="Arial"/>
          <w:i/>
          <w:color w:val="000000" w:themeColor="text1"/>
          <w:sz w:val="22"/>
        </w:rPr>
        <w:t>esta</w:t>
      </w:r>
      <w:proofErr w:type="spellEnd"/>
      <w:r w:rsidR="002C0D97" w:rsidRPr="006B067C">
        <w:rPr>
          <w:rFonts w:ascii="Palatino Linotype" w:eastAsia="Times New Roman" w:hAnsi="Palatino Linotype" w:cs="Arial"/>
          <w:i/>
          <w:color w:val="000000" w:themeColor="text1"/>
          <w:sz w:val="22"/>
        </w:rPr>
        <w:t xml:space="preserve"> completa la respuesta</w:t>
      </w:r>
      <w:r w:rsidRPr="006B067C">
        <w:rPr>
          <w:rFonts w:ascii="Palatino Linotype" w:eastAsia="Times New Roman" w:hAnsi="Palatino Linotype" w:cs="Arial"/>
          <w:i/>
          <w:color w:val="000000" w:themeColor="text1"/>
          <w:sz w:val="22"/>
          <w:lang w:val="es-ES"/>
        </w:rPr>
        <w:t>”</w:t>
      </w:r>
      <w:r w:rsidRPr="006B067C">
        <w:rPr>
          <w:rFonts w:ascii="Palatino Linotype" w:eastAsia="Times New Roman" w:hAnsi="Palatino Linotype" w:cs="Arial"/>
          <w:color w:val="000000" w:themeColor="text1"/>
          <w:sz w:val="22"/>
          <w:lang w:val="es-ES"/>
        </w:rPr>
        <w:t xml:space="preserve"> (Sic).</w:t>
      </w:r>
    </w:p>
    <w:p w14:paraId="1901C0C6" w14:textId="07A1A5EA" w:rsidR="00AE1CCB" w:rsidRPr="006B067C" w:rsidRDefault="00AE1CCB" w:rsidP="00AE1CC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6B067C">
        <w:rPr>
          <w:rFonts w:ascii="Palatino Linotype" w:eastAsia="Times New Roman" w:hAnsi="Palatino Linotype" w:cs="Arial"/>
          <w:b/>
          <w:color w:val="000000" w:themeColor="text1"/>
          <w:sz w:val="22"/>
          <w:lang w:val="es-ES"/>
        </w:rPr>
        <w:t>Razones o motivos de inconformidad:</w:t>
      </w:r>
      <w:r w:rsidRPr="006B067C">
        <w:rPr>
          <w:rFonts w:ascii="Palatino Linotype" w:eastAsia="Times New Roman" w:hAnsi="Palatino Linotype" w:cs="Arial"/>
          <w:color w:val="000000" w:themeColor="text1"/>
          <w:sz w:val="22"/>
          <w:lang w:val="es-ES"/>
        </w:rPr>
        <w:t xml:space="preserve"> </w:t>
      </w:r>
      <w:r w:rsidRPr="006B067C">
        <w:rPr>
          <w:rFonts w:ascii="Palatino Linotype" w:eastAsia="Times New Roman" w:hAnsi="Palatino Linotype" w:cs="Arial"/>
          <w:i/>
          <w:color w:val="000000" w:themeColor="text1"/>
          <w:sz w:val="22"/>
          <w:lang w:val="es-ES"/>
        </w:rPr>
        <w:t>“</w:t>
      </w:r>
      <w:r w:rsidR="002C0D97" w:rsidRPr="006B067C">
        <w:rPr>
          <w:rFonts w:ascii="Palatino Linotype" w:eastAsia="Times New Roman" w:hAnsi="Palatino Linotype" w:cs="Arial"/>
          <w:i/>
          <w:color w:val="000000" w:themeColor="text1"/>
          <w:sz w:val="22"/>
        </w:rPr>
        <w:t xml:space="preserve">so solicito: “SOLICITO LAS CERTIFICACIONES DE COMPETENCIA LABORAL DE TODOS LOS SERVIDORES PÚBLICOS OBLIGADOS A CONTAR CON ELLA PARA DESEMPEÑAR SUS CARGOS, DE LA ADMINISTRACIÓN 2022-2024 DEL AYUNTAMIENTO, SISTEMA MUNICIPAL DIF E IMCUFIDE EN VERSIÓN PUBLICA” solo entregan un listado de algunos cargos que con el estatus no </w:t>
      </w:r>
      <w:proofErr w:type="spellStart"/>
      <w:r w:rsidR="002C0D97" w:rsidRPr="006B067C">
        <w:rPr>
          <w:rFonts w:ascii="Palatino Linotype" w:eastAsia="Times New Roman" w:hAnsi="Palatino Linotype" w:cs="Arial"/>
          <w:i/>
          <w:color w:val="000000" w:themeColor="text1"/>
          <w:sz w:val="22"/>
        </w:rPr>
        <w:t>considenrando</w:t>
      </w:r>
      <w:proofErr w:type="spellEnd"/>
      <w:r w:rsidR="002C0D97" w:rsidRPr="006B067C">
        <w:rPr>
          <w:rFonts w:ascii="Palatino Linotype" w:eastAsia="Times New Roman" w:hAnsi="Palatino Linotype" w:cs="Arial"/>
          <w:i/>
          <w:color w:val="000000" w:themeColor="text1"/>
          <w:sz w:val="22"/>
        </w:rPr>
        <w:t xml:space="preserve"> algunas </w:t>
      </w:r>
      <w:proofErr w:type="spellStart"/>
      <w:r w:rsidR="002C0D97" w:rsidRPr="006B067C">
        <w:rPr>
          <w:rFonts w:ascii="Palatino Linotype" w:eastAsia="Times New Roman" w:hAnsi="Palatino Linotype" w:cs="Arial"/>
          <w:i/>
          <w:color w:val="000000" w:themeColor="text1"/>
          <w:sz w:val="22"/>
        </w:rPr>
        <w:t>area</w:t>
      </w:r>
      <w:proofErr w:type="spellEnd"/>
      <w:r w:rsidR="002C0D97" w:rsidRPr="006B067C">
        <w:rPr>
          <w:rFonts w:ascii="Palatino Linotype" w:eastAsia="Times New Roman" w:hAnsi="Palatino Linotype" w:cs="Arial"/>
          <w:i/>
          <w:color w:val="000000" w:themeColor="text1"/>
          <w:sz w:val="22"/>
        </w:rPr>
        <w:t xml:space="preserve"> que </w:t>
      </w:r>
      <w:proofErr w:type="spellStart"/>
      <w:r w:rsidR="002C0D97" w:rsidRPr="006B067C">
        <w:rPr>
          <w:rFonts w:ascii="Palatino Linotype" w:eastAsia="Times New Roman" w:hAnsi="Palatino Linotype" w:cs="Arial"/>
          <w:i/>
          <w:color w:val="000000" w:themeColor="text1"/>
          <w:sz w:val="22"/>
        </w:rPr>
        <w:t>tambien</w:t>
      </w:r>
      <w:proofErr w:type="spellEnd"/>
      <w:r w:rsidR="002C0D97" w:rsidRPr="006B067C">
        <w:rPr>
          <w:rFonts w:ascii="Palatino Linotype" w:eastAsia="Times New Roman" w:hAnsi="Palatino Linotype" w:cs="Arial"/>
          <w:i/>
          <w:color w:val="000000" w:themeColor="text1"/>
          <w:sz w:val="22"/>
        </w:rPr>
        <w:t xml:space="preserve"> requieren de </w:t>
      </w:r>
      <w:proofErr w:type="spellStart"/>
      <w:r w:rsidR="002C0D97" w:rsidRPr="006B067C">
        <w:rPr>
          <w:rFonts w:ascii="Palatino Linotype" w:eastAsia="Times New Roman" w:hAnsi="Palatino Linotype" w:cs="Arial"/>
          <w:i/>
          <w:color w:val="000000" w:themeColor="text1"/>
          <w:sz w:val="22"/>
        </w:rPr>
        <w:t>certificacion</w:t>
      </w:r>
      <w:proofErr w:type="spellEnd"/>
      <w:r w:rsidR="002C0D97" w:rsidRPr="006B067C">
        <w:rPr>
          <w:rFonts w:ascii="Palatino Linotype" w:eastAsia="Times New Roman" w:hAnsi="Palatino Linotype" w:cs="Arial"/>
          <w:i/>
          <w:color w:val="000000" w:themeColor="text1"/>
          <w:sz w:val="22"/>
        </w:rPr>
        <w:t xml:space="preserve"> de competencia labora como por ejemplo la </w:t>
      </w:r>
      <w:proofErr w:type="spellStart"/>
      <w:r w:rsidR="002C0D97" w:rsidRPr="006B067C">
        <w:rPr>
          <w:rFonts w:ascii="Palatino Linotype" w:eastAsia="Times New Roman" w:hAnsi="Palatino Linotype" w:cs="Arial"/>
          <w:i/>
          <w:color w:val="000000" w:themeColor="text1"/>
          <w:sz w:val="22"/>
        </w:rPr>
        <w:t>contraloria</w:t>
      </w:r>
      <w:proofErr w:type="spellEnd"/>
      <w:r w:rsidR="002C0D97" w:rsidRPr="006B067C">
        <w:rPr>
          <w:rFonts w:ascii="Palatino Linotype" w:eastAsia="Times New Roman" w:hAnsi="Palatino Linotype" w:cs="Arial"/>
          <w:i/>
          <w:color w:val="000000" w:themeColor="text1"/>
          <w:sz w:val="22"/>
        </w:rPr>
        <w:t xml:space="preserve"> municipal; </w:t>
      </w:r>
      <w:proofErr w:type="spellStart"/>
      <w:r w:rsidR="002C0D97" w:rsidRPr="006B067C">
        <w:rPr>
          <w:rFonts w:ascii="Palatino Linotype" w:eastAsia="Times New Roman" w:hAnsi="Palatino Linotype" w:cs="Arial"/>
          <w:i/>
          <w:color w:val="000000" w:themeColor="text1"/>
          <w:sz w:val="22"/>
        </w:rPr>
        <w:t>tampo</w:t>
      </w:r>
      <w:proofErr w:type="spellEnd"/>
      <w:r w:rsidR="002C0D97" w:rsidRPr="006B067C">
        <w:rPr>
          <w:rFonts w:ascii="Palatino Linotype" w:eastAsia="Times New Roman" w:hAnsi="Palatino Linotype" w:cs="Arial"/>
          <w:i/>
          <w:color w:val="000000" w:themeColor="text1"/>
          <w:sz w:val="22"/>
        </w:rPr>
        <w:t xml:space="preserve"> ingresan la respuesta del sistema municipal </w:t>
      </w:r>
      <w:proofErr w:type="spellStart"/>
      <w:r w:rsidR="002C0D97" w:rsidRPr="006B067C">
        <w:rPr>
          <w:rFonts w:ascii="Palatino Linotype" w:eastAsia="Times New Roman" w:hAnsi="Palatino Linotype" w:cs="Arial"/>
          <w:i/>
          <w:color w:val="000000" w:themeColor="text1"/>
          <w:sz w:val="22"/>
        </w:rPr>
        <w:t>dif</w:t>
      </w:r>
      <w:proofErr w:type="spellEnd"/>
      <w:r w:rsidR="002C0D97" w:rsidRPr="006B067C">
        <w:rPr>
          <w:rFonts w:ascii="Palatino Linotype" w:eastAsia="Times New Roman" w:hAnsi="Palatino Linotype" w:cs="Arial"/>
          <w:i/>
          <w:color w:val="000000" w:themeColor="text1"/>
          <w:sz w:val="22"/>
        </w:rPr>
        <w:t xml:space="preserve"> e </w:t>
      </w:r>
      <w:proofErr w:type="spellStart"/>
      <w:r w:rsidR="002C0D97" w:rsidRPr="006B067C">
        <w:rPr>
          <w:rFonts w:ascii="Palatino Linotype" w:eastAsia="Times New Roman" w:hAnsi="Palatino Linotype" w:cs="Arial"/>
          <w:i/>
          <w:color w:val="000000" w:themeColor="text1"/>
          <w:sz w:val="22"/>
        </w:rPr>
        <w:t>imcufide</w:t>
      </w:r>
      <w:proofErr w:type="spellEnd"/>
      <w:r w:rsidR="002C0D97" w:rsidRPr="006B067C">
        <w:rPr>
          <w:rFonts w:ascii="Palatino Linotype" w:eastAsia="Times New Roman" w:hAnsi="Palatino Linotype" w:cs="Arial"/>
          <w:i/>
          <w:color w:val="000000" w:themeColor="text1"/>
          <w:sz w:val="22"/>
        </w:rPr>
        <w:t>.</w:t>
      </w:r>
      <w:r w:rsidRPr="006B067C">
        <w:rPr>
          <w:rFonts w:ascii="Palatino Linotype" w:eastAsia="Times New Roman" w:hAnsi="Palatino Linotype" w:cs="Arial"/>
          <w:i/>
          <w:color w:val="000000" w:themeColor="text1"/>
          <w:sz w:val="22"/>
          <w:lang w:val="es-ES"/>
        </w:rPr>
        <w:t>”</w:t>
      </w:r>
      <w:r w:rsidRPr="006B067C">
        <w:rPr>
          <w:rFonts w:ascii="Palatino Linotype" w:eastAsia="Times New Roman" w:hAnsi="Palatino Linotype" w:cs="Arial"/>
          <w:color w:val="000000" w:themeColor="text1"/>
          <w:sz w:val="22"/>
          <w:lang w:val="es-ES"/>
        </w:rPr>
        <w:t xml:space="preserve"> (Sic).</w:t>
      </w:r>
    </w:p>
    <w:p w14:paraId="4D16C3B0" w14:textId="77777777" w:rsidR="00E34622" w:rsidRPr="006B067C" w:rsidRDefault="00E34622" w:rsidP="00E85FF3">
      <w:pPr>
        <w:tabs>
          <w:tab w:val="left" w:pos="426"/>
        </w:tabs>
        <w:spacing w:line="360" w:lineRule="auto"/>
        <w:jc w:val="both"/>
        <w:rPr>
          <w:rFonts w:ascii="Palatino Linotype" w:hAnsi="Palatino Linotype"/>
          <w:color w:val="000000" w:themeColor="text1"/>
          <w:szCs w:val="22"/>
        </w:rPr>
      </w:pPr>
    </w:p>
    <w:p w14:paraId="3F0AFD31" w14:textId="453DAA33" w:rsidR="005C7898" w:rsidRPr="006B067C"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B067C">
        <w:rPr>
          <w:rFonts w:ascii="Palatino Linotype" w:eastAsia="Calibri" w:hAnsi="Palatino Linotype" w:cs="Arial"/>
          <w:color w:val="000000" w:themeColor="text1"/>
          <w:lang w:val="es-ES"/>
        </w:rPr>
        <w:t xml:space="preserve">Se </w:t>
      </w:r>
      <w:r w:rsidRPr="006B067C">
        <w:rPr>
          <w:rFonts w:ascii="Palatino Linotype" w:eastAsia="Times New Roman" w:hAnsi="Palatino Linotype" w:cs="Arial"/>
          <w:color w:val="000000" w:themeColor="text1"/>
          <w:lang w:val="es-ES"/>
        </w:rPr>
        <w:t xml:space="preserve">registraron los recursos de revisión bajo los números de expediente </w:t>
      </w:r>
      <w:r w:rsidR="008E29BB" w:rsidRPr="006B067C">
        <w:rPr>
          <w:rFonts w:ascii="Palatino Linotype" w:eastAsia="Times New Roman" w:hAnsi="Palatino Linotype" w:cs="Arial"/>
          <w:b/>
          <w:color w:val="000000" w:themeColor="text1"/>
          <w:lang w:val="es-ES"/>
        </w:rPr>
        <w:t>00553/INFOEM/IP/RR/2022</w:t>
      </w:r>
      <w:r w:rsidR="00C83C79" w:rsidRPr="006B067C">
        <w:rPr>
          <w:rFonts w:ascii="Palatino Linotype" w:eastAsia="Times New Roman" w:hAnsi="Palatino Linotype" w:cs="Arial"/>
          <w:b/>
          <w:color w:val="000000" w:themeColor="text1"/>
          <w:lang w:val="es-ES"/>
        </w:rPr>
        <w:t xml:space="preserve"> y </w:t>
      </w:r>
      <w:r w:rsidR="008E29BB" w:rsidRPr="006B067C">
        <w:rPr>
          <w:rFonts w:ascii="Palatino Linotype" w:eastAsia="Times New Roman" w:hAnsi="Palatino Linotype" w:cs="Arial"/>
          <w:b/>
          <w:color w:val="000000" w:themeColor="text1"/>
          <w:lang w:val="es-ES"/>
        </w:rPr>
        <w:t>00794/INFOEM/IP/RR/2022</w:t>
      </w:r>
      <w:r w:rsidRPr="006B067C">
        <w:rPr>
          <w:rFonts w:ascii="Palatino Linotype" w:hAnsi="Palatino Linotype" w:cs="Arial"/>
          <w:bCs/>
          <w:color w:val="000000" w:themeColor="text1"/>
        </w:rPr>
        <w:t xml:space="preserve">; asimismo, con fundamento en lo dispuesto por el </w:t>
      </w:r>
      <w:r w:rsidRPr="006B067C">
        <w:rPr>
          <w:rFonts w:ascii="Palatino Linotype" w:eastAsia="Calibri" w:hAnsi="Palatino Linotype" w:cs="Arial"/>
          <w:bCs/>
          <w:color w:val="000000" w:themeColor="text1"/>
          <w:lang w:val="es-ES"/>
        </w:rPr>
        <w:t>artículo 185</w:t>
      </w:r>
      <w:r w:rsidR="00AE1CCB" w:rsidRPr="006B067C">
        <w:rPr>
          <w:rFonts w:ascii="Palatino Linotype" w:eastAsia="Calibri" w:hAnsi="Palatino Linotype" w:cs="Arial"/>
          <w:bCs/>
          <w:color w:val="000000" w:themeColor="text1"/>
          <w:lang w:val="es-ES"/>
        </w:rPr>
        <w:t>,</w:t>
      </w:r>
      <w:r w:rsidRPr="006B067C">
        <w:rPr>
          <w:rFonts w:ascii="Palatino Linotype" w:eastAsia="Calibri" w:hAnsi="Palatino Linotype" w:cs="Arial"/>
          <w:bCs/>
          <w:color w:val="000000" w:themeColor="text1"/>
          <w:lang w:val="es-ES"/>
        </w:rPr>
        <w:t xml:space="preserve"> fracción I</w:t>
      </w:r>
      <w:r w:rsidR="00AE1CCB" w:rsidRPr="006B067C">
        <w:rPr>
          <w:rFonts w:ascii="Palatino Linotype" w:eastAsia="Calibri" w:hAnsi="Palatino Linotype" w:cs="Arial"/>
          <w:bCs/>
          <w:color w:val="000000" w:themeColor="text1"/>
          <w:lang w:val="es-ES"/>
        </w:rPr>
        <w:t>,</w:t>
      </w:r>
      <w:r w:rsidRPr="006B067C">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6B067C">
        <w:rPr>
          <w:rFonts w:ascii="Palatino Linotype" w:eastAsia="Times New Roman" w:hAnsi="Palatino Linotype" w:cs="Arial"/>
          <w:bCs/>
          <w:color w:val="000000" w:themeColor="text1"/>
          <w:lang w:val="es-ES"/>
        </w:rPr>
        <w:t xml:space="preserve">se turnaron a las </w:t>
      </w:r>
      <w:r w:rsidRPr="006B067C">
        <w:rPr>
          <w:rFonts w:ascii="Palatino Linotype" w:eastAsia="Times New Roman" w:hAnsi="Palatino Linotype" w:cs="Arial"/>
          <w:b/>
          <w:bCs/>
          <w:color w:val="000000" w:themeColor="text1"/>
          <w:lang w:val="es-ES"/>
        </w:rPr>
        <w:t>Comisionadas María del Rosario Mejía Ayala</w:t>
      </w:r>
      <w:r w:rsidRPr="006B067C">
        <w:rPr>
          <w:rFonts w:ascii="Palatino Linotype" w:eastAsia="Times New Roman" w:hAnsi="Palatino Linotype" w:cs="Arial"/>
          <w:bCs/>
          <w:color w:val="000000" w:themeColor="text1"/>
          <w:lang w:val="es-ES"/>
        </w:rPr>
        <w:t xml:space="preserve"> y </w:t>
      </w:r>
      <w:r w:rsidRPr="006B067C">
        <w:rPr>
          <w:rFonts w:ascii="Palatino Linotype" w:eastAsia="Times New Roman" w:hAnsi="Palatino Linotype" w:cs="Arial"/>
          <w:b/>
          <w:bCs/>
          <w:color w:val="000000" w:themeColor="text1"/>
          <w:lang w:val="es-ES"/>
        </w:rPr>
        <w:t>Guadalupe Ramírez Peña</w:t>
      </w:r>
      <w:r w:rsidRPr="006B067C">
        <w:rPr>
          <w:rFonts w:ascii="Palatino Linotype" w:eastAsia="Times New Roman" w:hAnsi="Palatino Linotype" w:cs="Arial"/>
          <w:bCs/>
          <w:color w:val="000000" w:themeColor="text1"/>
          <w:lang w:val="es-ES"/>
        </w:rPr>
        <w:t xml:space="preserve"> respectivamente, con el objeto de </w:t>
      </w:r>
      <w:r w:rsidRPr="006B067C">
        <w:rPr>
          <w:rFonts w:ascii="Palatino Linotype" w:eastAsia="Times New Roman" w:hAnsi="Palatino Linotype" w:cs="Arial"/>
          <w:bCs/>
          <w:color w:val="000000" w:themeColor="text1"/>
        </w:rPr>
        <w:t>su análisis.</w:t>
      </w:r>
    </w:p>
    <w:p w14:paraId="23A01433" w14:textId="77777777" w:rsidR="005C7898" w:rsidRPr="006B067C"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0BBE449F" w:rsidR="00473F11" w:rsidRPr="006B067C" w:rsidRDefault="00473F1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B067C">
        <w:rPr>
          <w:rFonts w:ascii="Palatino Linotype" w:eastAsia="Times New Roman" w:hAnsi="Palatino Linotype" w:cs="Arial"/>
          <w:color w:val="000000" w:themeColor="text1"/>
          <w:lang w:val="es-ES"/>
        </w:rPr>
        <w:t>L</w:t>
      </w:r>
      <w:r w:rsidR="005C7898" w:rsidRPr="006B067C">
        <w:rPr>
          <w:rFonts w:ascii="Palatino Linotype" w:eastAsia="Times New Roman" w:hAnsi="Palatino Linotype" w:cs="Arial"/>
          <w:color w:val="000000" w:themeColor="text1"/>
          <w:lang w:val="es-ES"/>
        </w:rPr>
        <w:t>a</w:t>
      </w:r>
      <w:r w:rsidRPr="006B067C">
        <w:rPr>
          <w:rFonts w:ascii="Palatino Linotype" w:eastAsia="Times New Roman" w:hAnsi="Palatino Linotype" w:cs="Arial"/>
          <w:color w:val="000000" w:themeColor="text1"/>
          <w:lang w:val="es-ES"/>
        </w:rPr>
        <w:t xml:space="preserve">s </w:t>
      </w:r>
      <w:bookmarkStart w:id="4" w:name="_Hlk74251533"/>
      <w:r w:rsidRPr="006B067C">
        <w:rPr>
          <w:rFonts w:ascii="Palatino Linotype" w:eastAsia="Calibri" w:hAnsi="Palatino Linotype" w:cs="Arial"/>
          <w:color w:val="000000" w:themeColor="text1"/>
          <w:lang w:val="es-ES"/>
        </w:rPr>
        <w:t>Comisionad</w:t>
      </w:r>
      <w:r w:rsidR="00AE1CCB" w:rsidRPr="006B067C">
        <w:rPr>
          <w:rFonts w:ascii="Palatino Linotype" w:eastAsia="Calibri" w:hAnsi="Palatino Linotype" w:cs="Arial"/>
          <w:color w:val="000000" w:themeColor="text1"/>
          <w:lang w:val="es-ES"/>
        </w:rPr>
        <w:t>a</w:t>
      </w:r>
      <w:r w:rsidRPr="006B067C">
        <w:rPr>
          <w:rFonts w:ascii="Palatino Linotype" w:eastAsia="Calibri" w:hAnsi="Palatino Linotype" w:cs="Arial"/>
          <w:color w:val="000000" w:themeColor="text1"/>
          <w:lang w:val="es-ES"/>
        </w:rPr>
        <w:t>s Ponentes, con fundamento en lo dispuesto por el artículo 185</w:t>
      </w:r>
      <w:r w:rsidR="00F638B9" w:rsidRPr="006B067C">
        <w:rPr>
          <w:rFonts w:ascii="Palatino Linotype" w:eastAsia="Calibri" w:hAnsi="Palatino Linotype" w:cs="Arial"/>
          <w:color w:val="000000" w:themeColor="text1"/>
          <w:lang w:val="es-ES"/>
        </w:rPr>
        <w:t>,</w:t>
      </w:r>
      <w:r w:rsidRPr="006B067C">
        <w:rPr>
          <w:rFonts w:ascii="Palatino Linotype" w:eastAsia="Calibri" w:hAnsi="Palatino Linotype" w:cs="Arial"/>
          <w:color w:val="000000" w:themeColor="text1"/>
          <w:lang w:val="es-ES"/>
        </w:rPr>
        <w:t xml:space="preserve"> fracción II</w:t>
      </w:r>
      <w:r w:rsidR="00F638B9" w:rsidRPr="006B067C">
        <w:rPr>
          <w:rFonts w:ascii="Palatino Linotype" w:eastAsia="Calibri" w:hAnsi="Palatino Linotype" w:cs="Arial"/>
          <w:color w:val="000000" w:themeColor="text1"/>
          <w:lang w:val="es-ES"/>
        </w:rPr>
        <w:t>,</w:t>
      </w:r>
      <w:r w:rsidRPr="006B067C">
        <w:rPr>
          <w:rFonts w:ascii="Palatino Linotype" w:eastAsia="Calibri" w:hAnsi="Palatino Linotype" w:cs="Arial"/>
          <w:color w:val="000000" w:themeColor="text1"/>
          <w:lang w:val="es-ES"/>
        </w:rPr>
        <w:t xml:space="preserve"> de la ley de la materia, a través de los acuerdos de admisión de</w:t>
      </w:r>
      <w:r w:rsidR="007E5A30" w:rsidRPr="006B067C">
        <w:rPr>
          <w:rFonts w:ascii="Palatino Linotype" w:eastAsia="Calibri" w:hAnsi="Palatino Linotype" w:cs="Arial"/>
          <w:color w:val="000000" w:themeColor="text1"/>
          <w:lang w:val="es-ES"/>
        </w:rPr>
        <w:t xml:space="preserve"> </w:t>
      </w:r>
      <w:r w:rsidR="002C0D97" w:rsidRPr="006B067C">
        <w:rPr>
          <w:rFonts w:ascii="Palatino Linotype" w:eastAsia="Calibri" w:hAnsi="Palatino Linotype" w:cs="Arial"/>
          <w:color w:val="000000" w:themeColor="text1"/>
          <w:lang w:val="es-ES"/>
        </w:rPr>
        <w:t xml:space="preserve">diez (10) </w:t>
      </w:r>
      <w:r w:rsidR="002C0D97" w:rsidRPr="006B067C">
        <w:rPr>
          <w:rFonts w:ascii="Palatino Linotype" w:eastAsia="Calibri" w:hAnsi="Palatino Linotype" w:cs="Arial"/>
          <w:color w:val="000000" w:themeColor="text1"/>
          <w:lang w:val="es-ES"/>
        </w:rPr>
        <w:lastRenderedPageBreak/>
        <w:t>y diecisiete (17)</w:t>
      </w:r>
      <w:r w:rsidR="00AE1CCB" w:rsidRPr="006B067C">
        <w:rPr>
          <w:rFonts w:ascii="Palatino Linotype" w:eastAsia="Calibri" w:hAnsi="Palatino Linotype" w:cs="Arial"/>
          <w:color w:val="000000" w:themeColor="text1"/>
          <w:lang w:val="es-ES"/>
        </w:rPr>
        <w:t xml:space="preserve"> de febrero de dos mil veintidós</w:t>
      </w:r>
      <w:r w:rsidRPr="006B067C">
        <w:rPr>
          <w:rFonts w:ascii="Palatino Linotype" w:eastAsia="Calibri" w:hAnsi="Palatino Linotype" w:cs="Arial"/>
          <w:color w:val="000000" w:themeColor="text1"/>
          <w:lang w:val="es-ES"/>
        </w:rPr>
        <w:t xml:space="preserve">, pusieron a disposición de las partes los expedientes electrónicos </w:t>
      </w:r>
      <w:r w:rsidRPr="006B067C">
        <w:rPr>
          <w:rFonts w:ascii="Palatino Linotype" w:eastAsia="Calibri" w:hAnsi="Palatino Linotype" w:cs="Arial"/>
          <w:color w:val="000000" w:themeColor="text1"/>
        </w:rPr>
        <w:t xml:space="preserve">vía </w:t>
      </w:r>
      <w:r w:rsidR="00E85FF3" w:rsidRPr="006B067C">
        <w:rPr>
          <w:rFonts w:ascii="Palatino Linotype" w:eastAsia="Calibri" w:hAnsi="Palatino Linotype" w:cs="Arial"/>
          <w:color w:val="000000" w:themeColor="text1"/>
          <w:lang w:val="es-ES"/>
        </w:rPr>
        <w:t xml:space="preserve">SAIMEX, </w:t>
      </w:r>
      <w:r w:rsidRPr="006B067C">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Pr="006B067C">
        <w:rPr>
          <w:rFonts w:ascii="Palatino Linotype" w:eastAsia="Calibri" w:hAnsi="Palatino Linotype" w:cs="Arial"/>
          <w:b/>
          <w:color w:val="000000" w:themeColor="text1"/>
          <w:lang w:val="es-ES"/>
        </w:rPr>
        <w:t>SUJETO OBLIGADO</w:t>
      </w:r>
      <w:r w:rsidRPr="006B067C">
        <w:rPr>
          <w:rFonts w:ascii="Palatino Linotype" w:eastAsia="Calibri" w:hAnsi="Palatino Linotype" w:cs="Arial"/>
          <w:color w:val="000000" w:themeColor="text1"/>
          <w:lang w:val="es-ES"/>
        </w:rPr>
        <w:t xml:space="preserve"> presentara los Informes Justificados procedentes</w:t>
      </w:r>
      <w:bookmarkEnd w:id="4"/>
      <w:r w:rsidR="00AE1CCB" w:rsidRPr="006B067C">
        <w:rPr>
          <w:rFonts w:ascii="Palatino Linotype" w:eastAsia="Calibri" w:hAnsi="Palatino Linotype" w:cs="Arial"/>
          <w:color w:val="000000" w:themeColor="text1"/>
          <w:lang w:val="es-ES"/>
        </w:rPr>
        <w:t>.</w:t>
      </w:r>
    </w:p>
    <w:p w14:paraId="095A11D4" w14:textId="77777777" w:rsidR="00AE1CCB" w:rsidRPr="006B067C" w:rsidRDefault="00AE1CCB" w:rsidP="00AE1C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D103EFF" w14:textId="6093EDFE" w:rsidR="00AE1CCB" w:rsidRPr="006B067C" w:rsidRDefault="00AE1CC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B067C">
        <w:rPr>
          <w:rFonts w:ascii="Palatino Linotype" w:eastAsia="Calibri" w:hAnsi="Palatino Linotype" w:cs="Arial"/>
          <w:color w:val="000000" w:themeColor="text1"/>
          <w:lang w:val="es-ES"/>
        </w:rPr>
        <w:t xml:space="preserve">De las </w:t>
      </w:r>
      <w:r w:rsidRPr="006B067C">
        <w:rPr>
          <w:rFonts w:ascii="Palatino Linotype" w:eastAsia="Calibri" w:hAnsi="Palatino Linotype" w:cs="Arial"/>
          <w:color w:val="000000" w:themeColor="text1"/>
          <w:lang w:val="es-ES_tradnl"/>
        </w:rPr>
        <w:t xml:space="preserve">constancias que obran en los expedientes digitales de los recursos de revisión que hoy se resuelven, se aprecia que el </w:t>
      </w:r>
      <w:r w:rsidRPr="006B067C">
        <w:rPr>
          <w:rFonts w:ascii="Palatino Linotype" w:eastAsia="Calibri" w:hAnsi="Palatino Linotype" w:cs="Arial"/>
          <w:b/>
          <w:color w:val="000000" w:themeColor="text1"/>
          <w:lang w:val="es-ES_tradnl"/>
        </w:rPr>
        <w:t xml:space="preserve">SUJETO OBLIGADO </w:t>
      </w:r>
      <w:r w:rsidRPr="006B067C">
        <w:rPr>
          <w:rFonts w:ascii="Palatino Linotype" w:eastAsia="Calibri" w:hAnsi="Palatino Linotype" w:cs="Arial"/>
          <w:color w:val="000000" w:themeColor="text1"/>
          <w:lang w:val="es-ES_tradnl"/>
        </w:rPr>
        <w:t xml:space="preserve">no rindió sus informes justificados para manifestar lo que a su derecho conviniera; por su parte, la </w:t>
      </w:r>
      <w:r w:rsidRPr="006B067C">
        <w:rPr>
          <w:rFonts w:ascii="Palatino Linotype" w:eastAsia="Calibri" w:hAnsi="Palatino Linotype" w:cs="Arial"/>
          <w:b/>
          <w:color w:val="000000" w:themeColor="text1"/>
          <w:lang w:val="es-ES_tradnl"/>
        </w:rPr>
        <w:t xml:space="preserve">RECURRENTE </w:t>
      </w:r>
      <w:r w:rsidRPr="006B067C">
        <w:rPr>
          <w:rFonts w:ascii="Palatino Linotype" w:eastAsia="Calibri" w:hAnsi="Palatino Linotype" w:cs="Arial"/>
          <w:color w:val="000000" w:themeColor="text1"/>
          <w:lang w:val="es-ES_tradnl"/>
        </w:rPr>
        <w:t xml:space="preserve">no presentó alegatos ni ofreció medios de prueba. Se adjuntan capturas de los apartados de </w:t>
      </w:r>
      <w:r w:rsidRPr="006B067C">
        <w:rPr>
          <w:rFonts w:ascii="Palatino Linotype" w:eastAsia="Calibri" w:hAnsi="Palatino Linotype" w:cs="Arial"/>
          <w:i/>
          <w:iCs/>
          <w:color w:val="000000" w:themeColor="text1"/>
          <w:lang w:val="es-ES_tradnl"/>
        </w:rPr>
        <w:t>Manifestaciones</w:t>
      </w:r>
      <w:r w:rsidRPr="006B067C">
        <w:rPr>
          <w:rFonts w:ascii="Palatino Linotype" w:eastAsia="Calibri" w:hAnsi="Palatino Linotype" w:cs="Arial"/>
          <w:color w:val="000000" w:themeColor="text1"/>
          <w:lang w:val="es-ES_tradnl"/>
        </w:rPr>
        <w:t xml:space="preserve"> del </w:t>
      </w:r>
      <w:r w:rsidRPr="006B067C">
        <w:rPr>
          <w:rFonts w:ascii="Palatino Linotype" w:eastAsia="Calibri" w:hAnsi="Palatino Linotype" w:cs="Arial"/>
          <w:iCs/>
          <w:color w:val="000000" w:themeColor="text1"/>
          <w:lang w:val="es-ES_tradnl"/>
        </w:rPr>
        <w:t>SAIMEX</w:t>
      </w:r>
      <w:r w:rsidRPr="006B067C">
        <w:rPr>
          <w:rFonts w:ascii="Palatino Linotype" w:eastAsia="Calibri" w:hAnsi="Palatino Linotype" w:cs="Arial"/>
          <w:color w:val="000000" w:themeColor="text1"/>
          <w:lang w:val="es-ES_tradnl"/>
        </w:rPr>
        <w:t xml:space="preserve"> de los expedientes a modo de referencia:</w:t>
      </w:r>
    </w:p>
    <w:p w14:paraId="08D47877" w14:textId="77777777" w:rsidR="00C21EE9" w:rsidRPr="006B067C" w:rsidRDefault="00C21EE9" w:rsidP="00C21EE9">
      <w:pPr>
        <w:pStyle w:val="Prrafodelista"/>
        <w:tabs>
          <w:tab w:val="left" w:pos="426"/>
        </w:tabs>
        <w:spacing w:line="360" w:lineRule="auto"/>
        <w:ind w:left="0"/>
        <w:jc w:val="both"/>
        <w:rPr>
          <w:rFonts w:ascii="Palatino Linotype" w:hAnsi="Palatino Linotype"/>
          <w:color w:val="000000" w:themeColor="text1"/>
        </w:rPr>
      </w:pPr>
    </w:p>
    <w:p w14:paraId="261E073C" w14:textId="72B7D202" w:rsidR="00AE1CCB" w:rsidRPr="006B067C" w:rsidRDefault="002C0D97" w:rsidP="00AE1CCB">
      <w:pPr>
        <w:pStyle w:val="Prrafodelista"/>
        <w:tabs>
          <w:tab w:val="left" w:pos="426"/>
        </w:tabs>
        <w:spacing w:line="360" w:lineRule="auto"/>
        <w:ind w:left="0"/>
        <w:jc w:val="center"/>
      </w:pPr>
      <w:r w:rsidRPr="006B067C">
        <w:object w:dxaOrig="14835" w:dyaOrig="3495" w14:anchorId="19622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3pt;height:88.7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3768499" r:id="rId9"/>
        </w:object>
      </w:r>
    </w:p>
    <w:p w14:paraId="79A1F69F" w14:textId="5B1043CB" w:rsidR="002C0D97" w:rsidRPr="006B067C" w:rsidRDefault="002C0D97" w:rsidP="00AE1CCB">
      <w:pPr>
        <w:pStyle w:val="Prrafodelista"/>
        <w:tabs>
          <w:tab w:val="left" w:pos="426"/>
        </w:tabs>
        <w:spacing w:line="360" w:lineRule="auto"/>
        <w:ind w:left="0"/>
        <w:jc w:val="center"/>
      </w:pPr>
      <w:r w:rsidRPr="006B067C">
        <w:object w:dxaOrig="14850" w:dyaOrig="3465" w14:anchorId="324865CC">
          <v:shape id="_x0000_i1026" type="#_x0000_t75" style="width:380.15pt;height:88.7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3768500" r:id="rId11"/>
        </w:object>
      </w:r>
    </w:p>
    <w:p w14:paraId="69085A18" w14:textId="77777777" w:rsidR="00AE1CCB" w:rsidRPr="006B067C" w:rsidRDefault="00AE1CCB" w:rsidP="00C21EE9">
      <w:pPr>
        <w:pStyle w:val="Prrafodelista"/>
        <w:tabs>
          <w:tab w:val="left" w:pos="426"/>
        </w:tabs>
        <w:spacing w:line="360" w:lineRule="auto"/>
        <w:ind w:left="0"/>
        <w:jc w:val="both"/>
        <w:rPr>
          <w:rFonts w:ascii="Palatino Linotype" w:hAnsi="Palatino Linotype"/>
          <w:color w:val="000000" w:themeColor="text1"/>
        </w:rPr>
      </w:pPr>
    </w:p>
    <w:p w14:paraId="229553BD" w14:textId="608EC5DF" w:rsidR="005C7898" w:rsidRPr="006B067C" w:rsidRDefault="005C7898" w:rsidP="005C789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5" w:name="_Toc461555889"/>
      <w:bookmarkStart w:id="6" w:name="_Toc466371858"/>
      <w:r w:rsidRPr="006B067C">
        <w:rPr>
          <w:rFonts w:ascii="Palatino Linotype" w:eastAsia="Times New Roman" w:hAnsi="Palatino Linotype" w:cs="Arial"/>
          <w:color w:val="000000" w:themeColor="text1"/>
          <w:lang w:val="es-ES"/>
        </w:rPr>
        <w:t xml:space="preserve">Posteriormente, </w:t>
      </w:r>
      <w:bookmarkStart w:id="7" w:name="_Hlk74251250"/>
      <w:r w:rsidRPr="006B067C">
        <w:rPr>
          <w:rFonts w:ascii="Palatino Linotype" w:eastAsia="Times New Roman" w:hAnsi="Palatino Linotype" w:cs="Arial"/>
          <w:color w:val="000000" w:themeColor="text1"/>
        </w:rPr>
        <w:t>en la</w:t>
      </w:r>
      <w:r w:rsidRPr="006B067C">
        <w:rPr>
          <w:rFonts w:ascii="Palatino Linotype" w:eastAsia="Times New Roman" w:hAnsi="Palatino Linotype" w:cs="Arial"/>
          <w:b/>
          <w:color w:val="000000" w:themeColor="text1"/>
        </w:rPr>
        <w:t xml:space="preserve"> </w:t>
      </w:r>
      <w:r w:rsidR="002C0D97" w:rsidRPr="006B067C">
        <w:rPr>
          <w:rFonts w:ascii="Palatino Linotype" w:eastAsia="Times New Roman" w:hAnsi="Palatino Linotype" w:cs="Arial"/>
          <w:b/>
          <w:color w:val="000000" w:themeColor="text1"/>
        </w:rPr>
        <w:t>Séptima</w:t>
      </w:r>
      <w:r w:rsidRPr="006B067C">
        <w:rPr>
          <w:rFonts w:ascii="Palatino Linotype" w:eastAsia="Times New Roman" w:hAnsi="Palatino Linotype" w:cs="Arial"/>
          <w:b/>
          <w:color w:val="000000" w:themeColor="text1"/>
        </w:rPr>
        <w:t xml:space="preserve"> Sesión Ordinaria, </w:t>
      </w:r>
      <w:r w:rsidRPr="006B067C">
        <w:rPr>
          <w:rFonts w:ascii="Palatino Linotype" w:eastAsia="Times New Roman" w:hAnsi="Palatino Linotype" w:cs="Arial"/>
          <w:color w:val="000000" w:themeColor="text1"/>
        </w:rPr>
        <w:t xml:space="preserve">celebrada el </w:t>
      </w:r>
      <w:r w:rsidR="002C0D97" w:rsidRPr="006B067C">
        <w:rPr>
          <w:rFonts w:ascii="Palatino Linotype" w:eastAsia="Times New Roman" w:hAnsi="Palatino Linotype" w:cs="Arial"/>
          <w:color w:val="000000" w:themeColor="text1"/>
        </w:rPr>
        <w:t>veintitrés (23</w:t>
      </w:r>
      <w:r w:rsidRPr="006B067C">
        <w:rPr>
          <w:rFonts w:ascii="Palatino Linotype" w:eastAsia="Times New Roman" w:hAnsi="Palatino Linotype" w:cs="Arial"/>
          <w:color w:val="000000" w:themeColor="text1"/>
        </w:rPr>
        <w:t xml:space="preserve">) de </w:t>
      </w:r>
      <w:r w:rsidR="00AE1CCB" w:rsidRPr="006B067C">
        <w:rPr>
          <w:rFonts w:ascii="Palatino Linotype" w:eastAsia="Times New Roman" w:hAnsi="Palatino Linotype" w:cs="Arial"/>
          <w:color w:val="000000" w:themeColor="text1"/>
        </w:rPr>
        <w:t>febrero de dos mil veintidós</w:t>
      </w:r>
      <w:r w:rsidRPr="006B067C">
        <w:rPr>
          <w:rFonts w:ascii="Palatino Linotype" w:eastAsia="Times New Roman" w:hAnsi="Palatino Linotype" w:cs="Arial"/>
          <w:color w:val="000000" w:themeColor="text1"/>
        </w:rPr>
        <w:t xml:space="preserve">, </w:t>
      </w:r>
      <w:r w:rsidR="007263AA" w:rsidRPr="006B067C">
        <w:rPr>
          <w:rFonts w:ascii="Palatino Linotype" w:eastAsia="Times New Roman" w:hAnsi="Palatino Linotype" w:cs="Arial"/>
          <w:color w:val="000000" w:themeColor="text1"/>
        </w:rPr>
        <w:t xml:space="preserve">el Pleno de este Órgano Autónomo </w:t>
      </w:r>
      <w:r w:rsidRPr="006B067C">
        <w:rPr>
          <w:rFonts w:ascii="Palatino Linotype" w:eastAsia="Times New Roman" w:hAnsi="Palatino Linotype" w:cs="Arial"/>
          <w:color w:val="000000" w:themeColor="text1"/>
        </w:rPr>
        <w:t xml:space="preserve">ordenó la acumulación del recurso de revisión </w:t>
      </w:r>
      <w:r w:rsidR="008E29BB" w:rsidRPr="006B067C">
        <w:rPr>
          <w:rFonts w:ascii="Palatino Linotype" w:eastAsia="Times New Roman" w:hAnsi="Palatino Linotype" w:cs="Arial"/>
          <w:b/>
          <w:color w:val="000000" w:themeColor="text1"/>
        </w:rPr>
        <w:t>00794/INFOEM/IP/RR/2022</w:t>
      </w:r>
      <w:r w:rsidRPr="006B067C">
        <w:rPr>
          <w:rFonts w:ascii="Palatino Linotype" w:eastAsia="Times New Roman" w:hAnsi="Palatino Linotype" w:cs="Arial"/>
          <w:color w:val="000000" w:themeColor="text1"/>
        </w:rPr>
        <w:t>, turnado</w:t>
      </w:r>
      <w:r w:rsidRPr="006B067C">
        <w:rPr>
          <w:rFonts w:ascii="Palatino Linotype" w:eastAsia="Times New Roman" w:hAnsi="Palatino Linotype" w:cs="Arial"/>
          <w:b/>
          <w:bCs/>
          <w:color w:val="000000" w:themeColor="text1"/>
        </w:rPr>
        <w:t xml:space="preserve"> </w:t>
      </w:r>
      <w:r w:rsidRPr="006B067C">
        <w:rPr>
          <w:rFonts w:ascii="Palatino Linotype" w:eastAsia="Times New Roman" w:hAnsi="Palatino Linotype" w:cs="Arial"/>
          <w:bCs/>
          <w:color w:val="000000" w:themeColor="text1"/>
        </w:rPr>
        <w:lastRenderedPageBreak/>
        <w:t xml:space="preserve">originalmente a la </w:t>
      </w:r>
      <w:r w:rsidRPr="006B067C">
        <w:rPr>
          <w:rFonts w:ascii="Palatino Linotype" w:eastAsia="Times New Roman" w:hAnsi="Palatino Linotype" w:cs="Arial"/>
          <w:b/>
          <w:bCs/>
          <w:color w:val="000000" w:themeColor="text1"/>
        </w:rPr>
        <w:t>Comisionada Guadalupe Ramírez Peña</w:t>
      </w:r>
      <w:r w:rsidRPr="006B067C">
        <w:rPr>
          <w:rFonts w:ascii="Palatino Linotype" w:eastAsia="Times New Roman" w:hAnsi="Palatino Linotype" w:cs="Arial"/>
          <w:bCs/>
          <w:color w:val="000000" w:themeColor="text1"/>
        </w:rPr>
        <w:t>,</w:t>
      </w:r>
      <w:r w:rsidRPr="006B067C">
        <w:rPr>
          <w:rFonts w:ascii="Palatino Linotype" w:eastAsia="Times New Roman" w:hAnsi="Palatino Linotype" w:cs="Arial"/>
          <w:b/>
          <w:bCs/>
          <w:color w:val="000000" w:themeColor="text1"/>
        </w:rPr>
        <w:t xml:space="preserve"> </w:t>
      </w:r>
      <w:r w:rsidRPr="006B067C">
        <w:rPr>
          <w:rFonts w:ascii="Palatino Linotype" w:eastAsia="Times New Roman" w:hAnsi="Palatino Linotype" w:cs="Arial"/>
          <w:b/>
          <w:color w:val="000000" w:themeColor="text1"/>
        </w:rPr>
        <w:t xml:space="preserve"> </w:t>
      </w:r>
      <w:r w:rsidRPr="006B067C">
        <w:rPr>
          <w:rFonts w:ascii="Palatino Linotype" w:eastAsia="Times New Roman" w:hAnsi="Palatino Linotype" w:cs="Arial"/>
          <w:color w:val="000000" w:themeColor="text1"/>
        </w:rPr>
        <w:t xml:space="preserve">al diverso </w:t>
      </w:r>
      <w:r w:rsidR="008E29BB" w:rsidRPr="006B067C">
        <w:rPr>
          <w:rFonts w:ascii="Palatino Linotype" w:eastAsia="Times New Roman" w:hAnsi="Palatino Linotype" w:cs="Arial"/>
          <w:b/>
          <w:color w:val="000000" w:themeColor="text1"/>
        </w:rPr>
        <w:t>00553/INFOEM/IP/RR/2022</w:t>
      </w:r>
      <w:r w:rsidRPr="006B067C">
        <w:rPr>
          <w:rFonts w:ascii="Palatino Linotype" w:eastAsia="Times New Roman" w:hAnsi="Palatino Linotype" w:cs="Arial"/>
          <w:color w:val="000000" w:themeColor="text1"/>
        </w:rPr>
        <w:t xml:space="preserve">, </w:t>
      </w:r>
      <w:r w:rsidR="002B0692" w:rsidRPr="006B067C">
        <w:rPr>
          <w:rFonts w:ascii="Palatino Linotype" w:eastAsia="Times New Roman" w:hAnsi="Palatino Linotype" w:cs="Arial"/>
          <w:color w:val="000000" w:themeColor="text1"/>
        </w:rPr>
        <w:t xml:space="preserve">a efecto de que </w:t>
      </w:r>
      <w:r w:rsidR="00AE1CCB" w:rsidRPr="006B067C">
        <w:rPr>
          <w:rFonts w:ascii="Palatino Linotype" w:eastAsia="Times New Roman" w:hAnsi="Palatino Linotype" w:cs="Arial"/>
          <w:color w:val="000000" w:themeColor="text1"/>
        </w:rPr>
        <w:t>esta Ponencia Resolutora</w:t>
      </w:r>
      <w:r w:rsidR="002B0692" w:rsidRPr="006B067C">
        <w:rPr>
          <w:rFonts w:ascii="Palatino Linotype" w:eastAsia="Times New Roman" w:hAnsi="Palatino Linotype" w:cs="Arial"/>
          <w:color w:val="000000" w:themeColor="text1"/>
        </w:rPr>
        <w:t xml:space="preserve"> </w:t>
      </w:r>
      <w:r w:rsidRPr="006B067C">
        <w:rPr>
          <w:rFonts w:ascii="Palatino Linotype" w:eastAsia="Times New Roman" w:hAnsi="Palatino Linotype" w:cs="Arial"/>
          <w:color w:val="000000" w:themeColor="text1"/>
        </w:rPr>
        <w:t>formulara y presentara el proyecto de resolución correspondiente, de conformidad con el numeral ONCE</w:t>
      </w:r>
      <w:r w:rsidR="00AE1CCB" w:rsidRPr="006B067C">
        <w:rPr>
          <w:rFonts w:ascii="Palatino Linotype" w:eastAsia="Times New Roman" w:hAnsi="Palatino Linotype" w:cs="Arial"/>
          <w:color w:val="000000" w:themeColor="text1"/>
        </w:rPr>
        <w:t>,</w:t>
      </w:r>
      <w:r w:rsidRPr="006B067C">
        <w:rPr>
          <w:rFonts w:ascii="Palatino Linotype" w:eastAsia="Times New Roman" w:hAnsi="Palatino Linotype" w:cs="Arial"/>
          <w:color w:val="000000" w:themeColor="text1"/>
        </w:rPr>
        <w:t xml:space="preserve"> incisos b) y c)</w:t>
      </w:r>
      <w:r w:rsidR="00AE1CCB" w:rsidRPr="006B067C">
        <w:rPr>
          <w:rFonts w:ascii="Palatino Linotype" w:eastAsia="Times New Roman" w:hAnsi="Palatino Linotype" w:cs="Arial"/>
          <w:color w:val="000000" w:themeColor="text1"/>
        </w:rPr>
        <w:t>,</w:t>
      </w:r>
      <w:r w:rsidRPr="006B067C">
        <w:rPr>
          <w:rFonts w:ascii="Palatino Linotype" w:eastAsia="Times New Roman" w:hAnsi="Palatino Linotype" w:cs="Arial"/>
          <w:color w:val="000000" w:themeColor="text1"/>
        </w:rPr>
        <w:t xml:space="preserve"> de los Lineamientos para la Recepción, Trámite y Resolución de las Solicitudes de Acceso a la Información Pública, así como de los Recursos de Revisión que deberán observar los Sujetos Obligados por la Ley de Transparencia Estatal</w:t>
      </w:r>
      <w:r w:rsidRPr="006B067C">
        <w:rPr>
          <w:rFonts w:ascii="Palatino Linotype" w:eastAsia="Times New Roman" w:hAnsi="Palatino Linotype" w:cs="Arial"/>
          <w:i/>
          <w:color w:val="000000" w:themeColor="text1"/>
          <w:vertAlign w:val="superscript"/>
        </w:rPr>
        <w:footnoteReference w:id="1"/>
      </w:r>
      <w:r w:rsidRPr="006B067C">
        <w:rPr>
          <w:rFonts w:ascii="Palatino Linotype" w:eastAsia="Times New Roman" w:hAnsi="Palatino Linotype" w:cs="Arial"/>
          <w:color w:val="000000" w:themeColor="text1"/>
        </w:rPr>
        <w:t>, que señala:</w:t>
      </w:r>
      <w:bookmarkEnd w:id="7"/>
    </w:p>
    <w:p w14:paraId="55BA50E0" w14:textId="77777777" w:rsidR="005C7898" w:rsidRPr="006B067C"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BD8BB2" w14:textId="77777777" w:rsidR="005C7898" w:rsidRPr="006B067C"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bookmarkStart w:id="8" w:name="_Hlk74251499"/>
      <w:r w:rsidRPr="006B067C">
        <w:rPr>
          <w:rFonts w:ascii="Palatino Linotype" w:eastAsia="Times New Roman" w:hAnsi="Palatino Linotype" w:cs="Arial"/>
          <w:b/>
          <w:i/>
          <w:sz w:val="22"/>
          <w:szCs w:val="22"/>
        </w:rPr>
        <w:t>“ONCE.</w:t>
      </w:r>
      <w:r w:rsidRPr="006B067C">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DA52233" w14:textId="77777777" w:rsidR="005C7898" w:rsidRPr="006B067C"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6B067C">
        <w:rPr>
          <w:rFonts w:ascii="Palatino Linotype" w:eastAsia="Times New Roman" w:hAnsi="Palatino Linotype" w:cs="Arial"/>
          <w:i/>
          <w:sz w:val="22"/>
          <w:szCs w:val="22"/>
        </w:rPr>
        <w:t>(…)</w:t>
      </w:r>
    </w:p>
    <w:p w14:paraId="731DE600" w14:textId="77777777" w:rsidR="005C7898" w:rsidRPr="006B067C" w:rsidRDefault="005C7898" w:rsidP="005C7898">
      <w:pPr>
        <w:spacing w:line="276" w:lineRule="auto"/>
        <w:ind w:left="567" w:right="567"/>
        <w:jc w:val="both"/>
        <w:rPr>
          <w:rFonts w:ascii="Palatino Linotype" w:eastAsia="Times New Roman" w:hAnsi="Palatino Linotype" w:cs="Times New Roman"/>
          <w:i/>
          <w:color w:val="000000"/>
          <w:sz w:val="22"/>
          <w:szCs w:val="22"/>
        </w:rPr>
      </w:pPr>
      <w:r w:rsidRPr="006B067C">
        <w:rPr>
          <w:rFonts w:ascii="Palatino Linotype" w:eastAsia="Times New Roman" w:hAnsi="Palatino Linotype" w:cs="Times New Roman"/>
          <w:b/>
          <w:i/>
          <w:color w:val="000000"/>
          <w:sz w:val="22"/>
          <w:szCs w:val="22"/>
        </w:rPr>
        <w:t>b)</w:t>
      </w:r>
      <w:r w:rsidRPr="006B067C">
        <w:rPr>
          <w:rFonts w:ascii="Palatino Linotype" w:eastAsia="Times New Roman" w:hAnsi="Palatino Linotype" w:cs="Times New Roman"/>
          <w:i/>
          <w:color w:val="000000"/>
          <w:sz w:val="22"/>
          <w:szCs w:val="22"/>
        </w:rPr>
        <w:t xml:space="preserve"> Las partes o los actos impugnados sean iguales</w:t>
      </w:r>
    </w:p>
    <w:p w14:paraId="5D0D885B" w14:textId="77777777" w:rsidR="005C7898" w:rsidRPr="006B067C"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6B067C">
        <w:rPr>
          <w:rFonts w:ascii="Palatino Linotype" w:eastAsia="Times New Roman" w:hAnsi="Palatino Linotype" w:cs="Arial"/>
          <w:b/>
          <w:i/>
          <w:sz w:val="22"/>
          <w:szCs w:val="22"/>
        </w:rPr>
        <w:t>c)</w:t>
      </w:r>
      <w:r w:rsidRPr="006B067C">
        <w:rPr>
          <w:rFonts w:ascii="Palatino Linotype" w:eastAsia="Times New Roman" w:hAnsi="Palatino Linotype" w:cs="Arial"/>
          <w:i/>
          <w:sz w:val="22"/>
          <w:szCs w:val="22"/>
        </w:rPr>
        <w:t xml:space="preserve"> Cuando se trate del mismo solicitante, el mismo SUJETO OBLIGADO, aunque se trate de solicitudes diversas;</w:t>
      </w:r>
    </w:p>
    <w:p w14:paraId="6B34FCB9" w14:textId="77777777" w:rsidR="005C7898" w:rsidRPr="006B067C"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6B067C">
        <w:rPr>
          <w:rFonts w:ascii="Palatino Linotype" w:eastAsia="Times New Roman" w:hAnsi="Palatino Linotype" w:cs="Arial"/>
          <w:i/>
          <w:sz w:val="22"/>
          <w:szCs w:val="22"/>
        </w:rPr>
        <w:t>(…)”</w:t>
      </w:r>
    </w:p>
    <w:bookmarkEnd w:id="8"/>
    <w:p w14:paraId="6AD03419" w14:textId="77777777" w:rsidR="005C7898" w:rsidRPr="006B067C"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06B9CB1" w14:textId="5ED8D193" w:rsidR="005C7898" w:rsidRPr="006B067C" w:rsidRDefault="005C7898" w:rsidP="005C789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B067C">
        <w:rPr>
          <w:rFonts w:ascii="Palatino Linotype" w:eastAsia="Times New Roman" w:hAnsi="Palatino Linotype" w:cs="Arial"/>
          <w:color w:val="000000" w:themeColor="text1"/>
          <w:lang w:val="es-ES"/>
        </w:rPr>
        <w:t xml:space="preserve">En </w:t>
      </w:r>
      <w:bookmarkStart w:id="9" w:name="_Hlk74251510"/>
      <w:r w:rsidRPr="006B067C">
        <w:rPr>
          <w:rFonts w:ascii="Palatino Linotype" w:eastAsia="Times New Roman" w:hAnsi="Palatino Linotype" w:cs="Arial"/>
          <w:color w:val="000000" w:themeColor="text1"/>
        </w:rPr>
        <w:t>ese tenor, al resultar conveniente su trámite de forma unificada</w:t>
      </w:r>
      <w:r w:rsidR="00AE1CCB" w:rsidRPr="006B067C">
        <w:rPr>
          <w:rFonts w:ascii="Palatino Linotype" w:eastAsia="Times New Roman" w:hAnsi="Palatino Linotype" w:cs="Arial"/>
          <w:color w:val="000000" w:themeColor="text1"/>
        </w:rPr>
        <w:t>,</w:t>
      </w:r>
      <w:r w:rsidRPr="006B067C">
        <w:rPr>
          <w:rFonts w:ascii="Palatino Linotype" w:eastAsia="Times New Roman" w:hAnsi="Palatino Linotype" w:cs="Arial"/>
          <w:color w:val="000000" w:themeColor="text1"/>
        </w:rPr>
        <w:t xml:space="preserve"> para mejor resolver</w:t>
      </w:r>
      <w:r w:rsidR="00AE1CCB" w:rsidRPr="006B067C">
        <w:rPr>
          <w:rFonts w:ascii="Palatino Linotype" w:eastAsia="Times New Roman" w:hAnsi="Palatino Linotype" w:cs="Arial"/>
          <w:color w:val="000000" w:themeColor="text1"/>
        </w:rPr>
        <w:t>,</w:t>
      </w:r>
      <w:r w:rsidRPr="006B067C">
        <w:rPr>
          <w:rFonts w:ascii="Palatino Linotype" w:eastAsia="Times New Roman" w:hAnsi="Palatino Linotype" w:cs="Arial"/>
          <w:color w:val="000000" w:themeColor="text1"/>
        </w:rPr>
        <w:t xml:space="preserve">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9"/>
    </w:p>
    <w:p w14:paraId="5BF28471" w14:textId="77777777" w:rsidR="001E0672" w:rsidRPr="006B067C" w:rsidRDefault="001E0672" w:rsidP="001E0672">
      <w:pPr>
        <w:pStyle w:val="Prrafodelista"/>
        <w:tabs>
          <w:tab w:val="left" w:pos="426"/>
        </w:tabs>
        <w:spacing w:line="360" w:lineRule="auto"/>
        <w:ind w:left="0"/>
        <w:jc w:val="both"/>
        <w:rPr>
          <w:rFonts w:ascii="Palatino Linotype" w:eastAsia="Times New Roman" w:hAnsi="Palatino Linotype" w:cs="Arial"/>
          <w:color w:val="000000" w:themeColor="text1"/>
        </w:rPr>
      </w:pPr>
    </w:p>
    <w:p w14:paraId="6000C1AF" w14:textId="77777777" w:rsidR="001E0672" w:rsidRPr="006B067C" w:rsidRDefault="001E0672" w:rsidP="001E0672">
      <w:pPr>
        <w:spacing w:line="276" w:lineRule="auto"/>
        <w:ind w:left="567" w:right="567"/>
        <w:contextualSpacing/>
        <w:jc w:val="center"/>
        <w:rPr>
          <w:rFonts w:ascii="Palatino Linotype" w:hAnsi="Palatino Linotype"/>
          <w:b/>
          <w:i/>
          <w:sz w:val="22"/>
          <w:szCs w:val="22"/>
        </w:rPr>
      </w:pPr>
      <w:bookmarkStart w:id="10" w:name="_Hlk74251520"/>
      <w:r w:rsidRPr="006B067C">
        <w:rPr>
          <w:rFonts w:ascii="Palatino Linotype" w:hAnsi="Palatino Linotype"/>
          <w:b/>
          <w:i/>
          <w:sz w:val="22"/>
          <w:szCs w:val="22"/>
        </w:rPr>
        <w:t>Código de Procedimientos Administrativos del Estado de México.</w:t>
      </w:r>
    </w:p>
    <w:p w14:paraId="181350C9" w14:textId="77777777" w:rsidR="001E0672" w:rsidRPr="006B067C" w:rsidRDefault="001E0672" w:rsidP="001E0672">
      <w:pPr>
        <w:spacing w:line="276" w:lineRule="auto"/>
        <w:ind w:left="567" w:right="567"/>
        <w:contextualSpacing/>
        <w:jc w:val="center"/>
        <w:rPr>
          <w:rFonts w:ascii="Palatino Linotype" w:hAnsi="Palatino Linotype"/>
          <w:b/>
          <w:i/>
          <w:sz w:val="22"/>
          <w:szCs w:val="22"/>
        </w:rPr>
      </w:pPr>
    </w:p>
    <w:p w14:paraId="380EEC50" w14:textId="77777777" w:rsidR="001E0672" w:rsidRPr="006B067C" w:rsidRDefault="001E0672" w:rsidP="001E0672">
      <w:pPr>
        <w:spacing w:line="276" w:lineRule="auto"/>
        <w:ind w:left="567" w:right="567"/>
        <w:contextualSpacing/>
        <w:jc w:val="both"/>
        <w:rPr>
          <w:rFonts w:ascii="Palatino Linotype" w:hAnsi="Palatino Linotype"/>
          <w:i/>
          <w:sz w:val="22"/>
          <w:szCs w:val="22"/>
        </w:rPr>
      </w:pPr>
      <w:r w:rsidRPr="006B067C">
        <w:rPr>
          <w:rFonts w:ascii="Palatino Linotype" w:hAnsi="Palatino Linotype"/>
          <w:b/>
          <w:i/>
          <w:sz w:val="22"/>
          <w:szCs w:val="22"/>
        </w:rPr>
        <w:t>“Artículo 18.-</w:t>
      </w:r>
      <w:r w:rsidRPr="006B067C">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8C82DE" w14:textId="77777777" w:rsidR="001E0672" w:rsidRPr="006B067C" w:rsidRDefault="001E0672" w:rsidP="001E0672">
      <w:pPr>
        <w:spacing w:line="276" w:lineRule="auto"/>
        <w:ind w:left="567" w:right="567"/>
        <w:contextualSpacing/>
        <w:jc w:val="both"/>
        <w:rPr>
          <w:rFonts w:ascii="Palatino Linotype" w:hAnsi="Palatino Linotype"/>
          <w:i/>
          <w:sz w:val="22"/>
          <w:szCs w:val="22"/>
        </w:rPr>
      </w:pPr>
    </w:p>
    <w:p w14:paraId="3C855544" w14:textId="77777777" w:rsidR="001E0672" w:rsidRPr="006B067C" w:rsidRDefault="001E0672" w:rsidP="001E0672">
      <w:pPr>
        <w:spacing w:line="276" w:lineRule="auto"/>
        <w:ind w:left="567" w:right="567"/>
        <w:contextualSpacing/>
        <w:jc w:val="center"/>
        <w:rPr>
          <w:rFonts w:ascii="Palatino Linotype" w:hAnsi="Palatino Linotype"/>
          <w:b/>
          <w:i/>
          <w:sz w:val="22"/>
          <w:szCs w:val="22"/>
        </w:rPr>
      </w:pPr>
      <w:r w:rsidRPr="006B067C">
        <w:rPr>
          <w:rFonts w:ascii="Palatino Linotype" w:hAnsi="Palatino Linotype"/>
          <w:b/>
          <w:i/>
          <w:sz w:val="22"/>
          <w:szCs w:val="22"/>
        </w:rPr>
        <w:t>Ley de Transparencia y Acceso a la Información Pública del Estado de México y Municipios</w:t>
      </w:r>
    </w:p>
    <w:p w14:paraId="6224EAA4" w14:textId="77777777" w:rsidR="001E0672" w:rsidRPr="006B067C" w:rsidRDefault="001E0672" w:rsidP="001E0672">
      <w:pPr>
        <w:spacing w:line="276" w:lineRule="auto"/>
        <w:ind w:left="567" w:right="567"/>
        <w:contextualSpacing/>
        <w:jc w:val="center"/>
        <w:rPr>
          <w:rFonts w:ascii="Palatino Linotype" w:hAnsi="Palatino Linotype"/>
          <w:b/>
          <w:i/>
          <w:sz w:val="22"/>
          <w:szCs w:val="22"/>
        </w:rPr>
      </w:pPr>
    </w:p>
    <w:p w14:paraId="3D4A86B8" w14:textId="77777777" w:rsidR="001E0672" w:rsidRPr="006B067C" w:rsidRDefault="001E0672" w:rsidP="001E0672">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6B067C">
        <w:rPr>
          <w:rFonts w:ascii="Palatino Linotype" w:hAnsi="Palatino Linotype"/>
          <w:b/>
          <w:i/>
          <w:sz w:val="22"/>
          <w:szCs w:val="22"/>
        </w:rPr>
        <w:t>“Artículo 195.</w:t>
      </w:r>
      <w:r w:rsidRPr="006B067C">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bookmarkEnd w:id="10"/>
    <w:p w14:paraId="1B4614B7" w14:textId="77777777" w:rsidR="001E0672" w:rsidRPr="006B067C" w:rsidRDefault="001E0672" w:rsidP="001E067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13C69FA" w14:textId="33866EDB" w:rsidR="00AE1CCB" w:rsidRPr="006B067C" w:rsidRDefault="00F638B9"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6B067C">
        <w:rPr>
          <w:rFonts w:ascii="Palatino Linotype" w:eastAsia="Times New Roman" w:hAnsi="Palatino Linotype" w:cs="Arial"/>
          <w:color w:val="000000" w:themeColor="text1"/>
        </w:rPr>
        <w:t>E</w:t>
      </w:r>
      <w:r w:rsidR="001E0672" w:rsidRPr="006B067C">
        <w:rPr>
          <w:rFonts w:ascii="Palatino Linotype" w:eastAsia="Times New Roman" w:hAnsi="Palatino Linotype" w:cs="Arial"/>
          <w:color w:val="000000" w:themeColor="text1"/>
        </w:rPr>
        <w:t xml:space="preserve">l </w:t>
      </w:r>
      <w:r w:rsidR="00AE1CCB" w:rsidRPr="006B067C">
        <w:rPr>
          <w:rFonts w:ascii="Palatino Linotype" w:eastAsia="Times New Roman" w:hAnsi="Palatino Linotype" w:cs="Arial"/>
          <w:color w:val="000000" w:themeColor="text1"/>
        </w:rPr>
        <w:t>catorce (14) de marzo de dos mil veintidós</w:t>
      </w:r>
      <w:r w:rsidR="001E0672" w:rsidRPr="006B067C">
        <w:rPr>
          <w:rFonts w:ascii="Palatino Linotype" w:eastAsia="Times New Roman" w:hAnsi="Palatino Linotype" w:cs="Arial"/>
          <w:color w:val="000000" w:themeColor="text1"/>
        </w:rPr>
        <w:t xml:space="preserve">, se notificó </w:t>
      </w:r>
      <w:r w:rsidR="00AE1CCB" w:rsidRPr="006B067C">
        <w:rPr>
          <w:rFonts w:ascii="Palatino Linotype" w:eastAsia="Times New Roman" w:hAnsi="Palatino Linotype" w:cs="Arial"/>
          <w:color w:val="000000" w:themeColor="text1"/>
        </w:rPr>
        <w:t xml:space="preserve">en el SAIMEX </w:t>
      </w:r>
      <w:r w:rsidR="001E0672" w:rsidRPr="006B067C">
        <w:rPr>
          <w:rFonts w:ascii="Palatino Linotype" w:eastAsia="Times New Roman" w:hAnsi="Palatino Linotype" w:cs="Arial"/>
          <w:color w:val="000000" w:themeColor="text1"/>
        </w:rPr>
        <w:t xml:space="preserve">la acumulación del recurso de revisión </w:t>
      </w:r>
      <w:r w:rsidR="008E29BB" w:rsidRPr="006B067C">
        <w:rPr>
          <w:rFonts w:ascii="Palatino Linotype" w:eastAsia="Times New Roman" w:hAnsi="Palatino Linotype" w:cs="Arial"/>
          <w:b/>
          <w:color w:val="000000" w:themeColor="text1"/>
        </w:rPr>
        <w:t>00794/INFOEM/IP/RR/2022</w:t>
      </w:r>
      <w:r w:rsidR="001E0672" w:rsidRPr="006B067C">
        <w:rPr>
          <w:rFonts w:ascii="Palatino Linotype" w:eastAsia="Times New Roman" w:hAnsi="Palatino Linotype" w:cs="Arial"/>
          <w:color w:val="000000" w:themeColor="text1"/>
        </w:rPr>
        <w:t xml:space="preserve"> al diverso </w:t>
      </w:r>
      <w:r w:rsidR="008E29BB" w:rsidRPr="006B067C">
        <w:rPr>
          <w:rFonts w:ascii="Palatino Linotype" w:eastAsia="Times New Roman" w:hAnsi="Palatino Linotype" w:cs="Arial"/>
          <w:b/>
          <w:color w:val="000000" w:themeColor="text1"/>
        </w:rPr>
        <w:t>00553/INFOEM/IP/RR/2022</w:t>
      </w:r>
      <w:r w:rsidR="004D5BA4" w:rsidRPr="006B067C">
        <w:rPr>
          <w:rFonts w:ascii="Palatino Linotype" w:eastAsia="Times New Roman" w:hAnsi="Palatino Linotype" w:cs="Arial"/>
          <w:color w:val="000000" w:themeColor="text1"/>
        </w:rPr>
        <w:t xml:space="preserve">; y, en misma fecha, </w:t>
      </w:r>
      <w:r w:rsidR="00AE1CCB" w:rsidRPr="006B067C">
        <w:rPr>
          <w:rFonts w:ascii="Palatino Linotype" w:hAnsi="Palatino Linotype" w:cs="Arial"/>
          <w:color w:val="000000" w:themeColor="text1"/>
        </w:rPr>
        <w:t>la Comisionada Ponente decretó el cierre de los periodos de instrucción, por lo que ordenó turnar los expedientes</w:t>
      </w:r>
      <w:r w:rsidR="004D5BA4" w:rsidRPr="006B067C">
        <w:rPr>
          <w:rFonts w:ascii="Palatino Linotype" w:hAnsi="Palatino Linotype" w:cs="Arial"/>
          <w:color w:val="000000" w:themeColor="text1"/>
        </w:rPr>
        <w:t xml:space="preserve"> acumulados</w:t>
      </w:r>
      <w:r w:rsidR="00AE1CCB" w:rsidRPr="006B067C">
        <w:rPr>
          <w:rFonts w:ascii="Palatino Linotype" w:hAnsi="Palatino Linotype" w:cs="Arial"/>
          <w:color w:val="000000" w:themeColor="text1"/>
        </w:rPr>
        <w:t xml:space="preserve"> para su resolución, misma que ahora se pronuncia.</w:t>
      </w:r>
    </w:p>
    <w:p w14:paraId="35BA85D8" w14:textId="77777777" w:rsidR="00AE1CCB" w:rsidRPr="006B067C"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68B04BD4" w14:textId="1947DA51" w:rsidR="00F638B9" w:rsidRPr="006B067C" w:rsidRDefault="00802B28" w:rsidP="00E2355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B067C">
        <w:rPr>
          <w:rFonts w:ascii="Palatino Linotype" w:eastAsia="Times New Roman" w:hAnsi="Palatino Linotype" w:cs="Arial"/>
          <w:color w:val="000000" w:themeColor="text1"/>
        </w:rPr>
        <w:t>Finalmente</w:t>
      </w:r>
      <w:r w:rsidR="00AE1CCB" w:rsidRPr="006B067C">
        <w:rPr>
          <w:rFonts w:ascii="Palatino Linotype" w:eastAsia="Times New Roman" w:hAnsi="Palatino Linotype" w:cs="Arial"/>
          <w:color w:val="000000" w:themeColor="text1"/>
        </w:rPr>
        <w:t xml:space="preserve">, el </w:t>
      </w:r>
      <w:r w:rsidR="004D5BA4" w:rsidRPr="006B067C">
        <w:rPr>
          <w:rFonts w:ascii="Palatino Linotype" w:eastAsia="Times New Roman" w:hAnsi="Palatino Linotype" w:cs="Arial"/>
          <w:color w:val="000000" w:themeColor="text1"/>
        </w:rPr>
        <w:t>cuatro (04) de mayo</w:t>
      </w:r>
      <w:r w:rsidR="00AE1CCB" w:rsidRPr="006B067C">
        <w:rPr>
          <w:rFonts w:ascii="Palatino Linotype" w:eastAsia="Times New Roman" w:hAnsi="Palatino Linotype" w:cs="Arial"/>
          <w:color w:val="000000" w:themeColor="text1"/>
        </w:rPr>
        <w:t xml:space="preserve"> de dos mil veintidós</w:t>
      </w:r>
      <w:r w:rsidR="00D429E4" w:rsidRPr="006B067C">
        <w:rPr>
          <w:rFonts w:ascii="Palatino Linotype" w:eastAsia="Times New Roman" w:hAnsi="Palatino Linotype" w:cs="Arial"/>
          <w:color w:val="000000" w:themeColor="text1"/>
        </w:rPr>
        <w:t xml:space="preserve">, </w:t>
      </w:r>
      <w:r w:rsidR="00F638B9" w:rsidRPr="006B067C">
        <w:rPr>
          <w:rFonts w:ascii="Palatino Linotype" w:hAnsi="Palatino Linotype" w:cs="Arial"/>
          <w:color w:val="000000" w:themeColor="text1"/>
          <w:lang w:val="es-ES"/>
        </w:rPr>
        <w:t>con fundamento en el artículo 181</w:t>
      </w:r>
      <w:r w:rsidRPr="006B067C">
        <w:rPr>
          <w:rFonts w:ascii="Palatino Linotype" w:hAnsi="Palatino Linotype" w:cs="Arial"/>
          <w:color w:val="000000" w:themeColor="text1"/>
          <w:lang w:val="es-ES"/>
        </w:rPr>
        <w:t>,</w:t>
      </w:r>
      <w:r w:rsidR="00F638B9" w:rsidRPr="006B067C">
        <w:rPr>
          <w:rFonts w:ascii="Palatino Linotype" w:hAnsi="Palatino Linotype" w:cs="Arial"/>
          <w:color w:val="000000" w:themeColor="text1"/>
          <w:lang w:val="es-ES"/>
        </w:rPr>
        <w:t xml:space="preserve"> tercer párrafo</w:t>
      </w:r>
      <w:r w:rsidRPr="006B067C">
        <w:rPr>
          <w:rFonts w:ascii="Palatino Linotype" w:hAnsi="Palatino Linotype" w:cs="Arial"/>
          <w:color w:val="000000" w:themeColor="text1"/>
          <w:lang w:val="es-ES"/>
        </w:rPr>
        <w:t>,</w:t>
      </w:r>
      <w:r w:rsidR="00F638B9" w:rsidRPr="006B067C">
        <w:rPr>
          <w:rFonts w:ascii="Palatino Linotype" w:hAnsi="Palatino Linotype" w:cs="Arial"/>
          <w:color w:val="000000" w:themeColor="text1"/>
          <w:lang w:val="es-ES"/>
        </w:rPr>
        <w:t xml:space="preserve"> de la Ley de Transparencia y Acceso a la Información Pública del Estado de México y Municipios</w:t>
      </w:r>
      <w:r w:rsidR="00F638B9" w:rsidRPr="006B067C">
        <w:rPr>
          <w:rFonts w:ascii="Palatino Linotype" w:hAnsi="Palatino Linotype" w:cs="Arial"/>
          <w:bCs/>
          <w:color w:val="000000" w:themeColor="text1"/>
          <w:lang w:val="es-ES"/>
        </w:rPr>
        <w:t xml:space="preserve"> </w:t>
      </w:r>
      <w:r w:rsidR="00F638B9" w:rsidRPr="006B067C">
        <w:rPr>
          <w:rFonts w:ascii="Palatino Linotype" w:hAnsi="Palatino Linotype" w:cs="Arial"/>
          <w:color w:val="000000" w:themeColor="text1"/>
          <w:lang w:val="es-ES"/>
        </w:rPr>
        <w:t>se notificó que el plazo de treinta (30) días para resolver los recursos de revisión acumulados sería ampliado por un periodo de quince (15) días hábiles adicionales; y -----------------------</w:t>
      </w:r>
      <w:r w:rsidRPr="006B067C">
        <w:rPr>
          <w:rFonts w:ascii="Palatino Linotype" w:hAnsi="Palatino Linotype" w:cs="Arial"/>
          <w:color w:val="000000" w:themeColor="text1"/>
          <w:lang w:val="es-ES"/>
        </w:rPr>
        <w:t>------------</w:t>
      </w:r>
      <w:r w:rsidR="004D5BA4" w:rsidRPr="006B067C">
        <w:rPr>
          <w:rFonts w:ascii="Palatino Linotype" w:hAnsi="Palatino Linotype" w:cs="Arial"/>
          <w:color w:val="000000" w:themeColor="text1"/>
          <w:lang w:val="es-ES"/>
        </w:rPr>
        <w:t>----------</w:t>
      </w:r>
    </w:p>
    <w:p w14:paraId="1F1CC116" w14:textId="77777777" w:rsidR="008A74F2" w:rsidRPr="006B067C"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748F1137" w14:textId="77777777" w:rsidR="004D5BA4" w:rsidRPr="006B067C" w:rsidRDefault="004D5BA4" w:rsidP="00B31E90">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6B067C"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0D508B51" w:rsidR="00C33279" w:rsidRPr="006B067C" w:rsidRDefault="007C0013" w:rsidP="00B31E90">
      <w:pPr>
        <w:pStyle w:val="Ttulo1"/>
        <w:spacing w:before="0"/>
        <w:jc w:val="center"/>
        <w:rPr>
          <w:b/>
          <w:color w:val="000000" w:themeColor="text1"/>
        </w:rPr>
      </w:pPr>
      <w:bookmarkStart w:id="11" w:name="_Toc88071777"/>
      <w:r w:rsidRPr="006B067C">
        <w:rPr>
          <w:b/>
          <w:color w:val="000000" w:themeColor="text1"/>
        </w:rPr>
        <w:lastRenderedPageBreak/>
        <w:t>CONSIDERANDO</w:t>
      </w:r>
      <w:bookmarkEnd w:id="5"/>
      <w:bookmarkEnd w:id="6"/>
      <w:bookmarkEnd w:id="11"/>
    </w:p>
    <w:p w14:paraId="435CF9A4" w14:textId="77777777" w:rsidR="00FC1DA7" w:rsidRPr="006B067C" w:rsidRDefault="00FC1DA7" w:rsidP="00B31E90">
      <w:pPr>
        <w:rPr>
          <w:color w:val="000000" w:themeColor="text1"/>
          <w:lang w:eastAsia="en-US"/>
        </w:rPr>
      </w:pPr>
    </w:p>
    <w:p w14:paraId="629A5BE2" w14:textId="1FC05436" w:rsidR="007C0013" w:rsidRPr="006B067C" w:rsidRDefault="007C0013" w:rsidP="00B31E90">
      <w:pPr>
        <w:pStyle w:val="Ttulo2"/>
        <w:spacing w:before="0"/>
        <w:rPr>
          <w:rFonts w:ascii="Palatino Linotype" w:hAnsi="Palatino Linotype"/>
          <w:b/>
          <w:color w:val="000000" w:themeColor="text1"/>
          <w:sz w:val="24"/>
        </w:rPr>
      </w:pPr>
      <w:bookmarkStart w:id="12" w:name="_Toc461555890"/>
      <w:bookmarkStart w:id="13" w:name="_Toc466371859"/>
      <w:bookmarkStart w:id="14" w:name="_Toc88071778"/>
      <w:r w:rsidRPr="006B067C">
        <w:rPr>
          <w:rFonts w:ascii="Palatino Linotype" w:hAnsi="Palatino Linotype"/>
          <w:b/>
          <w:color w:val="000000" w:themeColor="text1"/>
          <w:sz w:val="24"/>
        </w:rPr>
        <w:t>PRIMERO. De la competencia</w:t>
      </w:r>
      <w:bookmarkEnd w:id="12"/>
      <w:bookmarkEnd w:id="13"/>
      <w:bookmarkEnd w:id="14"/>
    </w:p>
    <w:p w14:paraId="60FBD8C7" w14:textId="77777777" w:rsidR="00FC1DA7" w:rsidRPr="006B067C" w:rsidRDefault="00FC1DA7" w:rsidP="00B31E90">
      <w:pPr>
        <w:rPr>
          <w:rFonts w:ascii="Palatino Linotype" w:hAnsi="Palatino Linotype"/>
          <w:color w:val="000000" w:themeColor="text1"/>
          <w:lang w:eastAsia="en-US"/>
        </w:rPr>
      </w:pPr>
    </w:p>
    <w:p w14:paraId="0BF52B18" w14:textId="2D570B6F" w:rsidR="005A228F" w:rsidRPr="006B067C"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6B067C">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6B067C">
        <w:rPr>
          <w:rFonts w:ascii="Palatino Linotype" w:eastAsia="Calibri" w:hAnsi="Palatino Linotype" w:cs="Times New Roman"/>
          <w:color w:val="000000" w:themeColor="text1"/>
          <w:lang w:val="es-ES"/>
        </w:rPr>
        <w:t xml:space="preserve">etente para conocer y resolver </w:t>
      </w:r>
      <w:r w:rsidR="005C7898" w:rsidRPr="006B067C">
        <w:rPr>
          <w:rFonts w:ascii="Palatino Linotype" w:eastAsia="Calibri" w:hAnsi="Palatino Linotype" w:cs="Times New Roman"/>
          <w:color w:val="000000" w:themeColor="text1"/>
          <w:lang w:val="es-ES"/>
        </w:rPr>
        <w:t>los</w:t>
      </w:r>
      <w:r w:rsidRPr="006B067C">
        <w:rPr>
          <w:rFonts w:ascii="Palatino Linotype" w:eastAsia="Calibri" w:hAnsi="Palatino Linotype" w:cs="Times New Roman"/>
          <w:color w:val="000000" w:themeColor="text1"/>
          <w:lang w:val="es-ES"/>
        </w:rPr>
        <w:t xml:space="preserve"> presente</w:t>
      </w:r>
      <w:r w:rsidR="005C7898" w:rsidRPr="006B067C">
        <w:rPr>
          <w:rFonts w:ascii="Palatino Linotype" w:eastAsia="Calibri" w:hAnsi="Palatino Linotype" w:cs="Times New Roman"/>
          <w:color w:val="000000" w:themeColor="text1"/>
          <w:lang w:val="es-ES"/>
        </w:rPr>
        <w:t>s</w:t>
      </w:r>
      <w:r w:rsidRPr="006B067C">
        <w:rPr>
          <w:rFonts w:ascii="Palatino Linotype" w:eastAsia="Calibri" w:hAnsi="Palatino Linotype" w:cs="Times New Roman"/>
          <w:color w:val="000000" w:themeColor="text1"/>
          <w:lang w:val="es-ES"/>
        </w:rPr>
        <w:t xml:space="preserve"> recurso</w:t>
      </w:r>
      <w:r w:rsidR="005C7898" w:rsidRPr="006B067C">
        <w:rPr>
          <w:rFonts w:ascii="Palatino Linotype" w:eastAsia="Calibri" w:hAnsi="Palatino Linotype" w:cs="Times New Roman"/>
          <w:color w:val="000000" w:themeColor="text1"/>
          <w:lang w:val="es-ES"/>
        </w:rPr>
        <w:t>s</w:t>
      </w:r>
      <w:r w:rsidRPr="006B067C">
        <w:rPr>
          <w:rFonts w:ascii="Palatino Linotype" w:eastAsia="Calibri" w:hAnsi="Palatino Linotype" w:cs="Times New Roman"/>
          <w:color w:val="000000" w:themeColor="text1"/>
          <w:lang w:val="es-ES"/>
        </w:rPr>
        <w:t xml:space="preserve"> de conformidad con el artículo: 6, apartado A, fracción IV de la </w:t>
      </w:r>
      <w:r w:rsidRPr="006B067C">
        <w:rPr>
          <w:rFonts w:ascii="Palatino Linotype" w:eastAsia="Calibri" w:hAnsi="Palatino Linotype" w:cs="Times New Roman"/>
          <w:b/>
          <w:color w:val="000000" w:themeColor="text1"/>
          <w:lang w:val="es-ES"/>
        </w:rPr>
        <w:t>Constitución Política de los Estados Unidos Mexicanos</w:t>
      </w:r>
      <w:r w:rsidRPr="006B067C">
        <w:rPr>
          <w:rFonts w:ascii="Palatino Linotype" w:eastAsia="Calibri" w:hAnsi="Palatino Linotype" w:cs="Times New Roman"/>
          <w:color w:val="000000" w:themeColor="text1"/>
          <w:lang w:val="es-ES"/>
        </w:rPr>
        <w:t xml:space="preserve">; 5, párrafos </w:t>
      </w:r>
      <w:r w:rsidR="000B7C4F" w:rsidRPr="006B067C">
        <w:rPr>
          <w:rFonts w:ascii="Palatino Linotype" w:eastAsia="Calibri" w:hAnsi="Palatino Linotype" w:cs="Times New Roman"/>
          <w:color w:val="000000" w:themeColor="text1"/>
          <w:lang w:val="es-ES"/>
        </w:rPr>
        <w:t>trigésimo, trigésimo primero y trigésimo segundo</w:t>
      </w:r>
      <w:r w:rsidR="004F785F" w:rsidRPr="006B067C">
        <w:rPr>
          <w:rFonts w:ascii="Palatino Linotype" w:eastAsia="Calibri" w:hAnsi="Palatino Linotype" w:cs="Times New Roman"/>
          <w:color w:val="000000" w:themeColor="text1"/>
          <w:lang w:val="es-ES"/>
        </w:rPr>
        <w:t>,</w:t>
      </w:r>
      <w:r w:rsidRPr="006B067C">
        <w:rPr>
          <w:rFonts w:ascii="Palatino Linotype" w:eastAsia="Calibri" w:hAnsi="Palatino Linotype" w:cs="Times New Roman"/>
          <w:color w:val="000000" w:themeColor="text1"/>
          <w:lang w:val="es-ES"/>
        </w:rPr>
        <w:t xml:space="preserve"> fracciones IV y V</w:t>
      </w:r>
      <w:r w:rsidR="004F785F" w:rsidRPr="006B067C">
        <w:rPr>
          <w:rFonts w:ascii="Palatino Linotype" w:eastAsia="Calibri" w:hAnsi="Palatino Linotype" w:cs="Times New Roman"/>
          <w:color w:val="000000" w:themeColor="text1"/>
          <w:lang w:val="es-ES"/>
        </w:rPr>
        <w:t>,</w:t>
      </w:r>
      <w:r w:rsidRPr="006B067C">
        <w:rPr>
          <w:rFonts w:ascii="Palatino Linotype" w:eastAsia="Calibri" w:hAnsi="Palatino Linotype" w:cs="Times New Roman"/>
          <w:color w:val="000000" w:themeColor="text1"/>
          <w:lang w:val="es-ES"/>
        </w:rPr>
        <w:t xml:space="preserve"> de la </w:t>
      </w:r>
      <w:r w:rsidRPr="006B067C">
        <w:rPr>
          <w:rFonts w:ascii="Palatino Linotype" w:eastAsia="Calibri" w:hAnsi="Palatino Linotype" w:cs="Times New Roman"/>
          <w:b/>
          <w:color w:val="000000" w:themeColor="text1"/>
          <w:lang w:val="es-ES"/>
        </w:rPr>
        <w:t>Constitución Política del Estado Libre y Soberano de México</w:t>
      </w:r>
      <w:r w:rsidRPr="006B067C">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6B067C">
        <w:rPr>
          <w:rFonts w:ascii="Palatino Linotype" w:eastAsia="Calibri" w:hAnsi="Palatino Linotype" w:cs="Arial"/>
          <w:color w:val="000000" w:themeColor="text1"/>
          <w:lang w:val="es-ES"/>
        </w:rPr>
        <w:t xml:space="preserve">de la </w:t>
      </w:r>
      <w:r w:rsidRPr="006B067C">
        <w:rPr>
          <w:rFonts w:ascii="Palatino Linotype" w:eastAsia="Calibri" w:hAnsi="Palatino Linotype" w:cs="Arial"/>
          <w:b/>
          <w:color w:val="000000" w:themeColor="text1"/>
          <w:lang w:val="es-ES"/>
        </w:rPr>
        <w:t>Ley de Transparencia y Acceso a la Información Pública del Estado de México y Municipios</w:t>
      </w:r>
      <w:r w:rsidRPr="006B067C">
        <w:rPr>
          <w:rFonts w:ascii="Palatino Linotype" w:eastAsia="Calibri" w:hAnsi="Palatino Linotype" w:cs="Arial"/>
          <w:color w:val="000000" w:themeColor="text1"/>
          <w:lang w:val="es-ES"/>
        </w:rPr>
        <w:t xml:space="preserve">; y 10, 7, 9 fracciones I y XXIV, y 11 del </w:t>
      </w:r>
      <w:r w:rsidRPr="006B067C">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6B067C"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6B067C" w:rsidRDefault="007C0013" w:rsidP="00B31E90">
      <w:pPr>
        <w:pStyle w:val="Ttulo2"/>
        <w:tabs>
          <w:tab w:val="left" w:pos="426"/>
        </w:tabs>
        <w:spacing w:before="0"/>
        <w:rPr>
          <w:rFonts w:ascii="Palatino Linotype" w:hAnsi="Palatino Linotype"/>
          <w:b/>
          <w:color w:val="000000" w:themeColor="text1"/>
          <w:sz w:val="24"/>
        </w:rPr>
      </w:pPr>
      <w:bookmarkStart w:id="15" w:name="_Toc461555891"/>
      <w:bookmarkStart w:id="16" w:name="_Toc466371860"/>
      <w:bookmarkStart w:id="17" w:name="_Toc88071779"/>
      <w:r w:rsidRPr="006B067C">
        <w:rPr>
          <w:rFonts w:ascii="Palatino Linotype" w:hAnsi="Palatino Linotype"/>
          <w:b/>
          <w:color w:val="000000" w:themeColor="text1"/>
          <w:sz w:val="24"/>
        </w:rPr>
        <w:t>SEGUNDO. De la oportunidad y proced</w:t>
      </w:r>
      <w:r w:rsidR="00F35C44" w:rsidRPr="006B067C">
        <w:rPr>
          <w:rFonts w:ascii="Palatino Linotype" w:hAnsi="Palatino Linotype"/>
          <w:b/>
          <w:color w:val="000000" w:themeColor="text1"/>
          <w:sz w:val="24"/>
        </w:rPr>
        <w:t>encia</w:t>
      </w:r>
      <w:r w:rsidRPr="006B067C">
        <w:rPr>
          <w:rFonts w:ascii="Palatino Linotype" w:hAnsi="Palatino Linotype"/>
          <w:b/>
          <w:color w:val="000000" w:themeColor="text1"/>
          <w:sz w:val="24"/>
        </w:rPr>
        <w:t>.</w:t>
      </w:r>
      <w:bookmarkEnd w:id="15"/>
      <w:bookmarkEnd w:id="16"/>
      <w:bookmarkEnd w:id="17"/>
    </w:p>
    <w:p w14:paraId="18E22450" w14:textId="77777777" w:rsidR="00C6440A" w:rsidRPr="006B067C" w:rsidRDefault="00C6440A" w:rsidP="00B31E90">
      <w:pPr>
        <w:rPr>
          <w:color w:val="000000" w:themeColor="text1"/>
          <w:lang w:eastAsia="en-US"/>
        </w:rPr>
      </w:pPr>
    </w:p>
    <w:p w14:paraId="63E5A495" w14:textId="2A55365C" w:rsidR="009E360A" w:rsidRPr="006B067C" w:rsidRDefault="005C789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067C">
        <w:rPr>
          <w:rFonts w:ascii="Palatino Linotype" w:eastAsia="Calibri" w:hAnsi="Palatino Linotype" w:cs="Arial"/>
          <w:color w:val="000000" w:themeColor="text1"/>
        </w:rPr>
        <w:t>Los</w:t>
      </w:r>
      <w:r w:rsidR="003E6D0F" w:rsidRPr="006B067C">
        <w:rPr>
          <w:rFonts w:ascii="Palatino Linotype" w:eastAsia="Calibri" w:hAnsi="Palatino Linotype" w:cs="Arial"/>
          <w:color w:val="000000" w:themeColor="text1"/>
        </w:rPr>
        <w:t xml:space="preserve"> </w:t>
      </w:r>
      <w:r w:rsidR="00740BA4" w:rsidRPr="006B067C">
        <w:rPr>
          <w:rFonts w:ascii="Palatino Linotype" w:eastAsia="Calibri" w:hAnsi="Palatino Linotype" w:cs="Arial"/>
          <w:color w:val="000000" w:themeColor="text1"/>
        </w:rPr>
        <w:t>medio</w:t>
      </w:r>
      <w:r w:rsidRPr="006B067C">
        <w:rPr>
          <w:rFonts w:ascii="Palatino Linotype" w:eastAsia="Calibri" w:hAnsi="Palatino Linotype" w:cs="Arial"/>
          <w:color w:val="000000" w:themeColor="text1"/>
        </w:rPr>
        <w:t>s</w:t>
      </w:r>
      <w:r w:rsidR="00740BA4" w:rsidRPr="006B067C">
        <w:rPr>
          <w:rFonts w:ascii="Palatino Linotype" w:eastAsia="Calibri" w:hAnsi="Palatino Linotype" w:cs="Arial"/>
          <w:color w:val="000000" w:themeColor="text1"/>
        </w:rPr>
        <w:t xml:space="preserve"> de impugnación fue</w:t>
      </w:r>
      <w:r w:rsidRPr="006B067C">
        <w:rPr>
          <w:rFonts w:ascii="Palatino Linotype" w:eastAsia="Calibri" w:hAnsi="Palatino Linotype" w:cs="Arial"/>
          <w:color w:val="000000" w:themeColor="text1"/>
        </w:rPr>
        <w:t>ron</w:t>
      </w:r>
      <w:r w:rsidR="00740BA4" w:rsidRPr="006B067C">
        <w:rPr>
          <w:rFonts w:ascii="Palatino Linotype" w:eastAsia="Calibri" w:hAnsi="Palatino Linotype" w:cs="Arial"/>
          <w:color w:val="000000" w:themeColor="text1"/>
        </w:rPr>
        <w:t xml:space="preserve"> presentado</w:t>
      </w:r>
      <w:r w:rsidRPr="006B067C">
        <w:rPr>
          <w:rFonts w:ascii="Palatino Linotype" w:eastAsia="Calibri" w:hAnsi="Palatino Linotype" w:cs="Arial"/>
          <w:color w:val="000000" w:themeColor="text1"/>
        </w:rPr>
        <w:t>s</w:t>
      </w:r>
      <w:r w:rsidR="00740BA4" w:rsidRPr="006B067C">
        <w:rPr>
          <w:rFonts w:ascii="Palatino Linotype" w:eastAsia="Calibri" w:hAnsi="Palatino Linotype" w:cs="Arial"/>
          <w:color w:val="000000" w:themeColor="text1"/>
        </w:rPr>
        <w:t xml:space="preserve"> a través del </w:t>
      </w:r>
      <w:r w:rsidR="00740BA4" w:rsidRPr="006B067C">
        <w:rPr>
          <w:rFonts w:ascii="Palatino Linotype" w:eastAsia="Calibri" w:hAnsi="Palatino Linotype" w:cs="Arial"/>
          <w:bCs/>
          <w:iCs/>
          <w:color w:val="000000" w:themeColor="text1"/>
        </w:rPr>
        <w:t>SAIMEX</w:t>
      </w:r>
      <w:r w:rsidR="00740BA4" w:rsidRPr="006B067C">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6B067C">
        <w:rPr>
          <w:rFonts w:ascii="Palatino Linotype" w:eastAsia="Calibri" w:hAnsi="Palatino Linotype" w:cs="Arial"/>
          <w:b/>
          <w:color w:val="000000" w:themeColor="text1"/>
        </w:rPr>
        <w:t>SUJETO OBLIGADO</w:t>
      </w:r>
      <w:r w:rsidR="00740BA4" w:rsidRPr="006B067C">
        <w:rPr>
          <w:rFonts w:ascii="Palatino Linotype" w:eastAsia="Calibri" w:hAnsi="Palatino Linotype" w:cs="Arial"/>
          <w:color w:val="000000" w:themeColor="text1"/>
        </w:rPr>
        <w:t xml:space="preserve"> entregó respuesta</w:t>
      </w:r>
      <w:r w:rsidRPr="006B067C">
        <w:rPr>
          <w:rFonts w:ascii="Palatino Linotype" w:eastAsia="Calibri" w:hAnsi="Palatino Linotype" w:cs="Arial"/>
          <w:color w:val="000000" w:themeColor="text1"/>
        </w:rPr>
        <w:t>s</w:t>
      </w:r>
      <w:r w:rsidR="00740BA4" w:rsidRPr="006B067C">
        <w:rPr>
          <w:rFonts w:ascii="Palatino Linotype" w:eastAsia="Calibri" w:hAnsi="Palatino Linotype" w:cs="Arial"/>
          <w:color w:val="000000" w:themeColor="text1"/>
        </w:rPr>
        <w:t xml:space="preserve"> el </w:t>
      </w:r>
      <w:r w:rsidR="004D5BA4" w:rsidRPr="006B067C">
        <w:rPr>
          <w:rFonts w:ascii="Palatino Linotype" w:eastAsia="Calibri" w:hAnsi="Palatino Linotype" w:cs="Arial"/>
          <w:color w:val="000000" w:themeColor="text1"/>
        </w:rPr>
        <w:t>uno (01) y nueve (09) de febrero</w:t>
      </w:r>
      <w:r w:rsidR="00A05A67" w:rsidRPr="006B067C">
        <w:rPr>
          <w:rFonts w:ascii="Palatino Linotype" w:eastAsia="Calibri" w:hAnsi="Palatino Linotype" w:cs="Arial"/>
          <w:color w:val="000000" w:themeColor="text1"/>
        </w:rPr>
        <w:t xml:space="preserve"> de dos mil veintidós</w:t>
      </w:r>
      <w:r w:rsidR="00740BA4" w:rsidRPr="006B067C">
        <w:rPr>
          <w:rFonts w:ascii="Palatino Linotype" w:eastAsia="Calibri" w:hAnsi="Palatino Linotype" w:cs="Arial"/>
          <w:color w:val="000000" w:themeColor="text1"/>
        </w:rPr>
        <w:t xml:space="preserve">, de tal forma que el plazo para interponer </w:t>
      </w:r>
      <w:r w:rsidRPr="006B067C">
        <w:rPr>
          <w:rFonts w:ascii="Palatino Linotype" w:eastAsia="Calibri" w:hAnsi="Palatino Linotype" w:cs="Arial"/>
          <w:color w:val="000000" w:themeColor="text1"/>
        </w:rPr>
        <w:t>los</w:t>
      </w:r>
      <w:r w:rsidR="00740BA4" w:rsidRPr="006B067C">
        <w:rPr>
          <w:rFonts w:ascii="Palatino Linotype" w:eastAsia="Calibri" w:hAnsi="Palatino Linotype" w:cs="Arial"/>
          <w:color w:val="000000" w:themeColor="text1"/>
        </w:rPr>
        <w:t xml:space="preserve"> recurso</w:t>
      </w:r>
      <w:r w:rsidRPr="006B067C">
        <w:rPr>
          <w:rFonts w:ascii="Palatino Linotype" w:eastAsia="Calibri" w:hAnsi="Palatino Linotype" w:cs="Arial"/>
          <w:color w:val="000000" w:themeColor="text1"/>
        </w:rPr>
        <w:t>s</w:t>
      </w:r>
      <w:r w:rsidR="00740BA4" w:rsidRPr="006B067C">
        <w:rPr>
          <w:rFonts w:ascii="Palatino Linotype" w:eastAsia="Calibri" w:hAnsi="Palatino Linotype" w:cs="Arial"/>
          <w:color w:val="000000" w:themeColor="text1"/>
        </w:rPr>
        <w:t xml:space="preserve"> de revisión transcurrió</w:t>
      </w:r>
      <w:r w:rsidR="004D5BA4" w:rsidRPr="006B067C">
        <w:rPr>
          <w:rFonts w:ascii="Palatino Linotype" w:eastAsia="Calibri" w:hAnsi="Palatino Linotype" w:cs="Arial"/>
          <w:color w:val="000000" w:themeColor="text1"/>
        </w:rPr>
        <w:t xml:space="preserve"> del dos (02) al veintitrés (23) de febrero, y del diez (10) de febrero al tres (03) de marzo respectivamente</w:t>
      </w:r>
      <w:r w:rsidR="00740BA4" w:rsidRPr="006B067C">
        <w:rPr>
          <w:rFonts w:ascii="Palatino Linotype" w:eastAsia="Calibri" w:hAnsi="Palatino Linotype" w:cs="Arial"/>
          <w:color w:val="000000" w:themeColor="text1"/>
        </w:rPr>
        <w:t>, sin contemplar en el cómputo los días</w:t>
      </w:r>
      <w:r w:rsidR="004D5BA4" w:rsidRPr="006B067C">
        <w:rPr>
          <w:rFonts w:ascii="Palatino Linotype" w:eastAsia="Calibri" w:hAnsi="Palatino Linotype" w:cs="Arial"/>
          <w:color w:val="000000" w:themeColor="text1"/>
        </w:rPr>
        <w:t xml:space="preserve"> cinco (05), seis (06), siete (07), doce (12), trece (13),</w:t>
      </w:r>
      <w:r w:rsidR="00774AB3" w:rsidRPr="006B067C">
        <w:rPr>
          <w:rFonts w:ascii="Palatino Linotype" w:eastAsia="Calibri" w:hAnsi="Palatino Linotype" w:cs="Arial"/>
          <w:color w:val="000000" w:themeColor="text1"/>
        </w:rPr>
        <w:t xml:space="preserve"> </w:t>
      </w:r>
      <w:r w:rsidR="009F0467" w:rsidRPr="006B067C">
        <w:rPr>
          <w:rFonts w:ascii="Palatino Linotype" w:eastAsia="Calibri" w:hAnsi="Palatino Linotype" w:cs="Arial"/>
          <w:color w:val="000000" w:themeColor="text1"/>
        </w:rPr>
        <w:t>diecinueve (19), ve</w:t>
      </w:r>
      <w:r w:rsidR="004D5BA4" w:rsidRPr="006B067C">
        <w:rPr>
          <w:rFonts w:ascii="Palatino Linotype" w:eastAsia="Calibri" w:hAnsi="Palatino Linotype" w:cs="Arial"/>
          <w:color w:val="000000" w:themeColor="text1"/>
        </w:rPr>
        <w:t>inte (20), veintiséis (26) y</w:t>
      </w:r>
      <w:r w:rsidR="009F0467" w:rsidRPr="006B067C">
        <w:rPr>
          <w:rFonts w:ascii="Palatino Linotype" w:eastAsia="Calibri" w:hAnsi="Palatino Linotype" w:cs="Arial"/>
          <w:color w:val="000000" w:themeColor="text1"/>
        </w:rPr>
        <w:t xml:space="preserve"> veintisiete (27) de</w:t>
      </w:r>
      <w:r w:rsidR="004D5BA4" w:rsidRPr="006B067C">
        <w:rPr>
          <w:rFonts w:ascii="Palatino Linotype" w:eastAsia="Calibri" w:hAnsi="Palatino Linotype" w:cs="Arial"/>
          <w:color w:val="000000" w:themeColor="text1"/>
        </w:rPr>
        <w:t xml:space="preserve"> febrero, así como el dos (02) </w:t>
      </w:r>
      <w:r w:rsidR="009F0467" w:rsidRPr="006B067C">
        <w:rPr>
          <w:rFonts w:ascii="Palatino Linotype" w:eastAsia="Calibri" w:hAnsi="Palatino Linotype" w:cs="Arial"/>
          <w:color w:val="000000" w:themeColor="text1"/>
        </w:rPr>
        <w:t>de marzo</w:t>
      </w:r>
      <w:r w:rsidR="00B76C73" w:rsidRPr="006B067C">
        <w:rPr>
          <w:rFonts w:ascii="Palatino Linotype" w:eastAsia="Calibri" w:hAnsi="Palatino Linotype" w:cs="Arial"/>
          <w:color w:val="000000" w:themeColor="text1"/>
        </w:rPr>
        <w:t xml:space="preserve">, </w:t>
      </w:r>
      <w:r w:rsidR="00740BA4" w:rsidRPr="006B067C">
        <w:rPr>
          <w:rFonts w:ascii="Palatino Linotype" w:eastAsia="Calibri" w:hAnsi="Palatino Linotype" w:cs="Arial"/>
          <w:color w:val="000000" w:themeColor="text1"/>
        </w:rPr>
        <w:t>por corresponder a sábados</w:t>
      </w:r>
      <w:r w:rsidR="00645E03" w:rsidRPr="006B067C">
        <w:rPr>
          <w:rFonts w:ascii="Palatino Linotype" w:eastAsia="Calibri" w:hAnsi="Palatino Linotype" w:cs="Arial"/>
          <w:color w:val="000000" w:themeColor="text1"/>
        </w:rPr>
        <w:t>,</w:t>
      </w:r>
      <w:r w:rsidR="00740BA4" w:rsidRPr="006B067C">
        <w:rPr>
          <w:rFonts w:ascii="Palatino Linotype" w:eastAsia="Calibri" w:hAnsi="Palatino Linotype" w:cs="Arial"/>
          <w:color w:val="000000" w:themeColor="text1"/>
        </w:rPr>
        <w:t xml:space="preserve"> domingos</w:t>
      </w:r>
      <w:r w:rsidR="00645E03" w:rsidRPr="006B067C">
        <w:rPr>
          <w:rFonts w:ascii="Palatino Linotype" w:eastAsia="Calibri" w:hAnsi="Palatino Linotype" w:cs="Arial"/>
          <w:color w:val="000000" w:themeColor="text1"/>
        </w:rPr>
        <w:t xml:space="preserve"> e inhábiles,</w:t>
      </w:r>
      <w:r w:rsidR="00740BA4" w:rsidRPr="006B067C">
        <w:rPr>
          <w:rFonts w:ascii="Palatino Linotype" w:eastAsia="Calibri" w:hAnsi="Palatino Linotype" w:cs="Arial"/>
          <w:color w:val="000000" w:themeColor="text1"/>
        </w:rPr>
        <w:t xml:space="preserve"> en términos </w:t>
      </w:r>
      <w:r w:rsidR="00740BA4" w:rsidRPr="006B067C">
        <w:rPr>
          <w:rFonts w:ascii="Palatino Linotype" w:eastAsia="Calibri" w:hAnsi="Palatino Linotype" w:cs="Arial"/>
          <w:color w:val="000000" w:themeColor="text1"/>
        </w:rPr>
        <w:lastRenderedPageBreak/>
        <w:t>del artículo 3</w:t>
      </w:r>
      <w:r w:rsidR="00645E03" w:rsidRPr="006B067C">
        <w:rPr>
          <w:rFonts w:ascii="Palatino Linotype" w:eastAsia="Calibri" w:hAnsi="Palatino Linotype" w:cs="Arial"/>
          <w:color w:val="000000" w:themeColor="text1"/>
        </w:rPr>
        <w:t>,</w:t>
      </w:r>
      <w:r w:rsidR="00740BA4" w:rsidRPr="006B067C">
        <w:rPr>
          <w:rFonts w:ascii="Palatino Linotype" w:eastAsia="Calibri" w:hAnsi="Palatino Linotype" w:cs="Arial"/>
          <w:color w:val="000000" w:themeColor="text1"/>
        </w:rPr>
        <w:t xml:space="preserve"> fracción X</w:t>
      </w:r>
      <w:r w:rsidR="00645E03" w:rsidRPr="006B067C">
        <w:rPr>
          <w:rFonts w:ascii="Palatino Linotype" w:eastAsia="Calibri" w:hAnsi="Palatino Linotype" w:cs="Arial"/>
          <w:color w:val="000000" w:themeColor="text1"/>
        </w:rPr>
        <w:t>,</w:t>
      </w:r>
      <w:r w:rsidR="00740BA4" w:rsidRPr="006B067C">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6B067C"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4478E146" w:rsidR="00740BA4" w:rsidRPr="006B067C" w:rsidRDefault="00E9553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067C">
        <w:rPr>
          <w:rFonts w:ascii="Palatino Linotype" w:eastAsia="Calibri" w:hAnsi="Palatino Linotype" w:cs="Arial"/>
          <w:color w:val="000000" w:themeColor="text1"/>
        </w:rPr>
        <w:t xml:space="preserve">Luego </w:t>
      </w:r>
      <w:r w:rsidRPr="006B067C">
        <w:rPr>
          <w:rFonts w:ascii="Palatino Linotype" w:hAnsi="Palatino Linotype"/>
          <w:color w:val="000000" w:themeColor="text1"/>
        </w:rPr>
        <w:t xml:space="preserve">entonces, si </w:t>
      </w:r>
      <w:r w:rsidR="005C7898" w:rsidRPr="006B067C">
        <w:rPr>
          <w:rFonts w:ascii="Palatino Linotype" w:hAnsi="Palatino Linotype"/>
          <w:color w:val="000000" w:themeColor="text1"/>
        </w:rPr>
        <w:t>los</w:t>
      </w:r>
      <w:r w:rsidRPr="006B067C">
        <w:rPr>
          <w:rFonts w:ascii="Palatino Linotype" w:hAnsi="Palatino Linotype"/>
          <w:color w:val="000000" w:themeColor="text1"/>
        </w:rPr>
        <w:t xml:space="preserve"> presente</w:t>
      </w:r>
      <w:r w:rsidR="005C7898" w:rsidRPr="006B067C">
        <w:rPr>
          <w:rFonts w:ascii="Palatino Linotype" w:hAnsi="Palatino Linotype"/>
          <w:color w:val="000000" w:themeColor="text1"/>
        </w:rPr>
        <w:t>s</w:t>
      </w:r>
      <w:r w:rsidRPr="006B067C">
        <w:rPr>
          <w:rFonts w:ascii="Palatino Linotype" w:hAnsi="Palatino Linotype"/>
          <w:color w:val="000000" w:themeColor="text1"/>
        </w:rPr>
        <w:t xml:space="preserve"> recurso</w:t>
      </w:r>
      <w:r w:rsidR="005C7898" w:rsidRPr="006B067C">
        <w:rPr>
          <w:rFonts w:ascii="Palatino Linotype" w:hAnsi="Palatino Linotype"/>
          <w:color w:val="000000" w:themeColor="text1"/>
        </w:rPr>
        <w:t>s</w:t>
      </w:r>
      <w:r w:rsidRPr="006B067C">
        <w:rPr>
          <w:rFonts w:ascii="Palatino Linotype" w:hAnsi="Palatino Linotype"/>
          <w:color w:val="000000" w:themeColor="text1"/>
        </w:rPr>
        <w:t xml:space="preserve"> de revisión fue</w:t>
      </w:r>
      <w:r w:rsidR="005C7898" w:rsidRPr="006B067C">
        <w:rPr>
          <w:rFonts w:ascii="Palatino Linotype" w:hAnsi="Palatino Linotype"/>
          <w:color w:val="000000" w:themeColor="text1"/>
        </w:rPr>
        <w:t>ron</w:t>
      </w:r>
      <w:r w:rsidRPr="006B067C">
        <w:rPr>
          <w:rFonts w:ascii="Palatino Linotype" w:hAnsi="Palatino Linotype"/>
          <w:color w:val="000000" w:themeColor="text1"/>
        </w:rPr>
        <w:t xml:space="preserve"> interpuesto</w:t>
      </w:r>
      <w:r w:rsidR="005C7898" w:rsidRPr="006B067C">
        <w:rPr>
          <w:rFonts w:ascii="Palatino Linotype" w:hAnsi="Palatino Linotype"/>
          <w:color w:val="000000" w:themeColor="text1"/>
        </w:rPr>
        <w:t>s</w:t>
      </w:r>
      <w:r w:rsidRPr="006B067C">
        <w:rPr>
          <w:rFonts w:ascii="Palatino Linotype" w:hAnsi="Palatino Linotype"/>
          <w:color w:val="000000" w:themeColor="text1"/>
        </w:rPr>
        <w:t xml:space="preserve"> el </w:t>
      </w:r>
      <w:r w:rsidR="004D5BA4" w:rsidRPr="006B067C">
        <w:rPr>
          <w:rFonts w:ascii="Palatino Linotype" w:hAnsi="Palatino Linotype"/>
          <w:color w:val="000000" w:themeColor="text1"/>
        </w:rPr>
        <w:t>tres (03) y catorce (14) de febrero</w:t>
      </w:r>
      <w:r w:rsidR="009F0467" w:rsidRPr="006B067C">
        <w:rPr>
          <w:rFonts w:ascii="Palatino Linotype" w:hAnsi="Palatino Linotype"/>
          <w:color w:val="000000" w:themeColor="text1"/>
        </w:rPr>
        <w:t xml:space="preserve"> de dos mil veintidós</w:t>
      </w:r>
      <w:r w:rsidRPr="006B067C">
        <w:rPr>
          <w:rFonts w:ascii="Palatino Linotype" w:hAnsi="Palatino Linotype"/>
          <w:color w:val="000000" w:themeColor="text1"/>
        </w:rPr>
        <w:t>, ést</w:t>
      </w:r>
      <w:r w:rsidR="005C7898" w:rsidRPr="006B067C">
        <w:rPr>
          <w:rFonts w:ascii="Palatino Linotype" w:hAnsi="Palatino Linotype"/>
          <w:color w:val="000000" w:themeColor="text1"/>
        </w:rPr>
        <w:t>os</w:t>
      </w:r>
      <w:r w:rsidRPr="006B067C">
        <w:rPr>
          <w:rFonts w:ascii="Palatino Linotype" w:hAnsi="Palatino Linotype" w:cs="Arial"/>
          <w:color w:val="000000" w:themeColor="text1"/>
        </w:rPr>
        <w:t xml:space="preserve"> se encuentra</w:t>
      </w:r>
      <w:r w:rsidR="005C7898" w:rsidRPr="006B067C">
        <w:rPr>
          <w:rFonts w:ascii="Palatino Linotype" w:hAnsi="Palatino Linotype" w:cs="Arial"/>
          <w:color w:val="000000" w:themeColor="text1"/>
        </w:rPr>
        <w:t>n</w:t>
      </w:r>
      <w:r w:rsidRPr="006B067C">
        <w:rPr>
          <w:rFonts w:ascii="Palatino Linotype" w:hAnsi="Palatino Linotype" w:cs="Arial"/>
          <w:color w:val="000000" w:themeColor="text1"/>
        </w:rPr>
        <w:t xml:space="preserve"> dentro de los márgenes temporales previstos en el artículo 178 de la Ley de Transparencia y Acceso a la Información Pública del Estado de México y Municipios</w:t>
      </w:r>
      <w:r w:rsidRPr="006B067C">
        <w:rPr>
          <w:rFonts w:ascii="Palatino Linotype" w:hAnsi="Palatino Linotype" w:cs="Arial"/>
          <w:b/>
          <w:color w:val="000000" w:themeColor="text1"/>
        </w:rPr>
        <w:t xml:space="preserve"> </w:t>
      </w:r>
      <w:r w:rsidRPr="006B067C">
        <w:rPr>
          <w:rFonts w:ascii="Palatino Linotype" w:hAnsi="Palatino Linotype" w:cs="Arial"/>
          <w:color w:val="000000" w:themeColor="text1"/>
        </w:rPr>
        <w:t>vigente.</w:t>
      </w:r>
    </w:p>
    <w:p w14:paraId="02C2E378" w14:textId="77777777" w:rsidR="009F0467" w:rsidRPr="006B067C"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3681FA" w14:textId="3D29CD31" w:rsidR="009F0467" w:rsidRPr="006B067C"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067C">
        <w:rPr>
          <w:rFonts w:ascii="Palatino Linotype" w:hAnsi="Palatino Linotype" w:cs="Arial"/>
          <w:color w:val="000000" w:themeColor="text1"/>
        </w:rPr>
        <w:t xml:space="preserve">Por </w:t>
      </w:r>
      <w:r w:rsidRPr="006B067C">
        <w:rPr>
          <w:rFonts w:ascii="Palatino Linotype" w:hAnsi="Palatino Linotype" w:cs="Arial"/>
          <w:color w:val="000000" w:themeColor="text1"/>
          <w:lang w:val="es-ES"/>
        </w:rPr>
        <w:t xml:space="preserve">otro lado, de la revisión al expediente electrónico contenido en el sistema </w:t>
      </w:r>
      <w:r w:rsidRPr="006B067C">
        <w:rPr>
          <w:rFonts w:ascii="Palatino Linotype" w:hAnsi="Palatino Linotype" w:cs="Arial"/>
          <w:b/>
          <w:color w:val="000000" w:themeColor="text1"/>
          <w:lang w:val="es-ES"/>
        </w:rPr>
        <w:t>SAIMEX,</w:t>
      </w:r>
      <w:r w:rsidRPr="006B067C">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6B067C">
        <w:rPr>
          <w:rFonts w:ascii="Palatino Linotype" w:hAnsi="Palatino Linotype" w:cs="Arial"/>
          <w:b/>
          <w:color w:val="000000" w:themeColor="text1"/>
          <w:lang w:val="es-ES"/>
        </w:rPr>
        <w:t>no señaló ningún nombre, seudónimo o carácter para ser identificado, ni se tiene certeza de su identidad</w:t>
      </w:r>
      <w:r w:rsidRPr="006B067C">
        <w:rPr>
          <w:rFonts w:ascii="Palatino Linotype" w:hAnsi="Palatino Linotype" w:cs="Arial"/>
          <w:color w:val="000000" w:themeColor="text1"/>
          <w:lang w:val="es-ES"/>
        </w:rPr>
        <w:t xml:space="preserve">; sin embargo, es importante señalar que </w:t>
      </w:r>
      <w:r w:rsidRPr="006B067C">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8742F3F" w14:textId="77777777" w:rsidR="009F0467" w:rsidRPr="006B067C"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99D2300" w14:textId="3F5F9D73" w:rsidR="009F0467" w:rsidRPr="006B067C"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067C">
        <w:rPr>
          <w:rFonts w:ascii="Palatino Linotype" w:hAnsi="Palatino Linotype" w:cs="Arial"/>
          <w:color w:val="000000" w:themeColor="text1"/>
        </w:rPr>
        <w:t xml:space="preserve">Esto </w:t>
      </w:r>
      <w:r w:rsidRPr="006B067C">
        <w:rPr>
          <w:rFonts w:ascii="Palatino Linotype" w:hAnsi="Palatino Linotype" w:cs="Arial"/>
          <w:color w:val="000000" w:themeColor="text1"/>
          <w:lang w:val="es-ES"/>
        </w:rPr>
        <w:t xml:space="preserve">es así, ya que de conformidad con los artículos 6, apartado A, fracciones III y IV de la </w:t>
      </w:r>
      <w:r w:rsidRPr="006B067C">
        <w:rPr>
          <w:rFonts w:ascii="Palatino Linotype" w:hAnsi="Palatino Linotype" w:cs="Arial"/>
          <w:b/>
          <w:color w:val="000000" w:themeColor="text1"/>
          <w:lang w:val="es-ES"/>
        </w:rPr>
        <w:t>Constitución Política de los Estados Unidos Mexicanos</w:t>
      </w:r>
      <w:r w:rsidRPr="006B067C">
        <w:rPr>
          <w:rFonts w:ascii="Palatino Linotype" w:hAnsi="Palatino Linotype" w:cs="Arial"/>
          <w:color w:val="000000" w:themeColor="text1"/>
          <w:lang w:val="es-ES"/>
        </w:rPr>
        <w:t xml:space="preserve">; 5, párrafos vigésimo segundo, vigésimo tercero y vigésimo cuarto, fracciones III, IV y V, de la </w:t>
      </w:r>
      <w:r w:rsidRPr="006B067C">
        <w:rPr>
          <w:rFonts w:ascii="Palatino Linotype" w:hAnsi="Palatino Linotype" w:cs="Arial"/>
          <w:b/>
          <w:color w:val="000000" w:themeColor="text1"/>
          <w:lang w:val="es-ES"/>
        </w:rPr>
        <w:t>Constitución Política del Estado Libre y Soberano de México</w:t>
      </w:r>
      <w:r w:rsidRPr="006B067C">
        <w:rPr>
          <w:rFonts w:ascii="Palatino Linotype" w:hAnsi="Palatino Linotype" w:cs="Arial"/>
          <w:color w:val="000000" w:themeColor="text1"/>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sidRPr="006B067C">
        <w:rPr>
          <w:rFonts w:ascii="Palatino Linotype" w:hAnsi="Palatino Linotype" w:cs="Arial"/>
          <w:color w:val="000000" w:themeColor="text1"/>
          <w:lang w:val="es-ES"/>
        </w:rPr>
        <w:lastRenderedPageBreak/>
        <w:t>procedimientos de revisión expeditos que se sustanciarán ante los organismos autónomos especializados e imparciales que establece la Constitución Federal y Local.</w:t>
      </w:r>
    </w:p>
    <w:p w14:paraId="4C456944" w14:textId="77777777" w:rsidR="009F0467" w:rsidRPr="006B067C"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547783" w14:textId="200DB5A9" w:rsidR="009F0467" w:rsidRPr="006B067C"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067C">
        <w:rPr>
          <w:rFonts w:ascii="Palatino Linotype" w:hAnsi="Palatino Linotype" w:cs="Arial"/>
          <w:color w:val="000000" w:themeColor="text1"/>
        </w:rPr>
        <w:t xml:space="preserve">Por </w:t>
      </w:r>
      <w:r w:rsidRPr="006B067C">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E42654" w14:textId="77777777" w:rsidR="009F0467" w:rsidRPr="006B067C"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B23AC8" w14:textId="6041055A" w:rsidR="009F0467" w:rsidRPr="006B067C"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067C">
        <w:rPr>
          <w:rFonts w:ascii="Palatino Linotype" w:hAnsi="Palatino Linotype" w:cs="Arial"/>
          <w:color w:val="000000" w:themeColor="text1"/>
        </w:rPr>
        <w:t xml:space="preserve">Asimismo, </w:t>
      </w:r>
      <w:r w:rsidRPr="006B067C">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49F2913" w14:textId="77777777" w:rsidR="009F0467" w:rsidRPr="006B067C"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76D438F" w14:textId="2C218D4F" w:rsidR="009F0467" w:rsidRPr="006B067C"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067C">
        <w:rPr>
          <w:rFonts w:ascii="Palatino Linotype" w:hAnsi="Palatino Linotype" w:cs="Arial"/>
          <w:color w:val="000000" w:themeColor="text1"/>
        </w:rPr>
        <w:t xml:space="preserve">De </w:t>
      </w:r>
      <w:r w:rsidRPr="006B067C">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8F79F75" w14:textId="77777777" w:rsidR="009F0467" w:rsidRPr="006B067C"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0A5E3E7" w14:textId="47200828" w:rsidR="009F0467" w:rsidRPr="006B067C"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067C">
        <w:rPr>
          <w:rFonts w:ascii="Palatino Linotype" w:hAnsi="Palatino Linotype" w:cs="Arial"/>
          <w:color w:val="000000" w:themeColor="text1"/>
        </w:rPr>
        <w:t>Luego entonces</w:t>
      </w:r>
      <w:r w:rsidRPr="006B067C">
        <w:rPr>
          <w:rFonts w:ascii="Palatino Linotype" w:eastAsia="Calibri" w:hAnsi="Palatino Linotype" w:cs="Arial"/>
        </w:rPr>
        <w:t xml:space="preserve">, </w:t>
      </w:r>
      <w:r w:rsidRPr="006B067C">
        <w:rPr>
          <w:rFonts w:ascii="Palatino Linotype" w:eastAsia="Times New Roman" w:hAnsi="Palatino Linotype" w:cs="Arial"/>
          <w:color w:val="000000" w:themeColor="text1"/>
          <w:lang w:val="es-ES" w:eastAsia="es-MX"/>
        </w:rPr>
        <w:t xml:space="preserve">el nombre del </w:t>
      </w:r>
      <w:r w:rsidRPr="006B067C">
        <w:rPr>
          <w:rFonts w:ascii="Palatino Linotype" w:eastAsia="Times New Roman" w:hAnsi="Palatino Linotype" w:cs="Arial"/>
          <w:b/>
          <w:color w:val="000000" w:themeColor="text1"/>
          <w:lang w:val="es-ES" w:eastAsia="es-MX"/>
        </w:rPr>
        <w:t>SOLICITANTE</w:t>
      </w:r>
      <w:r w:rsidRPr="006B067C">
        <w:rPr>
          <w:rFonts w:ascii="Palatino Linotype" w:eastAsia="Times New Roman" w:hAnsi="Palatino Linotype" w:cs="Arial"/>
          <w:color w:val="000000" w:themeColor="text1"/>
          <w:lang w:val="es-ES" w:eastAsia="es-MX"/>
        </w:rPr>
        <w:t xml:space="preserve"> y subsecuente </w:t>
      </w:r>
      <w:r w:rsidRPr="006B067C">
        <w:rPr>
          <w:rFonts w:ascii="Palatino Linotype" w:eastAsia="Times New Roman" w:hAnsi="Palatino Linotype" w:cs="Arial"/>
          <w:b/>
          <w:color w:val="000000" w:themeColor="text1"/>
          <w:lang w:val="es-ES" w:eastAsia="es-MX"/>
        </w:rPr>
        <w:t>RECURRENTE</w:t>
      </w:r>
      <w:r w:rsidRPr="006B067C">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w:t>
      </w:r>
      <w:r w:rsidRPr="006B067C">
        <w:rPr>
          <w:rFonts w:ascii="Palatino Linotype" w:eastAsia="Times New Roman" w:hAnsi="Palatino Linotype" w:cs="Arial"/>
          <w:color w:val="000000" w:themeColor="text1"/>
          <w:lang w:val="es-ES" w:eastAsia="es-MX"/>
        </w:rPr>
        <w:lastRenderedPageBreak/>
        <w:t>acreditar algún interés ya sea jurídico o legítimo, máxime que es un elemento subsanable por este Órgano Resolutor.</w:t>
      </w:r>
    </w:p>
    <w:p w14:paraId="59CCEA40" w14:textId="77777777" w:rsidR="00774AB3" w:rsidRPr="006B067C"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7DFE8653" w:rsidR="005F1362" w:rsidRPr="006B067C"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6B067C">
        <w:rPr>
          <w:rFonts w:ascii="Palatino Linotype" w:eastAsia="Calibri" w:hAnsi="Palatino Linotype" w:cs="Arial"/>
          <w:color w:val="000000" w:themeColor="text1"/>
        </w:rPr>
        <w:t xml:space="preserve">Consecuencia de lo anterior, </w:t>
      </w:r>
      <w:r w:rsidR="00566BC5" w:rsidRPr="006B067C">
        <w:rPr>
          <w:rFonts w:ascii="Palatino Linotype" w:eastAsia="Calibri" w:hAnsi="Palatino Linotype" w:cs="Arial"/>
          <w:color w:val="000000" w:themeColor="text1"/>
        </w:rPr>
        <w:t>este Órgano Garante</w:t>
      </w:r>
      <w:r w:rsidRPr="006B067C">
        <w:rPr>
          <w:rFonts w:ascii="Palatino Linotype" w:eastAsia="Calibri" w:hAnsi="Palatino Linotype" w:cs="Arial"/>
          <w:color w:val="000000" w:themeColor="text1"/>
        </w:rPr>
        <w:t xml:space="preserve"> advierte que </w:t>
      </w:r>
      <w:r w:rsidR="00540208" w:rsidRPr="006B067C">
        <w:rPr>
          <w:rFonts w:ascii="Palatino Linotype" w:eastAsia="Calibri" w:hAnsi="Palatino Linotype" w:cs="Arial"/>
          <w:color w:val="000000" w:themeColor="text1"/>
        </w:rPr>
        <w:t>l</w:t>
      </w:r>
      <w:r w:rsidR="000B2BA0" w:rsidRPr="006B067C">
        <w:rPr>
          <w:rFonts w:ascii="Palatino Linotype" w:eastAsia="Calibri" w:hAnsi="Palatino Linotype" w:cs="Arial"/>
          <w:color w:val="000000" w:themeColor="text1"/>
        </w:rPr>
        <w:t>os</w:t>
      </w:r>
      <w:r w:rsidR="00540208" w:rsidRPr="006B067C">
        <w:rPr>
          <w:rFonts w:ascii="Palatino Linotype" w:eastAsia="Calibri" w:hAnsi="Palatino Linotype" w:cs="Arial"/>
          <w:color w:val="000000" w:themeColor="text1"/>
        </w:rPr>
        <w:t xml:space="preserve"> escrito</w:t>
      </w:r>
      <w:r w:rsidR="000B2BA0" w:rsidRPr="006B067C">
        <w:rPr>
          <w:rFonts w:ascii="Palatino Linotype" w:eastAsia="Calibri" w:hAnsi="Palatino Linotype" w:cs="Arial"/>
          <w:color w:val="000000" w:themeColor="text1"/>
        </w:rPr>
        <w:t>s</w:t>
      </w:r>
      <w:r w:rsidR="00540208" w:rsidRPr="006B067C">
        <w:rPr>
          <w:rFonts w:ascii="Palatino Linotype" w:eastAsia="Calibri" w:hAnsi="Palatino Linotype" w:cs="Arial"/>
          <w:color w:val="000000" w:themeColor="text1"/>
        </w:rPr>
        <w:t xml:space="preserve"> contiene</w:t>
      </w:r>
      <w:r w:rsidR="000B2BA0" w:rsidRPr="006B067C">
        <w:rPr>
          <w:rFonts w:ascii="Palatino Linotype" w:eastAsia="Calibri" w:hAnsi="Palatino Linotype" w:cs="Arial"/>
          <w:color w:val="000000" w:themeColor="text1"/>
        </w:rPr>
        <w:t>n</w:t>
      </w:r>
      <w:r w:rsidR="00540208" w:rsidRPr="006B067C">
        <w:rPr>
          <w:rFonts w:ascii="Palatino Linotype" w:eastAsia="Calibri" w:hAnsi="Palatino Linotype" w:cs="Arial"/>
          <w:color w:val="000000" w:themeColor="text1"/>
        </w:rPr>
        <w:t xml:space="preserve"> las formalidades previstas por el artículo 180 último párrafo de la Ley </w:t>
      </w:r>
      <w:r w:rsidR="004911B6" w:rsidRPr="006B067C">
        <w:rPr>
          <w:rFonts w:ascii="Palatino Linotype" w:eastAsia="Calibri" w:hAnsi="Palatino Linotype" w:cs="Arial"/>
          <w:color w:val="000000" w:themeColor="text1"/>
        </w:rPr>
        <w:t>de Transparencia y Acceso a la Información Pública del Estado de México y Municipios</w:t>
      </w:r>
      <w:r w:rsidR="00540208" w:rsidRPr="006B067C">
        <w:rPr>
          <w:rFonts w:ascii="Palatino Linotype" w:eastAsia="Calibri" w:hAnsi="Palatino Linotype" w:cs="Arial"/>
          <w:color w:val="000000" w:themeColor="text1"/>
        </w:rPr>
        <w:t xml:space="preserve">, por lo que es procedente que </w:t>
      </w:r>
      <w:r w:rsidR="004911B6" w:rsidRPr="006B067C">
        <w:rPr>
          <w:rFonts w:ascii="Palatino Linotype" w:eastAsia="Calibri" w:hAnsi="Palatino Linotype" w:cs="Arial"/>
          <w:color w:val="000000" w:themeColor="text1"/>
        </w:rPr>
        <w:t>e</w:t>
      </w:r>
      <w:r w:rsidR="00540208" w:rsidRPr="006B067C">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6B067C">
        <w:rPr>
          <w:rFonts w:ascii="Palatino Linotype" w:eastAsia="Calibri" w:hAnsi="Palatino Linotype" w:cs="Arial"/>
          <w:color w:val="000000" w:themeColor="text1"/>
        </w:rPr>
        <w:t xml:space="preserve">Municipios, conozca y resuelva </w:t>
      </w:r>
      <w:r w:rsidR="00540208" w:rsidRPr="006B067C">
        <w:rPr>
          <w:rFonts w:ascii="Palatino Linotype" w:eastAsia="Calibri" w:hAnsi="Palatino Linotype" w:cs="Arial"/>
          <w:color w:val="000000" w:themeColor="text1"/>
        </w:rPr>
        <w:t>l</w:t>
      </w:r>
      <w:r w:rsidR="000B2BA0" w:rsidRPr="006B067C">
        <w:rPr>
          <w:rFonts w:ascii="Palatino Linotype" w:eastAsia="Calibri" w:hAnsi="Palatino Linotype" w:cs="Arial"/>
          <w:color w:val="000000" w:themeColor="text1"/>
        </w:rPr>
        <w:t>os</w:t>
      </w:r>
      <w:r w:rsidR="00540208" w:rsidRPr="006B067C">
        <w:rPr>
          <w:rFonts w:ascii="Palatino Linotype" w:eastAsia="Calibri" w:hAnsi="Palatino Linotype" w:cs="Arial"/>
          <w:color w:val="000000" w:themeColor="text1"/>
        </w:rPr>
        <w:t xml:space="preserve"> presente</w:t>
      </w:r>
      <w:r w:rsidR="000B2BA0" w:rsidRPr="006B067C">
        <w:rPr>
          <w:rFonts w:ascii="Palatino Linotype" w:eastAsia="Calibri" w:hAnsi="Palatino Linotype" w:cs="Arial"/>
          <w:color w:val="000000" w:themeColor="text1"/>
        </w:rPr>
        <w:t>s</w:t>
      </w:r>
      <w:r w:rsidR="00540208" w:rsidRPr="006B067C">
        <w:rPr>
          <w:rFonts w:ascii="Palatino Linotype" w:eastAsia="Calibri" w:hAnsi="Palatino Linotype" w:cs="Arial"/>
          <w:color w:val="000000" w:themeColor="text1"/>
        </w:rPr>
        <w:t xml:space="preserve"> recurso</w:t>
      </w:r>
      <w:r w:rsidR="000B2BA0" w:rsidRPr="006B067C">
        <w:rPr>
          <w:rFonts w:ascii="Palatino Linotype" w:eastAsia="Calibri" w:hAnsi="Palatino Linotype" w:cs="Arial"/>
          <w:color w:val="000000" w:themeColor="text1"/>
        </w:rPr>
        <w:t>s</w:t>
      </w:r>
      <w:r w:rsidR="00540208" w:rsidRPr="006B067C">
        <w:rPr>
          <w:rFonts w:ascii="Palatino Linotype" w:eastAsia="Calibri" w:hAnsi="Palatino Linotype" w:cs="Arial"/>
          <w:color w:val="000000" w:themeColor="text1"/>
        </w:rPr>
        <w:t>.</w:t>
      </w:r>
    </w:p>
    <w:p w14:paraId="316CB621" w14:textId="77777777" w:rsidR="00710B50" w:rsidRPr="006B067C"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6B067C"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8" w:name="_Toc88071780"/>
      <w:r w:rsidRPr="006B067C">
        <w:rPr>
          <w:rFonts w:ascii="Palatino Linotype" w:hAnsi="Palatino Linotype"/>
          <w:b/>
          <w:color w:val="000000" w:themeColor="text1"/>
        </w:rPr>
        <w:t xml:space="preserve">TERCERO. </w:t>
      </w:r>
      <w:r w:rsidR="00D5750C" w:rsidRPr="006B067C">
        <w:rPr>
          <w:rFonts w:ascii="Palatino Linotype" w:hAnsi="Palatino Linotype"/>
          <w:b/>
          <w:color w:val="000000" w:themeColor="text1"/>
        </w:rPr>
        <w:t xml:space="preserve">Del planteamiento de la </w:t>
      </w:r>
      <w:r w:rsidR="00D5750C" w:rsidRPr="006B067C">
        <w:rPr>
          <w:rFonts w:ascii="Palatino Linotype" w:hAnsi="Palatino Linotype"/>
          <w:b/>
          <w:i/>
          <w:color w:val="000000" w:themeColor="text1"/>
        </w:rPr>
        <w:t>Litis</w:t>
      </w:r>
      <w:r w:rsidRPr="006B067C">
        <w:rPr>
          <w:rFonts w:ascii="Palatino Linotype" w:hAnsi="Palatino Linotype"/>
          <w:b/>
          <w:color w:val="000000" w:themeColor="text1"/>
        </w:rPr>
        <w:t>.</w:t>
      </w:r>
      <w:bookmarkEnd w:id="18"/>
    </w:p>
    <w:p w14:paraId="4FB84CAD" w14:textId="77777777" w:rsidR="00CA62D4" w:rsidRPr="006B067C"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0EE02040" w14:textId="77777777" w:rsidR="004D5BA4" w:rsidRPr="006B067C" w:rsidRDefault="009F0467" w:rsidP="00A71FE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9" w:name="_Toc459174366"/>
      <w:bookmarkStart w:id="20" w:name="_Toc459659884"/>
      <w:bookmarkStart w:id="21" w:name="_Toc461687280"/>
      <w:bookmarkStart w:id="22" w:name="_Toc462771051"/>
      <w:bookmarkStart w:id="23" w:name="_Toc464139201"/>
      <w:r w:rsidRPr="006B067C">
        <w:rPr>
          <w:rFonts w:ascii="Palatino Linotype" w:hAnsi="Palatino Linotype" w:cs="Arial"/>
          <w:color w:val="000000" w:themeColor="text1"/>
        </w:rPr>
        <w:t>A través de</w:t>
      </w:r>
      <w:r w:rsidR="00CA4CF0" w:rsidRPr="006B067C">
        <w:rPr>
          <w:rFonts w:ascii="Palatino Linotype" w:hAnsi="Palatino Linotype" w:cs="Arial"/>
          <w:color w:val="000000" w:themeColor="text1"/>
        </w:rPr>
        <w:t xml:space="preserve"> do</w:t>
      </w:r>
      <w:r w:rsidR="006015F0" w:rsidRPr="006B067C">
        <w:rPr>
          <w:rFonts w:ascii="Palatino Linotype" w:hAnsi="Palatino Linotype" w:cs="Arial"/>
          <w:color w:val="000000" w:themeColor="text1"/>
        </w:rPr>
        <w:t>s solicitudes de información,</w:t>
      </w:r>
      <w:r w:rsidRPr="006B067C">
        <w:rPr>
          <w:rFonts w:ascii="Palatino Linotype" w:hAnsi="Palatino Linotype" w:cs="Arial"/>
          <w:color w:val="000000" w:themeColor="text1"/>
        </w:rPr>
        <w:t xml:space="preserve"> se</w:t>
      </w:r>
      <w:r w:rsidR="004D5BA4" w:rsidRPr="006B067C">
        <w:rPr>
          <w:rFonts w:ascii="Palatino Linotype" w:hAnsi="Palatino Linotype" w:cs="Arial"/>
          <w:color w:val="000000" w:themeColor="text1"/>
        </w:rPr>
        <w:t xml:space="preserve"> requirieron todos los certificados de competencia de los servidores públicos obligados a contar con ellos, pertenecientes a la administración 2022-2024, del ayuntamiento, Sistema Municipal para el Desarrollo Integral de la Familia y, el Instituto Municipal de Cultura Física y Deporte. </w:t>
      </w:r>
    </w:p>
    <w:p w14:paraId="45BCFFEB" w14:textId="77777777" w:rsidR="004D5BA4" w:rsidRPr="006B067C" w:rsidRDefault="004D5BA4" w:rsidP="004D5BA4">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60E979EC" w:rsidR="0056788F" w:rsidRPr="006B067C" w:rsidRDefault="00E50385" w:rsidP="00A71FE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B067C">
        <w:rPr>
          <w:rFonts w:ascii="Palatino Linotype" w:hAnsi="Palatino Linotype" w:cs="Arial"/>
          <w:color w:val="000000" w:themeColor="text1"/>
        </w:rPr>
        <w:t>En su</w:t>
      </w:r>
      <w:r w:rsidR="001E0672" w:rsidRPr="006B067C">
        <w:rPr>
          <w:rFonts w:ascii="Palatino Linotype" w:hAnsi="Palatino Linotype" w:cs="Arial"/>
          <w:color w:val="000000" w:themeColor="text1"/>
        </w:rPr>
        <w:t>s</w:t>
      </w:r>
      <w:r w:rsidRPr="006B067C">
        <w:rPr>
          <w:rFonts w:ascii="Palatino Linotype" w:hAnsi="Palatino Linotype" w:cs="Arial"/>
          <w:color w:val="000000" w:themeColor="text1"/>
        </w:rPr>
        <w:t xml:space="preserve"> respuesta</w:t>
      </w:r>
      <w:r w:rsidR="001E0672" w:rsidRPr="006B067C">
        <w:rPr>
          <w:rFonts w:ascii="Palatino Linotype" w:hAnsi="Palatino Linotype" w:cs="Arial"/>
          <w:color w:val="000000" w:themeColor="text1"/>
        </w:rPr>
        <w:t>s</w:t>
      </w:r>
      <w:r w:rsidRPr="006B067C">
        <w:rPr>
          <w:rFonts w:ascii="Palatino Linotype" w:hAnsi="Palatino Linotype" w:cs="Arial"/>
          <w:color w:val="000000" w:themeColor="text1"/>
        </w:rPr>
        <w:t xml:space="preserve">, el </w:t>
      </w:r>
      <w:r w:rsidRPr="006B067C">
        <w:rPr>
          <w:rFonts w:ascii="Palatino Linotype" w:hAnsi="Palatino Linotype" w:cs="Arial"/>
          <w:b/>
          <w:color w:val="000000" w:themeColor="text1"/>
        </w:rPr>
        <w:t>SUJETO OBLIGADO</w:t>
      </w:r>
      <w:r w:rsidRPr="006B067C">
        <w:rPr>
          <w:rFonts w:ascii="Palatino Linotype" w:hAnsi="Palatino Linotype" w:cs="Arial"/>
          <w:color w:val="000000" w:themeColor="text1"/>
        </w:rPr>
        <w:t xml:space="preserve"> </w:t>
      </w:r>
      <w:r w:rsidR="004D5BA4" w:rsidRPr="006B067C">
        <w:rPr>
          <w:rFonts w:ascii="Palatino Linotype" w:hAnsi="Palatino Linotype" w:cs="Arial"/>
          <w:color w:val="000000" w:themeColor="text1"/>
        </w:rPr>
        <w:t>enlistó, por un lado, las áreas administrativas cuyo titular requiere</w:t>
      </w:r>
      <w:r w:rsidR="0021056F" w:rsidRPr="006B067C">
        <w:rPr>
          <w:rFonts w:ascii="Palatino Linotype" w:hAnsi="Palatino Linotype" w:cs="Arial"/>
          <w:color w:val="000000" w:themeColor="text1"/>
        </w:rPr>
        <w:t>n o no</w:t>
      </w:r>
      <w:r w:rsidR="004D5BA4" w:rsidRPr="006B067C">
        <w:rPr>
          <w:rFonts w:ascii="Palatino Linotype" w:hAnsi="Palatino Linotype" w:cs="Arial"/>
          <w:color w:val="000000" w:themeColor="text1"/>
        </w:rPr>
        <w:t xml:space="preserve"> contar con certificación</w:t>
      </w:r>
      <w:r w:rsidR="00C72382" w:rsidRPr="006B067C">
        <w:rPr>
          <w:rFonts w:ascii="Palatino Linotype" w:hAnsi="Palatino Linotype" w:cs="Arial"/>
          <w:color w:val="000000" w:themeColor="text1"/>
        </w:rPr>
        <w:t xml:space="preserve">; y, por otro lado, </w:t>
      </w:r>
      <w:r w:rsidR="0021056F" w:rsidRPr="006B067C">
        <w:rPr>
          <w:rFonts w:ascii="Palatino Linotype" w:hAnsi="Palatino Linotype" w:cs="Arial"/>
          <w:color w:val="000000" w:themeColor="text1"/>
        </w:rPr>
        <w:t>entregó el certificado de un servidor público, así como el registro relativo a una Norma Técnica Ambiental de otro</w:t>
      </w:r>
      <w:r w:rsidR="00CA4CF0" w:rsidRPr="006B067C">
        <w:rPr>
          <w:rFonts w:ascii="Palatino Linotype" w:hAnsi="Palatino Linotype" w:cs="Arial"/>
          <w:color w:val="000000" w:themeColor="text1"/>
        </w:rPr>
        <w:t>.</w:t>
      </w:r>
      <w:r w:rsidR="007758D3" w:rsidRPr="006B067C">
        <w:rPr>
          <w:rFonts w:ascii="Palatino Linotype" w:hAnsi="Palatino Linotype" w:cs="Arial"/>
          <w:color w:val="000000" w:themeColor="text1"/>
        </w:rPr>
        <w:t xml:space="preserve"> </w:t>
      </w:r>
      <w:r w:rsidR="00C72382" w:rsidRPr="006B067C">
        <w:rPr>
          <w:rFonts w:ascii="Palatino Linotype" w:hAnsi="Palatino Linotype" w:cs="Arial"/>
          <w:color w:val="000000" w:themeColor="text1"/>
        </w:rPr>
        <w:t>La</w:t>
      </w:r>
      <w:r w:rsidR="007758D3" w:rsidRPr="006B067C">
        <w:rPr>
          <w:rFonts w:ascii="Palatino Linotype" w:hAnsi="Palatino Linotype" w:cs="Arial"/>
          <w:color w:val="000000" w:themeColor="text1"/>
        </w:rPr>
        <w:t xml:space="preserve"> particular impugnó la</w:t>
      </w:r>
      <w:r w:rsidR="00CA4CF0" w:rsidRPr="006B067C">
        <w:rPr>
          <w:rFonts w:ascii="Palatino Linotype" w:hAnsi="Palatino Linotype" w:cs="Arial"/>
          <w:color w:val="000000" w:themeColor="text1"/>
        </w:rPr>
        <w:t>s</w:t>
      </w:r>
      <w:r w:rsidR="007758D3" w:rsidRPr="006B067C">
        <w:rPr>
          <w:rFonts w:ascii="Palatino Linotype" w:hAnsi="Palatino Linotype" w:cs="Arial"/>
          <w:color w:val="000000" w:themeColor="text1"/>
        </w:rPr>
        <w:t xml:space="preserve"> respuesta</w:t>
      </w:r>
      <w:r w:rsidR="00CA4CF0" w:rsidRPr="006B067C">
        <w:rPr>
          <w:rFonts w:ascii="Palatino Linotype" w:hAnsi="Palatino Linotype" w:cs="Arial"/>
          <w:color w:val="000000" w:themeColor="text1"/>
        </w:rPr>
        <w:t>s</w:t>
      </w:r>
      <w:r w:rsidR="007758D3" w:rsidRPr="006B067C">
        <w:rPr>
          <w:rFonts w:ascii="Palatino Linotype" w:hAnsi="Palatino Linotype" w:cs="Arial"/>
          <w:color w:val="000000" w:themeColor="text1"/>
        </w:rPr>
        <w:t xml:space="preserve"> del </w:t>
      </w:r>
      <w:r w:rsidR="007758D3" w:rsidRPr="006B067C">
        <w:rPr>
          <w:rFonts w:ascii="Palatino Linotype" w:hAnsi="Palatino Linotype" w:cs="Arial"/>
          <w:b/>
          <w:color w:val="000000" w:themeColor="text1"/>
        </w:rPr>
        <w:t>SUJETO OBLIGADO</w:t>
      </w:r>
      <w:r w:rsidR="007758D3" w:rsidRPr="006B067C">
        <w:rPr>
          <w:rFonts w:ascii="Palatino Linotype" w:hAnsi="Palatino Linotype" w:cs="Arial"/>
          <w:color w:val="000000" w:themeColor="text1"/>
        </w:rPr>
        <w:t xml:space="preserve"> mediante recurso</w:t>
      </w:r>
      <w:r w:rsidR="00CA4CF0" w:rsidRPr="006B067C">
        <w:rPr>
          <w:rFonts w:ascii="Palatino Linotype" w:hAnsi="Palatino Linotype" w:cs="Arial"/>
          <w:color w:val="000000" w:themeColor="text1"/>
        </w:rPr>
        <w:t>s</w:t>
      </w:r>
      <w:r w:rsidR="007758D3" w:rsidRPr="006B067C">
        <w:rPr>
          <w:rFonts w:ascii="Palatino Linotype" w:hAnsi="Palatino Linotype" w:cs="Arial"/>
          <w:color w:val="000000" w:themeColor="text1"/>
        </w:rPr>
        <w:t xml:space="preserve"> de revisión en </w:t>
      </w:r>
      <w:r w:rsidR="00CA4CF0" w:rsidRPr="006B067C">
        <w:rPr>
          <w:rFonts w:ascii="Palatino Linotype" w:hAnsi="Palatino Linotype" w:cs="Arial"/>
          <w:color w:val="000000" w:themeColor="text1"/>
        </w:rPr>
        <w:t>los</w:t>
      </w:r>
      <w:r w:rsidR="006015F0" w:rsidRPr="006B067C">
        <w:rPr>
          <w:rFonts w:ascii="Palatino Linotype" w:hAnsi="Palatino Linotype" w:cs="Arial"/>
          <w:color w:val="000000" w:themeColor="text1"/>
        </w:rPr>
        <w:t xml:space="preserve"> que señaló, por agravios, que</w:t>
      </w:r>
      <w:r w:rsidR="0021056F" w:rsidRPr="006B067C">
        <w:rPr>
          <w:rFonts w:ascii="Palatino Linotype" w:hAnsi="Palatino Linotype" w:cs="Arial"/>
          <w:color w:val="000000" w:themeColor="text1"/>
        </w:rPr>
        <w:t xml:space="preserve"> no se le habían entregado los certificados solicitados, y que el registro en la Norma Técnica Estatal no correspondía con lo que requirió.</w:t>
      </w:r>
    </w:p>
    <w:p w14:paraId="52493E42" w14:textId="77777777" w:rsidR="0056788F" w:rsidRPr="006B067C"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63DC312E" w:rsidR="001A032D" w:rsidRPr="006B067C"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B067C">
        <w:rPr>
          <w:rFonts w:ascii="Palatino Linotype" w:hAnsi="Palatino Linotype" w:cs="Arial"/>
          <w:color w:val="000000" w:themeColor="text1"/>
        </w:rPr>
        <w:t xml:space="preserve">En ese sentido, </w:t>
      </w:r>
      <w:r w:rsidR="00566BC5" w:rsidRPr="006B067C">
        <w:rPr>
          <w:rFonts w:ascii="Palatino Linotype" w:hAnsi="Palatino Linotype" w:cs="Arial"/>
          <w:color w:val="000000" w:themeColor="text1"/>
        </w:rPr>
        <w:t>este Órgano Garante</w:t>
      </w:r>
      <w:r w:rsidR="002E160F" w:rsidRPr="006B067C">
        <w:rPr>
          <w:rFonts w:ascii="Palatino Linotype" w:hAnsi="Palatino Linotype" w:cs="Arial"/>
          <w:color w:val="000000" w:themeColor="text1"/>
        </w:rPr>
        <w:t xml:space="preserve"> advierte que las razones o motivos de inconformidad manifestados por el </w:t>
      </w:r>
      <w:r w:rsidRPr="006B067C">
        <w:rPr>
          <w:rFonts w:ascii="Palatino Linotype" w:hAnsi="Palatino Linotype" w:cs="Arial"/>
          <w:b/>
          <w:bCs/>
          <w:color w:val="000000" w:themeColor="text1"/>
        </w:rPr>
        <w:t>RECURRENTE</w:t>
      </w:r>
      <w:r w:rsidRPr="006B067C">
        <w:rPr>
          <w:rFonts w:ascii="Palatino Linotype" w:hAnsi="Palatino Linotype" w:cs="Arial"/>
          <w:color w:val="000000" w:themeColor="text1"/>
        </w:rPr>
        <w:t xml:space="preserve"> </w:t>
      </w:r>
      <w:r w:rsidR="002E160F" w:rsidRPr="006B067C">
        <w:rPr>
          <w:rFonts w:ascii="Palatino Linotype" w:hAnsi="Palatino Linotype" w:cs="Arial"/>
          <w:color w:val="000000" w:themeColor="text1"/>
        </w:rPr>
        <w:t>sugieren que la</w:t>
      </w:r>
      <w:r w:rsidR="007409D8" w:rsidRPr="006B067C">
        <w:rPr>
          <w:rFonts w:ascii="Palatino Linotype" w:hAnsi="Palatino Linotype" w:cs="Arial"/>
          <w:color w:val="000000" w:themeColor="text1"/>
        </w:rPr>
        <w:t>s</w:t>
      </w:r>
      <w:r w:rsidR="002E160F" w:rsidRPr="006B067C">
        <w:rPr>
          <w:rFonts w:ascii="Palatino Linotype" w:hAnsi="Palatino Linotype" w:cs="Arial"/>
          <w:color w:val="000000" w:themeColor="text1"/>
        </w:rPr>
        <w:t xml:space="preserve"> respuesta</w:t>
      </w:r>
      <w:r w:rsidR="007409D8" w:rsidRPr="006B067C">
        <w:rPr>
          <w:rFonts w:ascii="Palatino Linotype" w:hAnsi="Palatino Linotype" w:cs="Arial"/>
          <w:color w:val="000000" w:themeColor="text1"/>
        </w:rPr>
        <w:t>s</w:t>
      </w:r>
      <w:r w:rsidR="002E160F" w:rsidRPr="006B067C">
        <w:rPr>
          <w:rFonts w:ascii="Palatino Linotype" w:hAnsi="Palatino Linotype" w:cs="Arial"/>
          <w:color w:val="000000" w:themeColor="text1"/>
        </w:rPr>
        <w:t xml:space="preserve"> proporcionada</w:t>
      </w:r>
      <w:r w:rsidR="007409D8" w:rsidRPr="006B067C">
        <w:rPr>
          <w:rFonts w:ascii="Palatino Linotype" w:hAnsi="Palatino Linotype" w:cs="Arial"/>
          <w:color w:val="000000" w:themeColor="text1"/>
        </w:rPr>
        <w:t>s</w:t>
      </w:r>
      <w:r w:rsidR="00B855AA" w:rsidRPr="006B067C">
        <w:rPr>
          <w:rFonts w:ascii="Palatino Linotype" w:hAnsi="Palatino Linotype" w:cs="Arial"/>
          <w:color w:val="000000" w:themeColor="text1"/>
        </w:rPr>
        <w:t xml:space="preserve"> por el </w:t>
      </w:r>
      <w:r w:rsidR="00B855AA" w:rsidRPr="006B067C">
        <w:rPr>
          <w:rFonts w:ascii="Palatino Linotype" w:hAnsi="Palatino Linotype" w:cs="Arial"/>
          <w:b/>
          <w:bCs/>
          <w:color w:val="000000" w:themeColor="text1"/>
        </w:rPr>
        <w:t>SUJETO OBLIGADO</w:t>
      </w:r>
      <w:r w:rsidR="007409D8" w:rsidRPr="006B067C">
        <w:rPr>
          <w:rFonts w:ascii="Palatino Linotype" w:hAnsi="Palatino Linotype" w:cs="Arial"/>
          <w:color w:val="000000" w:themeColor="text1"/>
        </w:rPr>
        <w:t xml:space="preserve"> no cumplieron</w:t>
      </w:r>
      <w:r w:rsidR="00B855AA" w:rsidRPr="006B067C">
        <w:rPr>
          <w:rFonts w:ascii="Palatino Linotype" w:hAnsi="Palatino Linotype" w:cs="Arial"/>
          <w:color w:val="000000" w:themeColor="text1"/>
        </w:rPr>
        <w:t xml:space="preserve"> con </w:t>
      </w:r>
      <w:r w:rsidR="008F7752" w:rsidRPr="006B067C">
        <w:rPr>
          <w:rFonts w:ascii="Palatino Linotype" w:hAnsi="Palatino Linotype" w:cs="Arial"/>
          <w:color w:val="000000" w:themeColor="text1"/>
        </w:rPr>
        <w:t>los</w:t>
      </w:r>
      <w:r w:rsidR="00B855AA" w:rsidRPr="006B067C">
        <w:rPr>
          <w:rFonts w:ascii="Palatino Linotype" w:hAnsi="Palatino Linotype" w:cs="Arial"/>
          <w:color w:val="000000" w:themeColor="text1"/>
        </w:rPr>
        <w:t xml:space="preserve"> principio</w:t>
      </w:r>
      <w:r w:rsidR="008F7752" w:rsidRPr="006B067C">
        <w:rPr>
          <w:rFonts w:ascii="Palatino Linotype" w:hAnsi="Palatino Linotype" w:cs="Arial"/>
          <w:color w:val="000000" w:themeColor="text1"/>
        </w:rPr>
        <w:t>s</w:t>
      </w:r>
      <w:r w:rsidR="00B855AA" w:rsidRPr="006B067C">
        <w:rPr>
          <w:rFonts w:ascii="Palatino Linotype" w:hAnsi="Palatino Linotype" w:cs="Arial"/>
          <w:color w:val="000000" w:themeColor="text1"/>
        </w:rPr>
        <w:t xml:space="preserve"> contendido</w:t>
      </w:r>
      <w:r w:rsidR="008F7752" w:rsidRPr="006B067C">
        <w:rPr>
          <w:rFonts w:ascii="Palatino Linotype" w:hAnsi="Palatino Linotype" w:cs="Arial"/>
          <w:color w:val="000000" w:themeColor="text1"/>
        </w:rPr>
        <w:t>s</w:t>
      </w:r>
      <w:r w:rsidR="00B855AA" w:rsidRPr="006B067C">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6B067C">
        <w:rPr>
          <w:rFonts w:ascii="Palatino Linotype" w:hAnsi="Palatino Linotype" w:cs="Arial"/>
          <w:color w:val="000000" w:themeColor="text1"/>
        </w:rPr>
        <w:t>os</w:t>
      </w:r>
      <w:r w:rsidR="00B855AA" w:rsidRPr="006B067C">
        <w:rPr>
          <w:rFonts w:ascii="Palatino Linotype" w:hAnsi="Palatino Linotype" w:cs="Arial"/>
          <w:color w:val="000000" w:themeColor="text1"/>
        </w:rPr>
        <w:t xml:space="preserve"> cual</w:t>
      </w:r>
      <w:r w:rsidR="008F7752" w:rsidRPr="006B067C">
        <w:rPr>
          <w:rFonts w:ascii="Palatino Linotype" w:hAnsi="Palatino Linotype" w:cs="Arial"/>
          <w:color w:val="000000" w:themeColor="text1"/>
        </w:rPr>
        <w:t>es</w:t>
      </w:r>
      <w:r w:rsidR="00B855AA" w:rsidRPr="006B067C">
        <w:rPr>
          <w:rFonts w:ascii="Palatino Linotype" w:hAnsi="Palatino Linotype" w:cs="Arial"/>
          <w:color w:val="000000" w:themeColor="text1"/>
        </w:rPr>
        <w:t xml:space="preserve"> señala</w:t>
      </w:r>
      <w:r w:rsidR="008F7752" w:rsidRPr="006B067C">
        <w:rPr>
          <w:rFonts w:ascii="Palatino Linotype" w:hAnsi="Palatino Linotype" w:cs="Arial"/>
          <w:color w:val="000000" w:themeColor="text1"/>
        </w:rPr>
        <w:t>n</w:t>
      </w:r>
      <w:r w:rsidR="00B855AA" w:rsidRPr="006B067C">
        <w:rPr>
          <w:rFonts w:ascii="Palatino Linotype" w:hAnsi="Palatino Linotype" w:cs="Arial"/>
          <w:color w:val="000000" w:themeColor="text1"/>
        </w:rPr>
        <w:t xml:space="preserve"> que en la generación, publicación y entrega de información se deberá garantizar que ésta </w:t>
      </w:r>
      <w:r w:rsidR="00C51671" w:rsidRPr="006B067C">
        <w:rPr>
          <w:rFonts w:ascii="Palatino Linotype" w:hAnsi="Palatino Linotype" w:cs="Arial"/>
          <w:color w:val="000000" w:themeColor="text1"/>
        </w:rPr>
        <w:t>sea</w:t>
      </w:r>
      <w:r w:rsidR="007409D8" w:rsidRPr="006B067C">
        <w:rPr>
          <w:rFonts w:ascii="Palatino Linotype" w:hAnsi="Palatino Linotype" w:cs="Arial"/>
          <w:color w:val="000000" w:themeColor="text1"/>
        </w:rPr>
        <w:t xml:space="preserve"> </w:t>
      </w:r>
      <w:r w:rsidR="0021056F" w:rsidRPr="006B067C">
        <w:rPr>
          <w:rFonts w:ascii="Palatino Linotype" w:hAnsi="Palatino Linotype" w:cs="Arial"/>
          <w:b/>
          <w:color w:val="000000" w:themeColor="text1"/>
        </w:rPr>
        <w:t xml:space="preserve">accesible </w:t>
      </w:r>
      <w:r w:rsidR="0021056F" w:rsidRPr="006B067C">
        <w:rPr>
          <w:rFonts w:ascii="Palatino Linotype" w:hAnsi="Palatino Linotype" w:cs="Arial"/>
          <w:color w:val="000000" w:themeColor="text1"/>
        </w:rPr>
        <w:t>y</w:t>
      </w:r>
      <w:r w:rsidR="0021056F" w:rsidRPr="006B067C">
        <w:rPr>
          <w:rFonts w:ascii="Palatino Linotype" w:hAnsi="Palatino Linotype" w:cs="Arial"/>
          <w:b/>
          <w:color w:val="000000" w:themeColor="text1"/>
        </w:rPr>
        <w:t xml:space="preserve"> completa</w:t>
      </w:r>
      <w:r w:rsidR="00B855AA" w:rsidRPr="006B067C">
        <w:rPr>
          <w:rFonts w:ascii="Palatino Linotype" w:hAnsi="Palatino Linotype" w:cs="Arial"/>
          <w:color w:val="000000" w:themeColor="text1"/>
        </w:rPr>
        <w:t>.</w:t>
      </w:r>
    </w:p>
    <w:p w14:paraId="026A3A70" w14:textId="77777777" w:rsidR="00197091" w:rsidRPr="006B067C"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27572E7E" w:rsidR="00AD76A1" w:rsidRPr="006B067C"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B067C">
        <w:rPr>
          <w:rFonts w:ascii="Palatino Linotype" w:hAnsi="Palatino Linotype" w:cs="Arial"/>
          <w:color w:val="000000" w:themeColor="text1"/>
          <w:szCs w:val="23"/>
        </w:rPr>
        <w:t xml:space="preserve">Por lo anterior, la </w:t>
      </w:r>
      <w:r w:rsidRPr="006B067C">
        <w:rPr>
          <w:rFonts w:ascii="Palatino Linotype" w:hAnsi="Palatino Linotype" w:cs="Arial"/>
          <w:i/>
          <w:color w:val="000000" w:themeColor="text1"/>
          <w:szCs w:val="23"/>
        </w:rPr>
        <w:t>Litis</w:t>
      </w:r>
      <w:r w:rsidRPr="006B067C">
        <w:rPr>
          <w:rFonts w:ascii="Palatino Linotype" w:hAnsi="Palatino Linotype" w:cs="Arial"/>
          <w:color w:val="000000" w:themeColor="text1"/>
          <w:szCs w:val="23"/>
        </w:rPr>
        <w:t xml:space="preserve"> a resolver en el presente recurso se circunscribe en determinar si</w:t>
      </w:r>
      <w:r w:rsidR="002C6561" w:rsidRPr="006B067C">
        <w:rPr>
          <w:rFonts w:ascii="Palatino Linotype" w:hAnsi="Palatino Linotype" w:cs="Arial"/>
          <w:color w:val="000000" w:themeColor="text1"/>
          <w:szCs w:val="23"/>
        </w:rPr>
        <w:t xml:space="preserve"> </w:t>
      </w:r>
      <w:r w:rsidR="004B0EB6" w:rsidRPr="006B067C">
        <w:rPr>
          <w:rFonts w:ascii="Palatino Linotype" w:hAnsi="Palatino Linotype" w:cs="Arial"/>
          <w:color w:val="000000" w:themeColor="text1"/>
          <w:szCs w:val="23"/>
        </w:rPr>
        <w:t>la</w:t>
      </w:r>
      <w:r w:rsidR="007409D8" w:rsidRPr="006B067C">
        <w:rPr>
          <w:rFonts w:ascii="Palatino Linotype" w:hAnsi="Palatino Linotype" w:cs="Arial"/>
          <w:color w:val="000000" w:themeColor="text1"/>
          <w:szCs w:val="23"/>
        </w:rPr>
        <w:t>s</w:t>
      </w:r>
      <w:r w:rsidR="004B0EB6" w:rsidRPr="006B067C">
        <w:rPr>
          <w:rFonts w:ascii="Palatino Linotype" w:hAnsi="Palatino Linotype" w:cs="Arial"/>
          <w:color w:val="000000" w:themeColor="text1"/>
          <w:szCs w:val="23"/>
        </w:rPr>
        <w:t xml:space="preserve"> respuesta</w:t>
      </w:r>
      <w:r w:rsidR="007409D8" w:rsidRPr="006B067C">
        <w:rPr>
          <w:rFonts w:ascii="Palatino Linotype" w:hAnsi="Palatino Linotype" w:cs="Arial"/>
          <w:color w:val="000000" w:themeColor="text1"/>
          <w:szCs w:val="23"/>
        </w:rPr>
        <w:t>s</w:t>
      </w:r>
      <w:r w:rsidR="004B0EB6" w:rsidRPr="006B067C">
        <w:rPr>
          <w:rFonts w:ascii="Palatino Linotype" w:hAnsi="Palatino Linotype" w:cs="Arial"/>
          <w:color w:val="000000" w:themeColor="text1"/>
          <w:szCs w:val="23"/>
        </w:rPr>
        <w:t xml:space="preserve"> del</w:t>
      </w:r>
      <w:r w:rsidR="002C6561" w:rsidRPr="006B067C">
        <w:rPr>
          <w:rFonts w:ascii="Palatino Linotype" w:hAnsi="Palatino Linotype" w:cs="Arial"/>
          <w:color w:val="000000" w:themeColor="text1"/>
          <w:szCs w:val="23"/>
        </w:rPr>
        <w:t xml:space="preserve"> </w:t>
      </w:r>
      <w:r w:rsidR="002C6561" w:rsidRPr="006B067C">
        <w:rPr>
          <w:rFonts w:ascii="Palatino Linotype" w:hAnsi="Palatino Linotype" w:cs="Arial"/>
          <w:b/>
          <w:bCs/>
          <w:color w:val="000000" w:themeColor="text1"/>
          <w:szCs w:val="23"/>
        </w:rPr>
        <w:t>SUJETO OBLIGADO</w:t>
      </w:r>
      <w:r w:rsidR="002C6561" w:rsidRPr="006B067C">
        <w:rPr>
          <w:rFonts w:ascii="Palatino Linotype" w:hAnsi="Palatino Linotype" w:cs="Arial"/>
          <w:color w:val="000000" w:themeColor="text1"/>
          <w:szCs w:val="23"/>
        </w:rPr>
        <w:t xml:space="preserve"> </w:t>
      </w:r>
      <w:r w:rsidR="004B0EB6" w:rsidRPr="006B067C">
        <w:rPr>
          <w:rFonts w:ascii="Palatino Linotype" w:hAnsi="Palatino Linotype" w:cs="Arial"/>
          <w:color w:val="000000" w:themeColor="text1"/>
          <w:szCs w:val="23"/>
        </w:rPr>
        <w:t>colma</w:t>
      </w:r>
      <w:r w:rsidR="007409D8" w:rsidRPr="006B067C">
        <w:rPr>
          <w:rFonts w:ascii="Palatino Linotype" w:hAnsi="Palatino Linotype" w:cs="Arial"/>
          <w:color w:val="000000" w:themeColor="text1"/>
          <w:szCs w:val="23"/>
        </w:rPr>
        <w:t>n</w:t>
      </w:r>
      <w:r w:rsidR="004B0EB6" w:rsidRPr="006B067C">
        <w:rPr>
          <w:rFonts w:ascii="Palatino Linotype" w:hAnsi="Palatino Linotype" w:cs="Arial"/>
          <w:color w:val="000000" w:themeColor="text1"/>
          <w:szCs w:val="23"/>
        </w:rPr>
        <w:t xml:space="preserve"> el derecho de acceso a la información ejercido por </w:t>
      </w:r>
      <w:r w:rsidR="00C72382" w:rsidRPr="006B067C">
        <w:rPr>
          <w:rFonts w:ascii="Palatino Linotype" w:hAnsi="Palatino Linotype" w:cs="Arial"/>
          <w:color w:val="000000" w:themeColor="text1"/>
          <w:szCs w:val="23"/>
        </w:rPr>
        <w:t>la</w:t>
      </w:r>
      <w:r w:rsidR="004B0EB6" w:rsidRPr="006B067C">
        <w:rPr>
          <w:rFonts w:ascii="Palatino Linotype" w:hAnsi="Palatino Linotype" w:cs="Arial"/>
          <w:color w:val="000000" w:themeColor="text1"/>
          <w:szCs w:val="23"/>
        </w:rPr>
        <w:t xml:space="preserve"> </w:t>
      </w:r>
      <w:r w:rsidR="004B0EB6" w:rsidRPr="006B067C">
        <w:rPr>
          <w:rFonts w:ascii="Palatino Linotype" w:hAnsi="Palatino Linotype" w:cs="Arial"/>
          <w:b/>
          <w:bCs/>
          <w:color w:val="000000" w:themeColor="text1"/>
          <w:szCs w:val="23"/>
        </w:rPr>
        <w:t>RECURRENTE</w:t>
      </w:r>
      <w:r w:rsidR="002C6561" w:rsidRPr="006B067C">
        <w:rPr>
          <w:rFonts w:ascii="Palatino Linotype" w:hAnsi="Palatino Linotype" w:cs="Arial"/>
          <w:color w:val="000000" w:themeColor="text1"/>
          <w:szCs w:val="23"/>
        </w:rPr>
        <w:t>; o si, por el contrario, se</w:t>
      </w:r>
      <w:r w:rsidR="00E32652" w:rsidRPr="006B067C">
        <w:rPr>
          <w:rFonts w:ascii="Palatino Linotype" w:hAnsi="Palatino Linotype" w:cs="Arial"/>
          <w:color w:val="000000" w:themeColor="text1"/>
          <w:szCs w:val="23"/>
        </w:rPr>
        <w:t xml:space="preserve"> </w:t>
      </w:r>
      <w:r w:rsidR="0028248C" w:rsidRPr="006B067C">
        <w:rPr>
          <w:rFonts w:ascii="Palatino Linotype" w:hAnsi="Palatino Linotype"/>
          <w:color w:val="000000" w:themeColor="text1"/>
        </w:rPr>
        <w:t>actualiza</w:t>
      </w:r>
      <w:r w:rsidR="00C51671" w:rsidRPr="006B067C">
        <w:rPr>
          <w:rFonts w:ascii="Palatino Linotype" w:hAnsi="Palatino Linotype"/>
          <w:color w:val="000000" w:themeColor="text1"/>
        </w:rPr>
        <w:t>n</w:t>
      </w:r>
      <w:r w:rsidR="0028248C" w:rsidRPr="006B067C">
        <w:rPr>
          <w:rFonts w:ascii="Palatino Linotype" w:hAnsi="Palatino Linotype"/>
          <w:color w:val="000000" w:themeColor="text1"/>
        </w:rPr>
        <w:t xml:space="preserve"> la</w:t>
      </w:r>
      <w:r w:rsidR="00C51671" w:rsidRPr="006B067C">
        <w:rPr>
          <w:rFonts w:ascii="Palatino Linotype" w:hAnsi="Palatino Linotype"/>
          <w:color w:val="000000" w:themeColor="text1"/>
        </w:rPr>
        <w:t>s</w:t>
      </w:r>
      <w:r w:rsidR="0028248C" w:rsidRPr="006B067C">
        <w:rPr>
          <w:rFonts w:ascii="Palatino Linotype" w:hAnsi="Palatino Linotype"/>
          <w:color w:val="000000" w:themeColor="text1"/>
        </w:rPr>
        <w:t xml:space="preserve"> causal</w:t>
      </w:r>
      <w:r w:rsidR="00C51671" w:rsidRPr="006B067C">
        <w:rPr>
          <w:rFonts w:ascii="Palatino Linotype" w:hAnsi="Palatino Linotype"/>
          <w:color w:val="000000" w:themeColor="text1"/>
        </w:rPr>
        <w:t>es</w:t>
      </w:r>
      <w:r w:rsidR="0028248C" w:rsidRPr="006B067C">
        <w:rPr>
          <w:rFonts w:ascii="Palatino Linotype" w:hAnsi="Palatino Linotype"/>
          <w:color w:val="000000" w:themeColor="text1"/>
        </w:rPr>
        <w:t xml:space="preserve"> de procedencia</w:t>
      </w:r>
      <w:r w:rsidR="00E66A80" w:rsidRPr="006B067C">
        <w:rPr>
          <w:rFonts w:ascii="Palatino Linotype" w:hAnsi="Palatino Linotype" w:cs="Arial"/>
          <w:color w:val="000000" w:themeColor="text1"/>
          <w:szCs w:val="23"/>
        </w:rPr>
        <w:t xml:space="preserve"> del recurso de revisión establecida</w:t>
      </w:r>
      <w:r w:rsidR="00C51671" w:rsidRPr="006B067C">
        <w:rPr>
          <w:rFonts w:ascii="Palatino Linotype" w:hAnsi="Palatino Linotype" w:cs="Arial"/>
          <w:color w:val="000000" w:themeColor="text1"/>
          <w:szCs w:val="23"/>
        </w:rPr>
        <w:t>s</w:t>
      </w:r>
      <w:r w:rsidR="00E66A80" w:rsidRPr="006B067C">
        <w:rPr>
          <w:rFonts w:ascii="Palatino Linotype" w:hAnsi="Palatino Linotype" w:cs="Arial"/>
          <w:color w:val="000000" w:themeColor="text1"/>
          <w:szCs w:val="23"/>
        </w:rPr>
        <w:t xml:space="preserve"> en el artículo 179 </w:t>
      </w:r>
      <w:r w:rsidR="00C51671" w:rsidRPr="006B067C">
        <w:rPr>
          <w:rFonts w:ascii="Palatino Linotype" w:hAnsi="Palatino Linotype" w:cs="Arial"/>
          <w:color w:val="000000" w:themeColor="text1"/>
          <w:szCs w:val="23"/>
        </w:rPr>
        <w:t>fracciones</w:t>
      </w:r>
      <w:r w:rsidR="00E66A80" w:rsidRPr="006B067C">
        <w:rPr>
          <w:rFonts w:ascii="Palatino Linotype" w:hAnsi="Palatino Linotype" w:cs="Arial"/>
          <w:color w:val="000000" w:themeColor="text1"/>
          <w:szCs w:val="23"/>
        </w:rPr>
        <w:t xml:space="preserve"> </w:t>
      </w:r>
      <w:r w:rsidR="006015F0" w:rsidRPr="006B067C">
        <w:rPr>
          <w:rFonts w:ascii="Palatino Linotype" w:hAnsi="Palatino Linotype" w:cs="Arial"/>
          <w:color w:val="000000" w:themeColor="text1"/>
          <w:szCs w:val="23"/>
        </w:rPr>
        <w:t>I</w:t>
      </w:r>
      <w:r w:rsidR="004107D7" w:rsidRPr="006B067C">
        <w:rPr>
          <w:rFonts w:ascii="Palatino Linotype" w:hAnsi="Palatino Linotype" w:cs="Arial"/>
          <w:color w:val="000000" w:themeColor="text1"/>
          <w:szCs w:val="23"/>
        </w:rPr>
        <w:t>, V</w:t>
      </w:r>
      <w:r w:rsidR="0021056F" w:rsidRPr="006B067C">
        <w:rPr>
          <w:rFonts w:ascii="Palatino Linotype" w:hAnsi="Palatino Linotype" w:cs="Arial"/>
          <w:color w:val="000000" w:themeColor="text1"/>
          <w:szCs w:val="23"/>
        </w:rPr>
        <w:t xml:space="preserve"> y VI</w:t>
      </w:r>
      <w:r w:rsidR="00390D23" w:rsidRPr="006B067C">
        <w:rPr>
          <w:rFonts w:ascii="Palatino Linotype" w:hAnsi="Palatino Linotype" w:cs="Arial"/>
          <w:color w:val="000000" w:themeColor="text1"/>
          <w:szCs w:val="23"/>
        </w:rPr>
        <w:t xml:space="preserve"> </w:t>
      </w:r>
      <w:r w:rsidR="00E66A80" w:rsidRPr="006B067C">
        <w:rPr>
          <w:rFonts w:ascii="Palatino Linotype" w:hAnsi="Palatino Linotype" w:cs="Arial"/>
          <w:color w:val="000000" w:themeColor="text1"/>
          <w:szCs w:val="23"/>
        </w:rPr>
        <w:t xml:space="preserve">de la Ley de Transparencia y Acceso a la Información Pública del Estado de México y Municipios, </w:t>
      </w:r>
      <w:r w:rsidR="00C51671" w:rsidRPr="006B067C">
        <w:rPr>
          <w:rFonts w:ascii="Palatino Linotype" w:hAnsi="Palatino Linotype" w:cs="Arial"/>
          <w:color w:val="000000" w:themeColor="text1"/>
          <w:szCs w:val="23"/>
        </w:rPr>
        <w:t xml:space="preserve">y </w:t>
      </w:r>
      <w:r w:rsidR="00E66A80" w:rsidRPr="006B067C">
        <w:rPr>
          <w:rFonts w:ascii="Palatino Linotype" w:hAnsi="Palatino Linotype" w:cs="Arial"/>
          <w:color w:val="000000" w:themeColor="text1"/>
          <w:szCs w:val="23"/>
        </w:rPr>
        <w:t>que se transcribe</w:t>
      </w:r>
      <w:r w:rsidR="00C51671" w:rsidRPr="006B067C">
        <w:rPr>
          <w:rFonts w:ascii="Palatino Linotype" w:hAnsi="Palatino Linotype" w:cs="Arial"/>
          <w:color w:val="000000" w:themeColor="text1"/>
          <w:szCs w:val="23"/>
        </w:rPr>
        <w:t>n</w:t>
      </w:r>
      <w:r w:rsidR="00E66A80" w:rsidRPr="006B067C">
        <w:rPr>
          <w:rFonts w:ascii="Palatino Linotype" w:hAnsi="Palatino Linotype" w:cs="Arial"/>
          <w:color w:val="000000" w:themeColor="text1"/>
          <w:szCs w:val="23"/>
        </w:rPr>
        <w:t xml:space="preserve"> a continuación:</w:t>
      </w:r>
    </w:p>
    <w:p w14:paraId="5D251E5B" w14:textId="77777777" w:rsidR="002630E4" w:rsidRPr="006B067C"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6B067C" w:rsidRDefault="00E66A80" w:rsidP="00B31E90">
      <w:pPr>
        <w:pStyle w:val="Sinespaciado"/>
        <w:tabs>
          <w:tab w:val="left" w:pos="426"/>
        </w:tabs>
        <w:ind w:left="851"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Pr="006B067C">
        <w:rPr>
          <w:rFonts w:ascii="Palatino Linotype" w:hAnsi="Palatino Linotype"/>
          <w:b/>
          <w:i/>
          <w:color w:val="000000" w:themeColor="text1"/>
          <w:sz w:val="22"/>
        </w:rPr>
        <w:t>Artículo 179.</w:t>
      </w:r>
      <w:r w:rsidRPr="006B067C">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6B067C" w:rsidRDefault="007409D8" w:rsidP="00B31E90">
      <w:pPr>
        <w:pStyle w:val="Sinespaciado"/>
        <w:tabs>
          <w:tab w:val="left" w:pos="426"/>
        </w:tabs>
        <w:ind w:left="851" w:right="567"/>
        <w:jc w:val="both"/>
        <w:rPr>
          <w:rFonts w:ascii="Palatino Linotype" w:hAnsi="Palatino Linotype"/>
          <w:bCs/>
          <w:i/>
          <w:color w:val="000000" w:themeColor="text1"/>
          <w:sz w:val="22"/>
        </w:rPr>
      </w:pPr>
      <w:r w:rsidRPr="006B067C">
        <w:rPr>
          <w:rFonts w:ascii="Palatino Linotype" w:hAnsi="Palatino Linotype"/>
          <w:b/>
          <w:bCs/>
          <w:i/>
          <w:color w:val="000000" w:themeColor="text1"/>
          <w:sz w:val="22"/>
        </w:rPr>
        <w:t>I.</w:t>
      </w:r>
      <w:r w:rsidRPr="006B067C">
        <w:rPr>
          <w:rFonts w:ascii="Palatino Linotype" w:hAnsi="Palatino Linotype"/>
          <w:bCs/>
          <w:i/>
          <w:color w:val="000000" w:themeColor="text1"/>
          <w:sz w:val="22"/>
        </w:rPr>
        <w:t xml:space="preserve"> La negativa a la información solicitada;</w:t>
      </w:r>
    </w:p>
    <w:p w14:paraId="0FA844DD" w14:textId="569F63AD" w:rsidR="004107D7" w:rsidRPr="006B067C" w:rsidRDefault="0021056F" w:rsidP="004107D7">
      <w:pPr>
        <w:pStyle w:val="Sinespaciado"/>
        <w:tabs>
          <w:tab w:val="left" w:pos="426"/>
        </w:tabs>
        <w:ind w:left="851"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 xml:space="preserve"> </w:t>
      </w:r>
      <w:r w:rsidR="004107D7" w:rsidRPr="006B067C">
        <w:rPr>
          <w:rFonts w:ascii="Palatino Linotype" w:hAnsi="Palatino Linotype"/>
          <w:i/>
          <w:color w:val="000000" w:themeColor="text1"/>
          <w:sz w:val="22"/>
        </w:rPr>
        <w:t>(…)</w:t>
      </w:r>
    </w:p>
    <w:p w14:paraId="09B8E8D7" w14:textId="1DD1AB60" w:rsidR="004107D7" w:rsidRPr="006B067C" w:rsidRDefault="004107D7" w:rsidP="004107D7">
      <w:pPr>
        <w:pStyle w:val="Sinespaciado"/>
        <w:tabs>
          <w:tab w:val="left" w:pos="426"/>
        </w:tabs>
        <w:ind w:left="851" w:right="567"/>
        <w:jc w:val="both"/>
        <w:rPr>
          <w:rFonts w:ascii="Palatino Linotype" w:hAnsi="Palatino Linotype"/>
          <w:i/>
          <w:color w:val="000000" w:themeColor="text1"/>
          <w:sz w:val="22"/>
        </w:rPr>
      </w:pPr>
      <w:r w:rsidRPr="006B067C">
        <w:rPr>
          <w:rFonts w:ascii="Palatino Linotype" w:hAnsi="Palatino Linotype"/>
          <w:b/>
          <w:i/>
          <w:color w:val="000000" w:themeColor="text1"/>
          <w:sz w:val="22"/>
        </w:rPr>
        <w:t>V.</w:t>
      </w:r>
      <w:r w:rsidRPr="006B067C">
        <w:rPr>
          <w:rFonts w:ascii="Palatino Linotype" w:hAnsi="Palatino Linotype"/>
          <w:i/>
          <w:color w:val="000000" w:themeColor="text1"/>
          <w:sz w:val="22"/>
        </w:rPr>
        <w:t xml:space="preserve"> La entrega de información incompleta;</w:t>
      </w:r>
    </w:p>
    <w:p w14:paraId="3BBFBDC3" w14:textId="77777777" w:rsidR="0021056F" w:rsidRPr="006B067C" w:rsidRDefault="004107D7" w:rsidP="004107D7">
      <w:pPr>
        <w:pStyle w:val="Sinespaciado"/>
        <w:tabs>
          <w:tab w:val="left" w:pos="426"/>
        </w:tabs>
        <w:ind w:left="851"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p>
    <w:p w14:paraId="3301D5F4" w14:textId="0F0991D6" w:rsidR="0021056F" w:rsidRPr="006B067C" w:rsidRDefault="0021056F" w:rsidP="004107D7">
      <w:pPr>
        <w:pStyle w:val="Sinespaciado"/>
        <w:tabs>
          <w:tab w:val="left" w:pos="426"/>
        </w:tabs>
        <w:ind w:left="851" w:right="567"/>
        <w:jc w:val="both"/>
        <w:rPr>
          <w:rFonts w:ascii="Palatino Linotype" w:hAnsi="Palatino Linotype"/>
          <w:i/>
          <w:color w:val="000000" w:themeColor="text1"/>
          <w:sz w:val="22"/>
        </w:rPr>
      </w:pPr>
      <w:r w:rsidRPr="006B067C">
        <w:rPr>
          <w:rFonts w:ascii="Palatino Linotype" w:hAnsi="Palatino Linotype"/>
          <w:b/>
          <w:i/>
          <w:color w:val="000000" w:themeColor="text1"/>
          <w:sz w:val="22"/>
        </w:rPr>
        <w:t>VI.</w:t>
      </w:r>
      <w:r w:rsidRPr="006B067C">
        <w:rPr>
          <w:rFonts w:ascii="Palatino Linotype" w:hAnsi="Palatino Linotype"/>
          <w:i/>
          <w:color w:val="000000" w:themeColor="text1"/>
          <w:sz w:val="22"/>
        </w:rPr>
        <w:t xml:space="preserve"> La entrega de información que no corresponda con lo solicitado;</w:t>
      </w:r>
    </w:p>
    <w:p w14:paraId="4FCA9B3F" w14:textId="3F43B9C4" w:rsidR="00515DEC" w:rsidRPr="006B067C" w:rsidRDefault="0021056F" w:rsidP="004107D7">
      <w:pPr>
        <w:pStyle w:val="Sinespaciado"/>
        <w:tabs>
          <w:tab w:val="left" w:pos="426"/>
        </w:tabs>
        <w:ind w:left="851"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004107D7" w:rsidRPr="006B067C">
        <w:rPr>
          <w:rFonts w:ascii="Palatino Linotype" w:hAnsi="Palatino Linotype"/>
          <w:i/>
          <w:color w:val="000000" w:themeColor="text1"/>
          <w:sz w:val="22"/>
        </w:rPr>
        <w:t>”</w:t>
      </w:r>
    </w:p>
    <w:p w14:paraId="3000BF2B" w14:textId="1D673D1D" w:rsidR="0021056F" w:rsidRPr="006B067C" w:rsidRDefault="0021056F" w:rsidP="0021056F">
      <w:pPr>
        <w:pStyle w:val="Sinespaciado"/>
        <w:tabs>
          <w:tab w:val="left" w:pos="426"/>
        </w:tabs>
        <w:ind w:right="567"/>
        <w:jc w:val="both"/>
        <w:rPr>
          <w:rFonts w:ascii="Palatino Linotype" w:hAnsi="Palatino Linotype"/>
          <w:i/>
          <w:color w:val="000000" w:themeColor="text1"/>
          <w:sz w:val="22"/>
        </w:rPr>
      </w:pPr>
      <w:r w:rsidRPr="006B067C">
        <w:rPr>
          <w:rFonts w:ascii="Palatino Linotype" w:hAnsi="Palatino Linotype"/>
          <w:i/>
          <w:noProof/>
          <w:color w:val="000000" w:themeColor="text1"/>
          <w:sz w:val="22"/>
          <w:lang w:val="es-MX" w:eastAsia="es-MX"/>
        </w:rPr>
        <mc:AlternateContent>
          <mc:Choice Requires="wps">
            <w:drawing>
              <wp:anchor distT="0" distB="0" distL="114300" distR="114300" simplePos="0" relativeHeight="251659264" behindDoc="0" locked="0" layoutInCell="1" allowOverlap="1" wp14:anchorId="4F203AC6" wp14:editId="4268CACC">
                <wp:simplePos x="0" y="0"/>
                <wp:positionH relativeFrom="margin">
                  <wp:align>right</wp:align>
                </wp:positionH>
                <wp:positionV relativeFrom="paragraph">
                  <wp:posOffset>50966</wp:posOffset>
                </wp:positionV>
                <wp:extent cx="5518205" cy="1105148"/>
                <wp:effectExtent l="38100" t="38100" r="63500" b="95250"/>
                <wp:wrapNone/>
                <wp:docPr id="1" name="Conector recto 1"/>
                <wp:cNvGraphicFramePr/>
                <a:graphic xmlns:a="http://schemas.openxmlformats.org/drawingml/2006/main">
                  <a:graphicData uri="http://schemas.microsoft.com/office/word/2010/wordprocessingShape">
                    <wps:wsp>
                      <wps:cNvCnPr/>
                      <wps:spPr>
                        <a:xfrm flipV="1">
                          <a:off x="0" y="0"/>
                          <a:ext cx="5518205" cy="1105148"/>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C37FC" id="Conector recto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3pt,4pt" to="817.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" strokecolor="black [3200]" strokeweight="1pt">
                <v:shadow on="t" color="black" opacity="24903f" origin=",.5" offset="0,.55556mm"/>
                <w10:wrap anchorx="margin"/>
              </v:line>
            </w:pict>
          </mc:Fallback>
        </mc:AlternateContent>
      </w:r>
    </w:p>
    <w:p w14:paraId="6A27C624" w14:textId="14C324CB" w:rsidR="0021056F" w:rsidRPr="006B067C" w:rsidRDefault="0021056F" w:rsidP="0021056F">
      <w:pPr>
        <w:pStyle w:val="Sinespaciado"/>
        <w:tabs>
          <w:tab w:val="left" w:pos="426"/>
        </w:tabs>
        <w:ind w:right="567"/>
        <w:jc w:val="both"/>
        <w:rPr>
          <w:rFonts w:ascii="Palatino Linotype" w:hAnsi="Palatino Linotype"/>
          <w:i/>
          <w:color w:val="000000" w:themeColor="text1"/>
          <w:sz w:val="22"/>
        </w:rPr>
      </w:pPr>
    </w:p>
    <w:p w14:paraId="12E93516" w14:textId="77777777" w:rsidR="0021056F" w:rsidRPr="006B067C" w:rsidRDefault="0021056F" w:rsidP="0021056F">
      <w:pPr>
        <w:pStyle w:val="Sinespaciado"/>
        <w:tabs>
          <w:tab w:val="left" w:pos="426"/>
        </w:tabs>
        <w:ind w:right="567"/>
        <w:jc w:val="both"/>
        <w:rPr>
          <w:rFonts w:ascii="Palatino Linotype" w:hAnsi="Palatino Linotype"/>
          <w:i/>
          <w:color w:val="000000" w:themeColor="text1"/>
          <w:sz w:val="22"/>
        </w:rPr>
      </w:pPr>
    </w:p>
    <w:p w14:paraId="17A656F3" w14:textId="77777777" w:rsidR="0021056F" w:rsidRPr="006B067C"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6B067C" w:rsidRDefault="0021056F" w:rsidP="0021056F">
      <w:pPr>
        <w:rPr>
          <w:lang w:eastAsia="en-US"/>
        </w:rPr>
      </w:pPr>
    </w:p>
    <w:p w14:paraId="5CEC2F48" w14:textId="072A0162" w:rsidR="00EF014A" w:rsidRPr="006B067C" w:rsidRDefault="00094B41" w:rsidP="00F96156">
      <w:pPr>
        <w:pStyle w:val="Ttulo2"/>
        <w:tabs>
          <w:tab w:val="left" w:pos="426"/>
        </w:tabs>
        <w:rPr>
          <w:rFonts w:ascii="Palatino Linotype" w:hAnsi="Palatino Linotype" w:cs="Arial"/>
          <w:b/>
          <w:color w:val="000000" w:themeColor="text1"/>
          <w:sz w:val="24"/>
        </w:rPr>
      </w:pPr>
      <w:bookmarkStart w:id="24" w:name="_Toc88071781"/>
      <w:r w:rsidRPr="006B067C">
        <w:rPr>
          <w:rFonts w:ascii="Palatino Linotype" w:hAnsi="Palatino Linotype" w:cs="Arial"/>
          <w:b/>
          <w:color w:val="000000" w:themeColor="text1"/>
          <w:sz w:val="24"/>
        </w:rPr>
        <w:lastRenderedPageBreak/>
        <w:t>CUARTO</w:t>
      </w:r>
      <w:r w:rsidR="00EF014A" w:rsidRPr="006B067C">
        <w:rPr>
          <w:rFonts w:ascii="Palatino Linotype" w:hAnsi="Palatino Linotype" w:cs="Arial"/>
          <w:b/>
          <w:color w:val="000000" w:themeColor="text1"/>
          <w:sz w:val="24"/>
        </w:rPr>
        <w:t>. Estudio y Resolución del asunto.</w:t>
      </w:r>
      <w:bookmarkEnd w:id="24"/>
    </w:p>
    <w:p w14:paraId="6E979250" w14:textId="2A34D6B5" w:rsidR="00A55D2B" w:rsidRPr="006B067C"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5" w:name="_Toc466371865"/>
      <w:bookmarkStart w:id="26" w:name="_Toc466377653"/>
      <w:bookmarkEnd w:id="19"/>
      <w:bookmarkEnd w:id="20"/>
      <w:bookmarkEnd w:id="21"/>
      <w:bookmarkEnd w:id="22"/>
      <w:bookmarkEnd w:id="23"/>
    </w:p>
    <w:p w14:paraId="58225AEF" w14:textId="72709795" w:rsidR="00167813" w:rsidRPr="006B067C"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7" w:name="_Toc88071782"/>
      <w:r w:rsidRPr="006B067C">
        <w:rPr>
          <w:rFonts w:ascii="Palatino Linotype" w:hAnsi="Palatino Linotype"/>
          <w:b/>
          <w:color w:val="000000" w:themeColor="text1"/>
        </w:rPr>
        <w:t xml:space="preserve">I. </w:t>
      </w:r>
      <w:r w:rsidR="008C33F9" w:rsidRPr="006B067C">
        <w:rPr>
          <w:rFonts w:ascii="Palatino Linotype" w:hAnsi="Palatino Linotype"/>
          <w:b/>
          <w:color w:val="000000" w:themeColor="text1"/>
        </w:rPr>
        <w:t>Del deber de las autoridades de promover, respetar, proteger y garantizar el derecho de acceso a la información pública</w:t>
      </w:r>
      <w:r w:rsidR="00167813" w:rsidRPr="006B067C">
        <w:rPr>
          <w:rFonts w:ascii="Palatino Linotype" w:hAnsi="Palatino Linotype"/>
          <w:b/>
          <w:color w:val="000000" w:themeColor="text1"/>
        </w:rPr>
        <w:t>.</w:t>
      </w:r>
      <w:bookmarkEnd w:id="27"/>
    </w:p>
    <w:p w14:paraId="126843DA" w14:textId="77777777" w:rsidR="008C33F9" w:rsidRPr="006B067C"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6B067C"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lang w:val="es-ES"/>
        </w:rPr>
        <w:t xml:space="preserve">Es elemental </w:t>
      </w:r>
      <w:r w:rsidRPr="006B067C">
        <w:rPr>
          <w:rFonts w:ascii="Palatino Linotype" w:hAnsi="Palatino Linotype"/>
          <w:lang w:val="es-ES_tradnl"/>
        </w:rPr>
        <w:t>precisar</w:t>
      </w:r>
      <w:r w:rsidRPr="006B067C">
        <w:rPr>
          <w:rFonts w:ascii="Palatino Linotype" w:hAnsi="Palatino Linotype"/>
          <w:bCs/>
        </w:rPr>
        <w:t xml:space="preserve"> que </w:t>
      </w:r>
      <w:r w:rsidRPr="006B067C">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B067C">
        <w:rPr>
          <w:rFonts w:ascii="Palatino Linotype" w:hAnsi="Palatino Linotype"/>
          <w:b/>
          <w:bCs/>
          <w:lang w:val="es-ES_tradnl"/>
        </w:rPr>
        <w:t>SUJETO OBLIGADO</w:t>
      </w:r>
      <w:r w:rsidRPr="006B067C">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B067C">
        <w:rPr>
          <w:rFonts w:ascii="Palatino Linotype" w:hAnsi="Palatino Linotype"/>
          <w:b/>
          <w:bCs/>
          <w:lang w:val="es-ES_tradnl"/>
        </w:rPr>
        <w:t xml:space="preserve">Constitución Política de los Estados Unidos Mexicanos </w:t>
      </w:r>
      <w:r w:rsidRPr="006B067C">
        <w:rPr>
          <w:rFonts w:ascii="Palatino Linotype" w:hAnsi="Palatino Linotype"/>
          <w:bCs/>
          <w:lang w:val="es-ES_tradnl"/>
        </w:rPr>
        <w:t xml:space="preserve">al señalar la obligación de “promover, </w:t>
      </w:r>
      <w:r w:rsidRPr="006B067C">
        <w:rPr>
          <w:rFonts w:ascii="Palatino Linotype" w:hAnsi="Palatino Linotype"/>
          <w:b/>
          <w:bCs/>
          <w:lang w:val="es-ES_tradnl"/>
        </w:rPr>
        <w:t>respetar</w:t>
      </w:r>
      <w:r w:rsidRPr="006B067C">
        <w:rPr>
          <w:rFonts w:ascii="Palatino Linotype" w:hAnsi="Palatino Linotype"/>
          <w:bCs/>
          <w:lang w:val="es-ES_tradnl"/>
        </w:rPr>
        <w:t xml:space="preserve">, proteger y </w:t>
      </w:r>
      <w:r w:rsidRPr="006B067C">
        <w:rPr>
          <w:rFonts w:ascii="Palatino Linotype" w:hAnsi="Palatino Linotype"/>
          <w:b/>
          <w:bCs/>
          <w:lang w:val="es-ES_tradnl"/>
        </w:rPr>
        <w:t>garantizar</w:t>
      </w:r>
      <w:r w:rsidRPr="006B067C">
        <w:rPr>
          <w:rFonts w:ascii="Palatino Linotype" w:hAnsi="Palatino Linotype"/>
          <w:bCs/>
          <w:lang w:val="es-ES_tradnl"/>
        </w:rPr>
        <w:t xml:space="preserve"> los derechos humanos”, entre los cuales se encuentra dicho derecho.</w:t>
      </w:r>
    </w:p>
    <w:p w14:paraId="1F31B48B" w14:textId="77777777" w:rsidR="008C33F9" w:rsidRPr="006B067C"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6B067C"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lang w:val="es-ES"/>
        </w:rPr>
        <w:t xml:space="preserve">Por </w:t>
      </w:r>
      <w:r w:rsidRPr="006B067C">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6B067C"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6B067C"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lang w:val="es-ES"/>
        </w:rPr>
        <w:lastRenderedPageBreak/>
        <w:t xml:space="preserve">Así las cosas, </w:t>
      </w:r>
      <w:r w:rsidRPr="006B067C">
        <w:rPr>
          <w:rFonts w:ascii="Palatino Linotype" w:hAnsi="Palatino Linotype"/>
          <w:color w:val="000000" w:themeColor="text1"/>
        </w:rPr>
        <w:t xml:space="preserve">podemos definir el Derecho de Acceso a la Información Pública como: </w:t>
      </w:r>
      <w:r w:rsidRPr="006B067C">
        <w:rPr>
          <w:rFonts w:ascii="Palatino Linotype" w:hAnsi="Palatino Linotype"/>
          <w:i/>
          <w:color w:val="000000" w:themeColor="text1"/>
        </w:rPr>
        <w:t>La igualdad de oportunidades para recibir, buscar e impartir información</w:t>
      </w:r>
      <w:r w:rsidRPr="006B067C">
        <w:rPr>
          <w:rFonts w:ascii="Palatino Linotype" w:hAnsi="Palatino Linotype"/>
          <w:i/>
          <w:color w:val="000000" w:themeColor="text1"/>
          <w:vertAlign w:val="superscript"/>
        </w:rPr>
        <w:footnoteReference w:id="2"/>
      </w:r>
      <w:r w:rsidRPr="006B067C">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B067C">
        <w:rPr>
          <w:rFonts w:ascii="Palatino Linotype" w:hAnsi="Palatino Linotype"/>
          <w:i/>
          <w:color w:val="000000" w:themeColor="text1"/>
          <w:vertAlign w:val="superscript"/>
        </w:rPr>
        <w:footnoteReference w:id="3"/>
      </w:r>
      <w:r w:rsidRPr="006B067C">
        <w:rPr>
          <w:rFonts w:ascii="Palatino Linotype" w:hAnsi="Palatino Linotype"/>
          <w:color w:val="000000" w:themeColor="text1"/>
        </w:rPr>
        <w:t>que se constituye como una herramienta fundamental para ejercer</w:t>
      </w:r>
      <w:r w:rsidRPr="006B067C">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6B067C">
        <w:rPr>
          <w:rFonts w:ascii="Palatino Linotype" w:hAnsi="Palatino Linotype"/>
          <w:i/>
          <w:color w:val="000000" w:themeColor="text1"/>
          <w:vertAlign w:val="superscript"/>
        </w:rPr>
        <w:footnoteReference w:id="4"/>
      </w:r>
      <w:r w:rsidRPr="006B067C">
        <w:rPr>
          <w:rFonts w:ascii="Palatino Linotype" w:hAnsi="Palatino Linotype"/>
          <w:i/>
          <w:color w:val="000000" w:themeColor="text1"/>
        </w:rPr>
        <w:t xml:space="preserve"> </w:t>
      </w:r>
      <w:r w:rsidRPr="006B067C">
        <w:rPr>
          <w:rFonts w:ascii="Palatino Linotype" w:hAnsi="Palatino Linotype"/>
          <w:color w:val="000000" w:themeColor="text1"/>
        </w:rPr>
        <w:t>fomentando</w:t>
      </w:r>
      <w:r w:rsidRPr="006B067C">
        <w:rPr>
          <w:rFonts w:ascii="Palatino Linotype" w:hAnsi="Palatino Linotype"/>
          <w:i/>
          <w:color w:val="000000" w:themeColor="text1"/>
        </w:rPr>
        <w:t xml:space="preserve"> la transparencia de las actividades estatales y </w:t>
      </w:r>
      <w:r w:rsidRPr="006B067C">
        <w:rPr>
          <w:rFonts w:ascii="Palatino Linotype" w:hAnsi="Palatino Linotype"/>
          <w:color w:val="000000" w:themeColor="text1"/>
        </w:rPr>
        <w:t>promoviendo</w:t>
      </w:r>
      <w:r w:rsidRPr="006B067C">
        <w:rPr>
          <w:rFonts w:ascii="Palatino Linotype" w:hAnsi="Palatino Linotype"/>
          <w:i/>
          <w:color w:val="000000" w:themeColor="text1"/>
        </w:rPr>
        <w:t xml:space="preserve"> la responsabilidad de los funcionarios sobre su gestión pública,</w:t>
      </w:r>
      <w:r w:rsidRPr="006B067C">
        <w:rPr>
          <w:rFonts w:ascii="Palatino Linotype" w:hAnsi="Palatino Linotype"/>
          <w:i/>
          <w:color w:val="000000" w:themeColor="text1"/>
          <w:vertAlign w:val="superscript"/>
        </w:rPr>
        <w:footnoteReference w:id="5"/>
      </w:r>
      <w:r w:rsidRPr="006B067C">
        <w:rPr>
          <w:rFonts w:ascii="Palatino Linotype" w:hAnsi="Palatino Linotype"/>
          <w:color w:val="000000" w:themeColor="text1"/>
        </w:rPr>
        <w:t>que permite</w:t>
      </w:r>
      <w:r w:rsidRPr="006B067C">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6B067C"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6B067C"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lang w:val="es-ES"/>
        </w:rPr>
        <w:t xml:space="preserve">Por </w:t>
      </w:r>
      <w:r w:rsidRPr="006B067C">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6B067C">
        <w:rPr>
          <w:rFonts w:ascii="Palatino Linotype" w:hAnsi="Palatino Linotype"/>
          <w:color w:val="000000" w:themeColor="text1"/>
        </w:rPr>
        <w:t>,</w:t>
      </w:r>
      <w:r w:rsidRPr="006B067C">
        <w:rPr>
          <w:rFonts w:ascii="Palatino Linotype" w:hAnsi="Palatino Linotype"/>
          <w:color w:val="000000" w:themeColor="text1"/>
        </w:rPr>
        <w:t xml:space="preserve"> establece que </w:t>
      </w:r>
      <w:r w:rsidRPr="006B067C">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6B067C">
        <w:rPr>
          <w:rFonts w:ascii="Palatino Linotype" w:hAnsi="Palatino Linotype"/>
          <w:color w:val="000000" w:themeColor="text1"/>
        </w:rPr>
        <w:t xml:space="preserve">, siendo éste el medio a través del cual, este Órgano Garante después de realizar el análisis al procedimiento de acceso a la información, podrá </w:t>
      </w:r>
      <w:r w:rsidRPr="006B067C">
        <w:rPr>
          <w:rFonts w:ascii="Palatino Linotype" w:hAnsi="Palatino Linotype"/>
          <w:color w:val="000000" w:themeColor="text1"/>
        </w:rPr>
        <w:lastRenderedPageBreak/>
        <w:t>determinar la posible afectación y, de ser el caso, ordenar la reparación a la violación del derecho en cuestión.</w:t>
      </w:r>
    </w:p>
    <w:p w14:paraId="1973F5A9" w14:textId="77777777" w:rsidR="000A44DE" w:rsidRPr="006B067C"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FBFF126" w14:textId="0B1B9E00" w:rsidR="000A44DE" w:rsidRPr="006B067C" w:rsidRDefault="000A44DE"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6B067C">
        <w:rPr>
          <w:rFonts w:ascii="Palatino Linotype" w:hAnsi="Palatino Linotype"/>
          <w:b/>
          <w:color w:val="000000" w:themeColor="text1"/>
        </w:rPr>
        <w:t>II. De los alcances del derecho de acceso a la información.</w:t>
      </w:r>
    </w:p>
    <w:p w14:paraId="419307A3" w14:textId="77777777" w:rsidR="000A44DE" w:rsidRPr="006B067C"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0A418CF" w14:textId="35F48038" w:rsidR="000A44DE" w:rsidRPr="006B067C"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Previo a analizar el marco legal que circunda a la información solicitada, así como las constancias que obran en el expediente digital formado en el SAIMEX, se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02586A76" w14:textId="77777777" w:rsidR="000A44DE" w:rsidRPr="006B067C"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14F8D942" w14:textId="77777777" w:rsidR="000A44DE" w:rsidRPr="006B067C" w:rsidRDefault="000A44DE" w:rsidP="000A44DE">
      <w:pPr>
        <w:spacing w:line="276" w:lineRule="auto"/>
        <w:ind w:left="567" w:right="567"/>
        <w:jc w:val="both"/>
        <w:rPr>
          <w:rFonts w:ascii="Palatino Linotype" w:eastAsia="Palatino Linotype" w:hAnsi="Palatino Linotype" w:cs="Palatino Linotype"/>
          <w:i/>
          <w:sz w:val="22"/>
          <w:szCs w:val="22"/>
        </w:rPr>
      </w:pPr>
      <w:r w:rsidRPr="006B067C">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6B067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B368C9" w14:textId="77777777" w:rsidR="000A44DE" w:rsidRPr="006B067C" w:rsidRDefault="000A44DE" w:rsidP="000A44DE">
      <w:pPr>
        <w:spacing w:line="276" w:lineRule="auto"/>
        <w:ind w:left="567" w:right="567"/>
        <w:jc w:val="both"/>
        <w:rPr>
          <w:rFonts w:ascii="Palatino Linotype" w:eastAsia="Palatino Linotype" w:hAnsi="Palatino Linotype" w:cs="Palatino Linotype"/>
          <w:i/>
          <w:sz w:val="22"/>
          <w:szCs w:val="22"/>
        </w:rPr>
      </w:pPr>
      <w:r w:rsidRPr="006B067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2C7AD27" w14:textId="77777777" w:rsidR="000A44DE" w:rsidRPr="006B067C" w:rsidRDefault="000A44DE" w:rsidP="000A44DE">
      <w:pPr>
        <w:spacing w:line="276" w:lineRule="auto"/>
        <w:ind w:left="567" w:right="567"/>
        <w:jc w:val="both"/>
        <w:rPr>
          <w:rFonts w:ascii="Palatino Linotype" w:eastAsia="Palatino Linotype" w:hAnsi="Palatino Linotype" w:cs="Palatino Linotype"/>
          <w:i/>
          <w:sz w:val="22"/>
          <w:szCs w:val="22"/>
        </w:rPr>
      </w:pPr>
      <w:r w:rsidRPr="006B067C">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214A8B9C" w14:textId="77777777" w:rsidR="000A44DE" w:rsidRPr="006B067C" w:rsidRDefault="000A44DE" w:rsidP="000A44DE">
      <w:pPr>
        <w:spacing w:line="276" w:lineRule="auto"/>
        <w:ind w:left="567" w:right="567"/>
        <w:jc w:val="both"/>
        <w:rPr>
          <w:rFonts w:ascii="Palatino Linotype" w:eastAsia="Palatino Linotype" w:hAnsi="Palatino Linotype" w:cs="Palatino Linotype"/>
          <w:i/>
          <w:sz w:val="22"/>
          <w:szCs w:val="22"/>
        </w:rPr>
      </w:pPr>
      <w:r w:rsidRPr="006B067C">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3DA9C5D" w14:textId="77777777" w:rsidR="000A44DE" w:rsidRPr="006B067C" w:rsidRDefault="000A44DE" w:rsidP="000A44DE">
      <w:pPr>
        <w:spacing w:line="276" w:lineRule="auto"/>
        <w:ind w:left="567" w:right="567"/>
        <w:jc w:val="both"/>
        <w:rPr>
          <w:rFonts w:ascii="Palatino Linotype" w:eastAsia="Palatino Linotype" w:hAnsi="Palatino Linotype" w:cs="Palatino Linotype"/>
        </w:rPr>
      </w:pPr>
      <w:r w:rsidRPr="006B067C">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34AD7A92" w14:textId="77777777" w:rsidR="000A44DE" w:rsidRPr="006B067C"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7E440442" w14:textId="77777777" w:rsidR="000A44DE" w:rsidRPr="006B067C"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El </w:t>
      </w:r>
      <w:r w:rsidRPr="006B067C">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6B067C">
        <w:rPr>
          <w:rFonts w:ascii="Palatino Linotype" w:eastAsia="Palatino Linotype" w:hAnsi="Palatino Linotype" w:cs="Palatino Linotype"/>
          <w:color w:val="000000"/>
          <w:vertAlign w:val="superscript"/>
        </w:rPr>
        <w:footnoteReference w:id="6"/>
      </w:r>
      <w:r w:rsidRPr="006B067C">
        <w:rPr>
          <w:rFonts w:ascii="Palatino Linotype" w:eastAsia="Palatino Linotype" w:hAnsi="Palatino Linotype" w:cs="Palatino Linotype"/>
          <w:color w:val="000000"/>
        </w:rPr>
        <w:t>, para darnos un mejor panorama:</w:t>
      </w:r>
    </w:p>
    <w:p w14:paraId="12645449" w14:textId="77777777" w:rsidR="000A44DE" w:rsidRPr="006B067C"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2E02352F" w14:textId="77777777" w:rsidR="000A44DE" w:rsidRPr="006B067C" w:rsidRDefault="000A44DE" w:rsidP="000A44DE">
      <w:pPr>
        <w:spacing w:line="276" w:lineRule="auto"/>
        <w:ind w:left="567" w:right="567"/>
        <w:jc w:val="both"/>
        <w:rPr>
          <w:rFonts w:ascii="Palatino Linotype" w:eastAsia="Palatino Linotype" w:hAnsi="Palatino Linotype" w:cs="Palatino Linotype"/>
          <w:i/>
          <w:sz w:val="22"/>
          <w:szCs w:val="22"/>
        </w:rPr>
      </w:pPr>
      <w:r w:rsidRPr="006B067C">
        <w:rPr>
          <w:rFonts w:ascii="Palatino Linotype" w:eastAsia="Palatino Linotype" w:hAnsi="Palatino Linotype" w:cs="Palatino Linotype"/>
          <w:b/>
          <w:i/>
          <w:sz w:val="22"/>
          <w:szCs w:val="22"/>
        </w:rPr>
        <w:t xml:space="preserve">“XI. Documento: </w:t>
      </w:r>
      <w:r w:rsidRPr="006B067C">
        <w:rPr>
          <w:rFonts w:ascii="Palatino Linotype" w:eastAsia="Palatino Linotype" w:hAnsi="Palatino Linotype" w:cs="Palatino Linotype"/>
          <w:b/>
          <w:bCs/>
          <w:i/>
          <w:sz w:val="22"/>
          <w:szCs w:val="22"/>
        </w:rPr>
        <w:t>Los expedientes</w:t>
      </w:r>
      <w:r w:rsidRPr="006B067C">
        <w:rPr>
          <w:rFonts w:ascii="Palatino Linotype" w:eastAsia="Palatino Linotype" w:hAnsi="Palatino Linotype" w:cs="Palatino Linotype"/>
          <w:bCs/>
          <w:i/>
          <w:sz w:val="22"/>
          <w:szCs w:val="22"/>
        </w:rPr>
        <w:t xml:space="preserve">, </w:t>
      </w:r>
      <w:r w:rsidRPr="006B067C">
        <w:rPr>
          <w:rFonts w:ascii="Palatino Linotype" w:eastAsia="Palatino Linotype" w:hAnsi="Palatino Linotype" w:cs="Palatino Linotype"/>
          <w:b/>
          <w:bCs/>
          <w:i/>
          <w:sz w:val="22"/>
          <w:szCs w:val="22"/>
        </w:rPr>
        <w:t>reportes</w:t>
      </w:r>
      <w:r w:rsidRPr="006B067C">
        <w:rPr>
          <w:rFonts w:ascii="Palatino Linotype" w:eastAsia="Palatino Linotype" w:hAnsi="Palatino Linotype" w:cs="Palatino Linotype"/>
          <w:bCs/>
          <w:i/>
          <w:sz w:val="22"/>
          <w:szCs w:val="22"/>
        </w:rPr>
        <w:t>, estudios,</w:t>
      </w:r>
      <w:r w:rsidRPr="006B067C">
        <w:rPr>
          <w:rFonts w:ascii="Palatino Linotype" w:eastAsia="Palatino Linotype" w:hAnsi="Palatino Linotype" w:cs="Palatino Linotype"/>
          <w:i/>
          <w:sz w:val="22"/>
          <w:szCs w:val="22"/>
        </w:rPr>
        <w:t xml:space="preserve"> actas, resoluciones, oficios, correspondencia, acuerdos, directivas, directrices, circulares, contratos, convenios, </w:t>
      </w:r>
      <w:r w:rsidRPr="006B067C">
        <w:rPr>
          <w:rFonts w:ascii="Palatino Linotype" w:eastAsia="Palatino Linotype" w:hAnsi="Palatino Linotype" w:cs="Palatino Linotype"/>
          <w:b/>
          <w:i/>
          <w:sz w:val="22"/>
          <w:szCs w:val="22"/>
        </w:rPr>
        <w:t>instructivos</w:t>
      </w:r>
      <w:r w:rsidRPr="006B067C">
        <w:rPr>
          <w:rFonts w:ascii="Palatino Linotype" w:eastAsia="Palatino Linotype" w:hAnsi="Palatino Linotype" w:cs="Palatino Linotype"/>
          <w:i/>
          <w:sz w:val="22"/>
          <w:szCs w:val="22"/>
        </w:rPr>
        <w:t xml:space="preserve">, notas, memorandos, estadísticas o bien, </w:t>
      </w:r>
      <w:r w:rsidRPr="006B067C">
        <w:rPr>
          <w:rFonts w:ascii="Palatino Linotype" w:eastAsia="Palatino Linotype" w:hAnsi="Palatino Linotype" w:cs="Palatino Linotype"/>
          <w:b/>
          <w:bCs/>
          <w:i/>
          <w:sz w:val="22"/>
          <w:szCs w:val="22"/>
        </w:rPr>
        <w:t>cualquier</w:t>
      </w:r>
      <w:r w:rsidRPr="006B067C">
        <w:rPr>
          <w:rFonts w:ascii="Palatino Linotype" w:eastAsia="Palatino Linotype" w:hAnsi="Palatino Linotype" w:cs="Palatino Linotype"/>
          <w:i/>
          <w:sz w:val="22"/>
          <w:szCs w:val="22"/>
        </w:rPr>
        <w:t xml:space="preserve"> otro </w:t>
      </w:r>
      <w:r w:rsidRPr="006B067C">
        <w:rPr>
          <w:rFonts w:ascii="Palatino Linotype" w:eastAsia="Palatino Linotype" w:hAnsi="Palatino Linotype" w:cs="Palatino Linotype"/>
          <w:b/>
          <w:bCs/>
          <w:i/>
          <w:sz w:val="22"/>
          <w:szCs w:val="22"/>
        </w:rPr>
        <w:t>registro que documente el ejercicio de las facultades, funciones y competencias de los</w:t>
      </w:r>
      <w:r w:rsidRPr="006B067C">
        <w:rPr>
          <w:rFonts w:ascii="Palatino Linotype" w:eastAsia="Palatino Linotype" w:hAnsi="Palatino Linotype" w:cs="Palatino Linotype"/>
          <w:i/>
          <w:sz w:val="22"/>
          <w:szCs w:val="22"/>
        </w:rPr>
        <w:t xml:space="preserve"> sujetos obligados, sus </w:t>
      </w:r>
      <w:r w:rsidRPr="006B067C">
        <w:rPr>
          <w:rFonts w:ascii="Palatino Linotype" w:eastAsia="Palatino Linotype" w:hAnsi="Palatino Linotype" w:cs="Palatino Linotype"/>
          <w:b/>
          <w:bCs/>
          <w:i/>
          <w:sz w:val="22"/>
          <w:szCs w:val="22"/>
        </w:rPr>
        <w:t>servidores públicos</w:t>
      </w:r>
      <w:r w:rsidRPr="006B067C">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impreso,  sonoro, visual, electrónico, informático u holográfico;”</w:t>
      </w:r>
    </w:p>
    <w:p w14:paraId="25BF1C8D" w14:textId="77777777" w:rsidR="000A44DE" w:rsidRPr="006B067C" w:rsidRDefault="000A44DE" w:rsidP="000A44DE">
      <w:pPr>
        <w:spacing w:line="276" w:lineRule="auto"/>
        <w:ind w:left="567" w:right="567"/>
        <w:jc w:val="both"/>
        <w:rPr>
          <w:rFonts w:ascii="Palatino Linotype" w:eastAsia="Palatino Linotype" w:hAnsi="Palatino Linotype" w:cs="Palatino Linotype"/>
          <w:iCs/>
          <w:sz w:val="22"/>
          <w:szCs w:val="22"/>
        </w:rPr>
      </w:pPr>
      <w:r w:rsidRPr="006B067C">
        <w:rPr>
          <w:rFonts w:ascii="Palatino Linotype" w:eastAsia="Palatino Linotype" w:hAnsi="Palatino Linotype" w:cs="Palatino Linotype"/>
          <w:sz w:val="22"/>
          <w:szCs w:val="22"/>
        </w:rPr>
        <w:t>(Énfasis añadido)</w:t>
      </w:r>
    </w:p>
    <w:p w14:paraId="2FB703D9" w14:textId="77777777" w:rsidR="000A44DE" w:rsidRPr="006B067C"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B1B5F45" w14:textId="77777777" w:rsidR="000A44DE" w:rsidRPr="006B067C"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Correlativo </w:t>
      </w:r>
      <w:r w:rsidRPr="006B067C">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04229FD4" w14:textId="77777777" w:rsidR="000A44DE" w:rsidRPr="006B067C"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3F5A3F9D" w14:textId="77777777" w:rsidR="000A44DE" w:rsidRPr="006B067C" w:rsidRDefault="000A44DE" w:rsidP="000A44DE">
      <w:pPr>
        <w:spacing w:line="276" w:lineRule="auto"/>
        <w:ind w:left="567" w:right="567"/>
        <w:jc w:val="both"/>
        <w:rPr>
          <w:rFonts w:ascii="Palatino Linotype" w:eastAsia="Palatino Linotype" w:hAnsi="Palatino Linotype" w:cs="Palatino Linotype"/>
          <w:i/>
          <w:sz w:val="22"/>
          <w:szCs w:val="22"/>
        </w:rPr>
      </w:pPr>
      <w:r w:rsidRPr="006B067C">
        <w:rPr>
          <w:rFonts w:ascii="Palatino Linotype" w:eastAsia="Palatino Linotype" w:hAnsi="Palatino Linotype" w:cs="Palatino Linotype"/>
          <w:b/>
          <w:i/>
          <w:sz w:val="22"/>
          <w:szCs w:val="22"/>
        </w:rPr>
        <w:t xml:space="preserve">“Artículo 4. </w:t>
      </w:r>
      <w:r w:rsidRPr="006B067C">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04473B56" w14:textId="77777777" w:rsidR="000A44DE" w:rsidRPr="006B067C" w:rsidRDefault="000A44DE" w:rsidP="000A44DE">
      <w:pPr>
        <w:spacing w:line="276" w:lineRule="auto"/>
        <w:ind w:left="567" w:right="567"/>
        <w:jc w:val="both"/>
        <w:rPr>
          <w:rFonts w:ascii="Palatino Linotype" w:eastAsia="Palatino Linotype" w:hAnsi="Palatino Linotype" w:cs="Palatino Linotype"/>
          <w:i/>
          <w:sz w:val="22"/>
          <w:szCs w:val="22"/>
        </w:rPr>
      </w:pPr>
      <w:r w:rsidRPr="006B067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B067C">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6B067C">
        <w:rPr>
          <w:rFonts w:ascii="Palatino Linotype" w:eastAsia="Palatino Linotype" w:hAnsi="Palatino Linotype" w:cs="Palatino Linotype"/>
          <w:i/>
          <w:sz w:val="22"/>
          <w:szCs w:val="22"/>
        </w:rPr>
        <w:lastRenderedPageBreak/>
        <w:t>excepcionalmente como reservada temporalmente por razones de interés público, en los términos de las causas legítimas y estrictamente necesarias previstas por esta Ley.</w:t>
      </w:r>
    </w:p>
    <w:p w14:paraId="3BBC08CA" w14:textId="77777777" w:rsidR="000A44DE" w:rsidRPr="006B067C" w:rsidRDefault="000A44DE" w:rsidP="000A44DE">
      <w:pPr>
        <w:spacing w:line="276" w:lineRule="auto"/>
        <w:ind w:left="567" w:right="567"/>
        <w:jc w:val="both"/>
        <w:rPr>
          <w:rFonts w:ascii="Palatino Linotype" w:eastAsia="Palatino Linotype" w:hAnsi="Palatino Linotype" w:cs="Palatino Linotype"/>
          <w:b/>
          <w:i/>
          <w:sz w:val="22"/>
          <w:szCs w:val="22"/>
        </w:rPr>
      </w:pPr>
      <w:r w:rsidRPr="006B067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37AA1037" w14:textId="77777777" w:rsidR="000A44DE" w:rsidRPr="006B067C" w:rsidRDefault="000A44DE" w:rsidP="000A44DE">
      <w:pPr>
        <w:spacing w:line="276" w:lineRule="auto"/>
        <w:ind w:right="567"/>
        <w:jc w:val="both"/>
        <w:rPr>
          <w:rFonts w:ascii="Palatino Linotype" w:eastAsia="Palatino Linotype" w:hAnsi="Palatino Linotype" w:cs="Palatino Linotype"/>
          <w:i/>
          <w:color w:val="000000"/>
          <w:sz w:val="28"/>
          <w:szCs w:val="28"/>
        </w:rPr>
      </w:pPr>
    </w:p>
    <w:p w14:paraId="123CD7DD" w14:textId="77777777" w:rsidR="000A44DE" w:rsidRPr="006B067C" w:rsidRDefault="000A44DE" w:rsidP="000A44DE">
      <w:pPr>
        <w:spacing w:line="276" w:lineRule="auto"/>
        <w:ind w:left="567" w:right="567"/>
        <w:jc w:val="both"/>
        <w:rPr>
          <w:rFonts w:ascii="Palatino Linotype" w:eastAsia="Palatino Linotype" w:hAnsi="Palatino Linotype" w:cs="Palatino Linotype"/>
          <w:i/>
          <w:sz w:val="22"/>
          <w:szCs w:val="22"/>
        </w:rPr>
      </w:pPr>
      <w:r w:rsidRPr="006B067C">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6B067C">
        <w:rPr>
          <w:rFonts w:ascii="Palatino Linotype" w:eastAsia="Palatino Linotype" w:hAnsi="Palatino Linotype" w:cs="Palatino Linotype"/>
          <w:i/>
          <w:sz w:val="22"/>
          <w:szCs w:val="22"/>
        </w:rPr>
        <w:t xml:space="preserve">. </w:t>
      </w:r>
    </w:p>
    <w:p w14:paraId="4331F082" w14:textId="77777777" w:rsidR="000A44DE" w:rsidRPr="006B067C" w:rsidRDefault="000A44DE" w:rsidP="000A44DE">
      <w:pPr>
        <w:spacing w:line="276" w:lineRule="auto"/>
        <w:ind w:left="567" w:right="567"/>
        <w:jc w:val="both"/>
        <w:rPr>
          <w:rFonts w:ascii="Palatino Linotype" w:eastAsia="Palatino Linotype" w:hAnsi="Palatino Linotype" w:cs="Palatino Linotype"/>
          <w:i/>
          <w:sz w:val="22"/>
          <w:szCs w:val="22"/>
        </w:rPr>
      </w:pPr>
      <w:r w:rsidRPr="006B067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DE4800B" w14:textId="77777777" w:rsidR="000A44DE" w:rsidRPr="006B067C" w:rsidRDefault="000A44DE" w:rsidP="000A44DE">
      <w:pPr>
        <w:spacing w:line="276" w:lineRule="auto"/>
        <w:ind w:left="567" w:right="567"/>
        <w:jc w:val="both"/>
        <w:rPr>
          <w:rFonts w:ascii="Palatino Linotype" w:eastAsia="Palatino Linotype" w:hAnsi="Palatino Linotype" w:cs="Palatino Linotype"/>
          <w:sz w:val="22"/>
          <w:szCs w:val="22"/>
        </w:rPr>
      </w:pPr>
      <w:r w:rsidRPr="006B067C">
        <w:rPr>
          <w:rFonts w:ascii="Palatino Linotype" w:eastAsia="Palatino Linotype" w:hAnsi="Palatino Linotype" w:cs="Palatino Linotype"/>
          <w:sz w:val="22"/>
          <w:szCs w:val="22"/>
        </w:rPr>
        <w:t>(Énfasis añadido)</w:t>
      </w:r>
    </w:p>
    <w:p w14:paraId="72111782" w14:textId="77777777" w:rsidR="000A44DE" w:rsidRPr="006B067C"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4BFDDA0" w14:textId="77777777" w:rsidR="000A44DE" w:rsidRPr="006B067C"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Es </w:t>
      </w:r>
      <w:r w:rsidRPr="006B067C">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1FA5FF4B" w14:textId="77777777" w:rsidR="000A44DE" w:rsidRPr="006B067C"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E3FB49E" w14:textId="77777777" w:rsidR="000A44DE" w:rsidRPr="006B067C"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Por </w:t>
      </w:r>
      <w:r w:rsidRPr="006B067C">
        <w:rPr>
          <w:rFonts w:ascii="Palatino Linotype" w:eastAsia="Palatino Linotype" w:hAnsi="Palatino Linotype" w:cs="Palatino Linotype"/>
          <w:color w:val="000000"/>
        </w:rPr>
        <w:t xml:space="preserve">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w:t>
      </w:r>
      <w:r w:rsidRPr="006B067C">
        <w:rPr>
          <w:rFonts w:ascii="Palatino Linotype" w:eastAsia="Palatino Linotype" w:hAnsi="Palatino Linotype" w:cs="Palatino Linotype"/>
          <w:color w:val="000000"/>
        </w:rPr>
        <w:lastRenderedPageBreak/>
        <w:t>legítima y estrictamente necesaria en una sociedad democrática, por lo que atenderá las necesidades del derecho de acceso a la información de toda persona</w:t>
      </w:r>
      <w:r w:rsidRPr="006B067C">
        <w:rPr>
          <w:rFonts w:ascii="Palatino Linotype" w:eastAsia="Palatino Linotype" w:hAnsi="Palatino Linotype" w:cs="Palatino Linotype"/>
          <w:color w:val="000000"/>
          <w:vertAlign w:val="superscript"/>
        </w:rPr>
        <w:footnoteReference w:id="7"/>
      </w:r>
      <w:r w:rsidRPr="006B067C">
        <w:rPr>
          <w:rFonts w:ascii="Palatino Linotype" w:eastAsia="Palatino Linotype" w:hAnsi="Palatino Linotype" w:cs="Palatino Linotype"/>
          <w:color w:val="000000"/>
        </w:rPr>
        <w:t>.</w:t>
      </w:r>
    </w:p>
    <w:p w14:paraId="2D00D91B" w14:textId="77777777" w:rsidR="000A44DE" w:rsidRPr="006B067C"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495B422" w14:textId="77777777" w:rsidR="000A44DE" w:rsidRPr="006B067C"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En </w:t>
      </w:r>
      <w:r w:rsidRPr="006B067C">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B067C">
        <w:rPr>
          <w:rFonts w:ascii="Palatino Linotype" w:eastAsia="Palatino Linotype" w:hAnsi="Palatino Linotype" w:cs="Palatino Linotype"/>
          <w:color w:val="000000"/>
          <w:vertAlign w:val="superscript"/>
        </w:rPr>
        <w:footnoteReference w:id="8"/>
      </w:r>
      <w:r w:rsidRPr="006B067C">
        <w:rPr>
          <w:rFonts w:ascii="Palatino Linotype" w:eastAsia="Palatino Linotype" w:hAnsi="Palatino Linotype" w:cs="Palatino Linotype"/>
          <w:color w:val="000000"/>
        </w:rPr>
        <w:t xml:space="preserve"> y máxima publicidad; sobre éste último se debe poner mayor énfasis, puesto que establece que </w:t>
      </w:r>
      <w:r w:rsidRPr="006B067C">
        <w:rPr>
          <w:rFonts w:ascii="Palatino Linotype" w:eastAsia="Palatino Linotype" w:hAnsi="Palatino Linotype" w:cs="Palatino Linotype"/>
          <w:b/>
          <w:color w:val="000000"/>
          <w:u w:val="single"/>
        </w:rPr>
        <w:t>toda la información en posesión de los Sujetos Obligados será</w:t>
      </w:r>
      <w:r w:rsidRPr="006B067C">
        <w:rPr>
          <w:rFonts w:ascii="Palatino Linotype" w:eastAsia="Palatino Linotype" w:hAnsi="Palatino Linotype" w:cs="Palatino Linotype"/>
          <w:color w:val="000000"/>
        </w:rPr>
        <w:t xml:space="preserve"> pública, completa, </w:t>
      </w:r>
      <w:r w:rsidRPr="006B067C">
        <w:rPr>
          <w:rFonts w:ascii="Palatino Linotype" w:eastAsia="Palatino Linotype" w:hAnsi="Palatino Linotype" w:cs="Palatino Linotype"/>
          <w:b/>
          <w:color w:val="000000"/>
          <w:u w:val="single"/>
        </w:rPr>
        <w:t>oportuna</w:t>
      </w:r>
      <w:r w:rsidRPr="006B067C">
        <w:rPr>
          <w:rFonts w:ascii="Palatino Linotype" w:eastAsia="Palatino Linotype" w:hAnsi="Palatino Linotype" w:cs="Palatino Linotype"/>
          <w:color w:val="000000"/>
        </w:rPr>
        <w:t xml:space="preserve"> y </w:t>
      </w:r>
      <w:r w:rsidRPr="006B067C">
        <w:rPr>
          <w:rFonts w:ascii="Palatino Linotype" w:eastAsia="Palatino Linotype" w:hAnsi="Palatino Linotype" w:cs="Palatino Linotype"/>
          <w:b/>
          <w:color w:val="000000"/>
          <w:u w:val="single"/>
        </w:rPr>
        <w:t>accesible</w:t>
      </w:r>
      <w:r w:rsidRPr="006B067C">
        <w:rPr>
          <w:rFonts w:ascii="Palatino Linotype" w:eastAsia="Palatino Linotype" w:hAnsi="Palatino Linotype" w:cs="Palatino Linotype"/>
          <w:color w:val="000000"/>
        </w:rPr>
        <w:t xml:space="preserve">, </w:t>
      </w:r>
      <w:r w:rsidRPr="006B067C">
        <w:rPr>
          <w:rFonts w:ascii="Palatino Linotype" w:eastAsia="Palatino Linotype" w:hAnsi="Palatino Linotype" w:cs="Palatino Linotype"/>
          <w:b/>
          <w:color w:val="000000"/>
        </w:rPr>
        <w:t>lo que permite que la ciudadanía tenga un amplio acceso sobre lo que es el actuar de las autoridades</w:t>
      </w:r>
      <w:r w:rsidRPr="006B067C">
        <w:rPr>
          <w:rFonts w:ascii="Palatino Linotype" w:eastAsia="Palatino Linotype" w:hAnsi="Palatino Linotype" w:cs="Palatino Linotype"/>
          <w:color w:val="000000"/>
        </w:rPr>
        <w:t>.</w:t>
      </w:r>
    </w:p>
    <w:p w14:paraId="4E2C2F3A" w14:textId="77777777" w:rsidR="000A44DE" w:rsidRPr="006B067C"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101CAABA" w14:textId="77777777" w:rsidR="000A44DE" w:rsidRPr="006B067C"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Robustece </w:t>
      </w:r>
      <w:r w:rsidRPr="006B067C">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36CE4F34" w14:textId="77777777" w:rsidR="000A44DE" w:rsidRPr="006B067C" w:rsidRDefault="000A44DE" w:rsidP="000A44DE">
      <w:pPr>
        <w:pStyle w:val="Prrafodelista"/>
        <w:tabs>
          <w:tab w:val="left" w:pos="426"/>
        </w:tabs>
        <w:spacing w:before="240" w:line="360" w:lineRule="auto"/>
        <w:ind w:left="0" w:right="51"/>
        <w:jc w:val="both"/>
        <w:rPr>
          <w:rFonts w:ascii="Palatino Linotype" w:hAnsi="Palatino Linotype"/>
          <w:color w:val="000000" w:themeColor="text1"/>
        </w:rPr>
      </w:pPr>
    </w:p>
    <w:p w14:paraId="23C1491F" w14:textId="77777777" w:rsidR="000A44DE" w:rsidRPr="006B067C" w:rsidRDefault="000A44DE" w:rsidP="000A44D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6B067C">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6B067C">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w:t>
      </w:r>
      <w:r w:rsidRPr="006B067C">
        <w:rPr>
          <w:rFonts w:ascii="Palatino Linotype" w:eastAsia="Palatino Linotype" w:hAnsi="Palatino Linotype" w:cs="Palatino Linotype"/>
          <w:i/>
          <w:color w:val="000000"/>
          <w:sz w:val="22"/>
          <w:szCs w:val="22"/>
        </w:rPr>
        <w:lastRenderedPageBreak/>
        <w:t>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491EEBD3" w14:textId="77777777" w:rsidR="000A44DE" w:rsidRPr="006B067C"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54454BF" w14:textId="1E9E7374" w:rsidR="000A44DE" w:rsidRPr="006B067C" w:rsidRDefault="000A44DE" w:rsidP="000A44D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Tal y como se ha señalado, </w:t>
      </w:r>
      <w:r w:rsidRPr="006B067C">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6B067C">
        <w:rPr>
          <w:rFonts w:ascii="Palatino Linotype" w:hAnsi="Palatino Linotype"/>
          <w:color w:val="000000" w:themeColor="text1"/>
        </w:rPr>
        <w:t xml:space="preserve">, ya sea porque la genera, posee o administra; </w:t>
      </w:r>
      <w:r w:rsidRPr="006B067C">
        <w:rPr>
          <w:rFonts w:ascii="Palatino Linotype" w:hAnsi="Palatino Linotype"/>
          <w:b/>
          <w:bCs/>
          <w:color w:val="000000" w:themeColor="text1"/>
        </w:rPr>
        <w:t>toda vez que</w:t>
      </w:r>
      <w:r w:rsidRPr="006B067C">
        <w:rPr>
          <w:rFonts w:ascii="Palatino Linotype" w:hAnsi="Palatino Linotype"/>
          <w:color w:val="000000" w:themeColor="text1"/>
        </w:rPr>
        <w:t xml:space="preserve">, a través de dicha acción, </w:t>
      </w:r>
      <w:r w:rsidRPr="006B067C">
        <w:rPr>
          <w:rFonts w:ascii="Palatino Linotype" w:hAnsi="Palatino Linotype"/>
          <w:b/>
          <w:color w:val="000000" w:themeColor="text1"/>
        </w:rPr>
        <w:t>permite que las personas ejerzan un medio de control sobre las acciones que se están ejerciendo y evaluar su desempeño</w:t>
      </w:r>
      <w:r w:rsidRPr="006B067C">
        <w:rPr>
          <w:rFonts w:ascii="Palatino Linotype" w:hAnsi="Palatino Linotype"/>
          <w:color w:val="000000" w:themeColor="text1"/>
        </w:rPr>
        <w:t>.</w:t>
      </w:r>
    </w:p>
    <w:p w14:paraId="16AA671E" w14:textId="77777777" w:rsidR="001C7733" w:rsidRPr="006B067C"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7FE7C346" w:rsidR="009E260E" w:rsidRPr="006B067C" w:rsidRDefault="001C7733"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8" w:name="_Toc88071784"/>
      <w:r w:rsidRPr="006B067C">
        <w:rPr>
          <w:rFonts w:ascii="Palatino Linotype" w:hAnsi="Palatino Linotype"/>
          <w:b/>
          <w:color w:val="000000" w:themeColor="text1"/>
        </w:rPr>
        <w:t>I</w:t>
      </w:r>
      <w:r w:rsidR="000A44DE" w:rsidRPr="006B067C">
        <w:rPr>
          <w:rFonts w:ascii="Palatino Linotype" w:hAnsi="Palatino Linotype"/>
          <w:b/>
          <w:color w:val="000000" w:themeColor="text1"/>
        </w:rPr>
        <w:t>I</w:t>
      </w:r>
      <w:r w:rsidR="009E260E" w:rsidRPr="006B067C">
        <w:rPr>
          <w:rFonts w:ascii="Palatino Linotype" w:hAnsi="Palatino Linotype"/>
          <w:b/>
          <w:color w:val="000000" w:themeColor="text1"/>
        </w:rPr>
        <w:t>I. De la atención a la</w:t>
      </w:r>
      <w:r w:rsidR="00623C15" w:rsidRPr="006B067C">
        <w:rPr>
          <w:rFonts w:ascii="Palatino Linotype" w:hAnsi="Palatino Linotype"/>
          <w:b/>
          <w:color w:val="000000" w:themeColor="text1"/>
        </w:rPr>
        <w:t>s</w:t>
      </w:r>
      <w:r w:rsidR="009E260E" w:rsidRPr="006B067C">
        <w:rPr>
          <w:rFonts w:ascii="Palatino Linotype" w:hAnsi="Palatino Linotype"/>
          <w:b/>
          <w:color w:val="000000" w:themeColor="text1"/>
        </w:rPr>
        <w:t xml:space="preserve"> solicitud</w:t>
      </w:r>
      <w:r w:rsidR="00623C15" w:rsidRPr="006B067C">
        <w:rPr>
          <w:rFonts w:ascii="Palatino Linotype" w:hAnsi="Palatino Linotype"/>
          <w:b/>
          <w:color w:val="000000" w:themeColor="text1"/>
        </w:rPr>
        <w:t>es</w:t>
      </w:r>
      <w:r w:rsidR="009E260E" w:rsidRPr="006B067C">
        <w:rPr>
          <w:rFonts w:ascii="Palatino Linotype" w:hAnsi="Palatino Linotype"/>
          <w:b/>
          <w:color w:val="000000" w:themeColor="text1"/>
        </w:rPr>
        <w:t xml:space="preserve"> de información.</w:t>
      </w:r>
      <w:bookmarkEnd w:id="28"/>
    </w:p>
    <w:p w14:paraId="685478C4" w14:textId="77777777" w:rsidR="009E260E" w:rsidRPr="006B067C" w:rsidRDefault="009E260E" w:rsidP="003A63D9">
      <w:pPr>
        <w:pStyle w:val="Prrafodelista"/>
        <w:tabs>
          <w:tab w:val="left" w:pos="426"/>
        </w:tabs>
        <w:spacing w:before="240" w:after="240" w:line="360" w:lineRule="auto"/>
        <w:ind w:left="0" w:right="51"/>
        <w:jc w:val="both"/>
        <w:rPr>
          <w:rFonts w:ascii="Palatino Linotype" w:hAnsi="Palatino Linotype"/>
          <w:color w:val="000000" w:themeColor="text1"/>
        </w:rPr>
      </w:pPr>
    </w:p>
    <w:p w14:paraId="25C905E4" w14:textId="3750B820" w:rsidR="0031153E" w:rsidRPr="006B067C" w:rsidRDefault="000A44DE"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Una vez establecido lo anterior, la</w:t>
      </w:r>
      <w:r w:rsidR="00215A63" w:rsidRPr="006B067C">
        <w:rPr>
          <w:rFonts w:ascii="Palatino Linotype" w:hAnsi="Palatino Linotype"/>
          <w:color w:val="000000" w:themeColor="text1"/>
        </w:rPr>
        <w:t xml:space="preserve"> Ley de Transparencia y Acceso a la Información Pública del Estado de México y Municipios, en su artículo 150, establece que el procedimiento de acceso a la información es la garantía primaria </w:t>
      </w:r>
      <w:r w:rsidR="00215A63" w:rsidRPr="006B067C">
        <w:rPr>
          <w:rFonts w:ascii="Palatino Linotype" w:hAnsi="Palatino Linotype"/>
          <w:color w:val="000000" w:themeColor="text1"/>
        </w:rPr>
        <w:lastRenderedPageBreak/>
        <w:t>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078E61CA" w14:textId="77777777" w:rsidR="0031153E" w:rsidRPr="006B067C"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5463E2FF" w14:textId="1570F875" w:rsidR="0031153E" w:rsidRPr="006B067C" w:rsidRDefault="00215A63"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Para </w:t>
      </w:r>
      <w:r w:rsidRPr="006B067C">
        <w:rPr>
          <w:rFonts w:ascii="Palatino Linotype" w:eastAsia="MS Mincho" w:hAnsi="Palatino Linotype" w:cs="Times New Roman"/>
          <w:color w:val="000000"/>
        </w:rPr>
        <w:t xml:space="preserve">atender las solicitudes de información, los Sujetos Obligados contarán con un área denominada </w:t>
      </w:r>
      <w:r w:rsidRPr="006B067C">
        <w:rPr>
          <w:rFonts w:ascii="Palatino Linotype" w:eastAsia="MS Mincho" w:hAnsi="Palatino Linotype" w:cs="Times New Roman"/>
          <w:b/>
          <w:bCs/>
          <w:color w:val="000000"/>
        </w:rPr>
        <w:t>Unidad de Transparencia</w:t>
      </w:r>
      <w:r w:rsidRPr="006B067C">
        <w:rPr>
          <w:rFonts w:ascii="Palatino Linotype" w:eastAsia="MS Mincho" w:hAnsi="Palatino Linotype" w:cs="Times New Roman"/>
          <w:color w:val="000000"/>
          <w:vertAlign w:val="superscript"/>
        </w:rPr>
        <w:footnoteReference w:id="9"/>
      </w:r>
      <w:r w:rsidRPr="006B067C">
        <w:rPr>
          <w:rFonts w:ascii="Palatino Linotype" w:eastAsia="MS Mincho" w:hAnsi="Palatino Linotype" w:cs="Times New Roman"/>
          <w:color w:val="000000"/>
        </w:rPr>
        <w:t xml:space="preserve">, la cual será presidida por un Titular, quien fungirá como enlace entre éstos y los solicitantes. Dicha Unidad </w:t>
      </w:r>
      <w:r w:rsidRPr="006B067C">
        <w:rPr>
          <w:rFonts w:ascii="Palatino Linotype" w:eastAsia="MS Mincho" w:hAnsi="Palatino Linotype" w:cs="Times New Roman"/>
          <w:b/>
          <w:bCs/>
          <w:color w:val="000000"/>
        </w:rPr>
        <w:t>será la encargada de tramitar internamente la solicitud de información</w:t>
      </w:r>
      <w:r w:rsidRPr="006B067C">
        <w:rPr>
          <w:rFonts w:ascii="Palatino Linotype" w:eastAsia="MS Mincho" w:hAnsi="Palatino Linotype" w:cs="Times New Roman"/>
          <w:color w:val="000000"/>
        </w:rPr>
        <w:t xml:space="preserve"> y tendrá la responsabilidad de verificar en cada caso que la misma no sea confidencial o reservada. Asimismo, contará con las facultades internas necesarias para </w:t>
      </w:r>
      <w:r w:rsidRPr="006B067C">
        <w:rPr>
          <w:rFonts w:ascii="Palatino Linotype" w:eastAsia="MS Mincho" w:hAnsi="Palatino Linotype" w:cs="Times New Roman"/>
          <w:b/>
          <w:bCs/>
          <w:color w:val="000000"/>
        </w:rPr>
        <w:t xml:space="preserve">gestionar la atención a las solicitudes de información </w:t>
      </w:r>
      <w:r w:rsidRPr="006B067C">
        <w:rPr>
          <w:rFonts w:ascii="Palatino Linotype" w:eastAsia="MS Mincho" w:hAnsi="Palatino Linotype" w:cs="Times New Roman"/>
          <w:color w:val="000000"/>
        </w:rPr>
        <w:t>en los términos de la Ley General y la Ley de Transparencia y Acceso a la Información Pública del Estado de México y Municipios</w:t>
      </w:r>
      <w:r w:rsidRPr="006B067C">
        <w:rPr>
          <w:rFonts w:ascii="Palatino Linotype" w:eastAsia="MS Mincho" w:hAnsi="Palatino Linotype" w:cs="Times New Roman"/>
          <w:color w:val="000000"/>
          <w:vertAlign w:val="superscript"/>
        </w:rPr>
        <w:footnoteReference w:id="10"/>
      </w:r>
      <w:r w:rsidRPr="006B067C">
        <w:rPr>
          <w:rFonts w:ascii="Palatino Linotype" w:eastAsia="MS Mincho" w:hAnsi="Palatino Linotype" w:cs="Times New Roman"/>
          <w:color w:val="000000"/>
        </w:rPr>
        <w:t>.</w:t>
      </w:r>
    </w:p>
    <w:p w14:paraId="47C73629" w14:textId="77777777" w:rsidR="0031153E" w:rsidRPr="006B067C"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01369F01" w14:textId="3EFEAA05" w:rsidR="0031153E" w:rsidRPr="006B067C" w:rsidRDefault="00215A63"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De </w:t>
      </w:r>
      <w:r w:rsidRPr="006B067C">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44A96FE9" w14:textId="77777777" w:rsidR="00215A63" w:rsidRPr="006B067C" w:rsidRDefault="00215A63" w:rsidP="00215A63">
      <w:pPr>
        <w:pStyle w:val="Prrafodelista"/>
        <w:numPr>
          <w:ilvl w:val="1"/>
          <w:numId w:val="20"/>
        </w:numPr>
        <w:tabs>
          <w:tab w:val="left" w:pos="426"/>
        </w:tabs>
        <w:spacing w:before="240" w:after="240" w:line="360" w:lineRule="auto"/>
        <w:ind w:left="1134" w:right="51"/>
        <w:jc w:val="both"/>
        <w:rPr>
          <w:rFonts w:ascii="Palatino Linotype" w:eastAsia="MS Mincho" w:hAnsi="Palatino Linotype" w:cs="Times New Roman"/>
          <w:color w:val="000000"/>
        </w:rPr>
      </w:pPr>
      <w:r w:rsidRPr="006B067C">
        <w:rPr>
          <w:rFonts w:ascii="Palatino Linotype" w:eastAsia="MS Mincho" w:hAnsi="Palatino Linotype" w:cs="Times New Roman"/>
          <w:color w:val="000000"/>
        </w:rPr>
        <w:t>Recibir, tramitar y dar respuesta a las solicitudes de acceso a la información;</w:t>
      </w:r>
    </w:p>
    <w:p w14:paraId="33371D41" w14:textId="77777777" w:rsidR="00215A63" w:rsidRPr="006B067C" w:rsidRDefault="00215A63" w:rsidP="00215A63">
      <w:pPr>
        <w:pStyle w:val="Prrafodelista"/>
        <w:numPr>
          <w:ilvl w:val="1"/>
          <w:numId w:val="20"/>
        </w:numPr>
        <w:tabs>
          <w:tab w:val="left" w:pos="426"/>
        </w:tabs>
        <w:spacing w:before="240" w:after="240" w:line="360" w:lineRule="auto"/>
        <w:ind w:left="1134" w:right="51"/>
        <w:jc w:val="both"/>
        <w:rPr>
          <w:rFonts w:ascii="Palatino Linotype" w:eastAsia="MS Mincho" w:hAnsi="Palatino Linotype" w:cs="Times New Roman"/>
          <w:color w:val="000000"/>
        </w:rPr>
      </w:pPr>
      <w:r w:rsidRPr="006B067C">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646A17C2" w14:textId="77777777" w:rsidR="00215A63" w:rsidRPr="006B067C" w:rsidRDefault="00215A63" w:rsidP="00215A63">
      <w:pPr>
        <w:pStyle w:val="Prrafodelista"/>
        <w:numPr>
          <w:ilvl w:val="1"/>
          <w:numId w:val="20"/>
        </w:numPr>
        <w:tabs>
          <w:tab w:val="left" w:pos="426"/>
        </w:tabs>
        <w:spacing w:before="240" w:after="240" w:line="360" w:lineRule="auto"/>
        <w:ind w:left="1134" w:right="51"/>
        <w:jc w:val="both"/>
        <w:rPr>
          <w:rFonts w:ascii="Palatino Linotype" w:eastAsia="MS Mincho" w:hAnsi="Palatino Linotype" w:cs="Times New Roman"/>
          <w:color w:val="000000"/>
        </w:rPr>
      </w:pPr>
      <w:r w:rsidRPr="006B067C">
        <w:rPr>
          <w:rFonts w:ascii="Palatino Linotype" w:eastAsia="MS Mincho" w:hAnsi="Palatino Linotype" w:cs="Times New Roman"/>
          <w:color w:val="000000"/>
        </w:rPr>
        <w:lastRenderedPageBreak/>
        <w:t xml:space="preserve">Entregar, en su caso, a los particulares la información solicitada; y </w:t>
      </w:r>
    </w:p>
    <w:p w14:paraId="4ACD603A" w14:textId="551E62D0" w:rsidR="00215A63" w:rsidRPr="006B067C" w:rsidRDefault="00215A63" w:rsidP="00215A63">
      <w:pPr>
        <w:pStyle w:val="Prrafodelista"/>
        <w:numPr>
          <w:ilvl w:val="1"/>
          <w:numId w:val="2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eastAsia="MS Mincho" w:hAnsi="Palatino Linotype" w:cs="Times New Roman"/>
          <w:color w:val="000000"/>
        </w:rPr>
        <w:t>Efectuar las notificaciones a los solicitantes.</w:t>
      </w:r>
    </w:p>
    <w:p w14:paraId="7B21A8EE" w14:textId="77777777" w:rsidR="0031153E" w:rsidRPr="006B067C"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576F231C" w14:textId="6065D432" w:rsidR="0031153E" w:rsidRPr="006B067C" w:rsidRDefault="00215A63"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Otros </w:t>
      </w:r>
      <w:r w:rsidRPr="006B067C">
        <w:rPr>
          <w:rFonts w:ascii="Palatino Linotype" w:eastAsia="MS Mincho" w:hAnsi="Palatino Linotype" w:cs="Times New Roman"/>
          <w:color w:val="000000"/>
        </w:rPr>
        <w:t>sujetos del proceso de atención a las solicitudes de información son los servidores públicos habilitados, quienes serán designados por el titular del Sujeto Obligado a propuesta del responsable de la Unidad de Transparencia</w:t>
      </w:r>
      <w:r w:rsidRPr="006B067C">
        <w:rPr>
          <w:rFonts w:ascii="Palatino Linotype" w:eastAsia="MS Mincho" w:hAnsi="Palatino Linotype" w:cs="Times New Roman"/>
          <w:color w:val="000000"/>
          <w:vertAlign w:val="superscript"/>
        </w:rPr>
        <w:footnoteReference w:id="11"/>
      </w:r>
      <w:r w:rsidRPr="006B067C">
        <w:rPr>
          <w:rFonts w:ascii="Palatino Linotype" w:eastAsia="MS Mincho" w:hAnsi="Palatino Linotype" w:cs="Times New Roman"/>
          <w:color w:val="000000"/>
        </w:rPr>
        <w:t xml:space="preserve"> y tendrán, entre sus atribuciones, las siguientes</w:t>
      </w:r>
      <w:r w:rsidRPr="006B067C">
        <w:rPr>
          <w:rFonts w:ascii="Palatino Linotype" w:eastAsia="MS Mincho" w:hAnsi="Palatino Linotype" w:cs="Times New Roman"/>
          <w:color w:val="000000"/>
          <w:vertAlign w:val="superscript"/>
        </w:rPr>
        <w:footnoteReference w:id="12"/>
      </w:r>
      <w:r w:rsidRPr="006B067C">
        <w:rPr>
          <w:rFonts w:ascii="Palatino Linotype" w:eastAsia="MS Mincho" w:hAnsi="Palatino Linotype" w:cs="Times New Roman"/>
          <w:color w:val="000000"/>
        </w:rPr>
        <w:t>:</w:t>
      </w:r>
    </w:p>
    <w:p w14:paraId="667E712D" w14:textId="77777777" w:rsidR="00215A63" w:rsidRPr="006B067C" w:rsidRDefault="00215A63" w:rsidP="00215A63">
      <w:pPr>
        <w:pStyle w:val="Prrafodelista"/>
        <w:numPr>
          <w:ilvl w:val="1"/>
          <w:numId w:val="21"/>
        </w:numPr>
        <w:tabs>
          <w:tab w:val="left" w:pos="426"/>
        </w:tabs>
        <w:spacing w:before="240" w:after="240" w:line="360" w:lineRule="auto"/>
        <w:ind w:left="1134" w:right="51"/>
        <w:jc w:val="both"/>
        <w:rPr>
          <w:rFonts w:ascii="Palatino Linotype" w:eastAsia="MS Mincho" w:hAnsi="Palatino Linotype" w:cs="Times New Roman"/>
          <w:color w:val="000000"/>
        </w:rPr>
      </w:pPr>
      <w:r w:rsidRPr="006B067C">
        <w:rPr>
          <w:rFonts w:ascii="Palatino Linotype" w:eastAsia="MS Mincho" w:hAnsi="Palatino Linotype" w:cs="Times New Roman"/>
          <w:color w:val="000000"/>
        </w:rPr>
        <w:t>Localizar la información que le solicite la Unidad de Transparencia; y</w:t>
      </w:r>
    </w:p>
    <w:p w14:paraId="3D8A6FA3" w14:textId="1BC8BAC5" w:rsidR="00215A63" w:rsidRPr="006B067C" w:rsidRDefault="00215A63" w:rsidP="00215A63">
      <w:pPr>
        <w:pStyle w:val="Prrafodelista"/>
        <w:numPr>
          <w:ilvl w:val="1"/>
          <w:numId w:val="21"/>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eastAsia="MS Mincho" w:hAnsi="Palatino Linotype" w:cs="Times New Roman"/>
          <w:color w:val="000000"/>
        </w:rPr>
        <w:t>Proporcionar la información que obre en los archivos y que le sea solicitada por la Unidad de Transparencia.</w:t>
      </w:r>
    </w:p>
    <w:p w14:paraId="1442ACF9" w14:textId="77777777" w:rsidR="0031153E" w:rsidRPr="006B067C"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7375A9AE" w14:textId="7F62AF68" w:rsidR="0031153E" w:rsidRPr="006B067C" w:rsidRDefault="00215A63"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De </w:t>
      </w:r>
      <w:r w:rsidRPr="006B067C">
        <w:rPr>
          <w:rFonts w:ascii="Palatino Linotype" w:eastAsia="MS Mincho" w:hAnsi="Palatino Linotype" w:cs="Times New Roman"/>
          <w:color w:val="000000"/>
        </w:rPr>
        <w:t xml:space="preserve">tal manera que cada una de las áreas administrativas del </w:t>
      </w:r>
      <w:r w:rsidRPr="006B067C">
        <w:rPr>
          <w:rFonts w:ascii="Palatino Linotype" w:eastAsia="MS Mincho" w:hAnsi="Palatino Linotype" w:cs="Times New Roman"/>
          <w:b/>
          <w:bCs/>
          <w:color w:val="000000"/>
        </w:rPr>
        <w:t>SUJETO OBLIGADO</w:t>
      </w:r>
      <w:r w:rsidRPr="006B067C">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5E98A031" w14:textId="77777777" w:rsidR="0031153E" w:rsidRPr="006B067C"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222EE9A2" w:rsidR="009E260E" w:rsidRPr="006B067C" w:rsidRDefault="00215A63"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rPr>
        <w:t xml:space="preserve">Una expuesto lo anterior, </w:t>
      </w:r>
      <w:r w:rsidR="009E260E" w:rsidRPr="006B067C">
        <w:rPr>
          <w:rFonts w:ascii="Palatino Linotype" w:hAnsi="Palatino Linotype"/>
        </w:rPr>
        <w:t>de la lectura a la</w:t>
      </w:r>
      <w:r w:rsidR="007409D8" w:rsidRPr="006B067C">
        <w:rPr>
          <w:rFonts w:ascii="Palatino Linotype" w:hAnsi="Palatino Linotype"/>
        </w:rPr>
        <w:t>s</w:t>
      </w:r>
      <w:r w:rsidR="009E260E" w:rsidRPr="006B067C">
        <w:rPr>
          <w:rFonts w:ascii="Palatino Linotype" w:hAnsi="Palatino Linotype"/>
        </w:rPr>
        <w:t xml:space="preserve"> solicitud</w:t>
      </w:r>
      <w:r w:rsidR="007409D8" w:rsidRPr="006B067C">
        <w:rPr>
          <w:rFonts w:ascii="Palatino Linotype" w:hAnsi="Palatino Linotype"/>
        </w:rPr>
        <w:t>es</w:t>
      </w:r>
      <w:r w:rsidR="009E260E" w:rsidRPr="006B067C">
        <w:rPr>
          <w:rFonts w:ascii="Palatino Linotype" w:hAnsi="Palatino Linotype"/>
        </w:rPr>
        <w:t xml:space="preserve"> de información </w:t>
      </w:r>
      <w:r w:rsidR="008E29BB" w:rsidRPr="006B067C">
        <w:rPr>
          <w:rFonts w:ascii="Palatino Linotype" w:hAnsi="Palatino Linotype"/>
          <w:b/>
        </w:rPr>
        <w:t>00026/CHIAUTLA/IP/2022</w:t>
      </w:r>
      <w:r w:rsidR="00C83C79" w:rsidRPr="006B067C">
        <w:rPr>
          <w:rFonts w:ascii="Palatino Linotype" w:hAnsi="Palatino Linotype"/>
          <w:b/>
        </w:rPr>
        <w:t xml:space="preserve"> </w:t>
      </w:r>
      <w:r w:rsidR="00C83C79" w:rsidRPr="006B067C">
        <w:rPr>
          <w:rFonts w:ascii="Palatino Linotype" w:hAnsi="Palatino Linotype"/>
          <w:bCs/>
        </w:rPr>
        <w:t>y</w:t>
      </w:r>
      <w:r w:rsidR="00C83C79" w:rsidRPr="006B067C">
        <w:rPr>
          <w:rFonts w:ascii="Palatino Linotype" w:hAnsi="Palatino Linotype"/>
          <w:b/>
        </w:rPr>
        <w:t xml:space="preserve"> </w:t>
      </w:r>
      <w:r w:rsidR="008E29BB" w:rsidRPr="006B067C">
        <w:rPr>
          <w:rFonts w:ascii="Palatino Linotype" w:hAnsi="Palatino Linotype"/>
          <w:b/>
        </w:rPr>
        <w:t>00050/CHIAUTLA/IP/2022</w:t>
      </w:r>
      <w:r w:rsidR="009E260E" w:rsidRPr="006B067C">
        <w:rPr>
          <w:rFonts w:ascii="Palatino Linotype" w:hAnsi="Palatino Linotype"/>
        </w:rPr>
        <w:t xml:space="preserve">, y como fuera señalado en el </w:t>
      </w:r>
      <w:r w:rsidR="009E260E" w:rsidRPr="006B067C">
        <w:rPr>
          <w:rFonts w:ascii="Palatino Linotype" w:hAnsi="Palatino Linotype"/>
          <w:i/>
          <w:iCs/>
        </w:rPr>
        <w:t>Planteamiento de la Litis</w:t>
      </w:r>
      <w:r w:rsidR="009E260E" w:rsidRPr="006B067C">
        <w:rPr>
          <w:rFonts w:ascii="Palatino Linotype" w:hAnsi="Palatino Linotype"/>
        </w:rPr>
        <w:t xml:space="preserve"> de esta resolución, se advierte que el entonces </w:t>
      </w:r>
      <w:r w:rsidR="009E260E" w:rsidRPr="006B067C">
        <w:rPr>
          <w:rFonts w:ascii="Palatino Linotype" w:hAnsi="Palatino Linotype"/>
          <w:b/>
        </w:rPr>
        <w:t>SOLICITANTE</w:t>
      </w:r>
      <w:r w:rsidR="009E260E" w:rsidRPr="006B067C">
        <w:rPr>
          <w:rFonts w:ascii="Palatino Linotype" w:hAnsi="Palatino Linotype"/>
        </w:rPr>
        <w:t xml:space="preserve"> requirió acceder a la siguiente información:</w:t>
      </w:r>
    </w:p>
    <w:p w14:paraId="3A9A8558" w14:textId="1D8008EE" w:rsidR="00327D27" w:rsidRPr="006B067C" w:rsidRDefault="0021056F" w:rsidP="00E609D1">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s="Arial"/>
          <w:color w:val="000000" w:themeColor="text1"/>
        </w:rPr>
        <w:t>Todos los certificados de competencia de los servidores públicos obligados a contar con ellos, pertenecientes a la administración 2022-</w:t>
      </w:r>
      <w:r w:rsidRPr="006B067C">
        <w:rPr>
          <w:rFonts w:ascii="Palatino Linotype" w:hAnsi="Palatino Linotype" w:cs="Arial"/>
          <w:color w:val="000000" w:themeColor="text1"/>
        </w:rPr>
        <w:lastRenderedPageBreak/>
        <w:t>2024, del ayuntamiento, Sistema Municipal para el Desarrollo Integral de la Familia y, el Instituto Municipal de Cultura Física y Deporte.</w:t>
      </w:r>
    </w:p>
    <w:p w14:paraId="75954B38" w14:textId="77777777" w:rsidR="00E609D1" w:rsidRPr="006B067C" w:rsidRDefault="00E609D1" w:rsidP="00E609D1">
      <w:pPr>
        <w:pStyle w:val="Prrafodelista"/>
        <w:tabs>
          <w:tab w:val="left" w:pos="426"/>
        </w:tabs>
        <w:spacing w:before="240" w:after="240" w:line="360" w:lineRule="auto"/>
        <w:ind w:left="0" w:right="51"/>
        <w:jc w:val="both"/>
        <w:rPr>
          <w:rFonts w:ascii="Palatino Linotype" w:hAnsi="Palatino Linotype"/>
          <w:color w:val="000000" w:themeColor="text1"/>
        </w:rPr>
      </w:pPr>
    </w:p>
    <w:p w14:paraId="41D87698" w14:textId="3193AF30" w:rsidR="00290DBD" w:rsidRPr="006B067C" w:rsidRDefault="00290DBD"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Una vez recibidas las solicitudes de información, de las constancias que obran en los expedientes digitales formados en el SAIMEX, </w:t>
      </w:r>
      <w:r w:rsidR="00C9667A" w:rsidRPr="006B067C">
        <w:rPr>
          <w:rFonts w:ascii="Palatino Linotype" w:hAnsi="Palatino Linotype"/>
          <w:color w:val="000000" w:themeColor="text1"/>
        </w:rPr>
        <w:t xml:space="preserve">específicamente en el apartado de </w:t>
      </w:r>
      <w:r w:rsidR="00C9667A" w:rsidRPr="006B067C">
        <w:rPr>
          <w:rFonts w:ascii="Palatino Linotype" w:hAnsi="Palatino Linotype"/>
          <w:i/>
          <w:color w:val="000000" w:themeColor="text1"/>
        </w:rPr>
        <w:t>Requerimientos</w:t>
      </w:r>
      <w:r w:rsidR="00C9667A" w:rsidRPr="006B067C">
        <w:rPr>
          <w:rFonts w:ascii="Palatino Linotype" w:hAnsi="Palatino Linotype"/>
          <w:color w:val="000000" w:themeColor="text1"/>
        </w:rPr>
        <w:t xml:space="preserve">, </w:t>
      </w:r>
      <w:r w:rsidRPr="006B067C">
        <w:rPr>
          <w:rFonts w:ascii="Palatino Linotype" w:hAnsi="Palatino Linotype"/>
          <w:color w:val="000000" w:themeColor="text1"/>
        </w:rPr>
        <w:t>se aprecia que la Unidad de Tr</w:t>
      </w:r>
      <w:r w:rsidR="003D187D" w:rsidRPr="006B067C">
        <w:rPr>
          <w:rFonts w:ascii="Palatino Linotype" w:hAnsi="Palatino Linotype"/>
          <w:color w:val="000000" w:themeColor="text1"/>
        </w:rPr>
        <w:t xml:space="preserve">ansparencia turnó las solicitudes de información </w:t>
      </w:r>
      <w:r w:rsidR="008E29BB" w:rsidRPr="006B067C">
        <w:rPr>
          <w:rFonts w:ascii="Palatino Linotype" w:hAnsi="Palatino Linotype"/>
          <w:b/>
        </w:rPr>
        <w:t>00026/CHIAUTLA/IP/2022</w:t>
      </w:r>
      <w:r w:rsidR="003D187D" w:rsidRPr="006B067C">
        <w:rPr>
          <w:rFonts w:ascii="Palatino Linotype" w:hAnsi="Palatino Linotype"/>
          <w:b/>
        </w:rPr>
        <w:t xml:space="preserve"> </w:t>
      </w:r>
      <w:r w:rsidR="003D187D" w:rsidRPr="006B067C">
        <w:rPr>
          <w:rFonts w:ascii="Palatino Linotype" w:hAnsi="Palatino Linotype"/>
          <w:bCs/>
        </w:rPr>
        <w:t>y</w:t>
      </w:r>
      <w:r w:rsidR="003D187D" w:rsidRPr="006B067C">
        <w:rPr>
          <w:rFonts w:ascii="Palatino Linotype" w:hAnsi="Palatino Linotype"/>
          <w:b/>
        </w:rPr>
        <w:t xml:space="preserve"> </w:t>
      </w:r>
      <w:r w:rsidR="008E29BB" w:rsidRPr="006B067C">
        <w:rPr>
          <w:rFonts w:ascii="Palatino Linotype" w:hAnsi="Palatino Linotype"/>
          <w:b/>
        </w:rPr>
        <w:t>00050/CHIAUTLA/IP/2022</w:t>
      </w:r>
      <w:r w:rsidR="003D187D" w:rsidRPr="006B067C">
        <w:rPr>
          <w:rFonts w:ascii="Palatino Linotype" w:hAnsi="Palatino Linotype"/>
        </w:rPr>
        <w:t xml:space="preserve"> a</w:t>
      </w:r>
      <w:r w:rsidR="0021056F" w:rsidRPr="006B067C">
        <w:rPr>
          <w:rFonts w:ascii="Palatino Linotype" w:hAnsi="Palatino Linotype"/>
        </w:rPr>
        <w:t xml:space="preserve"> </w:t>
      </w:r>
      <w:r w:rsidR="003D187D" w:rsidRPr="006B067C">
        <w:rPr>
          <w:rFonts w:ascii="Palatino Linotype" w:hAnsi="Palatino Linotype"/>
        </w:rPr>
        <w:t>l</w:t>
      </w:r>
      <w:r w:rsidR="0021056F" w:rsidRPr="006B067C">
        <w:rPr>
          <w:rFonts w:ascii="Palatino Linotype" w:hAnsi="Palatino Linotype"/>
        </w:rPr>
        <w:t>a</w:t>
      </w:r>
      <w:r w:rsidR="003D187D" w:rsidRPr="006B067C">
        <w:rPr>
          <w:rFonts w:ascii="Palatino Linotype" w:hAnsi="Palatino Linotype"/>
        </w:rPr>
        <w:t xml:space="preserve"> Servidor</w:t>
      </w:r>
      <w:r w:rsidR="0021056F" w:rsidRPr="006B067C">
        <w:rPr>
          <w:rFonts w:ascii="Palatino Linotype" w:hAnsi="Palatino Linotype"/>
        </w:rPr>
        <w:t>a Pública Habilitada</w:t>
      </w:r>
      <w:r w:rsidR="003D187D" w:rsidRPr="006B067C">
        <w:rPr>
          <w:rFonts w:ascii="Palatino Linotype" w:hAnsi="Palatino Linotype"/>
        </w:rPr>
        <w:t xml:space="preserve"> </w:t>
      </w:r>
      <w:r w:rsidR="0021056F" w:rsidRPr="006B067C">
        <w:rPr>
          <w:rFonts w:ascii="Palatino Linotype" w:hAnsi="Palatino Linotype"/>
          <w:i/>
          <w:iCs/>
        </w:rPr>
        <w:t>C. Carolina López Hernández</w:t>
      </w:r>
      <w:r w:rsidR="00C9667A" w:rsidRPr="006B067C">
        <w:rPr>
          <w:rFonts w:ascii="Palatino Linotype" w:hAnsi="Palatino Linotype"/>
          <w:iCs/>
        </w:rPr>
        <w:t>,</w:t>
      </w:r>
      <w:r w:rsidR="00C9667A" w:rsidRPr="006B067C">
        <w:rPr>
          <w:rFonts w:ascii="Palatino Linotype" w:hAnsi="Palatino Linotype"/>
        </w:rPr>
        <w:t xml:space="preserve"> quien </w:t>
      </w:r>
      <w:r w:rsidR="0021056F" w:rsidRPr="006B067C">
        <w:rPr>
          <w:rFonts w:ascii="Palatino Linotype" w:hAnsi="Palatino Linotype"/>
        </w:rPr>
        <w:t xml:space="preserve">de acuerdo con los oficios entregados en respuesta, podemos apreciar que ejerce el cargo de </w:t>
      </w:r>
      <w:r w:rsidR="0021056F" w:rsidRPr="006B067C">
        <w:rPr>
          <w:rFonts w:ascii="Palatino Linotype" w:hAnsi="Palatino Linotype"/>
          <w:b/>
        </w:rPr>
        <w:t>Directora de Recursos Humanos</w:t>
      </w:r>
      <w:r w:rsidR="0021056F" w:rsidRPr="006B067C">
        <w:rPr>
          <w:rFonts w:ascii="Palatino Linotype" w:hAnsi="Palatino Linotype"/>
        </w:rPr>
        <w:t>.</w:t>
      </w:r>
    </w:p>
    <w:p w14:paraId="2A938958" w14:textId="77777777" w:rsidR="0021056F" w:rsidRPr="006B067C" w:rsidRDefault="0021056F" w:rsidP="0021056F">
      <w:pPr>
        <w:pStyle w:val="Prrafodelista"/>
        <w:tabs>
          <w:tab w:val="left" w:pos="426"/>
        </w:tabs>
        <w:spacing w:before="240" w:after="240" w:line="360" w:lineRule="auto"/>
        <w:ind w:left="0" w:right="51"/>
        <w:jc w:val="both"/>
        <w:rPr>
          <w:rFonts w:ascii="Palatino Linotype" w:hAnsi="Palatino Linotype"/>
          <w:color w:val="000000" w:themeColor="text1"/>
        </w:rPr>
      </w:pPr>
    </w:p>
    <w:p w14:paraId="09B4846E" w14:textId="4825EBB0" w:rsidR="0021056F" w:rsidRPr="006B067C" w:rsidRDefault="0021056F"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rPr>
        <w:t xml:space="preserve">Como fuera establecido en el apartado de </w:t>
      </w:r>
      <w:r w:rsidRPr="006B067C">
        <w:rPr>
          <w:rFonts w:ascii="Palatino Linotype" w:hAnsi="Palatino Linotype"/>
          <w:i/>
        </w:rPr>
        <w:t>Antecedentes</w:t>
      </w:r>
      <w:r w:rsidRPr="006B067C">
        <w:rPr>
          <w:rFonts w:ascii="Palatino Linotype" w:hAnsi="Palatino Linotype"/>
        </w:rPr>
        <w:t xml:space="preserve"> de esta resolución, a través de los oficios número CHI/DRH/032/22 y CHI/DRH/040/22, la Directora de </w:t>
      </w:r>
      <w:r w:rsidR="00213DFB" w:rsidRPr="006B067C">
        <w:rPr>
          <w:rFonts w:ascii="Palatino Linotype" w:hAnsi="Palatino Linotype"/>
        </w:rPr>
        <w:t>Recursos Humanos entregó un listado con diez áreas administrativas, y el señalamiento por el que indica si sus titulares requieren contar con un certificado de competencia laboral; asimismo, informó sobre el plazo con el que cuentan los titulares</w:t>
      </w:r>
      <w:r w:rsidR="00670FE9" w:rsidRPr="006B067C">
        <w:rPr>
          <w:rFonts w:ascii="Palatino Linotype" w:hAnsi="Palatino Linotype"/>
        </w:rPr>
        <w:t xml:space="preserve"> para obtener la certificación.</w:t>
      </w:r>
    </w:p>
    <w:p w14:paraId="09FA6A78" w14:textId="77777777" w:rsidR="00213DFB" w:rsidRPr="006B067C" w:rsidRDefault="00213DFB" w:rsidP="00213DFB">
      <w:pPr>
        <w:pStyle w:val="Prrafodelista"/>
        <w:tabs>
          <w:tab w:val="left" w:pos="426"/>
        </w:tabs>
        <w:spacing w:before="240" w:after="240" w:line="360" w:lineRule="auto"/>
        <w:ind w:left="0" w:right="51"/>
        <w:jc w:val="both"/>
        <w:rPr>
          <w:rFonts w:ascii="Palatino Linotype" w:hAnsi="Palatino Linotype"/>
          <w:color w:val="000000" w:themeColor="text1"/>
        </w:rPr>
      </w:pPr>
    </w:p>
    <w:p w14:paraId="7F90154A" w14:textId="21E8468C" w:rsidR="009E260E" w:rsidRPr="006B067C" w:rsidRDefault="004107D7"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Así las cosas, de las</w:t>
      </w:r>
      <w:r w:rsidR="00C9667A" w:rsidRPr="006B067C">
        <w:rPr>
          <w:rFonts w:ascii="Palatino Linotype" w:hAnsi="Palatino Linotype"/>
          <w:color w:val="000000" w:themeColor="text1"/>
        </w:rPr>
        <w:t xml:space="preserve"> manifes</w:t>
      </w:r>
      <w:r w:rsidRPr="006B067C">
        <w:rPr>
          <w:rFonts w:ascii="Palatino Linotype" w:hAnsi="Palatino Linotype"/>
          <w:color w:val="000000" w:themeColor="text1"/>
        </w:rPr>
        <w:t xml:space="preserve">taciones realizadas por </w:t>
      </w:r>
      <w:r w:rsidR="00213DFB" w:rsidRPr="006B067C">
        <w:rPr>
          <w:rFonts w:ascii="Palatino Linotype" w:hAnsi="Palatino Linotype"/>
          <w:color w:val="000000" w:themeColor="text1"/>
        </w:rPr>
        <w:t>la</w:t>
      </w:r>
      <w:r w:rsidRPr="006B067C">
        <w:rPr>
          <w:rFonts w:ascii="Palatino Linotype" w:hAnsi="Palatino Linotype"/>
          <w:color w:val="000000" w:themeColor="text1"/>
        </w:rPr>
        <w:t xml:space="preserve"> Servidor</w:t>
      </w:r>
      <w:r w:rsidR="00213DFB" w:rsidRPr="006B067C">
        <w:rPr>
          <w:rFonts w:ascii="Palatino Linotype" w:hAnsi="Palatino Linotype"/>
          <w:color w:val="000000" w:themeColor="text1"/>
        </w:rPr>
        <w:t>a</w:t>
      </w:r>
      <w:r w:rsidRPr="006B067C">
        <w:rPr>
          <w:rFonts w:ascii="Palatino Linotype" w:hAnsi="Palatino Linotype"/>
          <w:color w:val="000000" w:themeColor="text1"/>
        </w:rPr>
        <w:t xml:space="preserve"> Públic</w:t>
      </w:r>
      <w:r w:rsidR="00213DFB" w:rsidRPr="006B067C">
        <w:rPr>
          <w:rFonts w:ascii="Palatino Linotype" w:hAnsi="Palatino Linotype"/>
          <w:color w:val="000000" w:themeColor="text1"/>
        </w:rPr>
        <w:t>a</w:t>
      </w:r>
      <w:r w:rsidRPr="006B067C">
        <w:rPr>
          <w:rFonts w:ascii="Palatino Linotype" w:hAnsi="Palatino Linotype"/>
          <w:color w:val="000000" w:themeColor="text1"/>
        </w:rPr>
        <w:t xml:space="preserve"> Habilitad</w:t>
      </w:r>
      <w:r w:rsidR="00213DFB" w:rsidRPr="006B067C">
        <w:rPr>
          <w:rFonts w:ascii="Palatino Linotype" w:hAnsi="Palatino Linotype"/>
          <w:color w:val="000000" w:themeColor="text1"/>
        </w:rPr>
        <w:t>a,</w:t>
      </w:r>
      <w:r w:rsidRPr="006B067C">
        <w:rPr>
          <w:rFonts w:ascii="Palatino Linotype" w:hAnsi="Palatino Linotype"/>
          <w:color w:val="000000" w:themeColor="text1"/>
        </w:rPr>
        <w:t xml:space="preserve"> quien se encargó de atender las solicitudes de información, </w:t>
      </w:r>
      <w:r w:rsidR="00C9667A" w:rsidRPr="006B067C">
        <w:rPr>
          <w:rFonts w:ascii="Palatino Linotype" w:hAnsi="Palatino Linotype"/>
          <w:color w:val="000000" w:themeColor="text1"/>
        </w:rPr>
        <w:t>podemos rescatar los siguientes elementos:</w:t>
      </w:r>
    </w:p>
    <w:p w14:paraId="29029AA7" w14:textId="635DD729" w:rsidR="00C9667A" w:rsidRPr="006B067C" w:rsidRDefault="00213DFB" w:rsidP="00C9667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Que de 10 áreas administrativas que conforman al Ayuntamiento de Chiautla, se cuenta con dos certificaciones vigentes, dos en proceso de renovación, y seis que aún no inician el proceso.</w:t>
      </w:r>
    </w:p>
    <w:p w14:paraId="3FCF819A" w14:textId="553489F7" w:rsidR="004107D7" w:rsidRPr="006B067C" w:rsidRDefault="00C9667A" w:rsidP="004107D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lastRenderedPageBreak/>
        <w:t xml:space="preserve">Que </w:t>
      </w:r>
      <w:r w:rsidR="00213DFB" w:rsidRPr="006B067C">
        <w:rPr>
          <w:rFonts w:ascii="Palatino Linotype" w:hAnsi="Palatino Linotype"/>
          <w:color w:val="000000" w:themeColor="text1"/>
        </w:rPr>
        <w:t>los servidores públicos que, por Ley, están obligados a certificarse, tienen un plazo de seis meses para realizar el proceso de certificación</w:t>
      </w:r>
      <w:r w:rsidRPr="006B067C">
        <w:rPr>
          <w:rFonts w:ascii="Palatino Linotype" w:hAnsi="Palatino Linotype"/>
          <w:color w:val="000000" w:themeColor="text1"/>
        </w:rPr>
        <w:t>.</w:t>
      </w:r>
    </w:p>
    <w:p w14:paraId="30C18103" w14:textId="77777777" w:rsidR="004107D7" w:rsidRPr="006B067C" w:rsidRDefault="004107D7"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30487BA2" w14:textId="2124AFB0" w:rsidR="00392FF3" w:rsidRPr="006B067C" w:rsidRDefault="000557BC"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Luego entonces, </w:t>
      </w:r>
      <w:r w:rsidRPr="006B067C">
        <w:rPr>
          <w:rFonts w:ascii="Palatino Linotype" w:hAnsi="Palatino Linotype"/>
          <w:color w:val="000000" w:themeColor="text1"/>
          <w:lang w:val="es-ES_tradnl"/>
        </w:rPr>
        <w:t xml:space="preserve">al existir un pronunciamiento directo por parte del </w:t>
      </w:r>
      <w:r w:rsidRPr="006B067C">
        <w:rPr>
          <w:rFonts w:ascii="Palatino Linotype" w:hAnsi="Palatino Linotype"/>
          <w:b/>
          <w:color w:val="000000" w:themeColor="text1"/>
          <w:lang w:val="es-ES_tradnl"/>
        </w:rPr>
        <w:t>SUJETO OBLIGADO</w:t>
      </w:r>
      <w:r w:rsidRPr="006B067C">
        <w:rPr>
          <w:rFonts w:ascii="Palatino Linotype" w:hAnsi="Palatino Linotype"/>
          <w:color w:val="000000" w:themeColor="text1"/>
          <w:lang w:val="es-ES_tradnl"/>
        </w:rPr>
        <w:t xml:space="preserve">, a fin de atender la solicitud planteada por el hoy </w:t>
      </w:r>
      <w:r w:rsidRPr="006B067C">
        <w:rPr>
          <w:rFonts w:ascii="Palatino Linotype" w:hAnsi="Palatino Linotype"/>
          <w:b/>
          <w:color w:val="000000" w:themeColor="text1"/>
          <w:lang w:val="es-ES_tradnl"/>
        </w:rPr>
        <w:t>RECURRENTE</w:t>
      </w:r>
      <w:r w:rsidRPr="006B067C">
        <w:rPr>
          <w:rFonts w:ascii="Palatino Linotype" w:hAnsi="Palatino Linotype"/>
          <w:color w:val="000000" w:themeColor="text1"/>
          <w:lang w:val="es-ES_tradnl"/>
        </w:rPr>
        <w:t>,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SAIMEX.</w:t>
      </w:r>
    </w:p>
    <w:p w14:paraId="1D60AD4C" w14:textId="77777777" w:rsidR="000557BC" w:rsidRPr="006B067C" w:rsidRDefault="000557BC" w:rsidP="000557BC">
      <w:pPr>
        <w:pStyle w:val="Prrafodelista"/>
        <w:tabs>
          <w:tab w:val="left" w:pos="426"/>
        </w:tabs>
        <w:spacing w:before="240" w:after="240" w:line="360" w:lineRule="auto"/>
        <w:ind w:left="0" w:right="51"/>
        <w:jc w:val="both"/>
        <w:rPr>
          <w:rFonts w:ascii="Palatino Linotype" w:hAnsi="Palatino Linotype"/>
          <w:color w:val="000000" w:themeColor="text1"/>
        </w:rPr>
      </w:pPr>
    </w:p>
    <w:p w14:paraId="1BFE5886" w14:textId="392370B7" w:rsidR="000557BC" w:rsidRPr="006B067C" w:rsidRDefault="000557BC"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Lo </w:t>
      </w:r>
      <w:r w:rsidRPr="006B067C">
        <w:rPr>
          <w:rFonts w:ascii="Palatino Linotype" w:eastAsia="MS Mincho" w:hAnsi="Palatino Linotype" w:cs="Times New Roman"/>
          <w:color w:val="000000"/>
          <w:lang w:val="es-ES_tradnl"/>
        </w:rPr>
        <w:t>anterior encuentra sustento mediante el Criterio 31-10 emitido por el entonces Instituto Federal de Acceso a la Información y Protección de Datos, mismo que dice:</w:t>
      </w:r>
    </w:p>
    <w:p w14:paraId="1FA7E7A3" w14:textId="77777777" w:rsidR="000557BC" w:rsidRPr="006B067C" w:rsidRDefault="000557BC" w:rsidP="000557BC">
      <w:pPr>
        <w:pStyle w:val="Prrafodelista"/>
        <w:tabs>
          <w:tab w:val="left" w:pos="426"/>
        </w:tabs>
        <w:spacing w:before="240" w:line="360" w:lineRule="auto"/>
        <w:ind w:left="0" w:right="51"/>
        <w:jc w:val="both"/>
        <w:rPr>
          <w:rFonts w:ascii="Palatino Linotype" w:eastAsia="MS Mincho" w:hAnsi="Palatino Linotype" w:cs="Times New Roman"/>
          <w:color w:val="000000"/>
          <w:lang w:val="es-ES_tradnl"/>
        </w:rPr>
      </w:pPr>
    </w:p>
    <w:p w14:paraId="1CAA8153" w14:textId="77777777" w:rsidR="000557BC" w:rsidRPr="006B067C" w:rsidRDefault="000557BC" w:rsidP="000557BC">
      <w:pPr>
        <w:pStyle w:val="Sinespaciado"/>
        <w:spacing w:line="276" w:lineRule="auto"/>
        <w:ind w:left="567" w:right="567"/>
        <w:jc w:val="both"/>
        <w:rPr>
          <w:rFonts w:ascii="Palatino Linotype" w:hAnsi="Palatino Linotype"/>
          <w:i/>
          <w:sz w:val="22"/>
          <w:szCs w:val="22"/>
          <w:lang w:val="es-ES"/>
        </w:rPr>
      </w:pPr>
      <w:r w:rsidRPr="006B067C">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6B067C">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553B91" w14:textId="77777777" w:rsidR="00392FF3" w:rsidRPr="006B067C" w:rsidRDefault="00392FF3" w:rsidP="00392FF3">
      <w:pPr>
        <w:pStyle w:val="Prrafodelista"/>
        <w:tabs>
          <w:tab w:val="left" w:pos="426"/>
        </w:tabs>
        <w:spacing w:before="240" w:after="240" w:line="360" w:lineRule="auto"/>
        <w:ind w:left="0" w:right="51"/>
        <w:jc w:val="both"/>
        <w:rPr>
          <w:rFonts w:ascii="Palatino Linotype" w:hAnsi="Palatino Linotype"/>
          <w:color w:val="000000" w:themeColor="text1"/>
        </w:rPr>
      </w:pPr>
    </w:p>
    <w:p w14:paraId="35863C3A" w14:textId="2AB9CF5F" w:rsidR="009E260E" w:rsidRPr="006B067C" w:rsidRDefault="00392FF3"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P</w:t>
      </w:r>
      <w:r w:rsidR="005B4B08" w:rsidRPr="006B067C">
        <w:rPr>
          <w:rFonts w:ascii="Palatino Linotype" w:hAnsi="Palatino Linotype"/>
          <w:color w:val="000000" w:themeColor="text1"/>
        </w:rPr>
        <w:t>or su parte</w:t>
      </w:r>
      <w:r w:rsidR="009E260E" w:rsidRPr="006B067C">
        <w:rPr>
          <w:rFonts w:ascii="Palatino Linotype" w:hAnsi="Palatino Linotype"/>
          <w:color w:val="000000" w:themeColor="text1"/>
        </w:rPr>
        <w:t>, el</w:t>
      </w:r>
      <w:r w:rsidR="003B1857" w:rsidRPr="006B067C">
        <w:rPr>
          <w:rFonts w:ascii="Palatino Linotype" w:hAnsi="Palatino Linotype"/>
          <w:color w:val="000000" w:themeColor="text1"/>
        </w:rPr>
        <w:t xml:space="preserve"> ahora</w:t>
      </w:r>
      <w:r w:rsidR="009E260E" w:rsidRPr="006B067C">
        <w:rPr>
          <w:rFonts w:ascii="Palatino Linotype" w:hAnsi="Palatino Linotype"/>
          <w:color w:val="000000" w:themeColor="text1"/>
        </w:rPr>
        <w:t xml:space="preserve"> </w:t>
      </w:r>
      <w:r w:rsidR="009E260E" w:rsidRPr="006B067C">
        <w:rPr>
          <w:rFonts w:ascii="Palatino Linotype" w:hAnsi="Palatino Linotype"/>
          <w:b/>
          <w:color w:val="000000" w:themeColor="text1"/>
        </w:rPr>
        <w:t>RECURRENTE</w:t>
      </w:r>
      <w:r w:rsidR="009E260E" w:rsidRPr="006B067C">
        <w:rPr>
          <w:rFonts w:ascii="Palatino Linotype" w:hAnsi="Palatino Linotype"/>
          <w:color w:val="000000" w:themeColor="text1"/>
        </w:rPr>
        <w:t xml:space="preserve"> promovió l</w:t>
      </w:r>
      <w:r w:rsidR="00E11294" w:rsidRPr="006B067C">
        <w:rPr>
          <w:rFonts w:ascii="Palatino Linotype" w:hAnsi="Palatino Linotype"/>
          <w:color w:val="000000" w:themeColor="text1"/>
        </w:rPr>
        <w:t>os</w:t>
      </w:r>
      <w:r w:rsidR="009E260E" w:rsidRPr="006B067C">
        <w:rPr>
          <w:rFonts w:ascii="Palatino Linotype" w:hAnsi="Palatino Linotype"/>
          <w:color w:val="000000" w:themeColor="text1"/>
        </w:rPr>
        <w:t xml:space="preserve"> recurso</w:t>
      </w:r>
      <w:r w:rsidR="00E11294" w:rsidRPr="006B067C">
        <w:rPr>
          <w:rFonts w:ascii="Palatino Linotype" w:hAnsi="Palatino Linotype"/>
          <w:color w:val="000000" w:themeColor="text1"/>
        </w:rPr>
        <w:t>s</w:t>
      </w:r>
      <w:r w:rsidR="009E260E" w:rsidRPr="006B067C">
        <w:rPr>
          <w:rFonts w:ascii="Palatino Linotype" w:hAnsi="Palatino Linotype"/>
          <w:color w:val="000000" w:themeColor="text1"/>
        </w:rPr>
        <w:t xml:space="preserve"> de revisión con número</w:t>
      </w:r>
      <w:r w:rsidR="00E11294" w:rsidRPr="006B067C">
        <w:rPr>
          <w:rFonts w:ascii="Palatino Linotype" w:hAnsi="Palatino Linotype"/>
          <w:color w:val="000000" w:themeColor="text1"/>
        </w:rPr>
        <w:t>s</w:t>
      </w:r>
      <w:r w:rsidR="009E260E" w:rsidRPr="006B067C">
        <w:rPr>
          <w:rFonts w:ascii="Palatino Linotype" w:hAnsi="Palatino Linotype"/>
          <w:color w:val="000000" w:themeColor="text1"/>
        </w:rPr>
        <w:t xml:space="preserve"> al rubro indicado</w:t>
      </w:r>
      <w:r w:rsidR="005B4B08" w:rsidRPr="006B067C">
        <w:rPr>
          <w:rFonts w:ascii="Palatino Linotype" w:hAnsi="Palatino Linotype"/>
          <w:color w:val="000000" w:themeColor="text1"/>
        </w:rPr>
        <w:t>,</w:t>
      </w:r>
      <w:r w:rsidR="009E260E" w:rsidRPr="006B067C">
        <w:rPr>
          <w:rFonts w:ascii="Palatino Linotype" w:hAnsi="Palatino Linotype"/>
          <w:color w:val="000000" w:themeColor="text1"/>
        </w:rPr>
        <w:t xml:space="preserve"> en contra de la</w:t>
      </w:r>
      <w:r w:rsidR="00E11294" w:rsidRPr="006B067C">
        <w:rPr>
          <w:rFonts w:ascii="Palatino Linotype" w:hAnsi="Palatino Linotype"/>
          <w:color w:val="000000" w:themeColor="text1"/>
        </w:rPr>
        <w:t>s</w:t>
      </w:r>
      <w:r w:rsidR="009E260E" w:rsidRPr="006B067C">
        <w:rPr>
          <w:rFonts w:ascii="Palatino Linotype" w:hAnsi="Palatino Linotype"/>
          <w:color w:val="000000" w:themeColor="text1"/>
        </w:rPr>
        <w:t xml:space="preserve"> respuesta</w:t>
      </w:r>
      <w:r w:rsidR="00E11294" w:rsidRPr="006B067C">
        <w:rPr>
          <w:rFonts w:ascii="Palatino Linotype" w:hAnsi="Palatino Linotype"/>
          <w:color w:val="000000" w:themeColor="text1"/>
        </w:rPr>
        <w:t>s</w:t>
      </w:r>
      <w:r w:rsidR="009E260E" w:rsidRPr="006B067C">
        <w:rPr>
          <w:rFonts w:ascii="Palatino Linotype" w:hAnsi="Palatino Linotype"/>
          <w:color w:val="000000" w:themeColor="text1"/>
        </w:rPr>
        <w:t xml:space="preserve"> del </w:t>
      </w:r>
      <w:r w:rsidR="009E260E" w:rsidRPr="006B067C">
        <w:rPr>
          <w:rFonts w:ascii="Palatino Linotype" w:hAnsi="Palatino Linotype"/>
          <w:b/>
          <w:color w:val="000000" w:themeColor="text1"/>
        </w:rPr>
        <w:t>SUJETO OBLIGADO</w:t>
      </w:r>
      <w:r w:rsidR="005B4B08" w:rsidRPr="006B067C">
        <w:rPr>
          <w:rFonts w:ascii="Palatino Linotype" w:hAnsi="Palatino Linotype"/>
          <w:color w:val="000000" w:themeColor="text1"/>
        </w:rPr>
        <w:t>,</w:t>
      </w:r>
      <w:r w:rsidR="009E260E" w:rsidRPr="006B067C">
        <w:rPr>
          <w:rFonts w:ascii="Palatino Linotype" w:hAnsi="Palatino Linotype"/>
          <w:color w:val="000000" w:themeColor="text1"/>
        </w:rPr>
        <w:t xml:space="preserve"> y en </w:t>
      </w:r>
      <w:r w:rsidR="00E11294" w:rsidRPr="006B067C">
        <w:rPr>
          <w:rFonts w:ascii="Palatino Linotype" w:hAnsi="Palatino Linotype"/>
          <w:color w:val="000000" w:themeColor="text1"/>
        </w:rPr>
        <w:t>los</w:t>
      </w:r>
      <w:r w:rsidR="009E260E" w:rsidRPr="006B067C">
        <w:rPr>
          <w:rFonts w:ascii="Palatino Linotype" w:hAnsi="Palatino Linotype"/>
          <w:color w:val="000000" w:themeColor="text1"/>
        </w:rPr>
        <w:t xml:space="preserve"> que señaló por agravios, </w:t>
      </w:r>
      <w:r w:rsidR="00921CF4" w:rsidRPr="006B067C">
        <w:rPr>
          <w:rFonts w:ascii="Palatino Linotype" w:hAnsi="Palatino Linotype"/>
          <w:color w:val="000000" w:themeColor="text1"/>
        </w:rPr>
        <w:t>lo siguiente:</w:t>
      </w:r>
    </w:p>
    <w:p w14:paraId="097E69EE" w14:textId="64106658" w:rsidR="002960D6" w:rsidRPr="006B067C" w:rsidRDefault="00921CF4" w:rsidP="00C9667A">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6B067C">
        <w:rPr>
          <w:rFonts w:ascii="Palatino Linotype" w:hAnsi="Palatino Linotype"/>
          <w:color w:val="000000" w:themeColor="text1"/>
        </w:rPr>
        <w:t xml:space="preserve">Que </w:t>
      </w:r>
      <w:r w:rsidR="00EB6084" w:rsidRPr="006B067C">
        <w:rPr>
          <w:rFonts w:ascii="Palatino Linotype" w:hAnsi="Palatino Linotype"/>
          <w:color w:val="000000" w:themeColor="text1"/>
        </w:rPr>
        <w:t>el registro relativo a la Norma Técnica Estatal Ambiental no es un certificado de competencia laboral</w:t>
      </w:r>
      <w:r w:rsidR="00C9667A" w:rsidRPr="006B067C">
        <w:rPr>
          <w:rFonts w:ascii="Palatino Linotype" w:hAnsi="Palatino Linotype"/>
          <w:color w:val="000000" w:themeColor="text1"/>
        </w:rPr>
        <w:t xml:space="preserve">; </w:t>
      </w:r>
    </w:p>
    <w:p w14:paraId="38E7B4C9" w14:textId="1A1EEF9A" w:rsidR="00C9667A" w:rsidRPr="006B067C" w:rsidRDefault="002960D6" w:rsidP="00EB6084">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6B067C">
        <w:rPr>
          <w:rFonts w:ascii="Palatino Linotype" w:hAnsi="Palatino Linotype"/>
          <w:color w:val="000000" w:themeColor="text1"/>
        </w:rPr>
        <w:t xml:space="preserve">Que </w:t>
      </w:r>
      <w:r w:rsidR="00EB6084" w:rsidRPr="006B067C">
        <w:rPr>
          <w:rFonts w:ascii="Palatino Linotype" w:hAnsi="Palatino Linotype"/>
          <w:color w:val="000000" w:themeColor="text1"/>
        </w:rPr>
        <w:t>el listado no reconoce a todas las áreas del ayuntamiento cuyo Titular requiere contar con un certificado de competencia; y</w:t>
      </w:r>
    </w:p>
    <w:p w14:paraId="64332BA9" w14:textId="308FC279" w:rsidR="00EB6084" w:rsidRPr="006B067C" w:rsidRDefault="00EB6084" w:rsidP="00EB6084">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6B067C">
        <w:rPr>
          <w:rFonts w:ascii="Palatino Linotype" w:hAnsi="Palatino Linotype"/>
          <w:color w:val="000000" w:themeColor="text1"/>
        </w:rPr>
        <w:t xml:space="preserve">Que el </w:t>
      </w:r>
      <w:r w:rsidRPr="006B067C">
        <w:rPr>
          <w:rFonts w:ascii="Palatino Linotype" w:hAnsi="Palatino Linotype"/>
          <w:b/>
          <w:color w:val="000000" w:themeColor="text1"/>
        </w:rPr>
        <w:t>SUJETO OBLIGADO</w:t>
      </w:r>
      <w:r w:rsidRPr="006B067C">
        <w:rPr>
          <w:rFonts w:ascii="Palatino Linotype" w:hAnsi="Palatino Linotype"/>
          <w:color w:val="000000" w:themeColor="text1"/>
        </w:rPr>
        <w:t xml:space="preserve"> no se pronunció sobre los Titulares del Sistema Municipal para el Desarrollo Integral de la Familia, ni del Instituto Municipal de Cultura Física y Deporte.</w:t>
      </w:r>
    </w:p>
    <w:p w14:paraId="79C13A5C" w14:textId="77777777" w:rsidR="009E260E" w:rsidRPr="006B067C" w:rsidRDefault="009E260E" w:rsidP="009E260E">
      <w:pPr>
        <w:pStyle w:val="Prrafodelista"/>
        <w:tabs>
          <w:tab w:val="left" w:pos="426"/>
        </w:tabs>
        <w:spacing w:before="240" w:after="240" w:line="360" w:lineRule="auto"/>
        <w:ind w:left="0" w:right="51"/>
        <w:jc w:val="both"/>
        <w:rPr>
          <w:rFonts w:ascii="Palatino Linotype" w:hAnsi="Palatino Linotype"/>
          <w:color w:val="000000" w:themeColor="text1"/>
        </w:rPr>
      </w:pPr>
    </w:p>
    <w:p w14:paraId="28D86296" w14:textId="77EC41B0" w:rsidR="004107D7" w:rsidRPr="006B067C" w:rsidRDefault="004A2A62"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En virtud de lo anterior, se procede a analizar el marco legal que engloba la información solicitada, a fin de determinar si, con </w:t>
      </w:r>
      <w:r w:rsidR="000A44DE" w:rsidRPr="006B067C">
        <w:rPr>
          <w:rFonts w:ascii="Palatino Linotype" w:hAnsi="Palatino Linotype"/>
          <w:color w:val="000000" w:themeColor="text1"/>
        </w:rPr>
        <w:t xml:space="preserve">los pronunciamientos </w:t>
      </w:r>
      <w:r w:rsidR="00EB6084" w:rsidRPr="006B067C">
        <w:rPr>
          <w:rFonts w:ascii="Palatino Linotype" w:hAnsi="Palatino Linotype"/>
          <w:color w:val="000000" w:themeColor="text1"/>
        </w:rPr>
        <w:t>y documentos presentados</w:t>
      </w:r>
      <w:r w:rsidR="000A44DE" w:rsidRPr="006B067C">
        <w:rPr>
          <w:rFonts w:ascii="Palatino Linotype" w:hAnsi="Palatino Linotype"/>
          <w:color w:val="000000" w:themeColor="text1"/>
        </w:rPr>
        <w:t xml:space="preserve"> a modo de respuesta</w:t>
      </w:r>
      <w:r w:rsidRPr="006B067C">
        <w:rPr>
          <w:rFonts w:ascii="Palatino Linotype" w:hAnsi="Palatino Linotype"/>
          <w:color w:val="000000" w:themeColor="text1"/>
        </w:rPr>
        <w:t xml:space="preserve">, el </w:t>
      </w:r>
      <w:r w:rsidRPr="006B067C">
        <w:rPr>
          <w:rFonts w:ascii="Palatino Linotype" w:hAnsi="Palatino Linotype"/>
          <w:b/>
          <w:color w:val="000000" w:themeColor="text1"/>
        </w:rPr>
        <w:t>SUJETO OBLIGADO</w:t>
      </w:r>
      <w:r w:rsidRPr="006B067C">
        <w:rPr>
          <w:rFonts w:ascii="Palatino Linotype" w:hAnsi="Palatino Linotype"/>
          <w:color w:val="000000" w:themeColor="text1"/>
        </w:rPr>
        <w:t xml:space="preserve"> logró colmar el derecho de acceso a la información ejercido por el </w:t>
      </w:r>
      <w:r w:rsidRPr="006B067C">
        <w:rPr>
          <w:rFonts w:ascii="Palatino Linotype" w:hAnsi="Palatino Linotype"/>
          <w:b/>
          <w:color w:val="000000" w:themeColor="text1"/>
        </w:rPr>
        <w:t>RECURRENTE</w:t>
      </w:r>
      <w:r w:rsidRPr="006B067C">
        <w:rPr>
          <w:rFonts w:ascii="Palatino Linotype" w:hAnsi="Palatino Linotype"/>
          <w:color w:val="000000" w:themeColor="text1"/>
        </w:rPr>
        <w:t xml:space="preserve"> o, si por el contrario, procede la entrega de información.</w:t>
      </w:r>
    </w:p>
    <w:p w14:paraId="3DA0F3B3" w14:textId="77777777" w:rsidR="00EB6084" w:rsidRPr="006B067C" w:rsidRDefault="00EB6084"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03866AA0" w14:textId="3C690A61" w:rsidR="00893537" w:rsidRPr="006B067C" w:rsidRDefault="00893537" w:rsidP="00893537">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6B067C">
        <w:rPr>
          <w:rFonts w:ascii="Palatino Linotype" w:hAnsi="Palatino Linotype"/>
          <w:b/>
          <w:color w:val="000000" w:themeColor="text1"/>
        </w:rPr>
        <w:t>IV. De</w:t>
      </w:r>
      <w:r w:rsidR="00F31AE8" w:rsidRPr="006B067C">
        <w:rPr>
          <w:rFonts w:ascii="Palatino Linotype" w:hAnsi="Palatino Linotype"/>
          <w:b/>
          <w:color w:val="000000" w:themeColor="text1"/>
        </w:rPr>
        <w:t xml:space="preserve"> </w:t>
      </w:r>
      <w:r w:rsidR="00422378" w:rsidRPr="006B067C">
        <w:rPr>
          <w:rFonts w:ascii="Palatino Linotype" w:hAnsi="Palatino Linotype"/>
          <w:b/>
          <w:color w:val="000000" w:themeColor="text1"/>
        </w:rPr>
        <w:t>las certificaciones de competencia laboral</w:t>
      </w:r>
      <w:r w:rsidRPr="006B067C">
        <w:rPr>
          <w:rFonts w:ascii="Palatino Linotype" w:hAnsi="Palatino Linotype"/>
          <w:b/>
          <w:color w:val="000000" w:themeColor="text1"/>
        </w:rPr>
        <w:t>.</w:t>
      </w:r>
    </w:p>
    <w:p w14:paraId="56B52BDA" w14:textId="77777777" w:rsidR="00893537" w:rsidRPr="006B067C" w:rsidRDefault="00893537"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6A773E29" w14:textId="3B9B0559" w:rsidR="00FF335C" w:rsidRPr="006B067C" w:rsidRDefault="009F0CAC"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La </w:t>
      </w:r>
      <w:r w:rsidR="00422378" w:rsidRPr="006B067C">
        <w:rPr>
          <w:rFonts w:ascii="Palatino Linotype" w:hAnsi="Palatino Linotype"/>
          <w:color w:val="000000" w:themeColor="text1"/>
        </w:rPr>
        <w:t xml:space="preserve">Ley Orgánica Municipal del Estado de México es de interés público y tiene por objeto </w:t>
      </w:r>
      <w:r w:rsidR="00422378" w:rsidRPr="006B067C">
        <w:rPr>
          <w:rFonts w:ascii="Palatino Linotype" w:hAnsi="Palatino Linotype"/>
          <w:b/>
          <w:color w:val="000000" w:themeColor="text1"/>
        </w:rPr>
        <w:t>regular</w:t>
      </w:r>
      <w:r w:rsidR="00422378" w:rsidRPr="006B067C">
        <w:rPr>
          <w:rFonts w:ascii="Palatino Linotype" w:hAnsi="Palatino Linotype"/>
          <w:color w:val="000000" w:themeColor="text1"/>
        </w:rPr>
        <w:t xml:space="preserve"> las bases para la integración y organización del territorio, la población, </w:t>
      </w:r>
      <w:r w:rsidR="00422378" w:rsidRPr="006B067C">
        <w:rPr>
          <w:rFonts w:ascii="Palatino Linotype" w:hAnsi="Palatino Linotype"/>
          <w:b/>
          <w:color w:val="000000" w:themeColor="text1"/>
        </w:rPr>
        <w:t>el gobierno y la administración pública municipales</w:t>
      </w:r>
      <w:r w:rsidR="00A71FE7" w:rsidRPr="006B067C">
        <w:rPr>
          <w:rStyle w:val="Refdenotaalpie"/>
          <w:rFonts w:ascii="Palatino Linotype" w:hAnsi="Palatino Linotype"/>
          <w:b/>
          <w:color w:val="000000" w:themeColor="text1"/>
        </w:rPr>
        <w:footnoteReference w:id="13"/>
      </w:r>
      <w:r w:rsidR="00A71FE7" w:rsidRPr="006B067C">
        <w:rPr>
          <w:rFonts w:ascii="Palatino Linotype" w:hAnsi="Palatino Linotype"/>
          <w:color w:val="000000" w:themeColor="text1"/>
        </w:rPr>
        <w:t xml:space="preserve">; y, en su artículo 87, establece que para el despacho, estudio y planeación de los diversos asuntos de </w:t>
      </w:r>
      <w:r w:rsidR="00A71FE7" w:rsidRPr="006B067C">
        <w:rPr>
          <w:rFonts w:ascii="Palatino Linotype" w:hAnsi="Palatino Linotype"/>
          <w:color w:val="000000" w:themeColor="text1"/>
        </w:rPr>
        <w:lastRenderedPageBreak/>
        <w:t>la administración municipal, el ayuntamiento contará por lo menos con las siguientes Dependencias:</w:t>
      </w:r>
    </w:p>
    <w:p w14:paraId="31D35DFA" w14:textId="77777777" w:rsidR="00A71FE7" w:rsidRPr="006B067C" w:rsidRDefault="00A71FE7" w:rsidP="00A71FE7">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 xml:space="preserve">La secretaría del ayuntamiento; </w:t>
      </w:r>
    </w:p>
    <w:p w14:paraId="1D326A7A" w14:textId="261437C4" w:rsidR="00A71FE7" w:rsidRPr="006B067C" w:rsidRDefault="00A71FE7" w:rsidP="00A71FE7">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La tesorería municipal;</w:t>
      </w:r>
    </w:p>
    <w:p w14:paraId="3C2D0A2A" w14:textId="2042D329" w:rsidR="00A71FE7" w:rsidRPr="006B067C" w:rsidRDefault="00A71FE7" w:rsidP="00A71FE7">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La Dirección de Obras Públicas o equivalente;</w:t>
      </w:r>
    </w:p>
    <w:p w14:paraId="40C8354A" w14:textId="2DB9C094" w:rsidR="00A71FE7" w:rsidRPr="006B067C" w:rsidRDefault="00A71FE7" w:rsidP="00A71FE7">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La Dirección de Desarrollo Económico o equivalente;</w:t>
      </w:r>
    </w:p>
    <w:p w14:paraId="356CFB82" w14:textId="77777777" w:rsidR="00A71FE7" w:rsidRPr="006B067C" w:rsidRDefault="00A71FE7" w:rsidP="00A71FE7">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 xml:space="preserve">La Dirección de Desarrollo Urbano o equivalente; </w:t>
      </w:r>
    </w:p>
    <w:p w14:paraId="2F824236" w14:textId="56671B0F" w:rsidR="00A71FE7" w:rsidRPr="006B067C" w:rsidRDefault="00A71FE7" w:rsidP="00A71FE7">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La Dirección de Ecología o equivalente;</w:t>
      </w:r>
    </w:p>
    <w:p w14:paraId="4E0E09F6" w14:textId="4187FE53" w:rsidR="00A71FE7" w:rsidRPr="006B067C" w:rsidRDefault="00A71FE7" w:rsidP="00A71FE7">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La Dirección de Desarrollo Social o equivalente;</w:t>
      </w:r>
    </w:p>
    <w:p w14:paraId="5326719E" w14:textId="04F16C2C" w:rsidR="00A71FE7" w:rsidRPr="006B067C" w:rsidRDefault="00A71FE7" w:rsidP="00A71FE7">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La Coordinación Municipal de Protección Civil o equivalente; y</w:t>
      </w:r>
    </w:p>
    <w:p w14:paraId="334B0D9C" w14:textId="4FACD16B" w:rsidR="00A71FE7" w:rsidRPr="006B067C" w:rsidRDefault="00A71FE7" w:rsidP="00A71FE7">
      <w:pPr>
        <w:pStyle w:val="Prrafodelista"/>
        <w:numPr>
          <w:ilvl w:val="1"/>
          <w:numId w:val="29"/>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La Dirección de las Mujeres o equivalente.</w:t>
      </w:r>
    </w:p>
    <w:p w14:paraId="6AEF6113"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759561AD" w14:textId="0D56A9F2" w:rsidR="00422378" w:rsidRPr="006B067C" w:rsidRDefault="00A71FE7"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Por su parte, el numeral 32 de la Ley Orgánica Municipal del Estado de México, establece lo siguiente:</w:t>
      </w:r>
    </w:p>
    <w:p w14:paraId="7C6C04F1" w14:textId="77777777" w:rsidR="00422378" w:rsidRPr="006B067C" w:rsidRDefault="00422378" w:rsidP="00A71FE7">
      <w:pPr>
        <w:pStyle w:val="Prrafodelista"/>
        <w:tabs>
          <w:tab w:val="left" w:pos="426"/>
        </w:tabs>
        <w:spacing w:before="240" w:line="360" w:lineRule="auto"/>
        <w:ind w:left="0" w:right="51"/>
        <w:jc w:val="both"/>
        <w:rPr>
          <w:rFonts w:ascii="Palatino Linotype" w:hAnsi="Palatino Linotype"/>
          <w:color w:val="000000" w:themeColor="text1"/>
        </w:rPr>
      </w:pPr>
    </w:p>
    <w:p w14:paraId="331244AE" w14:textId="77777777" w:rsidR="00A71FE7" w:rsidRPr="006B067C" w:rsidRDefault="00A71FE7" w:rsidP="00A71FE7">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6B067C">
        <w:rPr>
          <w:rFonts w:ascii="Palatino Linotype" w:hAnsi="Palatino Linotype"/>
          <w:b/>
          <w:i/>
          <w:sz w:val="22"/>
          <w:szCs w:val="22"/>
        </w:rPr>
        <w:t>“Artículo 32.</w:t>
      </w:r>
      <w:r w:rsidRPr="006B067C">
        <w:rPr>
          <w:rFonts w:ascii="Palatino Linotype" w:hAnsi="Palatino Linotype"/>
          <w:i/>
          <w:sz w:val="22"/>
          <w:szCs w:val="22"/>
        </w:rPr>
        <w:t xml:space="preserve"> </w:t>
      </w:r>
      <w:r w:rsidRPr="006B067C">
        <w:rPr>
          <w:rFonts w:ascii="Palatino Linotype" w:hAnsi="Palatino Linotype"/>
          <w:b/>
          <w:i/>
          <w:sz w:val="22"/>
          <w:szCs w:val="22"/>
        </w:rPr>
        <w:t>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r w:rsidRPr="006B067C">
        <w:rPr>
          <w:rFonts w:ascii="Palatino Linotype" w:hAnsi="Palatino Linotype"/>
          <w:i/>
          <w:sz w:val="22"/>
          <w:szCs w:val="22"/>
        </w:rPr>
        <w:t xml:space="preserve">: </w:t>
      </w:r>
    </w:p>
    <w:p w14:paraId="66424730" w14:textId="77777777" w:rsidR="00A71FE7" w:rsidRPr="006B067C" w:rsidRDefault="00A71FE7" w:rsidP="00A71FE7">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6B067C">
        <w:rPr>
          <w:rFonts w:ascii="Palatino Linotype" w:hAnsi="Palatino Linotype"/>
          <w:i/>
          <w:sz w:val="22"/>
          <w:szCs w:val="22"/>
        </w:rPr>
        <w:t>(…)</w:t>
      </w:r>
    </w:p>
    <w:p w14:paraId="1BBEE0A6" w14:textId="77777777" w:rsidR="00A71FE7" w:rsidRPr="006B067C" w:rsidRDefault="00A71FE7" w:rsidP="00A71FE7">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6B067C">
        <w:rPr>
          <w:rFonts w:ascii="Palatino Linotype" w:hAnsi="Palatino Linotype"/>
          <w:b/>
          <w:i/>
          <w:sz w:val="22"/>
          <w:szCs w:val="22"/>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6B067C">
        <w:rPr>
          <w:rFonts w:ascii="Palatino Linotype" w:hAnsi="Palatino Linotype"/>
          <w:i/>
          <w:sz w:val="22"/>
          <w:szCs w:val="22"/>
        </w:rPr>
        <w:t xml:space="preserve">; </w:t>
      </w:r>
    </w:p>
    <w:p w14:paraId="7EE6AFFA" w14:textId="793975E9" w:rsidR="00A71FE7" w:rsidRPr="006B067C" w:rsidRDefault="00A71FE7" w:rsidP="00A71FE7">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6B067C">
        <w:rPr>
          <w:rFonts w:ascii="Palatino Linotype" w:hAnsi="Palatino Linotype"/>
          <w:i/>
          <w:sz w:val="22"/>
          <w:szCs w:val="22"/>
        </w:rPr>
        <w:t>(…)</w:t>
      </w:r>
    </w:p>
    <w:p w14:paraId="2E286BFD" w14:textId="737F8A39" w:rsidR="00A71FE7" w:rsidRPr="006B067C" w:rsidRDefault="00A71FE7" w:rsidP="00A71FE7">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6B067C">
        <w:rPr>
          <w:rFonts w:ascii="Palatino Linotype" w:hAnsi="Palatino Linotype"/>
          <w:i/>
          <w:sz w:val="22"/>
          <w:szCs w:val="22"/>
        </w:rPr>
        <w:t xml:space="preserve">Vencido el plazo a que se refiere la fracción IV, la o el Presidente Municipal informará al Cabildo sobre el cumplimiento de dicha certificación laboral para que, en su caso, el </w:t>
      </w:r>
      <w:r w:rsidRPr="006B067C">
        <w:rPr>
          <w:rFonts w:ascii="Palatino Linotype" w:hAnsi="Palatino Linotype"/>
          <w:i/>
          <w:sz w:val="22"/>
          <w:szCs w:val="22"/>
        </w:rPr>
        <w:lastRenderedPageBreak/>
        <w:t>Ayuntamiento tome las medidas correspondientes respecto de aquellos servidores públicos que no hubiesen cumplido.”</w:t>
      </w:r>
    </w:p>
    <w:p w14:paraId="487B6311" w14:textId="6BBC4D1E" w:rsidR="00A71FE7" w:rsidRPr="006B067C" w:rsidRDefault="00A71FE7" w:rsidP="00A71FE7">
      <w:pPr>
        <w:pStyle w:val="Prrafodelista"/>
        <w:tabs>
          <w:tab w:val="left" w:pos="142"/>
          <w:tab w:val="left" w:pos="284"/>
          <w:tab w:val="left" w:pos="426"/>
        </w:tabs>
        <w:spacing w:before="240" w:after="240" w:line="276" w:lineRule="auto"/>
        <w:ind w:left="567" w:right="567"/>
        <w:jc w:val="both"/>
        <w:rPr>
          <w:rFonts w:ascii="Palatino Linotype" w:hAnsi="Palatino Linotype"/>
          <w:sz w:val="20"/>
          <w:szCs w:val="22"/>
        </w:rPr>
      </w:pPr>
      <w:r w:rsidRPr="006B067C">
        <w:rPr>
          <w:rFonts w:ascii="Palatino Linotype" w:hAnsi="Palatino Linotype"/>
          <w:sz w:val="22"/>
        </w:rPr>
        <w:t>(Énfasis añadido)</w:t>
      </w:r>
    </w:p>
    <w:p w14:paraId="4CC969B4" w14:textId="77777777" w:rsidR="00A71FE7" w:rsidRPr="006B067C" w:rsidRDefault="00A71FE7"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7ED1215B" w14:textId="5882A934" w:rsidR="00422378" w:rsidRPr="006B067C" w:rsidRDefault="00A71FE7"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De lo anterior se coligue que la principal norma estatal que regula a la administración pública municipal establece que los titulares de la Secretaría del Ayuntamiento</w:t>
      </w:r>
      <w:r w:rsidR="00887E7A" w:rsidRPr="006B067C">
        <w:rPr>
          <w:rFonts w:ascii="Palatino Linotype" w:hAnsi="Palatino Linotype"/>
          <w:color w:val="000000" w:themeColor="text1"/>
        </w:rPr>
        <w:t>,</w:t>
      </w:r>
      <w:r w:rsidRPr="006B067C">
        <w:rPr>
          <w:rFonts w:ascii="Palatino Linotype" w:hAnsi="Palatino Linotype"/>
          <w:color w:val="000000" w:themeColor="text1"/>
        </w:rPr>
        <w:t xml:space="preserve"> Tesorería, </w:t>
      </w:r>
      <w:r w:rsidR="00887E7A" w:rsidRPr="006B067C">
        <w:rPr>
          <w:rFonts w:ascii="Palatino Linotype" w:hAnsi="Palatino Linotype"/>
          <w:color w:val="000000" w:themeColor="text1"/>
        </w:rPr>
        <w:t xml:space="preserve">y </w:t>
      </w:r>
      <w:r w:rsidRPr="006B067C">
        <w:rPr>
          <w:rFonts w:ascii="Palatino Linotype" w:hAnsi="Palatino Linotype"/>
          <w:color w:val="000000" w:themeColor="text1"/>
        </w:rPr>
        <w:t>Direcci</w:t>
      </w:r>
      <w:r w:rsidR="00887E7A" w:rsidRPr="006B067C">
        <w:rPr>
          <w:rFonts w:ascii="Palatino Linotype" w:hAnsi="Palatino Linotype"/>
          <w:color w:val="000000" w:themeColor="text1"/>
        </w:rPr>
        <w:t>ones</w:t>
      </w:r>
      <w:r w:rsidRPr="006B067C">
        <w:rPr>
          <w:rFonts w:ascii="Palatino Linotype" w:hAnsi="Palatino Linotype"/>
          <w:color w:val="000000" w:themeColor="text1"/>
        </w:rPr>
        <w:t xml:space="preserve"> de Obras Públicas, Desarrollo Económico, Turismo, Ecología, Desarrollo Urbano,</w:t>
      </w:r>
      <w:r w:rsidR="008E63C7" w:rsidRPr="006B067C">
        <w:rPr>
          <w:rFonts w:ascii="Palatino Linotype" w:hAnsi="Palatino Linotype"/>
          <w:color w:val="000000" w:themeColor="text1"/>
        </w:rPr>
        <w:t xml:space="preserve"> </w:t>
      </w:r>
      <w:r w:rsidRPr="006B067C">
        <w:rPr>
          <w:rFonts w:ascii="Palatino Linotype" w:hAnsi="Palatino Linotype"/>
          <w:color w:val="000000" w:themeColor="text1"/>
        </w:rPr>
        <w:t xml:space="preserve">Desarrollo Social, </w:t>
      </w:r>
      <w:r w:rsidR="008E63C7" w:rsidRPr="006B067C">
        <w:rPr>
          <w:rFonts w:ascii="Palatino Linotype" w:hAnsi="Palatino Linotype"/>
          <w:color w:val="000000" w:themeColor="text1"/>
        </w:rPr>
        <w:t xml:space="preserve">y </w:t>
      </w:r>
      <w:r w:rsidRPr="006B067C">
        <w:rPr>
          <w:rFonts w:ascii="Palatino Linotype" w:hAnsi="Palatino Linotype"/>
          <w:color w:val="000000" w:themeColor="text1"/>
        </w:rPr>
        <w:t xml:space="preserve">Mujeres, </w:t>
      </w:r>
      <w:r w:rsidR="008E63C7" w:rsidRPr="006B067C">
        <w:rPr>
          <w:rFonts w:ascii="Palatino Linotype" w:hAnsi="Palatino Linotype"/>
          <w:color w:val="000000" w:themeColor="text1"/>
        </w:rPr>
        <w:t>así como la</w:t>
      </w:r>
      <w:r w:rsidRPr="006B067C">
        <w:rPr>
          <w:rFonts w:ascii="Palatino Linotype" w:hAnsi="Palatino Linotype"/>
          <w:color w:val="000000" w:themeColor="text1"/>
        </w:rPr>
        <w:t xml:space="preserve"> Coordinación General Municipal de Mejora Regulatoria, </w:t>
      </w:r>
      <w:r w:rsidR="008E63C7" w:rsidRPr="006B067C">
        <w:rPr>
          <w:rFonts w:ascii="Palatino Linotype" w:hAnsi="Palatino Linotype"/>
          <w:color w:val="000000" w:themeColor="text1"/>
        </w:rPr>
        <w:t>y</w:t>
      </w:r>
      <w:r w:rsidRPr="006B067C">
        <w:rPr>
          <w:rFonts w:ascii="Palatino Linotype" w:hAnsi="Palatino Linotype"/>
          <w:color w:val="000000" w:themeColor="text1"/>
        </w:rPr>
        <w:t xml:space="preserve"> Protección Civil, de las unidades administrativas y de los organismos auxiliares</w:t>
      </w:r>
      <w:r w:rsidR="008E63C7" w:rsidRPr="006B067C">
        <w:rPr>
          <w:rFonts w:ascii="Palatino Linotype" w:hAnsi="Palatino Linotype"/>
          <w:color w:val="000000" w:themeColor="text1"/>
        </w:rPr>
        <w:t>, deberán contar con la certificación de competencia laboral en la materia del cargo que se desempeñará, emitida por un institución con reconocimiento de validez oficial.</w:t>
      </w:r>
    </w:p>
    <w:p w14:paraId="5706993F"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41D401C0" w14:textId="71A94D1E" w:rsidR="00422378" w:rsidRPr="006B067C" w:rsidRDefault="008E63C7"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Lo anterior se reitera de manera individual a lo largo de la Ley Orgánica Municipal del Estado de México, específicamente a través de los artículos </w:t>
      </w:r>
      <w:r w:rsidR="00C42996" w:rsidRPr="006B067C">
        <w:rPr>
          <w:rFonts w:ascii="Palatino Linotype" w:hAnsi="Palatino Linotype"/>
          <w:color w:val="000000" w:themeColor="text1"/>
        </w:rPr>
        <w:t>normativos que se comparten a continuación</w:t>
      </w:r>
      <w:r w:rsidRPr="006B067C">
        <w:rPr>
          <w:rFonts w:ascii="Palatino Linotype" w:hAnsi="Palatino Linotype"/>
          <w:color w:val="000000" w:themeColor="text1"/>
        </w:rPr>
        <w:t>:</w:t>
      </w:r>
    </w:p>
    <w:p w14:paraId="3331DDEE"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2117419B" w14:textId="7B2D875A"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Pr="006B067C">
        <w:rPr>
          <w:rFonts w:ascii="Palatino Linotype" w:hAnsi="Palatino Linotype"/>
          <w:b/>
          <w:i/>
          <w:color w:val="000000" w:themeColor="text1"/>
          <w:sz w:val="22"/>
        </w:rPr>
        <w:t>Artículo 81 Bis.- Para ser titular de la Coordinación Municipal de Protección Civil se requiere</w:t>
      </w:r>
      <w:r w:rsidRPr="006B067C">
        <w:rPr>
          <w:rFonts w:ascii="Palatino Linotype" w:hAnsi="Palatino Linotype"/>
          <w:i/>
          <w:color w:val="000000" w:themeColor="text1"/>
          <w:sz w:val="22"/>
        </w:rPr>
        <w:t xml:space="preserve">, además de los requisitos del artículo 32 de esta Ley, tener los conocimientos suficientes debidamente acreditados en materia de protección civil para poder desempeñar el cargo y </w:t>
      </w:r>
      <w:r w:rsidRPr="006B067C">
        <w:rPr>
          <w:rFonts w:ascii="Palatino Linotype" w:hAnsi="Palatino Linotype"/>
          <w:b/>
          <w:i/>
          <w:color w:val="000000" w:themeColor="text1"/>
          <w:sz w:val="22"/>
        </w:rPr>
        <w:t>acreditar</w:t>
      </w:r>
      <w:r w:rsidRPr="006B067C">
        <w:rPr>
          <w:rFonts w:ascii="Palatino Linotype" w:hAnsi="Palatino Linotype"/>
          <w:i/>
          <w:color w:val="000000" w:themeColor="text1"/>
          <w:sz w:val="22"/>
        </w:rPr>
        <w:t xml:space="preserve"> dentro de los seis meses siguientes a partir del momento en que ocupe el cargo, a través del </w:t>
      </w:r>
      <w:r w:rsidRPr="006B067C">
        <w:rPr>
          <w:rFonts w:ascii="Palatino Linotype" w:hAnsi="Palatino Linotype"/>
          <w:b/>
          <w:i/>
          <w:color w:val="000000" w:themeColor="text1"/>
          <w:sz w:val="22"/>
        </w:rPr>
        <w:t>certificado respectivo</w:t>
      </w:r>
      <w:r w:rsidRPr="006B067C">
        <w:rPr>
          <w:rFonts w:ascii="Palatino Linotype" w:hAnsi="Palatino Linotype"/>
          <w:i/>
          <w:color w:val="000000" w:themeColor="text1"/>
          <w:sz w:val="22"/>
        </w:rPr>
        <w:t>, haber tomado cursos de capacitación en la materia, impartidos por la Coordinación General de Protección Civil del Estado de México o por cualquier otra institución debidamente reconocida por la misma.”</w:t>
      </w:r>
    </w:p>
    <w:p w14:paraId="7818AA4C" w14:textId="77777777"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80B8AE3" w14:textId="2FB2E13D"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Pr="006B067C">
        <w:rPr>
          <w:rFonts w:ascii="Palatino Linotype" w:hAnsi="Palatino Linotype"/>
          <w:b/>
          <w:i/>
          <w:color w:val="000000" w:themeColor="text1"/>
          <w:sz w:val="22"/>
        </w:rPr>
        <w:t xml:space="preserve">Artículo 85 </w:t>
      </w:r>
      <w:proofErr w:type="spellStart"/>
      <w:r w:rsidRPr="006B067C">
        <w:rPr>
          <w:rFonts w:ascii="Palatino Linotype" w:hAnsi="Palatino Linotype"/>
          <w:b/>
          <w:i/>
          <w:color w:val="000000" w:themeColor="text1"/>
          <w:sz w:val="22"/>
        </w:rPr>
        <w:t>Sexies</w:t>
      </w:r>
      <w:proofErr w:type="spellEnd"/>
      <w:r w:rsidRPr="006B067C">
        <w:rPr>
          <w:rFonts w:ascii="Palatino Linotype" w:hAnsi="Palatino Linotype"/>
          <w:b/>
          <w:i/>
          <w:color w:val="000000" w:themeColor="text1"/>
          <w:sz w:val="22"/>
        </w:rPr>
        <w:t>. El Coordinador General Municipal de Mejora Regulatoria</w:t>
      </w:r>
      <w:r w:rsidRPr="006B067C">
        <w:rPr>
          <w:rFonts w:ascii="Palatino Linotype" w:hAnsi="Palatino Linotype"/>
          <w:i/>
          <w:color w:val="000000" w:themeColor="text1"/>
          <w:sz w:val="22"/>
        </w:rPr>
        <w:t>, además de los requisitos establecidos en el artículo 32 de esta Ley, requiere contar con título profesional, además debe</w:t>
      </w:r>
      <w:r w:rsidRPr="006B067C">
        <w:rPr>
          <w:rFonts w:ascii="Palatino Linotype" w:hAnsi="Palatino Linotype"/>
          <w:b/>
          <w:i/>
          <w:color w:val="000000" w:themeColor="text1"/>
          <w:sz w:val="22"/>
        </w:rPr>
        <w:t>rá acreditar, dentro de los seis meses siguientes a la fecha en que inicie sus funciones,</w:t>
      </w:r>
      <w:r w:rsidRPr="006B067C">
        <w:rPr>
          <w:rFonts w:ascii="Palatino Linotype" w:hAnsi="Palatino Linotype"/>
          <w:i/>
          <w:color w:val="000000" w:themeColor="text1"/>
          <w:sz w:val="22"/>
        </w:rPr>
        <w:t xml:space="preserve"> el diplomado en materia de mejora regulatoria </w:t>
      </w:r>
      <w:r w:rsidRPr="006B067C">
        <w:rPr>
          <w:rFonts w:ascii="Palatino Linotype" w:hAnsi="Palatino Linotype"/>
          <w:i/>
          <w:color w:val="000000" w:themeColor="text1"/>
          <w:sz w:val="22"/>
        </w:rPr>
        <w:lastRenderedPageBreak/>
        <w:t xml:space="preserve">expedido por el Instituto de Profesionalización de los Servidores Públicos del Estado de México o </w:t>
      </w:r>
      <w:r w:rsidRPr="006B067C">
        <w:rPr>
          <w:rFonts w:ascii="Palatino Linotype" w:hAnsi="Palatino Linotype"/>
          <w:b/>
          <w:i/>
          <w:color w:val="000000" w:themeColor="text1"/>
          <w:sz w:val="22"/>
        </w:rPr>
        <w:t>la certificación de competencia laboral expedida por el Instituto Hacendario del Estado de México o por alguna otra institución con reconocimiento de validez oficial</w:t>
      </w:r>
      <w:r w:rsidRPr="006B067C">
        <w:rPr>
          <w:rFonts w:ascii="Palatino Linotype" w:hAnsi="Palatino Linotype"/>
          <w:i/>
          <w:color w:val="000000" w:themeColor="text1"/>
          <w:sz w:val="22"/>
        </w:rPr>
        <w:t>, que asegure los conocimientos y habilidades para desempeñar el cargo, de conformidad con los aspectos técnicos y operativos aplicables al Estado de México.”</w:t>
      </w:r>
    </w:p>
    <w:p w14:paraId="7C77B108" w14:textId="77777777"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16CF71E0" w14:textId="4D371776"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Pr="006B067C">
        <w:rPr>
          <w:rFonts w:ascii="Palatino Linotype" w:hAnsi="Palatino Linotype"/>
          <w:b/>
          <w:i/>
          <w:color w:val="000000" w:themeColor="text1"/>
          <w:sz w:val="22"/>
        </w:rPr>
        <w:t>Artículo 92.-</w:t>
      </w:r>
      <w:r w:rsidRPr="006B067C">
        <w:rPr>
          <w:rFonts w:ascii="Palatino Linotype" w:hAnsi="Palatino Linotype"/>
          <w:i/>
          <w:color w:val="000000" w:themeColor="text1"/>
          <w:sz w:val="22"/>
        </w:rPr>
        <w:t xml:space="preserve"> </w:t>
      </w:r>
      <w:r w:rsidRPr="006B067C">
        <w:rPr>
          <w:rFonts w:ascii="Palatino Linotype" w:hAnsi="Palatino Linotype"/>
          <w:b/>
          <w:i/>
          <w:color w:val="000000" w:themeColor="text1"/>
          <w:sz w:val="22"/>
        </w:rPr>
        <w:t>Para ser secretario del ayuntamiento</w:t>
      </w:r>
      <w:r w:rsidRPr="006B067C">
        <w:rPr>
          <w:rFonts w:ascii="Palatino Linotype" w:hAnsi="Palatino Linotype"/>
          <w:i/>
          <w:color w:val="000000" w:themeColor="text1"/>
          <w:sz w:val="22"/>
        </w:rPr>
        <w:t xml:space="preserve"> se requiere, además de los requisitos establecidos en el artículo 32 de esta Ley, los siguientes:</w:t>
      </w:r>
    </w:p>
    <w:p w14:paraId="7218CF05" w14:textId="39FEAD73"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p>
    <w:p w14:paraId="7A50F1E9" w14:textId="4448D7E3"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b/>
          <w:i/>
          <w:color w:val="000000" w:themeColor="text1"/>
          <w:sz w:val="22"/>
        </w:rPr>
        <w:t>IV. Contar con la certificación de competencia laboral en la materia, expedida por el Instituto Hacendario del Estado de México o por alguna otra institución con reconocimiento de validez oficial</w:t>
      </w:r>
      <w:r w:rsidRPr="006B067C">
        <w:rPr>
          <w:rFonts w:ascii="Palatino Linotype" w:hAnsi="Palatino Linotype"/>
          <w:i/>
          <w:color w:val="000000" w:themeColor="text1"/>
          <w:sz w:val="22"/>
        </w:rPr>
        <w:t>, que asegure los conocimientos y habilidades para desempeñar el cargo, de conformidad con los aspectos técnicos y operativos aplicables al Estado de México, dentro de los seis meses siguientes a la fecha en que inicie funciones.”</w:t>
      </w:r>
    </w:p>
    <w:p w14:paraId="398F0A2A" w14:textId="77777777"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6AB36194" w14:textId="77777777"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Pr="006B067C">
        <w:rPr>
          <w:rFonts w:ascii="Palatino Linotype" w:hAnsi="Palatino Linotype"/>
          <w:b/>
          <w:i/>
          <w:color w:val="000000" w:themeColor="text1"/>
          <w:sz w:val="22"/>
        </w:rPr>
        <w:t>Artículo 96.-</w:t>
      </w:r>
      <w:r w:rsidRPr="006B067C">
        <w:rPr>
          <w:rFonts w:ascii="Palatino Linotype" w:hAnsi="Palatino Linotype"/>
          <w:i/>
          <w:color w:val="000000" w:themeColor="text1"/>
          <w:sz w:val="22"/>
        </w:rPr>
        <w:t xml:space="preserve"> </w:t>
      </w:r>
      <w:r w:rsidRPr="006B067C">
        <w:rPr>
          <w:rFonts w:ascii="Palatino Linotype" w:hAnsi="Palatino Linotype"/>
          <w:b/>
          <w:i/>
          <w:color w:val="000000" w:themeColor="text1"/>
          <w:sz w:val="22"/>
        </w:rPr>
        <w:t>Para ser tesorero municipal se requiere</w:t>
      </w:r>
      <w:r w:rsidRPr="006B067C">
        <w:rPr>
          <w:rFonts w:ascii="Palatino Linotype" w:hAnsi="Palatino Linotype"/>
          <w:i/>
          <w:color w:val="000000" w:themeColor="text1"/>
          <w:sz w:val="22"/>
        </w:rPr>
        <w:t xml:space="preserve">, además de los requisitos del artículos 32 de esta Ley: </w:t>
      </w:r>
    </w:p>
    <w:p w14:paraId="3F85B9E9" w14:textId="7EB35190"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b/>
          <w:i/>
          <w:color w:val="000000" w:themeColor="text1"/>
          <w:sz w:val="22"/>
        </w:rPr>
        <w:t>I.</w:t>
      </w:r>
      <w:r w:rsidRPr="006B067C">
        <w:rPr>
          <w:rFonts w:ascii="Palatino Linotype" w:hAnsi="Palatino Linotype"/>
          <w:i/>
          <w:color w:val="000000" w:themeColor="text1"/>
          <w:sz w:val="22"/>
        </w:rPr>
        <w:t xml:space="preserve"> Tener los conocimientos suficientes para poder desempeñar el cargo, a juicio del Ayuntamiento; </w:t>
      </w:r>
      <w:r w:rsidRPr="006B067C">
        <w:rPr>
          <w:rFonts w:ascii="Palatino Linotype" w:hAnsi="Palatino Linotype"/>
          <w:b/>
          <w:i/>
          <w:color w:val="000000" w:themeColor="text1"/>
          <w:sz w:val="22"/>
        </w:rPr>
        <w:t xml:space="preserve">contar </w:t>
      </w:r>
      <w:r w:rsidRPr="006B067C">
        <w:rPr>
          <w:rFonts w:ascii="Palatino Linotype" w:hAnsi="Palatino Linotype"/>
          <w:i/>
          <w:color w:val="000000" w:themeColor="text1"/>
          <w:sz w:val="22"/>
        </w:rPr>
        <w:t xml:space="preserve">con título profesional en las áreas jurídicas, económicas o contables administrativas, con experiencia mínima de un año, con anterioridad a la fecha de su designación, y </w:t>
      </w:r>
      <w:r w:rsidRPr="006B067C">
        <w:rPr>
          <w:rFonts w:ascii="Palatino Linotype" w:hAnsi="Palatino Linotype"/>
          <w:b/>
          <w:i/>
          <w:color w:val="000000" w:themeColor="text1"/>
          <w:sz w:val="22"/>
        </w:rPr>
        <w:t>con certificación de competencia laboral en funciones expedida por el Instituto Hacendario del Estado de México o por alguna institución con reconocimiento de validez oficial</w:t>
      </w:r>
      <w:r w:rsidRPr="006B067C">
        <w:rPr>
          <w:rFonts w:ascii="Palatino Linotype" w:hAnsi="Palatino Linotype"/>
          <w:i/>
          <w:color w:val="000000" w:themeColor="text1"/>
          <w:sz w:val="22"/>
        </w:rPr>
        <w:t>, que asegure los conocimientos y habilidades para desempeñar el cargo, de conformidad con los aspectos técnicos y operativos aplicables al Estado de México;</w:t>
      </w:r>
    </w:p>
    <w:p w14:paraId="404D099B" w14:textId="2B55B3F7"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p>
    <w:p w14:paraId="11E5C999" w14:textId="77777777"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5117A721" w14:textId="77777777"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Pr="006B067C">
        <w:rPr>
          <w:rFonts w:ascii="Palatino Linotype" w:hAnsi="Palatino Linotype"/>
          <w:b/>
          <w:i/>
          <w:color w:val="000000" w:themeColor="text1"/>
          <w:sz w:val="22"/>
        </w:rPr>
        <w:t>Artículo 96 Ter.</w:t>
      </w:r>
      <w:r w:rsidRPr="006B067C">
        <w:rPr>
          <w:rFonts w:ascii="Palatino Linotype" w:hAnsi="Palatino Linotype"/>
          <w:i/>
          <w:color w:val="000000" w:themeColor="text1"/>
          <w:sz w:val="22"/>
        </w:rPr>
        <w:t xml:space="preserve"> </w:t>
      </w:r>
      <w:r w:rsidRPr="006B067C">
        <w:rPr>
          <w:rFonts w:ascii="Palatino Linotype" w:hAnsi="Palatino Linotype"/>
          <w:b/>
          <w:i/>
          <w:color w:val="000000" w:themeColor="text1"/>
          <w:sz w:val="22"/>
        </w:rPr>
        <w:t>El Director de Obras Públicas</w:t>
      </w:r>
      <w:r w:rsidRPr="006B067C">
        <w:rPr>
          <w:rFonts w:ascii="Palatino Linotype" w:hAnsi="Palatino Linotype"/>
          <w:i/>
          <w:color w:val="000000" w:themeColor="text1"/>
          <w:sz w:val="22"/>
        </w:rPr>
        <w:t xml:space="preserve">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p w14:paraId="3773B545" w14:textId="13737ABA"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 xml:space="preserve">Además, </w:t>
      </w:r>
      <w:r w:rsidRPr="006B067C">
        <w:rPr>
          <w:rFonts w:ascii="Palatino Linotype" w:hAnsi="Palatino Linotype"/>
          <w:b/>
          <w:i/>
          <w:color w:val="000000" w:themeColor="text1"/>
          <w:sz w:val="22"/>
        </w:rPr>
        <w:t>deberá acreditar</w:t>
      </w:r>
      <w:r w:rsidRPr="006B067C">
        <w:rPr>
          <w:rFonts w:ascii="Palatino Linotype" w:hAnsi="Palatino Linotype"/>
          <w:i/>
          <w:color w:val="000000" w:themeColor="text1"/>
          <w:sz w:val="22"/>
        </w:rPr>
        <w:t xml:space="preserve">, dentro de los seis meses siguientes a la fecha en que inicie funciones, </w:t>
      </w:r>
      <w:r w:rsidRPr="006B067C">
        <w:rPr>
          <w:rFonts w:ascii="Palatino Linotype" w:hAnsi="Palatino Linotype"/>
          <w:b/>
          <w:i/>
          <w:color w:val="000000" w:themeColor="text1"/>
          <w:sz w:val="22"/>
        </w:rPr>
        <w:t xml:space="preserve">la certificación de competencia laboral expedida por el Instituto </w:t>
      </w:r>
      <w:r w:rsidRPr="006B067C">
        <w:rPr>
          <w:rFonts w:ascii="Palatino Linotype" w:hAnsi="Palatino Linotype"/>
          <w:b/>
          <w:i/>
          <w:color w:val="000000" w:themeColor="text1"/>
          <w:sz w:val="22"/>
        </w:rPr>
        <w:lastRenderedPageBreak/>
        <w:t>Hacendario del Estado de México o por alguna otra institución con reconocimiento de validez oficial</w:t>
      </w:r>
      <w:r w:rsidRPr="006B067C">
        <w:rPr>
          <w:rFonts w:ascii="Palatino Linotype" w:hAnsi="Palatino Linotype"/>
          <w:i/>
          <w:color w:val="000000" w:themeColor="text1"/>
          <w:sz w:val="22"/>
        </w:rPr>
        <w:t>, que asegure los conocimientos y habilidades para desempeñar el cargo, de conformidad con los aspectos técnicos y operativos aplicables al Estado de México.”</w:t>
      </w:r>
    </w:p>
    <w:p w14:paraId="5037EDF6" w14:textId="77777777"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92C8879" w14:textId="77777777" w:rsidR="009F33FC"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Pr="006B067C">
        <w:rPr>
          <w:rFonts w:ascii="Palatino Linotype" w:hAnsi="Palatino Linotype"/>
          <w:b/>
          <w:i/>
          <w:color w:val="000000" w:themeColor="text1"/>
          <w:sz w:val="22"/>
        </w:rPr>
        <w:t xml:space="preserve">Artículo 96 </w:t>
      </w:r>
      <w:proofErr w:type="spellStart"/>
      <w:r w:rsidRPr="006B067C">
        <w:rPr>
          <w:rFonts w:ascii="Palatino Linotype" w:hAnsi="Palatino Linotype"/>
          <w:b/>
          <w:i/>
          <w:color w:val="000000" w:themeColor="text1"/>
          <w:sz w:val="22"/>
        </w:rPr>
        <w:t>Quintus</w:t>
      </w:r>
      <w:proofErr w:type="spellEnd"/>
      <w:r w:rsidRPr="006B067C">
        <w:rPr>
          <w:rFonts w:ascii="Palatino Linotype" w:hAnsi="Palatino Linotype"/>
          <w:b/>
          <w:i/>
          <w:color w:val="000000" w:themeColor="text1"/>
          <w:sz w:val="22"/>
        </w:rPr>
        <w:t>. El Director de Desarrollo Económico</w:t>
      </w:r>
      <w:r w:rsidRPr="006B067C">
        <w:rPr>
          <w:rFonts w:ascii="Palatino Linotype" w:hAnsi="Palatino Linotype"/>
          <w:i/>
          <w:color w:val="000000" w:themeColor="text1"/>
          <w:sz w:val="22"/>
        </w:rPr>
        <w:t xml:space="preserve"> o Titular de la Unidad Administrativa equivalente, además de los requisitos del artículo 32 de esta Ley, requiere contar con título profesional en el área económico-administrativa o contar con experiencia mínima de un año, con anterioridad a la fecha de su designación. </w:t>
      </w:r>
    </w:p>
    <w:p w14:paraId="0CB0DFA5" w14:textId="6813FFA4" w:rsidR="008E63C7" w:rsidRPr="006B067C" w:rsidRDefault="008E63C7"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 xml:space="preserve">Además, </w:t>
      </w:r>
      <w:r w:rsidRPr="006B067C">
        <w:rPr>
          <w:rFonts w:ascii="Palatino Linotype" w:hAnsi="Palatino Linotype"/>
          <w:b/>
          <w:i/>
          <w:color w:val="000000" w:themeColor="text1"/>
          <w:sz w:val="22"/>
        </w:rPr>
        <w:t>deberá acreditar</w:t>
      </w:r>
      <w:r w:rsidRPr="006B067C">
        <w:rPr>
          <w:rFonts w:ascii="Palatino Linotype" w:hAnsi="Palatino Linotype"/>
          <w:i/>
          <w:color w:val="000000" w:themeColor="text1"/>
          <w:sz w:val="22"/>
        </w:rPr>
        <w:t xml:space="preserve">, dentro de los seis meses siguientes a la fecha en que inicie funciones, </w:t>
      </w:r>
      <w:r w:rsidRPr="006B067C">
        <w:rPr>
          <w:rFonts w:ascii="Palatino Linotype" w:hAnsi="Palatino Linotype"/>
          <w:b/>
          <w:i/>
          <w:color w:val="000000" w:themeColor="text1"/>
          <w:sz w:val="22"/>
        </w:rPr>
        <w:t>la certificación de competencia laboral expedida por el Instituto Hacendario del Estado de México o por alguna otra institución con reconocimiento de validez oficial</w:t>
      </w:r>
      <w:r w:rsidRPr="006B067C">
        <w:rPr>
          <w:rFonts w:ascii="Palatino Linotype" w:hAnsi="Palatino Linotype"/>
          <w:i/>
          <w:color w:val="000000" w:themeColor="text1"/>
          <w:sz w:val="22"/>
        </w:rPr>
        <w:t>, que</w:t>
      </w:r>
      <w:r w:rsidR="009F33FC" w:rsidRPr="006B067C">
        <w:rPr>
          <w:rFonts w:ascii="Palatino Linotype" w:hAnsi="Palatino Linotype"/>
          <w:i/>
          <w:color w:val="000000" w:themeColor="text1"/>
          <w:sz w:val="22"/>
        </w:rPr>
        <w:t xml:space="preserve"> asegure los conocimientos y habilidades para desempeñar el cargo, de conformidad con los aspectos técnicos y operativos aplicables al Estado de México.”</w:t>
      </w:r>
    </w:p>
    <w:p w14:paraId="6243288B" w14:textId="77777777"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457740E6" w14:textId="54355E60"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Pr="006B067C">
        <w:rPr>
          <w:rFonts w:ascii="Palatino Linotype" w:hAnsi="Palatino Linotype"/>
          <w:b/>
          <w:i/>
          <w:color w:val="000000" w:themeColor="text1"/>
          <w:sz w:val="22"/>
        </w:rPr>
        <w:t xml:space="preserve">Artículo 96 </w:t>
      </w:r>
      <w:proofErr w:type="spellStart"/>
      <w:r w:rsidRPr="006B067C">
        <w:rPr>
          <w:rFonts w:ascii="Palatino Linotype" w:hAnsi="Palatino Linotype"/>
          <w:b/>
          <w:i/>
          <w:color w:val="000000" w:themeColor="text1"/>
          <w:sz w:val="22"/>
        </w:rPr>
        <w:t>Septies</w:t>
      </w:r>
      <w:proofErr w:type="spellEnd"/>
      <w:r w:rsidRPr="006B067C">
        <w:rPr>
          <w:rFonts w:ascii="Palatino Linotype" w:hAnsi="Palatino Linotype"/>
          <w:b/>
          <w:i/>
          <w:color w:val="000000" w:themeColor="text1"/>
          <w:sz w:val="22"/>
        </w:rPr>
        <w:t>. El Director de Desarrollo Urbano</w:t>
      </w:r>
      <w:r w:rsidRPr="006B067C">
        <w:rPr>
          <w:rFonts w:ascii="Palatino Linotype" w:hAnsi="Palatino Linotype"/>
          <w:i/>
          <w:color w:val="000000" w:themeColor="text1"/>
          <w:sz w:val="22"/>
        </w:rPr>
        <w:t xml:space="preserve">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w:t>
      </w:r>
      <w:r w:rsidRPr="006B067C">
        <w:rPr>
          <w:rFonts w:ascii="Palatino Linotype" w:hAnsi="Palatino Linotype"/>
          <w:b/>
          <w:i/>
          <w:color w:val="000000" w:themeColor="text1"/>
          <w:sz w:val="22"/>
        </w:rPr>
        <w:t>deberá acreditar</w:t>
      </w:r>
      <w:r w:rsidRPr="006B067C">
        <w:rPr>
          <w:rFonts w:ascii="Palatino Linotype" w:hAnsi="Palatino Linotype"/>
          <w:i/>
          <w:color w:val="000000" w:themeColor="text1"/>
          <w:sz w:val="22"/>
        </w:rPr>
        <w:t>, dentro de los seis meses siguientes a la fecha en que inicie sus funciones, l</w:t>
      </w:r>
      <w:r w:rsidRPr="006B067C">
        <w:rPr>
          <w:rFonts w:ascii="Palatino Linotype" w:hAnsi="Palatino Linotype"/>
          <w:b/>
          <w:i/>
          <w:color w:val="000000" w:themeColor="text1"/>
          <w:sz w:val="22"/>
        </w:rPr>
        <w:t>a certificación de competencia laboral expedida por el Instituto Hacendario del Estado de México o por alguna otra institución con reconocimiento de validez oficial</w:t>
      </w:r>
      <w:r w:rsidRPr="006B067C">
        <w:rPr>
          <w:rFonts w:ascii="Palatino Linotype" w:hAnsi="Palatino Linotype"/>
          <w:i/>
          <w:color w:val="000000" w:themeColor="text1"/>
          <w:sz w:val="22"/>
        </w:rPr>
        <w:t>, que asegure los conocimientos y habilidades para desempeñar el cargo, de conformidad con los aspectos técnicos y operativos aplicables al Estado de México.”</w:t>
      </w:r>
    </w:p>
    <w:p w14:paraId="1E726557" w14:textId="77777777"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5A673A1" w14:textId="29AB27E6"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Pr="006B067C">
        <w:rPr>
          <w:rFonts w:ascii="Palatino Linotype" w:hAnsi="Palatino Linotype"/>
          <w:b/>
          <w:i/>
          <w:color w:val="000000" w:themeColor="text1"/>
          <w:sz w:val="22"/>
        </w:rPr>
        <w:t xml:space="preserve">Artículo 96 </w:t>
      </w:r>
      <w:proofErr w:type="spellStart"/>
      <w:r w:rsidRPr="006B067C">
        <w:rPr>
          <w:rFonts w:ascii="Palatino Linotype" w:hAnsi="Palatino Linotype"/>
          <w:b/>
          <w:i/>
          <w:color w:val="000000" w:themeColor="text1"/>
          <w:sz w:val="22"/>
        </w:rPr>
        <w:t>Nonies</w:t>
      </w:r>
      <w:proofErr w:type="spellEnd"/>
      <w:r w:rsidRPr="006B067C">
        <w:rPr>
          <w:rFonts w:ascii="Palatino Linotype" w:hAnsi="Palatino Linotype"/>
          <w:b/>
          <w:i/>
          <w:color w:val="000000" w:themeColor="text1"/>
          <w:sz w:val="22"/>
        </w:rPr>
        <w:t>. El Director de Ecología</w:t>
      </w:r>
      <w:r w:rsidRPr="006B067C">
        <w:rPr>
          <w:rFonts w:ascii="Palatino Linotype" w:hAnsi="Palatino Linotype"/>
          <w:i/>
          <w:color w:val="000000" w:themeColor="text1"/>
          <w:sz w:val="22"/>
        </w:rPr>
        <w:t xml:space="preserve">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w:t>
      </w:r>
      <w:r w:rsidRPr="006B067C">
        <w:rPr>
          <w:rFonts w:ascii="Palatino Linotype" w:hAnsi="Palatino Linotype"/>
          <w:b/>
          <w:i/>
          <w:color w:val="000000" w:themeColor="text1"/>
          <w:sz w:val="22"/>
        </w:rPr>
        <w:t>deberá acreditar</w:t>
      </w:r>
      <w:r w:rsidRPr="006B067C">
        <w:rPr>
          <w:rFonts w:ascii="Palatino Linotype" w:hAnsi="Palatino Linotype"/>
          <w:i/>
          <w:color w:val="000000" w:themeColor="text1"/>
          <w:sz w:val="22"/>
        </w:rPr>
        <w:t xml:space="preserve">, dentro de los seis meses siguientes a la fecha en que inicie sus funciones, </w:t>
      </w:r>
      <w:r w:rsidRPr="006B067C">
        <w:rPr>
          <w:rFonts w:ascii="Palatino Linotype" w:hAnsi="Palatino Linotype"/>
          <w:b/>
          <w:i/>
          <w:color w:val="000000" w:themeColor="text1"/>
          <w:sz w:val="22"/>
        </w:rPr>
        <w:t>la certificación de competencia laboral expedida por el Instituto Hacendario del Estado de México o por alguna otra institución con reconocimiento de validez oficial</w:t>
      </w:r>
      <w:r w:rsidRPr="006B067C">
        <w:rPr>
          <w:rFonts w:ascii="Palatino Linotype" w:hAnsi="Palatino Linotype"/>
          <w:i/>
          <w:color w:val="000000" w:themeColor="text1"/>
          <w:sz w:val="22"/>
        </w:rPr>
        <w:t xml:space="preserve">, que asegure los </w:t>
      </w:r>
      <w:r w:rsidRPr="006B067C">
        <w:rPr>
          <w:rFonts w:ascii="Palatino Linotype" w:hAnsi="Palatino Linotype"/>
          <w:i/>
          <w:color w:val="000000" w:themeColor="text1"/>
          <w:sz w:val="22"/>
        </w:rPr>
        <w:lastRenderedPageBreak/>
        <w:t>conocimientos y habilidades para desempeñar el cargo, de conformidad con los aspectos técnicos y operativos aplicables al Estado de México.”</w:t>
      </w:r>
    </w:p>
    <w:p w14:paraId="26266DC9" w14:textId="77777777"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79374FC" w14:textId="77777777"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Pr="006B067C">
        <w:rPr>
          <w:rFonts w:ascii="Palatino Linotype" w:hAnsi="Palatino Linotype"/>
          <w:b/>
          <w:i/>
          <w:color w:val="000000" w:themeColor="text1"/>
          <w:sz w:val="22"/>
        </w:rPr>
        <w:t xml:space="preserve">Artículo 96 </w:t>
      </w:r>
      <w:proofErr w:type="spellStart"/>
      <w:r w:rsidRPr="006B067C">
        <w:rPr>
          <w:rFonts w:ascii="Palatino Linotype" w:hAnsi="Palatino Linotype"/>
          <w:b/>
          <w:i/>
          <w:color w:val="000000" w:themeColor="text1"/>
          <w:sz w:val="22"/>
        </w:rPr>
        <w:t>Quindecies</w:t>
      </w:r>
      <w:proofErr w:type="spellEnd"/>
      <w:r w:rsidRPr="006B067C">
        <w:rPr>
          <w:rFonts w:ascii="Palatino Linotype" w:hAnsi="Palatino Linotype"/>
          <w:b/>
          <w:i/>
          <w:color w:val="000000" w:themeColor="text1"/>
          <w:sz w:val="22"/>
        </w:rPr>
        <w:t>.- La persona titular de la Dirección de las Mujeres</w:t>
      </w:r>
      <w:r w:rsidRPr="006B067C">
        <w:rPr>
          <w:rFonts w:ascii="Palatino Linotype" w:hAnsi="Palatino Linotype"/>
          <w:i/>
          <w:color w:val="000000" w:themeColor="text1"/>
          <w:sz w:val="22"/>
        </w:rPr>
        <w:t xml:space="preserve">, además de los requisitos establecidos en el artículo 32 de esta Ley, deberá contar con título profesional en el área de las ciencias sociales o afines y conocimiento amplio del contexto en el municipio correspondiente. </w:t>
      </w:r>
    </w:p>
    <w:p w14:paraId="2B4E7995" w14:textId="11B34CA9"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 xml:space="preserve">Además </w:t>
      </w:r>
      <w:r w:rsidRPr="006B067C">
        <w:rPr>
          <w:rFonts w:ascii="Palatino Linotype" w:hAnsi="Palatino Linotype"/>
          <w:b/>
          <w:i/>
          <w:color w:val="000000" w:themeColor="text1"/>
          <w:sz w:val="22"/>
        </w:rPr>
        <w:t>deberá acreditar</w:t>
      </w:r>
      <w:r w:rsidRPr="006B067C">
        <w:rPr>
          <w:rFonts w:ascii="Palatino Linotype" w:hAnsi="Palatino Linotype"/>
          <w:i/>
          <w:color w:val="000000" w:themeColor="text1"/>
          <w:sz w:val="22"/>
        </w:rPr>
        <w:t xml:space="preserve">, dentro de los seis meses siguientes a la fecha en que inicie funciones, </w:t>
      </w:r>
      <w:r w:rsidRPr="006B067C">
        <w:rPr>
          <w:rFonts w:ascii="Palatino Linotype" w:hAnsi="Palatino Linotype"/>
          <w:b/>
          <w:i/>
          <w:color w:val="000000" w:themeColor="text1"/>
          <w:sz w:val="22"/>
        </w:rPr>
        <w:t>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w:t>
      </w:r>
      <w:r w:rsidRPr="006B067C">
        <w:rPr>
          <w:rFonts w:ascii="Palatino Linotype" w:hAnsi="Palatino Linotype"/>
          <w:i/>
          <w:color w:val="000000" w:themeColor="text1"/>
          <w:sz w:val="22"/>
        </w:rPr>
        <w:t>, que asegure los conocimientos y habilidades para desempeñar el cargo.”</w:t>
      </w:r>
    </w:p>
    <w:p w14:paraId="2690A39F" w14:textId="77777777"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7FB8538" w14:textId="120C8C8F" w:rsidR="00FA3808" w:rsidRPr="006B067C" w:rsidRDefault="00FA3808"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Pr="006B067C">
        <w:rPr>
          <w:rFonts w:ascii="Palatino Linotype" w:hAnsi="Palatino Linotype"/>
          <w:b/>
          <w:i/>
          <w:color w:val="000000" w:themeColor="text1"/>
          <w:sz w:val="22"/>
        </w:rPr>
        <w:t>Artículo 113.- Para ser contralor se requiere cumplir con los requisitos que se exigen para ser tesorero municipal</w:t>
      </w:r>
      <w:r w:rsidRPr="006B067C">
        <w:rPr>
          <w:rFonts w:ascii="Palatino Linotype" w:hAnsi="Palatino Linotype"/>
          <w:i/>
          <w:color w:val="000000" w:themeColor="text1"/>
          <w:sz w:val="22"/>
        </w:rPr>
        <w:t>, a excepción de la caución correspondiente.”</w:t>
      </w:r>
    </w:p>
    <w:p w14:paraId="47329973" w14:textId="77777777" w:rsidR="00FA3808" w:rsidRPr="006B067C" w:rsidRDefault="00FA3808"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15E1D565" w14:textId="07950081"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Pr="006B067C">
        <w:rPr>
          <w:rFonts w:ascii="Palatino Linotype" w:hAnsi="Palatino Linotype"/>
          <w:b/>
          <w:i/>
          <w:color w:val="000000" w:themeColor="text1"/>
          <w:sz w:val="22"/>
        </w:rPr>
        <w:t>Artículo 147 I.- La o el Defensor Municipal de Derechos Humanos debe reunir</w:t>
      </w:r>
      <w:r w:rsidRPr="006B067C">
        <w:rPr>
          <w:rFonts w:ascii="Palatino Linotype" w:hAnsi="Palatino Linotype"/>
          <w:i/>
          <w:color w:val="000000" w:themeColor="text1"/>
          <w:sz w:val="22"/>
        </w:rPr>
        <w:t xml:space="preserve"> los requisitos siguientes:</w:t>
      </w:r>
    </w:p>
    <w:p w14:paraId="485049D8" w14:textId="3EF873D8"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p>
    <w:p w14:paraId="5C81072C" w14:textId="4FF93FB8"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b/>
          <w:i/>
          <w:color w:val="000000" w:themeColor="text1"/>
          <w:sz w:val="22"/>
        </w:rPr>
        <w:t>VIII. Certificación en materia de derechos humanos, que para tal efecto emita la Comisión de Derechos Humanos del Estado de México</w:t>
      </w:r>
      <w:r w:rsidRPr="006B067C">
        <w:rPr>
          <w:rFonts w:ascii="Palatino Linotype" w:hAnsi="Palatino Linotype"/>
          <w:i/>
          <w:color w:val="000000" w:themeColor="text1"/>
          <w:sz w:val="22"/>
        </w:rPr>
        <w:t>.</w:t>
      </w:r>
    </w:p>
    <w:p w14:paraId="49053362" w14:textId="2DED9D35"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p>
    <w:p w14:paraId="0FB4CDCD" w14:textId="77777777"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C87DC2A" w14:textId="10BFFB18" w:rsidR="009F33FC" w:rsidRPr="006B067C" w:rsidRDefault="009F33FC"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002F64A2" w:rsidRPr="006B067C">
        <w:rPr>
          <w:rFonts w:ascii="Palatino Linotype" w:hAnsi="Palatino Linotype"/>
          <w:b/>
          <w:i/>
          <w:color w:val="000000" w:themeColor="text1"/>
          <w:sz w:val="22"/>
        </w:rPr>
        <w:t>Artículo 149.-</w:t>
      </w:r>
      <w:r w:rsidR="002F64A2" w:rsidRPr="006B067C">
        <w:rPr>
          <w:rFonts w:ascii="Palatino Linotype" w:hAnsi="Palatino Linotype"/>
          <w:i/>
          <w:color w:val="000000" w:themeColor="text1"/>
          <w:sz w:val="22"/>
        </w:rPr>
        <w:t xml:space="preserve"> Las oficialías se dividirán en mediadoras-conciliadoras y calificadoras.</w:t>
      </w:r>
    </w:p>
    <w:p w14:paraId="01C370D1" w14:textId="1D68D686" w:rsidR="002F64A2" w:rsidRPr="006B067C" w:rsidRDefault="002F64A2"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b/>
          <w:i/>
          <w:color w:val="000000" w:themeColor="text1"/>
          <w:sz w:val="22"/>
        </w:rPr>
        <w:t>I. Para ser Oficial Mediador-Conciliador, se requiere</w:t>
      </w:r>
      <w:r w:rsidRPr="006B067C">
        <w:rPr>
          <w:rFonts w:ascii="Palatino Linotype" w:hAnsi="Palatino Linotype"/>
          <w:i/>
          <w:color w:val="000000" w:themeColor="text1"/>
          <w:sz w:val="22"/>
        </w:rPr>
        <w:t>:</w:t>
      </w:r>
    </w:p>
    <w:p w14:paraId="34B2EB6D" w14:textId="541AEC32" w:rsidR="002F64A2" w:rsidRPr="006B067C" w:rsidRDefault="002F64A2"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p>
    <w:p w14:paraId="27E41F05" w14:textId="51658CCD" w:rsidR="002F64A2" w:rsidRPr="006B067C" w:rsidRDefault="002F64A2"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b/>
          <w:i/>
          <w:color w:val="000000" w:themeColor="text1"/>
          <w:sz w:val="22"/>
        </w:rPr>
        <w:t>f) Estar certificado por el Centro de Mediación, Conciliación y de Justicia Restaurativa del Poder Judicial del Estado de México</w:t>
      </w:r>
      <w:r w:rsidRPr="006B067C">
        <w:rPr>
          <w:rFonts w:ascii="Palatino Linotype" w:hAnsi="Palatino Linotype"/>
          <w:i/>
          <w:color w:val="000000" w:themeColor="text1"/>
          <w:sz w:val="22"/>
        </w:rPr>
        <w:t>.</w:t>
      </w:r>
    </w:p>
    <w:p w14:paraId="450C179E" w14:textId="5416370F" w:rsidR="002F64A2" w:rsidRPr="006B067C" w:rsidRDefault="002F64A2" w:rsidP="008E63C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p>
    <w:p w14:paraId="6026A9F0" w14:textId="72216DBF" w:rsidR="00A166B8" w:rsidRPr="006B067C" w:rsidRDefault="00A166B8" w:rsidP="008E63C7">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6B067C">
        <w:rPr>
          <w:rFonts w:ascii="Palatino Linotype" w:hAnsi="Palatino Linotype"/>
          <w:color w:val="000000" w:themeColor="text1"/>
          <w:sz w:val="22"/>
        </w:rPr>
        <w:t>(Énfasis añadido)</w:t>
      </w:r>
    </w:p>
    <w:p w14:paraId="3DDBD479" w14:textId="77777777" w:rsidR="008E63C7" w:rsidRPr="006B067C" w:rsidRDefault="008E63C7"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293639D0" w14:textId="520FC12E" w:rsidR="00422378" w:rsidRPr="006B067C" w:rsidRDefault="002F64A2"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lastRenderedPageBreak/>
        <w:t>Por último, y no por ello menos importante, la Ley de Transparencia y Acceso a la Información Pública del Estado de México y Municipios, en su artículo 57, establece lo siguiente:</w:t>
      </w:r>
    </w:p>
    <w:p w14:paraId="1B1BB759"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3E681FDD" w14:textId="77777777" w:rsidR="00A166B8" w:rsidRPr="006B067C" w:rsidRDefault="00A166B8" w:rsidP="00A166B8">
      <w:pPr>
        <w:pStyle w:val="Prrafodelista"/>
        <w:tabs>
          <w:tab w:val="left" w:pos="426"/>
        </w:tabs>
        <w:spacing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r w:rsidRPr="006B067C">
        <w:rPr>
          <w:rFonts w:ascii="Palatino Linotype" w:hAnsi="Palatino Linotype"/>
          <w:b/>
          <w:i/>
          <w:color w:val="000000" w:themeColor="text1"/>
          <w:sz w:val="22"/>
        </w:rPr>
        <w:t>Artículo 57. El responsable de la Unidad de Transparencia deberá</w:t>
      </w:r>
      <w:r w:rsidRPr="006B067C">
        <w:rPr>
          <w:rFonts w:ascii="Palatino Linotype" w:hAnsi="Palatino Linotype"/>
          <w:i/>
          <w:color w:val="000000" w:themeColor="text1"/>
          <w:sz w:val="22"/>
        </w:rPr>
        <w:t xml:space="preserve"> tener el perfil adecuado para el cumplimiento de las obligaciones que se derivan de la presente Ley. Para ser nombrado titular de la Unidad de Transparencia, deberá cumplir, por lo menos, con los siguientes requisitos: </w:t>
      </w:r>
    </w:p>
    <w:p w14:paraId="4172DE79" w14:textId="3B9B23F9" w:rsidR="002F64A2" w:rsidRPr="006B067C" w:rsidRDefault="00A166B8" w:rsidP="00A166B8">
      <w:pPr>
        <w:pStyle w:val="Prrafodelista"/>
        <w:tabs>
          <w:tab w:val="left" w:pos="426"/>
        </w:tabs>
        <w:spacing w:line="276" w:lineRule="auto"/>
        <w:ind w:left="567" w:right="567"/>
        <w:jc w:val="both"/>
        <w:rPr>
          <w:rFonts w:ascii="Palatino Linotype" w:hAnsi="Palatino Linotype"/>
          <w:i/>
          <w:color w:val="000000" w:themeColor="text1"/>
          <w:sz w:val="22"/>
        </w:rPr>
      </w:pPr>
      <w:r w:rsidRPr="006B067C">
        <w:rPr>
          <w:rFonts w:ascii="Palatino Linotype" w:hAnsi="Palatino Linotype"/>
          <w:b/>
          <w:i/>
          <w:color w:val="000000" w:themeColor="text1"/>
          <w:sz w:val="22"/>
        </w:rPr>
        <w:t>I. Contar con</w:t>
      </w:r>
      <w:r w:rsidRPr="006B067C">
        <w:rPr>
          <w:rFonts w:ascii="Palatino Linotype" w:hAnsi="Palatino Linotype"/>
          <w:i/>
          <w:color w:val="000000" w:themeColor="text1"/>
          <w:sz w:val="22"/>
        </w:rPr>
        <w:t xml:space="preserve"> conocimiento o, tratándose de las entidades gubernamentales estatales y los municipios </w:t>
      </w:r>
      <w:r w:rsidRPr="006B067C">
        <w:rPr>
          <w:rFonts w:ascii="Palatino Linotype" w:hAnsi="Palatino Linotype"/>
          <w:b/>
          <w:i/>
          <w:color w:val="000000" w:themeColor="text1"/>
          <w:sz w:val="22"/>
        </w:rPr>
        <w:t>certificación en materia de acceso a la información, transparencia y protección de datos personales, que para tal efecto emita el Instituto</w:t>
      </w:r>
      <w:r w:rsidRPr="006B067C">
        <w:rPr>
          <w:rFonts w:ascii="Palatino Linotype" w:hAnsi="Palatino Linotype"/>
          <w:i/>
          <w:color w:val="000000" w:themeColor="text1"/>
          <w:sz w:val="22"/>
        </w:rPr>
        <w:t>;</w:t>
      </w:r>
    </w:p>
    <w:p w14:paraId="49BFD442" w14:textId="6A8C9405" w:rsidR="00A166B8" w:rsidRPr="006B067C" w:rsidRDefault="00A166B8" w:rsidP="00A166B8">
      <w:pPr>
        <w:pStyle w:val="Prrafodelista"/>
        <w:tabs>
          <w:tab w:val="left" w:pos="426"/>
        </w:tabs>
        <w:spacing w:line="276" w:lineRule="auto"/>
        <w:ind w:left="567" w:right="567"/>
        <w:jc w:val="both"/>
        <w:rPr>
          <w:rFonts w:ascii="Palatino Linotype" w:hAnsi="Palatino Linotype"/>
          <w:i/>
          <w:color w:val="000000" w:themeColor="text1"/>
          <w:sz w:val="22"/>
        </w:rPr>
      </w:pPr>
      <w:r w:rsidRPr="006B067C">
        <w:rPr>
          <w:rFonts w:ascii="Palatino Linotype" w:hAnsi="Palatino Linotype"/>
          <w:i/>
          <w:color w:val="000000" w:themeColor="text1"/>
          <w:sz w:val="22"/>
        </w:rPr>
        <w:t>(…)”</w:t>
      </w:r>
    </w:p>
    <w:p w14:paraId="44E9FC55" w14:textId="1C0AA9F4" w:rsidR="00A166B8" w:rsidRPr="006B067C" w:rsidRDefault="00A166B8" w:rsidP="00A166B8">
      <w:pPr>
        <w:pStyle w:val="Prrafodelista"/>
        <w:tabs>
          <w:tab w:val="left" w:pos="426"/>
        </w:tabs>
        <w:spacing w:line="276" w:lineRule="auto"/>
        <w:ind w:left="567" w:right="567"/>
        <w:jc w:val="both"/>
        <w:rPr>
          <w:rFonts w:ascii="Palatino Linotype" w:hAnsi="Palatino Linotype"/>
          <w:color w:val="000000" w:themeColor="text1"/>
          <w:sz w:val="22"/>
        </w:rPr>
      </w:pPr>
      <w:r w:rsidRPr="006B067C">
        <w:rPr>
          <w:rFonts w:ascii="Palatino Linotype" w:hAnsi="Palatino Linotype"/>
          <w:color w:val="000000" w:themeColor="text1"/>
          <w:sz w:val="22"/>
        </w:rPr>
        <w:t>(Énfasis añadido)</w:t>
      </w:r>
    </w:p>
    <w:p w14:paraId="6ECD9CD9" w14:textId="77777777" w:rsidR="002F64A2" w:rsidRPr="006B067C" w:rsidRDefault="002F64A2"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1B2D5FC3" w14:textId="163BD7D3" w:rsidR="00422378" w:rsidRPr="006B067C" w:rsidRDefault="00A166B8"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Del análisis a los dispositivos normativos transcritos en párrafos previos, podemos concluir que los servidores públicos que </w:t>
      </w:r>
      <w:r w:rsidRPr="006B067C">
        <w:rPr>
          <w:rFonts w:ascii="Palatino Linotype" w:hAnsi="Palatino Linotype"/>
          <w:i/>
          <w:color w:val="000000" w:themeColor="text1"/>
        </w:rPr>
        <w:t>a fortiori</w:t>
      </w:r>
      <w:r w:rsidRPr="006B067C">
        <w:rPr>
          <w:rFonts w:ascii="Palatino Linotype" w:hAnsi="Palatino Linotype"/>
          <w:color w:val="000000" w:themeColor="text1"/>
        </w:rPr>
        <w:t xml:space="preserve"> deberán contar con una certificación de competencia laboral, que acrediten los conocimientos necesarios para realizar las funciones propias de su competencia son:</w:t>
      </w:r>
    </w:p>
    <w:p w14:paraId="6898BF8E" w14:textId="101CF4E1" w:rsidR="00A166B8" w:rsidRPr="006B067C" w:rsidRDefault="00A166B8" w:rsidP="00A166B8">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Secretario(a) del Ayuntamiento;</w:t>
      </w:r>
    </w:p>
    <w:p w14:paraId="41EB2668" w14:textId="5AFA839C" w:rsidR="00A166B8" w:rsidRPr="006B067C" w:rsidRDefault="00A166B8" w:rsidP="00A166B8">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Tesorero(a) Municipal;</w:t>
      </w:r>
    </w:p>
    <w:p w14:paraId="59EC27CF" w14:textId="17EB467A" w:rsidR="00FA3808" w:rsidRPr="006B067C" w:rsidRDefault="00FA3808" w:rsidP="00A166B8">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Contralor(a) Municipal;</w:t>
      </w:r>
    </w:p>
    <w:p w14:paraId="10D37B5E" w14:textId="36CDA04A" w:rsidR="00A166B8" w:rsidRPr="006B067C" w:rsidRDefault="00A166B8" w:rsidP="00A166B8">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Titular de la Coordinación Municipal de Protección Civil, o equivalente;</w:t>
      </w:r>
    </w:p>
    <w:p w14:paraId="3D301F9B" w14:textId="1E0203D6" w:rsidR="00A166B8" w:rsidRPr="006B067C" w:rsidRDefault="00A166B8" w:rsidP="00A166B8">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Titular de la Coordinación General Municipal de Mejora Regulatoria, o equivalente;</w:t>
      </w:r>
    </w:p>
    <w:p w14:paraId="4E59DDA4" w14:textId="0FC898AF" w:rsidR="00A166B8" w:rsidRPr="006B067C" w:rsidRDefault="00A166B8" w:rsidP="00A166B8">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Titular de la Dirección de Obras Públicas, o equivalente;</w:t>
      </w:r>
    </w:p>
    <w:p w14:paraId="08470E1F" w14:textId="263D112C" w:rsidR="00A166B8" w:rsidRPr="006B067C" w:rsidRDefault="00A166B8" w:rsidP="00A166B8">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Titular de la Dirección de Desarrollo Económico, o equivalente;</w:t>
      </w:r>
    </w:p>
    <w:p w14:paraId="1D9620EE" w14:textId="69AC554F" w:rsidR="00A166B8" w:rsidRPr="006B067C" w:rsidRDefault="00A166B8" w:rsidP="00A166B8">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Titular de la Dirección de Desarrollo Urbano, o equivalente;</w:t>
      </w:r>
    </w:p>
    <w:p w14:paraId="1351AB64" w14:textId="138650C2" w:rsidR="00A166B8" w:rsidRPr="006B067C" w:rsidRDefault="00A166B8" w:rsidP="00A166B8">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Titular de la Dirección de Ecología, o equivalente;</w:t>
      </w:r>
    </w:p>
    <w:p w14:paraId="22D4DE3C" w14:textId="4BDC6246" w:rsidR="00A166B8" w:rsidRPr="006B067C" w:rsidRDefault="00A166B8" w:rsidP="00A166B8">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lastRenderedPageBreak/>
        <w:t>Titular de la Dirección de las Mujeres, o equivalente;</w:t>
      </w:r>
    </w:p>
    <w:p w14:paraId="3110FD34" w14:textId="4AAE3643" w:rsidR="00670FE9" w:rsidRPr="006B067C" w:rsidRDefault="00670FE9" w:rsidP="00A166B8">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Titular de la Unidad de Transparencia;</w:t>
      </w:r>
    </w:p>
    <w:p w14:paraId="60B305F2" w14:textId="73185F8A" w:rsidR="00A166B8" w:rsidRPr="006B067C" w:rsidRDefault="00670FE9" w:rsidP="00A166B8">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Defensor(a) Municipal de Derechos Humanos; y</w:t>
      </w:r>
    </w:p>
    <w:p w14:paraId="06801551" w14:textId="11F15A0D" w:rsidR="00670FE9" w:rsidRPr="006B067C" w:rsidRDefault="00670FE9" w:rsidP="00A166B8">
      <w:pPr>
        <w:pStyle w:val="Prrafodelista"/>
        <w:numPr>
          <w:ilvl w:val="1"/>
          <w:numId w:val="30"/>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Oficiales Mediadores-Conciliadores.</w:t>
      </w:r>
    </w:p>
    <w:p w14:paraId="11559A8A"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59F19DD7" w14:textId="69FA7B5E" w:rsidR="00670FE9" w:rsidRPr="006B067C" w:rsidRDefault="00670FE9" w:rsidP="00FA380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Una vez establecido lo anterior, podemos remitirnos a la información otorgada en respuesta a las solicitudes de información </w:t>
      </w:r>
      <w:r w:rsidRPr="006B067C">
        <w:rPr>
          <w:rFonts w:ascii="Palatino Linotype" w:hAnsi="Palatino Linotype"/>
          <w:b/>
          <w:color w:val="000000" w:themeColor="text1"/>
        </w:rPr>
        <w:t>00026/CHIAUTLA/IP/2022</w:t>
      </w:r>
      <w:r w:rsidRPr="006B067C">
        <w:rPr>
          <w:rFonts w:ascii="Palatino Linotype" w:hAnsi="Palatino Linotype"/>
          <w:color w:val="000000" w:themeColor="text1"/>
        </w:rPr>
        <w:t xml:space="preserve"> y </w:t>
      </w:r>
      <w:r w:rsidRPr="006B067C">
        <w:rPr>
          <w:rFonts w:ascii="Palatino Linotype" w:hAnsi="Palatino Linotype"/>
          <w:b/>
          <w:color w:val="000000" w:themeColor="text1"/>
        </w:rPr>
        <w:t>00050/CHIAUTLA/IP/2022</w:t>
      </w:r>
      <w:r w:rsidRPr="006B067C">
        <w:rPr>
          <w:rFonts w:ascii="Palatino Linotype" w:hAnsi="Palatino Linotype"/>
          <w:color w:val="000000" w:themeColor="text1"/>
        </w:rPr>
        <w:t xml:space="preserve">, donde </w:t>
      </w:r>
      <w:r w:rsidRPr="006B067C">
        <w:rPr>
          <w:rFonts w:ascii="Palatino Linotype" w:hAnsi="Palatino Linotype"/>
        </w:rPr>
        <w:t>a través de los oficios número CHI/DRH/032/22 y CHI/DRH/040/22, la Directora de Recursos Humanos entregó un listado con diez áreas administrativas, y el señalamiento por el que indica si sus titulares requieren contar con un certificado de competencia laboral; asimismo, informó sobre el plazo con el que cuentan los titulares para obtener la certificación.</w:t>
      </w:r>
    </w:p>
    <w:p w14:paraId="4D298DCB" w14:textId="77E3ED9E" w:rsidR="00670FE9" w:rsidRPr="006B067C" w:rsidRDefault="000557BC" w:rsidP="00670FE9">
      <w:pPr>
        <w:pStyle w:val="Prrafodelista"/>
        <w:tabs>
          <w:tab w:val="left" w:pos="426"/>
        </w:tabs>
        <w:spacing w:before="240" w:after="240" w:line="360" w:lineRule="auto"/>
        <w:ind w:left="0" w:right="51"/>
        <w:jc w:val="center"/>
        <w:rPr>
          <w:rFonts w:ascii="Palatino Linotype" w:hAnsi="Palatino Linotype"/>
          <w:color w:val="000000" w:themeColor="text1"/>
        </w:rPr>
      </w:pPr>
      <w:r w:rsidRPr="006B067C">
        <w:object w:dxaOrig="14535" w:dyaOrig="8085" w14:anchorId="5321FCF1">
          <v:shape id="_x0000_i1027" type="#_x0000_t75" style="width:371.5pt;height:206.8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13768501" r:id="rId13"/>
        </w:object>
      </w:r>
    </w:p>
    <w:p w14:paraId="4E318421" w14:textId="77777777" w:rsidR="00670FE9" w:rsidRPr="006B067C" w:rsidRDefault="00670FE9" w:rsidP="00670FE9">
      <w:pPr>
        <w:pStyle w:val="Prrafodelista"/>
        <w:tabs>
          <w:tab w:val="left" w:pos="426"/>
        </w:tabs>
        <w:spacing w:before="240" w:after="240" w:line="360" w:lineRule="auto"/>
        <w:ind w:left="0" w:right="51"/>
        <w:jc w:val="both"/>
        <w:rPr>
          <w:rFonts w:ascii="Palatino Linotype" w:hAnsi="Palatino Linotype"/>
          <w:color w:val="000000" w:themeColor="text1"/>
        </w:rPr>
      </w:pPr>
    </w:p>
    <w:p w14:paraId="5CA6C898" w14:textId="77777777" w:rsidR="00670FE9" w:rsidRPr="006B067C" w:rsidRDefault="00670FE9" w:rsidP="00670FE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Aunado a lo anterior, en respuesta a la solicitud </w:t>
      </w:r>
      <w:r w:rsidRPr="006B067C">
        <w:rPr>
          <w:rFonts w:ascii="Palatino Linotype" w:hAnsi="Palatino Linotype"/>
          <w:b/>
          <w:color w:val="000000" w:themeColor="text1"/>
        </w:rPr>
        <w:t>00026/CHIAUTLA/IP/2022</w:t>
      </w:r>
      <w:r w:rsidRPr="006B067C">
        <w:rPr>
          <w:rFonts w:ascii="Palatino Linotype" w:hAnsi="Palatino Linotype"/>
          <w:color w:val="000000" w:themeColor="text1"/>
        </w:rPr>
        <w:t xml:space="preserve">, se hace constar que el </w:t>
      </w:r>
      <w:r w:rsidRPr="006B067C">
        <w:rPr>
          <w:rFonts w:ascii="Palatino Linotype" w:hAnsi="Palatino Linotype"/>
          <w:b/>
          <w:color w:val="000000" w:themeColor="text1"/>
        </w:rPr>
        <w:t>SUJETO OBLIGADO</w:t>
      </w:r>
      <w:r w:rsidRPr="006B067C">
        <w:rPr>
          <w:rFonts w:ascii="Palatino Linotype" w:hAnsi="Palatino Linotype"/>
          <w:color w:val="000000" w:themeColor="text1"/>
        </w:rPr>
        <w:t xml:space="preserve"> presentó los siguientes documentos:</w:t>
      </w:r>
    </w:p>
    <w:p w14:paraId="056A4A8F" w14:textId="77777777" w:rsidR="00670FE9" w:rsidRPr="006B067C" w:rsidRDefault="00670FE9" w:rsidP="00670FE9">
      <w:pPr>
        <w:pStyle w:val="Prrafodelista"/>
        <w:numPr>
          <w:ilvl w:val="1"/>
          <w:numId w:val="28"/>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lastRenderedPageBreak/>
        <w:t xml:space="preserve"> Certificado de Competencia Laboral en el Estándar de Competencia “Administración del Desarrollo Urbano y Ordenamiento Territorial Municipal”, expedido en favor de </w:t>
      </w:r>
      <w:r w:rsidRPr="006B067C">
        <w:rPr>
          <w:rFonts w:ascii="Palatino Linotype" w:hAnsi="Palatino Linotype"/>
          <w:i/>
          <w:color w:val="000000" w:themeColor="text1"/>
        </w:rPr>
        <w:t>Armando Villar Saldaña</w:t>
      </w:r>
      <w:r w:rsidRPr="006B067C">
        <w:rPr>
          <w:rFonts w:ascii="Palatino Linotype" w:hAnsi="Palatino Linotype"/>
          <w:color w:val="000000" w:themeColor="text1"/>
        </w:rPr>
        <w:t>; y</w:t>
      </w:r>
    </w:p>
    <w:p w14:paraId="19C2E39A" w14:textId="63ED4F19" w:rsidR="00422378" w:rsidRPr="006B067C" w:rsidRDefault="00670FE9" w:rsidP="00670FE9">
      <w:pPr>
        <w:pStyle w:val="Prrafodelista"/>
        <w:numPr>
          <w:ilvl w:val="1"/>
          <w:numId w:val="28"/>
        </w:numPr>
        <w:tabs>
          <w:tab w:val="left" w:pos="426"/>
        </w:tabs>
        <w:spacing w:before="240" w:after="240" w:line="360" w:lineRule="auto"/>
        <w:ind w:left="1134" w:right="51"/>
        <w:jc w:val="both"/>
        <w:rPr>
          <w:rFonts w:ascii="Palatino Linotype" w:hAnsi="Palatino Linotype"/>
          <w:color w:val="000000" w:themeColor="text1"/>
        </w:rPr>
      </w:pPr>
      <w:r w:rsidRPr="006B067C">
        <w:rPr>
          <w:rFonts w:ascii="Palatino Linotype" w:hAnsi="Palatino Linotype"/>
          <w:color w:val="000000" w:themeColor="text1"/>
        </w:rPr>
        <w:t xml:space="preserve">Registro </w:t>
      </w:r>
      <w:r w:rsidRPr="006B067C">
        <w:rPr>
          <w:rFonts w:ascii="Palatino Linotype" w:hAnsi="Palatino Linotype" w:cs="Arial"/>
        </w:rPr>
        <w:t xml:space="preserve">expedido por la Secretaría del Medio Ambiente, en favor de </w:t>
      </w:r>
      <w:r w:rsidRPr="006B067C">
        <w:rPr>
          <w:rFonts w:ascii="Palatino Linotype" w:hAnsi="Palatino Linotype" w:cs="Arial"/>
          <w:i/>
        </w:rPr>
        <w:t xml:space="preserve">Emilio </w:t>
      </w:r>
      <w:r w:rsidRPr="006B067C">
        <w:rPr>
          <w:rFonts w:ascii="Palatino Linotype" w:hAnsi="Palatino Linotype" w:cs="Arial"/>
        </w:rPr>
        <w:t>[ilegible]</w:t>
      </w:r>
      <w:r w:rsidRPr="006B067C">
        <w:rPr>
          <w:rFonts w:ascii="Palatino Linotype" w:hAnsi="Palatino Linotype" w:cs="Arial"/>
          <w:i/>
        </w:rPr>
        <w:t xml:space="preserve"> Morales</w:t>
      </w:r>
      <w:r w:rsidRPr="006B067C">
        <w:rPr>
          <w:rFonts w:ascii="Palatino Linotype" w:hAnsi="Palatino Linotype" w:cs="Arial"/>
        </w:rPr>
        <w:t>, que le certifica estar facultado para realizar las labores relacionadas con la Norma Técnica Estatal Ambienta NTEA019-SeMAGEM-DS-2017.</w:t>
      </w:r>
    </w:p>
    <w:p w14:paraId="61DA1485"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6640C112" w14:textId="592450A7" w:rsidR="00422378" w:rsidRPr="006B067C" w:rsidRDefault="008A56DD"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Por cuanto hace</w:t>
      </w:r>
      <w:r w:rsidR="00670FE9" w:rsidRPr="006B067C">
        <w:rPr>
          <w:rFonts w:ascii="Palatino Linotype" w:hAnsi="Palatino Linotype"/>
          <w:color w:val="000000" w:themeColor="text1"/>
        </w:rPr>
        <w:t xml:space="preserve"> a los documentos señalados en el párrafo ante</w:t>
      </w:r>
      <w:r w:rsidRPr="006B067C">
        <w:rPr>
          <w:rFonts w:ascii="Palatino Linotype" w:hAnsi="Palatino Linotype"/>
          <w:color w:val="000000" w:themeColor="text1"/>
        </w:rPr>
        <w:t>rior, luego de una breve búsqueda en el Directorio de Servidores Públicos</w:t>
      </w:r>
      <w:r w:rsidRPr="006B067C">
        <w:rPr>
          <w:rStyle w:val="Refdenotaalpie"/>
          <w:rFonts w:ascii="Palatino Linotype" w:hAnsi="Palatino Linotype"/>
          <w:color w:val="000000" w:themeColor="text1"/>
        </w:rPr>
        <w:footnoteReference w:id="14"/>
      </w:r>
      <w:r w:rsidRPr="006B067C">
        <w:rPr>
          <w:rFonts w:ascii="Palatino Linotype" w:hAnsi="Palatino Linotype"/>
          <w:color w:val="000000" w:themeColor="text1"/>
        </w:rPr>
        <w:t xml:space="preserve"> del Ayuntamiento de Chiautla, se tiene que el Certificado de Competencia Laboral en el Estándar de Competencia “Administración del Desarrollo Urbano y Ordenamiento Territorial Municipal”, fue expedido en favor del </w:t>
      </w:r>
      <w:r w:rsidRPr="006B067C">
        <w:rPr>
          <w:rFonts w:ascii="Palatino Linotype" w:hAnsi="Palatino Linotype"/>
          <w:b/>
          <w:color w:val="000000" w:themeColor="text1"/>
        </w:rPr>
        <w:t>Titular de la Dirección de Desarrollo Urbano</w:t>
      </w:r>
      <w:r w:rsidRPr="006B067C">
        <w:rPr>
          <w:rFonts w:ascii="Palatino Linotype" w:hAnsi="Palatino Linotype"/>
          <w:color w:val="000000" w:themeColor="text1"/>
        </w:rPr>
        <w:t xml:space="preserve">; mientras que el certificado en la </w:t>
      </w:r>
      <w:r w:rsidRPr="006B067C">
        <w:rPr>
          <w:rFonts w:ascii="Palatino Linotype" w:hAnsi="Palatino Linotype" w:cs="Arial"/>
        </w:rPr>
        <w:t xml:space="preserve">Norma Técnica Estatal Ambienta NTEA019-SeMAGEM-DS-2017, se expidió para el </w:t>
      </w:r>
      <w:r w:rsidRPr="006B067C">
        <w:rPr>
          <w:rFonts w:ascii="Palatino Linotype" w:hAnsi="Palatino Linotype" w:cs="Arial"/>
          <w:b/>
        </w:rPr>
        <w:t>Titular de la Dirección de Ecología y Medio Ambiente</w:t>
      </w:r>
      <w:r w:rsidRPr="006B067C">
        <w:rPr>
          <w:rFonts w:ascii="Palatino Linotype" w:hAnsi="Palatino Linotype" w:cs="Arial"/>
        </w:rPr>
        <w:t>.</w:t>
      </w:r>
    </w:p>
    <w:p w14:paraId="0652105B"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5EB6D843" w14:textId="594684CE" w:rsidR="00422378" w:rsidRPr="006B067C" w:rsidRDefault="008A56DD"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Así las cosas, podemos realizar un comparativo de los certificados de competencia laboral de los servidores públicos requeridos por el </w:t>
      </w:r>
      <w:r w:rsidRPr="006B067C">
        <w:rPr>
          <w:rFonts w:ascii="Palatino Linotype" w:hAnsi="Palatino Linotype"/>
          <w:b/>
          <w:color w:val="000000" w:themeColor="text1"/>
        </w:rPr>
        <w:t>RECURRENTE</w:t>
      </w:r>
      <w:r w:rsidRPr="006B067C">
        <w:rPr>
          <w:rFonts w:ascii="Palatino Linotype" w:hAnsi="Palatino Linotype"/>
          <w:color w:val="000000" w:themeColor="text1"/>
        </w:rPr>
        <w:t xml:space="preserve">, contra la información proveída por el </w:t>
      </w:r>
      <w:r w:rsidRPr="006B067C">
        <w:rPr>
          <w:rFonts w:ascii="Palatino Linotype" w:hAnsi="Palatino Linotype"/>
          <w:b/>
          <w:color w:val="000000" w:themeColor="text1"/>
        </w:rPr>
        <w:t>SUJETO OBLIGADO</w:t>
      </w:r>
      <w:r w:rsidRPr="006B067C">
        <w:rPr>
          <w:rFonts w:ascii="Palatino Linotype" w:hAnsi="Palatino Linotype"/>
          <w:color w:val="000000" w:themeColor="text1"/>
        </w:rPr>
        <w:t xml:space="preserve">, y así determinar el espectro de cumplimiento conseguido por el Ayuntamiento de Chiautla para las solicitudes </w:t>
      </w:r>
      <w:r w:rsidRPr="006B067C">
        <w:rPr>
          <w:rFonts w:ascii="Palatino Linotype" w:hAnsi="Palatino Linotype"/>
          <w:b/>
          <w:color w:val="000000" w:themeColor="text1"/>
        </w:rPr>
        <w:t>00026/CHIAUTLA/IP/2022</w:t>
      </w:r>
      <w:r w:rsidRPr="006B067C">
        <w:rPr>
          <w:rFonts w:ascii="Palatino Linotype" w:hAnsi="Palatino Linotype"/>
          <w:color w:val="000000" w:themeColor="text1"/>
        </w:rPr>
        <w:t xml:space="preserve"> y </w:t>
      </w:r>
      <w:r w:rsidRPr="006B067C">
        <w:rPr>
          <w:rFonts w:ascii="Palatino Linotype" w:hAnsi="Palatino Linotype"/>
          <w:b/>
          <w:color w:val="000000" w:themeColor="text1"/>
        </w:rPr>
        <w:t>00050/CHIAUTLA/IP/2022</w:t>
      </w:r>
      <w:r w:rsidRPr="006B067C">
        <w:rPr>
          <w:rFonts w:ascii="Palatino Linotype" w:hAnsi="Palatino Linotype"/>
          <w:color w:val="000000" w:themeColor="text1"/>
        </w:rPr>
        <w:t>:</w:t>
      </w:r>
    </w:p>
    <w:p w14:paraId="154A24F7"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3397"/>
        <w:gridCol w:w="3686"/>
        <w:gridCol w:w="1745"/>
      </w:tblGrid>
      <w:tr w:rsidR="008A56DD" w:rsidRPr="006B067C" w14:paraId="62F13C4C" w14:textId="77777777" w:rsidTr="006B5BA1">
        <w:tc>
          <w:tcPr>
            <w:tcW w:w="3397" w:type="dxa"/>
            <w:vAlign w:val="center"/>
          </w:tcPr>
          <w:p w14:paraId="14B24110" w14:textId="17D92B04" w:rsidR="008A56DD" w:rsidRPr="006B067C" w:rsidRDefault="008A56DD" w:rsidP="008A56DD">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lastRenderedPageBreak/>
              <w:t>SERVIDOR PÚBLICO</w:t>
            </w:r>
          </w:p>
        </w:tc>
        <w:tc>
          <w:tcPr>
            <w:tcW w:w="3686" w:type="dxa"/>
            <w:vAlign w:val="center"/>
          </w:tcPr>
          <w:p w14:paraId="1576C893" w14:textId="0153FFB7" w:rsidR="008A56DD" w:rsidRPr="006B067C" w:rsidRDefault="008A56DD" w:rsidP="008A56DD">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RESPUESTA DEL SUJETO OBLIGADO</w:t>
            </w:r>
          </w:p>
        </w:tc>
        <w:tc>
          <w:tcPr>
            <w:tcW w:w="1745" w:type="dxa"/>
            <w:vAlign w:val="center"/>
          </w:tcPr>
          <w:p w14:paraId="08F96701" w14:textId="0E85B8FE" w:rsidR="008A56DD" w:rsidRPr="006B067C" w:rsidRDefault="008A56DD" w:rsidP="008A56DD">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COLMA</w:t>
            </w:r>
          </w:p>
        </w:tc>
      </w:tr>
      <w:tr w:rsidR="008A56DD" w:rsidRPr="006B067C" w14:paraId="34C01B29" w14:textId="77777777" w:rsidTr="006B5BA1">
        <w:tc>
          <w:tcPr>
            <w:tcW w:w="3397" w:type="dxa"/>
          </w:tcPr>
          <w:p w14:paraId="5BA30C85" w14:textId="7FFE315F" w:rsidR="008A56DD" w:rsidRPr="006B067C" w:rsidRDefault="008A56DD" w:rsidP="008A56DD">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Secretario(a) del Ayuntamiento</w:t>
            </w:r>
          </w:p>
        </w:tc>
        <w:tc>
          <w:tcPr>
            <w:tcW w:w="3686" w:type="dxa"/>
            <w:vAlign w:val="center"/>
          </w:tcPr>
          <w:p w14:paraId="19242D26" w14:textId="3CA9BFC4" w:rsidR="008A56DD" w:rsidRPr="006B067C" w:rsidRDefault="006B5BA1" w:rsidP="008A56DD">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Aún no cuenta con certificación</w:t>
            </w:r>
          </w:p>
        </w:tc>
        <w:tc>
          <w:tcPr>
            <w:tcW w:w="1745" w:type="dxa"/>
            <w:vAlign w:val="center"/>
          </w:tcPr>
          <w:p w14:paraId="1BE4D4B0" w14:textId="7D89697D" w:rsidR="008A56DD" w:rsidRPr="006B067C" w:rsidRDefault="006B5BA1" w:rsidP="008A56DD">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SÍ</w:t>
            </w:r>
          </w:p>
        </w:tc>
      </w:tr>
      <w:tr w:rsidR="008A56DD" w:rsidRPr="006B067C" w14:paraId="583D22AF" w14:textId="77777777" w:rsidTr="006B5BA1">
        <w:tc>
          <w:tcPr>
            <w:tcW w:w="3397" w:type="dxa"/>
          </w:tcPr>
          <w:p w14:paraId="48DEC8B7" w14:textId="55B8FA6D" w:rsidR="008A56DD" w:rsidRPr="006B067C" w:rsidRDefault="008A56DD" w:rsidP="008A56DD">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Tesorero(a) Municipal</w:t>
            </w:r>
          </w:p>
        </w:tc>
        <w:tc>
          <w:tcPr>
            <w:tcW w:w="3686" w:type="dxa"/>
            <w:vAlign w:val="center"/>
          </w:tcPr>
          <w:p w14:paraId="25C6DFA3" w14:textId="39DB6EA3" w:rsidR="008A56DD" w:rsidRPr="006B067C" w:rsidRDefault="006B5BA1" w:rsidP="008A56DD">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Se encuentra en proceso de renovación</w:t>
            </w:r>
          </w:p>
        </w:tc>
        <w:tc>
          <w:tcPr>
            <w:tcW w:w="1745" w:type="dxa"/>
            <w:vAlign w:val="center"/>
          </w:tcPr>
          <w:p w14:paraId="597E2ACF" w14:textId="07F22079" w:rsidR="008A56DD" w:rsidRPr="006B067C" w:rsidRDefault="006B5BA1" w:rsidP="008A56DD">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SÍ</w:t>
            </w:r>
          </w:p>
        </w:tc>
      </w:tr>
      <w:tr w:rsidR="00FA3808" w:rsidRPr="006B067C" w14:paraId="385DAF95" w14:textId="77777777" w:rsidTr="006B5BA1">
        <w:tc>
          <w:tcPr>
            <w:tcW w:w="3397" w:type="dxa"/>
          </w:tcPr>
          <w:p w14:paraId="17AD608A" w14:textId="29BF84DA"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Contralor(a) Municipal</w:t>
            </w:r>
          </w:p>
        </w:tc>
        <w:tc>
          <w:tcPr>
            <w:tcW w:w="3686" w:type="dxa"/>
            <w:vAlign w:val="center"/>
          </w:tcPr>
          <w:p w14:paraId="715D5144" w14:textId="3AAFEF40"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No se pronunció al respecto</w:t>
            </w:r>
          </w:p>
        </w:tc>
        <w:tc>
          <w:tcPr>
            <w:tcW w:w="1745" w:type="dxa"/>
            <w:vAlign w:val="center"/>
          </w:tcPr>
          <w:p w14:paraId="24039451" w14:textId="0E8A83EE" w:rsidR="00FA3808" w:rsidRPr="006B067C" w:rsidRDefault="00FA3808" w:rsidP="00FA3808">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NO</w:t>
            </w:r>
          </w:p>
        </w:tc>
      </w:tr>
      <w:tr w:rsidR="00FA3808" w:rsidRPr="006B067C" w14:paraId="6A99CFFA" w14:textId="77777777" w:rsidTr="006B5BA1">
        <w:tc>
          <w:tcPr>
            <w:tcW w:w="3397" w:type="dxa"/>
          </w:tcPr>
          <w:p w14:paraId="3C688B76" w14:textId="346C1D9C"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Titular de la Coordinación Municipal de Protección Civil, o equivalente</w:t>
            </w:r>
          </w:p>
        </w:tc>
        <w:tc>
          <w:tcPr>
            <w:tcW w:w="3686" w:type="dxa"/>
            <w:vAlign w:val="center"/>
          </w:tcPr>
          <w:p w14:paraId="11BAF953" w14:textId="5E834684"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Aún no cuenta con certificación</w:t>
            </w:r>
          </w:p>
        </w:tc>
        <w:tc>
          <w:tcPr>
            <w:tcW w:w="1745" w:type="dxa"/>
            <w:vAlign w:val="center"/>
          </w:tcPr>
          <w:p w14:paraId="4CFB9541" w14:textId="4F5DC7EE" w:rsidR="00FA3808" w:rsidRPr="006B067C" w:rsidRDefault="00FA3808" w:rsidP="00FA3808">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SÍ</w:t>
            </w:r>
          </w:p>
        </w:tc>
      </w:tr>
      <w:tr w:rsidR="00FA3808" w:rsidRPr="006B067C" w14:paraId="4AD2BB44" w14:textId="77777777" w:rsidTr="006B5BA1">
        <w:tc>
          <w:tcPr>
            <w:tcW w:w="3397" w:type="dxa"/>
          </w:tcPr>
          <w:p w14:paraId="29CCA335" w14:textId="32B8C6BC"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Titular de la Coordinación General Municipal de Mejora Regulatoria, o equivalente</w:t>
            </w:r>
          </w:p>
        </w:tc>
        <w:tc>
          <w:tcPr>
            <w:tcW w:w="3686" w:type="dxa"/>
            <w:vAlign w:val="center"/>
          </w:tcPr>
          <w:p w14:paraId="2A9DE59F" w14:textId="5DC829B9"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Aún no cuenta con certificación</w:t>
            </w:r>
          </w:p>
        </w:tc>
        <w:tc>
          <w:tcPr>
            <w:tcW w:w="1745" w:type="dxa"/>
            <w:vAlign w:val="center"/>
          </w:tcPr>
          <w:p w14:paraId="067ED58A" w14:textId="678496AD" w:rsidR="00FA3808" w:rsidRPr="006B067C" w:rsidRDefault="00FA3808" w:rsidP="00FA3808">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SÍ</w:t>
            </w:r>
          </w:p>
        </w:tc>
      </w:tr>
      <w:tr w:rsidR="00FA3808" w:rsidRPr="006B067C" w14:paraId="3A9F81E5" w14:textId="77777777" w:rsidTr="006B5BA1">
        <w:tc>
          <w:tcPr>
            <w:tcW w:w="3397" w:type="dxa"/>
          </w:tcPr>
          <w:p w14:paraId="1166F905" w14:textId="75ACE4B3"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Titular de la Dirección de Obras Públicas, o equivalente</w:t>
            </w:r>
          </w:p>
        </w:tc>
        <w:tc>
          <w:tcPr>
            <w:tcW w:w="3686" w:type="dxa"/>
            <w:vAlign w:val="center"/>
          </w:tcPr>
          <w:p w14:paraId="366BFC13" w14:textId="00E6DB03"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Se encuentra en proceso de renovación</w:t>
            </w:r>
          </w:p>
        </w:tc>
        <w:tc>
          <w:tcPr>
            <w:tcW w:w="1745" w:type="dxa"/>
            <w:vAlign w:val="center"/>
          </w:tcPr>
          <w:p w14:paraId="67B234C6" w14:textId="4FB20C01" w:rsidR="00FA3808" w:rsidRPr="006B067C" w:rsidRDefault="00FA3808" w:rsidP="00FA3808">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SÍ</w:t>
            </w:r>
          </w:p>
        </w:tc>
      </w:tr>
      <w:tr w:rsidR="00FA3808" w:rsidRPr="006B067C" w14:paraId="0976D05A" w14:textId="77777777" w:rsidTr="006B5BA1">
        <w:tc>
          <w:tcPr>
            <w:tcW w:w="3397" w:type="dxa"/>
          </w:tcPr>
          <w:p w14:paraId="14471299" w14:textId="04CE8F08"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Titular de la Dirección de Desarrollo Económico, o equivalente</w:t>
            </w:r>
          </w:p>
        </w:tc>
        <w:tc>
          <w:tcPr>
            <w:tcW w:w="3686" w:type="dxa"/>
            <w:vAlign w:val="center"/>
          </w:tcPr>
          <w:p w14:paraId="05A13A59" w14:textId="2560F0EB"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Aún no cuenta con certificación</w:t>
            </w:r>
          </w:p>
        </w:tc>
        <w:tc>
          <w:tcPr>
            <w:tcW w:w="1745" w:type="dxa"/>
            <w:vAlign w:val="center"/>
          </w:tcPr>
          <w:p w14:paraId="154815BE" w14:textId="54D71B2F" w:rsidR="00FA3808" w:rsidRPr="006B067C" w:rsidRDefault="00FA3808" w:rsidP="00FA3808">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SÍ</w:t>
            </w:r>
          </w:p>
        </w:tc>
      </w:tr>
      <w:tr w:rsidR="00FA3808" w:rsidRPr="006B067C" w14:paraId="12E08C39" w14:textId="77777777" w:rsidTr="006B5BA1">
        <w:tc>
          <w:tcPr>
            <w:tcW w:w="3397" w:type="dxa"/>
          </w:tcPr>
          <w:p w14:paraId="2E23B442" w14:textId="0351DDE2"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Titular de la Dirección de Desarrollo Urbano, o equivalente</w:t>
            </w:r>
          </w:p>
        </w:tc>
        <w:tc>
          <w:tcPr>
            <w:tcW w:w="3686" w:type="dxa"/>
            <w:vAlign w:val="center"/>
          </w:tcPr>
          <w:p w14:paraId="2AC71E38" w14:textId="25C793ED"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 xml:space="preserve">Certificado de Competencia Laboral en el Estándar de Competencia “Administración del Desarrollo Urbano y Ordenamiento Territorial Municipal”, expedido en favor de </w:t>
            </w:r>
            <w:r w:rsidRPr="006B067C">
              <w:rPr>
                <w:rFonts w:ascii="Palatino Linotype" w:hAnsi="Palatino Linotype"/>
                <w:i/>
                <w:color w:val="000000" w:themeColor="text1"/>
                <w:sz w:val="20"/>
              </w:rPr>
              <w:t>Armando Villar Saldaña</w:t>
            </w:r>
          </w:p>
        </w:tc>
        <w:tc>
          <w:tcPr>
            <w:tcW w:w="1745" w:type="dxa"/>
            <w:vAlign w:val="center"/>
          </w:tcPr>
          <w:p w14:paraId="33DF26CE" w14:textId="78BB4B28" w:rsidR="00FA3808" w:rsidRPr="006B067C" w:rsidRDefault="00FA3808" w:rsidP="00FA3808">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SÍ</w:t>
            </w:r>
          </w:p>
        </w:tc>
      </w:tr>
      <w:tr w:rsidR="00FA3808" w:rsidRPr="006B067C" w14:paraId="6DF298E8" w14:textId="77777777" w:rsidTr="006B5BA1">
        <w:tc>
          <w:tcPr>
            <w:tcW w:w="3397" w:type="dxa"/>
          </w:tcPr>
          <w:p w14:paraId="2E701E3E" w14:textId="76B9CE83"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Titular de la Dirección de Ecología, o equivalente</w:t>
            </w:r>
          </w:p>
        </w:tc>
        <w:tc>
          <w:tcPr>
            <w:tcW w:w="3686" w:type="dxa"/>
            <w:vAlign w:val="center"/>
          </w:tcPr>
          <w:p w14:paraId="1E45063E" w14:textId="04DA958A"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 xml:space="preserve">Registro expedido por la Secretaría del Medio Ambiente, en favor de </w:t>
            </w:r>
            <w:r w:rsidRPr="006B067C">
              <w:rPr>
                <w:rFonts w:ascii="Palatino Linotype" w:hAnsi="Palatino Linotype"/>
                <w:i/>
                <w:color w:val="000000" w:themeColor="text1"/>
                <w:sz w:val="20"/>
              </w:rPr>
              <w:t xml:space="preserve">Emilio </w:t>
            </w:r>
            <w:r w:rsidRPr="006B067C">
              <w:rPr>
                <w:rFonts w:ascii="Palatino Linotype" w:hAnsi="Palatino Linotype"/>
                <w:color w:val="000000" w:themeColor="text1"/>
                <w:sz w:val="20"/>
              </w:rPr>
              <w:t>[ilegible]</w:t>
            </w:r>
            <w:r w:rsidRPr="006B067C">
              <w:rPr>
                <w:rFonts w:ascii="Palatino Linotype" w:hAnsi="Palatino Linotype"/>
                <w:i/>
                <w:color w:val="000000" w:themeColor="text1"/>
                <w:sz w:val="20"/>
              </w:rPr>
              <w:t xml:space="preserve"> Morales</w:t>
            </w:r>
            <w:r w:rsidRPr="006B067C">
              <w:rPr>
                <w:rFonts w:ascii="Palatino Linotype" w:hAnsi="Palatino Linotype"/>
                <w:color w:val="000000" w:themeColor="text1"/>
                <w:sz w:val="20"/>
              </w:rPr>
              <w:t>, que le certifica estar facultado para realizar las labores relacionadas con la Norma Técnica Estatal Ambienta NTEA019-SeMAGEM-DS-2017</w:t>
            </w:r>
          </w:p>
        </w:tc>
        <w:tc>
          <w:tcPr>
            <w:tcW w:w="1745" w:type="dxa"/>
            <w:vAlign w:val="center"/>
          </w:tcPr>
          <w:p w14:paraId="590D4A92" w14:textId="443F2FCC" w:rsidR="00FA3808" w:rsidRPr="006B067C" w:rsidRDefault="00FA3808" w:rsidP="00FA3808">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NO</w:t>
            </w:r>
          </w:p>
        </w:tc>
      </w:tr>
      <w:tr w:rsidR="00FA3808" w:rsidRPr="006B067C" w14:paraId="74E7F0D8" w14:textId="77777777" w:rsidTr="006B5BA1">
        <w:tc>
          <w:tcPr>
            <w:tcW w:w="3397" w:type="dxa"/>
          </w:tcPr>
          <w:p w14:paraId="341EBCB9" w14:textId="57BA8099"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Titular de la Dirección de las Mujeres, o equivalente;</w:t>
            </w:r>
          </w:p>
        </w:tc>
        <w:tc>
          <w:tcPr>
            <w:tcW w:w="3686" w:type="dxa"/>
            <w:vAlign w:val="center"/>
          </w:tcPr>
          <w:p w14:paraId="1A3AE378" w14:textId="6E9AA94D"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No se pronunció al respecto</w:t>
            </w:r>
          </w:p>
        </w:tc>
        <w:tc>
          <w:tcPr>
            <w:tcW w:w="1745" w:type="dxa"/>
            <w:vAlign w:val="center"/>
          </w:tcPr>
          <w:p w14:paraId="60353966" w14:textId="31BC2EC1" w:rsidR="00FA3808" w:rsidRPr="006B067C" w:rsidRDefault="00FA3808" w:rsidP="00FA3808">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NO</w:t>
            </w:r>
          </w:p>
        </w:tc>
      </w:tr>
      <w:tr w:rsidR="00FA3808" w:rsidRPr="006B067C" w14:paraId="007AAF85" w14:textId="77777777" w:rsidTr="00FA3808">
        <w:tc>
          <w:tcPr>
            <w:tcW w:w="3397" w:type="dxa"/>
          </w:tcPr>
          <w:p w14:paraId="4E174EE2" w14:textId="51346643"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Titular de la Unidad de Transparencia</w:t>
            </w:r>
          </w:p>
        </w:tc>
        <w:tc>
          <w:tcPr>
            <w:tcW w:w="3686" w:type="dxa"/>
          </w:tcPr>
          <w:p w14:paraId="6F3A2444" w14:textId="70784F66"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No se pronunció al respecto</w:t>
            </w:r>
          </w:p>
        </w:tc>
        <w:tc>
          <w:tcPr>
            <w:tcW w:w="1745" w:type="dxa"/>
            <w:vAlign w:val="center"/>
          </w:tcPr>
          <w:p w14:paraId="248E41AF" w14:textId="1B5A66D3" w:rsidR="00FA3808" w:rsidRPr="006B067C" w:rsidRDefault="00FA3808" w:rsidP="00FA3808">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NO</w:t>
            </w:r>
          </w:p>
        </w:tc>
      </w:tr>
      <w:tr w:rsidR="00FA3808" w:rsidRPr="006B067C" w14:paraId="4EB34F73" w14:textId="77777777" w:rsidTr="00FA3808">
        <w:tc>
          <w:tcPr>
            <w:tcW w:w="3397" w:type="dxa"/>
          </w:tcPr>
          <w:p w14:paraId="59D41604" w14:textId="63022824"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Defensor(a) Municipal de Derechos Humanos</w:t>
            </w:r>
          </w:p>
        </w:tc>
        <w:tc>
          <w:tcPr>
            <w:tcW w:w="3686" w:type="dxa"/>
          </w:tcPr>
          <w:p w14:paraId="385D76FD" w14:textId="528ADCF0"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No se pronunció al respecto</w:t>
            </w:r>
          </w:p>
        </w:tc>
        <w:tc>
          <w:tcPr>
            <w:tcW w:w="1745" w:type="dxa"/>
            <w:vAlign w:val="center"/>
          </w:tcPr>
          <w:p w14:paraId="74AA9216" w14:textId="762775C8" w:rsidR="00FA3808" w:rsidRPr="006B067C" w:rsidRDefault="00FA3808" w:rsidP="00FA3808">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NO</w:t>
            </w:r>
          </w:p>
        </w:tc>
      </w:tr>
      <w:tr w:rsidR="00FA3808" w:rsidRPr="006B067C" w14:paraId="58D1A295" w14:textId="77777777" w:rsidTr="00FA3808">
        <w:tc>
          <w:tcPr>
            <w:tcW w:w="3397" w:type="dxa"/>
          </w:tcPr>
          <w:p w14:paraId="466C6483" w14:textId="64CAD78D"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Oficiales Mediadores-Conciliadores</w:t>
            </w:r>
          </w:p>
        </w:tc>
        <w:tc>
          <w:tcPr>
            <w:tcW w:w="3686" w:type="dxa"/>
          </w:tcPr>
          <w:p w14:paraId="4758CB15" w14:textId="344AB7C8"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No se pronunció al respecto</w:t>
            </w:r>
          </w:p>
        </w:tc>
        <w:tc>
          <w:tcPr>
            <w:tcW w:w="1745" w:type="dxa"/>
            <w:vAlign w:val="center"/>
          </w:tcPr>
          <w:p w14:paraId="3473C822" w14:textId="62DE5E48" w:rsidR="00FA3808" w:rsidRPr="006B067C" w:rsidRDefault="00FA3808" w:rsidP="00FA3808">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NO</w:t>
            </w:r>
          </w:p>
        </w:tc>
      </w:tr>
      <w:tr w:rsidR="00FA3808" w:rsidRPr="006B067C" w14:paraId="3DA1AAAB" w14:textId="77777777" w:rsidTr="00FA3808">
        <w:tc>
          <w:tcPr>
            <w:tcW w:w="3397" w:type="dxa"/>
          </w:tcPr>
          <w:p w14:paraId="4F168500" w14:textId="4EDF77D1"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Titular del Instituto Municipal para el Desarrollo Integral de la Familia</w:t>
            </w:r>
          </w:p>
        </w:tc>
        <w:tc>
          <w:tcPr>
            <w:tcW w:w="3686" w:type="dxa"/>
          </w:tcPr>
          <w:p w14:paraId="2DF92EF6" w14:textId="31795045"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No se pronunció al respecto</w:t>
            </w:r>
          </w:p>
        </w:tc>
        <w:tc>
          <w:tcPr>
            <w:tcW w:w="1745" w:type="dxa"/>
            <w:vAlign w:val="center"/>
          </w:tcPr>
          <w:p w14:paraId="4B8B64AA" w14:textId="07D3EE44" w:rsidR="00FA3808" w:rsidRPr="006B067C" w:rsidRDefault="00FA3808" w:rsidP="00FA3808">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NO</w:t>
            </w:r>
          </w:p>
        </w:tc>
      </w:tr>
      <w:tr w:rsidR="00FA3808" w:rsidRPr="006B067C" w14:paraId="2B2F848B" w14:textId="77777777" w:rsidTr="00FA3808">
        <w:tc>
          <w:tcPr>
            <w:tcW w:w="3397" w:type="dxa"/>
          </w:tcPr>
          <w:p w14:paraId="2324EF7B" w14:textId="3A8B1781"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Titular del Instituto Municipal de Cultura Física y Deporte</w:t>
            </w:r>
          </w:p>
        </w:tc>
        <w:tc>
          <w:tcPr>
            <w:tcW w:w="3686" w:type="dxa"/>
          </w:tcPr>
          <w:p w14:paraId="5B040498" w14:textId="16092E07" w:rsidR="00FA3808" w:rsidRPr="006B067C" w:rsidRDefault="00FA3808" w:rsidP="00FA3808">
            <w:pPr>
              <w:pStyle w:val="Prrafodelista"/>
              <w:tabs>
                <w:tab w:val="left" w:pos="426"/>
              </w:tabs>
              <w:ind w:left="0" w:right="51"/>
              <w:jc w:val="center"/>
              <w:rPr>
                <w:rFonts w:ascii="Palatino Linotype" w:hAnsi="Palatino Linotype"/>
                <w:color w:val="000000" w:themeColor="text1"/>
                <w:sz w:val="20"/>
              </w:rPr>
            </w:pPr>
            <w:r w:rsidRPr="006B067C">
              <w:rPr>
                <w:rFonts w:ascii="Palatino Linotype" w:hAnsi="Palatino Linotype"/>
                <w:color w:val="000000" w:themeColor="text1"/>
                <w:sz w:val="20"/>
              </w:rPr>
              <w:t>No se pronunció al respecto</w:t>
            </w:r>
          </w:p>
        </w:tc>
        <w:tc>
          <w:tcPr>
            <w:tcW w:w="1745" w:type="dxa"/>
            <w:vAlign w:val="center"/>
          </w:tcPr>
          <w:p w14:paraId="44311CED" w14:textId="68684EB6" w:rsidR="00FA3808" w:rsidRPr="006B067C" w:rsidRDefault="00FA3808" w:rsidP="00FA3808">
            <w:pPr>
              <w:pStyle w:val="Prrafodelista"/>
              <w:tabs>
                <w:tab w:val="left" w:pos="426"/>
              </w:tabs>
              <w:ind w:left="0" w:right="51"/>
              <w:jc w:val="center"/>
              <w:rPr>
                <w:rFonts w:ascii="Palatino Linotype" w:hAnsi="Palatino Linotype"/>
                <w:b/>
                <w:color w:val="000000" w:themeColor="text1"/>
                <w:sz w:val="20"/>
              </w:rPr>
            </w:pPr>
            <w:r w:rsidRPr="006B067C">
              <w:rPr>
                <w:rFonts w:ascii="Palatino Linotype" w:hAnsi="Palatino Linotype"/>
                <w:b/>
                <w:color w:val="000000" w:themeColor="text1"/>
                <w:sz w:val="20"/>
              </w:rPr>
              <w:t>NO</w:t>
            </w:r>
          </w:p>
        </w:tc>
      </w:tr>
    </w:tbl>
    <w:p w14:paraId="0161A7CF" w14:textId="7D570CFC" w:rsidR="008A56DD" w:rsidRPr="006B067C" w:rsidRDefault="008A56DD" w:rsidP="008A56DD">
      <w:pPr>
        <w:pStyle w:val="Prrafodelista"/>
        <w:tabs>
          <w:tab w:val="left" w:pos="1429"/>
        </w:tabs>
        <w:spacing w:before="240" w:after="240" w:line="360" w:lineRule="auto"/>
        <w:ind w:left="0" w:right="51"/>
        <w:jc w:val="both"/>
        <w:rPr>
          <w:rFonts w:ascii="Palatino Linotype" w:hAnsi="Palatino Linotype"/>
          <w:color w:val="000000" w:themeColor="text1"/>
        </w:rPr>
      </w:pPr>
      <w:r w:rsidRPr="006B067C">
        <w:rPr>
          <w:rFonts w:ascii="Palatino Linotype" w:hAnsi="Palatino Linotype"/>
          <w:color w:val="000000" w:themeColor="text1"/>
        </w:rPr>
        <w:lastRenderedPageBreak/>
        <w:tab/>
      </w:r>
    </w:p>
    <w:p w14:paraId="2980BBD6" w14:textId="3FA4A007" w:rsidR="00422378" w:rsidRPr="006B067C" w:rsidRDefault="006B5BA1"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No debe omitirse señalar que la Ley Orgánica Municipal del Estado de México prevé que los servidores públicos gozarán de un plazo de seis meses</w:t>
      </w:r>
      <w:r w:rsidRPr="006B067C">
        <w:rPr>
          <w:rStyle w:val="Refdenotaalpie"/>
          <w:rFonts w:ascii="Palatino Linotype" w:hAnsi="Palatino Linotype"/>
          <w:color w:val="000000" w:themeColor="text1"/>
        </w:rPr>
        <w:footnoteReference w:id="15"/>
      </w:r>
      <w:r w:rsidRPr="006B067C">
        <w:rPr>
          <w:rFonts w:ascii="Palatino Linotype" w:hAnsi="Palatino Linotype"/>
          <w:color w:val="000000" w:themeColor="text1"/>
        </w:rPr>
        <w:t xml:space="preserve"> para acreditar la certificación de competencia laboral que les corresponda; por lo tanto, </w:t>
      </w:r>
      <w:r w:rsidR="00FA3808" w:rsidRPr="006B067C">
        <w:rPr>
          <w:rFonts w:ascii="Palatino Linotype" w:hAnsi="Palatino Linotype"/>
          <w:color w:val="000000" w:themeColor="text1"/>
        </w:rPr>
        <w:t xml:space="preserve">por cuanto hace a las manifestaciones del </w:t>
      </w:r>
      <w:r w:rsidR="00FA3808" w:rsidRPr="006B067C">
        <w:rPr>
          <w:rFonts w:ascii="Palatino Linotype" w:hAnsi="Palatino Linotype"/>
          <w:b/>
          <w:color w:val="000000" w:themeColor="text1"/>
        </w:rPr>
        <w:t>SUJETO OBLIGADO</w:t>
      </w:r>
      <w:r w:rsidR="00FA3808" w:rsidRPr="006B067C">
        <w:rPr>
          <w:rFonts w:ascii="Palatino Linotype" w:hAnsi="Palatino Linotype"/>
          <w:color w:val="000000" w:themeColor="text1"/>
        </w:rPr>
        <w:t xml:space="preserve"> por las que informó que los Titulares de las áreas de Secretaría del Ayuntamiento, Tesorería, Obras Públicas, Desarrollo Económico, Mejora Regulatoria y Protección Civil aún no contaban con la certificación correspondiente, o se encontraban en proceso de renovación, debe entenderse como un </w:t>
      </w:r>
      <w:r w:rsidR="00FA3808" w:rsidRPr="006B067C">
        <w:rPr>
          <w:rFonts w:ascii="Palatino Linotype" w:hAnsi="Palatino Linotype"/>
          <w:b/>
          <w:i/>
          <w:color w:val="000000" w:themeColor="text1"/>
        </w:rPr>
        <w:t>hecho negativo</w:t>
      </w:r>
      <w:r w:rsidR="00FA3808" w:rsidRPr="006B067C">
        <w:rPr>
          <w:rFonts w:ascii="Palatino Linotype" w:hAnsi="Palatino Linotype"/>
          <w:color w:val="000000" w:themeColor="text1"/>
        </w:rPr>
        <w:t xml:space="preserve"> notorio; </w:t>
      </w:r>
      <w:r w:rsidR="00FA3808" w:rsidRPr="006B067C">
        <w:rPr>
          <w:rFonts w:ascii="Palatino Linotype" w:hAnsi="Palatino Linotype" w:cs="Arial"/>
          <w:color w:val="000000" w:themeColor="text1"/>
          <w:lang w:val="es-ES"/>
        </w:rPr>
        <w:t xml:space="preserve">es decir, que no se actualiza la circunstancia por la cual </w:t>
      </w:r>
      <w:r w:rsidR="00FA3808" w:rsidRPr="006B067C">
        <w:rPr>
          <w:rFonts w:ascii="Palatino Linotype" w:hAnsi="Palatino Linotype" w:cs="Arial"/>
          <w:bCs/>
          <w:color w:val="000000" w:themeColor="text1"/>
          <w:lang w:val="es-ES"/>
        </w:rPr>
        <w:t>el</w:t>
      </w:r>
      <w:r w:rsidR="00FA3808" w:rsidRPr="006B067C">
        <w:rPr>
          <w:rFonts w:ascii="Palatino Linotype" w:hAnsi="Palatino Linotype" w:cs="Arial"/>
          <w:b/>
          <w:color w:val="000000" w:themeColor="text1"/>
          <w:lang w:val="es-ES"/>
        </w:rPr>
        <w:t xml:space="preserve"> SUJETO OBLIGADO</w:t>
      </w:r>
      <w:r w:rsidR="00FA3808" w:rsidRPr="006B067C">
        <w:rPr>
          <w:rFonts w:ascii="Palatino Linotype" w:hAnsi="Palatino Linotype" w:cs="Arial"/>
          <w:bCs/>
          <w:color w:val="000000" w:themeColor="text1"/>
          <w:lang w:val="es-ES"/>
        </w:rPr>
        <w:t>,</w:t>
      </w:r>
      <w:r w:rsidR="00FA3808" w:rsidRPr="006B067C">
        <w:rPr>
          <w:rFonts w:ascii="Palatino Linotype" w:hAnsi="Palatino Linotype" w:cs="Arial"/>
          <w:color w:val="000000" w:themeColor="text1"/>
          <w:lang w:val="es-ES"/>
        </w:rPr>
        <w:t xml:space="preserve"> en el ámbito de sus atribuciones, pudiese poseer en sus archivos la información solicitada, por lo que resultaría innecesaria una declaratoria de inexistencia, en términos de la fracción XIII del artículo 49 de la Ley de Transparencia y Acceso a la Información Pública del Estado de México y Municipios.</w:t>
      </w:r>
    </w:p>
    <w:p w14:paraId="5878CA28"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0CEFDEC8" w14:textId="6367A7C5" w:rsidR="00422378" w:rsidRPr="006B067C" w:rsidRDefault="00FA3808"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Lo </w:t>
      </w:r>
      <w:r w:rsidRPr="006B067C">
        <w:rPr>
          <w:rFonts w:ascii="Palatino Linotype" w:hAnsi="Palatino Linotype" w:cs="Arial"/>
          <w:color w:val="000000" w:themeColor="text1"/>
          <w:lang w:val="es-ES_tradnl"/>
        </w:rPr>
        <w:t>anterior encuentra sustento con la Jurisprudencia 267,287 y el Criterio 10/2004 emitidos por el Máximo Juzgador del país, Tesis que determinan lo siguiente:</w:t>
      </w:r>
    </w:p>
    <w:p w14:paraId="2CF043BD" w14:textId="77777777" w:rsidR="00422378" w:rsidRPr="006B067C" w:rsidRDefault="00422378" w:rsidP="00C42996">
      <w:pPr>
        <w:pStyle w:val="Prrafodelista"/>
        <w:tabs>
          <w:tab w:val="left" w:pos="426"/>
        </w:tabs>
        <w:spacing w:before="240" w:line="360" w:lineRule="auto"/>
        <w:ind w:left="0" w:right="51"/>
        <w:jc w:val="both"/>
        <w:rPr>
          <w:rFonts w:ascii="Palatino Linotype" w:hAnsi="Palatino Linotype"/>
          <w:color w:val="000000" w:themeColor="text1"/>
        </w:rPr>
      </w:pPr>
    </w:p>
    <w:p w14:paraId="14A4BF53" w14:textId="77777777" w:rsidR="00FA3808" w:rsidRPr="006B067C" w:rsidRDefault="00FA3808" w:rsidP="00FA3808">
      <w:pPr>
        <w:pStyle w:val="Prrafodelista"/>
        <w:tabs>
          <w:tab w:val="left" w:pos="426"/>
        </w:tabs>
        <w:spacing w:before="240" w:after="240" w:line="276" w:lineRule="auto"/>
        <w:ind w:left="567" w:right="567"/>
        <w:jc w:val="both"/>
        <w:rPr>
          <w:rFonts w:ascii="Palatino Linotype" w:hAnsi="Palatino Linotype" w:cs="Arial"/>
          <w:i/>
          <w:sz w:val="22"/>
        </w:rPr>
      </w:pPr>
      <w:r w:rsidRPr="006B067C">
        <w:rPr>
          <w:rFonts w:ascii="Palatino Linotype" w:hAnsi="Palatino Linotype" w:cs="Arial"/>
          <w:i/>
          <w:sz w:val="22"/>
        </w:rPr>
        <w:t>“</w:t>
      </w:r>
      <w:r w:rsidRPr="006B067C">
        <w:rPr>
          <w:rFonts w:ascii="Palatino Linotype" w:hAnsi="Palatino Linotype" w:cs="Arial"/>
          <w:b/>
          <w:i/>
          <w:sz w:val="22"/>
        </w:rPr>
        <w:t>HECHOS NEGATIVOS, NO SON SUSCEPTIBLES DE DEMOSTRACION.</w:t>
      </w:r>
      <w:r w:rsidRPr="006B067C">
        <w:rPr>
          <w:rFonts w:ascii="Palatino Linotype" w:hAnsi="Palatino Linotype" w:cs="Arial"/>
          <w:i/>
          <w:sz w:val="22"/>
        </w:rPr>
        <w:t xml:space="preserve"> </w:t>
      </w:r>
      <w:r w:rsidRPr="006B067C">
        <w:rPr>
          <w:rFonts w:ascii="Palatino Linotype" w:hAnsi="Palatino Linotype" w:cs="Arial"/>
          <w:b/>
          <w:i/>
          <w:sz w:val="22"/>
        </w:rPr>
        <w:t xml:space="preserve">Tratándose de un hecho negativo, el Juez no tiene </w:t>
      </w:r>
      <w:proofErr w:type="spellStart"/>
      <w:r w:rsidRPr="006B067C">
        <w:rPr>
          <w:rFonts w:ascii="Palatino Linotype" w:hAnsi="Palatino Linotype" w:cs="Arial"/>
          <w:b/>
          <w:i/>
          <w:sz w:val="22"/>
        </w:rPr>
        <w:t>por que</w:t>
      </w:r>
      <w:proofErr w:type="spellEnd"/>
      <w:r w:rsidRPr="006B067C">
        <w:rPr>
          <w:rFonts w:ascii="Palatino Linotype" w:hAnsi="Palatino Linotype" w:cs="Arial"/>
          <w:b/>
          <w:i/>
          <w:sz w:val="22"/>
        </w:rPr>
        <w:t xml:space="preserve"> invocar prueba alguna de la que se desprenda</w:t>
      </w:r>
      <w:r w:rsidRPr="006B067C">
        <w:rPr>
          <w:rFonts w:ascii="Palatino Linotype" w:hAnsi="Palatino Linotype" w:cs="Arial"/>
          <w:i/>
          <w:sz w:val="22"/>
        </w:rPr>
        <w:t>, ya que es bien sabido que esta clase de hechos no son susceptibles de demostración.”</w:t>
      </w:r>
    </w:p>
    <w:p w14:paraId="0F4C92EB" w14:textId="77777777" w:rsidR="00FA3808" w:rsidRPr="006B067C" w:rsidRDefault="00FA3808" w:rsidP="00FA3808">
      <w:pPr>
        <w:pStyle w:val="Prrafodelista"/>
        <w:tabs>
          <w:tab w:val="left" w:pos="426"/>
        </w:tabs>
        <w:spacing w:before="240" w:after="240" w:line="276" w:lineRule="auto"/>
        <w:ind w:left="567" w:right="567"/>
        <w:jc w:val="both"/>
        <w:rPr>
          <w:rFonts w:ascii="Palatino Linotype" w:hAnsi="Palatino Linotype" w:cs="Arial"/>
          <w:i/>
          <w:sz w:val="22"/>
        </w:rPr>
      </w:pPr>
    </w:p>
    <w:p w14:paraId="07AD0AF4" w14:textId="77777777" w:rsidR="00FA3808" w:rsidRPr="006B067C" w:rsidRDefault="00FA3808" w:rsidP="00FA3808">
      <w:pPr>
        <w:pStyle w:val="Prrafodelista"/>
        <w:tabs>
          <w:tab w:val="left" w:pos="426"/>
        </w:tabs>
        <w:spacing w:before="240" w:after="240" w:line="276" w:lineRule="auto"/>
        <w:ind w:left="567" w:right="567"/>
        <w:jc w:val="both"/>
        <w:rPr>
          <w:rFonts w:ascii="Palatino Linotype" w:hAnsi="Palatino Linotype" w:cs="Arial"/>
          <w:i/>
          <w:sz w:val="22"/>
        </w:rPr>
      </w:pPr>
      <w:r w:rsidRPr="006B067C">
        <w:rPr>
          <w:rFonts w:ascii="Palatino Linotype" w:hAnsi="Palatino Linotype" w:cs="Arial"/>
          <w:i/>
          <w:sz w:val="22"/>
        </w:rPr>
        <w:t>“</w:t>
      </w:r>
      <w:r w:rsidRPr="006B067C">
        <w:rPr>
          <w:rFonts w:ascii="Palatino Linotype" w:hAnsi="Palatino Linotype" w:cs="Arial"/>
          <w:b/>
          <w:i/>
          <w:sz w:val="22"/>
        </w:rPr>
        <w:t xml:space="preserve">INEXISTENCIA DE LA INFORMACIÓN. EL COMITÉ DE ACCESO A LA INFORMACIÓN PUEDE DECLARARLA ANTE SU EVIDENCIA, SIN </w:t>
      </w:r>
      <w:r w:rsidRPr="006B067C">
        <w:rPr>
          <w:rFonts w:ascii="Palatino Linotype" w:hAnsi="Palatino Linotype" w:cs="Arial"/>
          <w:b/>
          <w:i/>
          <w:sz w:val="22"/>
        </w:rPr>
        <w:lastRenderedPageBreak/>
        <w:t>NECESIDAD DE DICTAR MEDIDAS PARA SU LOCALIZACIÓN.</w:t>
      </w:r>
      <w:r w:rsidRPr="006B067C">
        <w:rPr>
          <w:rFonts w:ascii="Palatino Linotype" w:hAnsi="Palatino Linotype" w:cs="Arial"/>
          <w:i/>
          <w:sz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6B067C">
        <w:rPr>
          <w:rFonts w:ascii="Palatino Linotype" w:hAnsi="Palatino Linotype" w:cs="Arial"/>
          <w:b/>
          <w:i/>
          <w:sz w:val="22"/>
        </w:rPr>
        <w:t>ndo la referida Unidad señala, o</w:t>
      </w:r>
      <w:r w:rsidRPr="006B067C">
        <w:rPr>
          <w:rFonts w:ascii="Palatino Linotype" w:hAnsi="Palatino Linotype" w:cs="Arial"/>
          <w:i/>
          <w:sz w:val="22"/>
        </w:rPr>
        <w:t xml:space="preserve"> el mencionado Comité </w:t>
      </w:r>
      <w:r w:rsidRPr="006B067C">
        <w:rPr>
          <w:rFonts w:ascii="Palatino Linotype" w:hAnsi="Palatino Linotype" w:cs="Arial"/>
          <w:b/>
          <w:i/>
          <w:sz w:val="22"/>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6B067C">
        <w:rPr>
          <w:rFonts w:ascii="Palatino Linotype" w:hAnsi="Palatino Linotype" w:cs="Arial"/>
          <w:i/>
          <w:sz w:val="22"/>
        </w:rPr>
        <w:t>”</w:t>
      </w:r>
    </w:p>
    <w:p w14:paraId="1489F45B" w14:textId="77777777" w:rsidR="00FA3808" w:rsidRPr="006B067C" w:rsidRDefault="00FA3808" w:rsidP="00FA3808">
      <w:pPr>
        <w:pStyle w:val="Prrafodelista"/>
        <w:tabs>
          <w:tab w:val="left" w:pos="426"/>
        </w:tabs>
        <w:spacing w:line="276" w:lineRule="auto"/>
        <w:ind w:left="567" w:right="567"/>
        <w:jc w:val="both"/>
        <w:rPr>
          <w:rFonts w:ascii="Palatino Linotype" w:hAnsi="Palatino Linotype" w:cs="Arial"/>
          <w:iCs/>
          <w:sz w:val="22"/>
        </w:rPr>
      </w:pPr>
      <w:r w:rsidRPr="006B067C">
        <w:rPr>
          <w:rFonts w:ascii="Palatino Linotype" w:hAnsi="Palatino Linotype" w:cs="Arial"/>
          <w:iCs/>
          <w:sz w:val="22"/>
        </w:rPr>
        <w:t>(Énfasis añadido)</w:t>
      </w:r>
    </w:p>
    <w:p w14:paraId="6F39AA19" w14:textId="77777777" w:rsidR="00FA3808" w:rsidRPr="006B067C" w:rsidRDefault="00FA380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5FDD99BA" w14:textId="1AE635AF" w:rsidR="00A46AC9" w:rsidRPr="006B067C" w:rsidRDefault="00FA3808" w:rsidP="00A46AC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Razones </w:t>
      </w:r>
      <w:r w:rsidRPr="006B067C">
        <w:rPr>
          <w:rFonts w:ascii="Palatino Linotype" w:hAnsi="Palatino Linotype" w:cs="Arial"/>
          <w:color w:val="000000" w:themeColor="text1"/>
        </w:rPr>
        <w:t>por las que no habría lugar a ordenar un Acuerdo de Inexistencia por cuanto hace a las certificaciones de competencia laboral de los Titulares de las áreas administrativas antes señaladas; ya que, se insiste, los titulares de las áreas administrativas tendrán, por Ley, un plazo de seis meses</w:t>
      </w:r>
      <w:r w:rsidR="00A46AC9" w:rsidRPr="006B067C">
        <w:rPr>
          <w:rFonts w:ascii="Palatino Linotype" w:hAnsi="Palatino Linotype" w:cs="Arial"/>
          <w:color w:val="000000" w:themeColor="text1"/>
        </w:rPr>
        <w:t>,</w:t>
      </w:r>
      <w:r w:rsidRPr="006B067C">
        <w:rPr>
          <w:rFonts w:ascii="Palatino Linotype" w:hAnsi="Palatino Linotype" w:cs="Arial"/>
          <w:color w:val="000000" w:themeColor="text1"/>
        </w:rPr>
        <w:t xml:space="preserve"> posteriores a la ocupación del cargo</w:t>
      </w:r>
      <w:r w:rsidR="00A46AC9" w:rsidRPr="006B067C">
        <w:rPr>
          <w:rFonts w:ascii="Palatino Linotype" w:hAnsi="Palatino Linotype" w:cs="Arial"/>
          <w:color w:val="000000" w:themeColor="text1"/>
          <w:lang w:val="es-ES_tradnl"/>
        </w:rPr>
        <w:t>, para conseguir la certificación que les corresponda.</w:t>
      </w:r>
    </w:p>
    <w:p w14:paraId="18637005"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08C255AB" w14:textId="4CDE9D93" w:rsidR="00422378" w:rsidRPr="006B067C" w:rsidRDefault="00A46AC9"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No obstante lo anterior, por cuanto hace a las certificaciones de competencia laboral de las y los titulares de la Contraloría; las Dirección de las Mujeres; Unidad de Transparencia; Defensor Municipal de Derechos Humanos; Oficiales mediadores-conciliadores; Instituto Municipal para el Desarrollo Integral de la Familia; e; Instituto Municipal de Cultura Física y Deporte, toda vez que el </w:t>
      </w:r>
      <w:r w:rsidRPr="006B067C">
        <w:rPr>
          <w:rFonts w:ascii="Palatino Linotype" w:hAnsi="Palatino Linotype"/>
          <w:b/>
          <w:color w:val="000000" w:themeColor="text1"/>
        </w:rPr>
        <w:t>SUJETO OBLIGADO</w:t>
      </w:r>
      <w:r w:rsidRPr="006B067C">
        <w:rPr>
          <w:rFonts w:ascii="Palatino Linotype" w:hAnsi="Palatino Linotype"/>
          <w:color w:val="000000" w:themeColor="text1"/>
        </w:rPr>
        <w:t xml:space="preserve"> no se pronunció al respecto, deberá realizar una búsqueda exhaustiva y razonable en sus archivos a efecto de entregar la información sol</w:t>
      </w:r>
      <w:r w:rsidR="00E62DCB" w:rsidRPr="006B067C">
        <w:rPr>
          <w:rFonts w:ascii="Palatino Linotype" w:hAnsi="Palatino Linotype"/>
          <w:color w:val="000000" w:themeColor="text1"/>
        </w:rPr>
        <w:t>icitada.</w:t>
      </w:r>
    </w:p>
    <w:p w14:paraId="39CD38CC"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358A9057" w14:textId="2B372590" w:rsidR="00422378" w:rsidRPr="006B067C" w:rsidRDefault="00A46AC9"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En el mismo sentido, deberá entregar también la certificación de competencia laboral emitido en favor del Director de Ecología, ya que si bien es cierto que entregó un certificado en la Norma Técnica Estatal Ambiental </w:t>
      </w:r>
      <w:r w:rsidRPr="006B067C">
        <w:rPr>
          <w:rFonts w:ascii="Palatino Linotype" w:hAnsi="Palatino Linotype" w:cs="Arial"/>
        </w:rPr>
        <w:t>NTEA019-SeMAGEM-DS-2017; también lo es que el documento no consiste en el certificado de competencia que emite el Instituto Hacendario del Estado de México, por lo tanto, deberá entregar el documento correcto.</w:t>
      </w:r>
    </w:p>
    <w:p w14:paraId="65E6892A" w14:textId="77777777" w:rsidR="00E62DCB" w:rsidRPr="006B067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134FF15D" w14:textId="6AF3661D" w:rsidR="00E62DCB" w:rsidRPr="006B067C" w:rsidRDefault="00E62DCB"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Dicho lo anterior, de ser el caso de que se deban generar versiones públicas para dar cumplimiento a la información que se ordena entregar, el </w:t>
      </w:r>
      <w:r w:rsidRPr="006B067C">
        <w:rPr>
          <w:rFonts w:ascii="Palatino Linotype" w:hAnsi="Palatino Linotype"/>
          <w:b/>
          <w:bCs/>
          <w:color w:val="000000" w:themeColor="text1"/>
        </w:rPr>
        <w:t>SUJETO OBLIGADO</w:t>
      </w:r>
      <w:r w:rsidRPr="006B067C">
        <w:rPr>
          <w:rFonts w:ascii="Palatino Linotype" w:hAnsi="Palatino Linotype"/>
          <w:color w:val="000000" w:themeColor="text1"/>
        </w:rPr>
        <w:t xml:space="preserve"> deberá atender las observaciones vertidas en el Considerando QUINTO de la presente resolución.</w:t>
      </w:r>
    </w:p>
    <w:p w14:paraId="1108C0CE"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7BF4C65F" w14:textId="7F0A0DFD" w:rsidR="00422378" w:rsidRPr="006B067C" w:rsidRDefault="00A46AC9"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Por </w:t>
      </w:r>
      <w:r w:rsidRPr="006B067C">
        <w:rPr>
          <w:rFonts w:ascii="Palatino Linotype" w:hAnsi="Palatino Linotype"/>
          <w:color w:val="000000" w:themeColor="text1"/>
          <w:lang w:val="es-ES"/>
        </w:rPr>
        <w:t xml:space="preserve">otro lado, si derivado de la búsqueda de la información, alguno de los certificados no se localizara en los archivos del </w:t>
      </w:r>
      <w:r w:rsidRPr="006B067C">
        <w:rPr>
          <w:rFonts w:ascii="Palatino Linotype" w:hAnsi="Palatino Linotype"/>
          <w:b/>
          <w:color w:val="000000" w:themeColor="text1"/>
          <w:lang w:val="es-ES"/>
        </w:rPr>
        <w:t>SUJETO OBLIGADO</w:t>
      </w:r>
      <w:r w:rsidRPr="006B067C">
        <w:rPr>
          <w:rFonts w:ascii="Palatino Linotype" w:hAnsi="Palatino Linotype"/>
          <w:color w:val="000000" w:themeColor="text1"/>
          <w:lang w:val="es-ES"/>
        </w:rPr>
        <w:t>, éste deberá atender las formalidades que establece el fundamento jurídico plasmado en el artículo 19 de la Ley de Transparencia y Acceso a la Información Pública del Estado de México y Municipios; y que es del tenor literal siguiente:</w:t>
      </w:r>
    </w:p>
    <w:p w14:paraId="17D95862"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23AC554F" w14:textId="522C3C79" w:rsidR="00A46AC9" w:rsidRPr="006B067C" w:rsidRDefault="00A46AC9" w:rsidP="00A46AC9">
      <w:pPr>
        <w:spacing w:line="276" w:lineRule="auto"/>
        <w:ind w:left="567" w:right="567"/>
        <w:jc w:val="both"/>
        <w:rPr>
          <w:rFonts w:ascii="Palatino Linotype" w:hAnsi="Palatino Linotype"/>
          <w:i/>
          <w:sz w:val="22"/>
          <w:lang w:val="es-ES"/>
        </w:rPr>
      </w:pPr>
      <w:r w:rsidRPr="006B067C">
        <w:rPr>
          <w:rFonts w:ascii="Palatino Linotype" w:hAnsi="Palatino Linotype"/>
          <w:i/>
          <w:sz w:val="22"/>
          <w:lang w:val="es-ES"/>
        </w:rPr>
        <w:t>“</w:t>
      </w:r>
      <w:r w:rsidRPr="006B067C">
        <w:rPr>
          <w:rFonts w:ascii="Palatino Linotype" w:hAnsi="Palatino Linotype"/>
          <w:b/>
          <w:i/>
          <w:sz w:val="22"/>
          <w:lang w:val="es-ES"/>
        </w:rPr>
        <w:t>Artículo 19.</w:t>
      </w:r>
      <w:r w:rsidRPr="006B067C">
        <w:rPr>
          <w:rFonts w:ascii="Palatino Linotype" w:hAnsi="Palatino Linotype"/>
          <w:i/>
          <w:sz w:val="22"/>
          <w:lang w:val="es-ES"/>
        </w:rPr>
        <w:t xml:space="preserve"> Se presume que la información debe existir si se refiere a las facultades, competencias y funciones que los ordenamientos jurídicos aplicables otorgan a los sujetos obligados.</w:t>
      </w:r>
    </w:p>
    <w:p w14:paraId="2551760B" w14:textId="77777777" w:rsidR="00A46AC9" w:rsidRPr="006B067C" w:rsidRDefault="00A46AC9" w:rsidP="00A46AC9">
      <w:pPr>
        <w:spacing w:line="276" w:lineRule="auto"/>
        <w:ind w:left="567" w:right="567"/>
        <w:jc w:val="both"/>
        <w:rPr>
          <w:rFonts w:ascii="Palatino Linotype" w:hAnsi="Palatino Linotype"/>
          <w:b/>
          <w:i/>
          <w:sz w:val="22"/>
          <w:lang w:val="es-ES"/>
        </w:rPr>
      </w:pPr>
      <w:r w:rsidRPr="006B067C">
        <w:rPr>
          <w:rFonts w:ascii="Palatino Linotype" w:hAnsi="Palatino Linotype"/>
          <w:b/>
          <w:i/>
          <w:sz w:val="22"/>
          <w:lang w:val="es-ES"/>
        </w:rPr>
        <w:t>En los casos en que ciertas facultades, competencias o funciones no se hayan ejercido, se debe motivar la respuesta en función de las causas que motiven tal circunstancia.</w:t>
      </w:r>
    </w:p>
    <w:p w14:paraId="507AFE8C" w14:textId="77777777" w:rsidR="00A46AC9" w:rsidRPr="006B067C" w:rsidRDefault="00A46AC9" w:rsidP="00A46AC9">
      <w:pPr>
        <w:spacing w:line="276" w:lineRule="auto"/>
        <w:ind w:left="567" w:right="567"/>
        <w:jc w:val="both"/>
        <w:rPr>
          <w:rFonts w:ascii="Palatino Linotype" w:hAnsi="Palatino Linotype"/>
          <w:i/>
          <w:sz w:val="22"/>
          <w:lang w:val="es-ES"/>
        </w:rPr>
      </w:pPr>
      <w:r w:rsidRPr="006B067C">
        <w:rPr>
          <w:rFonts w:ascii="Palatino Linotype" w:hAnsi="Palatino Linotype"/>
          <w:i/>
          <w:sz w:val="22"/>
          <w:lang w:val="es-ES"/>
        </w:rPr>
        <w:t xml:space="preserve">Si el sujeto obligado, en el ejercicio de sus atribuciones, debía generar, poseer o administrar la información, pero ésta no se encuentra, el Comité de transparencia deberá </w:t>
      </w:r>
      <w:r w:rsidRPr="006B067C">
        <w:rPr>
          <w:rFonts w:ascii="Palatino Linotype" w:hAnsi="Palatino Linotype"/>
          <w:i/>
          <w:sz w:val="22"/>
          <w:lang w:val="es-ES"/>
        </w:rPr>
        <w:lastRenderedPageBreak/>
        <w:t>emitir un acuerdo de inexistencia, debidamente fundado y motivado, en el que detalle las razones del por qué no obra en sus archivos.”</w:t>
      </w:r>
    </w:p>
    <w:p w14:paraId="3FC794E0" w14:textId="7F680F83" w:rsidR="00A46AC9" w:rsidRPr="006B067C" w:rsidRDefault="00A46AC9" w:rsidP="00A46AC9">
      <w:pPr>
        <w:spacing w:line="276" w:lineRule="auto"/>
        <w:ind w:left="567" w:right="567"/>
        <w:jc w:val="both"/>
        <w:rPr>
          <w:rFonts w:ascii="Palatino Linotype" w:hAnsi="Palatino Linotype"/>
          <w:sz w:val="22"/>
          <w:lang w:val="es-ES"/>
        </w:rPr>
      </w:pPr>
      <w:r w:rsidRPr="006B067C">
        <w:rPr>
          <w:rFonts w:ascii="Palatino Linotype" w:hAnsi="Palatino Linotype"/>
          <w:sz w:val="22"/>
          <w:lang w:val="es-ES"/>
        </w:rPr>
        <w:t>(Énfasis añadido)</w:t>
      </w:r>
    </w:p>
    <w:p w14:paraId="66A739DA" w14:textId="77777777" w:rsidR="00A46AC9" w:rsidRPr="006B067C" w:rsidRDefault="00A46AC9"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10E4F9D5" w14:textId="59479A13" w:rsidR="00422378" w:rsidRPr="006B067C" w:rsidRDefault="00A46AC9"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Por </w:t>
      </w:r>
      <w:r w:rsidRPr="006B067C">
        <w:rPr>
          <w:rFonts w:ascii="Palatino Linotype" w:hAnsi="Palatino Linotype"/>
          <w:color w:val="000000" w:themeColor="text1"/>
          <w:lang w:val="es-ES_tradnl"/>
        </w:rPr>
        <w:t xml:space="preserve">lo que de ser el caso que dicha información no haya sido generada, el </w:t>
      </w:r>
      <w:r w:rsidRPr="006B067C">
        <w:rPr>
          <w:rFonts w:ascii="Palatino Linotype" w:hAnsi="Palatino Linotype"/>
          <w:b/>
          <w:color w:val="000000" w:themeColor="text1"/>
          <w:lang w:val="es-ES_tradnl"/>
        </w:rPr>
        <w:t xml:space="preserve">SUJETO OBLIGADO </w:t>
      </w:r>
      <w:r w:rsidRPr="006B067C">
        <w:rPr>
          <w:rFonts w:ascii="Palatino Linotype" w:hAnsi="Palatino Linotype"/>
          <w:color w:val="000000" w:themeColor="text1"/>
          <w:lang w:val="es-ES_tradnl"/>
        </w:rPr>
        <w:t>deberá de manifestar, de manera precisa y clara</w:t>
      </w:r>
      <w:r w:rsidRPr="006B067C">
        <w:rPr>
          <w:rFonts w:ascii="Palatino Linotype" w:hAnsi="Palatino Linotype"/>
          <w:b/>
          <w:color w:val="000000" w:themeColor="text1"/>
          <w:lang w:val="es-ES_tradnl"/>
        </w:rPr>
        <w:t>, las razones que expliquen las causas por las que no se haya generado</w:t>
      </w:r>
      <w:r w:rsidRPr="006B067C">
        <w:rPr>
          <w:rFonts w:ascii="Palatino Linotype" w:hAnsi="Palatino Linotype"/>
          <w:color w:val="000000" w:themeColor="text1"/>
          <w:lang w:val="es-ES_tradnl"/>
        </w:rPr>
        <w:t xml:space="preserve"> la información requerida en el presente asunto.</w:t>
      </w:r>
    </w:p>
    <w:p w14:paraId="08206E43"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4E3325AA" w14:textId="0F294FE4" w:rsidR="00A46AC9" w:rsidRPr="006B067C" w:rsidRDefault="00E62DCB" w:rsidP="00E62DCB">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6B067C">
        <w:rPr>
          <w:rFonts w:ascii="Palatino Linotype" w:hAnsi="Palatino Linotype"/>
          <w:b/>
          <w:color w:val="000000" w:themeColor="text1"/>
        </w:rPr>
        <w:t>V. De la exposición de datos personales.</w:t>
      </w:r>
    </w:p>
    <w:p w14:paraId="1B38D2E9" w14:textId="77777777" w:rsidR="00A46AC9" w:rsidRPr="006B067C" w:rsidRDefault="00A46AC9"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63CBB9ED" w14:textId="2C3CF995" w:rsidR="00A01127" w:rsidRPr="006B067C" w:rsidRDefault="00E62DCB" w:rsidP="00FB0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Es </w:t>
      </w:r>
      <w:r w:rsidR="00A01127" w:rsidRPr="006B067C">
        <w:rPr>
          <w:rFonts w:ascii="Palatino Linotype" w:eastAsia="MS Gothic" w:hAnsi="Palatino Linotype" w:cs="Times New Roman"/>
          <w:szCs w:val="26"/>
        </w:rPr>
        <w:t xml:space="preserve">necesario resaltar que el recurso de revisión previsto en la Ley de la materia no es el medio para investigar y, en su caso, sancionar a servidores públicos por la falta de cuidado de la protección de datos personales; empero, </w:t>
      </w:r>
      <w:r w:rsidR="00A01127" w:rsidRPr="006B067C">
        <w:rPr>
          <w:rFonts w:ascii="Palatino Linotype" w:hAnsi="Palatino Linotype"/>
          <w:color w:val="000000" w:themeColor="text1"/>
        </w:rPr>
        <w:t xml:space="preserve"> del análisis realizado al contenido del archivo denominado </w:t>
      </w:r>
      <w:r w:rsidR="00A01127" w:rsidRPr="006B067C">
        <w:rPr>
          <w:rFonts w:ascii="Palatino Linotype" w:hAnsi="Palatino Linotype"/>
          <w:b/>
          <w:i/>
          <w:color w:val="000000" w:themeColor="text1"/>
        </w:rPr>
        <w:t>“4. COMPETENCIA LABORAL.pdf”</w:t>
      </w:r>
      <w:r w:rsidR="00A01127" w:rsidRPr="006B067C">
        <w:rPr>
          <w:rFonts w:ascii="Palatino Linotype" w:hAnsi="Palatino Linotype"/>
          <w:color w:val="000000" w:themeColor="text1"/>
        </w:rPr>
        <w:t xml:space="preserve">, entregado por el </w:t>
      </w:r>
      <w:r w:rsidR="00A01127" w:rsidRPr="006B067C">
        <w:rPr>
          <w:rFonts w:ascii="Palatino Linotype" w:hAnsi="Palatino Linotype"/>
          <w:b/>
          <w:color w:val="000000" w:themeColor="text1"/>
        </w:rPr>
        <w:t>SUJETO OBLIGADO</w:t>
      </w:r>
      <w:r w:rsidR="00A01127" w:rsidRPr="006B067C">
        <w:rPr>
          <w:rFonts w:ascii="Palatino Linotype" w:hAnsi="Palatino Linotype"/>
          <w:color w:val="000000" w:themeColor="text1"/>
        </w:rPr>
        <w:t xml:space="preserve"> en respuesta a la solicitud de información </w:t>
      </w:r>
      <w:r w:rsidR="00A01127" w:rsidRPr="006B067C">
        <w:rPr>
          <w:rFonts w:ascii="Palatino Linotype" w:hAnsi="Palatino Linotype"/>
          <w:b/>
          <w:color w:val="000000" w:themeColor="text1"/>
        </w:rPr>
        <w:t>00026/CHIAUTLA/IP/2022</w:t>
      </w:r>
      <w:r w:rsidR="00A01127" w:rsidRPr="006B067C">
        <w:rPr>
          <w:rFonts w:ascii="Palatino Linotype" w:hAnsi="Palatino Linotype"/>
          <w:color w:val="000000" w:themeColor="text1"/>
        </w:rPr>
        <w:t xml:space="preserve"> se aprecia que </w:t>
      </w:r>
      <w:r w:rsidR="00A01127" w:rsidRPr="006B067C">
        <w:rPr>
          <w:rFonts w:ascii="Palatino Linotype" w:hAnsi="Palatino Linotype"/>
          <w:b/>
          <w:color w:val="000000" w:themeColor="text1"/>
        </w:rPr>
        <w:t xml:space="preserve">se dejaron datos personales a la vista del particular, </w:t>
      </w:r>
      <w:r w:rsidR="00A01127" w:rsidRPr="006B067C">
        <w:rPr>
          <w:rFonts w:ascii="Palatino Linotype" w:hAnsi="Palatino Linotype"/>
          <w:color w:val="000000" w:themeColor="text1"/>
        </w:rPr>
        <w:t xml:space="preserve">específicamente, la Clave Única de Registro de Población del titular del Certificado de Competencia Laboral en el Estándar de Competencia “Administración del Desarrollo Urbano y Ordenamiento Territorial Municipal”. Razón de lo anterior, se dará </w:t>
      </w:r>
      <w:r w:rsidR="00A01127" w:rsidRPr="006B067C">
        <w:rPr>
          <w:rFonts w:ascii="Palatino Linotype" w:eastAsia="MS Gothic" w:hAnsi="Palatino Linotype" w:cs="Times New Roman"/>
          <w:szCs w:val="26"/>
        </w:rPr>
        <w:t xml:space="preserve">vista al área competente para que en ejercicio de sus atribuciones realice las investigaciones pertinentes por las omisiones detectadas atribuibles al </w:t>
      </w:r>
      <w:r w:rsidR="00A01127" w:rsidRPr="006B067C">
        <w:rPr>
          <w:rFonts w:ascii="Palatino Linotype" w:eastAsia="MS Gothic" w:hAnsi="Palatino Linotype" w:cs="Times New Roman"/>
          <w:b/>
          <w:szCs w:val="26"/>
        </w:rPr>
        <w:t>SUJETO OBLIGADO</w:t>
      </w:r>
      <w:r w:rsidR="00A01127" w:rsidRPr="006B067C">
        <w:rPr>
          <w:rFonts w:ascii="Palatino Linotype" w:eastAsia="MS Gothic" w:hAnsi="Palatino Linotype" w:cs="Times New Roman"/>
          <w:szCs w:val="26"/>
        </w:rPr>
        <w:t>.</w:t>
      </w:r>
    </w:p>
    <w:p w14:paraId="1C87C192" w14:textId="77777777" w:rsidR="00A01127" w:rsidRPr="006B067C" w:rsidRDefault="00A01127" w:rsidP="00A01127">
      <w:pPr>
        <w:pStyle w:val="Prrafodelista"/>
        <w:tabs>
          <w:tab w:val="left" w:pos="426"/>
        </w:tabs>
        <w:spacing w:before="240" w:after="240" w:line="360" w:lineRule="auto"/>
        <w:ind w:left="0" w:right="51"/>
        <w:jc w:val="both"/>
        <w:rPr>
          <w:rFonts w:ascii="Palatino Linotype" w:hAnsi="Palatino Linotype"/>
          <w:color w:val="000000" w:themeColor="text1"/>
        </w:rPr>
      </w:pPr>
    </w:p>
    <w:p w14:paraId="19A8AED0" w14:textId="378C18A5" w:rsidR="00A01127" w:rsidRPr="006B067C" w:rsidRDefault="00A01127"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lastRenderedPageBreak/>
        <w:t xml:space="preserve">Por </w:t>
      </w:r>
      <w:r w:rsidRPr="006B067C">
        <w:rPr>
          <w:rFonts w:ascii="Palatino Linotype" w:eastAsia="MS Gothic" w:hAnsi="Palatino Linotype" w:cs="Times New Roman"/>
          <w:szCs w:val="26"/>
        </w:rPr>
        <w:t>ello, es conveniente señalar las fracciones XIV, XXII, XXIII y XXV, del artículo 82, de la Ley de Protección de Datos Personales en Posesión de Sujetos Obligados del Estado de México y Municipios, que establece:</w:t>
      </w:r>
    </w:p>
    <w:p w14:paraId="1F19B9C2" w14:textId="77777777" w:rsidR="00A01127" w:rsidRPr="006B067C" w:rsidRDefault="00A01127" w:rsidP="00A01127">
      <w:pPr>
        <w:pStyle w:val="Prrafodelista"/>
        <w:tabs>
          <w:tab w:val="left" w:pos="426"/>
        </w:tabs>
        <w:spacing w:before="240" w:after="240" w:line="360" w:lineRule="auto"/>
        <w:ind w:left="0" w:right="51"/>
        <w:jc w:val="both"/>
        <w:rPr>
          <w:rFonts w:ascii="Palatino Linotype" w:hAnsi="Palatino Linotype"/>
          <w:color w:val="000000" w:themeColor="text1"/>
        </w:rPr>
      </w:pPr>
    </w:p>
    <w:p w14:paraId="14C44F79" w14:textId="77777777" w:rsidR="00A01127" w:rsidRPr="006B067C" w:rsidRDefault="00A01127" w:rsidP="00A0112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szCs w:val="22"/>
        </w:rPr>
      </w:pPr>
      <w:r w:rsidRPr="006B067C">
        <w:rPr>
          <w:rFonts w:ascii="Palatino Linotype" w:hAnsi="Palatino Linotype"/>
          <w:b/>
          <w:i/>
          <w:sz w:val="22"/>
          <w:szCs w:val="22"/>
        </w:rPr>
        <w:t xml:space="preserve">Atribuciones del Instituto </w:t>
      </w:r>
    </w:p>
    <w:p w14:paraId="4A2982AA" w14:textId="77777777" w:rsidR="00A01127" w:rsidRPr="006B067C" w:rsidRDefault="00A01127" w:rsidP="00A0112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6B067C">
        <w:rPr>
          <w:rFonts w:ascii="Palatino Linotype" w:hAnsi="Palatino Linotype"/>
          <w:b/>
          <w:i/>
          <w:sz w:val="22"/>
          <w:szCs w:val="22"/>
        </w:rPr>
        <w:t>Artículo 82.</w:t>
      </w:r>
      <w:r w:rsidRPr="006B067C">
        <w:rPr>
          <w:rFonts w:ascii="Palatino Linotype" w:hAnsi="Palatino Linotype"/>
          <w:i/>
          <w:sz w:val="22"/>
          <w:szCs w:val="22"/>
        </w:rPr>
        <w:t xml:space="preserve"> El Instituto, además de las atribuciones encomendadas por la Ley de Transparencia y normatividad aplicable, tendrá las atribuciones siguientes:</w:t>
      </w:r>
    </w:p>
    <w:p w14:paraId="358685F5" w14:textId="77777777" w:rsidR="00A01127" w:rsidRPr="006B067C" w:rsidRDefault="00A01127" w:rsidP="00A01127">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cs="Times New Roman"/>
          <w:i/>
          <w:sz w:val="22"/>
          <w:szCs w:val="22"/>
        </w:rPr>
      </w:pPr>
      <w:r w:rsidRPr="006B067C">
        <w:rPr>
          <w:rFonts w:ascii="Palatino Linotype" w:hAnsi="Palatino Linotype"/>
          <w:i/>
          <w:sz w:val="22"/>
          <w:szCs w:val="22"/>
        </w:rPr>
        <w:t>(…)</w:t>
      </w:r>
    </w:p>
    <w:p w14:paraId="04CDC573" w14:textId="77777777" w:rsidR="00A01127" w:rsidRPr="006B067C" w:rsidRDefault="00A01127" w:rsidP="00A0112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6B067C">
        <w:rPr>
          <w:rFonts w:ascii="Palatino Linotype" w:hAnsi="Palatino Linotype"/>
          <w:b/>
          <w:i/>
          <w:sz w:val="22"/>
          <w:szCs w:val="22"/>
        </w:rPr>
        <w:t>XIV.</w:t>
      </w:r>
      <w:r w:rsidRPr="006B067C">
        <w:rPr>
          <w:rFonts w:ascii="Palatino Linotype" w:hAnsi="Palatino Linotype"/>
          <w:i/>
          <w:sz w:val="22"/>
          <w:szCs w:val="22"/>
        </w:rPr>
        <w:t xml:space="preserve"> </w:t>
      </w:r>
      <w:r w:rsidRPr="006B067C">
        <w:rPr>
          <w:rFonts w:ascii="Palatino Linotype" w:hAnsi="Palatino Linotype"/>
          <w:b/>
          <w:i/>
          <w:sz w:val="22"/>
          <w:szCs w:val="22"/>
        </w:rPr>
        <w:t>Formular observaciones y recomendaciones</w:t>
      </w:r>
      <w:r w:rsidRPr="006B067C">
        <w:rPr>
          <w:rFonts w:ascii="Palatino Linotype" w:hAnsi="Palatino Linotype"/>
          <w:i/>
          <w:sz w:val="22"/>
          <w:szCs w:val="22"/>
        </w:rPr>
        <w:t xml:space="preserve"> a los sujetos obligados que incumplan esta Ley.</w:t>
      </w:r>
    </w:p>
    <w:p w14:paraId="651C7E27" w14:textId="77777777" w:rsidR="00A01127" w:rsidRPr="006B067C" w:rsidRDefault="00A01127" w:rsidP="00A0112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6B067C">
        <w:rPr>
          <w:rFonts w:ascii="Palatino Linotype" w:hAnsi="Palatino Linotype"/>
          <w:i/>
          <w:sz w:val="22"/>
          <w:szCs w:val="22"/>
        </w:rPr>
        <w:t>(…)</w:t>
      </w:r>
    </w:p>
    <w:p w14:paraId="112092E9" w14:textId="77777777" w:rsidR="00A01127" w:rsidRPr="006B067C" w:rsidRDefault="00A01127" w:rsidP="00A0112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6B067C">
        <w:rPr>
          <w:rFonts w:ascii="Palatino Linotype" w:hAnsi="Palatino Linotype"/>
          <w:b/>
          <w:i/>
          <w:sz w:val="22"/>
          <w:szCs w:val="22"/>
        </w:rPr>
        <w:t>XXII.</w:t>
      </w:r>
      <w:r w:rsidRPr="006B067C">
        <w:rPr>
          <w:rFonts w:ascii="Palatino Linotype" w:hAnsi="Palatino Linotype"/>
          <w:i/>
          <w:sz w:val="22"/>
          <w:szCs w:val="22"/>
        </w:rPr>
        <w:t xml:space="preserve"> </w:t>
      </w:r>
      <w:r w:rsidRPr="006B067C">
        <w:rPr>
          <w:rFonts w:ascii="Palatino Linotype" w:hAnsi="Palatino Linotype"/>
          <w:b/>
          <w:i/>
          <w:sz w:val="22"/>
          <w:szCs w:val="22"/>
        </w:rPr>
        <w:t>Verificar el cumplimiento</w:t>
      </w:r>
      <w:r w:rsidRPr="006B067C">
        <w:rPr>
          <w:rFonts w:ascii="Palatino Linotype" w:hAnsi="Palatino Linotype"/>
          <w:i/>
          <w:sz w:val="22"/>
          <w:szCs w:val="22"/>
        </w:rPr>
        <w:t xml:space="preserve"> de las disposiciones previstas en esta Ley a través de los procedimientos de revisión que resulten compatibles con las disposiciones de esta Ley.</w:t>
      </w:r>
    </w:p>
    <w:p w14:paraId="29B0A7F9" w14:textId="77777777" w:rsidR="00A01127" w:rsidRPr="006B067C" w:rsidRDefault="00A01127" w:rsidP="00A0112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6B067C">
        <w:rPr>
          <w:rFonts w:ascii="Palatino Linotype" w:hAnsi="Palatino Linotype"/>
          <w:b/>
          <w:i/>
          <w:sz w:val="22"/>
          <w:szCs w:val="22"/>
        </w:rPr>
        <w:t>XXIII.</w:t>
      </w:r>
      <w:r w:rsidRPr="006B067C">
        <w:rPr>
          <w:rFonts w:ascii="Palatino Linotype" w:hAnsi="Palatino Linotype"/>
          <w:i/>
          <w:sz w:val="22"/>
          <w:szCs w:val="22"/>
        </w:rPr>
        <w:t xml:space="preserve"> </w:t>
      </w:r>
      <w:r w:rsidRPr="006B067C">
        <w:rPr>
          <w:rFonts w:ascii="Palatino Linotype" w:hAnsi="Palatino Linotype"/>
          <w:b/>
          <w:i/>
          <w:sz w:val="22"/>
          <w:szCs w:val="22"/>
        </w:rPr>
        <w:t>Implementar</w:t>
      </w:r>
      <w:r w:rsidRPr="006B067C">
        <w:rPr>
          <w:rFonts w:ascii="Palatino Linotype" w:hAnsi="Palatino Linotype"/>
          <w:i/>
          <w:sz w:val="22"/>
          <w:szCs w:val="22"/>
        </w:rPr>
        <w:t xml:space="preserve"> los </w:t>
      </w:r>
      <w:r w:rsidRPr="006B067C">
        <w:rPr>
          <w:rFonts w:ascii="Palatino Linotype" w:hAnsi="Palatino Linotype"/>
          <w:b/>
          <w:i/>
          <w:sz w:val="22"/>
          <w:szCs w:val="22"/>
        </w:rPr>
        <w:t>procedimientos</w:t>
      </w:r>
      <w:r w:rsidRPr="006B067C">
        <w:rPr>
          <w:rFonts w:ascii="Palatino Linotype" w:hAnsi="Palatino Linotype"/>
          <w:i/>
          <w:sz w:val="22"/>
          <w:szCs w:val="22"/>
        </w:rPr>
        <w:t xml:space="preserve"> que resulten necesarios </w:t>
      </w:r>
      <w:r w:rsidRPr="006B067C">
        <w:rPr>
          <w:rFonts w:ascii="Palatino Linotype" w:hAnsi="Palatino Linotype"/>
          <w:b/>
          <w:i/>
          <w:sz w:val="22"/>
          <w:szCs w:val="22"/>
        </w:rPr>
        <w:t xml:space="preserve">para el cumplimiento </w:t>
      </w:r>
      <w:r w:rsidRPr="006B067C">
        <w:rPr>
          <w:rFonts w:ascii="Palatino Linotype" w:hAnsi="Palatino Linotype"/>
          <w:i/>
          <w:sz w:val="22"/>
          <w:szCs w:val="22"/>
        </w:rPr>
        <w:t>de las disposiciones de esta Ley y para asegurar la protección de datos personales de los titulares. (…)</w:t>
      </w:r>
    </w:p>
    <w:p w14:paraId="7928BF30" w14:textId="77777777" w:rsidR="00A01127" w:rsidRPr="006B067C" w:rsidRDefault="00A01127" w:rsidP="00A0112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6B067C">
        <w:rPr>
          <w:rFonts w:ascii="Palatino Linotype" w:hAnsi="Palatino Linotype"/>
          <w:b/>
          <w:i/>
          <w:sz w:val="22"/>
          <w:szCs w:val="22"/>
        </w:rPr>
        <w:t>XXV.</w:t>
      </w:r>
      <w:r w:rsidRPr="006B067C">
        <w:rPr>
          <w:rFonts w:ascii="Palatino Linotype" w:hAnsi="Palatino Linotype"/>
          <w:i/>
          <w:sz w:val="22"/>
          <w:szCs w:val="22"/>
        </w:rPr>
        <w:t xml:space="preserve"> </w:t>
      </w:r>
      <w:r w:rsidRPr="006B067C">
        <w:rPr>
          <w:rFonts w:ascii="Palatino Linotype" w:hAnsi="Palatino Linotype"/>
          <w:b/>
          <w:i/>
          <w:sz w:val="22"/>
          <w:szCs w:val="22"/>
        </w:rPr>
        <w:t>Investigar</w:t>
      </w:r>
      <w:r w:rsidRPr="006B067C">
        <w:rPr>
          <w:rFonts w:ascii="Palatino Linotype" w:hAnsi="Palatino Linotype"/>
          <w:i/>
          <w:sz w:val="22"/>
          <w:szCs w:val="22"/>
        </w:rPr>
        <w:t xml:space="preserve"> las </w:t>
      </w:r>
      <w:r w:rsidRPr="006B067C">
        <w:rPr>
          <w:rFonts w:ascii="Palatino Linotype" w:hAnsi="Palatino Linotype"/>
          <w:b/>
          <w:i/>
          <w:sz w:val="22"/>
          <w:szCs w:val="22"/>
        </w:rPr>
        <w:t>posibles violaciones</w:t>
      </w:r>
      <w:r w:rsidRPr="006B067C">
        <w:rPr>
          <w:rFonts w:ascii="Palatino Linotype" w:hAnsi="Palatino Linotype"/>
          <w:i/>
          <w:sz w:val="22"/>
          <w:szCs w:val="22"/>
        </w:rPr>
        <w:t xml:space="preserve"> a la seguridad de los datos personales a fin de determinar la práctica de verificaciones.</w:t>
      </w:r>
    </w:p>
    <w:p w14:paraId="2B3B9C6F" w14:textId="77777777" w:rsidR="00A01127" w:rsidRPr="006B067C" w:rsidRDefault="00A01127" w:rsidP="00A0112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szCs w:val="22"/>
        </w:rPr>
      </w:pPr>
      <w:r w:rsidRPr="006B067C">
        <w:rPr>
          <w:rFonts w:ascii="Palatino Linotype" w:hAnsi="Palatino Linotype"/>
          <w:i/>
          <w:sz w:val="22"/>
          <w:szCs w:val="22"/>
        </w:rPr>
        <w:t>(…)”</w:t>
      </w:r>
    </w:p>
    <w:p w14:paraId="28ED1BE0" w14:textId="77777777" w:rsidR="00A01127" w:rsidRPr="006B067C" w:rsidRDefault="00A01127" w:rsidP="00A01127">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color w:val="000000" w:themeColor="text1"/>
          <w:sz w:val="22"/>
          <w:szCs w:val="22"/>
        </w:rPr>
      </w:pPr>
      <w:r w:rsidRPr="006B067C">
        <w:rPr>
          <w:rFonts w:ascii="Palatino Linotype" w:hAnsi="Palatino Linotype"/>
          <w:sz w:val="22"/>
          <w:szCs w:val="22"/>
        </w:rPr>
        <w:t>(Énfasis añadido)</w:t>
      </w:r>
    </w:p>
    <w:p w14:paraId="7A3DF8A8" w14:textId="77777777" w:rsidR="00A01127" w:rsidRPr="006B067C" w:rsidRDefault="00A01127" w:rsidP="00A01127">
      <w:pPr>
        <w:pStyle w:val="Prrafodelista"/>
        <w:tabs>
          <w:tab w:val="left" w:pos="426"/>
        </w:tabs>
        <w:spacing w:before="240" w:after="240" w:line="360" w:lineRule="auto"/>
        <w:ind w:left="0" w:right="51"/>
        <w:jc w:val="both"/>
        <w:rPr>
          <w:rFonts w:ascii="Palatino Linotype" w:hAnsi="Palatino Linotype"/>
          <w:color w:val="000000" w:themeColor="text1"/>
        </w:rPr>
      </w:pPr>
    </w:p>
    <w:p w14:paraId="5DCEA9D9" w14:textId="7F721F3A" w:rsidR="00A01127" w:rsidRPr="006B067C" w:rsidRDefault="00A01127"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Asimismo, </w:t>
      </w:r>
      <w:r w:rsidRPr="006B067C">
        <w:rPr>
          <w:rFonts w:ascii="Palatino Linotype" w:eastAsia="MS Gothic" w:hAnsi="Palatino Linotype" w:cs="Times New Roman"/>
          <w:szCs w:val="26"/>
        </w:rPr>
        <w:t xml:space="preserve">este Pleno hará del conocimiento de la Dirección de Datos Personales de este Instituto de las infracciones en que el </w:t>
      </w:r>
      <w:r w:rsidRPr="006B067C">
        <w:rPr>
          <w:rFonts w:ascii="Palatino Linotype" w:eastAsia="MS Gothic" w:hAnsi="Palatino Linotype" w:cs="Times New Roman"/>
          <w:b/>
          <w:szCs w:val="26"/>
        </w:rPr>
        <w:t>SUJETO OBLIGADO</w:t>
      </w:r>
      <w:r w:rsidRPr="006B067C">
        <w:rPr>
          <w:rFonts w:ascii="Palatino Linotype" w:eastAsia="MS Gothic" w:hAnsi="Palatino Linotype" w:cs="Times New Roman"/>
          <w:szCs w:val="26"/>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38F81866" w14:textId="77777777" w:rsidR="00A01127" w:rsidRPr="006B067C" w:rsidRDefault="00A01127" w:rsidP="00A01127">
      <w:pPr>
        <w:pStyle w:val="Prrafodelista"/>
        <w:tabs>
          <w:tab w:val="left" w:pos="426"/>
        </w:tabs>
        <w:spacing w:before="240" w:after="240" w:line="360" w:lineRule="auto"/>
        <w:ind w:left="0" w:right="51"/>
        <w:jc w:val="both"/>
        <w:rPr>
          <w:rFonts w:ascii="Palatino Linotype" w:hAnsi="Palatino Linotype"/>
          <w:color w:val="000000" w:themeColor="text1"/>
        </w:rPr>
      </w:pPr>
    </w:p>
    <w:p w14:paraId="287EB46E" w14:textId="53F89758" w:rsidR="00A01127" w:rsidRPr="006B067C" w:rsidRDefault="00A01127"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Por </w:t>
      </w:r>
      <w:r w:rsidRPr="006B067C">
        <w:rPr>
          <w:rFonts w:ascii="Palatino Linotype" w:eastAsia="MS Gothic" w:hAnsi="Palatino Linotype" w:cs="Times New Roman"/>
          <w:szCs w:val="26"/>
          <w:lang w:val="es-ES"/>
        </w:rPr>
        <w:t xml:space="preserve">lo anterior, resulta conveniente dar vista a la Dirección de Protección de Datos Personales de este Instituto, para que en ejercicio de sus atribuciones </w:t>
      </w:r>
      <w:r w:rsidRPr="006B067C">
        <w:rPr>
          <w:rFonts w:ascii="Palatino Linotype" w:eastAsia="MS Gothic" w:hAnsi="Palatino Linotype" w:cs="Times New Roman"/>
          <w:szCs w:val="26"/>
          <w:lang w:val="es-ES"/>
        </w:rPr>
        <w:lastRenderedPageBreak/>
        <w:t xml:space="preserve">contenidas en el numeral 23, fracciones V, XI y XII, del Reglamento Interior del Instituto de Transparencia, Acceso a la Información Pública y Protección de Datos Personales del Estado de México y Municipios, investigue y sancione las omisiones en las que el </w:t>
      </w:r>
      <w:r w:rsidRPr="006B067C">
        <w:rPr>
          <w:rFonts w:ascii="Palatino Linotype" w:eastAsia="MS Gothic" w:hAnsi="Palatino Linotype" w:cs="Times New Roman"/>
          <w:b/>
          <w:szCs w:val="26"/>
          <w:lang w:val="es-ES"/>
        </w:rPr>
        <w:t>SUJETO OBLIGADO</w:t>
      </w:r>
      <w:r w:rsidRPr="006B067C">
        <w:rPr>
          <w:rFonts w:ascii="Palatino Linotype" w:eastAsia="MS Gothic" w:hAnsi="Palatino Linotype" w:cs="Times New Roman"/>
          <w:szCs w:val="26"/>
          <w:lang w:val="es-ES"/>
        </w:rPr>
        <w:t xml:space="preserve"> pudo haber incurrido por el incumplimiento a las obligaciones previstas en la Ley de Protección de Datos Personales en Posesión de Sujetos Obligados del Estado de México y Municipios y, las demás disposiciones jurídicas aplicables en la materia; en el caso de acreditarse las mismas, lo deberá hacer del conocimiento del Órgano de Control Interno del </w:t>
      </w:r>
      <w:r w:rsidRPr="006B067C">
        <w:rPr>
          <w:rFonts w:ascii="Palatino Linotype" w:eastAsia="MS Gothic" w:hAnsi="Palatino Linotype" w:cs="Times New Roman"/>
          <w:b/>
          <w:szCs w:val="26"/>
          <w:lang w:val="es-ES"/>
        </w:rPr>
        <w:t xml:space="preserve">SUJETO OBLIGADO </w:t>
      </w:r>
      <w:r w:rsidRPr="006B067C">
        <w:rPr>
          <w:rFonts w:ascii="Palatino Linotype" w:eastAsia="MS Gothic" w:hAnsi="Palatino Linotype" w:cs="Times New Roman"/>
          <w:szCs w:val="26"/>
          <w:lang w:val="es-ES"/>
        </w:rPr>
        <w:t>para que éste determine lo que conforme a derecho conduzca, cuyo resultado deberá de ser informado al Instituto.</w:t>
      </w:r>
    </w:p>
    <w:p w14:paraId="5F32BED4"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1777C115" w14:textId="7B3CF505" w:rsidR="00E62DCB" w:rsidRPr="006B067C" w:rsidRDefault="00E62DCB"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eastAsia="MS Mincho" w:hAnsi="Palatino Linotype"/>
        </w:rPr>
        <w:t xml:space="preserve">Asimismo, </w:t>
      </w:r>
      <w:r w:rsidRPr="006B067C">
        <w:rPr>
          <w:rFonts w:ascii="Palatino Linotype" w:hAnsi="Palatino Linotype" w:cs="Arial"/>
          <w:color w:val="000000" w:themeColor="text1"/>
        </w:rPr>
        <w:t xml:space="preserve">no debe perderse de </w:t>
      </w:r>
      <w:r w:rsidRPr="006B067C">
        <w:rPr>
          <w:rFonts w:ascii="Palatino Linotype" w:hAnsi="Palatino Linotype" w:cs="Arial"/>
          <w:color w:val="000000" w:themeColor="text1"/>
          <w:lang w:val="es-ES_tradnl"/>
        </w:rPr>
        <w:t xml:space="preserve">vista que </w:t>
      </w:r>
      <w:r w:rsidRPr="006B067C">
        <w:rPr>
          <w:rFonts w:ascii="Palatino Linotype" w:hAnsi="Palatino Linotype" w:cs="Arial"/>
          <w:b/>
          <w:color w:val="000000" w:themeColor="text1"/>
          <w:u w:val="double"/>
          <w:lang w:val="es-ES_tradnl"/>
        </w:rPr>
        <w:t xml:space="preserve">la exposición de los </w:t>
      </w:r>
      <w:proofErr w:type="spellStart"/>
      <w:r w:rsidRPr="006B067C">
        <w:rPr>
          <w:rFonts w:ascii="Palatino Linotype" w:hAnsi="Palatino Linotype" w:cs="Arial"/>
          <w:b/>
          <w:color w:val="000000" w:themeColor="text1"/>
          <w:u w:val="double"/>
          <w:lang w:val="es-ES_tradnl"/>
        </w:rPr>
        <w:t>multirreferidos</w:t>
      </w:r>
      <w:proofErr w:type="spellEnd"/>
      <w:r w:rsidRPr="006B067C">
        <w:rPr>
          <w:rFonts w:ascii="Palatino Linotype" w:hAnsi="Palatino Linotype" w:cs="Arial"/>
          <w:b/>
          <w:color w:val="000000" w:themeColor="text1"/>
          <w:u w:val="double"/>
          <w:lang w:val="es-ES_tradnl"/>
        </w:rPr>
        <w:t xml:space="preserve"> datos personales traen como consecuencia al RECURRENTE una serie de responsabilidades y obligaciones para salvaguardar la información personal que, por mera negligencia, le fuera entregada</w:t>
      </w:r>
      <w:r w:rsidRPr="006B067C">
        <w:rPr>
          <w:rFonts w:ascii="Palatino Linotype" w:hAnsi="Palatino Linotype" w:cs="Arial"/>
          <w:color w:val="000000" w:themeColor="text1"/>
          <w:lang w:val="es-ES_tradnl"/>
        </w:rPr>
        <w:t>.</w:t>
      </w:r>
    </w:p>
    <w:p w14:paraId="595D2364" w14:textId="77777777" w:rsidR="00E62DCB" w:rsidRPr="006B067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836EED6" w14:textId="28CE9798" w:rsidR="00E62DCB" w:rsidRPr="006B067C" w:rsidRDefault="00E62DCB"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eastAsia="MS Mincho" w:hAnsi="Palatino Linotype"/>
        </w:rPr>
        <w:t xml:space="preserve">Al </w:t>
      </w:r>
      <w:r w:rsidRPr="006B067C">
        <w:rPr>
          <w:rFonts w:ascii="Palatino Linotype" w:hAnsi="Palatino Linotype" w:cs="Arial"/>
          <w:color w:val="000000" w:themeColor="text1"/>
        </w:rPr>
        <w:t xml:space="preserve">respecto, </w:t>
      </w:r>
      <w:r w:rsidRPr="006B067C">
        <w:rPr>
          <w:rFonts w:ascii="Palatino Linotype" w:eastAsia="MS Mincho" w:hAnsi="Palatino Linotype"/>
        </w:rPr>
        <w:t>el artículo 63 de la Ley de Protección de Datos Personales en Posesión de Particulares, considera como infracciones a la misma, las siguientes actividades:</w:t>
      </w:r>
    </w:p>
    <w:p w14:paraId="65238659" w14:textId="77777777" w:rsidR="00E62DCB" w:rsidRPr="006B067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33F2A8A"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i/>
          <w:sz w:val="22"/>
        </w:rPr>
        <w:t>“</w:t>
      </w:r>
      <w:r w:rsidRPr="006B067C">
        <w:rPr>
          <w:rFonts w:ascii="Palatino Linotype" w:hAnsi="Palatino Linotype"/>
          <w:b/>
          <w:i/>
          <w:sz w:val="22"/>
        </w:rPr>
        <w:t xml:space="preserve">Artículo 63.- </w:t>
      </w:r>
      <w:r w:rsidRPr="006B067C">
        <w:rPr>
          <w:rFonts w:ascii="Palatino Linotype" w:hAnsi="Palatino Linotype"/>
          <w:i/>
          <w:sz w:val="22"/>
        </w:rPr>
        <w:t xml:space="preserve">Constituyen infracciones a esta Ley, las siguientes conductas llevadas a cabo por el responsable: </w:t>
      </w:r>
    </w:p>
    <w:p w14:paraId="094FC94D"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I.</w:t>
      </w:r>
      <w:r w:rsidRPr="006B067C">
        <w:rPr>
          <w:rFonts w:ascii="Palatino Linotype" w:hAnsi="Palatino Linotype"/>
          <w:i/>
          <w:sz w:val="22"/>
        </w:rPr>
        <w:t xml:space="preserve"> No cumplir con la solicitud del titular para el acceso, rectificación, cancelación u oposición al tratamiento de sus datos personales, sin razón fundada, en los términos previstos en esta Ley; </w:t>
      </w:r>
    </w:p>
    <w:p w14:paraId="54EA484B"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II.</w:t>
      </w:r>
      <w:r w:rsidRPr="006B067C">
        <w:rPr>
          <w:rFonts w:ascii="Palatino Linotype" w:hAnsi="Palatino Linotype"/>
          <w:i/>
          <w:sz w:val="22"/>
        </w:rPr>
        <w:t xml:space="preserve"> Actuar con negligencia o dolo en la tramitación y respuesta de solicitudes de acceso, rectificación, cancelación u oposición de datos personales; </w:t>
      </w:r>
    </w:p>
    <w:p w14:paraId="3AE43D5D"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lastRenderedPageBreak/>
        <w:t>III.</w:t>
      </w:r>
      <w:r w:rsidRPr="006B067C">
        <w:rPr>
          <w:rFonts w:ascii="Palatino Linotype" w:hAnsi="Palatino Linotype"/>
          <w:i/>
          <w:sz w:val="22"/>
        </w:rPr>
        <w:t xml:space="preserve"> Declarar dolosamente la inexistencia de datos personales, cuando exista total o parcialmente en las bases de datos del responsable; </w:t>
      </w:r>
    </w:p>
    <w:p w14:paraId="6112E3A3"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IV.</w:t>
      </w:r>
      <w:r w:rsidRPr="006B067C">
        <w:rPr>
          <w:rFonts w:ascii="Palatino Linotype" w:hAnsi="Palatino Linotype"/>
          <w:i/>
          <w:sz w:val="22"/>
        </w:rPr>
        <w:t xml:space="preserve"> Dar tratamiento a los datos personales en contravención a los principios establecidos en la presente Ley; </w:t>
      </w:r>
    </w:p>
    <w:p w14:paraId="2CB3CFAA"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V.</w:t>
      </w:r>
      <w:r w:rsidRPr="006B067C">
        <w:rPr>
          <w:rFonts w:ascii="Palatino Linotype" w:hAnsi="Palatino Linotype"/>
          <w:i/>
          <w:sz w:val="22"/>
        </w:rPr>
        <w:t xml:space="preserve"> Omitir en el aviso de privacidad, alguno o todos los elementos a que se refiere el artículo 16 de esta Ley; </w:t>
      </w:r>
    </w:p>
    <w:p w14:paraId="0932725F"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VI.</w:t>
      </w:r>
      <w:r w:rsidRPr="006B067C">
        <w:rPr>
          <w:rFonts w:ascii="Palatino Linotype" w:hAnsi="Palatino Linotype"/>
          <w:i/>
          <w:sz w:val="22"/>
        </w:rPr>
        <w:t xml:space="preserve"> Mantener datos personales inexactos cuando resulte imputable al responsable, o no efectuar las rectificaciones o cancelaciones de los mismos que legalmente procedan cuando resulten afectados los derechos de los titulares; </w:t>
      </w:r>
    </w:p>
    <w:p w14:paraId="6F5A502B"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VII.</w:t>
      </w:r>
      <w:r w:rsidRPr="006B067C">
        <w:rPr>
          <w:rFonts w:ascii="Palatino Linotype" w:hAnsi="Palatino Linotype"/>
          <w:i/>
          <w:sz w:val="22"/>
        </w:rPr>
        <w:t xml:space="preserve"> No cumplir con el apercibimiento a que se refiere la fracción I del artículo 64; </w:t>
      </w:r>
    </w:p>
    <w:p w14:paraId="76C28185"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 xml:space="preserve">VIII. Incumplir el deber de confidencialidad </w:t>
      </w:r>
      <w:r w:rsidRPr="006B067C">
        <w:rPr>
          <w:rFonts w:ascii="Palatino Linotype" w:hAnsi="Palatino Linotype"/>
          <w:i/>
          <w:sz w:val="22"/>
        </w:rPr>
        <w:t xml:space="preserve">establecido en el artículo 21 de esta Ley; </w:t>
      </w:r>
    </w:p>
    <w:p w14:paraId="1EEFCDEB"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IX.</w:t>
      </w:r>
      <w:r w:rsidRPr="006B067C">
        <w:rPr>
          <w:rFonts w:ascii="Palatino Linotype" w:hAnsi="Palatino Linotype"/>
          <w:i/>
          <w:sz w:val="22"/>
        </w:rPr>
        <w:t xml:space="preserve"> Cambiar sustancialmente la finalidad originaria del tratamiento de los datos, sin observar lo dispuesto por el artículo 12; </w:t>
      </w:r>
    </w:p>
    <w:p w14:paraId="70BB7AEC"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X.</w:t>
      </w:r>
      <w:r w:rsidRPr="006B067C">
        <w:rPr>
          <w:rFonts w:ascii="Palatino Linotype" w:hAnsi="Palatino Linotype"/>
          <w:i/>
          <w:sz w:val="22"/>
        </w:rPr>
        <w:t xml:space="preserve"> </w:t>
      </w:r>
      <w:r w:rsidRPr="006B067C">
        <w:rPr>
          <w:rFonts w:ascii="Palatino Linotype" w:hAnsi="Palatino Linotype"/>
          <w:b/>
          <w:i/>
          <w:sz w:val="22"/>
        </w:rPr>
        <w:t>Transferir datos a terceros</w:t>
      </w:r>
      <w:r w:rsidRPr="006B067C">
        <w:rPr>
          <w:rFonts w:ascii="Palatino Linotype" w:hAnsi="Palatino Linotype"/>
          <w:i/>
          <w:sz w:val="22"/>
        </w:rPr>
        <w:t xml:space="preserve"> sin comunicar a éstos el aviso de privacidad que contiene las limitaciones a que el titular sujetó la divulgación de los mismos; </w:t>
      </w:r>
    </w:p>
    <w:p w14:paraId="6367A5AB"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XI.</w:t>
      </w:r>
      <w:r w:rsidRPr="006B067C">
        <w:rPr>
          <w:rFonts w:ascii="Palatino Linotype" w:hAnsi="Palatino Linotype"/>
          <w:i/>
          <w:sz w:val="22"/>
        </w:rPr>
        <w:t xml:space="preserve"> Vulnerar la seguridad de bases de datos, locales, programas o equipos, cuando resulte imputable al responsable; </w:t>
      </w:r>
    </w:p>
    <w:p w14:paraId="1A4B8DBB"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XII.</w:t>
      </w:r>
      <w:r w:rsidRPr="006B067C">
        <w:rPr>
          <w:rFonts w:ascii="Palatino Linotype" w:hAnsi="Palatino Linotype"/>
          <w:i/>
          <w:sz w:val="22"/>
        </w:rPr>
        <w:t xml:space="preserve"> </w:t>
      </w:r>
      <w:r w:rsidRPr="006B067C">
        <w:rPr>
          <w:rFonts w:ascii="Palatino Linotype" w:hAnsi="Palatino Linotype"/>
          <w:b/>
          <w:i/>
          <w:sz w:val="22"/>
        </w:rPr>
        <w:t>Llevar a cabo la transferencia o cesión de los datos personales</w:t>
      </w:r>
      <w:r w:rsidRPr="006B067C">
        <w:rPr>
          <w:rFonts w:ascii="Palatino Linotype" w:hAnsi="Palatino Linotype"/>
          <w:i/>
          <w:sz w:val="22"/>
        </w:rPr>
        <w:t xml:space="preserve">, fuera de los casos en que esté permitida por la Ley; </w:t>
      </w:r>
    </w:p>
    <w:p w14:paraId="5F88F508"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XIII.</w:t>
      </w:r>
      <w:r w:rsidRPr="006B067C">
        <w:rPr>
          <w:rFonts w:ascii="Palatino Linotype" w:hAnsi="Palatino Linotype"/>
          <w:i/>
          <w:sz w:val="22"/>
        </w:rPr>
        <w:t xml:space="preserve"> Recabar o transferir datos personales sin el consentimiento expreso del titular, en los casos en que éste sea exigible; </w:t>
      </w:r>
    </w:p>
    <w:p w14:paraId="242D134B"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XIV.</w:t>
      </w:r>
      <w:r w:rsidRPr="006B067C">
        <w:rPr>
          <w:rFonts w:ascii="Palatino Linotype" w:hAnsi="Palatino Linotype"/>
          <w:i/>
          <w:sz w:val="22"/>
        </w:rPr>
        <w:t xml:space="preserve"> Obstruir los actos de verificación de la autoridad; </w:t>
      </w:r>
    </w:p>
    <w:p w14:paraId="7049E07C"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XV.</w:t>
      </w:r>
      <w:r w:rsidRPr="006B067C">
        <w:rPr>
          <w:rFonts w:ascii="Palatino Linotype" w:hAnsi="Palatino Linotype"/>
          <w:i/>
          <w:sz w:val="22"/>
        </w:rPr>
        <w:t xml:space="preserve"> Recabar datos en forma engañosa y fraudulenta; </w:t>
      </w:r>
    </w:p>
    <w:p w14:paraId="5D35F6BF"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XVI.</w:t>
      </w:r>
      <w:r w:rsidRPr="006B067C">
        <w:rPr>
          <w:rFonts w:ascii="Palatino Linotype" w:hAnsi="Palatino Linotype"/>
          <w:i/>
          <w:sz w:val="22"/>
        </w:rPr>
        <w:t xml:space="preserve"> Continuar con el uso ilegítimo de los datos personales cuando se ha solicitado el cese del mismo por el Instituto o los titulares; </w:t>
      </w:r>
    </w:p>
    <w:p w14:paraId="7A47E768"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XVII.</w:t>
      </w:r>
      <w:r w:rsidRPr="006B067C">
        <w:rPr>
          <w:rFonts w:ascii="Palatino Linotype" w:hAnsi="Palatino Linotype"/>
          <w:i/>
          <w:sz w:val="22"/>
        </w:rPr>
        <w:t xml:space="preserve"> Tratar los datos personales de manera que se afecte o impida el ejercicio de los derechos de acceso, rectificación, cancelación y oposición establecidos en el artículo 16 de la Constitución Política de los Estados Unidos Mexicanos; </w:t>
      </w:r>
    </w:p>
    <w:p w14:paraId="338581CF"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i/>
          <w:sz w:val="22"/>
        </w:rPr>
      </w:pPr>
      <w:r w:rsidRPr="006B067C">
        <w:rPr>
          <w:rFonts w:ascii="Palatino Linotype" w:hAnsi="Palatino Linotype"/>
          <w:b/>
          <w:i/>
          <w:sz w:val="22"/>
        </w:rPr>
        <w:t>XVIII.</w:t>
      </w:r>
      <w:r w:rsidRPr="006B067C">
        <w:rPr>
          <w:rFonts w:ascii="Palatino Linotype" w:hAnsi="Palatino Linotype"/>
          <w:i/>
          <w:sz w:val="22"/>
        </w:rPr>
        <w:t xml:space="preserve"> Crear bases de datos en contravención a lo dispuesto por el artículo 9, segundo párrafo de esta Ley, y </w:t>
      </w:r>
    </w:p>
    <w:p w14:paraId="23D1B3F3"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sz w:val="22"/>
        </w:rPr>
      </w:pPr>
      <w:r w:rsidRPr="006B067C">
        <w:rPr>
          <w:rFonts w:ascii="Palatino Linotype" w:hAnsi="Palatino Linotype"/>
          <w:b/>
          <w:i/>
          <w:sz w:val="22"/>
        </w:rPr>
        <w:t>XIX.</w:t>
      </w:r>
      <w:r w:rsidRPr="006B067C">
        <w:rPr>
          <w:rFonts w:ascii="Palatino Linotype" w:hAnsi="Palatino Linotype"/>
          <w:i/>
          <w:sz w:val="22"/>
        </w:rPr>
        <w:t xml:space="preserve"> Cualquier incumplimiento del responsable a las obligaciones establecidas a su cargo en términos de lo previsto en la presente Ley.”</w:t>
      </w:r>
    </w:p>
    <w:p w14:paraId="3EF12B46" w14:textId="77777777" w:rsidR="00E62DCB" w:rsidRPr="006B067C" w:rsidRDefault="00E62DCB" w:rsidP="00E62DCB">
      <w:pPr>
        <w:pStyle w:val="Prrafodelista"/>
        <w:tabs>
          <w:tab w:val="left" w:pos="0"/>
          <w:tab w:val="left" w:pos="426"/>
        </w:tabs>
        <w:spacing w:line="276" w:lineRule="auto"/>
        <w:ind w:left="567" w:right="567"/>
        <w:jc w:val="both"/>
        <w:rPr>
          <w:rFonts w:ascii="Palatino Linotype" w:hAnsi="Palatino Linotype" w:cs="Arial"/>
          <w:noProof/>
          <w:sz w:val="22"/>
        </w:rPr>
      </w:pPr>
      <w:r w:rsidRPr="006B067C">
        <w:rPr>
          <w:rFonts w:ascii="Palatino Linotype" w:hAnsi="Palatino Linotype"/>
          <w:sz w:val="22"/>
        </w:rPr>
        <w:t>(Énfasis añadido)</w:t>
      </w:r>
    </w:p>
    <w:p w14:paraId="742C9B74" w14:textId="77777777" w:rsidR="00E62DCB" w:rsidRPr="006B067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28267CF3" w14:textId="2B763EA5" w:rsidR="00E62DCB" w:rsidRPr="006B067C" w:rsidRDefault="00E62DCB" w:rsidP="004223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eastAsia="MS Mincho" w:hAnsi="Palatino Linotype"/>
        </w:rPr>
        <w:lastRenderedPageBreak/>
        <w:t>Por lo anterior, este Órgano Garante exhorta al particular a conducir el uso de los datos personales de terceros que ahora están en su posesión con sumo respeto y secrecía, siguiendo los principios de licitud, lealtad y responsabilidad, previstos en la Ley Federal de Protección de Datos Personales en Posesión de los Particulares.</w:t>
      </w:r>
    </w:p>
    <w:p w14:paraId="13C2D6E7" w14:textId="77777777" w:rsidR="00422378" w:rsidRPr="006B067C" w:rsidRDefault="00422378" w:rsidP="00422378">
      <w:pPr>
        <w:pStyle w:val="Prrafodelista"/>
        <w:tabs>
          <w:tab w:val="left" w:pos="426"/>
        </w:tabs>
        <w:spacing w:before="240" w:after="240" w:line="360" w:lineRule="auto"/>
        <w:ind w:left="0" w:right="51"/>
        <w:jc w:val="both"/>
        <w:rPr>
          <w:rFonts w:ascii="Palatino Linotype" w:hAnsi="Palatino Linotype"/>
          <w:color w:val="000000" w:themeColor="text1"/>
        </w:rPr>
      </w:pPr>
    </w:p>
    <w:p w14:paraId="119580C7" w14:textId="55BE25C9" w:rsidR="00FF335C" w:rsidRPr="006B067C" w:rsidRDefault="00FF335C"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sidRPr="006B067C">
        <w:rPr>
          <w:rFonts w:ascii="Palatino Linotype" w:hAnsi="Palatino Linotype"/>
          <w:b/>
          <w:color w:val="000000" w:themeColor="text1"/>
        </w:rPr>
        <w:t>QUINTO. De la versión pública.</w:t>
      </w:r>
    </w:p>
    <w:p w14:paraId="2F7A1BA6" w14:textId="77777777" w:rsidR="00FF335C" w:rsidRPr="006B067C"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37D2827"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eastAsia="Palatino Linotype" w:hAnsi="Palatino Linotype" w:cs="Palatino Linotype"/>
          <w:color w:val="000000"/>
        </w:rPr>
        <w:t xml:space="preserve">Debe </w:t>
      </w:r>
      <w:r w:rsidRPr="006B067C">
        <w:rPr>
          <w:rFonts w:ascii="Palatino Linotype" w:hAnsi="Palatino Linotype"/>
          <w:color w:val="000000" w:themeColor="text1"/>
        </w:rPr>
        <w:t xml:space="preserve">destacarse que, debido a la naturaleza de la información </w:t>
      </w:r>
      <w:r w:rsidRPr="006B067C">
        <w:rPr>
          <w:rFonts w:ascii="Palatino Linotype" w:hAnsi="Palatino Linotype"/>
          <w:bCs/>
          <w:color w:val="000000" w:themeColor="text1"/>
        </w:rPr>
        <w:t>solicitada, consistente en los oficios emitidos por el titular de un área administrativa, eventualmente</w:t>
      </w:r>
      <w:r w:rsidRPr="006B067C">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237A616C"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28F82C73"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La </w:t>
      </w:r>
      <w:r w:rsidRPr="006B067C">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w:t>
      </w:r>
      <w:r w:rsidRPr="006B067C">
        <w:rPr>
          <w:rFonts w:ascii="Palatino Linotype" w:hAnsi="Palatino Linotype" w:cs="Arial"/>
          <w:color w:val="000000" w:themeColor="text1"/>
        </w:rPr>
        <w:lastRenderedPageBreak/>
        <w:t>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3CE04CE"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3FC2DD4E" w14:textId="219B2230" w:rsidR="00FF335C"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El </w:t>
      </w:r>
      <w:r w:rsidRPr="006B067C">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B98ABB2" w14:textId="77777777" w:rsidR="00FF335C" w:rsidRPr="006B067C"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577B4CA0" w14:textId="4ACEDF85" w:rsidR="00055DD8" w:rsidRPr="006B067C" w:rsidRDefault="00055DD8" w:rsidP="00055DD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6B067C">
        <w:rPr>
          <w:rFonts w:ascii="Palatino Linotype" w:hAnsi="Palatino Linotype"/>
          <w:b/>
          <w:color w:val="000000" w:themeColor="text1"/>
        </w:rPr>
        <w:t>I. Requisitos previos.</w:t>
      </w:r>
    </w:p>
    <w:p w14:paraId="30377104" w14:textId="77777777" w:rsidR="00055DD8" w:rsidRPr="006B067C"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62B29C98"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eastAsia="Palatino Linotype" w:hAnsi="Palatino Linotype" w:cs="Palatino Linotype"/>
          <w:color w:val="000000"/>
        </w:rPr>
        <w:t xml:space="preserve">Los </w:t>
      </w:r>
      <w:r w:rsidRPr="006B067C">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92E50F3"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00E48366"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Además, </w:t>
      </w:r>
      <w:r w:rsidRPr="006B067C">
        <w:rPr>
          <w:rFonts w:ascii="Palatino Linotype" w:eastAsia="MS Mincho" w:hAnsi="Palatino Linotype" w:cs="Times New Roman"/>
        </w:rPr>
        <w:t xml:space="preserve">se debe señalar el procedimiento que establecen los artículos 132 y 106 de la Ley Estatal y General, respectivamente, por el que se realiza dicha clasificación, </w:t>
      </w:r>
      <w:r w:rsidRPr="006B067C">
        <w:rPr>
          <w:rFonts w:ascii="Palatino Linotype" w:eastAsia="MS Mincho" w:hAnsi="Palatino Linotype" w:cs="Times New Roman"/>
        </w:rPr>
        <w:lastRenderedPageBreak/>
        <w:t>a saber, cuando se atiende una solicitud de acceso a la información, porque lo determina una autoridad competente o porque se va a generar una versión pública para cumplir con sus obligaciones.</w:t>
      </w:r>
    </w:p>
    <w:p w14:paraId="5991A31D"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5AE14B2E" w14:textId="432B7F2E" w:rsidR="00FF335C"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El </w:t>
      </w:r>
      <w:r w:rsidRPr="006B067C">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AFFBA2F" w14:textId="77777777" w:rsidR="00FF335C" w:rsidRPr="006B067C"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6BADF60" w14:textId="3E2A021C" w:rsidR="00055DD8" w:rsidRPr="006B067C" w:rsidRDefault="00055DD8" w:rsidP="00055DD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6B067C">
        <w:rPr>
          <w:rFonts w:ascii="Palatino Linotype" w:hAnsi="Palatino Linotype"/>
          <w:b/>
          <w:color w:val="000000" w:themeColor="text1"/>
        </w:rPr>
        <w:t>II. Supuestos de clasificación.</w:t>
      </w:r>
    </w:p>
    <w:p w14:paraId="7A1853A4" w14:textId="77777777" w:rsidR="00055DD8" w:rsidRPr="006B067C"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15248B8"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eastAsia="Palatino Linotype" w:hAnsi="Palatino Linotype" w:cs="Palatino Linotype"/>
          <w:color w:val="000000"/>
        </w:rPr>
        <w:t xml:space="preserve">Las </w:t>
      </w:r>
      <w:r w:rsidRPr="006B067C">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7CBCA77D"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03A25D73" w14:textId="6C724EEF" w:rsidR="00FF335C"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Los </w:t>
      </w:r>
      <w:r w:rsidRPr="006B067C">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2F9673EB" w14:textId="77777777" w:rsidR="00FF335C" w:rsidRPr="006B067C" w:rsidRDefault="00FF335C" w:rsidP="00055DD8">
      <w:pPr>
        <w:pStyle w:val="Prrafodelista"/>
        <w:tabs>
          <w:tab w:val="left" w:pos="426"/>
        </w:tabs>
        <w:spacing w:before="240" w:line="360" w:lineRule="auto"/>
        <w:ind w:left="0" w:right="51"/>
        <w:jc w:val="both"/>
        <w:rPr>
          <w:rFonts w:ascii="Palatino Linotype" w:hAnsi="Palatino Linotype"/>
          <w:color w:val="000000" w:themeColor="text1"/>
        </w:rPr>
      </w:pPr>
    </w:p>
    <w:p w14:paraId="344720A7" w14:textId="77777777" w:rsidR="00055DD8" w:rsidRPr="006B067C" w:rsidRDefault="00055DD8" w:rsidP="00055DD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6B067C">
        <w:rPr>
          <w:rFonts w:ascii="Palatino Linotype" w:hAnsi="Palatino Linotype" w:cs="Bookman Old Style"/>
          <w:bCs/>
          <w:i/>
          <w:color w:val="000000"/>
          <w:sz w:val="22"/>
          <w:szCs w:val="22"/>
        </w:rPr>
        <w:t>“</w:t>
      </w:r>
      <w:r w:rsidRPr="006B067C">
        <w:rPr>
          <w:rFonts w:ascii="Palatino Linotype" w:hAnsi="Palatino Linotype" w:cs="Bookman Old Style"/>
          <w:b/>
          <w:i/>
          <w:color w:val="000000"/>
          <w:sz w:val="22"/>
          <w:szCs w:val="22"/>
        </w:rPr>
        <w:t>I.</w:t>
      </w:r>
      <w:r w:rsidRPr="006B067C">
        <w:rPr>
          <w:rFonts w:ascii="Palatino Linotype" w:hAnsi="Palatino Linotype" w:cs="Bookman Old Style"/>
          <w:bCs/>
          <w:i/>
          <w:color w:val="000000"/>
          <w:sz w:val="22"/>
          <w:szCs w:val="22"/>
        </w:rPr>
        <w:t xml:space="preserve"> </w:t>
      </w:r>
      <w:r w:rsidRPr="006B067C">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27BC63BD" w14:textId="77777777" w:rsidR="00055DD8" w:rsidRPr="006B067C" w:rsidRDefault="00055DD8" w:rsidP="00055DD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6B067C">
        <w:rPr>
          <w:rFonts w:ascii="Palatino Linotype" w:hAnsi="Palatino Linotype" w:cs="Bookman Old Style"/>
          <w:b/>
          <w:i/>
          <w:color w:val="000000"/>
          <w:sz w:val="22"/>
          <w:szCs w:val="22"/>
        </w:rPr>
        <w:t>II.</w:t>
      </w:r>
      <w:r w:rsidRPr="006B067C">
        <w:rPr>
          <w:rFonts w:ascii="Palatino Linotype" w:hAnsi="Palatino Linotype" w:cs="Bookman Old Style"/>
          <w:bCs/>
          <w:i/>
          <w:color w:val="000000"/>
          <w:sz w:val="22"/>
          <w:szCs w:val="22"/>
        </w:rPr>
        <w:t xml:space="preserve"> </w:t>
      </w:r>
      <w:r w:rsidRPr="006B067C">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w:t>
      </w:r>
      <w:r w:rsidRPr="006B067C">
        <w:rPr>
          <w:rFonts w:ascii="Palatino Linotype" w:hAnsi="Palatino Linotype" w:cs="Bookman Old Style"/>
          <w:i/>
          <w:color w:val="000000"/>
          <w:sz w:val="22"/>
          <w:szCs w:val="22"/>
        </w:rPr>
        <w:lastRenderedPageBreak/>
        <w:t xml:space="preserve">obligados cuando no involucren el ejercicio de recursos públicos; y </w:t>
      </w:r>
    </w:p>
    <w:p w14:paraId="014AFE90" w14:textId="77777777" w:rsidR="00055DD8" w:rsidRPr="006B067C" w:rsidRDefault="00055DD8" w:rsidP="00055DD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6B067C">
        <w:rPr>
          <w:rFonts w:ascii="Palatino Linotype" w:hAnsi="Palatino Linotype" w:cs="Bookman Old Style"/>
          <w:b/>
          <w:i/>
          <w:color w:val="000000"/>
          <w:sz w:val="22"/>
          <w:szCs w:val="22"/>
        </w:rPr>
        <w:t>III.</w:t>
      </w:r>
      <w:r w:rsidRPr="006B067C">
        <w:rPr>
          <w:rFonts w:ascii="Palatino Linotype" w:hAnsi="Palatino Linotype" w:cs="Bookman Old Style"/>
          <w:bCs/>
          <w:i/>
          <w:color w:val="000000"/>
          <w:sz w:val="22"/>
          <w:szCs w:val="22"/>
        </w:rPr>
        <w:t xml:space="preserve"> </w:t>
      </w:r>
      <w:r w:rsidRPr="006B067C">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351496EE" w14:textId="77777777" w:rsidR="00055DD8" w:rsidRPr="006B067C" w:rsidRDefault="00055DD8" w:rsidP="00055DD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6B067C">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71EF0046" w14:textId="77777777" w:rsidR="00055DD8" w:rsidRPr="006B067C" w:rsidRDefault="00055DD8" w:rsidP="00055DD8">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6B067C">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72A431A3" w14:textId="77777777" w:rsidR="00055DD8" w:rsidRPr="006B067C"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1D29F45F"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eastAsia="Palatino Linotype" w:hAnsi="Palatino Linotype" w:cs="Palatino Linotype"/>
          <w:color w:val="000000"/>
        </w:rPr>
        <w:t xml:space="preserve">Mientras </w:t>
      </w:r>
      <w:r w:rsidRPr="006B067C">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D90A2AC"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60BD893C"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Como </w:t>
      </w:r>
      <w:r w:rsidRPr="006B067C">
        <w:rPr>
          <w:rFonts w:ascii="Palatino Linotype" w:eastAsia="MS Mincho" w:hAnsi="Palatino Linotype" w:cs="Times New Roman"/>
        </w:rPr>
        <w:t xml:space="preserve">consecuencia de lo anterior, el </w:t>
      </w:r>
      <w:r w:rsidRPr="006B067C">
        <w:rPr>
          <w:rFonts w:ascii="Palatino Linotype" w:eastAsia="MS Mincho" w:hAnsi="Palatino Linotype" w:cs="Times New Roman"/>
          <w:b/>
          <w:bCs/>
        </w:rPr>
        <w:t>SUJETO OBLIGADO</w:t>
      </w:r>
      <w:r w:rsidRPr="006B067C">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62469A3D"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042C94ED" w14:textId="4997EF06" w:rsidR="00FF335C"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Al </w:t>
      </w:r>
      <w:r w:rsidRPr="006B067C">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39E9C5DA" w14:textId="77777777" w:rsidR="00FF335C" w:rsidRPr="006B067C" w:rsidRDefault="00FF335C" w:rsidP="00055DD8">
      <w:pPr>
        <w:pStyle w:val="Prrafodelista"/>
        <w:tabs>
          <w:tab w:val="left" w:pos="426"/>
        </w:tabs>
        <w:spacing w:before="240" w:line="360" w:lineRule="auto"/>
        <w:ind w:left="0" w:right="51"/>
        <w:jc w:val="both"/>
        <w:rPr>
          <w:rFonts w:ascii="Palatino Linotype" w:hAnsi="Palatino Linotype"/>
          <w:color w:val="000000" w:themeColor="text1"/>
        </w:rPr>
      </w:pPr>
    </w:p>
    <w:p w14:paraId="6E5F6F1D"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B067C">
        <w:rPr>
          <w:rFonts w:ascii="Palatino Linotype" w:hAnsi="Palatino Linotype" w:cs="Arial"/>
          <w:i/>
          <w:sz w:val="22"/>
          <w:szCs w:val="22"/>
        </w:rPr>
        <w:lastRenderedPageBreak/>
        <w:t>“</w:t>
      </w:r>
      <w:r w:rsidRPr="006B067C">
        <w:rPr>
          <w:rFonts w:ascii="Palatino Linotype" w:hAnsi="Palatino Linotype" w:cs="Arial"/>
          <w:b/>
          <w:i/>
          <w:sz w:val="22"/>
          <w:szCs w:val="22"/>
        </w:rPr>
        <w:t>Quincuagésimo.</w:t>
      </w:r>
      <w:r w:rsidRPr="006B067C">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5E3690FD"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E6511A6"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B067C">
        <w:rPr>
          <w:rFonts w:ascii="Palatino Linotype" w:hAnsi="Palatino Linotype" w:cs="Arial"/>
          <w:b/>
          <w:i/>
          <w:sz w:val="22"/>
          <w:szCs w:val="22"/>
        </w:rPr>
        <w:t>Quincuagésimo primero.</w:t>
      </w:r>
      <w:r w:rsidRPr="006B067C">
        <w:rPr>
          <w:rFonts w:ascii="Palatino Linotype" w:hAnsi="Palatino Linotype" w:cs="Arial"/>
          <w:i/>
          <w:sz w:val="22"/>
          <w:szCs w:val="22"/>
        </w:rPr>
        <w:t xml:space="preserve"> La leyenda en los documentos clasificados indicará:</w:t>
      </w:r>
    </w:p>
    <w:p w14:paraId="3663020B"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B067C">
        <w:rPr>
          <w:rFonts w:ascii="Palatino Linotype" w:hAnsi="Palatino Linotype" w:cs="Arial"/>
          <w:b/>
          <w:bCs/>
          <w:i/>
          <w:sz w:val="22"/>
          <w:szCs w:val="22"/>
        </w:rPr>
        <w:t>I.</w:t>
      </w:r>
      <w:r w:rsidRPr="006B067C">
        <w:rPr>
          <w:rFonts w:ascii="Palatino Linotype" w:hAnsi="Palatino Linotype" w:cs="Arial"/>
          <w:i/>
          <w:sz w:val="22"/>
          <w:szCs w:val="22"/>
        </w:rPr>
        <w:t xml:space="preserve"> La fecha de sesión del Comité de Transparencia en donde se confirmó la clasificación, en su caso;</w:t>
      </w:r>
    </w:p>
    <w:p w14:paraId="0F5239D7"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B067C">
        <w:rPr>
          <w:rFonts w:ascii="Palatino Linotype" w:hAnsi="Palatino Linotype" w:cs="Arial"/>
          <w:b/>
          <w:bCs/>
          <w:i/>
          <w:sz w:val="22"/>
          <w:szCs w:val="22"/>
        </w:rPr>
        <w:t>II.</w:t>
      </w:r>
      <w:r w:rsidRPr="006B067C">
        <w:rPr>
          <w:rFonts w:ascii="Palatino Linotype" w:hAnsi="Palatino Linotype" w:cs="Arial"/>
          <w:i/>
          <w:sz w:val="22"/>
          <w:szCs w:val="22"/>
        </w:rPr>
        <w:t xml:space="preserve"> El nombre del área;</w:t>
      </w:r>
    </w:p>
    <w:p w14:paraId="6081986A"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B067C">
        <w:rPr>
          <w:rFonts w:ascii="Palatino Linotype" w:hAnsi="Palatino Linotype" w:cs="Arial"/>
          <w:b/>
          <w:bCs/>
          <w:i/>
          <w:sz w:val="22"/>
          <w:szCs w:val="22"/>
        </w:rPr>
        <w:t>III.</w:t>
      </w:r>
      <w:r w:rsidRPr="006B067C">
        <w:rPr>
          <w:rFonts w:ascii="Palatino Linotype" w:hAnsi="Palatino Linotype" w:cs="Arial"/>
          <w:i/>
          <w:sz w:val="22"/>
          <w:szCs w:val="22"/>
        </w:rPr>
        <w:t xml:space="preserve"> La palabra reservado o confidencial;</w:t>
      </w:r>
    </w:p>
    <w:p w14:paraId="66C0F3E5"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B067C">
        <w:rPr>
          <w:rFonts w:ascii="Palatino Linotype" w:hAnsi="Palatino Linotype" w:cs="Arial"/>
          <w:b/>
          <w:bCs/>
          <w:i/>
          <w:sz w:val="22"/>
          <w:szCs w:val="22"/>
        </w:rPr>
        <w:t>IV.</w:t>
      </w:r>
      <w:r w:rsidRPr="006B067C">
        <w:rPr>
          <w:rFonts w:ascii="Palatino Linotype" w:hAnsi="Palatino Linotype" w:cs="Arial"/>
          <w:i/>
          <w:sz w:val="22"/>
          <w:szCs w:val="22"/>
        </w:rPr>
        <w:t xml:space="preserve"> Las partes o secciones reservadas o confidenciales, en su caso;</w:t>
      </w:r>
    </w:p>
    <w:p w14:paraId="13598CC8"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B067C">
        <w:rPr>
          <w:rFonts w:ascii="Palatino Linotype" w:hAnsi="Palatino Linotype" w:cs="Arial"/>
          <w:b/>
          <w:bCs/>
          <w:i/>
          <w:sz w:val="22"/>
          <w:szCs w:val="22"/>
        </w:rPr>
        <w:t>V.</w:t>
      </w:r>
      <w:r w:rsidRPr="006B067C">
        <w:rPr>
          <w:rFonts w:ascii="Palatino Linotype" w:hAnsi="Palatino Linotype" w:cs="Arial"/>
          <w:i/>
          <w:sz w:val="22"/>
          <w:szCs w:val="22"/>
        </w:rPr>
        <w:t xml:space="preserve"> El fundamento legal;</w:t>
      </w:r>
    </w:p>
    <w:p w14:paraId="6D7AA068"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B067C">
        <w:rPr>
          <w:rFonts w:ascii="Palatino Linotype" w:hAnsi="Palatino Linotype" w:cs="Arial"/>
          <w:b/>
          <w:bCs/>
          <w:i/>
          <w:sz w:val="22"/>
          <w:szCs w:val="22"/>
        </w:rPr>
        <w:t>VI.</w:t>
      </w:r>
      <w:r w:rsidRPr="006B067C">
        <w:rPr>
          <w:rFonts w:ascii="Palatino Linotype" w:hAnsi="Palatino Linotype" w:cs="Arial"/>
          <w:i/>
          <w:sz w:val="22"/>
          <w:szCs w:val="22"/>
        </w:rPr>
        <w:t xml:space="preserve"> El periodo de reserva, y</w:t>
      </w:r>
    </w:p>
    <w:p w14:paraId="1468A820"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B067C">
        <w:rPr>
          <w:rFonts w:ascii="Palatino Linotype" w:hAnsi="Palatino Linotype" w:cs="Arial"/>
          <w:b/>
          <w:bCs/>
          <w:i/>
          <w:sz w:val="22"/>
          <w:szCs w:val="22"/>
        </w:rPr>
        <w:t>VII.</w:t>
      </w:r>
      <w:r w:rsidRPr="006B067C">
        <w:rPr>
          <w:rFonts w:ascii="Palatino Linotype" w:hAnsi="Palatino Linotype" w:cs="Arial"/>
          <w:i/>
          <w:sz w:val="22"/>
          <w:szCs w:val="22"/>
        </w:rPr>
        <w:t xml:space="preserve"> La rúbrica del titular del área.</w:t>
      </w:r>
    </w:p>
    <w:p w14:paraId="0E068E4C"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C8DB5B4"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B067C">
        <w:rPr>
          <w:rFonts w:ascii="Palatino Linotype" w:hAnsi="Palatino Linotype" w:cs="Arial"/>
          <w:b/>
          <w:i/>
          <w:sz w:val="22"/>
          <w:szCs w:val="22"/>
        </w:rPr>
        <w:t>Quincuagésimo segundo.</w:t>
      </w:r>
      <w:r w:rsidRPr="006B067C">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538087CA"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B067C">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04E64294"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094D45A" w14:textId="77777777" w:rsidR="00055DD8" w:rsidRPr="006B067C" w:rsidRDefault="00055DD8" w:rsidP="00055DD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B067C">
        <w:rPr>
          <w:rFonts w:ascii="Palatino Linotype" w:hAnsi="Palatino Linotype" w:cs="Arial"/>
          <w:b/>
          <w:i/>
          <w:sz w:val="22"/>
          <w:szCs w:val="22"/>
        </w:rPr>
        <w:t>Quincuagésimo tercero.</w:t>
      </w:r>
      <w:r w:rsidRPr="006B067C">
        <w:rPr>
          <w:rFonts w:ascii="Palatino Linotype" w:hAnsi="Palatino Linotype" w:cs="Arial"/>
          <w:i/>
          <w:sz w:val="22"/>
          <w:szCs w:val="22"/>
        </w:rPr>
        <w:t xml:space="preserve"> El formato para señalar la clasificación parcial de un documento, es el siguiente:</w:t>
      </w:r>
    </w:p>
    <w:p w14:paraId="392C3D92" w14:textId="330352B0" w:rsidR="00055DD8" w:rsidRPr="006B067C" w:rsidRDefault="00055DD8" w:rsidP="00055DD8">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6B067C">
        <w:rPr>
          <w:rFonts w:ascii="Palatino Linotype" w:hAnsi="Palatino Linotype" w:cs="Arial"/>
          <w:i/>
          <w:noProof/>
          <w:lang w:eastAsia="es-MX"/>
        </w:rPr>
        <w:lastRenderedPageBreak/>
        <w:drawing>
          <wp:inline distT="0" distB="0" distL="0" distR="0" wp14:anchorId="2187FB76" wp14:editId="78C6B4D1">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BC9C4C" w14:textId="77777777" w:rsidR="00055DD8" w:rsidRPr="006B067C"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3E8E19AA" w14:textId="1D84DEDD" w:rsidR="00FF335C" w:rsidRPr="006B067C" w:rsidRDefault="00055DD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eastAsia="Palatino Linotype" w:hAnsi="Palatino Linotype" w:cs="Palatino Linotype"/>
          <w:color w:val="000000"/>
        </w:rPr>
        <w:t xml:space="preserve">Una </w:t>
      </w:r>
      <w:r w:rsidRPr="006B067C">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585820F9" w14:textId="77777777" w:rsidR="00FF335C" w:rsidRPr="006B067C"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0D66918A" w14:textId="5F1770D4" w:rsidR="00055DD8" w:rsidRPr="006B067C" w:rsidRDefault="00055DD8" w:rsidP="00055DD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6B067C">
        <w:rPr>
          <w:rFonts w:ascii="Palatino Linotype" w:hAnsi="Palatino Linotype"/>
          <w:b/>
          <w:color w:val="000000" w:themeColor="text1"/>
        </w:rPr>
        <w:t>III. La intervención del Comité de Transparencia.</w:t>
      </w:r>
    </w:p>
    <w:p w14:paraId="32EA1906" w14:textId="2BDA27D9" w:rsidR="00055DD8" w:rsidRPr="006B067C" w:rsidRDefault="00055DD8" w:rsidP="00FF335C">
      <w:pPr>
        <w:pStyle w:val="Prrafodelista"/>
        <w:tabs>
          <w:tab w:val="left" w:pos="426"/>
        </w:tabs>
        <w:spacing w:before="240" w:after="240" w:line="360" w:lineRule="auto"/>
        <w:ind w:left="0" w:right="51"/>
        <w:jc w:val="both"/>
        <w:rPr>
          <w:rFonts w:ascii="Palatino Linotype" w:hAnsi="Palatino Linotype"/>
          <w:b/>
          <w:color w:val="000000" w:themeColor="text1"/>
        </w:rPr>
      </w:pPr>
      <w:r w:rsidRPr="006B067C">
        <w:rPr>
          <w:rFonts w:ascii="Palatino Linotype" w:hAnsi="Palatino Linotype"/>
          <w:b/>
          <w:color w:val="000000" w:themeColor="text1"/>
        </w:rPr>
        <w:t>a) Formalidades para emitir el Acuerdo de Clasificación.</w:t>
      </w:r>
    </w:p>
    <w:p w14:paraId="215057EC" w14:textId="77777777" w:rsidR="00055DD8" w:rsidRPr="006B067C"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18122C4"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eastAsia="Palatino Linotype" w:hAnsi="Palatino Linotype" w:cs="Palatino Linotype"/>
          <w:color w:val="000000"/>
        </w:rPr>
        <w:t xml:space="preserve">El </w:t>
      </w:r>
      <w:r w:rsidRPr="006B067C">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6B067C">
        <w:rPr>
          <w:rFonts w:ascii="Palatino Linotype" w:eastAsia="MS Mincho" w:hAnsi="Palatino Linotype" w:cs="Times New Roman"/>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21FB178"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14E7EA3D"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Evidentemente, </w:t>
      </w:r>
      <w:r w:rsidRPr="006B067C">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011EEFF"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531861E5" w14:textId="6B0A6608" w:rsidR="00FF335C"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La </w:t>
      </w:r>
      <w:r w:rsidRPr="006B067C">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6B067C">
        <w:rPr>
          <w:rFonts w:ascii="Palatino Linotype" w:eastAsia="MS Mincho" w:hAnsi="Palatino Linotype" w:cs="Times New Roman"/>
        </w:rPr>
        <w:lastRenderedPageBreak/>
        <w:t>por los titulares de áreas y que son sujetas a control, en primera instancia, por el Comité de Transparencia.</w:t>
      </w:r>
    </w:p>
    <w:p w14:paraId="47F5D60F" w14:textId="77777777" w:rsidR="00FF335C" w:rsidRPr="006B067C"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08F91FFE" w14:textId="6ED8D3AE" w:rsidR="00055DD8" w:rsidRPr="006B067C" w:rsidRDefault="00055DD8" w:rsidP="00055DD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6B067C">
        <w:rPr>
          <w:rFonts w:ascii="Palatino Linotype" w:hAnsi="Palatino Linotype"/>
          <w:b/>
          <w:color w:val="000000" w:themeColor="text1"/>
        </w:rPr>
        <w:t>b) Requisitos de fondo del Acuerdo de Clasificación.</w:t>
      </w:r>
    </w:p>
    <w:p w14:paraId="584D1A14" w14:textId="77777777" w:rsidR="00055DD8" w:rsidRPr="006B067C"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5DA01382"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eastAsia="Palatino Linotype" w:hAnsi="Palatino Linotype" w:cs="Palatino Linotype"/>
          <w:color w:val="000000"/>
        </w:rPr>
        <w:t xml:space="preserve">Como </w:t>
      </w:r>
      <w:r w:rsidRPr="006B067C">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1193A44"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1FDD2CF4"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De </w:t>
      </w:r>
      <w:r w:rsidRPr="006B067C">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31255DA"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71742B10"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Han </w:t>
      </w:r>
      <w:r w:rsidRPr="006B067C">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6B067C">
        <w:rPr>
          <w:rFonts w:ascii="Palatino Linotype" w:eastAsia="MS Mincho" w:hAnsi="Palatino Linotype" w:cs="Times New Roman"/>
        </w:rPr>
        <w:lastRenderedPageBreak/>
        <w:t xml:space="preserve">Proceso”, refiere que </w:t>
      </w:r>
      <w:r w:rsidRPr="006B067C">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6B067C">
        <w:rPr>
          <w:rFonts w:ascii="Palatino Linotype" w:eastAsia="MS Mincho" w:hAnsi="Palatino Linotype" w:cs="Times New Roman"/>
        </w:rPr>
        <w:t>.</w:t>
      </w:r>
    </w:p>
    <w:p w14:paraId="10A4FEBA"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190044D2" w14:textId="24CCDDFE" w:rsidR="00FF335C"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Por </w:t>
      </w:r>
      <w:r w:rsidRPr="006B067C">
        <w:rPr>
          <w:rFonts w:ascii="Palatino Linotype" w:eastAsia="MS Mincho" w:hAnsi="Palatino Linotype" w:cs="Times New Roman"/>
        </w:rPr>
        <w:t>su parte, el intérprete judicial del país ha establecido una jurisprudencia</w:t>
      </w:r>
      <w:r w:rsidRPr="006B067C">
        <w:rPr>
          <w:rStyle w:val="Refdenotaalpie"/>
          <w:rFonts w:ascii="Palatino Linotype" w:eastAsia="MS Mincho" w:hAnsi="Palatino Linotype" w:cs="Times New Roman"/>
        </w:rPr>
        <w:footnoteReference w:id="16"/>
      </w:r>
      <w:r w:rsidRPr="006B067C">
        <w:rPr>
          <w:rFonts w:ascii="Palatino Linotype" w:eastAsia="MS Mincho" w:hAnsi="Palatino Linotype" w:cs="Times New Roman"/>
        </w:rPr>
        <w:t xml:space="preserve"> respecto a qué debe entenderse por fundamentación y motivación, en los siguientes términos:</w:t>
      </w:r>
    </w:p>
    <w:p w14:paraId="3D21E2FA" w14:textId="77777777" w:rsidR="00FF335C" w:rsidRPr="006B067C" w:rsidRDefault="00FF335C" w:rsidP="00055DD8">
      <w:pPr>
        <w:pStyle w:val="Prrafodelista"/>
        <w:tabs>
          <w:tab w:val="left" w:pos="426"/>
        </w:tabs>
        <w:spacing w:before="240" w:line="360" w:lineRule="auto"/>
        <w:ind w:left="0" w:right="51"/>
        <w:jc w:val="both"/>
        <w:rPr>
          <w:rFonts w:ascii="Palatino Linotype" w:hAnsi="Palatino Linotype"/>
          <w:color w:val="000000" w:themeColor="text1"/>
        </w:rPr>
      </w:pPr>
    </w:p>
    <w:p w14:paraId="42C3849D" w14:textId="77777777" w:rsidR="00055DD8" w:rsidRPr="006B067C" w:rsidRDefault="00055DD8" w:rsidP="00055DD8">
      <w:pPr>
        <w:spacing w:line="276" w:lineRule="auto"/>
        <w:ind w:left="567" w:right="567"/>
        <w:contextualSpacing/>
        <w:jc w:val="both"/>
        <w:rPr>
          <w:rFonts w:ascii="Palatino Linotype" w:hAnsi="Palatino Linotype" w:cs="Arial"/>
          <w:i/>
          <w:color w:val="000000"/>
          <w:sz w:val="22"/>
          <w:szCs w:val="22"/>
        </w:rPr>
      </w:pPr>
      <w:r w:rsidRPr="006B067C">
        <w:rPr>
          <w:rFonts w:ascii="Palatino Linotype" w:hAnsi="Palatino Linotype" w:cs="Arial"/>
          <w:b/>
          <w:i/>
          <w:color w:val="000000"/>
          <w:sz w:val="22"/>
          <w:szCs w:val="22"/>
        </w:rPr>
        <w:t>FUNDAMENTACIÓN Y MOTIVACIÓN.</w:t>
      </w:r>
      <w:r w:rsidRPr="006B067C">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64F8637" w14:textId="77777777" w:rsidR="00055DD8" w:rsidRPr="006B067C" w:rsidRDefault="00055DD8"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0ACD9E1F"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eastAsia="Palatino Linotype" w:hAnsi="Palatino Linotype" w:cs="Palatino Linotype"/>
          <w:color w:val="000000"/>
        </w:rPr>
        <w:t xml:space="preserve">Así, </w:t>
      </w:r>
      <w:r w:rsidRPr="006B067C">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D37C7A8"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2FF33AF2"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lastRenderedPageBreak/>
        <w:t xml:space="preserve">En </w:t>
      </w:r>
      <w:r w:rsidRPr="006B067C">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1291142"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3F87E56C" w14:textId="77777777" w:rsidR="00055DD8"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En </w:t>
      </w:r>
      <w:r w:rsidRPr="006B067C">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5B792EE8" w14:textId="77777777" w:rsidR="00055DD8" w:rsidRPr="006B067C"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1B204FED" w14:textId="53096FD8" w:rsidR="00FF335C" w:rsidRPr="006B067C"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Otro </w:t>
      </w:r>
      <w:r w:rsidRPr="006B067C">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55BD649" w14:textId="77777777" w:rsidR="00E62DCB" w:rsidRPr="006B067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1F387302" w14:textId="52DCE70A" w:rsidR="00E62DCB" w:rsidRPr="006B067C" w:rsidRDefault="00E62DCB" w:rsidP="00E62DCB">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sidRPr="006B067C">
        <w:rPr>
          <w:rFonts w:ascii="Palatino Linotype" w:hAnsi="Palatino Linotype"/>
          <w:b/>
          <w:color w:val="000000" w:themeColor="text1"/>
        </w:rPr>
        <w:t>SEXTO. Vista a los Órganos de Control Interno.</w:t>
      </w:r>
    </w:p>
    <w:p w14:paraId="53A0C7F3" w14:textId="77777777" w:rsidR="00E62DCB" w:rsidRPr="006B067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C90B7A6" w14:textId="09618685" w:rsidR="00E62DCB" w:rsidRPr="006B067C" w:rsidRDefault="00E62DCB"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eastAsia="Times New Roman" w:hAnsi="Palatino Linotype" w:cs="Arial"/>
        </w:rPr>
        <w:t xml:space="preserve">La </w:t>
      </w:r>
      <w:r w:rsidRPr="006B067C">
        <w:rPr>
          <w:rFonts w:ascii="Palatino Linotype" w:eastAsia="Times New Roman" w:hAnsi="Palatino Linotype"/>
          <w:lang w:val="es-ES_tradnl"/>
        </w:rPr>
        <w:t>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6F0A167B" w14:textId="77777777" w:rsidR="00E62DCB" w:rsidRPr="006B067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7D726119" w14:textId="61B03CAD" w:rsidR="00E62DCB" w:rsidRPr="006B067C" w:rsidRDefault="00E62DCB"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eastAsia="Times New Roman" w:hAnsi="Palatino Linotype" w:cs="Arial"/>
        </w:rPr>
        <w:lastRenderedPageBreak/>
        <w:t xml:space="preserve">Correlativo </w:t>
      </w:r>
      <w:r w:rsidRPr="006B067C">
        <w:rPr>
          <w:rFonts w:ascii="Palatino Linotype" w:eastAsia="Times New Roman" w:hAnsi="Palatino Linotype"/>
          <w:lang w:val="es-ES_tradnl"/>
        </w:rPr>
        <w:t>a lo anterior, los artículos 190 y 223 de la Ley de Transparencia y Acceso a la Información Pública del Estado de México y Municipios señalan lo siguiente:</w:t>
      </w:r>
    </w:p>
    <w:p w14:paraId="710D6730" w14:textId="77777777" w:rsidR="00E62DCB" w:rsidRPr="006B067C" w:rsidRDefault="00E62DCB" w:rsidP="00E62DCB">
      <w:pPr>
        <w:pStyle w:val="Prrafodelista"/>
        <w:tabs>
          <w:tab w:val="left" w:pos="426"/>
        </w:tabs>
        <w:spacing w:before="240" w:line="360" w:lineRule="auto"/>
        <w:ind w:left="0" w:right="51"/>
        <w:jc w:val="both"/>
        <w:rPr>
          <w:rFonts w:ascii="Palatino Linotype" w:hAnsi="Palatino Linotype"/>
          <w:color w:val="000000" w:themeColor="text1"/>
        </w:rPr>
      </w:pPr>
    </w:p>
    <w:p w14:paraId="46C916BF" w14:textId="77777777" w:rsidR="00E62DCB" w:rsidRPr="006B067C" w:rsidRDefault="00E62DCB" w:rsidP="00E62DCB">
      <w:pPr>
        <w:spacing w:line="276" w:lineRule="auto"/>
        <w:ind w:left="567" w:right="567"/>
        <w:contextualSpacing/>
        <w:jc w:val="both"/>
        <w:rPr>
          <w:rFonts w:ascii="Palatino Linotype" w:eastAsia="Times New Roman" w:hAnsi="Palatino Linotype" w:cs="Times New Roman"/>
          <w:i/>
          <w:sz w:val="22"/>
          <w:lang w:val="es-ES_tradnl"/>
        </w:rPr>
      </w:pPr>
      <w:r w:rsidRPr="006B067C">
        <w:rPr>
          <w:rFonts w:ascii="Palatino Linotype" w:eastAsia="Times New Roman" w:hAnsi="Palatino Linotype" w:cs="Times New Roman"/>
          <w:i/>
          <w:sz w:val="22"/>
          <w:lang w:val="es-ES_tradnl"/>
        </w:rPr>
        <w:t>“</w:t>
      </w:r>
      <w:r w:rsidRPr="006B067C">
        <w:rPr>
          <w:rFonts w:ascii="Palatino Linotype" w:eastAsia="Times New Roman" w:hAnsi="Palatino Linotype" w:cs="Times New Roman"/>
          <w:b/>
          <w:i/>
          <w:sz w:val="22"/>
          <w:lang w:val="es-ES_tradnl"/>
        </w:rPr>
        <w:t>Artículo 190.</w:t>
      </w:r>
      <w:r w:rsidRPr="006B067C">
        <w:rPr>
          <w:rFonts w:ascii="Palatino Linotype" w:eastAsia="Times New Roman" w:hAnsi="Palatino Linotype" w:cs="Times New Roman"/>
          <w:i/>
          <w:sz w:val="22"/>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B7A77C0" w14:textId="77777777" w:rsidR="00E62DCB" w:rsidRPr="006B067C" w:rsidRDefault="00E62DCB" w:rsidP="00E62DCB">
      <w:pPr>
        <w:spacing w:line="276" w:lineRule="auto"/>
        <w:ind w:left="567" w:right="567"/>
        <w:contextualSpacing/>
        <w:jc w:val="both"/>
        <w:rPr>
          <w:rFonts w:ascii="Palatino Linotype" w:eastAsia="Times New Roman" w:hAnsi="Palatino Linotype" w:cs="Times New Roman"/>
          <w:i/>
          <w:sz w:val="22"/>
          <w:lang w:val="es-ES_tradnl"/>
        </w:rPr>
      </w:pPr>
    </w:p>
    <w:p w14:paraId="1450DCD7" w14:textId="77777777" w:rsidR="00E62DCB" w:rsidRPr="006B067C" w:rsidRDefault="00E62DCB" w:rsidP="00E62DCB">
      <w:pPr>
        <w:spacing w:line="276" w:lineRule="auto"/>
        <w:ind w:left="567" w:right="567"/>
        <w:contextualSpacing/>
        <w:jc w:val="both"/>
        <w:rPr>
          <w:rFonts w:ascii="Palatino Linotype" w:hAnsi="Palatino Linotype"/>
          <w:i/>
          <w:sz w:val="22"/>
          <w:lang w:val="es-ES_tradnl"/>
        </w:rPr>
      </w:pPr>
      <w:r w:rsidRPr="006B067C">
        <w:rPr>
          <w:rFonts w:ascii="Palatino Linotype" w:eastAsia="Times New Roman" w:hAnsi="Palatino Linotype" w:cs="Times New Roman"/>
          <w:b/>
          <w:bCs/>
          <w:i/>
          <w:sz w:val="22"/>
          <w:lang w:val="es-ES_tradnl"/>
        </w:rPr>
        <w:t>Artículo 223.</w:t>
      </w:r>
      <w:r w:rsidRPr="006B067C">
        <w:rPr>
          <w:rFonts w:ascii="Palatino Linotype" w:eastAsia="Times New Roman" w:hAnsi="Palatino Linotype" w:cs="Times New Roman"/>
          <w:i/>
          <w:sz w:val="22"/>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D34E0A5" w14:textId="77777777" w:rsidR="00E62DCB" w:rsidRPr="006B067C" w:rsidRDefault="00E62DCB" w:rsidP="00E62DCB">
      <w:pPr>
        <w:spacing w:line="276" w:lineRule="auto"/>
        <w:ind w:left="567" w:right="567"/>
        <w:contextualSpacing/>
        <w:jc w:val="both"/>
        <w:rPr>
          <w:rFonts w:ascii="Palatino Linotype" w:hAnsi="Palatino Linotype"/>
          <w:i/>
          <w:sz w:val="22"/>
          <w:lang w:val="es-ES_tradnl"/>
        </w:rPr>
      </w:pPr>
      <w:r w:rsidRPr="006B067C">
        <w:rPr>
          <w:rFonts w:ascii="Palatino Linotype" w:hAnsi="Palatino Linotype"/>
          <w:i/>
          <w:sz w:val="22"/>
          <w:lang w:val="es-ES_tradnl"/>
        </w:rPr>
        <w:t>(…)”</w:t>
      </w:r>
    </w:p>
    <w:p w14:paraId="5170EBE3" w14:textId="77777777" w:rsidR="00E62DCB" w:rsidRPr="006B067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3A7C9F14" w14:textId="1B311C8D" w:rsidR="00E62DCB" w:rsidRPr="006B067C" w:rsidRDefault="00E62DCB"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De </w:t>
      </w:r>
      <w:r w:rsidRPr="006B067C">
        <w:rPr>
          <w:rFonts w:ascii="Palatino Linotype" w:hAnsi="Palatino Linotype" w:cs="Arial"/>
          <w:color w:val="000000" w:themeColor="text1"/>
          <w:lang w:val="es-ES_tradnl"/>
        </w:rPr>
        <w:t xml:space="preserve">los dispositivos normativos señalados </w:t>
      </w:r>
      <w:r w:rsidRPr="006B067C">
        <w:rPr>
          <w:rFonts w:ascii="Palatino Linotype" w:hAnsi="Palatino Linotype" w:cs="Arial"/>
          <w:i/>
          <w:iCs/>
          <w:color w:val="000000" w:themeColor="text1"/>
          <w:lang w:val="es-ES_tradnl"/>
        </w:rPr>
        <w:t>supra</w:t>
      </w:r>
      <w:r w:rsidRPr="006B067C">
        <w:rPr>
          <w:rFonts w:ascii="Palatino Linotype" w:hAnsi="Palatino Linotype" w:cs="Arial"/>
          <w:color w:val="000000" w:themeColor="text1"/>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2A3C9C0B" w14:textId="77777777" w:rsidR="00E62DCB" w:rsidRPr="006B067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11559788" w14:textId="65AD154B" w:rsidR="00E62DCB" w:rsidRPr="006B067C" w:rsidRDefault="00E62DCB"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En </w:t>
      </w:r>
      <w:r w:rsidRPr="006B067C">
        <w:rPr>
          <w:rFonts w:ascii="Palatino Linotype" w:hAnsi="Palatino Linotype" w:cs="Arial"/>
          <w:color w:val="000000" w:themeColor="text1"/>
          <w:lang w:val="es-ES_tradnl"/>
        </w:rPr>
        <w:t>consecuencia, el recurso de revisión consiste en una garantía secundaria</w:t>
      </w:r>
      <w:r w:rsidRPr="006B067C">
        <w:rPr>
          <w:rFonts w:ascii="Palatino Linotype" w:hAnsi="Palatino Linotype" w:cs="Arial"/>
          <w:i/>
          <w:color w:val="000000" w:themeColor="text1"/>
          <w:lang w:val="es-ES_tradnl"/>
        </w:rPr>
        <w:t xml:space="preserve"> de la anulabilidad de los actos inválidos y de la responsabilidad de los actos ilícitos, que </w:t>
      </w:r>
      <w:r w:rsidRPr="006B067C">
        <w:rPr>
          <w:rFonts w:ascii="Palatino Linotype" w:hAnsi="Palatino Linotype" w:cs="Arial"/>
          <w:i/>
          <w:color w:val="000000" w:themeColor="text1"/>
          <w:lang w:val="es-ES_tradnl"/>
        </w:rPr>
        <w:lastRenderedPageBreak/>
        <w:t>constituyen las desobediencias de sus garantías primarias</w:t>
      </w:r>
      <w:r w:rsidRPr="006B067C">
        <w:rPr>
          <w:rFonts w:ascii="Palatino Linotype" w:hAnsi="Palatino Linotype" w:cs="Arial"/>
          <w:color w:val="000000" w:themeColor="text1"/>
          <w:vertAlign w:val="superscript"/>
          <w:lang w:val="es-ES_tradnl"/>
        </w:rPr>
        <w:footnoteReference w:id="17"/>
      </w:r>
      <w:r w:rsidRPr="006B067C">
        <w:rPr>
          <w:rFonts w:ascii="Palatino Linotype" w:hAnsi="Palatino Linotype" w:cs="Arial"/>
          <w:iCs/>
          <w:color w:val="000000" w:themeColor="text1"/>
          <w:lang w:val="es-ES_tradnl"/>
        </w:rPr>
        <w:t>;</w:t>
      </w:r>
      <w:r w:rsidRPr="006B067C">
        <w:rPr>
          <w:rFonts w:ascii="Palatino Linotype" w:hAnsi="Palatino Linotype" w:cs="Arial"/>
          <w:color w:val="000000" w:themeColor="text1"/>
          <w:lang w:val="es-ES_tradnl"/>
        </w:rPr>
        <w:t xml:space="preserve"> esto refiere que, </w:t>
      </w:r>
      <w:r w:rsidRPr="006B067C">
        <w:rPr>
          <w:rFonts w:ascii="Palatino Linotype" w:eastAsia="MS Mincho" w:hAnsi="Palatino Linotype" w:cs="Arial"/>
          <w:lang w:val="es-ES_tradnl"/>
        </w:rPr>
        <w:t>derivado de los planteamientos señalados en el estudio de la presente resolución, relativo a la exposición de datos personales contenidos en el Certificado de Competencia Laboral en el Estándar de Competencia “Administración del Desarrollo Urbano y Ordenamiento Territorial Municipal”</w:t>
      </w:r>
      <w:r w:rsidRPr="006B067C">
        <w:rPr>
          <w:rFonts w:ascii="Palatino Linotype" w:eastAsia="MS Mincho" w:hAnsi="Palatino Linotype" w:cs="Arial"/>
          <w:iCs/>
          <w:lang w:val="es-ES_tradnl"/>
        </w:rPr>
        <w:t xml:space="preserve">, y entregados por el </w:t>
      </w:r>
      <w:r w:rsidRPr="006B067C">
        <w:rPr>
          <w:rFonts w:ascii="Palatino Linotype" w:eastAsia="MS Mincho" w:hAnsi="Palatino Linotype" w:cs="Arial"/>
          <w:b/>
          <w:iCs/>
          <w:lang w:val="es-ES_tradnl"/>
        </w:rPr>
        <w:t>SUJETO OBLIGADO</w:t>
      </w:r>
      <w:r w:rsidRPr="006B067C">
        <w:rPr>
          <w:rFonts w:ascii="Palatino Linotype" w:eastAsia="MS Mincho" w:hAnsi="Palatino Linotype" w:cs="Arial"/>
          <w:iCs/>
          <w:lang w:val="es-ES_tradnl"/>
        </w:rPr>
        <w:t xml:space="preserve"> en respuesta a la solicitud de información </w:t>
      </w:r>
      <w:r w:rsidRPr="006B067C">
        <w:rPr>
          <w:rFonts w:ascii="Palatino Linotype" w:eastAsia="MS Mincho" w:hAnsi="Palatino Linotype" w:cs="Arial"/>
          <w:b/>
          <w:iCs/>
          <w:lang w:val="es-ES_tradnl"/>
        </w:rPr>
        <w:t>00026/CHIAUTLA/IP/2022</w:t>
      </w:r>
      <w:r w:rsidRPr="006B067C">
        <w:rPr>
          <w:rFonts w:ascii="Palatino Linotype" w:eastAsia="MS Mincho" w:hAnsi="Palatino Linotype" w:cs="Arial"/>
          <w:lang w:val="es-ES_tradnl"/>
        </w:rPr>
        <w:t xml:space="preserve">, se dará vista al área competente para que en ejercicio de sus atribuciones realice las investigaciones pertinentes por las omisiones detectadas atribuibles al </w:t>
      </w:r>
      <w:r w:rsidRPr="006B067C">
        <w:rPr>
          <w:rFonts w:ascii="Palatino Linotype" w:eastAsia="MS Mincho" w:hAnsi="Palatino Linotype" w:cs="Arial"/>
          <w:b/>
          <w:lang w:val="es-ES_tradnl"/>
        </w:rPr>
        <w:t>SUJETO OBLIGADO</w:t>
      </w:r>
      <w:r w:rsidRPr="006B067C">
        <w:rPr>
          <w:rFonts w:ascii="Palatino Linotype" w:eastAsia="MS Mincho" w:hAnsi="Palatino Linotype" w:cs="Arial"/>
          <w:lang w:val="es-ES_tradnl"/>
        </w:rPr>
        <w:t>.</w:t>
      </w:r>
    </w:p>
    <w:p w14:paraId="723B125B" w14:textId="77777777" w:rsidR="00E62DCB" w:rsidRPr="006B067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DAE018A" w14:textId="4228DADB" w:rsidR="00E62DCB" w:rsidRPr="006B067C" w:rsidRDefault="00E62DCB"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Correlativo </w:t>
      </w:r>
      <w:r w:rsidRPr="006B067C">
        <w:rPr>
          <w:rFonts w:ascii="Palatino Linotype" w:eastAsia="Times New Roman" w:hAnsi="Palatino Linotype"/>
          <w:lang w:val="es-ES_tradnl"/>
        </w:rPr>
        <w:t>a lo anterior, por cuanto hace a las causales de responsabilidad administrativa que pueden infringir los servidores públicos de los Sujetos Obligados, el artículo 222 de la Ley de la materia señala lo siguiente:</w:t>
      </w:r>
    </w:p>
    <w:p w14:paraId="5F3C2E62" w14:textId="77777777" w:rsidR="00E62DCB" w:rsidRPr="006B067C" w:rsidRDefault="00E62DCB" w:rsidP="00E62DCB">
      <w:pPr>
        <w:pStyle w:val="Prrafodelista"/>
        <w:tabs>
          <w:tab w:val="left" w:pos="426"/>
        </w:tabs>
        <w:spacing w:before="240" w:line="360" w:lineRule="auto"/>
        <w:ind w:left="0" w:right="51"/>
        <w:jc w:val="both"/>
        <w:rPr>
          <w:rFonts w:ascii="Palatino Linotype" w:hAnsi="Palatino Linotype"/>
          <w:color w:val="000000" w:themeColor="text1"/>
        </w:rPr>
      </w:pPr>
    </w:p>
    <w:p w14:paraId="1A85179E" w14:textId="77777777" w:rsidR="00E62DCB" w:rsidRPr="006B067C" w:rsidRDefault="00E62DCB" w:rsidP="00E62DCB">
      <w:pPr>
        <w:spacing w:line="276" w:lineRule="auto"/>
        <w:ind w:left="567" w:right="567"/>
        <w:contextualSpacing/>
        <w:jc w:val="both"/>
        <w:rPr>
          <w:rFonts w:ascii="Palatino Linotype" w:eastAsia="Times New Roman" w:hAnsi="Palatino Linotype" w:cs="Times New Roman"/>
          <w:i/>
          <w:sz w:val="22"/>
          <w:lang w:val="es-ES_tradnl"/>
        </w:rPr>
      </w:pPr>
      <w:r w:rsidRPr="006B067C">
        <w:rPr>
          <w:rFonts w:ascii="Palatino Linotype" w:eastAsia="Times New Roman" w:hAnsi="Palatino Linotype" w:cs="Times New Roman"/>
          <w:b/>
          <w:i/>
          <w:sz w:val="22"/>
          <w:lang w:val="es-ES_tradnl"/>
        </w:rPr>
        <w:t>Artículo 222.</w:t>
      </w:r>
      <w:r w:rsidRPr="006B067C">
        <w:rPr>
          <w:rFonts w:ascii="Palatino Linotype" w:eastAsia="Times New Roman" w:hAnsi="Palatino Linotype" w:cs="Times New Roman"/>
          <w:i/>
          <w:sz w:val="22"/>
          <w:lang w:val="es-ES_tradnl"/>
        </w:rPr>
        <w:t xml:space="preserve"> Son causas de responsabilidad administrativa de los servidores públicos de los sujetos obligados, por incumplimiento de las obligaciones establecidas en la materia de la presente Ley, las siguientes:</w:t>
      </w:r>
    </w:p>
    <w:p w14:paraId="7EE7CFCD" w14:textId="77777777" w:rsidR="00E62DCB" w:rsidRPr="006B067C" w:rsidRDefault="00E62DCB" w:rsidP="00E62DCB">
      <w:pPr>
        <w:spacing w:line="276" w:lineRule="auto"/>
        <w:ind w:left="567" w:right="567"/>
        <w:contextualSpacing/>
        <w:jc w:val="both"/>
        <w:rPr>
          <w:rFonts w:ascii="Palatino Linotype" w:eastAsia="Times New Roman" w:hAnsi="Palatino Linotype" w:cs="Times New Roman"/>
          <w:i/>
          <w:sz w:val="22"/>
          <w:lang w:val="es-ES_tradnl"/>
        </w:rPr>
      </w:pPr>
      <w:r w:rsidRPr="006B067C">
        <w:rPr>
          <w:rFonts w:ascii="Palatino Linotype" w:eastAsia="Times New Roman" w:hAnsi="Palatino Linotype" w:cs="Times New Roman"/>
          <w:b/>
          <w:i/>
          <w:sz w:val="22"/>
          <w:lang w:val="es-ES_tradnl"/>
        </w:rPr>
        <w:t>I. Cualquier acto u omisión que provoque la suspensión o deficiencia en la atención de las solicitudes de información</w:t>
      </w:r>
      <w:r w:rsidRPr="006B067C">
        <w:rPr>
          <w:rFonts w:ascii="Palatino Linotype" w:eastAsia="Times New Roman" w:hAnsi="Palatino Linotype" w:cs="Times New Roman"/>
          <w:i/>
          <w:sz w:val="22"/>
          <w:lang w:val="es-ES_tradnl"/>
        </w:rPr>
        <w:t>;</w:t>
      </w:r>
    </w:p>
    <w:p w14:paraId="1E1BEFA6" w14:textId="77777777" w:rsidR="00E62DCB" w:rsidRPr="006B067C" w:rsidRDefault="00E62DCB" w:rsidP="00E62DCB">
      <w:pPr>
        <w:spacing w:line="276" w:lineRule="auto"/>
        <w:ind w:left="567" w:right="567"/>
        <w:contextualSpacing/>
        <w:jc w:val="both"/>
        <w:rPr>
          <w:rFonts w:ascii="Palatino Linotype" w:eastAsia="Times New Roman" w:hAnsi="Palatino Linotype" w:cs="Times New Roman"/>
          <w:i/>
          <w:sz w:val="22"/>
          <w:lang w:val="es-ES_tradnl"/>
        </w:rPr>
      </w:pPr>
      <w:r w:rsidRPr="006B067C">
        <w:rPr>
          <w:rFonts w:ascii="Palatino Linotype" w:eastAsia="Times New Roman" w:hAnsi="Palatino Linotype" w:cs="Times New Roman"/>
          <w:i/>
          <w:sz w:val="22"/>
          <w:lang w:val="es-ES_tradnl"/>
        </w:rPr>
        <w:t>(…)</w:t>
      </w:r>
    </w:p>
    <w:p w14:paraId="30C576AB" w14:textId="77777777" w:rsidR="00E62DCB" w:rsidRPr="006B067C" w:rsidRDefault="00E62DCB" w:rsidP="00E62DCB">
      <w:pPr>
        <w:spacing w:line="276" w:lineRule="auto"/>
        <w:ind w:left="567" w:right="567"/>
        <w:contextualSpacing/>
        <w:jc w:val="both"/>
        <w:rPr>
          <w:rFonts w:ascii="Palatino Linotype" w:eastAsia="Times New Roman" w:hAnsi="Palatino Linotype" w:cs="Times New Roman"/>
          <w:b/>
          <w:i/>
          <w:sz w:val="22"/>
          <w:lang w:val="es-ES_tradnl"/>
        </w:rPr>
      </w:pPr>
      <w:r w:rsidRPr="006B067C">
        <w:rPr>
          <w:rFonts w:ascii="Palatino Linotype" w:eastAsia="Times New Roman" w:hAnsi="Palatino Linotype" w:cs="Times New Roman"/>
          <w:b/>
          <w:i/>
          <w:sz w:val="22"/>
          <w:lang w:val="es-ES_tradnl"/>
        </w:rPr>
        <w:t xml:space="preserve">V. Entregar </w:t>
      </w:r>
      <w:r w:rsidRPr="006B067C">
        <w:rPr>
          <w:rFonts w:ascii="Palatino Linotype" w:eastAsia="Times New Roman" w:hAnsi="Palatino Linotype" w:cs="Times New Roman"/>
          <w:b/>
          <w:i/>
          <w:sz w:val="22"/>
        </w:rPr>
        <w:t>información clasificada como confidencial fuera de los casos previstos por esta Ley;</w:t>
      </w:r>
    </w:p>
    <w:p w14:paraId="22663CEA" w14:textId="77777777" w:rsidR="00E62DCB" w:rsidRPr="006B067C" w:rsidRDefault="00E62DCB" w:rsidP="00E62DCB">
      <w:pPr>
        <w:spacing w:line="276" w:lineRule="auto"/>
        <w:ind w:left="567" w:right="567"/>
        <w:contextualSpacing/>
        <w:jc w:val="both"/>
        <w:rPr>
          <w:rFonts w:ascii="Palatino Linotype" w:eastAsia="Times New Roman" w:hAnsi="Palatino Linotype" w:cs="Times New Roman"/>
          <w:iCs/>
          <w:sz w:val="22"/>
          <w:lang w:val="es-ES_tradnl"/>
        </w:rPr>
      </w:pPr>
      <w:r w:rsidRPr="006B067C">
        <w:rPr>
          <w:rFonts w:ascii="Palatino Linotype" w:eastAsia="Times New Roman" w:hAnsi="Palatino Linotype" w:cs="Times New Roman"/>
          <w:i/>
          <w:sz w:val="22"/>
          <w:lang w:val="es-ES_tradnl"/>
        </w:rPr>
        <w:t>(…)</w:t>
      </w:r>
    </w:p>
    <w:p w14:paraId="473B98BA" w14:textId="77777777" w:rsidR="00E62DCB" w:rsidRPr="006B067C" w:rsidRDefault="00E62DCB" w:rsidP="00E62DCB">
      <w:pPr>
        <w:spacing w:line="276" w:lineRule="auto"/>
        <w:ind w:left="567" w:right="567"/>
        <w:contextualSpacing/>
        <w:jc w:val="both"/>
        <w:rPr>
          <w:rFonts w:ascii="Palatino Linotype" w:eastAsia="Times New Roman" w:hAnsi="Palatino Linotype" w:cs="Times New Roman"/>
          <w:iCs/>
          <w:sz w:val="22"/>
          <w:lang w:val="es-ES_tradnl"/>
        </w:rPr>
      </w:pPr>
      <w:r w:rsidRPr="006B067C">
        <w:rPr>
          <w:rFonts w:ascii="Palatino Linotype" w:eastAsia="Times New Roman" w:hAnsi="Palatino Linotype" w:cs="Times New Roman"/>
          <w:iCs/>
          <w:sz w:val="22"/>
          <w:lang w:val="es-ES_tradnl"/>
        </w:rPr>
        <w:t>(Énfasis añadido)</w:t>
      </w:r>
    </w:p>
    <w:p w14:paraId="005183CE" w14:textId="77777777" w:rsidR="00E62DCB" w:rsidRPr="006B067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2D3D5A3A" w14:textId="317B0410" w:rsidR="00E62DCB" w:rsidRPr="006B067C" w:rsidRDefault="00E62DCB"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lastRenderedPageBreak/>
        <w:t xml:space="preserve">Por </w:t>
      </w:r>
      <w:r w:rsidRPr="006B067C">
        <w:rPr>
          <w:rFonts w:ascii="Palatino Linotype" w:eastAsia="MS Mincho" w:hAnsi="Palatino Linotype" w:cs="Arial"/>
        </w:rPr>
        <w:t>su parte, el artículo 165 de la Ley de Protección de Datos Personales en Posesión de Sujetos Obligados del Estado de México, establece los siguientes supuestos de responsabilidad:</w:t>
      </w:r>
    </w:p>
    <w:p w14:paraId="22CC5339" w14:textId="77777777" w:rsidR="00E62DCB" w:rsidRPr="006B067C" w:rsidRDefault="00E62DCB" w:rsidP="00E62DCB">
      <w:pPr>
        <w:pStyle w:val="Prrafodelista"/>
        <w:tabs>
          <w:tab w:val="left" w:pos="426"/>
        </w:tabs>
        <w:spacing w:before="240" w:line="360" w:lineRule="auto"/>
        <w:ind w:left="0" w:right="51"/>
        <w:jc w:val="both"/>
        <w:rPr>
          <w:rFonts w:ascii="Palatino Linotype" w:hAnsi="Palatino Linotype"/>
          <w:color w:val="000000" w:themeColor="text1"/>
        </w:rPr>
      </w:pPr>
    </w:p>
    <w:p w14:paraId="3DFB4398" w14:textId="77777777" w:rsidR="00E62DCB" w:rsidRPr="006B067C" w:rsidRDefault="00E62DCB" w:rsidP="00E62DCB">
      <w:pPr>
        <w:pStyle w:val="Prrafodelista"/>
        <w:tabs>
          <w:tab w:val="left" w:pos="426"/>
        </w:tabs>
        <w:spacing w:before="240" w:line="276" w:lineRule="auto"/>
        <w:ind w:left="567" w:right="567"/>
        <w:jc w:val="both"/>
        <w:rPr>
          <w:rFonts w:ascii="Palatino Linotype" w:hAnsi="Palatino Linotype"/>
          <w:i/>
          <w:sz w:val="22"/>
        </w:rPr>
      </w:pPr>
      <w:r w:rsidRPr="006B067C">
        <w:rPr>
          <w:rFonts w:ascii="Palatino Linotype" w:hAnsi="Palatino Linotype"/>
          <w:i/>
          <w:sz w:val="22"/>
        </w:rPr>
        <w:t>“</w:t>
      </w:r>
      <w:r w:rsidRPr="006B067C">
        <w:rPr>
          <w:rFonts w:ascii="Palatino Linotype" w:hAnsi="Palatino Linotype"/>
          <w:b/>
          <w:i/>
          <w:sz w:val="22"/>
        </w:rPr>
        <w:t>Artículo 165.</w:t>
      </w:r>
      <w:r w:rsidRPr="006B067C">
        <w:rPr>
          <w:rFonts w:ascii="Palatino Linotype" w:hAnsi="Palatino Linotype"/>
          <w:i/>
          <w:sz w:val="22"/>
        </w:rPr>
        <w:t xml:space="preserve"> Serán causas de responsabilidad administrativa de las y los servidores públicos por incumplimiento de las obligaciones establecidas en la presente Ley, las siguientes:</w:t>
      </w:r>
    </w:p>
    <w:p w14:paraId="6B5CE613" w14:textId="77777777" w:rsidR="00E62DCB" w:rsidRPr="006B067C" w:rsidRDefault="00E62DCB" w:rsidP="00E62DCB">
      <w:pPr>
        <w:pStyle w:val="Prrafodelista"/>
        <w:tabs>
          <w:tab w:val="left" w:pos="426"/>
        </w:tabs>
        <w:spacing w:before="240" w:line="276" w:lineRule="auto"/>
        <w:ind w:left="567" w:right="567"/>
        <w:jc w:val="both"/>
        <w:rPr>
          <w:rFonts w:ascii="Palatino Linotype" w:hAnsi="Palatino Linotype"/>
          <w:i/>
          <w:sz w:val="22"/>
        </w:rPr>
      </w:pPr>
      <w:r w:rsidRPr="006B067C">
        <w:rPr>
          <w:rFonts w:ascii="Palatino Linotype" w:hAnsi="Palatino Linotype"/>
          <w:i/>
          <w:sz w:val="22"/>
        </w:rPr>
        <w:t>(…)</w:t>
      </w:r>
    </w:p>
    <w:p w14:paraId="65F34828" w14:textId="77777777" w:rsidR="00E62DCB" w:rsidRPr="006B067C" w:rsidRDefault="00E62DCB" w:rsidP="00E62DCB">
      <w:pPr>
        <w:pStyle w:val="Prrafodelista"/>
        <w:tabs>
          <w:tab w:val="left" w:pos="426"/>
        </w:tabs>
        <w:spacing w:before="240" w:line="276" w:lineRule="auto"/>
        <w:ind w:left="567" w:right="567"/>
        <w:jc w:val="both"/>
        <w:rPr>
          <w:rFonts w:ascii="Palatino Linotype" w:hAnsi="Palatino Linotype"/>
          <w:b/>
          <w:i/>
          <w:sz w:val="22"/>
        </w:rPr>
      </w:pPr>
      <w:r w:rsidRPr="006B067C">
        <w:rPr>
          <w:rFonts w:ascii="Palatino Linotype" w:hAnsi="Palatino Linotype"/>
          <w:b/>
          <w:i/>
          <w:sz w:val="22"/>
        </w:rPr>
        <w:t>IX. Incumplir el deber de confidencialidad establecido en esta Ley.</w:t>
      </w:r>
    </w:p>
    <w:p w14:paraId="41241E0B" w14:textId="77777777" w:rsidR="00E62DCB" w:rsidRPr="006B067C" w:rsidRDefault="00E62DCB" w:rsidP="00E62DCB">
      <w:pPr>
        <w:pStyle w:val="Prrafodelista"/>
        <w:tabs>
          <w:tab w:val="left" w:pos="426"/>
        </w:tabs>
        <w:spacing w:before="240" w:line="276" w:lineRule="auto"/>
        <w:ind w:left="567" w:right="567"/>
        <w:jc w:val="both"/>
        <w:rPr>
          <w:rFonts w:ascii="Palatino Linotype" w:hAnsi="Palatino Linotype"/>
          <w:i/>
          <w:sz w:val="22"/>
        </w:rPr>
      </w:pPr>
      <w:r w:rsidRPr="006B067C">
        <w:rPr>
          <w:rFonts w:ascii="Palatino Linotype" w:hAnsi="Palatino Linotype"/>
          <w:i/>
          <w:sz w:val="22"/>
        </w:rPr>
        <w:t>(…)”</w:t>
      </w:r>
    </w:p>
    <w:p w14:paraId="21A15AF9" w14:textId="79B78FE7" w:rsidR="00E62DCB" w:rsidRPr="006B067C" w:rsidRDefault="00E62DCB" w:rsidP="00E62DCB">
      <w:pPr>
        <w:pStyle w:val="Prrafodelista"/>
        <w:tabs>
          <w:tab w:val="left" w:pos="426"/>
        </w:tabs>
        <w:spacing w:before="240" w:line="276" w:lineRule="auto"/>
        <w:ind w:left="567" w:right="567"/>
        <w:jc w:val="both"/>
        <w:rPr>
          <w:rFonts w:ascii="Palatino Linotype" w:hAnsi="Palatino Linotype"/>
          <w:sz w:val="22"/>
        </w:rPr>
      </w:pPr>
      <w:r w:rsidRPr="006B067C">
        <w:rPr>
          <w:rFonts w:ascii="Palatino Linotype" w:hAnsi="Palatino Linotype"/>
          <w:sz w:val="22"/>
        </w:rPr>
        <w:t>(Énfasis añadido)</w:t>
      </w:r>
    </w:p>
    <w:p w14:paraId="5AECFB54" w14:textId="77777777" w:rsidR="00E62DCB" w:rsidRPr="006B067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2581BF74" w14:textId="08E39D71" w:rsidR="00E62DCB" w:rsidRPr="006B067C" w:rsidRDefault="00E62DCB"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Derivado </w:t>
      </w:r>
      <w:r w:rsidRPr="006B067C">
        <w:rPr>
          <w:rFonts w:ascii="Palatino Linotype" w:eastAsia="MS Mincho" w:hAnsi="Palatino Linotype" w:cs="Arial"/>
        </w:rPr>
        <w:t xml:space="preserve">de lo anterior, </w:t>
      </w:r>
      <w:r w:rsidRPr="006B067C">
        <w:rPr>
          <w:rFonts w:ascii="Palatino Linotype" w:eastAsia="MS Gothic" w:hAnsi="Palatino Linotype" w:cs="Times New Roman"/>
          <w:szCs w:val="26"/>
        </w:rPr>
        <w:t xml:space="preserve">este Pleno hará del conocimiento de la Contraloría y Órgano de Control Interno de las infracciones en que el </w:t>
      </w:r>
      <w:r w:rsidRPr="006B067C">
        <w:rPr>
          <w:rFonts w:ascii="Palatino Linotype" w:eastAsia="MS Gothic" w:hAnsi="Palatino Linotype" w:cs="Times New Roman"/>
          <w:b/>
          <w:szCs w:val="26"/>
        </w:rPr>
        <w:t>SUJETO OBLIGADO</w:t>
      </w:r>
      <w:r w:rsidRPr="006B067C">
        <w:rPr>
          <w:rFonts w:ascii="Palatino Linotype" w:eastAsia="MS Gothic" w:hAnsi="Palatino Linotype" w:cs="Times New Roman"/>
          <w:szCs w:val="26"/>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13A18195" w14:textId="77777777" w:rsidR="00E62DCB" w:rsidRPr="006B067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D85B04E" w14:textId="6D1ADFE9" w:rsidR="00E62DCB" w:rsidRPr="006B067C" w:rsidRDefault="00E62DCB"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Por </w:t>
      </w:r>
      <w:r w:rsidR="004D54E4" w:rsidRPr="006B067C">
        <w:rPr>
          <w:rFonts w:ascii="Palatino Linotype" w:eastAsia="MS Gothic" w:hAnsi="Palatino Linotype" w:cs="Times New Roman"/>
          <w:szCs w:val="26"/>
          <w:lang w:val="es-ES"/>
        </w:rPr>
        <w:t xml:space="preserve">lo anterior, resulta conveniente dar vista a la Contraloría y Órgano de control Interno de este Instituto, para que en ejercicio de sus atribuciones, investigue y sancione las omisiones en las que el </w:t>
      </w:r>
      <w:r w:rsidR="004D54E4" w:rsidRPr="006B067C">
        <w:rPr>
          <w:rFonts w:ascii="Palatino Linotype" w:eastAsia="MS Gothic" w:hAnsi="Palatino Linotype" w:cs="Times New Roman"/>
          <w:b/>
          <w:szCs w:val="26"/>
          <w:lang w:val="es-ES"/>
        </w:rPr>
        <w:t>SUJETO OBLIGADO</w:t>
      </w:r>
      <w:r w:rsidR="004D54E4" w:rsidRPr="006B067C">
        <w:rPr>
          <w:rFonts w:ascii="Palatino Linotype" w:eastAsia="MS Gothic" w:hAnsi="Palatino Linotype" w:cs="Times New Roman"/>
          <w:szCs w:val="26"/>
          <w:lang w:val="es-ES"/>
        </w:rPr>
        <w:t xml:space="preserve"> pudo haber incurrido por el incumplimiento a las obligaciones previstas en la Ley de Transparencia y Acceso a la Información Pública del Estado de México y Municipios, así como de la Ley de Protección de Datos Personales en Posesión de Sujetos Obligados del Estado de México y Municipios, y las demás disposiciones jurídicas aplicables en la materia; en el caso de acreditarse las mismas, lo deberá hacer del conocimiento del </w:t>
      </w:r>
      <w:r w:rsidR="004D54E4" w:rsidRPr="006B067C">
        <w:rPr>
          <w:rFonts w:ascii="Palatino Linotype" w:eastAsia="MS Gothic" w:hAnsi="Palatino Linotype" w:cs="Times New Roman"/>
          <w:szCs w:val="26"/>
          <w:lang w:val="es-ES"/>
        </w:rPr>
        <w:lastRenderedPageBreak/>
        <w:t xml:space="preserve">Órgano de Control Interno del </w:t>
      </w:r>
      <w:r w:rsidR="004D54E4" w:rsidRPr="006B067C">
        <w:rPr>
          <w:rFonts w:ascii="Palatino Linotype" w:eastAsia="MS Gothic" w:hAnsi="Palatino Linotype" w:cs="Times New Roman"/>
          <w:b/>
          <w:szCs w:val="26"/>
          <w:lang w:val="es-ES"/>
        </w:rPr>
        <w:t xml:space="preserve">SUJETO OBLIGADO </w:t>
      </w:r>
      <w:r w:rsidR="004D54E4" w:rsidRPr="006B067C">
        <w:rPr>
          <w:rFonts w:ascii="Palatino Linotype" w:eastAsia="MS Gothic" w:hAnsi="Palatino Linotype" w:cs="Times New Roman"/>
          <w:szCs w:val="26"/>
          <w:lang w:val="es-ES"/>
        </w:rPr>
        <w:t>para que éste determine lo que conforme a derecho conduzca, cuyo resultado deberá de ser informado al Instituto.</w:t>
      </w:r>
    </w:p>
    <w:p w14:paraId="0DE914C6" w14:textId="77777777" w:rsidR="00167813" w:rsidRPr="006B067C"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34C83253" w:rsidR="00F01443" w:rsidRPr="006B067C"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rPr>
        <w:t xml:space="preserve">Por </w:t>
      </w:r>
      <w:r w:rsidRPr="006B067C">
        <w:rPr>
          <w:rFonts w:ascii="Palatino Linotype" w:eastAsia="MS Mincho" w:hAnsi="Palatino Linotype" w:cstheme="majorBidi"/>
        </w:rPr>
        <w:t>lo tanto,</w:t>
      </w:r>
      <w:r w:rsidRPr="006B067C">
        <w:rPr>
          <w:rFonts w:ascii="Palatino Linotype" w:eastAsia="MS Mincho" w:hAnsi="Palatino Linotype" w:cstheme="majorBidi"/>
          <w:lang w:val="es-ES"/>
        </w:rPr>
        <w:t xml:space="preserve"> en consecuencia y en mérito de lo expuesto en líneas anteriores, resultan</w:t>
      </w:r>
      <w:r w:rsidR="00094B41" w:rsidRPr="006B067C">
        <w:rPr>
          <w:rFonts w:ascii="Palatino Linotype" w:eastAsia="MS Mincho" w:hAnsi="Palatino Linotype" w:cstheme="majorBidi"/>
          <w:lang w:val="es-ES"/>
        </w:rPr>
        <w:t xml:space="preserve"> </w:t>
      </w:r>
      <w:r w:rsidRPr="006B067C">
        <w:rPr>
          <w:rFonts w:ascii="Palatino Linotype" w:eastAsia="MS Mincho" w:hAnsi="Palatino Linotype" w:cstheme="majorBidi"/>
          <w:lang w:val="es-ES"/>
        </w:rPr>
        <w:t xml:space="preserve">fundadas las razones o motivos de inconformidad hechos valer por el </w:t>
      </w:r>
      <w:r w:rsidRPr="006B067C">
        <w:rPr>
          <w:rFonts w:ascii="Palatino Linotype" w:eastAsia="MS Mincho" w:hAnsi="Palatino Linotype" w:cstheme="majorBidi"/>
          <w:b/>
          <w:lang w:val="es-ES"/>
        </w:rPr>
        <w:t>RECURRENTE</w:t>
      </w:r>
      <w:r w:rsidRPr="006B067C">
        <w:rPr>
          <w:rFonts w:ascii="Palatino Linotype" w:eastAsia="MS Mincho" w:hAnsi="Palatino Linotype" w:cstheme="majorBidi"/>
          <w:lang w:val="es-ES"/>
        </w:rPr>
        <w:t xml:space="preserve"> dentro de</w:t>
      </w:r>
      <w:r w:rsidR="00F5372F" w:rsidRPr="006B067C">
        <w:rPr>
          <w:rFonts w:ascii="Palatino Linotype" w:eastAsia="MS Mincho" w:hAnsi="Palatino Linotype" w:cstheme="majorBidi"/>
          <w:lang w:val="es-ES"/>
        </w:rPr>
        <w:t xml:space="preserve"> </w:t>
      </w:r>
      <w:r w:rsidRPr="006B067C">
        <w:rPr>
          <w:rFonts w:ascii="Palatino Linotype" w:eastAsia="MS Mincho" w:hAnsi="Palatino Linotype" w:cstheme="majorBidi"/>
          <w:lang w:val="es-ES"/>
        </w:rPr>
        <w:t>l</w:t>
      </w:r>
      <w:r w:rsidR="00F5372F" w:rsidRPr="006B067C">
        <w:rPr>
          <w:rFonts w:ascii="Palatino Linotype" w:eastAsia="MS Mincho" w:hAnsi="Palatino Linotype" w:cstheme="majorBidi"/>
          <w:lang w:val="es-ES"/>
        </w:rPr>
        <w:t>os</w:t>
      </w:r>
      <w:r w:rsidRPr="006B067C">
        <w:rPr>
          <w:rFonts w:ascii="Palatino Linotype" w:eastAsia="MS Mincho" w:hAnsi="Palatino Linotype" w:cstheme="majorBidi"/>
          <w:lang w:val="es-ES"/>
        </w:rPr>
        <w:t xml:space="preserve"> recurso</w:t>
      </w:r>
      <w:r w:rsidR="00F5372F" w:rsidRPr="006B067C">
        <w:rPr>
          <w:rFonts w:ascii="Palatino Linotype" w:eastAsia="MS Mincho" w:hAnsi="Palatino Linotype" w:cstheme="majorBidi"/>
          <w:lang w:val="es-ES"/>
        </w:rPr>
        <w:t>s</w:t>
      </w:r>
      <w:r w:rsidRPr="006B067C">
        <w:rPr>
          <w:rFonts w:ascii="Palatino Linotype" w:eastAsia="MS Mincho" w:hAnsi="Palatino Linotype" w:cstheme="majorBidi"/>
          <w:lang w:val="es-ES"/>
        </w:rPr>
        <w:t xml:space="preserve"> de revisión </w:t>
      </w:r>
      <w:r w:rsidR="008E29BB" w:rsidRPr="006B067C">
        <w:rPr>
          <w:rFonts w:ascii="Palatino Linotype" w:eastAsia="MS Mincho" w:hAnsi="Palatino Linotype" w:cstheme="majorBidi"/>
          <w:b/>
          <w:bCs/>
          <w:lang w:val="es-ES"/>
        </w:rPr>
        <w:t>00553/INFOEM/IP/RR/2022</w:t>
      </w:r>
      <w:r w:rsidR="00C83C79" w:rsidRPr="006B067C">
        <w:rPr>
          <w:rFonts w:ascii="Palatino Linotype" w:eastAsia="MS Mincho" w:hAnsi="Palatino Linotype" w:cstheme="majorBidi"/>
          <w:b/>
          <w:bCs/>
          <w:lang w:val="es-ES"/>
        </w:rPr>
        <w:t xml:space="preserve"> y </w:t>
      </w:r>
      <w:r w:rsidR="008E29BB" w:rsidRPr="006B067C">
        <w:rPr>
          <w:rFonts w:ascii="Palatino Linotype" w:eastAsia="MS Mincho" w:hAnsi="Palatino Linotype" w:cstheme="majorBidi"/>
          <w:b/>
          <w:bCs/>
          <w:lang w:val="es-ES"/>
        </w:rPr>
        <w:t>00794/INFOEM/IP/RR/2022</w:t>
      </w:r>
      <w:r w:rsidRPr="006B067C">
        <w:rPr>
          <w:rFonts w:ascii="Palatino Linotype" w:eastAsia="MS Mincho" w:hAnsi="Palatino Linotype" w:cstheme="majorBidi"/>
          <w:lang w:val="es-ES"/>
        </w:rPr>
        <w:t xml:space="preserve">; por ello, y con fundamento en la fracción </w:t>
      </w:r>
      <w:r w:rsidR="00743CAC" w:rsidRPr="006B067C">
        <w:rPr>
          <w:rFonts w:ascii="Palatino Linotype" w:eastAsia="MS Mincho" w:hAnsi="Palatino Linotype" w:cstheme="majorBidi"/>
          <w:lang w:val="es-ES"/>
        </w:rPr>
        <w:t>I</w:t>
      </w:r>
      <w:r w:rsidRPr="006B067C">
        <w:rPr>
          <w:rFonts w:ascii="Palatino Linotype" w:eastAsia="MS Mincho" w:hAnsi="Palatino Linotype" w:cstheme="majorBidi"/>
          <w:lang w:val="es-ES"/>
        </w:rPr>
        <w:t xml:space="preserve">II del numeral 186 de la Ley de Transparencia y Acceso a la Información Pública del Estado de México y Municipios, se </w:t>
      </w:r>
      <w:r w:rsidR="00743CAC" w:rsidRPr="006B067C">
        <w:rPr>
          <w:rFonts w:ascii="Palatino Linotype" w:eastAsia="MS Mincho" w:hAnsi="Palatino Linotype" w:cstheme="majorBidi"/>
          <w:b/>
          <w:lang w:val="es-ES"/>
        </w:rPr>
        <w:t>MODIFICAN</w:t>
      </w:r>
      <w:r w:rsidRPr="006B067C">
        <w:rPr>
          <w:rFonts w:ascii="Palatino Linotype" w:eastAsia="MS Mincho" w:hAnsi="Palatino Linotype" w:cstheme="majorBidi"/>
          <w:lang w:val="es-ES"/>
        </w:rPr>
        <w:t xml:space="preserve"> la</w:t>
      </w:r>
      <w:r w:rsidR="00F5372F" w:rsidRPr="006B067C">
        <w:rPr>
          <w:rFonts w:ascii="Palatino Linotype" w:eastAsia="MS Mincho" w:hAnsi="Palatino Linotype" w:cstheme="majorBidi"/>
          <w:lang w:val="es-ES"/>
        </w:rPr>
        <w:t>s</w:t>
      </w:r>
      <w:r w:rsidRPr="006B067C">
        <w:rPr>
          <w:rFonts w:ascii="Palatino Linotype" w:eastAsia="MS Mincho" w:hAnsi="Palatino Linotype" w:cstheme="majorBidi"/>
          <w:lang w:val="es-ES"/>
        </w:rPr>
        <w:t xml:space="preserve"> respuesta</w:t>
      </w:r>
      <w:r w:rsidR="00F5372F" w:rsidRPr="006B067C">
        <w:rPr>
          <w:rFonts w:ascii="Palatino Linotype" w:eastAsia="MS Mincho" w:hAnsi="Palatino Linotype" w:cstheme="majorBidi"/>
          <w:lang w:val="es-ES"/>
        </w:rPr>
        <w:t>s</w:t>
      </w:r>
      <w:r w:rsidRPr="006B067C">
        <w:rPr>
          <w:rFonts w:ascii="Palatino Linotype" w:eastAsia="MS Mincho" w:hAnsi="Palatino Linotype" w:cstheme="majorBidi"/>
          <w:lang w:val="es-ES"/>
        </w:rPr>
        <w:t xml:space="preserve"> a la</w:t>
      </w:r>
      <w:r w:rsidR="00F5372F" w:rsidRPr="006B067C">
        <w:rPr>
          <w:rFonts w:ascii="Palatino Linotype" w:eastAsia="MS Mincho" w:hAnsi="Palatino Linotype" w:cstheme="majorBidi"/>
          <w:lang w:val="es-ES"/>
        </w:rPr>
        <w:t>s</w:t>
      </w:r>
      <w:r w:rsidRPr="006B067C">
        <w:rPr>
          <w:rFonts w:ascii="Palatino Linotype" w:eastAsia="MS Mincho" w:hAnsi="Palatino Linotype" w:cstheme="majorBidi"/>
          <w:lang w:val="es-ES"/>
        </w:rPr>
        <w:t xml:space="preserve"> solicitud</w:t>
      </w:r>
      <w:r w:rsidR="00F5372F" w:rsidRPr="006B067C">
        <w:rPr>
          <w:rFonts w:ascii="Palatino Linotype" w:eastAsia="MS Mincho" w:hAnsi="Palatino Linotype" w:cstheme="majorBidi"/>
          <w:lang w:val="es-ES"/>
        </w:rPr>
        <w:t>es</w:t>
      </w:r>
      <w:r w:rsidRPr="006B067C">
        <w:rPr>
          <w:rFonts w:ascii="Palatino Linotype" w:eastAsia="MS Mincho" w:hAnsi="Palatino Linotype" w:cstheme="majorBidi"/>
          <w:lang w:val="es-ES"/>
        </w:rPr>
        <w:t xml:space="preserve"> de información número </w:t>
      </w:r>
      <w:r w:rsidR="008E29BB" w:rsidRPr="006B067C">
        <w:rPr>
          <w:rFonts w:ascii="Palatino Linotype" w:eastAsia="MS Mincho" w:hAnsi="Palatino Linotype" w:cstheme="majorBidi"/>
          <w:b/>
          <w:lang w:val="es-ES"/>
        </w:rPr>
        <w:t>00026/CHIAUTLA/IP/2022</w:t>
      </w:r>
      <w:r w:rsidR="00C83C79" w:rsidRPr="006B067C">
        <w:rPr>
          <w:rFonts w:ascii="Palatino Linotype" w:eastAsia="MS Mincho" w:hAnsi="Palatino Linotype" w:cstheme="majorBidi"/>
          <w:b/>
          <w:lang w:val="es-ES"/>
        </w:rPr>
        <w:t xml:space="preserve"> </w:t>
      </w:r>
      <w:r w:rsidR="00C83C79" w:rsidRPr="006B067C">
        <w:rPr>
          <w:rFonts w:ascii="Palatino Linotype" w:eastAsia="MS Mincho" w:hAnsi="Palatino Linotype" w:cstheme="majorBidi"/>
          <w:lang w:val="es-ES"/>
        </w:rPr>
        <w:t>y</w:t>
      </w:r>
      <w:r w:rsidR="00C83C79" w:rsidRPr="006B067C">
        <w:rPr>
          <w:rFonts w:ascii="Palatino Linotype" w:eastAsia="MS Mincho" w:hAnsi="Palatino Linotype" w:cstheme="majorBidi"/>
          <w:b/>
          <w:lang w:val="es-ES"/>
        </w:rPr>
        <w:t xml:space="preserve"> </w:t>
      </w:r>
      <w:r w:rsidR="008E29BB" w:rsidRPr="006B067C">
        <w:rPr>
          <w:rFonts w:ascii="Palatino Linotype" w:eastAsia="MS Mincho" w:hAnsi="Palatino Linotype" w:cstheme="majorBidi"/>
          <w:b/>
          <w:lang w:val="es-ES"/>
        </w:rPr>
        <w:t>00050/CHIAUTLA/IP/2022</w:t>
      </w:r>
      <w:r w:rsidRPr="006B067C">
        <w:rPr>
          <w:rFonts w:ascii="Palatino Linotype" w:eastAsia="MS Mincho" w:hAnsi="Palatino Linotype" w:cstheme="majorBidi"/>
          <w:lang w:val="es-ES"/>
        </w:rPr>
        <w:t>.</w:t>
      </w:r>
    </w:p>
    <w:p w14:paraId="370E910A" w14:textId="77777777" w:rsidR="00F01443" w:rsidRPr="006B067C"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7EBE4691" w:rsidR="00A73C04" w:rsidRPr="006B067C"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067C">
        <w:rPr>
          <w:rFonts w:ascii="Palatino Linotype" w:hAnsi="Palatino Linotype"/>
          <w:color w:val="000000" w:themeColor="text1"/>
          <w:lang w:val="es-ES"/>
        </w:rPr>
        <w:t xml:space="preserve">Por </w:t>
      </w:r>
      <w:r w:rsidR="00B41516" w:rsidRPr="006B067C">
        <w:rPr>
          <w:rFonts w:ascii="Palatino Linotype" w:hAnsi="Palatino Linotype"/>
          <w:color w:val="000000" w:themeColor="text1"/>
        </w:rPr>
        <w:t xml:space="preserve">lo anteriormente expuesto y fundado, </w:t>
      </w:r>
      <w:r w:rsidR="003E6079" w:rsidRPr="006B067C">
        <w:rPr>
          <w:rFonts w:ascii="Palatino Linotype" w:hAnsi="Palatino Linotype"/>
          <w:color w:val="000000" w:themeColor="text1"/>
        </w:rPr>
        <w:t>e</w:t>
      </w:r>
      <w:r w:rsidR="00B41516" w:rsidRPr="006B067C">
        <w:rPr>
          <w:rFonts w:ascii="Palatino Linotype" w:hAnsi="Palatino Linotype"/>
          <w:color w:val="000000" w:themeColor="text1"/>
        </w:rPr>
        <w:t xml:space="preserve">ste </w:t>
      </w:r>
      <w:r w:rsidR="00B41516" w:rsidRPr="006B067C">
        <w:rPr>
          <w:rFonts w:ascii="Palatino Linotype" w:hAnsi="Palatino Linotype"/>
          <w:b/>
          <w:color w:val="000000" w:themeColor="text1"/>
        </w:rPr>
        <w:t>ÓRGANO GARANTE</w:t>
      </w:r>
      <w:r w:rsidR="00B41516" w:rsidRPr="006B067C">
        <w:rPr>
          <w:rFonts w:ascii="Palatino Linotype" w:hAnsi="Palatino Linotype"/>
          <w:color w:val="000000" w:themeColor="text1"/>
        </w:rPr>
        <w:t xml:space="preserve"> emite los siguientes:</w:t>
      </w:r>
      <w:r w:rsidR="003E6079" w:rsidRPr="006B067C">
        <w:rPr>
          <w:rFonts w:ascii="Palatino Linotype" w:hAnsi="Palatino Linotype"/>
          <w:color w:val="000000" w:themeColor="text1"/>
        </w:rPr>
        <w:t xml:space="preserve"> </w:t>
      </w:r>
      <w:r w:rsidR="00D71057" w:rsidRPr="006B067C">
        <w:rPr>
          <w:rFonts w:ascii="Palatino Linotype" w:hAnsi="Palatino Linotype"/>
          <w:color w:val="000000" w:themeColor="text1"/>
        </w:rPr>
        <w:t>--------------------------------------------------------------------------</w:t>
      </w:r>
      <w:r w:rsidR="00E10AC3" w:rsidRPr="006B067C">
        <w:rPr>
          <w:rFonts w:ascii="Palatino Linotype" w:hAnsi="Palatino Linotype"/>
          <w:color w:val="000000" w:themeColor="text1"/>
        </w:rPr>
        <w:t>-----------------</w:t>
      </w:r>
      <w:r w:rsidR="00895335" w:rsidRPr="006B067C">
        <w:rPr>
          <w:rFonts w:ascii="Palatino Linotype" w:hAnsi="Palatino Linotype"/>
          <w:color w:val="000000" w:themeColor="text1"/>
        </w:rPr>
        <w:t>--</w:t>
      </w:r>
      <w:r w:rsidR="003E6079" w:rsidRPr="006B067C">
        <w:rPr>
          <w:rFonts w:ascii="Palatino Linotype" w:hAnsi="Palatino Linotype"/>
          <w:color w:val="000000" w:themeColor="text1"/>
        </w:rPr>
        <w:t>-------------------------------------------------------------------------------------------------------------</w:t>
      </w:r>
      <w:r w:rsidR="00895335" w:rsidRPr="006B067C">
        <w:rPr>
          <w:rFonts w:ascii="Palatino Linotype" w:hAnsi="Palatino Linotype"/>
          <w:color w:val="000000" w:themeColor="text1"/>
        </w:rPr>
        <w:t>--</w:t>
      </w:r>
    </w:p>
    <w:p w14:paraId="64A61CAA" w14:textId="77777777" w:rsidR="00A73C04" w:rsidRPr="006B067C" w:rsidRDefault="00A73C04">
      <w:pPr>
        <w:rPr>
          <w:rFonts w:ascii="Palatino Linotype" w:hAnsi="Palatino Linotype"/>
          <w:color w:val="000000" w:themeColor="text1"/>
        </w:rPr>
      </w:pPr>
      <w:r w:rsidRPr="006B067C">
        <w:rPr>
          <w:rFonts w:ascii="Palatino Linotype" w:hAnsi="Palatino Linotype"/>
          <w:color w:val="000000" w:themeColor="text1"/>
        </w:rPr>
        <w:br w:type="page"/>
      </w:r>
    </w:p>
    <w:p w14:paraId="18C7D92B" w14:textId="2E6B88EF" w:rsidR="009959DB" w:rsidRPr="006B067C" w:rsidRDefault="009959DB" w:rsidP="009959DB">
      <w:pPr>
        <w:pStyle w:val="Ttulo1"/>
        <w:spacing w:line="360" w:lineRule="auto"/>
        <w:jc w:val="center"/>
        <w:rPr>
          <w:b/>
          <w:color w:val="000000" w:themeColor="text1"/>
          <w:sz w:val="28"/>
          <w:szCs w:val="24"/>
        </w:rPr>
      </w:pPr>
      <w:bookmarkStart w:id="29" w:name="_Toc495427547"/>
      <w:bookmarkStart w:id="30" w:name="_Toc497905366"/>
      <w:bookmarkStart w:id="31" w:name="_Toc88071791"/>
      <w:r w:rsidRPr="006B067C">
        <w:rPr>
          <w:b/>
          <w:color w:val="000000" w:themeColor="text1"/>
          <w:sz w:val="28"/>
          <w:szCs w:val="24"/>
        </w:rPr>
        <w:lastRenderedPageBreak/>
        <w:t>R E S O L U T I V O S</w:t>
      </w:r>
      <w:bookmarkEnd w:id="25"/>
      <w:bookmarkEnd w:id="26"/>
      <w:bookmarkEnd w:id="29"/>
      <w:bookmarkEnd w:id="30"/>
      <w:bookmarkEnd w:id="31"/>
    </w:p>
    <w:p w14:paraId="2EF2AC2D" w14:textId="77777777" w:rsidR="00A73C04" w:rsidRPr="006B067C" w:rsidRDefault="00A73C04" w:rsidP="002578EE">
      <w:pPr>
        <w:spacing w:line="360" w:lineRule="auto"/>
        <w:jc w:val="both"/>
        <w:rPr>
          <w:rFonts w:ascii="Palatino Linotype" w:eastAsia="Times New Roman" w:hAnsi="Palatino Linotype" w:cs="Arial"/>
          <w:b/>
          <w:sz w:val="28"/>
          <w:szCs w:val="28"/>
        </w:rPr>
      </w:pPr>
    </w:p>
    <w:p w14:paraId="0C435278" w14:textId="7F3F6D52" w:rsidR="00A73C04" w:rsidRPr="006B067C" w:rsidRDefault="00A73C04" w:rsidP="00A73C04">
      <w:pPr>
        <w:spacing w:line="360" w:lineRule="auto"/>
        <w:jc w:val="both"/>
        <w:rPr>
          <w:rFonts w:ascii="Palatino Linotype" w:eastAsia="Times New Roman" w:hAnsi="Palatino Linotype" w:cs="Times New Roman"/>
        </w:rPr>
      </w:pPr>
      <w:r w:rsidRPr="006B067C">
        <w:rPr>
          <w:rFonts w:ascii="Palatino Linotype" w:eastAsia="Times New Roman" w:hAnsi="Palatino Linotype" w:cs="Arial"/>
          <w:b/>
          <w:sz w:val="28"/>
          <w:szCs w:val="28"/>
        </w:rPr>
        <w:t>PRIMERO</w:t>
      </w:r>
      <w:r w:rsidRPr="006B067C">
        <w:rPr>
          <w:rFonts w:ascii="Palatino Linotype" w:eastAsia="Times New Roman" w:hAnsi="Palatino Linotype" w:cs="Arial"/>
          <w:b/>
        </w:rPr>
        <w:t xml:space="preserve">. </w:t>
      </w:r>
      <w:r w:rsidR="00743CAC" w:rsidRPr="006B067C">
        <w:rPr>
          <w:rFonts w:ascii="Palatino Linotype" w:eastAsia="Times New Roman" w:hAnsi="Palatino Linotype" w:cs="Arial"/>
        </w:rPr>
        <w:t xml:space="preserve">Resultan </w:t>
      </w:r>
      <w:r w:rsidRPr="006B067C">
        <w:rPr>
          <w:rFonts w:ascii="Palatino Linotype" w:eastAsia="Times New Roman" w:hAnsi="Palatino Linotype" w:cs="Arial"/>
        </w:rPr>
        <w:t>fundadas las</w:t>
      </w:r>
      <w:r w:rsidRPr="006B067C">
        <w:rPr>
          <w:rFonts w:ascii="Palatino Linotype" w:eastAsia="Times New Roman" w:hAnsi="Palatino Linotype" w:cs="Arial"/>
          <w:b/>
        </w:rPr>
        <w:t xml:space="preserve"> </w:t>
      </w:r>
      <w:r w:rsidRPr="006B067C">
        <w:rPr>
          <w:rFonts w:ascii="Palatino Linotype" w:eastAsia="Times New Roman" w:hAnsi="Palatino Linotype" w:cs="Arial"/>
          <w:lang w:val="es-ES"/>
        </w:rPr>
        <w:t xml:space="preserve">razones o motivos de inconformidad hechos valer </w:t>
      </w:r>
      <w:r w:rsidRPr="006B067C">
        <w:rPr>
          <w:rFonts w:ascii="Palatino Linotype" w:eastAsia="Calibri" w:hAnsi="Palatino Linotype" w:cs="Arial"/>
          <w:lang w:val="es-ES"/>
        </w:rPr>
        <w:t xml:space="preserve">en los recursos de revisión </w:t>
      </w:r>
      <w:r w:rsidR="008E29BB" w:rsidRPr="006B067C">
        <w:rPr>
          <w:rFonts w:ascii="Palatino Linotype" w:eastAsia="Times New Roman" w:hAnsi="Palatino Linotype" w:cs="Times New Roman"/>
          <w:b/>
        </w:rPr>
        <w:t>00553/INFOEM/IP/RR/2022</w:t>
      </w:r>
      <w:r w:rsidR="00C83C79" w:rsidRPr="006B067C">
        <w:rPr>
          <w:rFonts w:ascii="Palatino Linotype" w:eastAsia="Times New Roman" w:hAnsi="Palatino Linotype" w:cs="Times New Roman"/>
          <w:b/>
        </w:rPr>
        <w:t xml:space="preserve"> </w:t>
      </w:r>
      <w:r w:rsidR="00C83C79" w:rsidRPr="006B067C">
        <w:rPr>
          <w:rFonts w:ascii="Palatino Linotype" w:eastAsia="Times New Roman" w:hAnsi="Palatino Linotype" w:cs="Times New Roman"/>
        </w:rPr>
        <w:t>y</w:t>
      </w:r>
      <w:r w:rsidR="00C83C79" w:rsidRPr="006B067C">
        <w:rPr>
          <w:rFonts w:ascii="Palatino Linotype" w:eastAsia="Times New Roman" w:hAnsi="Palatino Linotype" w:cs="Times New Roman"/>
          <w:b/>
        </w:rPr>
        <w:t xml:space="preserve"> </w:t>
      </w:r>
      <w:r w:rsidR="008E29BB" w:rsidRPr="006B067C">
        <w:rPr>
          <w:rFonts w:ascii="Palatino Linotype" w:eastAsia="Times New Roman" w:hAnsi="Palatino Linotype" w:cs="Times New Roman"/>
          <w:b/>
        </w:rPr>
        <w:t>00794/INFOEM/IP/RR/2022</w:t>
      </w:r>
      <w:r w:rsidRPr="006B067C">
        <w:rPr>
          <w:rFonts w:ascii="Palatino Linotype" w:eastAsia="Times New Roman" w:hAnsi="Palatino Linotype" w:cs="Times New Roman"/>
          <w:b/>
        </w:rPr>
        <w:t xml:space="preserve"> </w:t>
      </w:r>
      <w:r w:rsidRPr="006B067C">
        <w:rPr>
          <w:rFonts w:ascii="Palatino Linotype" w:eastAsia="Times New Roman" w:hAnsi="Palatino Linotype" w:cs="Times New Roman"/>
        </w:rPr>
        <w:t>en términos de</w:t>
      </w:r>
      <w:r w:rsidR="00743CAC" w:rsidRPr="006B067C">
        <w:rPr>
          <w:rFonts w:ascii="Palatino Linotype" w:eastAsia="Times New Roman" w:hAnsi="Palatino Linotype" w:cs="Times New Roman"/>
        </w:rPr>
        <w:t xml:space="preserve"> </w:t>
      </w:r>
      <w:r w:rsidRPr="006B067C">
        <w:rPr>
          <w:rFonts w:ascii="Palatino Linotype" w:eastAsia="Times New Roman" w:hAnsi="Palatino Linotype" w:cs="Times New Roman"/>
        </w:rPr>
        <w:t>l</w:t>
      </w:r>
      <w:r w:rsidR="00743CAC" w:rsidRPr="006B067C">
        <w:rPr>
          <w:rFonts w:ascii="Palatino Linotype" w:eastAsia="Times New Roman" w:hAnsi="Palatino Linotype" w:cs="Times New Roman"/>
        </w:rPr>
        <w:t>os</w:t>
      </w:r>
      <w:r w:rsidRPr="006B067C">
        <w:rPr>
          <w:rFonts w:ascii="Palatino Linotype" w:eastAsia="Times New Roman" w:hAnsi="Palatino Linotype" w:cs="Times New Roman"/>
          <w:b/>
          <w:bCs/>
        </w:rPr>
        <w:t xml:space="preserve"> Considerando</w:t>
      </w:r>
      <w:r w:rsidR="00743CAC" w:rsidRPr="006B067C">
        <w:rPr>
          <w:rFonts w:ascii="Palatino Linotype" w:eastAsia="Times New Roman" w:hAnsi="Palatino Linotype" w:cs="Times New Roman"/>
          <w:b/>
          <w:bCs/>
        </w:rPr>
        <w:t>s</w:t>
      </w:r>
      <w:r w:rsidRPr="006B067C">
        <w:rPr>
          <w:rFonts w:ascii="Palatino Linotype" w:eastAsia="Times New Roman" w:hAnsi="Palatino Linotype" w:cs="Times New Roman"/>
        </w:rPr>
        <w:t xml:space="preserve"> </w:t>
      </w:r>
      <w:r w:rsidRPr="006B067C">
        <w:rPr>
          <w:rFonts w:ascii="Palatino Linotype" w:eastAsia="Times New Roman" w:hAnsi="Palatino Linotype" w:cs="Times New Roman"/>
          <w:b/>
        </w:rPr>
        <w:t>CUARTO</w:t>
      </w:r>
      <w:r w:rsidRPr="006B067C">
        <w:rPr>
          <w:rFonts w:ascii="Palatino Linotype" w:eastAsia="Times New Roman" w:hAnsi="Palatino Linotype" w:cs="Times New Roman"/>
        </w:rPr>
        <w:t xml:space="preserve"> </w:t>
      </w:r>
      <w:r w:rsidR="00743CAC" w:rsidRPr="006B067C">
        <w:rPr>
          <w:rFonts w:ascii="Palatino Linotype" w:eastAsia="Times New Roman" w:hAnsi="Palatino Linotype" w:cs="Times New Roman"/>
        </w:rPr>
        <w:t xml:space="preserve">y </w:t>
      </w:r>
      <w:r w:rsidR="00743CAC" w:rsidRPr="006B067C">
        <w:rPr>
          <w:rFonts w:ascii="Palatino Linotype" w:eastAsia="Times New Roman" w:hAnsi="Palatino Linotype" w:cs="Times New Roman"/>
          <w:b/>
        </w:rPr>
        <w:t>QUINTO</w:t>
      </w:r>
      <w:r w:rsidR="00743CAC" w:rsidRPr="006B067C">
        <w:rPr>
          <w:rFonts w:ascii="Palatino Linotype" w:eastAsia="Times New Roman" w:hAnsi="Palatino Linotype" w:cs="Times New Roman"/>
        </w:rPr>
        <w:t xml:space="preserve"> </w:t>
      </w:r>
      <w:r w:rsidRPr="006B067C">
        <w:rPr>
          <w:rFonts w:ascii="Palatino Linotype" w:eastAsia="Times New Roman" w:hAnsi="Palatino Linotype" w:cs="Times New Roman"/>
        </w:rPr>
        <w:t>de la presente resolución.</w:t>
      </w:r>
    </w:p>
    <w:p w14:paraId="0DBF8BF4" w14:textId="77777777" w:rsidR="00A73C04" w:rsidRPr="006B067C" w:rsidRDefault="00A73C04" w:rsidP="00A73C04">
      <w:pPr>
        <w:spacing w:line="360" w:lineRule="auto"/>
        <w:contextualSpacing/>
        <w:jc w:val="both"/>
        <w:rPr>
          <w:rFonts w:ascii="Palatino Linotype" w:eastAsia="Calibri" w:hAnsi="Palatino Linotype" w:cs="Arial"/>
          <w:b/>
          <w:bCs/>
          <w:lang w:val="es-ES"/>
        </w:rPr>
      </w:pPr>
    </w:p>
    <w:p w14:paraId="2A288E5F" w14:textId="1D85E43A" w:rsidR="00743CAC" w:rsidRPr="006B067C" w:rsidRDefault="00743CAC" w:rsidP="00743CAC">
      <w:pPr>
        <w:spacing w:line="360" w:lineRule="auto"/>
        <w:contextualSpacing/>
        <w:jc w:val="both"/>
        <w:rPr>
          <w:rFonts w:ascii="Palatino Linotype" w:eastAsia="Times New Roman" w:hAnsi="Palatino Linotype" w:cs="Arial"/>
          <w:color w:val="000000"/>
        </w:rPr>
      </w:pPr>
      <w:r w:rsidRPr="006B067C">
        <w:rPr>
          <w:rFonts w:ascii="Palatino Linotype" w:eastAsia="Calibri" w:hAnsi="Palatino Linotype" w:cs="Arial"/>
          <w:b/>
          <w:bCs/>
          <w:sz w:val="28"/>
          <w:szCs w:val="28"/>
          <w:lang w:val="es-ES"/>
        </w:rPr>
        <w:t>SEGUNDO</w:t>
      </w:r>
      <w:r w:rsidRPr="006B067C">
        <w:rPr>
          <w:rFonts w:ascii="Palatino Linotype" w:eastAsia="Calibri" w:hAnsi="Palatino Linotype" w:cs="Arial"/>
          <w:b/>
          <w:bCs/>
          <w:lang w:val="es-ES"/>
        </w:rPr>
        <w:t xml:space="preserve">. </w:t>
      </w:r>
      <w:r w:rsidRPr="006B067C">
        <w:rPr>
          <w:rFonts w:ascii="Palatino Linotype" w:eastAsia="Calibri" w:hAnsi="Palatino Linotype" w:cs="Arial"/>
          <w:lang w:val="es-ES"/>
        </w:rPr>
        <w:t xml:space="preserve">Se </w:t>
      </w:r>
      <w:r w:rsidRPr="006B067C">
        <w:rPr>
          <w:rFonts w:ascii="Palatino Linotype" w:eastAsia="Calibri" w:hAnsi="Palatino Linotype" w:cs="Arial"/>
          <w:b/>
          <w:lang w:val="es-ES"/>
        </w:rPr>
        <w:t>MODIFICAN</w:t>
      </w:r>
      <w:r w:rsidRPr="006B067C">
        <w:rPr>
          <w:rFonts w:ascii="Palatino Linotype" w:eastAsia="Calibri" w:hAnsi="Palatino Linotype" w:cs="Arial"/>
          <w:lang w:val="es-ES"/>
        </w:rPr>
        <w:t xml:space="preserve"> las respuestas emitidas por el </w:t>
      </w:r>
      <w:r w:rsidR="008E29BB" w:rsidRPr="006B067C">
        <w:rPr>
          <w:rFonts w:ascii="Palatino Linotype" w:eastAsia="Calibri" w:hAnsi="Palatino Linotype" w:cs="Arial"/>
          <w:b/>
        </w:rPr>
        <w:t>Ayuntamiento de Chiautla</w:t>
      </w:r>
      <w:r w:rsidRPr="006B067C">
        <w:rPr>
          <w:rFonts w:ascii="Palatino Linotype" w:eastAsia="Calibri" w:hAnsi="Palatino Linotype" w:cs="Arial"/>
          <w:bCs/>
        </w:rPr>
        <w:t xml:space="preserve"> a las solicitudes </w:t>
      </w:r>
      <w:r w:rsidR="008E29BB" w:rsidRPr="006B067C">
        <w:rPr>
          <w:rFonts w:ascii="Palatino Linotype" w:eastAsia="MS Mincho" w:hAnsi="Palatino Linotype" w:cstheme="majorBidi"/>
          <w:b/>
          <w:lang w:val="es-ES"/>
        </w:rPr>
        <w:t>00026/CHIAUTLA/IP/2022</w:t>
      </w:r>
      <w:r w:rsidRPr="006B067C">
        <w:rPr>
          <w:rFonts w:ascii="Palatino Linotype" w:eastAsia="MS Mincho" w:hAnsi="Palatino Linotype" w:cstheme="majorBidi"/>
          <w:bCs/>
          <w:lang w:val="es-ES"/>
        </w:rPr>
        <w:t xml:space="preserve"> y </w:t>
      </w:r>
      <w:r w:rsidR="008E29BB" w:rsidRPr="006B067C">
        <w:rPr>
          <w:rFonts w:ascii="Palatino Linotype" w:eastAsia="MS Mincho" w:hAnsi="Palatino Linotype" w:cstheme="majorBidi"/>
          <w:b/>
          <w:lang w:val="es-ES"/>
        </w:rPr>
        <w:t>00050/CHIAUTLA/IP/2022</w:t>
      </w:r>
      <w:r w:rsidRPr="006B067C">
        <w:rPr>
          <w:rFonts w:ascii="Palatino Linotype" w:eastAsia="MS Mincho" w:hAnsi="Palatino Linotype" w:cstheme="majorBidi"/>
          <w:b/>
          <w:lang w:val="es-ES"/>
        </w:rPr>
        <w:t xml:space="preserve"> </w:t>
      </w:r>
      <w:r w:rsidRPr="006B067C">
        <w:rPr>
          <w:rFonts w:ascii="Palatino Linotype" w:eastAsia="Calibri" w:hAnsi="Palatino Linotype" w:cs="Arial"/>
        </w:rPr>
        <w:t xml:space="preserve">y se </w:t>
      </w:r>
      <w:r w:rsidRPr="006B067C">
        <w:rPr>
          <w:rFonts w:ascii="Palatino Linotype" w:eastAsia="Calibri" w:hAnsi="Palatino Linotype" w:cs="Arial"/>
          <w:b/>
        </w:rPr>
        <w:t>ORDENA</w:t>
      </w:r>
      <w:r w:rsidRPr="006B067C">
        <w:rPr>
          <w:rFonts w:ascii="Palatino Linotype" w:eastAsia="Calibri" w:hAnsi="Palatino Linotype" w:cs="Arial"/>
          <w:b/>
          <w:lang w:val="es-ES"/>
        </w:rPr>
        <w:t xml:space="preserve"> </w:t>
      </w:r>
      <w:r w:rsidRPr="006B067C">
        <w:rPr>
          <w:rFonts w:ascii="Palatino Linotype" w:eastAsia="Calibri" w:hAnsi="Palatino Linotype" w:cs="Arial"/>
          <w:lang w:val="es-ES"/>
        </w:rPr>
        <w:t xml:space="preserve">entregar, </w:t>
      </w:r>
      <w:bookmarkStart w:id="32" w:name="_Toc460947013"/>
      <w:r w:rsidRPr="006B067C">
        <w:rPr>
          <w:rFonts w:ascii="Palatino Linotype" w:eastAsia="Calibri" w:hAnsi="Palatino Linotype" w:cs="Arial"/>
          <w:lang w:val="es-ES"/>
        </w:rPr>
        <w:t>vía Sistema de Acceso a la Información Pública Mexiquense (SAIMEX)</w:t>
      </w:r>
      <w:r w:rsidRPr="006B067C">
        <w:rPr>
          <w:rFonts w:ascii="Palatino Linotype" w:eastAsia="Times New Roman" w:hAnsi="Palatino Linotype" w:cs="Arial"/>
          <w:color w:val="000000"/>
        </w:rPr>
        <w:t xml:space="preserve">, previa búsqueda exhaustiva y razonable, de ser procedente en versión pública, </w:t>
      </w:r>
      <w:r w:rsidR="004D54E4" w:rsidRPr="006B067C">
        <w:rPr>
          <w:rFonts w:ascii="Palatino Linotype" w:eastAsia="Times New Roman" w:hAnsi="Palatino Linotype" w:cs="Arial"/>
          <w:color w:val="000000"/>
        </w:rPr>
        <w:t>las certificaciones de competencia laboral de los siguientes servidores públicos</w:t>
      </w:r>
      <w:r w:rsidRPr="006B067C">
        <w:rPr>
          <w:rFonts w:ascii="Palatino Linotype" w:eastAsia="Times New Roman" w:hAnsi="Palatino Linotype" w:cs="Arial"/>
          <w:color w:val="000000"/>
        </w:rPr>
        <w:t xml:space="preserve">: </w:t>
      </w:r>
    </w:p>
    <w:p w14:paraId="7F2A7551" w14:textId="55081C53" w:rsidR="00743CAC" w:rsidRPr="006B067C" w:rsidRDefault="004D54E4" w:rsidP="004D54E4">
      <w:pPr>
        <w:pStyle w:val="Prrafodelista"/>
        <w:numPr>
          <w:ilvl w:val="0"/>
          <w:numId w:val="2"/>
        </w:numPr>
        <w:spacing w:after="240" w:line="360" w:lineRule="auto"/>
        <w:ind w:left="851" w:right="567" w:hanging="284"/>
        <w:jc w:val="both"/>
        <w:rPr>
          <w:rFonts w:ascii="Palatino Linotype" w:hAnsi="Palatino Linotype"/>
          <w:b/>
          <w:bCs/>
          <w:color w:val="000000"/>
        </w:rPr>
      </w:pPr>
      <w:r w:rsidRPr="006B067C">
        <w:rPr>
          <w:rFonts w:ascii="Palatino Linotype" w:hAnsi="Palatino Linotype"/>
          <w:b/>
          <w:bCs/>
          <w:color w:val="000000"/>
        </w:rPr>
        <w:t>Contralor(a) Municipal;</w:t>
      </w:r>
    </w:p>
    <w:p w14:paraId="33336C54" w14:textId="115BFB48" w:rsidR="004D54E4" w:rsidRPr="006B067C" w:rsidRDefault="004D54E4" w:rsidP="004D54E4">
      <w:pPr>
        <w:pStyle w:val="Prrafodelista"/>
        <w:numPr>
          <w:ilvl w:val="0"/>
          <w:numId w:val="2"/>
        </w:numPr>
        <w:spacing w:after="240" w:line="360" w:lineRule="auto"/>
        <w:ind w:left="851" w:right="567" w:hanging="284"/>
        <w:jc w:val="both"/>
        <w:rPr>
          <w:rFonts w:ascii="Palatino Linotype" w:hAnsi="Palatino Linotype"/>
          <w:b/>
          <w:bCs/>
          <w:color w:val="000000"/>
        </w:rPr>
      </w:pPr>
      <w:r w:rsidRPr="006B067C">
        <w:rPr>
          <w:rFonts w:ascii="Palatino Linotype" w:hAnsi="Palatino Linotype"/>
          <w:b/>
          <w:bCs/>
          <w:color w:val="000000"/>
        </w:rPr>
        <w:t>Titular de la Dirección de Ecología;</w:t>
      </w:r>
    </w:p>
    <w:p w14:paraId="10C3B062" w14:textId="4FF2446B" w:rsidR="004D54E4" w:rsidRPr="006B067C" w:rsidRDefault="004D54E4" w:rsidP="004D54E4">
      <w:pPr>
        <w:pStyle w:val="Prrafodelista"/>
        <w:numPr>
          <w:ilvl w:val="0"/>
          <w:numId w:val="2"/>
        </w:numPr>
        <w:spacing w:after="240" w:line="360" w:lineRule="auto"/>
        <w:ind w:left="851" w:right="567" w:hanging="284"/>
        <w:jc w:val="both"/>
        <w:rPr>
          <w:rFonts w:ascii="Palatino Linotype" w:hAnsi="Palatino Linotype"/>
          <w:b/>
          <w:bCs/>
          <w:color w:val="000000"/>
        </w:rPr>
      </w:pPr>
      <w:r w:rsidRPr="006B067C">
        <w:rPr>
          <w:rFonts w:ascii="Palatino Linotype" w:hAnsi="Palatino Linotype"/>
          <w:b/>
          <w:bCs/>
          <w:color w:val="000000"/>
        </w:rPr>
        <w:t>Titular de la Dirección de las Mujeres;</w:t>
      </w:r>
    </w:p>
    <w:p w14:paraId="1C378EB2" w14:textId="4A98C7A8" w:rsidR="004D54E4" w:rsidRPr="006B067C" w:rsidRDefault="004D54E4" w:rsidP="004D54E4">
      <w:pPr>
        <w:pStyle w:val="Prrafodelista"/>
        <w:numPr>
          <w:ilvl w:val="0"/>
          <w:numId w:val="2"/>
        </w:numPr>
        <w:spacing w:after="240" w:line="360" w:lineRule="auto"/>
        <w:ind w:left="851" w:right="567" w:hanging="284"/>
        <w:jc w:val="both"/>
        <w:rPr>
          <w:rFonts w:ascii="Palatino Linotype" w:hAnsi="Palatino Linotype"/>
          <w:b/>
          <w:bCs/>
          <w:color w:val="000000"/>
        </w:rPr>
      </w:pPr>
      <w:r w:rsidRPr="006B067C">
        <w:rPr>
          <w:rFonts w:ascii="Palatino Linotype" w:hAnsi="Palatino Linotype"/>
          <w:b/>
          <w:bCs/>
          <w:color w:val="000000"/>
        </w:rPr>
        <w:t>Titular de la Unidad de Transparencia;</w:t>
      </w:r>
    </w:p>
    <w:p w14:paraId="623049DA" w14:textId="0DB013FD" w:rsidR="004D54E4" w:rsidRPr="006B067C" w:rsidRDefault="004D54E4" w:rsidP="004D54E4">
      <w:pPr>
        <w:pStyle w:val="Prrafodelista"/>
        <w:numPr>
          <w:ilvl w:val="0"/>
          <w:numId w:val="2"/>
        </w:numPr>
        <w:spacing w:after="240" w:line="360" w:lineRule="auto"/>
        <w:ind w:left="851" w:right="567" w:hanging="284"/>
        <w:jc w:val="both"/>
        <w:rPr>
          <w:rFonts w:ascii="Palatino Linotype" w:hAnsi="Palatino Linotype"/>
          <w:b/>
          <w:bCs/>
          <w:color w:val="000000"/>
        </w:rPr>
      </w:pPr>
      <w:r w:rsidRPr="006B067C">
        <w:rPr>
          <w:rFonts w:ascii="Palatino Linotype" w:hAnsi="Palatino Linotype"/>
          <w:b/>
          <w:bCs/>
          <w:color w:val="000000"/>
        </w:rPr>
        <w:t>Defensor(a) Municipal de Derechos Humanos;</w:t>
      </w:r>
    </w:p>
    <w:p w14:paraId="36FB89A2" w14:textId="13D6B684" w:rsidR="004D54E4" w:rsidRPr="006B067C" w:rsidRDefault="004D54E4" w:rsidP="004D54E4">
      <w:pPr>
        <w:pStyle w:val="Prrafodelista"/>
        <w:numPr>
          <w:ilvl w:val="0"/>
          <w:numId w:val="2"/>
        </w:numPr>
        <w:spacing w:after="240" w:line="360" w:lineRule="auto"/>
        <w:ind w:left="851" w:right="567" w:hanging="284"/>
        <w:jc w:val="both"/>
        <w:rPr>
          <w:rFonts w:ascii="Palatino Linotype" w:hAnsi="Palatino Linotype"/>
          <w:b/>
          <w:bCs/>
          <w:color w:val="000000"/>
        </w:rPr>
      </w:pPr>
      <w:r w:rsidRPr="006B067C">
        <w:rPr>
          <w:rFonts w:ascii="Palatino Linotype" w:hAnsi="Palatino Linotype"/>
          <w:b/>
          <w:bCs/>
          <w:color w:val="000000"/>
        </w:rPr>
        <w:t>Oficiales Mediadores-Conciliadores;</w:t>
      </w:r>
    </w:p>
    <w:p w14:paraId="2F24A771" w14:textId="4C6AC659" w:rsidR="004D54E4" w:rsidRPr="006B067C" w:rsidRDefault="004D54E4" w:rsidP="004D54E4">
      <w:pPr>
        <w:pStyle w:val="Prrafodelista"/>
        <w:numPr>
          <w:ilvl w:val="0"/>
          <w:numId w:val="2"/>
        </w:numPr>
        <w:spacing w:after="240" w:line="360" w:lineRule="auto"/>
        <w:ind w:left="851" w:right="567" w:hanging="284"/>
        <w:jc w:val="both"/>
        <w:rPr>
          <w:rFonts w:ascii="Palatino Linotype" w:hAnsi="Palatino Linotype"/>
          <w:b/>
          <w:bCs/>
          <w:color w:val="000000"/>
        </w:rPr>
      </w:pPr>
      <w:r w:rsidRPr="006B067C">
        <w:rPr>
          <w:rFonts w:ascii="Palatino Linotype" w:hAnsi="Palatino Linotype"/>
          <w:b/>
          <w:bCs/>
          <w:color w:val="000000"/>
        </w:rPr>
        <w:t>Titular del Instituto Municipal para el Desarrollo Integral de la Familia; y</w:t>
      </w:r>
    </w:p>
    <w:p w14:paraId="61E5EABA" w14:textId="36BF5482" w:rsidR="004D54E4" w:rsidRPr="006B067C" w:rsidRDefault="004D54E4" w:rsidP="004D54E4">
      <w:pPr>
        <w:pStyle w:val="Prrafodelista"/>
        <w:numPr>
          <w:ilvl w:val="0"/>
          <w:numId w:val="2"/>
        </w:numPr>
        <w:spacing w:after="240" w:line="360" w:lineRule="auto"/>
        <w:ind w:left="851" w:right="567" w:hanging="284"/>
        <w:jc w:val="both"/>
        <w:rPr>
          <w:rFonts w:ascii="Palatino Linotype" w:hAnsi="Palatino Linotype"/>
          <w:b/>
          <w:bCs/>
          <w:color w:val="000000"/>
        </w:rPr>
      </w:pPr>
      <w:r w:rsidRPr="006B067C">
        <w:rPr>
          <w:rFonts w:ascii="Palatino Linotype" w:hAnsi="Palatino Linotype"/>
          <w:b/>
          <w:bCs/>
          <w:color w:val="000000"/>
        </w:rPr>
        <w:t>Titular del Instituto Municipal de Cultura Física y Deporte.</w:t>
      </w:r>
    </w:p>
    <w:p w14:paraId="326766E2" w14:textId="77777777" w:rsidR="004D54E4" w:rsidRPr="006B067C" w:rsidRDefault="004D54E4" w:rsidP="004D54E4">
      <w:pPr>
        <w:spacing w:after="240" w:line="360" w:lineRule="auto"/>
        <w:ind w:right="567"/>
        <w:jc w:val="both"/>
        <w:rPr>
          <w:rFonts w:ascii="Palatino Linotype" w:hAnsi="Palatino Linotype"/>
          <w:b/>
          <w:bCs/>
          <w:color w:val="000000"/>
        </w:rPr>
      </w:pPr>
    </w:p>
    <w:p w14:paraId="3AC5FA66" w14:textId="77777777" w:rsidR="004D54E4" w:rsidRPr="006B067C" w:rsidRDefault="004D54E4" w:rsidP="004D54E4">
      <w:pPr>
        <w:tabs>
          <w:tab w:val="left" w:pos="993"/>
        </w:tabs>
        <w:spacing w:line="360" w:lineRule="auto"/>
        <w:jc w:val="both"/>
        <w:rPr>
          <w:rFonts w:ascii="Palatino Linotype" w:eastAsia="Calibri" w:hAnsi="Palatino Linotype" w:cs="Arial"/>
        </w:rPr>
      </w:pPr>
      <w:r w:rsidRPr="006B067C">
        <w:rPr>
          <w:rFonts w:ascii="Palatino Linotype" w:hAnsi="Palatino Linotype"/>
          <w:color w:val="000000"/>
        </w:rPr>
        <w:lastRenderedPageBreak/>
        <w:t xml:space="preserve">Para </w:t>
      </w:r>
      <w:r w:rsidRPr="006B067C">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6B067C">
        <w:rPr>
          <w:rFonts w:ascii="Palatino Linotype" w:eastAsia="Calibri" w:hAnsi="Palatino Linotype" w:cs="Arial"/>
          <w:b/>
        </w:rPr>
        <w:t>RECURRENTE</w:t>
      </w:r>
      <w:r w:rsidRPr="006B067C">
        <w:rPr>
          <w:rFonts w:ascii="Palatino Linotype" w:eastAsia="Calibri" w:hAnsi="Palatino Linotype" w:cs="Arial"/>
        </w:rPr>
        <w:t>.</w:t>
      </w:r>
    </w:p>
    <w:p w14:paraId="42CFD909" w14:textId="77777777" w:rsidR="004D54E4" w:rsidRPr="006B067C" w:rsidRDefault="004D54E4" w:rsidP="00743CAC">
      <w:pPr>
        <w:tabs>
          <w:tab w:val="left" w:pos="993"/>
        </w:tabs>
        <w:spacing w:line="360" w:lineRule="auto"/>
        <w:jc w:val="both"/>
        <w:rPr>
          <w:rFonts w:ascii="Palatino Linotype" w:hAnsi="Palatino Linotype"/>
          <w:color w:val="000000"/>
        </w:rPr>
      </w:pPr>
    </w:p>
    <w:p w14:paraId="77A8B82C" w14:textId="4D621066" w:rsidR="00743CAC" w:rsidRPr="006B067C" w:rsidRDefault="004D54E4" w:rsidP="00743CAC">
      <w:pPr>
        <w:tabs>
          <w:tab w:val="left" w:pos="993"/>
        </w:tabs>
        <w:spacing w:line="360" w:lineRule="auto"/>
        <w:jc w:val="both"/>
        <w:rPr>
          <w:rFonts w:ascii="Palatino Linotype" w:eastAsia="Calibri" w:hAnsi="Palatino Linotype" w:cs="Arial"/>
        </w:rPr>
      </w:pPr>
      <w:r w:rsidRPr="006B067C">
        <w:rPr>
          <w:rFonts w:ascii="Palatino Linotype" w:hAnsi="Palatino Linotype"/>
          <w:color w:val="000000"/>
        </w:rPr>
        <w:t>Por otro lado, de ser el caso de que la información señalada en los incisos anteriores, no haya sido generada, poseída o administrada, el </w:t>
      </w:r>
      <w:r w:rsidRPr="006B067C">
        <w:rPr>
          <w:rFonts w:ascii="Palatino Linotype" w:hAnsi="Palatino Linotype"/>
          <w:b/>
          <w:bCs/>
          <w:color w:val="000000"/>
        </w:rPr>
        <w:t>SUJETO OBLIGADO</w:t>
      </w:r>
      <w:r w:rsidRPr="006B067C">
        <w:rPr>
          <w:rFonts w:ascii="Palatino Linotype" w:hAnsi="Palatino Linotype"/>
          <w:color w:val="000000"/>
        </w:rPr>
        <w:t> deberá explicar las causas por las que no se cuente con la información requerida de manera clara y precisa.</w:t>
      </w:r>
    </w:p>
    <w:p w14:paraId="1EAE61CE" w14:textId="77777777" w:rsidR="00743CAC" w:rsidRPr="006B067C" w:rsidRDefault="00743CAC" w:rsidP="00743CAC">
      <w:pPr>
        <w:tabs>
          <w:tab w:val="left" w:pos="993"/>
        </w:tabs>
        <w:spacing w:line="360" w:lineRule="auto"/>
        <w:ind w:right="567"/>
        <w:jc w:val="both"/>
        <w:rPr>
          <w:rFonts w:ascii="Palatino Linotype" w:eastAsia="Calibri" w:hAnsi="Palatino Linotype" w:cs="Arial"/>
        </w:rPr>
      </w:pPr>
    </w:p>
    <w:p w14:paraId="22EACC04" w14:textId="6B41D116" w:rsidR="00743CAC" w:rsidRPr="006B067C" w:rsidRDefault="00743CAC" w:rsidP="00743CAC">
      <w:pPr>
        <w:spacing w:line="360" w:lineRule="auto"/>
        <w:jc w:val="both"/>
        <w:rPr>
          <w:rFonts w:ascii="Palatino Linotype" w:eastAsia="MS Mincho" w:hAnsi="Palatino Linotype" w:cs="Times New Roman"/>
          <w:color w:val="000000"/>
        </w:rPr>
      </w:pPr>
      <w:r w:rsidRPr="006B067C">
        <w:rPr>
          <w:rFonts w:ascii="Palatino Linotype" w:eastAsia="MS Mincho" w:hAnsi="Palatino Linotype" w:cs="Times New Roman"/>
          <w:b/>
          <w:color w:val="000000"/>
          <w:sz w:val="28"/>
          <w:szCs w:val="28"/>
        </w:rPr>
        <w:t>TERCERO</w:t>
      </w:r>
      <w:r w:rsidRPr="006B067C">
        <w:rPr>
          <w:rFonts w:ascii="Palatino Linotype" w:eastAsia="MS Mincho" w:hAnsi="Palatino Linotype" w:cs="Times New Roman"/>
          <w:b/>
          <w:color w:val="000000"/>
        </w:rPr>
        <w:t>.</w:t>
      </w:r>
      <w:r w:rsidRPr="006B067C">
        <w:rPr>
          <w:rFonts w:ascii="Palatino Linotype" w:eastAsia="MS Mincho" w:hAnsi="Palatino Linotype" w:cs="Times New Roman"/>
          <w:color w:val="000000"/>
        </w:rPr>
        <w:t xml:space="preserve"> Notifíquese a la Titular de la Unidad de Transparencia del</w:t>
      </w:r>
      <w:r w:rsidRPr="006B067C">
        <w:rPr>
          <w:rFonts w:ascii="Palatino Linotype" w:eastAsia="MS Mincho" w:hAnsi="Palatino Linotype" w:cs="Times New Roman"/>
          <w:b/>
          <w:color w:val="000000"/>
        </w:rPr>
        <w:t xml:space="preserve"> SUJETO OBLIGADO</w:t>
      </w:r>
      <w:r w:rsidRPr="006B067C">
        <w:rPr>
          <w:rFonts w:ascii="Palatino Linotype" w:eastAsia="MS Mincho" w:hAnsi="Palatino Linotype" w:cs="Times New Roman"/>
          <w:color w:val="000000"/>
        </w:rPr>
        <w:t>, vía Sistema de Acceso a la Información Mexiquense (SAIMEX), para que conforme a los artículos 186</w:t>
      </w:r>
      <w:r w:rsidR="007C1605" w:rsidRPr="006B067C">
        <w:rPr>
          <w:rFonts w:ascii="Palatino Linotype" w:eastAsia="MS Mincho" w:hAnsi="Palatino Linotype" w:cs="Times New Roman"/>
          <w:color w:val="000000"/>
        </w:rPr>
        <w:t>,</w:t>
      </w:r>
      <w:r w:rsidRPr="006B067C">
        <w:rPr>
          <w:rFonts w:ascii="Palatino Linotype" w:eastAsia="MS Mincho" w:hAnsi="Palatino Linotype" w:cs="Times New Roman"/>
          <w:color w:val="000000"/>
        </w:rPr>
        <w:t xml:space="preserve"> último párrafo, 189</w:t>
      </w:r>
      <w:r w:rsidR="007C1605" w:rsidRPr="006B067C">
        <w:rPr>
          <w:rFonts w:ascii="Palatino Linotype" w:eastAsia="MS Mincho" w:hAnsi="Palatino Linotype" w:cs="Times New Roman"/>
          <w:color w:val="000000"/>
        </w:rPr>
        <w:t>,</w:t>
      </w:r>
      <w:r w:rsidRPr="006B067C">
        <w:rPr>
          <w:rFonts w:ascii="Palatino Linotype" w:eastAsia="MS Mincho" w:hAnsi="Palatino Linotype" w:cs="Times New Roman"/>
          <w:color w:val="000000"/>
        </w:rPr>
        <w:t xml:space="preserve"> párrafo segundo</w:t>
      </w:r>
      <w:r w:rsidR="007C1605" w:rsidRPr="006B067C">
        <w:rPr>
          <w:rFonts w:ascii="Palatino Linotype" w:eastAsia="MS Mincho" w:hAnsi="Palatino Linotype" w:cs="Times New Roman"/>
          <w:color w:val="000000"/>
        </w:rPr>
        <w:t>,</w:t>
      </w:r>
      <w:r w:rsidRPr="006B067C">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4A1876D" w14:textId="77777777" w:rsidR="00743CAC" w:rsidRPr="006B067C"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6B067C" w:rsidRDefault="00743CAC" w:rsidP="00743CAC">
      <w:pPr>
        <w:spacing w:line="360" w:lineRule="auto"/>
        <w:jc w:val="both"/>
        <w:rPr>
          <w:rFonts w:ascii="Palatino Linotype" w:eastAsia="MS Mincho" w:hAnsi="Palatino Linotype" w:cs="Times New Roman"/>
          <w:color w:val="000000"/>
        </w:rPr>
      </w:pPr>
      <w:r w:rsidRPr="006B067C">
        <w:rPr>
          <w:rFonts w:ascii="Palatino Linotype" w:eastAsia="MS Mincho" w:hAnsi="Palatino Linotype" w:cs="Times New Roman"/>
          <w:b/>
          <w:bCs/>
          <w:color w:val="000000"/>
          <w:sz w:val="28"/>
          <w:szCs w:val="28"/>
        </w:rPr>
        <w:t>CUARTO</w:t>
      </w:r>
      <w:r w:rsidRPr="006B067C">
        <w:rPr>
          <w:rFonts w:ascii="Palatino Linotype" w:eastAsia="MS Mincho" w:hAnsi="Palatino Linotype" w:cs="Times New Roman"/>
          <w:b/>
          <w:bCs/>
          <w:color w:val="000000"/>
        </w:rPr>
        <w:t>.</w:t>
      </w:r>
      <w:r w:rsidRPr="006B067C">
        <w:rPr>
          <w:rFonts w:ascii="Palatino Linotype" w:eastAsia="MS Mincho" w:hAnsi="Palatino Linotype" w:cs="Times New Roman"/>
          <w:color w:val="000000"/>
        </w:rPr>
        <w:t xml:space="preserve"> De </w:t>
      </w:r>
      <w:r w:rsidRPr="006B067C">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6B067C">
        <w:rPr>
          <w:rFonts w:ascii="Palatino Linotype" w:eastAsia="MS Mincho" w:hAnsi="Palatino Linotype" w:cs="Times New Roman"/>
          <w:b/>
          <w:color w:val="000000"/>
        </w:rPr>
        <w:t>SUJETO OBLIGADO,</w:t>
      </w:r>
      <w:r w:rsidRPr="006B067C">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6B067C" w:rsidRDefault="00743CAC" w:rsidP="00743CAC">
      <w:pPr>
        <w:spacing w:line="360" w:lineRule="auto"/>
        <w:jc w:val="both"/>
        <w:rPr>
          <w:rFonts w:ascii="Palatino Linotype" w:eastAsia="MS Mincho" w:hAnsi="Palatino Linotype" w:cs="Times New Roman"/>
          <w:color w:val="000000"/>
        </w:rPr>
      </w:pPr>
    </w:p>
    <w:p w14:paraId="09CBBAC7" w14:textId="56FF2929" w:rsidR="00743CAC" w:rsidRPr="006B067C" w:rsidRDefault="00743CAC" w:rsidP="00743CAC">
      <w:pPr>
        <w:spacing w:line="360" w:lineRule="auto"/>
        <w:jc w:val="both"/>
        <w:rPr>
          <w:rFonts w:ascii="Palatino Linotype" w:eastAsia="MS Mincho" w:hAnsi="Palatino Linotype" w:cs="Times New Roman"/>
          <w:color w:val="000000"/>
        </w:rPr>
      </w:pPr>
      <w:r w:rsidRPr="006B067C">
        <w:rPr>
          <w:rFonts w:ascii="Palatino Linotype" w:eastAsia="MS Mincho" w:hAnsi="Palatino Linotype" w:cs="Times New Roman"/>
          <w:b/>
          <w:color w:val="000000"/>
          <w:sz w:val="28"/>
          <w:szCs w:val="28"/>
        </w:rPr>
        <w:lastRenderedPageBreak/>
        <w:t>QUINTO</w:t>
      </w:r>
      <w:r w:rsidRPr="006B067C">
        <w:rPr>
          <w:rFonts w:ascii="Palatino Linotype" w:eastAsia="MS Mincho" w:hAnsi="Palatino Linotype" w:cs="Times New Roman"/>
          <w:b/>
          <w:color w:val="000000"/>
        </w:rPr>
        <w:t xml:space="preserve">. </w:t>
      </w:r>
      <w:r w:rsidRPr="006B067C">
        <w:rPr>
          <w:rFonts w:ascii="Palatino Linotype" w:eastAsia="MS Mincho" w:hAnsi="Palatino Linotype" w:cs="Times New Roman"/>
          <w:color w:val="000000"/>
        </w:rPr>
        <w:t xml:space="preserve">Notifíquese al </w:t>
      </w:r>
      <w:r w:rsidRPr="006B067C">
        <w:rPr>
          <w:rFonts w:ascii="Palatino Linotype" w:eastAsia="MS Mincho" w:hAnsi="Palatino Linotype" w:cs="Times New Roman"/>
          <w:b/>
          <w:bCs/>
          <w:color w:val="000000"/>
        </w:rPr>
        <w:t>RECURRENTE</w:t>
      </w:r>
      <w:r w:rsidRPr="006B067C">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6B067C" w:rsidRDefault="00743CAC" w:rsidP="00743CAC">
      <w:pPr>
        <w:spacing w:line="360" w:lineRule="auto"/>
        <w:jc w:val="both"/>
        <w:rPr>
          <w:rFonts w:ascii="Palatino Linotype" w:hAnsi="Palatino Linotype"/>
          <w:b/>
        </w:rPr>
      </w:pPr>
    </w:p>
    <w:p w14:paraId="2A314043" w14:textId="77777777" w:rsidR="00743CAC" w:rsidRPr="006B067C" w:rsidRDefault="00743CAC" w:rsidP="00743CAC">
      <w:pPr>
        <w:spacing w:line="360" w:lineRule="auto"/>
        <w:jc w:val="both"/>
        <w:rPr>
          <w:rFonts w:ascii="Palatino Linotype" w:eastAsia="MS Mincho" w:hAnsi="Palatino Linotype" w:cs="Times New Roman"/>
          <w:color w:val="000000"/>
          <w:lang w:val="es-ES"/>
        </w:rPr>
      </w:pPr>
      <w:r w:rsidRPr="006B067C">
        <w:rPr>
          <w:rFonts w:ascii="Palatino Linotype" w:eastAsia="MS Mincho" w:hAnsi="Palatino Linotype" w:cs="Times New Roman"/>
          <w:b/>
          <w:sz w:val="28"/>
          <w:szCs w:val="28"/>
        </w:rPr>
        <w:t>SEXTO</w:t>
      </w:r>
      <w:r w:rsidRPr="006B067C">
        <w:rPr>
          <w:rFonts w:ascii="Palatino Linotype" w:eastAsia="MS Mincho" w:hAnsi="Palatino Linotype" w:cs="Times New Roman"/>
          <w:b/>
          <w:color w:val="000000"/>
        </w:rPr>
        <w:t xml:space="preserve">. </w:t>
      </w:r>
      <w:r w:rsidRPr="006B067C">
        <w:rPr>
          <w:rFonts w:ascii="Palatino Linotype" w:eastAsia="MS Mincho" w:hAnsi="Palatino Linotype" w:cs="Times New Roman"/>
          <w:color w:val="000000"/>
        </w:rPr>
        <w:t xml:space="preserve">Se </w:t>
      </w:r>
      <w:bookmarkEnd w:id="32"/>
      <w:r w:rsidRPr="006B067C">
        <w:rPr>
          <w:rFonts w:ascii="Palatino Linotype" w:eastAsia="MS Mincho" w:hAnsi="Palatino Linotype" w:cs="Times New Roman"/>
          <w:color w:val="000000" w:themeColor="text1"/>
        </w:rPr>
        <w:t>hace del conocimiento del</w:t>
      </w:r>
      <w:r w:rsidRPr="006B067C">
        <w:rPr>
          <w:rFonts w:ascii="Palatino Linotype" w:eastAsia="MS Mincho" w:hAnsi="Palatino Linotype" w:cs="Times New Roman"/>
          <w:b/>
          <w:color w:val="000000" w:themeColor="text1"/>
        </w:rPr>
        <w:t xml:space="preserve"> RECURRENTE </w:t>
      </w:r>
      <w:r w:rsidRPr="006B067C">
        <w:rPr>
          <w:rFonts w:ascii="Palatino Linotype" w:eastAsia="MS Mincho" w:hAnsi="Palatino Linotype" w:cs="Times New Roman"/>
          <w:color w:val="000000" w:themeColor="text1"/>
        </w:rPr>
        <w:t xml:space="preserve">que, </w:t>
      </w:r>
      <w:r w:rsidRPr="006B067C">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6B067C">
        <w:rPr>
          <w:rFonts w:ascii="Palatino Linotype" w:eastAsia="MS Mincho" w:hAnsi="Palatino Linotype" w:cs="Times New Roman"/>
          <w:bCs/>
          <w:color w:val="000000"/>
          <w:lang w:val="es-ES"/>
        </w:rPr>
        <w:t xml:space="preserve">juicio de amparo </w:t>
      </w:r>
      <w:r w:rsidRPr="006B067C">
        <w:rPr>
          <w:rFonts w:ascii="Palatino Linotype" w:eastAsia="MS Mincho" w:hAnsi="Palatino Linotype" w:cs="Times New Roman"/>
          <w:color w:val="000000"/>
          <w:lang w:val="es-ES"/>
        </w:rPr>
        <w:t>en los términos de las Leyes aplicables.</w:t>
      </w:r>
    </w:p>
    <w:p w14:paraId="5823E382" w14:textId="77777777" w:rsidR="004D54E4" w:rsidRPr="006B067C" w:rsidRDefault="004D54E4" w:rsidP="00743CAC">
      <w:pPr>
        <w:spacing w:line="360" w:lineRule="auto"/>
        <w:jc w:val="both"/>
        <w:rPr>
          <w:rFonts w:ascii="Palatino Linotype" w:eastAsia="MS Mincho" w:hAnsi="Palatino Linotype" w:cs="Times New Roman"/>
          <w:color w:val="000000"/>
          <w:lang w:val="es-ES"/>
        </w:rPr>
      </w:pPr>
    </w:p>
    <w:p w14:paraId="3DCA3D1B" w14:textId="30FC6D41" w:rsidR="004D54E4" w:rsidRPr="006B067C" w:rsidRDefault="004D54E4" w:rsidP="004D54E4">
      <w:pPr>
        <w:spacing w:line="360" w:lineRule="auto"/>
        <w:jc w:val="both"/>
        <w:rPr>
          <w:rFonts w:ascii="Palatino Linotype" w:eastAsia="MS Mincho" w:hAnsi="Palatino Linotype" w:cs="Times New Roman"/>
          <w:color w:val="000000"/>
          <w:lang w:val="es-ES"/>
        </w:rPr>
      </w:pPr>
      <w:r w:rsidRPr="006B067C">
        <w:rPr>
          <w:rFonts w:ascii="Palatino Linotype" w:eastAsia="MS Mincho" w:hAnsi="Palatino Linotype" w:cs="Times New Roman"/>
          <w:b/>
          <w:sz w:val="28"/>
          <w:szCs w:val="28"/>
        </w:rPr>
        <w:t>SÉPTIMO</w:t>
      </w:r>
      <w:r w:rsidRPr="006B067C">
        <w:rPr>
          <w:rFonts w:ascii="Palatino Linotype" w:eastAsia="MS Mincho" w:hAnsi="Palatino Linotype" w:cs="Times New Roman"/>
          <w:lang w:val="es-ES_tradnl"/>
        </w:rPr>
        <w:t xml:space="preserve">. Gírese oficio </w:t>
      </w:r>
      <w:r w:rsidR="00A01127" w:rsidRPr="006B067C">
        <w:rPr>
          <w:rFonts w:ascii="Palatino Linotype" w:eastAsia="MS Mincho" w:hAnsi="Palatino Linotype" w:cs="Times New Roman"/>
          <w:lang w:val="es-ES_tradnl"/>
        </w:rPr>
        <w:t>a la Dirección de Datos Personales</w:t>
      </w:r>
      <w:r w:rsidRPr="006B067C">
        <w:rPr>
          <w:rFonts w:ascii="Palatino Linotype" w:eastAsia="MS Mincho" w:hAnsi="Palatino Linotype" w:cs="Times New Roman"/>
          <w:lang w:val="es-ES_tradnl"/>
        </w:rPr>
        <w:t xml:space="preserve">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6B067C">
        <w:rPr>
          <w:rFonts w:ascii="Palatino Linotype" w:eastAsia="MS Mincho" w:hAnsi="Palatino Linotype" w:cs="Times New Roman"/>
          <w:b/>
          <w:lang w:val="es-ES_tradnl"/>
        </w:rPr>
        <w:t>Considerando SEXTO.</w:t>
      </w:r>
    </w:p>
    <w:p w14:paraId="35177F2C" w14:textId="77777777" w:rsidR="002578EE" w:rsidRPr="006B067C" w:rsidRDefault="002578EE" w:rsidP="002578EE">
      <w:pPr>
        <w:spacing w:line="360" w:lineRule="auto"/>
        <w:jc w:val="both"/>
        <w:rPr>
          <w:rFonts w:ascii="Palatino Linotype" w:eastAsia="MS Mincho" w:hAnsi="Palatino Linotype" w:cs="Times New Roman"/>
          <w:color w:val="000000"/>
          <w:lang w:val="es-ES"/>
        </w:rPr>
      </w:pPr>
    </w:p>
    <w:p w14:paraId="36D01279" w14:textId="77777777" w:rsidR="006B067C" w:rsidRDefault="006B067C" w:rsidP="006B067C">
      <w:pPr>
        <w:spacing w:before="240" w:after="240" w:line="360" w:lineRule="auto"/>
        <w:ind w:firstLine="1"/>
        <w:jc w:val="both"/>
        <w:rPr>
          <w:rFonts w:ascii="Palatino Linotype" w:hAnsi="Palatino Linotype"/>
        </w:rPr>
      </w:pPr>
      <w:r w:rsidRPr="006B067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ONCE (11) DE MAYO DE DOS MIL VEINTIDÓS, ANTE EL SECRETARIO TÉCNICO DEL PLENO ALEXIS TAPIA RAMÍREZ.</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01E4B" w14:textId="77777777" w:rsidR="001E04B5" w:rsidRDefault="001E04B5" w:rsidP="00587366">
      <w:r>
        <w:separator/>
      </w:r>
    </w:p>
  </w:endnote>
  <w:endnote w:type="continuationSeparator" w:id="0">
    <w:p w14:paraId="71B36115" w14:textId="77777777" w:rsidR="001E04B5" w:rsidRDefault="001E04B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FA3808" w:rsidRPr="00883450" w:rsidRDefault="00FA380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B067C">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B067C">
              <w:rPr>
                <w:rFonts w:ascii="Palatino Linotype" w:hAnsi="Palatino Linotype"/>
                <w:b/>
                <w:bCs/>
                <w:noProof/>
                <w:sz w:val="22"/>
                <w:szCs w:val="20"/>
              </w:rPr>
              <w:t>60</w:t>
            </w:r>
            <w:r w:rsidRPr="00883450">
              <w:rPr>
                <w:rFonts w:ascii="Palatino Linotype" w:hAnsi="Palatino Linotype"/>
                <w:b/>
                <w:bCs/>
                <w:sz w:val="22"/>
                <w:szCs w:val="20"/>
              </w:rPr>
              <w:fldChar w:fldCharType="end"/>
            </w:r>
          </w:p>
        </w:sdtContent>
      </w:sdt>
    </w:sdtContent>
  </w:sdt>
  <w:p w14:paraId="6243EC1B" w14:textId="0E7C8B1E" w:rsidR="00FA3808" w:rsidRDefault="00FA38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FA3808" w:rsidRPr="00883450" w:rsidRDefault="00FA380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B067C" w:rsidRPr="006B067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B067C" w:rsidRPr="006B067C">
      <w:rPr>
        <w:rFonts w:ascii="Palatino Linotype" w:hAnsi="Palatino Linotype"/>
        <w:noProof/>
        <w:sz w:val="22"/>
        <w:szCs w:val="22"/>
        <w:lang w:val="es-ES"/>
      </w:rPr>
      <w:t>60</w:t>
    </w:r>
    <w:r w:rsidRPr="00883450">
      <w:rPr>
        <w:rFonts w:ascii="Palatino Linotype" w:hAnsi="Palatino Linotype"/>
        <w:sz w:val="22"/>
        <w:szCs w:val="22"/>
      </w:rPr>
      <w:fldChar w:fldCharType="end"/>
    </w:r>
  </w:p>
  <w:p w14:paraId="5F5C4865" w14:textId="6B993D8B" w:rsidR="00FA3808" w:rsidRPr="00883450" w:rsidRDefault="00FA380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77579" w14:textId="77777777" w:rsidR="001E04B5" w:rsidRDefault="001E04B5" w:rsidP="00587366">
      <w:r>
        <w:separator/>
      </w:r>
    </w:p>
  </w:footnote>
  <w:footnote w:type="continuationSeparator" w:id="0">
    <w:p w14:paraId="317C253C" w14:textId="77777777" w:rsidR="001E04B5" w:rsidRDefault="001E04B5" w:rsidP="00587366">
      <w:r>
        <w:continuationSeparator/>
      </w:r>
    </w:p>
  </w:footnote>
  <w:footnote w:id="1">
    <w:p w14:paraId="5C54E327" w14:textId="77777777" w:rsidR="00FA3808" w:rsidRPr="00F75272" w:rsidRDefault="00FA3808" w:rsidP="005C7898">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CFF1D76" w14:textId="77777777" w:rsidR="00FA3808" w:rsidRPr="009C43C2" w:rsidRDefault="00FA3808"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621A220A" w14:textId="77777777" w:rsidR="00FA3808" w:rsidRPr="009C43C2" w:rsidRDefault="00FA3808"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1F98C24F" w14:textId="77777777" w:rsidR="00FA3808" w:rsidRPr="009C43C2" w:rsidRDefault="00FA3808"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42632106" w14:textId="77777777" w:rsidR="00FA3808" w:rsidRDefault="00FA3808"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257DF2B7" w14:textId="77777777" w:rsidR="00FA3808" w:rsidRDefault="00FA3808" w:rsidP="000A44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7">
    <w:p w14:paraId="6BD51E69" w14:textId="77777777" w:rsidR="00FA3808" w:rsidRDefault="00FA3808" w:rsidP="000A44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8">
    <w:p w14:paraId="69FC8A5E" w14:textId="77777777" w:rsidR="00FA3808" w:rsidRDefault="00FA3808" w:rsidP="000A44D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18552B77" w14:textId="77777777" w:rsidR="00FA3808" w:rsidRDefault="00FA3808" w:rsidP="000A44D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16713C9D" w14:textId="77777777" w:rsidR="00FA3808" w:rsidRDefault="00FA3808" w:rsidP="000A44D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12F1859" w14:textId="77777777" w:rsidR="00FA3808" w:rsidRDefault="00FA3808" w:rsidP="000A44DE">
      <w:pPr>
        <w:pBdr>
          <w:top w:val="nil"/>
          <w:left w:val="nil"/>
          <w:bottom w:val="nil"/>
          <w:right w:val="nil"/>
          <w:between w:val="nil"/>
        </w:pBdr>
        <w:rPr>
          <w:color w:val="000000"/>
          <w:sz w:val="20"/>
          <w:szCs w:val="20"/>
        </w:rPr>
      </w:pPr>
      <w:r>
        <w:rPr>
          <w:color w:val="000000"/>
          <w:sz w:val="20"/>
          <w:szCs w:val="20"/>
        </w:rPr>
        <w:t>(…)”</w:t>
      </w:r>
    </w:p>
  </w:footnote>
  <w:footnote w:id="9">
    <w:p w14:paraId="29F858C7" w14:textId="77777777" w:rsidR="00FA3808" w:rsidRDefault="00FA3808" w:rsidP="00215A63">
      <w:pPr>
        <w:pStyle w:val="Textonotapie"/>
      </w:pPr>
      <w:r>
        <w:rPr>
          <w:rStyle w:val="Refdenotaalpie"/>
        </w:rPr>
        <w:footnoteRef/>
      </w:r>
      <w:r>
        <w:t xml:space="preserve"> Artículo 50, Ley de Transparencia y Acceso a la Información Pública del Estado de México y Municipios.</w:t>
      </w:r>
    </w:p>
  </w:footnote>
  <w:footnote w:id="10">
    <w:p w14:paraId="37728D94" w14:textId="77777777" w:rsidR="00FA3808" w:rsidRDefault="00FA3808" w:rsidP="00215A63">
      <w:pPr>
        <w:pStyle w:val="Textonotapie"/>
      </w:pPr>
      <w:r>
        <w:rPr>
          <w:rStyle w:val="Refdenotaalpie"/>
        </w:rPr>
        <w:footnoteRef/>
      </w:r>
      <w:r>
        <w:t xml:space="preserve"> Artículo 51, Ídem.</w:t>
      </w:r>
    </w:p>
  </w:footnote>
  <w:footnote w:id="11">
    <w:p w14:paraId="55FA54D6" w14:textId="77777777" w:rsidR="00FA3808" w:rsidRDefault="00FA3808" w:rsidP="00215A63">
      <w:pPr>
        <w:pStyle w:val="Textonotapie"/>
      </w:pPr>
      <w:r>
        <w:rPr>
          <w:rStyle w:val="Refdenotaalpie"/>
        </w:rPr>
        <w:footnoteRef/>
      </w:r>
      <w:r>
        <w:t xml:space="preserve"> Artículo 58, Ley de Transparencia y Acceso a la Información Pública del Estado de México y Municipios.</w:t>
      </w:r>
    </w:p>
  </w:footnote>
  <w:footnote w:id="12">
    <w:p w14:paraId="7F95677C" w14:textId="77777777" w:rsidR="00FA3808" w:rsidRDefault="00FA3808" w:rsidP="00215A63">
      <w:pPr>
        <w:pStyle w:val="Textonotapie"/>
      </w:pPr>
      <w:r>
        <w:rPr>
          <w:rStyle w:val="Refdenotaalpie"/>
        </w:rPr>
        <w:footnoteRef/>
      </w:r>
      <w:r>
        <w:t xml:space="preserve"> Artículo 59, Ídem.</w:t>
      </w:r>
    </w:p>
  </w:footnote>
  <w:footnote w:id="13">
    <w:p w14:paraId="340672CB" w14:textId="03F709BB" w:rsidR="00FA3808" w:rsidRDefault="00FA3808">
      <w:pPr>
        <w:pStyle w:val="Textonotapie"/>
      </w:pPr>
      <w:r>
        <w:rPr>
          <w:rStyle w:val="Refdenotaalpie"/>
        </w:rPr>
        <w:footnoteRef/>
      </w:r>
      <w:r>
        <w:t xml:space="preserve"> Artículo 1, Ley Orgánica Municipal del Estado de México.</w:t>
      </w:r>
    </w:p>
  </w:footnote>
  <w:footnote w:id="14">
    <w:p w14:paraId="09FD2DD6" w14:textId="1832D584" w:rsidR="00FA3808" w:rsidRDefault="00FA3808">
      <w:pPr>
        <w:pStyle w:val="Textonotapie"/>
      </w:pPr>
      <w:r>
        <w:rPr>
          <w:rStyle w:val="Refdenotaalpie"/>
        </w:rPr>
        <w:footnoteRef/>
      </w:r>
      <w:r>
        <w:t xml:space="preserve"> Consultable en </w:t>
      </w:r>
      <w:r w:rsidRPr="008A56DD">
        <w:t>https://www.ipomex.org.mx/ipo3/lgt/indice/CHIAUTLA/art_92_vii/4.web</w:t>
      </w:r>
    </w:p>
  </w:footnote>
  <w:footnote w:id="15">
    <w:p w14:paraId="5EF36AE3" w14:textId="48D59D89" w:rsidR="00FA3808" w:rsidRDefault="00FA3808">
      <w:pPr>
        <w:pStyle w:val="Textonotapie"/>
      </w:pPr>
      <w:r>
        <w:rPr>
          <w:rStyle w:val="Refdenotaalpie"/>
        </w:rPr>
        <w:footnoteRef/>
      </w:r>
      <w:r>
        <w:t xml:space="preserve"> Artículos 32, 81 Bis, 85 </w:t>
      </w:r>
      <w:proofErr w:type="spellStart"/>
      <w:r>
        <w:t>Sexies</w:t>
      </w:r>
      <w:proofErr w:type="spellEnd"/>
      <w:r>
        <w:t xml:space="preserve">, 92, 96, 96 Ter, 96 </w:t>
      </w:r>
      <w:proofErr w:type="spellStart"/>
      <w:r>
        <w:t>Quintus</w:t>
      </w:r>
      <w:proofErr w:type="spellEnd"/>
      <w:r>
        <w:t xml:space="preserve">, 96 </w:t>
      </w:r>
      <w:proofErr w:type="spellStart"/>
      <w:r>
        <w:t>Septies</w:t>
      </w:r>
      <w:proofErr w:type="spellEnd"/>
      <w:r>
        <w:t xml:space="preserve">, 96 </w:t>
      </w:r>
      <w:proofErr w:type="spellStart"/>
      <w:r>
        <w:t>Nonies</w:t>
      </w:r>
      <w:proofErr w:type="spellEnd"/>
      <w:r>
        <w:t xml:space="preserve">, 96 </w:t>
      </w:r>
      <w:proofErr w:type="spellStart"/>
      <w:r>
        <w:t>Quindecies</w:t>
      </w:r>
      <w:proofErr w:type="spellEnd"/>
    </w:p>
  </w:footnote>
  <w:footnote w:id="16">
    <w:p w14:paraId="626D2A7E" w14:textId="77777777" w:rsidR="00FA3808" w:rsidRDefault="00FA3808" w:rsidP="00055DD8">
      <w:pPr>
        <w:pStyle w:val="Textonotapie"/>
      </w:pPr>
      <w:r>
        <w:rPr>
          <w:rStyle w:val="Refdenotaalpie"/>
        </w:rPr>
        <w:footnoteRef/>
      </w:r>
      <w:r>
        <w:t xml:space="preserve"> Jurisprudencia 203143, Segundo Tribunal Colegiado del Sexto Circuito, Novena Época.</w:t>
      </w:r>
    </w:p>
  </w:footnote>
  <w:footnote w:id="17">
    <w:p w14:paraId="0EFDFCD5" w14:textId="77777777" w:rsidR="00E62DCB" w:rsidRDefault="00E62DCB" w:rsidP="00E62DCB">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FA3808" w:rsidRPr="00025127" w14:paraId="07F2896E" w14:textId="77777777" w:rsidTr="008E29BB">
      <w:trPr>
        <w:trHeight w:val="138"/>
        <w:jc w:val="right"/>
      </w:trPr>
      <w:tc>
        <w:tcPr>
          <w:tcW w:w="3828" w:type="dxa"/>
          <w:vAlign w:val="center"/>
        </w:tcPr>
        <w:p w14:paraId="4A5B1974" w14:textId="172F35BB" w:rsidR="00FA3808" w:rsidRPr="00025127" w:rsidRDefault="00FA3808"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29DA27F6" w:rsidR="00FA3808" w:rsidRPr="00025127" w:rsidRDefault="00FA3808" w:rsidP="005F1362">
          <w:pPr>
            <w:pStyle w:val="Encabezado"/>
            <w:jc w:val="both"/>
            <w:rPr>
              <w:rFonts w:ascii="Palatino Linotype" w:hAnsi="Palatino Linotype"/>
              <w:b/>
              <w:sz w:val="22"/>
              <w:szCs w:val="22"/>
            </w:rPr>
          </w:pPr>
          <w:r>
            <w:rPr>
              <w:rFonts w:ascii="Palatino Linotype" w:hAnsi="Palatino Linotype"/>
              <w:b/>
              <w:sz w:val="22"/>
              <w:szCs w:val="22"/>
            </w:rPr>
            <w:t>00553</w:t>
          </w:r>
          <w:r w:rsidRPr="00025127">
            <w:rPr>
              <w:rFonts w:ascii="Palatino Linotype" w:hAnsi="Palatino Linotype"/>
              <w:b/>
              <w:sz w:val="22"/>
              <w:szCs w:val="22"/>
            </w:rPr>
            <w:t>/INFOEM/IP/RR/</w:t>
          </w:r>
          <w:r>
            <w:rPr>
              <w:rFonts w:ascii="Palatino Linotype" w:hAnsi="Palatino Linotype"/>
              <w:b/>
              <w:sz w:val="22"/>
              <w:szCs w:val="22"/>
            </w:rPr>
            <w:t>2022 y acumulado</w:t>
          </w:r>
        </w:p>
      </w:tc>
    </w:tr>
    <w:tr w:rsidR="00FA3808" w:rsidRPr="00025127" w14:paraId="1B5D8690" w14:textId="77777777" w:rsidTr="008E29BB">
      <w:trPr>
        <w:trHeight w:val="233"/>
        <w:jc w:val="right"/>
      </w:trPr>
      <w:tc>
        <w:tcPr>
          <w:tcW w:w="3828" w:type="dxa"/>
          <w:vAlign w:val="center"/>
        </w:tcPr>
        <w:p w14:paraId="3903F2C6" w14:textId="22D569F8" w:rsidR="00FA3808" w:rsidRPr="00025127" w:rsidRDefault="00FA3808" w:rsidP="00C83C79">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45147486" w:rsidR="00FA3808" w:rsidRPr="00025127" w:rsidRDefault="00FA3808" w:rsidP="00C83C79">
          <w:pPr>
            <w:pStyle w:val="Encabezado"/>
            <w:rPr>
              <w:rFonts w:ascii="Palatino Linotype" w:hAnsi="Palatino Linotype"/>
              <w:b/>
              <w:sz w:val="22"/>
              <w:szCs w:val="22"/>
            </w:rPr>
          </w:pPr>
          <w:r>
            <w:rPr>
              <w:rFonts w:ascii="Palatino Linotype" w:hAnsi="Palatino Linotype"/>
              <w:b/>
              <w:bCs/>
              <w:color w:val="000000"/>
              <w:sz w:val="22"/>
              <w:szCs w:val="22"/>
            </w:rPr>
            <w:t>Ayuntamiento de Chiautla</w:t>
          </w:r>
        </w:p>
      </w:tc>
    </w:tr>
    <w:tr w:rsidR="00FA3808" w:rsidRPr="00025127" w14:paraId="095EB01B" w14:textId="77777777" w:rsidTr="008E29BB">
      <w:trPr>
        <w:trHeight w:val="321"/>
        <w:jc w:val="right"/>
      </w:trPr>
      <w:tc>
        <w:tcPr>
          <w:tcW w:w="3828" w:type="dxa"/>
          <w:vAlign w:val="center"/>
        </w:tcPr>
        <w:p w14:paraId="6E000A51" w14:textId="05E1861A" w:rsidR="00FA3808" w:rsidRPr="00025127" w:rsidRDefault="00FA3808"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FA3808" w:rsidRPr="00025127" w:rsidRDefault="00FA3808"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FA3808" w:rsidRDefault="00FA3808"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FA3808" w:rsidRPr="00025127" w14:paraId="0A3256F2" w14:textId="77777777" w:rsidTr="008E29BB">
      <w:trPr>
        <w:trHeight w:val="138"/>
        <w:jc w:val="right"/>
      </w:trPr>
      <w:tc>
        <w:tcPr>
          <w:tcW w:w="3828" w:type="dxa"/>
          <w:vAlign w:val="center"/>
        </w:tcPr>
        <w:p w14:paraId="3D80769D" w14:textId="44A35B8D" w:rsidR="00FA3808" w:rsidRPr="00025127" w:rsidRDefault="00FA3808"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107DE3E2" w:rsidR="00FA3808" w:rsidRPr="00025127" w:rsidRDefault="00FA3808" w:rsidP="00C83C79">
          <w:pPr>
            <w:pStyle w:val="Encabezado"/>
            <w:rPr>
              <w:rFonts w:ascii="Palatino Linotype" w:hAnsi="Palatino Linotype"/>
              <w:b/>
              <w:sz w:val="22"/>
              <w:szCs w:val="22"/>
            </w:rPr>
          </w:pPr>
          <w:r>
            <w:rPr>
              <w:rFonts w:ascii="Palatino Linotype" w:hAnsi="Palatino Linotype"/>
              <w:b/>
              <w:sz w:val="22"/>
              <w:szCs w:val="22"/>
            </w:rPr>
            <w:t>00553</w:t>
          </w:r>
          <w:r w:rsidRPr="00025127">
            <w:rPr>
              <w:rFonts w:ascii="Palatino Linotype" w:hAnsi="Palatino Linotype"/>
              <w:b/>
              <w:sz w:val="22"/>
              <w:szCs w:val="22"/>
            </w:rPr>
            <w:t>/INFOEM/IP/RR/</w:t>
          </w:r>
          <w:r>
            <w:rPr>
              <w:rFonts w:ascii="Palatino Linotype" w:hAnsi="Palatino Linotype"/>
              <w:b/>
              <w:sz w:val="22"/>
              <w:szCs w:val="22"/>
            </w:rPr>
            <w:t>2022 y acumulado</w:t>
          </w:r>
        </w:p>
      </w:tc>
    </w:tr>
    <w:tr w:rsidR="00FA3808" w:rsidRPr="00025127" w14:paraId="128C8B3C" w14:textId="77777777" w:rsidTr="008E29BB">
      <w:trPr>
        <w:trHeight w:val="233"/>
        <w:jc w:val="right"/>
      </w:trPr>
      <w:tc>
        <w:tcPr>
          <w:tcW w:w="3828" w:type="dxa"/>
          <w:vAlign w:val="center"/>
        </w:tcPr>
        <w:p w14:paraId="483E3371" w14:textId="66B1BC74" w:rsidR="00FA3808" w:rsidRPr="00025127" w:rsidRDefault="00FA3808"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44E883B6" w:rsidR="00FA3808" w:rsidRPr="00025127" w:rsidRDefault="00FA3808" w:rsidP="0058757A">
          <w:pPr>
            <w:pStyle w:val="Encabezado"/>
            <w:rPr>
              <w:rFonts w:ascii="Palatino Linotype" w:hAnsi="Palatino Linotype"/>
              <w:b/>
              <w:sz w:val="22"/>
              <w:szCs w:val="22"/>
            </w:rPr>
          </w:pPr>
          <w:r>
            <w:rPr>
              <w:rFonts w:ascii="Palatino Linotype" w:hAnsi="Palatino Linotype"/>
              <w:b/>
              <w:sz w:val="22"/>
              <w:szCs w:val="22"/>
            </w:rPr>
            <w:t>RECURRENTE</w:t>
          </w:r>
        </w:p>
      </w:tc>
    </w:tr>
    <w:tr w:rsidR="00FA3808" w:rsidRPr="00025127" w14:paraId="41BE0704" w14:textId="77777777" w:rsidTr="008E29BB">
      <w:trPr>
        <w:trHeight w:val="321"/>
        <w:jc w:val="right"/>
      </w:trPr>
      <w:tc>
        <w:tcPr>
          <w:tcW w:w="3828" w:type="dxa"/>
          <w:vAlign w:val="center"/>
        </w:tcPr>
        <w:p w14:paraId="34C64148" w14:textId="10C6C8A9" w:rsidR="00FA3808" w:rsidRPr="00025127" w:rsidRDefault="00FA3808"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799D0372" w:rsidR="00FA3808" w:rsidRPr="00025127" w:rsidRDefault="00FA3808" w:rsidP="00C83C79">
          <w:pPr>
            <w:pStyle w:val="Encabezado"/>
            <w:rPr>
              <w:rFonts w:ascii="Palatino Linotype" w:hAnsi="Palatino Linotype"/>
              <w:b/>
              <w:sz w:val="22"/>
              <w:szCs w:val="22"/>
            </w:rPr>
          </w:pPr>
          <w:r>
            <w:rPr>
              <w:rFonts w:ascii="Palatino Linotype" w:hAnsi="Palatino Linotype"/>
              <w:b/>
              <w:bCs/>
              <w:color w:val="000000"/>
              <w:sz w:val="22"/>
              <w:szCs w:val="22"/>
            </w:rPr>
            <w:t>Ayuntamiento de Chiautla</w:t>
          </w:r>
        </w:p>
      </w:tc>
    </w:tr>
    <w:tr w:rsidR="00FA3808" w:rsidRPr="00025127" w14:paraId="0C8B6193" w14:textId="77777777" w:rsidTr="008E29BB">
      <w:trPr>
        <w:trHeight w:val="321"/>
        <w:jc w:val="right"/>
      </w:trPr>
      <w:tc>
        <w:tcPr>
          <w:tcW w:w="3828" w:type="dxa"/>
          <w:vAlign w:val="center"/>
        </w:tcPr>
        <w:p w14:paraId="321FFAFF" w14:textId="0E8C2CE7" w:rsidR="00FA3808" w:rsidRPr="00025127" w:rsidRDefault="00FA3808"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FA3808" w:rsidRPr="00025127" w:rsidRDefault="00FA3808"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FA3808" w:rsidRDefault="001E04B5"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1pt;margin-top:-124.3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50534C"/>
    <w:multiLevelType w:val="hybridMultilevel"/>
    <w:tmpl w:val="D9A077F0"/>
    <w:lvl w:ilvl="0" w:tplc="BFD6F60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564C5D2A"/>
    <w:multiLevelType w:val="hybridMultilevel"/>
    <w:tmpl w:val="0A386B4A"/>
    <w:lvl w:ilvl="0" w:tplc="505ADDF2">
      <w:start w:val="1"/>
      <w:numFmt w:val="upperRoman"/>
      <w:lvlText w:val="%1."/>
      <w:lvlJc w:val="right"/>
      <w:pPr>
        <w:ind w:left="1287" w:hanging="360"/>
      </w:pPr>
      <w:rPr>
        <w:b/>
      </w:rPr>
    </w:lvl>
    <w:lvl w:ilvl="1" w:tplc="937A55F2">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F964894"/>
    <w:multiLevelType w:val="hybridMultilevel"/>
    <w:tmpl w:val="362E072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11"/>
  </w:num>
  <w:num w:numId="3">
    <w:abstractNumId w:val="0"/>
  </w:num>
  <w:num w:numId="4">
    <w:abstractNumId w:val="12"/>
  </w:num>
  <w:num w:numId="5">
    <w:abstractNumId w:val="17"/>
  </w:num>
  <w:num w:numId="6">
    <w:abstractNumId w:val="4"/>
  </w:num>
  <w:num w:numId="7">
    <w:abstractNumId w:val="9"/>
  </w:num>
  <w:num w:numId="8">
    <w:abstractNumId w:val="22"/>
  </w:num>
  <w:num w:numId="9">
    <w:abstractNumId w:val="28"/>
  </w:num>
  <w:num w:numId="10">
    <w:abstractNumId w:val="7"/>
  </w:num>
  <w:num w:numId="11">
    <w:abstractNumId w:val="1"/>
  </w:num>
  <w:num w:numId="12">
    <w:abstractNumId w:val="26"/>
  </w:num>
  <w:num w:numId="13">
    <w:abstractNumId w:val="13"/>
  </w:num>
  <w:num w:numId="14">
    <w:abstractNumId w:val="20"/>
  </w:num>
  <w:num w:numId="15">
    <w:abstractNumId w:val="16"/>
  </w:num>
  <w:num w:numId="16">
    <w:abstractNumId w:val="19"/>
  </w:num>
  <w:num w:numId="17">
    <w:abstractNumId w:val="3"/>
  </w:num>
  <w:num w:numId="18">
    <w:abstractNumId w:val="8"/>
  </w:num>
  <w:num w:numId="19">
    <w:abstractNumId w:val="6"/>
  </w:num>
  <w:num w:numId="20">
    <w:abstractNumId w:val="5"/>
  </w:num>
  <w:num w:numId="21">
    <w:abstractNumId w:val="29"/>
  </w:num>
  <w:num w:numId="22">
    <w:abstractNumId w:val="25"/>
  </w:num>
  <w:num w:numId="23">
    <w:abstractNumId w:val="21"/>
  </w:num>
  <w:num w:numId="24">
    <w:abstractNumId w:val="24"/>
  </w:num>
  <w:num w:numId="25">
    <w:abstractNumId w:val="2"/>
  </w:num>
  <w:num w:numId="26">
    <w:abstractNumId w:val="15"/>
  </w:num>
  <w:num w:numId="27">
    <w:abstractNumId w:val="14"/>
  </w:num>
  <w:num w:numId="28">
    <w:abstractNumId w:val="18"/>
  </w:num>
  <w:num w:numId="29">
    <w:abstractNumId w:val="27"/>
  </w:num>
  <w:num w:numId="30">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317"/>
    <w:rsid w:val="00012472"/>
    <w:rsid w:val="0001398B"/>
    <w:rsid w:val="00014F51"/>
    <w:rsid w:val="00016250"/>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1E2"/>
    <w:rsid w:val="0004193F"/>
    <w:rsid w:val="00042380"/>
    <w:rsid w:val="00044DB9"/>
    <w:rsid w:val="0004686A"/>
    <w:rsid w:val="000468E2"/>
    <w:rsid w:val="00046CEE"/>
    <w:rsid w:val="000478BA"/>
    <w:rsid w:val="0005237C"/>
    <w:rsid w:val="00052A3C"/>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4B41"/>
    <w:rsid w:val="000953E2"/>
    <w:rsid w:val="00095BB9"/>
    <w:rsid w:val="0009700A"/>
    <w:rsid w:val="000A26B8"/>
    <w:rsid w:val="000A3F90"/>
    <w:rsid w:val="000A44DE"/>
    <w:rsid w:val="000A4554"/>
    <w:rsid w:val="000A45FD"/>
    <w:rsid w:val="000A4E44"/>
    <w:rsid w:val="000A556A"/>
    <w:rsid w:val="000A77ED"/>
    <w:rsid w:val="000B0370"/>
    <w:rsid w:val="000B2BA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6D7E"/>
    <w:rsid w:val="00100187"/>
    <w:rsid w:val="00100C6D"/>
    <w:rsid w:val="00100DDD"/>
    <w:rsid w:val="001015CE"/>
    <w:rsid w:val="00102D65"/>
    <w:rsid w:val="00103662"/>
    <w:rsid w:val="00103888"/>
    <w:rsid w:val="0010409E"/>
    <w:rsid w:val="00107499"/>
    <w:rsid w:val="00107557"/>
    <w:rsid w:val="0011167C"/>
    <w:rsid w:val="00111F02"/>
    <w:rsid w:val="0011279B"/>
    <w:rsid w:val="00112B02"/>
    <w:rsid w:val="00112F09"/>
    <w:rsid w:val="00114A21"/>
    <w:rsid w:val="00115F2B"/>
    <w:rsid w:val="00117441"/>
    <w:rsid w:val="0012006D"/>
    <w:rsid w:val="00121F4A"/>
    <w:rsid w:val="00122948"/>
    <w:rsid w:val="00122E4B"/>
    <w:rsid w:val="00123639"/>
    <w:rsid w:val="0012380D"/>
    <w:rsid w:val="00124015"/>
    <w:rsid w:val="00124CF1"/>
    <w:rsid w:val="001250B4"/>
    <w:rsid w:val="001253D1"/>
    <w:rsid w:val="00125595"/>
    <w:rsid w:val="00126C46"/>
    <w:rsid w:val="00127E68"/>
    <w:rsid w:val="001318D2"/>
    <w:rsid w:val="00132C06"/>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E02"/>
    <w:rsid w:val="0017653A"/>
    <w:rsid w:val="001775DF"/>
    <w:rsid w:val="001848C0"/>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54A9"/>
    <w:rsid w:val="001C6012"/>
    <w:rsid w:val="001C67B0"/>
    <w:rsid w:val="001C7733"/>
    <w:rsid w:val="001C77F5"/>
    <w:rsid w:val="001C79FA"/>
    <w:rsid w:val="001D07C9"/>
    <w:rsid w:val="001D3AB5"/>
    <w:rsid w:val="001D4A81"/>
    <w:rsid w:val="001D7D8F"/>
    <w:rsid w:val="001D7DF0"/>
    <w:rsid w:val="001D7E82"/>
    <w:rsid w:val="001E018C"/>
    <w:rsid w:val="001E04B5"/>
    <w:rsid w:val="001E0672"/>
    <w:rsid w:val="001E0AD2"/>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1B06"/>
    <w:rsid w:val="00272FEC"/>
    <w:rsid w:val="00273013"/>
    <w:rsid w:val="00273C37"/>
    <w:rsid w:val="0027430D"/>
    <w:rsid w:val="002746D9"/>
    <w:rsid w:val="00274ED2"/>
    <w:rsid w:val="002754FC"/>
    <w:rsid w:val="002765F2"/>
    <w:rsid w:val="00277A35"/>
    <w:rsid w:val="00280994"/>
    <w:rsid w:val="00280E3F"/>
    <w:rsid w:val="00280F05"/>
    <w:rsid w:val="0028248C"/>
    <w:rsid w:val="00282B05"/>
    <w:rsid w:val="00286DDB"/>
    <w:rsid w:val="002871EB"/>
    <w:rsid w:val="00290DBD"/>
    <w:rsid w:val="002948C4"/>
    <w:rsid w:val="002960D6"/>
    <w:rsid w:val="00297E45"/>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DB3"/>
    <w:rsid w:val="002C76A0"/>
    <w:rsid w:val="002D0E3D"/>
    <w:rsid w:val="002D10C8"/>
    <w:rsid w:val="002D1A38"/>
    <w:rsid w:val="002D1AA7"/>
    <w:rsid w:val="002D1C2C"/>
    <w:rsid w:val="002D28CB"/>
    <w:rsid w:val="002D2E16"/>
    <w:rsid w:val="002D35AE"/>
    <w:rsid w:val="002D373C"/>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43B3"/>
    <w:rsid w:val="003708DD"/>
    <w:rsid w:val="00370B8E"/>
    <w:rsid w:val="00370BB1"/>
    <w:rsid w:val="003721B2"/>
    <w:rsid w:val="00372328"/>
    <w:rsid w:val="00374CE8"/>
    <w:rsid w:val="003762FD"/>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4163"/>
    <w:rsid w:val="003D46D0"/>
    <w:rsid w:val="003D5661"/>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3249"/>
    <w:rsid w:val="004078C8"/>
    <w:rsid w:val="004102DE"/>
    <w:rsid w:val="004107D7"/>
    <w:rsid w:val="00412696"/>
    <w:rsid w:val="00412E24"/>
    <w:rsid w:val="004147B1"/>
    <w:rsid w:val="00416727"/>
    <w:rsid w:val="0042068A"/>
    <w:rsid w:val="00422378"/>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64CB"/>
    <w:rsid w:val="00476730"/>
    <w:rsid w:val="004769A5"/>
    <w:rsid w:val="004773A3"/>
    <w:rsid w:val="004773E6"/>
    <w:rsid w:val="00477710"/>
    <w:rsid w:val="00481A7B"/>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4B08"/>
    <w:rsid w:val="005B5703"/>
    <w:rsid w:val="005B6ADF"/>
    <w:rsid w:val="005B773D"/>
    <w:rsid w:val="005B7C5D"/>
    <w:rsid w:val="005C02B5"/>
    <w:rsid w:val="005C0821"/>
    <w:rsid w:val="005C1A74"/>
    <w:rsid w:val="005C3294"/>
    <w:rsid w:val="005C347F"/>
    <w:rsid w:val="005C3B63"/>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715E"/>
    <w:rsid w:val="006010DA"/>
    <w:rsid w:val="006015F0"/>
    <w:rsid w:val="006017AB"/>
    <w:rsid w:val="00604AC3"/>
    <w:rsid w:val="00605865"/>
    <w:rsid w:val="00611DC1"/>
    <w:rsid w:val="00613655"/>
    <w:rsid w:val="006144EE"/>
    <w:rsid w:val="00617125"/>
    <w:rsid w:val="00617813"/>
    <w:rsid w:val="006206CC"/>
    <w:rsid w:val="00622B06"/>
    <w:rsid w:val="00623C15"/>
    <w:rsid w:val="00624425"/>
    <w:rsid w:val="006257C2"/>
    <w:rsid w:val="00627163"/>
    <w:rsid w:val="0063034E"/>
    <w:rsid w:val="00632E24"/>
    <w:rsid w:val="00634476"/>
    <w:rsid w:val="00637475"/>
    <w:rsid w:val="0064393B"/>
    <w:rsid w:val="006439A1"/>
    <w:rsid w:val="00644375"/>
    <w:rsid w:val="00644A5C"/>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067C"/>
    <w:rsid w:val="006B12E8"/>
    <w:rsid w:val="006B1C19"/>
    <w:rsid w:val="006B31E7"/>
    <w:rsid w:val="006B4585"/>
    <w:rsid w:val="006B53EE"/>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701218"/>
    <w:rsid w:val="00702D2E"/>
    <w:rsid w:val="007050B1"/>
    <w:rsid w:val="00705527"/>
    <w:rsid w:val="00707096"/>
    <w:rsid w:val="00710B50"/>
    <w:rsid w:val="007127BB"/>
    <w:rsid w:val="007136BC"/>
    <w:rsid w:val="00714576"/>
    <w:rsid w:val="00714FEC"/>
    <w:rsid w:val="00715A04"/>
    <w:rsid w:val="00715B7D"/>
    <w:rsid w:val="00721335"/>
    <w:rsid w:val="00721924"/>
    <w:rsid w:val="00721F66"/>
    <w:rsid w:val="00722B93"/>
    <w:rsid w:val="0072445A"/>
    <w:rsid w:val="007263AA"/>
    <w:rsid w:val="00731F1F"/>
    <w:rsid w:val="00732319"/>
    <w:rsid w:val="0073324B"/>
    <w:rsid w:val="007337E6"/>
    <w:rsid w:val="00735A75"/>
    <w:rsid w:val="007365AD"/>
    <w:rsid w:val="007409D8"/>
    <w:rsid w:val="00740BA4"/>
    <w:rsid w:val="00742486"/>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B28"/>
    <w:rsid w:val="00802BFE"/>
    <w:rsid w:val="00803827"/>
    <w:rsid w:val="0080391F"/>
    <w:rsid w:val="008039C2"/>
    <w:rsid w:val="008046E4"/>
    <w:rsid w:val="00804992"/>
    <w:rsid w:val="008055FF"/>
    <w:rsid w:val="00806782"/>
    <w:rsid w:val="0080784C"/>
    <w:rsid w:val="00810302"/>
    <w:rsid w:val="00810F94"/>
    <w:rsid w:val="008118AF"/>
    <w:rsid w:val="00811E99"/>
    <w:rsid w:val="00812CFD"/>
    <w:rsid w:val="00814A15"/>
    <w:rsid w:val="00814A17"/>
    <w:rsid w:val="00815FC2"/>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3125"/>
    <w:rsid w:val="008645F1"/>
    <w:rsid w:val="00864EBB"/>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5335"/>
    <w:rsid w:val="00895536"/>
    <w:rsid w:val="008965EF"/>
    <w:rsid w:val="00896AD4"/>
    <w:rsid w:val="00897752"/>
    <w:rsid w:val="008A2811"/>
    <w:rsid w:val="008A3FC8"/>
    <w:rsid w:val="008A52F3"/>
    <w:rsid w:val="008A5456"/>
    <w:rsid w:val="008A56DD"/>
    <w:rsid w:val="008A74F2"/>
    <w:rsid w:val="008A7536"/>
    <w:rsid w:val="008A7F7D"/>
    <w:rsid w:val="008B1A5A"/>
    <w:rsid w:val="008B382F"/>
    <w:rsid w:val="008B38BC"/>
    <w:rsid w:val="008B4590"/>
    <w:rsid w:val="008B5AB4"/>
    <w:rsid w:val="008B66A6"/>
    <w:rsid w:val="008B6849"/>
    <w:rsid w:val="008B7D4A"/>
    <w:rsid w:val="008B7FFE"/>
    <w:rsid w:val="008C0446"/>
    <w:rsid w:val="008C2B3C"/>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9BB"/>
    <w:rsid w:val="008E2B17"/>
    <w:rsid w:val="008E3E12"/>
    <w:rsid w:val="008E4DCD"/>
    <w:rsid w:val="008E5767"/>
    <w:rsid w:val="008E580D"/>
    <w:rsid w:val="008E63C7"/>
    <w:rsid w:val="008F12E6"/>
    <w:rsid w:val="008F1558"/>
    <w:rsid w:val="008F2B44"/>
    <w:rsid w:val="008F330B"/>
    <w:rsid w:val="008F5927"/>
    <w:rsid w:val="008F5F96"/>
    <w:rsid w:val="008F7752"/>
    <w:rsid w:val="0090174A"/>
    <w:rsid w:val="00902E52"/>
    <w:rsid w:val="009036B3"/>
    <w:rsid w:val="0090620F"/>
    <w:rsid w:val="009071FE"/>
    <w:rsid w:val="00907761"/>
    <w:rsid w:val="00907A46"/>
    <w:rsid w:val="00910076"/>
    <w:rsid w:val="0091242A"/>
    <w:rsid w:val="00912E53"/>
    <w:rsid w:val="0091395C"/>
    <w:rsid w:val="00913AA4"/>
    <w:rsid w:val="00915778"/>
    <w:rsid w:val="009164DD"/>
    <w:rsid w:val="009210C9"/>
    <w:rsid w:val="00921CF4"/>
    <w:rsid w:val="00922166"/>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8A2"/>
    <w:rsid w:val="009A2D33"/>
    <w:rsid w:val="009A3F10"/>
    <w:rsid w:val="009A5191"/>
    <w:rsid w:val="009A593A"/>
    <w:rsid w:val="009A5FBB"/>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942"/>
    <w:rsid w:val="009E58CA"/>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127"/>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5C42"/>
    <w:rsid w:val="00A166B8"/>
    <w:rsid w:val="00A16DF1"/>
    <w:rsid w:val="00A17302"/>
    <w:rsid w:val="00A17A17"/>
    <w:rsid w:val="00A2069D"/>
    <w:rsid w:val="00A20B1F"/>
    <w:rsid w:val="00A21050"/>
    <w:rsid w:val="00A235D0"/>
    <w:rsid w:val="00A24131"/>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F40"/>
    <w:rsid w:val="00A55D2B"/>
    <w:rsid w:val="00A572BC"/>
    <w:rsid w:val="00A57A82"/>
    <w:rsid w:val="00A62B7B"/>
    <w:rsid w:val="00A66AE9"/>
    <w:rsid w:val="00A67428"/>
    <w:rsid w:val="00A70CF3"/>
    <w:rsid w:val="00A7155E"/>
    <w:rsid w:val="00A71FE7"/>
    <w:rsid w:val="00A73C04"/>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08"/>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1CCB"/>
    <w:rsid w:val="00AE48E8"/>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13243"/>
    <w:rsid w:val="00B13511"/>
    <w:rsid w:val="00B13D85"/>
    <w:rsid w:val="00B14ED7"/>
    <w:rsid w:val="00B16296"/>
    <w:rsid w:val="00B16CC7"/>
    <w:rsid w:val="00B1786A"/>
    <w:rsid w:val="00B206D8"/>
    <w:rsid w:val="00B20C75"/>
    <w:rsid w:val="00B230E5"/>
    <w:rsid w:val="00B23E88"/>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C73"/>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199A"/>
    <w:rsid w:val="00C6220B"/>
    <w:rsid w:val="00C62658"/>
    <w:rsid w:val="00C634D6"/>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65"/>
    <w:rsid w:val="00CA62D4"/>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7E6A"/>
    <w:rsid w:val="00CF030B"/>
    <w:rsid w:val="00CF23A2"/>
    <w:rsid w:val="00CF5D77"/>
    <w:rsid w:val="00CF6EB2"/>
    <w:rsid w:val="00D00269"/>
    <w:rsid w:val="00D02F72"/>
    <w:rsid w:val="00D07CFB"/>
    <w:rsid w:val="00D10AB0"/>
    <w:rsid w:val="00D12402"/>
    <w:rsid w:val="00D12927"/>
    <w:rsid w:val="00D12EE7"/>
    <w:rsid w:val="00D1373C"/>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69A"/>
    <w:rsid w:val="00D3478C"/>
    <w:rsid w:val="00D34A5C"/>
    <w:rsid w:val="00D35986"/>
    <w:rsid w:val="00D36CE3"/>
    <w:rsid w:val="00D37494"/>
    <w:rsid w:val="00D3789A"/>
    <w:rsid w:val="00D407B7"/>
    <w:rsid w:val="00D409B3"/>
    <w:rsid w:val="00D41B84"/>
    <w:rsid w:val="00D41E2D"/>
    <w:rsid w:val="00D42588"/>
    <w:rsid w:val="00D427F9"/>
    <w:rsid w:val="00D4287D"/>
    <w:rsid w:val="00D42957"/>
    <w:rsid w:val="00D429E4"/>
    <w:rsid w:val="00D446E7"/>
    <w:rsid w:val="00D47265"/>
    <w:rsid w:val="00D47500"/>
    <w:rsid w:val="00D4793C"/>
    <w:rsid w:val="00D525E2"/>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A11BA"/>
    <w:rsid w:val="00DA22D8"/>
    <w:rsid w:val="00DA2D9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5FF3"/>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EFD"/>
    <w:rsid w:val="00EE0293"/>
    <w:rsid w:val="00EE03EC"/>
    <w:rsid w:val="00EE048D"/>
    <w:rsid w:val="00EE0ACB"/>
    <w:rsid w:val="00EE107C"/>
    <w:rsid w:val="00EE123D"/>
    <w:rsid w:val="00EE2263"/>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933"/>
    <w:rsid w:val="00F21705"/>
    <w:rsid w:val="00F2299C"/>
    <w:rsid w:val="00F231FC"/>
    <w:rsid w:val="00F24AB7"/>
    <w:rsid w:val="00F2567E"/>
    <w:rsid w:val="00F25E84"/>
    <w:rsid w:val="00F26068"/>
    <w:rsid w:val="00F2706D"/>
    <w:rsid w:val="00F2723F"/>
    <w:rsid w:val="00F27ADB"/>
    <w:rsid w:val="00F31178"/>
    <w:rsid w:val="00F3117D"/>
    <w:rsid w:val="00F31AE8"/>
    <w:rsid w:val="00F325F9"/>
    <w:rsid w:val="00F32971"/>
    <w:rsid w:val="00F3400B"/>
    <w:rsid w:val="00F35C44"/>
    <w:rsid w:val="00F37B6F"/>
    <w:rsid w:val="00F40C05"/>
    <w:rsid w:val="00F40E86"/>
    <w:rsid w:val="00F42168"/>
    <w:rsid w:val="00F425B3"/>
    <w:rsid w:val="00F44C78"/>
    <w:rsid w:val="00F44F38"/>
    <w:rsid w:val="00F452C0"/>
    <w:rsid w:val="00F45502"/>
    <w:rsid w:val="00F459E6"/>
    <w:rsid w:val="00F53104"/>
    <w:rsid w:val="00F5372F"/>
    <w:rsid w:val="00F53C70"/>
    <w:rsid w:val="00F55309"/>
    <w:rsid w:val="00F562A9"/>
    <w:rsid w:val="00F56E0D"/>
    <w:rsid w:val="00F60C62"/>
    <w:rsid w:val="00F6300E"/>
    <w:rsid w:val="00F6301A"/>
    <w:rsid w:val="00F638B9"/>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5E01A-5663-4FB9-AC07-CF58A1ED9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60</Pages>
  <Words>14117</Words>
  <Characters>77645</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2019-12-11T01:19:00Z</cp:lastPrinted>
  <dcterms:created xsi:type="dcterms:W3CDTF">2022-05-04T16:26:00Z</dcterms:created>
  <dcterms:modified xsi:type="dcterms:W3CDTF">2022-05-11T15:02:00Z</dcterms:modified>
</cp:coreProperties>
</file>