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0DABAE0C" w:rsidR="00B86D2D" w:rsidRPr="00433B56"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33B56">
        <w:rPr>
          <w:rFonts w:ascii="Palatino Linotype" w:eastAsiaTheme="minorEastAsia" w:hAnsi="Palatino Linotype" w:cstheme="minorBidi"/>
          <w:color w:val="000000" w:themeColor="text1"/>
          <w:lang w:val="es-ES_tradnl"/>
        </w:rPr>
        <w:t xml:space="preserve">n Metepec, Estado </w:t>
      </w:r>
      <w:r w:rsidR="003D616B" w:rsidRPr="00433B56">
        <w:rPr>
          <w:rFonts w:ascii="Palatino Linotype" w:eastAsiaTheme="minorEastAsia" w:hAnsi="Palatino Linotype" w:cstheme="minorBidi"/>
          <w:color w:val="000000" w:themeColor="text1"/>
          <w:lang w:val="es-ES_tradnl"/>
        </w:rPr>
        <w:t xml:space="preserve">de México; de siete </w:t>
      </w:r>
      <w:r w:rsidRPr="00433B56">
        <w:rPr>
          <w:rFonts w:ascii="Palatino Linotype" w:eastAsiaTheme="minorEastAsia" w:hAnsi="Palatino Linotype" w:cstheme="minorBidi"/>
          <w:color w:val="000000" w:themeColor="text1"/>
          <w:lang w:val="es-MX"/>
        </w:rPr>
        <w:t>(</w:t>
      </w:r>
      <w:r w:rsidR="003D616B" w:rsidRPr="00433B56">
        <w:rPr>
          <w:rFonts w:ascii="Palatino Linotype" w:eastAsiaTheme="minorEastAsia" w:hAnsi="Palatino Linotype" w:cstheme="minorBidi"/>
          <w:color w:val="000000" w:themeColor="text1"/>
          <w:lang w:val="es-MX"/>
        </w:rPr>
        <w:t>07</w:t>
      </w:r>
      <w:r w:rsidRPr="00433B56">
        <w:rPr>
          <w:rFonts w:ascii="Palatino Linotype" w:eastAsiaTheme="minorEastAsia" w:hAnsi="Palatino Linotype" w:cstheme="minorBidi"/>
          <w:color w:val="000000" w:themeColor="text1"/>
          <w:lang w:val="es-MX"/>
        </w:rPr>
        <w:t>) de</w:t>
      </w:r>
      <w:r w:rsidR="003D616B" w:rsidRPr="00433B56">
        <w:rPr>
          <w:rFonts w:ascii="Palatino Linotype" w:eastAsiaTheme="minorEastAsia" w:hAnsi="Palatino Linotype" w:cstheme="minorBidi"/>
          <w:color w:val="000000" w:themeColor="text1"/>
          <w:lang w:val="es-MX"/>
        </w:rPr>
        <w:t xml:space="preserve"> diciembre</w:t>
      </w:r>
      <w:r w:rsidR="00197171" w:rsidRPr="00433B56">
        <w:rPr>
          <w:rFonts w:ascii="Palatino Linotype" w:eastAsiaTheme="minorEastAsia" w:hAnsi="Palatino Linotype" w:cstheme="minorBidi"/>
          <w:color w:val="000000" w:themeColor="text1"/>
          <w:lang w:val="es-MX"/>
        </w:rPr>
        <w:t xml:space="preserve"> </w:t>
      </w:r>
      <w:r w:rsidR="00E82231" w:rsidRPr="00433B56">
        <w:rPr>
          <w:rFonts w:ascii="Palatino Linotype" w:eastAsiaTheme="minorEastAsia" w:hAnsi="Palatino Linotype" w:cstheme="minorBidi"/>
          <w:color w:val="000000" w:themeColor="text1"/>
          <w:lang w:val="es-MX"/>
        </w:rPr>
        <w:t>de dos mil veintidós</w:t>
      </w:r>
      <w:r w:rsidRPr="00433B56">
        <w:rPr>
          <w:rFonts w:ascii="Palatino Linotype" w:eastAsiaTheme="minorEastAsia" w:hAnsi="Palatino Linotype" w:cstheme="minorBidi"/>
          <w:color w:val="000000" w:themeColor="text1"/>
          <w:lang w:val="es-ES_tradnl"/>
        </w:rPr>
        <w:t xml:space="preserve">. </w:t>
      </w:r>
    </w:p>
    <w:p w14:paraId="56B1CCA3" w14:textId="0053FF29" w:rsidR="00D251BC" w:rsidRPr="00433B56" w:rsidRDefault="001B067D" w:rsidP="00D251BC">
      <w:pPr>
        <w:tabs>
          <w:tab w:val="left" w:pos="3465"/>
        </w:tabs>
        <w:spacing w:before="240" w:after="360" w:line="360" w:lineRule="auto"/>
        <w:jc w:val="both"/>
        <w:rPr>
          <w:rFonts w:ascii="Palatino Linotype" w:hAnsi="Palatino Linotype"/>
        </w:rPr>
      </w:pPr>
      <w:r w:rsidRPr="00433B56">
        <w:rPr>
          <w:rFonts w:ascii="Palatino Linotype" w:eastAsiaTheme="minorEastAsia" w:hAnsi="Palatino Linotype" w:cstheme="minorBidi"/>
          <w:b/>
          <w:color w:val="000000" w:themeColor="text1"/>
          <w:lang w:val="es-ES_tradnl"/>
        </w:rPr>
        <w:t>VISTO</w:t>
      </w:r>
      <w:r w:rsidRPr="00433B56">
        <w:rPr>
          <w:rFonts w:ascii="Palatino Linotype" w:eastAsiaTheme="minorEastAsia" w:hAnsi="Palatino Linotype" w:cstheme="minorBidi"/>
          <w:color w:val="000000" w:themeColor="text1"/>
          <w:lang w:val="es-ES_tradnl"/>
        </w:rPr>
        <w:t xml:space="preserve"> el expediente electrónico formado con motivo del recurso de revisión</w:t>
      </w:r>
      <w:r w:rsidR="00BC242D" w:rsidRPr="00433B56">
        <w:rPr>
          <w:rFonts w:ascii="Palatino Linotype" w:eastAsiaTheme="minorEastAsia" w:hAnsi="Palatino Linotype" w:cstheme="minorBidi"/>
          <w:color w:val="000000" w:themeColor="text1"/>
          <w:lang w:val="es-ES_tradnl"/>
        </w:rPr>
        <w:t xml:space="preserve"> </w:t>
      </w:r>
      <w:r w:rsidR="003D616B" w:rsidRPr="00433B56">
        <w:rPr>
          <w:rFonts w:ascii="Palatino Linotype" w:eastAsiaTheme="minorEastAsia" w:hAnsi="Palatino Linotype" w:cstheme="minorBidi"/>
          <w:b/>
          <w:bCs/>
          <w:color w:val="000000" w:themeColor="text1"/>
        </w:rPr>
        <w:t>14578/INFOEM/IP/RR/2022</w:t>
      </w:r>
      <w:r w:rsidRPr="00433B56">
        <w:rPr>
          <w:rFonts w:ascii="Palatino Linotype" w:eastAsiaTheme="minorEastAsia" w:hAnsi="Palatino Linotype" w:cstheme="minorBidi"/>
          <w:b/>
          <w:bCs/>
          <w:color w:val="000000" w:themeColor="text1"/>
          <w:lang w:val="es-ES_tradnl"/>
        </w:rPr>
        <w:t xml:space="preserve">, </w:t>
      </w:r>
      <w:r w:rsidRPr="00433B56">
        <w:rPr>
          <w:rFonts w:ascii="Palatino Linotype" w:eastAsiaTheme="minorEastAsia" w:hAnsi="Palatino Linotype" w:cstheme="minorBidi"/>
          <w:color w:val="000000" w:themeColor="text1"/>
          <w:lang w:val="es-ES_tradnl"/>
        </w:rPr>
        <w:t xml:space="preserve">promovido por </w:t>
      </w:r>
      <w:r w:rsidR="00B8358F">
        <w:rPr>
          <w:rFonts w:ascii="Palatino Linotype" w:eastAsiaTheme="minorEastAsia" w:hAnsi="Palatino Linotype" w:cstheme="minorBidi"/>
          <w:b/>
          <w:color w:val="000000" w:themeColor="text1"/>
          <w:lang w:val="es-ES_tradnl"/>
        </w:rPr>
        <w:t>XXXXX XXXXX XXXXXX</w:t>
      </w:r>
      <w:r w:rsidR="003D616B" w:rsidRPr="00433B56">
        <w:rPr>
          <w:rFonts w:ascii="Palatino Linotype" w:eastAsiaTheme="minorEastAsia" w:hAnsi="Palatino Linotype" w:cstheme="minorBidi"/>
          <w:color w:val="000000" w:themeColor="text1"/>
          <w:lang w:val="es-ES_tradnl"/>
        </w:rPr>
        <w:t xml:space="preserve"> </w:t>
      </w:r>
      <w:r w:rsidR="00D251BC" w:rsidRPr="00433B56">
        <w:rPr>
          <w:rFonts w:ascii="Palatino Linotype" w:eastAsiaTheme="minorEastAsia" w:hAnsi="Palatino Linotype" w:cstheme="minorBidi"/>
          <w:color w:val="000000" w:themeColor="text1"/>
          <w:lang w:val="es-ES_tradnl"/>
        </w:rPr>
        <w:t xml:space="preserve">en lo sucesivo </w:t>
      </w:r>
      <w:r w:rsidR="003D616B" w:rsidRPr="00433B56">
        <w:rPr>
          <w:rFonts w:ascii="Palatino Linotype" w:eastAsiaTheme="minorEastAsia" w:hAnsi="Palatino Linotype" w:cstheme="minorBidi"/>
          <w:color w:val="000000" w:themeColor="text1"/>
          <w:lang w:val="es-ES_tradnl"/>
        </w:rPr>
        <w:t xml:space="preserve">el </w:t>
      </w:r>
      <w:r w:rsidR="00D251BC" w:rsidRPr="00433B56">
        <w:rPr>
          <w:rFonts w:ascii="Palatino Linotype" w:eastAsiaTheme="minorEastAsia" w:hAnsi="Palatino Linotype" w:cstheme="minorBidi"/>
          <w:b/>
          <w:color w:val="000000" w:themeColor="text1"/>
          <w:lang w:val="es-ES_tradnl"/>
        </w:rPr>
        <w:t>RECURRENTE</w:t>
      </w:r>
      <w:r w:rsidR="00D251BC" w:rsidRPr="00433B56">
        <w:rPr>
          <w:rFonts w:ascii="Palatino Linotype" w:eastAsiaTheme="minorEastAsia" w:hAnsi="Palatino Linotype" w:cstheme="minorBidi"/>
          <w:color w:val="000000" w:themeColor="text1"/>
          <w:lang w:val="es-ES_tradnl"/>
        </w:rPr>
        <w:t>, en contra de l</w:t>
      </w:r>
      <w:bookmarkStart w:id="0" w:name="_GoBack"/>
      <w:bookmarkEnd w:id="0"/>
      <w:r w:rsidR="00D251BC" w:rsidRPr="00433B56">
        <w:rPr>
          <w:rFonts w:ascii="Palatino Linotype" w:eastAsiaTheme="minorEastAsia" w:hAnsi="Palatino Linotype" w:cstheme="minorBidi"/>
          <w:color w:val="000000" w:themeColor="text1"/>
          <w:lang w:val="es-ES_tradnl"/>
        </w:rPr>
        <w:t>as respuestas del</w:t>
      </w:r>
      <w:r w:rsidR="005928B2" w:rsidRPr="00433B56">
        <w:rPr>
          <w:rFonts w:ascii="Palatino Linotype" w:hAnsi="Palatino Linotype"/>
        </w:rPr>
        <w:t xml:space="preserve"> </w:t>
      </w:r>
      <w:r w:rsidR="003D616B" w:rsidRPr="00433B56">
        <w:rPr>
          <w:rFonts w:ascii="Palatino Linotype" w:hAnsi="Palatino Linotype"/>
          <w:b/>
        </w:rPr>
        <w:t>Ayuntamiento de Melchor Ocampo</w:t>
      </w:r>
      <w:r w:rsidR="003D616B" w:rsidRPr="00433B56">
        <w:rPr>
          <w:rFonts w:ascii="Palatino Linotype" w:hAnsi="Palatino Linotype"/>
        </w:rPr>
        <w:t xml:space="preserve"> </w:t>
      </w:r>
      <w:r w:rsidR="00D251BC" w:rsidRPr="00433B56">
        <w:rPr>
          <w:rFonts w:ascii="Palatino Linotype" w:eastAsiaTheme="minorEastAsia" w:hAnsi="Palatino Linotype" w:cstheme="minorBidi"/>
          <w:color w:val="000000" w:themeColor="text1"/>
          <w:lang w:val="es-ES_tradnl"/>
        </w:rPr>
        <w:t>en lo sucesivo el</w:t>
      </w:r>
      <w:r w:rsidR="00D251BC" w:rsidRPr="00433B56">
        <w:rPr>
          <w:rFonts w:ascii="Palatino Linotype" w:eastAsiaTheme="minorEastAsia" w:hAnsi="Palatino Linotype" w:cstheme="minorBidi"/>
          <w:b/>
          <w:color w:val="000000" w:themeColor="text1"/>
          <w:lang w:val="es-ES_tradnl"/>
        </w:rPr>
        <w:t xml:space="preserve"> SUJETO OBLIGADO, </w:t>
      </w:r>
      <w:r w:rsidR="00D251BC" w:rsidRPr="00433B56">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433B56"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470202"/>
      <w:r w:rsidRPr="00433B56">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7C1A9C80" w:rsidR="00132CE1" w:rsidRPr="00433B56" w:rsidRDefault="00EA0165" w:rsidP="003D616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33B56">
        <w:rPr>
          <w:rFonts w:ascii="Palatino Linotype" w:eastAsia="Calibri" w:hAnsi="Palatino Linotype" w:cs="Arial"/>
          <w:color w:val="000000" w:themeColor="text1"/>
        </w:rPr>
        <w:t>El</w:t>
      </w:r>
      <w:r w:rsidR="00F216D7" w:rsidRPr="00433B56">
        <w:rPr>
          <w:rFonts w:ascii="Palatino Linotype" w:eastAsia="Calibri" w:hAnsi="Palatino Linotype" w:cs="Arial"/>
          <w:color w:val="000000" w:themeColor="text1"/>
        </w:rPr>
        <w:t xml:space="preserve"> </w:t>
      </w:r>
      <w:r w:rsidR="003D616B" w:rsidRPr="00433B56">
        <w:rPr>
          <w:rFonts w:ascii="Palatino Linotype" w:eastAsia="Calibri" w:hAnsi="Palatino Linotype" w:cs="Arial"/>
          <w:color w:val="000000" w:themeColor="text1"/>
        </w:rPr>
        <w:t>once</w:t>
      </w:r>
      <w:r w:rsidR="00416E00" w:rsidRPr="00433B56">
        <w:rPr>
          <w:rFonts w:ascii="Palatino Linotype" w:eastAsia="Calibri" w:hAnsi="Palatino Linotype" w:cs="Arial"/>
          <w:color w:val="000000" w:themeColor="text1"/>
        </w:rPr>
        <w:t xml:space="preserve"> </w:t>
      </w:r>
      <w:r w:rsidRPr="00433B56">
        <w:rPr>
          <w:rFonts w:ascii="Palatino Linotype" w:eastAsia="Calibri" w:hAnsi="Palatino Linotype" w:cs="Arial"/>
          <w:color w:val="000000" w:themeColor="text1"/>
        </w:rPr>
        <w:t>(</w:t>
      </w:r>
      <w:r w:rsidR="003D616B" w:rsidRPr="00433B56">
        <w:rPr>
          <w:rFonts w:ascii="Palatino Linotype" w:eastAsia="Calibri" w:hAnsi="Palatino Linotype" w:cs="Arial"/>
          <w:color w:val="000000" w:themeColor="text1"/>
        </w:rPr>
        <w:t>11</w:t>
      </w:r>
      <w:r w:rsidRPr="00433B56">
        <w:rPr>
          <w:rFonts w:ascii="Palatino Linotype" w:eastAsia="Calibri" w:hAnsi="Palatino Linotype" w:cs="Arial"/>
          <w:color w:val="000000" w:themeColor="text1"/>
        </w:rPr>
        <w:t>) de</w:t>
      </w:r>
      <w:r w:rsidR="005928B2" w:rsidRPr="00433B56">
        <w:rPr>
          <w:rFonts w:ascii="Palatino Linotype" w:eastAsia="Calibri" w:hAnsi="Palatino Linotype" w:cs="Arial"/>
          <w:color w:val="000000" w:themeColor="text1"/>
        </w:rPr>
        <w:t xml:space="preserve"> agosto</w:t>
      </w:r>
      <w:r w:rsidR="00197171" w:rsidRPr="00433B56">
        <w:rPr>
          <w:rFonts w:ascii="Palatino Linotype" w:eastAsia="Calibri" w:hAnsi="Palatino Linotype" w:cs="Arial"/>
          <w:color w:val="000000" w:themeColor="text1"/>
        </w:rPr>
        <w:t xml:space="preserve"> </w:t>
      </w:r>
      <w:r w:rsidRPr="00433B56">
        <w:rPr>
          <w:rFonts w:ascii="Palatino Linotype" w:eastAsia="Calibri" w:hAnsi="Palatino Linotype" w:cs="Arial"/>
          <w:color w:val="000000" w:themeColor="text1"/>
        </w:rPr>
        <w:t xml:space="preserve">de dos mil </w:t>
      </w:r>
      <w:r w:rsidR="00A91CCB" w:rsidRPr="00433B56">
        <w:rPr>
          <w:rFonts w:ascii="Palatino Linotype" w:eastAsia="Calibri" w:hAnsi="Palatino Linotype" w:cs="Arial"/>
          <w:color w:val="000000" w:themeColor="text1"/>
        </w:rPr>
        <w:t>veintidós</w:t>
      </w:r>
      <w:r w:rsidRPr="00433B56">
        <w:rPr>
          <w:rFonts w:ascii="Palatino Linotype" w:eastAsia="Calibri" w:hAnsi="Palatino Linotype" w:cs="Arial"/>
          <w:color w:val="000000" w:themeColor="text1"/>
        </w:rPr>
        <w:t xml:space="preserve">, </w:t>
      </w:r>
      <w:r w:rsidRPr="00433B56">
        <w:rPr>
          <w:rFonts w:ascii="Palatino Linotype" w:eastAsiaTheme="minorEastAsia" w:hAnsi="Palatino Linotype" w:cstheme="minorBidi"/>
          <w:color w:val="000000" w:themeColor="text1"/>
          <w:lang w:val="es-ES_tradnl"/>
        </w:rPr>
        <w:t>el particular presentó</w:t>
      </w:r>
      <w:r w:rsidR="004E2BC2" w:rsidRPr="00433B56">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433B56">
        <w:rPr>
          <w:rFonts w:ascii="Palatino Linotype" w:eastAsiaTheme="minorEastAsia" w:hAnsi="Palatino Linotype" w:cstheme="minorBidi"/>
          <w:b/>
          <w:bCs/>
          <w:color w:val="000000" w:themeColor="text1"/>
          <w:lang w:val="es-ES_tradnl"/>
        </w:rPr>
        <w:t>SAIMEX</w:t>
      </w:r>
      <w:r w:rsidR="004E2BC2" w:rsidRPr="00433B56">
        <w:rPr>
          <w:rFonts w:ascii="Palatino Linotype" w:eastAsiaTheme="minorEastAsia" w:hAnsi="Palatino Linotype" w:cstheme="minorBidi"/>
          <w:bCs/>
          <w:color w:val="000000" w:themeColor="text1"/>
          <w:lang w:val="es-ES_tradnl"/>
        </w:rPr>
        <w:t>)</w:t>
      </w:r>
      <w:r w:rsidRPr="00433B56">
        <w:rPr>
          <w:rFonts w:ascii="Palatino Linotype" w:eastAsia="Calibri" w:hAnsi="Palatino Linotype" w:cs="Arial"/>
          <w:b/>
          <w:color w:val="000000" w:themeColor="text1"/>
        </w:rPr>
        <w:t xml:space="preserve">, </w:t>
      </w:r>
      <w:r w:rsidRPr="00433B56">
        <w:rPr>
          <w:rFonts w:ascii="Palatino Linotype" w:eastAsia="Calibri" w:hAnsi="Palatino Linotype" w:cs="Arial"/>
          <w:color w:val="000000" w:themeColor="text1"/>
        </w:rPr>
        <w:t>la solicitud de información pública registrada con el número</w:t>
      </w:r>
      <w:r w:rsidR="00F205F0" w:rsidRPr="00433B56">
        <w:rPr>
          <w:rFonts w:ascii="Palatino Linotype" w:eastAsia="Calibri" w:hAnsi="Palatino Linotype" w:cs="Arial"/>
          <w:color w:val="000000" w:themeColor="text1"/>
        </w:rPr>
        <w:t xml:space="preserve"> </w:t>
      </w:r>
      <w:r w:rsidR="003D616B" w:rsidRPr="00433B56">
        <w:rPr>
          <w:rFonts w:ascii="Palatino Linotype" w:eastAsia="Calibri" w:hAnsi="Palatino Linotype" w:cs="Arial"/>
          <w:b/>
          <w:bCs/>
          <w:color w:val="000000" w:themeColor="text1"/>
        </w:rPr>
        <w:t>00386/MELOCAM/IP/2022</w:t>
      </w:r>
      <w:r w:rsidR="000965A1" w:rsidRPr="00433B56">
        <w:rPr>
          <w:rFonts w:ascii="Palatino Linotype" w:eastAsia="Calibri" w:hAnsi="Palatino Linotype" w:cs="Arial"/>
          <w:b/>
          <w:bCs/>
          <w:color w:val="000000" w:themeColor="text1"/>
        </w:rPr>
        <w:t>,</w:t>
      </w:r>
      <w:r w:rsidRPr="00433B56">
        <w:rPr>
          <w:rFonts w:ascii="Palatino Linotype" w:eastAsia="Calibri" w:hAnsi="Palatino Linotype" w:cs="Arial"/>
          <w:color w:val="000000" w:themeColor="text1"/>
        </w:rPr>
        <w:t xml:space="preserve"> mediante la cual requirió:</w:t>
      </w:r>
    </w:p>
    <w:p w14:paraId="05E88F19" w14:textId="3D0F474C" w:rsidR="009E192F" w:rsidRPr="00433B56"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i/>
          <w:color w:val="000000" w:themeColor="text1"/>
          <w:lang w:val="es-ES_tradnl"/>
        </w:rPr>
        <w:t>“</w:t>
      </w:r>
      <w:r w:rsidR="003D616B" w:rsidRPr="00433B56">
        <w:rPr>
          <w:rFonts w:ascii="Palatino Linotype" w:eastAsiaTheme="minorEastAsia" w:hAnsi="Palatino Linotype" w:cstheme="minorBidi"/>
          <w:i/>
          <w:color w:val="000000" w:themeColor="text1"/>
          <w:lang w:val="es-ES_tradnl"/>
        </w:rPr>
        <w:t>Numero de Constancias/actas de concubinato expedidas por el Registro Civil de cada municipio durante los años 2018, 2019 y 2020</w:t>
      </w:r>
      <w:r w:rsidR="00CF2E99" w:rsidRPr="00433B56">
        <w:rPr>
          <w:rFonts w:ascii="Palatino Linotype" w:eastAsiaTheme="minorEastAsia" w:hAnsi="Palatino Linotype" w:cstheme="minorBidi"/>
          <w:i/>
          <w:color w:val="000000" w:themeColor="text1"/>
          <w:lang w:val="es-ES_tradnl"/>
        </w:rPr>
        <w:t>.</w:t>
      </w:r>
      <w:r w:rsidRPr="00433B56">
        <w:rPr>
          <w:rFonts w:ascii="Palatino Linotype" w:eastAsiaTheme="minorEastAsia" w:hAnsi="Palatino Linotype" w:cstheme="minorBidi"/>
          <w:i/>
          <w:color w:val="000000" w:themeColor="text1"/>
          <w:lang w:val="es-ES_tradnl"/>
        </w:rPr>
        <w:t xml:space="preserve">” </w:t>
      </w:r>
      <w:r w:rsidRPr="00433B56">
        <w:rPr>
          <w:rFonts w:ascii="Palatino Linotype" w:eastAsiaTheme="minorEastAsia" w:hAnsi="Palatino Linotype" w:cstheme="minorBidi"/>
          <w:color w:val="000000" w:themeColor="text1"/>
          <w:lang w:val="es-ES_tradnl"/>
        </w:rPr>
        <w:t>(Sic).</w:t>
      </w:r>
    </w:p>
    <w:p w14:paraId="53251F25" w14:textId="63773C89" w:rsidR="00C452E3" w:rsidRPr="00433B56" w:rsidRDefault="00A91CCB" w:rsidP="00C452E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433B56">
        <w:rPr>
          <w:rFonts w:ascii="Palatino Linotype" w:eastAsia="Calibri" w:hAnsi="Palatino Linotype" w:cs="Arial"/>
          <w:lang w:val="es-AR"/>
        </w:rPr>
        <w:t xml:space="preserve">De las constancias </w:t>
      </w:r>
      <w:r w:rsidRPr="00433B56">
        <w:rPr>
          <w:rFonts w:ascii="Palatino Linotype" w:hAnsi="Palatino Linotype" w:cs="Arial"/>
        </w:rPr>
        <w:t xml:space="preserve">que obran en el expediente, se aprecia que el entonces </w:t>
      </w:r>
      <w:r w:rsidRPr="00433B56">
        <w:rPr>
          <w:rFonts w:ascii="Palatino Linotype" w:hAnsi="Palatino Linotype" w:cs="Arial"/>
          <w:b/>
        </w:rPr>
        <w:t>SOLICITANTE</w:t>
      </w:r>
      <w:r w:rsidRPr="00433B56">
        <w:rPr>
          <w:rFonts w:ascii="Palatino Linotype" w:hAnsi="Palatino Linotype" w:cs="Arial"/>
        </w:rPr>
        <w:t xml:space="preserve"> señaló como modalidad de entrega de la información:</w:t>
      </w:r>
      <w:r w:rsidRPr="00433B56">
        <w:rPr>
          <w:rFonts w:ascii="Palatino Linotype" w:hAnsi="Palatino Linotype" w:cs="Arial"/>
          <w:b/>
        </w:rPr>
        <w:t xml:space="preserve"> </w:t>
      </w:r>
      <w:r w:rsidRPr="00433B56">
        <w:rPr>
          <w:rFonts w:ascii="Palatino Linotype" w:eastAsiaTheme="minorEastAsia" w:hAnsi="Palatino Linotype" w:cstheme="minorBidi"/>
          <w:b/>
          <w:lang w:val="es-ES_tradnl"/>
        </w:rPr>
        <w:t>A través del SAIMEX.</w:t>
      </w:r>
    </w:p>
    <w:p w14:paraId="5840271F" w14:textId="77777777" w:rsidR="000C6C38" w:rsidRPr="00433B56" w:rsidRDefault="000C6C38" w:rsidP="000C6C38">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6E077BB" w14:textId="26FA7782" w:rsidR="006E050D" w:rsidRPr="00433B56"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DA56263" w14:textId="77777777" w:rsidR="003D616B" w:rsidRPr="00433B56"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33B56">
        <w:rPr>
          <w:rFonts w:ascii="Palatino Linotype" w:eastAsiaTheme="minorEastAsia" w:hAnsi="Palatino Linotype" w:cstheme="minorBidi"/>
          <w:color w:val="000000" w:themeColor="text1"/>
          <w:lang w:val="es-ES_tradnl"/>
        </w:rPr>
        <w:lastRenderedPageBreak/>
        <w:t xml:space="preserve"> </w:t>
      </w:r>
      <w:r w:rsidR="001A0598" w:rsidRPr="00433B56">
        <w:rPr>
          <w:rFonts w:ascii="Palatino Linotype" w:eastAsiaTheme="minorEastAsia" w:hAnsi="Palatino Linotype" w:cstheme="minorBidi"/>
          <w:color w:val="000000" w:themeColor="text1"/>
          <w:lang w:val="es-ES_tradnl"/>
        </w:rPr>
        <w:t xml:space="preserve"> </w:t>
      </w:r>
      <w:r w:rsidR="003D616B" w:rsidRPr="00433B56">
        <w:rPr>
          <w:rFonts w:ascii="Palatino Linotype" w:eastAsiaTheme="minorEastAsia" w:hAnsi="Palatino Linotype" w:cstheme="minorBidi"/>
          <w:color w:val="000000" w:themeColor="text1"/>
          <w:lang w:val="es-ES_tradnl"/>
        </w:rPr>
        <w:t xml:space="preserve">En fecha quince (15) de agosto de dos mil veintidós el </w:t>
      </w:r>
      <w:r w:rsidR="003D616B" w:rsidRPr="00433B56">
        <w:rPr>
          <w:rFonts w:ascii="Palatino Linotype" w:eastAsiaTheme="minorEastAsia" w:hAnsi="Palatino Linotype" w:cstheme="minorBidi"/>
          <w:b/>
          <w:color w:val="000000" w:themeColor="text1"/>
          <w:lang w:val="es-ES_tradnl"/>
        </w:rPr>
        <w:t xml:space="preserve">SUJETO OBLIGADO </w:t>
      </w:r>
      <w:r w:rsidR="003D616B" w:rsidRPr="00433B56">
        <w:rPr>
          <w:rFonts w:ascii="Palatino Linotype" w:eastAsiaTheme="minorEastAsia" w:hAnsi="Palatino Linotype" w:cstheme="minorBidi"/>
          <w:color w:val="000000" w:themeColor="text1"/>
          <w:lang w:val="es-ES_tradnl"/>
        </w:rPr>
        <w:t>realizó un requerimiento de aclaración</w:t>
      </w:r>
      <w:r w:rsidR="003D616B" w:rsidRPr="00433B56">
        <w:rPr>
          <w:rFonts w:ascii="Palatino Linotype" w:eastAsia="MS Mincho" w:hAnsi="Palatino Linotype"/>
          <w:color w:val="000000" w:themeColor="text1"/>
          <w:lang w:val="es-ES_tradnl"/>
        </w:rPr>
        <w:t xml:space="preserve"> en los siguientes términos: </w:t>
      </w:r>
    </w:p>
    <w:p w14:paraId="5FD53DAE" w14:textId="4143B5E1" w:rsidR="003D616B" w:rsidRPr="00433B56" w:rsidRDefault="003D616B" w:rsidP="003D616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r w:rsidRPr="00433B56">
        <w:rPr>
          <w:rFonts w:ascii="Palatino Linotype" w:eastAsia="MS Mincho" w:hAnsi="Palatino Linotype"/>
          <w:color w:val="000000" w:themeColor="text1"/>
          <w:lang w:val="es-ES_tradnl"/>
        </w:rPr>
        <w:t xml:space="preserve"> </w:t>
      </w:r>
    </w:p>
    <w:p w14:paraId="4C3192E8" w14:textId="0D837386" w:rsidR="003D616B" w:rsidRPr="00433B56" w:rsidRDefault="003D616B" w:rsidP="003D616B">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24DDB948" w14:textId="2E4B3F9C" w:rsidR="003D616B" w:rsidRPr="00433B56" w:rsidRDefault="003D616B" w:rsidP="003D616B">
      <w:pPr>
        <w:pStyle w:val="Prrafodelista"/>
        <w:tabs>
          <w:tab w:val="left" w:pos="426"/>
        </w:tabs>
        <w:spacing w:before="240" w:after="240" w:line="360" w:lineRule="auto"/>
        <w:contextualSpacing/>
        <w:jc w:val="right"/>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“Melchor Ocampo, México a 15 de Agosto de 2022</w:t>
      </w:r>
    </w:p>
    <w:p w14:paraId="6919C151" w14:textId="77777777" w:rsidR="003D616B" w:rsidRPr="00433B56" w:rsidRDefault="003D616B" w:rsidP="003D616B">
      <w:pPr>
        <w:pStyle w:val="Prrafodelista"/>
        <w:tabs>
          <w:tab w:val="left" w:pos="426"/>
        </w:tabs>
        <w:spacing w:before="240" w:after="240" w:line="360" w:lineRule="auto"/>
        <w:contextualSpacing/>
        <w:jc w:val="right"/>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Nombre del solicitante: C. Solicitante</w:t>
      </w:r>
    </w:p>
    <w:p w14:paraId="1C1A292E" w14:textId="240CAB76" w:rsidR="003D616B" w:rsidRPr="00433B56" w:rsidRDefault="003D616B" w:rsidP="003D616B">
      <w:pPr>
        <w:pStyle w:val="Prrafodelista"/>
        <w:tabs>
          <w:tab w:val="left" w:pos="426"/>
        </w:tabs>
        <w:spacing w:before="240" w:after="240" w:line="360" w:lineRule="auto"/>
        <w:contextualSpacing/>
        <w:jc w:val="right"/>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Folio de la solicitud: 00386/MELOCAM/IP/2022</w:t>
      </w:r>
    </w:p>
    <w:p w14:paraId="151A8D7C" w14:textId="77777777" w:rsidR="003D616B" w:rsidRPr="00433B56" w:rsidRDefault="003D616B" w:rsidP="003D616B">
      <w:pPr>
        <w:pStyle w:val="Prrafodelista"/>
        <w:tabs>
          <w:tab w:val="left" w:pos="426"/>
        </w:tabs>
        <w:spacing w:before="240" w:after="240" w:line="360" w:lineRule="auto"/>
        <w:contextualSpacing/>
        <w:jc w:val="right"/>
        <w:rPr>
          <w:rFonts w:ascii="Palatino Linotype" w:eastAsiaTheme="minorEastAsia" w:hAnsi="Palatino Linotype" w:cstheme="minorBidi"/>
          <w:i/>
          <w:color w:val="000000" w:themeColor="text1"/>
          <w:lang w:val="es-ES_tradnl"/>
        </w:rPr>
      </w:pPr>
    </w:p>
    <w:p w14:paraId="32AA7AA4" w14:textId="77777777" w:rsidR="003D616B" w:rsidRPr="00433B56" w:rsidRDefault="003D616B" w:rsidP="003D616B">
      <w:pPr>
        <w:pStyle w:val="Prrafodelista"/>
        <w:tabs>
          <w:tab w:val="left" w:pos="426"/>
        </w:tabs>
        <w:spacing w:before="240" w:after="240" w:line="360" w:lineRule="auto"/>
        <w:contextualSpacing/>
        <w:jc w:val="both"/>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512FB081" w14:textId="77777777" w:rsidR="003D616B" w:rsidRPr="00433B56" w:rsidRDefault="003D616B" w:rsidP="003D616B">
      <w:pPr>
        <w:pStyle w:val="Prrafodelista"/>
        <w:tabs>
          <w:tab w:val="left" w:pos="426"/>
        </w:tabs>
        <w:spacing w:before="240" w:after="240" w:line="360" w:lineRule="auto"/>
        <w:contextualSpacing/>
        <w:jc w:val="both"/>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 No entiendo o no existen.</w:t>
      </w:r>
    </w:p>
    <w:p w14:paraId="2D933748" w14:textId="05019373" w:rsidR="003D616B" w:rsidRPr="00433B56" w:rsidRDefault="003D616B" w:rsidP="003D616B">
      <w:pPr>
        <w:pStyle w:val="Prrafodelista"/>
        <w:tabs>
          <w:tab w:val="left" w:pos="426"/>
        </w:tabs>
        <w:spacing w:before="240" w:after="240" w:line="360" w:lineRule="auto"/>
        <w:contextualSpacing/>
        <w:jc w:val="both"/>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8262B1" w14:textId="77777777" w:rsidR="003D616B" w:rsidRPr="00433B56" w:rsidRDefault="003D616B" w:rsidP="003D616B">
      <w:pPr>
        <w:pStyle w:val="Prrafodelista"/>
        <w:tabs>
          <w:tab w:val="left" w:pos="426"/>
        </w:tabs>
        <w:spacing w:before="240" w:after="240" w:line="360" w:lineRule="auto"/>
        <w:contextualSpacing/>
        <w:jc w:val="both"/>
        <w:rPr>
          <w:rFonts w:ascii="Palatino Linotype" w:eastAsiaTheme="minorEastAsia" w:hAnsi="Palatino Linotype" w:cstheme="minorBidi"/>
          <w:i/>
          <w:color w:val="000000" w:themeColor="text1"/>
          <w:lang w:val="es-ES_tradnl"/>
        </w:rPr>
      </w:pPr>
    </w:p>
    <w:p w14:paraId="143185D2" w14:textId="77777777" w:rsidR="003D616B" w:rsidRPr="00433B56" w:rsidRDefault="003D616B" w:rsidP="003D616B">
      <w:pPr>
        <w:pStyle w:val="Prrafodelista"/>
        <w:tabs>
          <w:tab w:val="left" w:pos="426"/>
        </w:tabs>
        <w:spacing w:before="240" w:after="240" w:line="360" w:lineRule="auto"/>
        <w:contextualSpacing/>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ATENTAMENTE</w:t>
      </w:r>
    </w:p>
    <w:p w14:paraId="4BC4778D" w14:textId="78ACB1E5" w:rsidR="003D616B" w:rsidRPr="00433B56" w:rsidRDefault="003D616B" w:rsidP="003D616B">
      <w:pPr>
        <w:pStyle w:val="Prrafodelista"/>
        <w:tabs>
          <w:tab w:val="left" w:pos="426"/>
        </w:tabs>
        <w:spacing w:before="240" w:after="240" w:line="360" w:lineRule="auto"/>
        <w:contextualSpacing/>
        <w:rPr>
          <w:rFonts w:ascii="Palatino Linotype" w:eastAsiaTheme="minorEastAsia" w:hAnsi="Palatino Linotype" w:cstheme="minorBidi"/>
          <w:i/>
          <w:color w:val="000000" w:themeColor="text1"/>
          <w:lang w:val="es-ES_tradnl"/>
        </w:rPr>
      </w:pPr>
      <w:r w:rsidRPr="00433B56">
        <w:rPr>
          <w:rFonts w:ascii="Palatino Linotype" w:eastAsiaTheme="minorEastAsia" w:hAnsi="Palatino Linotype" w:cstheme="minorBidi"/>
          <w:i/>
          <w:color w:val="000000" w:themeColor="text1"/>
          <w:lang w:val="es-ES_tradnl"/>
        </w:rPr>
        <w:t>C. CRISTIAN PACHECO PINEDA” (Sic)</w:t>
      </w:r>
    </w:p>
    <w:p w14:paraId="73D0558A" w14:textId="77777777" w:rsidR="003D616B" w:rsidRPr="00433B56" w:rsidRDefault="003D616B" w:rsidP="003D616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8D55B34" w14:textId="51BA58C2" w:rsidR="003D616B" w:rsidRPr="00433B56" w:rsidRDefault="003D616B"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33B56">
        <w:rPr>
          <w:rFonts w:ascii="Palatino Linotype" w:eastAsia="MS Mincho" w:hAnsi="Palatino Linotype"/>
          <w:color w:val="000000" w:themeColor="text1"/>
          <w:lang w:val="es-ES_tradnl"/>
        </w:rPr>
        <w:lastRenderedPageBreak/>
        <w:t xml:space="preserve">En fecha dieciséis (16) de agosto de dos mil veintidós el </w:t>
      </w:r>
      <w:r w:rsidRPr="00433B56">
        <w:rPr>
          <w:rFonts w:ascii="Palatino Linotype" w:eastAsia="MS Mincho" w:hAnsi="Palatino Linotype"/>
          <w:b/>
          <w:color w:val="000000" w:themeColor="text1"/>
          <w:lang w:val="es-ES_tradnl"/>
        </w:rPr>
        <w:t>PARTICULAR</w:t>
      </w:r>
      <w:r w:rsidRPr="00433B56">
        <w:rPr>
          <w:rFonts w:ascii="Palatino Linotype" w:eastAsia="MS Mincho" w:hAnsi="Palatino Linotype"/>
          <w:color w:val="000000" w:themeColor="text1"/>
          <w:lang w:val="es-ES_tradnl"/>
        </w:rPr>
        <w:t xml:space="preserve"> atendió el requerimiento de aclaración, en los siguientes términos:</w:t>
      </w:r>
    </w:p>
    <w:p w14:paraId="49E1B6EE" w14:textId="77777777" w:rsidR="003D616B" w:rsidRPr="00433B56" w:rsidRDefault="003D616B" w:rsidP="003D616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C2FEDEC" w14:textId="094ECEA2" w:rsidR="003D616B" w:rsidRPr="00433B56" w:rsidRDefault="003D616B" w:rsidP="003D616B">
      <w:pPr>
        <w:pStyle w:val="Prrafodelista"/>
        <w:tabs>
          <w:tab w:val="left" w:pos="426"/>
        </w:tabs>
        <w:spacing w:before="240" w:after="240" w:line="360" w:lineRule="auto"/>
        <w:ind w:left="720" w:right="909"/>
        <w:contextualSpacing/>
        <w:jc w:val="both"/>
        <w:rPr>
          <w:rFonts w:ascii="Palatino Linotype" w:eastAsia="MS Mincho" w:hAnsi="Palatino Linotype"/>
          <w:i/>
          <w:color w:val="000000" w:themeColor="text1"/>
          <w:lang w:val="es-ES_tradnl"/>
        </w:rPr>
      </w:pPr>
      <w:r w:rsidRPr="00433B56">
        <w:rPr>
          <w:rFonts w:ascii="Palatino Linotype" w:eastAsia="MS Mincho" w:hAnsi="Palatino Linotype"/>
          <w:i/>
          <w:color w:val="000000" w:themeColor="text1"/>
          <w:lang w:val="es-ES_tradnl"/>
        </w:rPr>
        <w:t>“Numero de Constancias/actas de concubinato expedidas por el Registro Civil de cada municipio durante los años 2018, 2019 y 2020.” (Sic)</w:t>
      </w:r>
    </w:p>
    <w:p w14:paraId="2F59E023" w14:textId="77777777" w:rsidR="003D616B" w:rsidRPr="00433B56" w:rsidRDefault="003D616B" w:rsidP="003D616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319F8A45" w:rsidR="002B2B24" w:rsidRPr="00433B56" w:rsidRDefault="003D616B"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33B56">
        <w:rPr>
          <w:rFonts w:ascii="Palatino Linotype" w:eastAsiaTheme="minorEastAsia" w:hAnsi="Palatino Linotype" w:cstheme="minorBidi"/>
          <w:color w:val="000000" w:themeColor="text1"/>
          <w:lang w:val="es-ES_tradnl"/>
        </w:rPr>
        <w:t>Así las cosas, el seis (06</w:t>
      </w:r>
      <w:r w:rsidR="00F205F0" w:rsidRPr="00433B56">
        <w:rPr>
          <w:rFonts w:ascii="Palatino Linotype" w:eastAsiaTheme="minorEastAsia" w:hAnsi="Palatino Linotype" w:cstheme="minorBidi"/>
          <w:color w:val="000000" w:themeColor="text1"/>
          <w:lang w:val="es-ES_tradnl"/>
        </w:rPr>
        <w:t xml:space="preserve">) de septiembre </w:t>
      </w:r>
      <w:r w:rsidR="006E050D" w:rsidRPr="00433B56">
        <w:rPr>
          <w:rFonts w:ascii="Palatino Linotype" w:eastAsiaTheme="minorEastAsia" w:hAnsi="Palatino Linotype" w:cstheme="minorBidi"/>
          <w:color w:val="000000" w:themeColor="text1"/>
          <w:lang w:val="es-ES_tradnl"/>
        </w:rPr>
        <w:t>de dos mil veintidós</w:t>
      </w:r>
      <w:r w:rsidR="00EA0165" w:rsidRPr="00433B56">
        <w:rPr>
          <w:rFonts w:ascii="Palatino Linotype" w:eastAsiaTheme="minorEastAsia" w:hAnsi="Palatino Linotype" w:cstheme="minorBidi"/>
          <w:color w:val="000000" w:themeColor="text1"/>
          <w:lang w:val="es-ES_tradnl"/>
        </w:rPr>
        <w:t xml:space="preserve">, el </w:t>
      </w:r>
      <w:r w:rsidR="00EA0165" w:rsidRPr="00433B56">
        <w:rPr>
          <w:rFonts w:ascii="Palatino Linotype" w:eastAsiaTheme="minorEastAsia" w:hAnsi="Palatino Linotype" w:cstheme="minorBidi"/>
          <w:b/>
          <w:color w:val="000000" w:themeColor="text1"/>
          <w:lang w:val="es-ES_tradnl"/>
        </w:rPr>
        <w:t>SUJETO OBLIGADO</w:t>
      </w:r>
      <w:r w:rsidR="00EA0165" w:rsidRPr="00433B56">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433B56" w:rsidRDefault="00D01CEF" w:rsidP="00F205F0">
      <w:pPr>
        <w:pStyle w:val="Prrafodelista"/>
        <w:tabs>
          <w:tab w:val="left" w:pos="426"/>
        </w:tabs>
        <w:spacing w:before="240" w:after="240" w:line="360" w:lineRule="auto"/>
        <w:ind w:left="0"/>
        <w:contextualSpacing/>
        <w:jc w:val="right"/>
        <w:rPr>
          <w:rFonts w:ascii="Palatino Linotype" w:eastAsia="MS Mincho" w:hAnsi="Palatino Linotype"/>
          <w:color w:val="000000" w:themeColor="text1"/>
          <w:lang w:val="es-ES_tradnl"/>
        </w:rPr>
      </w:pPr>
    </w:p>
    <w:p w14:paraId="511BFE52" w14:textId="77777777" w:rsidR="003D616B" w:rsidRPr="00433B56" w:rsidRDefault="00EA0165" w:rsidP="003D616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w:t>
      </w:r>
      <w:r w:rsidR="003D616B" w:rsidRPr="00433B56">
        <w:rPr>
          <w:rFonts w:ascii="Palatino Linotype" w:eastAsiaTheme="minorEastAsia" w:hAnsi="Palatino Linotype" w:cstheme="minorBidi"/>
          <w:i/>
          <w:noProof/>
          <w:color w:val="000000" w:themeColor="text1"/>
          <w:lang w:val="es-MX" w:eastAsia="es-MX"/>
        </w:rPr>
        <w:t>Melchor Ocampo, México a 06 de Septiembre de 2022</w:t>
      </w:r>
    </w:p>
    <w:p w14:paraId="39F86189" w14:textId="77777777" w:rsidR="003D616B" w:rsidRPr="00433B56" w:rsidRDefault="003D616B" w:rsidP="003D616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Nombre del solicitante: C. Solicitante</w:t>
      </w:r>
    </w:p>
    <w:p w14:paraId="08C2A522" w14:textId="77777777" w:rsidR="003D616B" w:rsidRPr="00433B56" w:rsidRDefault="003D616B" w:rsidP="003D616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Folio de la solicitud: 00386/MELOCAM/IP/2022</w:t>
      </w:r>
    </w:p>
    <w:p w14:paraId="2E45AD18" w14:textId="77777777" w:rsidR="003D616B" w:rsidRPr="00433B56" w:rsidRDefault="003D616B" w:rsidP="003D616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E3DD9" w14:textId="48A8FB22" w:rsidR="003D616B" w:rsidRPr="00433B56" w:rsidRDefault="003D616B" w:rsidP="003D616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w:t>
      </w:r>
      <w:r w:rsidRPr="00433B56">
        <w:rPr>
          <w:rFonts w:ascii="Palatino Linotype" w:eastAsiaTheme="minorEastAsia" w:hAnsi="Palatino Linotype" w:cstheme="minorBidi"/>
          <w:i/>
          <w:noProof/>
          <w:color w:val="000000" w:themeColor="text1"/>
          <w:lang w:val="es-MX" w:eastAsia="es-MX"/>
        </w:rPr>
        <w:lastRenderedPageBreak/>
        <w:t>a la Información Pública del Estado de México y Municipios; le informo que la respuesta dada a su solicitud de información pública, fue emitida por las siguientes Dependencias: (1) Secretaria del Ayuntamiento; por lo que en ese orden se transcriben: 1.- “EN ATENCIÓN A LA SOLICITUD 00386/MELOCAM/IP/2022 EN LA PLATAFORMA SAIMEX, HAGO DE SU CONOCIMIENTO QUE HACIENDO UNA EXHAUSTIVA BÚSQUEDA EN LOS ARCHIVOS DEL REGISTRO CIVIL 01 DE MELCHOR OCAMPO, NO SE ENCONTRARON EVIDENCIAS DOCUMENTALES DE LA EXPEDICIÓN CONSTANCIAS DE CONCUBINATO EMITIDAS DURANTE LOS AÑOS 2018, 2019 Y 2020. YA QUE EN EL ESTADO DE MÉXICO EN EL ARTICULO 19 Y 20 DEL REGLAMENTO INTERIOR DEL REGISTRO CIVIL DE ESTADO DE MÉXICO, NO SE ENCUENTRA DENTRO DE SUS ATRIBUCIONES Y OBLIGACIONES DE ESTA DEPENDENCIA EN TRAMITAR CONSTANCIA DE CONCUBINATO.”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15B7350D" w14:textId="77777777" w:rsidR="003D616B" w:rsidRPr="00433B56" w:rsidRDefault="003D616B" w:rsidP="003D616B">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767764A" w14:textId="77777777" w:rsidR="003D616B" w:rsidRPr="00433B56" w:rsidRDefault="003D616B" w:rsidP="003D616B">
      <w:pPr>
        <w:spacing w:line="360" w:lineRule="auto"/>
        <w:ind w:left="567" w:right="567"/>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ATENTAMENTE</w:t>
      </w:r>
    </w:p>
    <w:p w14:paraId="72A4B8DF" w14:textId="5FAF0B54" w:rsidR="00C518A4" w:rsidRPr="00433B56" w:rsidRDefault="003D616B" w:rsidP="003D616B">
      <w:pPr>
        <w:spacing w:line="360" w:lineRule="auto"/>
        <w:ind w:left="567" w:right="567"/>
        <w:rPr>
          <w:rFonts w:ascii="Palatino Linotype" w:eastAsiaTheme="minorEastAsia" w:hAnsi="Palatino Linotype" w:cstheme="minorBidi"/>
          <w:i/>
          <w:noProof/>
          <w:color w:val="000000" w:themeColor="text1"/>
          <w:lang w:val="es-MX" w:eastAsia="es-MX"/>
        </w:rPr>
      </w:pPr>
      <w:r w:rsidRPr="00433B56">
        <w:rPr>
          <w:rFonts w:ascii="Palatino Linotype" w:eastAsiaTheme="minorEastAsia" w:hAnsi="Palatino Linotype" w:cstheme="minorBidi"/>
          <w:i/>
          <w:noProof/>
          <w:color w:val="000000" w:themeColor="text1"/>
          <w:lang w:val="es-MX" w:eastAsia="es-MX"/>
        </w:rPr>
        <w:t>C. CRISTIAN PACHECO PINEDA</w:t>
      </w:r>
      <w:r w:rsidR="001A0598" w:rsidRPr="00433B56">
        <w:rPr>
          <w:rFonts w:ascii="Palatino Linotype" w:eastAsiaTheme="minorEastAsia" w:hAnsi="Palatino Linotype" w:cstheme="minorBidi"/>
          <w:i/>
          <w:noProof/>
          <w:color w:val="000000" w:themeColor="text1"/>
          <w:lang w:val="es-MX" w:eastAsia="es-MX"/>
        </w:rPr>
        <w:t>.” (Sic)</w:t>
      </w:r>
    </w:p>
    <w:p w14:paraId="16EE3134" w14:textId="77777777" w:rsidR="00A25096" w:rsidRPr="00433B56" w:rsidRDefault="00A25096" w:rsidP="00F205F0">
      <w:pPr>
        <w:spacing w:line="360" w:lineRule="auto"/>
        <w:ind w:left="567" w:right="567"/>
        <w:rPr>
          <w:rFonts w:ascii="Palatino Linotype" w:eastAsiaTheme="minorEastAsia" w:hAnsi="Palatino Linotype" w:cstheme="minorBidi"/>
          <w:i/>
          <w:noProof/>
          <w:color w:val="000000" w:themeColor="text1"/>
          <w:lang w:val="es-MX" w:eastAsia="es-MX"/>
        </w:rPr>
      </w:pPr>
    </w:p>
    <w:p w14:paraId="23C8143A" w14:textId="77777777" w:rsidR="003D616B" w:rsidRPr="00433B56" w:rsidRDefault="00EA0165" w:rsidP="004859D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33B56">
        <w:rPr>
          <w:rFonts w:ascii="Palatino Linotype" w:hAnsi="Palatino Linotype" w:cs="Arial"/>
          <w:color w:val="000000" w:themeColor="text1"/>
        </w:rPr>
        <w:lastRenderedPageBreak/>
        <w:t xml:space="preserve">Derivado de la respuesta emitida por el </w:t>
      </w:r>
      <w:r w:rsidRPr="00433B56">
        <w:rPr>
          <w:rFonts w:ascii="Palatino Linotype" w:hAnsi="Palatino Linotype" w:cs="Arial"/>
          <w:b/>
          <w:color w:val="000000" w:themeColor="text1"/>
        </w:rPr>
        <w:t>SUJETO OBLIGADO</w:t>
      </w:r>
      <w:r w:rsidRPr="00433B56">
        <w:rPr>
          <w:rFonts w:ascii="Palatino Linotype" w:hAnsi="Palatino Linotype" w:cs="Arial"/>
          <w:color w:val="000000" w:themeColor="text1"/>
        </w:rPr>
        <w:t>, e</w:t>
      </w:r>
      <w:r w:rsidR="00394E20" w:rsidRPr="00433B56">
        <w:rPr>
          <w:rFonts w:ascii="Palatino Linotype" w:hAnsi="Palatino Linotype" w:cs="Arial"/>
          <w:color w:val="000000" w:themeColor="text1"/>
        </w:rPr>
        <w:t>l</w:t>
      </w:r>
      <w:r w:rsidR="003D616B" w:rsidRPr="00433B56">
        <w:rPr>
          <w:rFonts w:ascii="Palatino Linotype" w:hAnsi="Palatino Linotype" w:cs="Arial"/>
          <w:color w:val="000000" w:themeColor="text1"/>
        </w:rPr>
        <w:t xml:space="preserve"> ocho (08</w:t>
      </w:r>
      <w:r w:rsidR="00C6721C" w:rsidRPr="00433B56">
        <w:rPr>
          <w:rFonts w:ascii="Palatino Linotype" w:hAnsi="Palatino Linotype" w:cs="Arial"/>
          <w:color w:val="000000" w:themeColor="text1"/>
        </w:rPr>
        <w:t>)</w:t>
      </w:r>
      <w:r w:rsidR="00394E20" w:rsidRPr="00433B56">
        <w:rPr>
          <w:rFonts w:ascii="Palatino Linotype" w:hAnsi="Palatino Linotype" w:cs="Arial"/>
          <w:color w:val="000000" w:themeColor="text1"/>
        </w:rPr>
        <w:t xml:space="preserve"> </w:t>
      </w:r>
      <w:r w:rsidR="00C6721C" w:rsidRPr="00433B56">
        <w:rPr>
          <w:rFonts w:ascii="Palatino Linotype" w:hAnsi="Palatino Linotype" w:cs="Arial"/>
          <w:color w:val="000000" w:themeColor="text1"/>
        </w:rPr>
        <w:t>de</w:t>
      </w:r>
      <w:r w:rsidR="00F205F0" w:rsidRPr="00433B56">
        <w:rPr>
          <w:rFonts w:ascii="Palatino Linotype" w:hAnsi="Palatino Linotype" w:cs="Arial"/>
          <w:color w:val="000000" w:themeColor="text1"/>
        </w:rPr>
        <w:t xml:space="preserve"> septiembre</w:t>
      </w:r>
      <w:r w:rsidR="00C518A4" w:rsidRPr="00433B56">
        <w:rPr>
          <w:rFonts w:ascii="Palatino Linotype" w:hAnsi="Palatino Linotype" w:cs="Arial"/>
          <w:color w:val="000000" w:themeColor="text1"/>
        </w:rPr>
        <w:t xml:space="preserve"> </w:t>
      </w:r>
      <w:r w:rsidRPr="00433B56">
        <w:rPr>
          <w:rFonts w:ascii="Palatino Linotype" w:hAnsi="Palatino Linotype" w:cs="Arial"/>
          <w:color w:val="000000" w:themeColor="text1"/>
        </w:rPr>
        <w:t xml:space="preserve">de dos mil </w:t>
      </w:r>
      <w:r w:rsidR="00C6721C" w:rsidRPr="00433B56">
        <w:rPr>
          <w:rFonts w:ascii="Palatino Linotype" w:hAnsi="Palatino Linotype" w:cs="Arial"/>
          <w:color w:val="000000" w:themeColor="text1"/>
        </w:rPr>
        <w:t>veintidós,</w:t>
      </w:r>
      <w:r w:rsidRPr="00433B56">
        <w:rPr>
          <w:rFonts w:ascii="Palatino Linotype" w:hAnsi="Palatino Linotype" w:cs="Arial"/>
          <w:color w:val="000000" w:themeColor="text1"/>
        </w:rPr>
        <w:t xml:space="preserve"> el particular interpuso el recurso de revisión</w:t>
      </w:r>
      <w:r w:rsidR="00205107" w:rsidRPr="00433B56">
        <w:rPr>
          <w:rFonts w:ascii="Palatino Linotype" w:hAnsi="Palatino Linotype"/>
          <w:color w:val="000000"/>
        </w:rPr>
        <w:t xml:space="preserve"> </w:t>
      </w:r>
    </w:p>
    <w:p w14:paraId="4BB5C5BA" w14:textId="162482A8" w:rsidR="00EA0165" w:rsidRPr="00433B56" w:rsidRDefault="003D616B" w:rsidP="003D616B">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433B56">
        <w:rPr>
          <w:rFonts w:ascii="Palatino Linotype" w:eastAsiaTheme="minorEastAsia" w:hAnsi="Palatino Linotype" w:cstheme="minorBidi"/>
          <w:b/>
          <w:color w:val="000000" w:themeColor="text1"/>
        </w:rPr>
        <w:t>14578/INFOEM/IP/RR/2022</w:t>
      </w:r>
      <w:r w:rsidR="00EA0165" w:rsidRPr="00433B56">
        <w:rPr>
          <w:rFonts w:ascii="Palatino Linotype" w:eastAsia="Calibri" w:hAnsi="Palatino Linotype" w:cs="Arial"/>
          <w:b/>
          <w:color w:val="000000" w:themeColor="text1"/>
        </w:rPr>
        <w:t>;</w:t>
      </w:r>
      <w:r w:rsidR="00EA0165" w:rsidRPr="00433B56">
        <w:rPr>
          <w:rFonts w:ascii="Palatino Linotype" w:hAnsi="Palatino Linotype" w:cs="Arial"/>
          <w:color w:val="000000" w:themeColor="text1"/>
        </w:rPr>
        <w:t xml:space="preserve"> impugnación en la que refirió lo siguiente:</w:t>
      </w:r>
    </w:p>
    <w:p w14:paraId="176F4252" w14:textId="77777777" w:rsidR="00EA0165" w:rsidRPr="00433B56"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7EFB4877" w:rsidR="00EA0165" w:rsidRPr="00433B56" w:rsidRDefault="00EA0165" w:rsidP="003D616B">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433B56">
        <w:rPr>
          <w:rFonts w:ascii="Palatino Linotype" w:hAnsi="Palatino Linotype" w:cs="Arial"/>
          <w:b/>
          <w:color w:val="000000" w:themeColor="text1"/>
        </w:rPr>
        <w:t>Acto impugnado:</w:t>
      </w:r>
      <w:r w:rsidRPr="00433B56">
        <w:rPr>
          <w:rFonts w:ascii="Palatino Linotype" w:hAnsi="Palatino Linotype" w:cs="Arial"/>
          <w:color w:val="000000" w:themeColor="text1"/>
        </w:rPr>
        <w:t xml:space="preserve"> </w:t>
      </w:r>
      <w:r w:rsidRPr="00433B56">
        <w:rPr>
          <w:rFonts w:ascii="Palatino Linotype" w:hAnsi="Palatino Linotype" w:cs="Arial"/>
          <w:i/>
          <w:color w:val="000000" w:themeColor="text1"/>
        </w:rPr>
        <w:t>“</w:t>
      </w:r>
      <w:r w:rsidR="003D616B" w:rsidRPr="00433B56">
        <w:rPr>
          <w:rFonts w:ascii="Palatino Linotype" w:hAnsi="Palatino Linotype" w:cs="Arial"/>
          <w:i/>
          <w:color w:val="000000" w:themeColor="text1"/>
        </w:rPr>
        <w:t>no hay acata de inexistencia</w:t>
      </w:r>
      <w:r w:rsidR="00205107" w:rsidRPr="00433B56">
        <w:rPr>
          <w:rFonts w:ascii="Palatino Linotype" w:hAnsi="Palatino Linotype" w:cs="Arial"/>
          <w:i/>
          <w:color w:val="000000" w:themeColor="text1"/>
        </w:rPr>
        <w:t>.</w:t>
      </w:r>
      <w:r w:rsidRPr="00433B56">
        <w:rPr>
          <w:rFonts w:ascii="Palatino Linotype" w:hAnsi="Palatino Linotype" w:cs="Arial"/>
          <w:i/>
          <w:color w:val="000000" w:themeColor="text1"/>
        </w:rPr>
        <w:t>”</w:t>
      </w:r>
      <w:r w:rsidRPr="00433B56">
        <w:rPr>
          <w:rFonts w:ascii="Palatino Linotype" w:hAnsi="Palatino Linotype" w:cs="Arial"/>
          <w:color w:val="000000" w:themeColor="text1"/>
        </w:rPr>
        <w:t xml:space="preserve"> (Sic).</w:t>
      </w:r>
    </w:p>
    <w:p w14:paraId="71C7D21F" w14:textId="77777777" w:rsidR="00EA0165" w:rsidRPr="00433B56" w:rsidRDefault="00EA0165" w:rsidP="004859D4">
      <w:pPr>
        <w:tabs>
          <w:tab w:val="left" w:pos="0"/>
        </w:tabs>
        <w:spacing w:line="360" w:lineRule="auto"/>
        <w:ind w:left="720" w:right="909"/>
        <w:contextualSpacing/>
        <w:jc w:val="both"/>
        <w:rPr>
          <w:rFonts w:ascii="Palatino Linotype" w:hAnsi="Palatino Linotype" w:cs="Arial"/>
          <w:color w:val="000000" w:themeColor="text1"/>
        </w:rPr>
      </w:pPr>
    </w:p>
    <w:p w14:paraId="16E57192" w14:textId="333D1E79" w:rsidR="00EA0165" w:rsidRPr="00433B56" w:rsidRDefault="00EA0165" w:rsidP="00C219CB">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433B56">
        <w:rPr>
          <w:rFonts w:ascii="Palatino Linotype" w:hAnsi="Palatino Linotype" w:cs="Arial"/>
          <w:b/>
          <w:color w:val="000000" w:themeColor="text1"/>
        </w:rPr>
        <w:t>Razones o motivos de inconformidad:</w:t>
      </w:r>
      <w:r w:rsidRPr="00433B56">
        <w:rPr>
          <w:rFonts w:ascii="Palatino Linotype" w:hAnsi="Palatino Linotype" w:cs="Arial"/>
          <w:color w:val="000000" w:themeColor="text1"/>
        </w:rPr>
        <w:t xml:space="preserve"> </w:t>
      </w:r>
      <w:r w:rsidRPr="00433B56">
        <w:rPr>
          <w:rFonts w:ascii="Palatino Linotype" w:hAnsi="Palatino Linotype" w:cs="Arial"/>
          <w:i/>
          <w:color w:val="000000" w:themeColor="text1"/>
        </w:rPr>
        <w:t>“</w:t>
      </w:r>
      <w:r w:rsidR="00C219CB" w:rsidRPr="00433B56">
        <w:rPr>
          <w:rFonts w:ascii="Palatino Linotype" w:hAnsi="Palatino Linotype" w:cs="Arial"/>
          <w:i/>
          <w:color w:val="000000" w:themeColor="text1"/>
        </w:rPr>
        <w:t>no hay acata de inexistencia</w:t>
      </w:r>
      <w:r w:rsidR="00205107" w:rsidRPr="00433B56">
        <w:rPr>
          <w:rFonts w:ascii="Palatino Linotype" w:hAnsi="Palatino Linotype" w:cs="Arial"/>
          <w:i/>
          <w:color w:val="000000" w:themeColor="text1"/>
        </w:rPr>
        <w:t>.</w:t>
      </w:r>
      <w:r w:rsidRPr="00433B56">
        <w:rPr>
          <w:rFonts w:ascii="Palatino Linotype" w:hAnsi="Palatino Linotype" w:cs="Arial"/>
          <w:i/>
          <w:color w:val="000000" w:themeColor="text1"/>
        </w:rPr>
        <w:t xml:space="preserve">” </w:t>
      </w:r>
      <w:r w:rsidRPr="00433B56">
        <w:rPr>
          <w:rFonts w:ascii="Palatino Linotype" w:hAnsi="Palatino Linotype" w:cs="Arial"/>
          <w:color w:val="000000" w:themeColor="text1"/>
        </w:rPr>
        <w:t>(Sic).</w:t>
      </w:r>
    </w:p>
    <w:p w14:paraId="552C6645" w14:textId="77777777" w:rsidR="001B234C" w:rsidRPr="00433B56"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433B56"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33B56">
        <w:rPr>
          <w:rFonts w:ascii="Palatino Linotype" w:hAnsi="Palatino Linotype" w:cs="Arial"/>
          <w:color w:val="000000" w:themeColor="text1"/>
        </w:rPr>
        <w:t xml:space="preserve">Se registró el recurso de revisión bajo el número de expediente </w:t>
      </w:r>
      <w:r w:rsidRPr="00433B56">
        <w:rPr>
          <w:rFonts w:ascii="Palatino Linotype" w:eastAsiaTheme="minorEastAsia" w:hAnsi="Palatino Linotype" w:cs="Arial"/>
          <w:bCs/>
          <w:color w:val="000000" w:themeColor="text1"/>
          <w:lang w:val="es-ES_tradnl"/>
        </w:rPr>
        <w:t xml:space="preserve">al rubro indicado, asimismo, con fundamento en lo dispuesto por el </w:t>
      </w:r>
      <w:r w:rsidRPr="00433B56">
        <w:rPr>
          <w:rFonts w:ascii="Palatino Linotype" w:eastAsia="Calibri" w:hAnsi="Palatino Linotype" w:cs="Arial"/>
          <w:color w:val="000000" w:themeColor="text1"/>
        </w:rPr>
        <w:t xml:space="preserve">artículo 185 fracción I de la </w:t>
      </w:r>
      <w:r w:rsidRPr="00433B56">
        <w:rPr>
          <w:rFonts w:ascii="Palatino Linotype" w:eastAsia="Calibri" w:hAnsi="Palatino Linotype" w:cs="Arial"/>
          <w:b/>
          <w:color w:val="000000" w:themeColor="text1"/>
        </w:rPr>
        <w:t xml:space="preserve">Ley de Transparencia y Acceso a la Información Pública del Estado de México y Municipios </w:t>
      </w:r>
      <w:r w:rsidR="005E6282" w:rsidRPr="00433B56">
        <w:rPr>
          <w:rFonts w:ascii="Palatino Linotype" w:hAnsi="Palatino Linotype" w:cs="Arial"/>
          <w:color w:val="000000" w:themeColor="text1"/>
        </w:rPr>
        <w:t>se turnó a</w:t>
      </w:r>
      <w:r w:rsidR="00351568" w:rsidRPr="00433B56">
        <w:rPr>
          <w:rFonts w:ascii="Palatino Linotype" w:hAnsi="Palatino Linotype" w:cs="Arial"/>
          <w:color w:val="000000" w:themeColor="text1"/>
        </w:rPr>
        <w:t xml:space="preserve"> la </w:t>
      </w:r>
      <w:r w:rsidR="00E3149E" w:rsidRPr="00433B56">
        <w:rPr>
          <w:rFonts w:ascii="Palatino Linotype" w:hAnsi="Palatino Linotype" w:cs="Arial"/>
          <w:b/>
          <w:color w:val="000000" w:themeColor="text1"/>
        </w:rPr>
        <w:t>C</w:t>
      </w:r>
      <w:r w:rsidR="00351568" w:rsidRPr="00433B56">
        <w:rPr>
          <w:rFonts w:ascii="Palatino Linotype" w:hAnsi="Palatino Linotype" w:cs="Arial"/>
          <w:b/>
          <w:color w:val="000000" w:themeColor="text1"/>
        </w:rPr>
        <w:t>omisionada María del Rosario Mejía Ayala</w:t>
      </w:r>
      <w:r w:rsidRPr="00433B56">
        <w:rPr>
          <w:rFonts w:ascii="Palatino Linotype" w:hAnsi="Palatino Linotype" w:cs="Arial"/>
          <w:b/>
          <w:color w:val="000000" w:themeColor="text1"/>
        </w:rPr>
        <w:t xml:space="preserve">, </w:t>
      </w:r>
      <w:r w:rsidRPr="00433B56">
        <w:rPr>
          <w:rFonts w:ascii="Palatino Linotype" w:hAnsi="Palatino Linotype" w:cs="Arial"/>
          <w:color w:val="000000" w:themeColor="text1"/>
        </w:rPr>
        <w:t xml:space="preserve">con el objeto de </w:t>
      </w:r>
      <w:r w:rsidRPr="00433B56">
        <w:rPr>
          <w:rFonts w:ascii="Palatino Linotype" w:hAnsi="Palatino Linotype" w:cs="Arial"/>
          <w:color w:val="000000" w:themeColor="text1"/>
          <w:lang w:val="es-MX"/>
        </w:rPr>
        <w:t>su análisis.</w:t>
      </w:r>
    </w:p>
    <w:p w14:paraId="49F28BD1" w14:textId="77777777" w:rsidR="00EA0165" w:rsidRPr="00433B56"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27FA277D" w14:textId="41313EA7" w:rsidR="00E16895" w:rsidRPr="00433B56" w:rsidRDefault="00351568"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33B56">
        <w:rPr>
          <w:rFonts w:ascii="Palatino Linotype" w:hAnsi="Palatino Linotype" w:cs="Arial"/>
          <w:color w:val="000000" w:themeColor="text1"/>
        </w:rPr>
        <w:t xml:space="preserve">La </w:t>
      </w:r>
      <w:r w:rsidRPr="00433B56">
        <w:rPr>
          <w:rFonts w:ascii="Palatino Linotype" w:hAnsi="Palatino Linotype" w:cs="Arial"/>
          <w:b/>
          <w:color w:val="000000" w:themeColor="text1"/>
        </w:rPr>
        <w:t>Comisionada María del Rosario Mejía Ayala</w:t>
      </w:r>
      <w:r w:rsidR="00EA0165" w:rsidRPr="00433B56">
        <w:rPr>
          <w:rFonts w:ascii="Palatino Linotype" w:eastAsia="Calibri" w:hAnsi="Palatino Linotype" w:cs="Arial"/>
          <w:color w:val="000000" w:themeColor="text1"/>
        </w:rPr>
        <w:t>, con fundamento en lo dispuesto por el artículo 185 fracción II de la ley de la materia, a</w:t>
      </w:r>
      <w:r w:rsidR="008D7419" w:rsidRPr="00433B56">
        <w:rPr>
          <w:rFonts w:ascii="Palatino Linotype" w:eastAsia="Calibri" w:hAnsi="Palatino Linotype" w:cs="Arial"/>
          <w:color w:val="000000" w:themeColor="text1"/>
        </w:rPr>
        <w:t xml:space="preserve"> través del acuerdo de admisión </w:t>
      </w:r>
      <w:r w:rsidR="00EA0165" w:rsidRPr="00433B56">
        <w:rPr>
          <w:rFonts w:ascii="Palatino Linotype" w:eastAsia="Calibri" w:hAnsi="Palatino Linotype" w:cs="Arial"/>
          <w:color w:val="000000" w:themeColor="text1"/>
        </w:rPr>
        <w:t>de</w:t>
      </w:r>
      <w:r w:rsidR="00FF4C2A" w:rsidRPr="00433B56">
        <w:rPr>
          <w:rFonts w:ascii="Palatino Linotype" w:eastAsia="Calibri" w:hAnsi="Palatino Linotype" w:cs="Arial"/>
          <w:color w:val="000000" w:themeColor="text1"/>
        </w:rPr>
        <w:t xml:space="preserve"> catorce </w:t>
      </w:r>
      <w:r w:rsidR="00EA0165" w:rsidRPr="00433B56">
        <w:rPr>
          <w:rFonts w:ascii="Palatino Linotype" w:eastAsia="Calibri" w:hAnsi="Palatino Linotype" w:cs="Arial"/>
          <w:color w:val="000000" w:themeColor="text1"/>
        </w:rPr>
        <w:t>(</w:t>
      </w:r>
      <w:r w:rsidR="00FF4C2A" w:rsidRPr="00433B56">
        <w:rPr>
          <w:rFonts w:ascii="Palatino Linotype" w:eastAsia="Calibri" w:hAnsi="Palatino Linotype" w:cs="Arial"/>
          <w:color w:val="000000" w:themeColor="text1"/>
        </w:rPr>
        <w:t>14</w:t>
      </w:r>
      <w:r w:rsidR="00EB5E03" w:rsidRPr="00433B56">
        <w:rPr>
          <w:rFonts w:ascii="Palatino Linotype" w:eastAsia="Calibri" w:hAnsi="Palatino Linotype" w:cs="Arial"/>
          <w:color w:val="000000" w:themeColor="text1"/>
        </w:rPr>
        <w:t xml:space="preserve">) </w:t>
      </w:r>
      <w:r w:rsidR="00132CE1" w:rsidRPr="00433B56">
        <w:rPr>
          <w:rFonts w:ascii="Palatino Linotype" w:eastAsia="Calibri" w:hAnsi="Palatino Linotype" w:cs="Arial"/>
          <w:color w:val="000000" w:themeColor="text1"/>
        </w:rPr>
        <w:t>de</w:t>
      </w:r>
      <w:r w:rsidR="00FF4C2A" w:rsidRPr="00433B56">
        <w:rPr>
          <w:rFonts w:ascii="Palatino Linotype" w:eastAsia="Calibri" w:hAnsi="Palatino Linotype" w:cs="Arial"/>
          <w:color w:val="000000" w:themeColor="text1"/>
        </w:rPr>
        <w:t xml:space="preserve"> septiembre </w:t>
      </w:r>
      <w:r w:rsidR="00132CE1" w:rsidRPr="00433B56">
        <w:rPr>
          <w:rFonts w:ascii="Palatino Linotype" w:eastAsia="Calibri" w:hAnsi="Palatino Linotype" w:cs="Arial"/>
          <w:color w:val="000000" w:themeColor="text1"/>
        </w:rPr>
        <w:t xml:space="preserve"> dos mil </w:t>
      </w:r>
      <w:r w:rsidR="00966711" w:rsidRPr="00433B56">
        <w:rPr>
          <w:rFonts w:ascii="Palatino Linotype" w:eastAsia="Calibri" w:hAnsi="Palatino Linotype" w:cs="Arial"/>
          <w:color w:val="000000" w:themeColor="text1"/>
        </w:rPr>
        <w:t>veintidós</w:t>
      </w:r>
      <w:r w:rsidR="00EA0165" w:rsidRPr="00433B56">
        <w:rPr>
          <w:rFonts w:ascii="Palatino Linotype" w:eastAsia="Calibri" w:hAnsi="Palatino Linotype" w:cs="Arial"/>
          <w:color w:val="000000" w:themeColor="text1"/>
        </w:rPr>
        <w:t xml:space="preserve">, puso a disposición de las partes el expediente electrónico </w:t>
      </w:r>
      <w:r w:rsidR="00EA0165" w:rsidRPr="00433B56">
        <w:rPr>
          <w:rFonts w:ascii="Palatino Linotype" w:eastAsia="Calibri" w:hAnsi="Palatino Linotype" w:cs="Arial"/>
          <w:color w:val="000000" w:themeColor="text1"/>
          <w:lang w:val="es-ES_tradnl"/>
        </w:rPr>
        <w:t xml:space="preserve">vía </w:t>
      </w:r>
      <w:r w:rsidR="00EA0165" w:rsidRPr="00433B56">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w:t>
      </w:r>
      <w:bookmarkStart w:id="5" w:name="_Toc461555889"/>
      <w:bookmarkStart w:id="6" w:name="_Toc466371858"/>
      <w:r w:rsidR="00C219CB" w:rsidRPr="00433B56">
        <w:rPr>
          <w:rFonts w:ascii="Palatino Linotype" w:eastAsia="Calibri" w:hAnsi="Palatino Linotype" w:cs="Arial"/>
          <w:color w:val="000000" w:themeColor="text1"/>
        </w:rPr>
        <w:t xml:space="preserve">situación que no aconteció por las partes. </w:t>
      </w:r>
    </w:p>
    <w:p w14:paraId="1E41E253" w14:textId="77777777" w:rsidR="00CF2E99" w:rsidRPr="00433B56" w:rsidRDefault="00CF2E99" w:rsidP="00CF2E99">
      <w:pPr>
        <w:pStyle w:val="Prrafodelista"/>
        <w:rPr>
          <w:rFonts w:ascii="Palatino Linotype" w:eastAsia="Calibri" w:hAnsi="Palatino Linotype" w:cs="Arial"/>
          <w:color w:val="000000" w:themeColor="text1"/>
        </w:rPr>
      </w:pPr>
    </w:p>
    <w:p w14:paraId="15359848" w14:textId="77777777" w:rsidR="00E16895" w:rsidRPr="00433B56" w:rsidRDefault="00E16895" w:rsidP="005A69A0">
      <w:pPr>
        <w:rPr>
          <w:rFonts w:ascii="Palatino Linotype" w:eastAsia="Calibri" w:hAnsi="Palatino Linotype" w:cs="Arial"/>
          <w:color w:val="000000"/>
        </w:rPr>
      </w:pPr>
    </w:p>
    <w:p w14:paraId="46EA47D5" w14:textId="3441CFC2" w:rsidR="00BA09D6" w:rsidRPr="00433B56" w:rsidRDefault="00BA09D6" w:rsidP="00B02425">
      <w:pPr>
        <w:pStyle w:val="Prrafodelista"/>
        <w:tabs>
          <w:tab w:val="left" w:pos="284"/>
        </w:tabs>
        <w:spacing w:line="360" w:lineRule="auto"/>
        <w:ind w:left="927" w:right="1111"/>
        <w:contextualSpacing/>
        <w:jc w:val="center"/>
        <w:rPr>
          <w:rFonts w:ascii="Palatino Linotype" w:eastAsia="Calibri" w:hAnsi="Palatino Linotype" w:cs="Arial"/>
          <w:i/>
          <w:color w:val="000000"/>
        </w:rPr>
      </w:pPr>
    </w:p>
    <w:p w14:paraId="4FD2D38B" w14:textId="64340468" w:rsidR="00BA09D6" w:rsidRPr="00433B56" w:rsidRDefault="00914D14"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33B56">
        <w:rPr>
          <w:rFonts w:ascii="Palatino Linotype" w:eastAsia="Calibri" w:hAnsi="Palatino Linotype" w:cs="Arial"/>
          <w:color w:val="000000" w:themeColor="text1"/>
          <w:lang w:val="es-MX"/>
        </w:rPr>
        <w:lastRenderedPageBreak/>
        <w:t xml:space="preserve">El </w:t>
      </w:r>
      <w:r w:rsidR="00C219CB" w:rsidRPr="00433B56">
        <w:rPr>
          <w:rFonts w:ascii="Palatino Linotype" w:eastAsia="Calibri" w:hAnsi="Palatino Linotype" w:cs="Arial"/>
          <w:color w:val="000000" w:themeColor="text1"/>
          <w:lang w:val="es-MX"/>
        </w:rPr>
        <w:t>uno (01</w:t>
      </w:r>
      <w:r w:rsidR="00BA09D6" w:rsidRPr="00433B56">
        <w:rPr>
          <w:rFonts w:ascii="Palatino Linotype" w:eastAsia="Calibri" w:hAnsi="Palatino Linotype" w:cs="Arial"/>
          <w:color w:val="000000" w:themeColor="text1"/>
          <w:lang w:val="es-MX"/>
        </w:rPr>
        <w:t>) de</w:t>
      </w:r>
      <w:r w:rsidR="00C219CB" w:rsidRPr="00433B56">
        <w:rPr>
          <w:rFonts w:ascii="Palatino Linotype" w:eastAsia="Calibri" w:hAnsi="Palatino Linotype" w:cs="Arial"/>
          <w:color w:val="000000" w:themeColor="text1"/>
          <w:lang w:val="es-MX"/>
        </w:rPr>
        <w:t xml:space="preserve"> diciembre</w:t>
      </w:r>
      <w:r w:rsidR="00205107" w:rsidRPr="00433B56">
        <w:rPr>
          <w:rFonts w:ascii="Palatino Linotype" w:eastAsia="Calibri" w:hAnsi="Palatino Linotype" w:cs="Arial"/>
          <w:color w:val="000000" w:themeColor="text1"/>
          <w:lang w:val="es-MX"/>
        </w:rPr>
        <w:t xml:space="preserve"> </w:t>
      </w:r>
      <w:r w:rsidR="00BA09D6" w:rsidRPr="00433B56">
        <w:rPr>
          <w:rFonts w:ascii="Palatino Linotype" w:eastAsia="Calibri" w:hAnsi="Palatino Linotype" w:cs="Arial"/>
          <w:color w:val="000000" w:themeColor="text1"/>
          <w:lang w:val="es-MX"/>
        </w:rPr>
        <w:t>de dos mil veintidós, con fundamento en el artículo 181 tercer párrafo de la Ley de Transparencia y Acceso a la Información Pública del Estado de México y Municipios, se acordó el plazo de treinta (30) días para resolver el recurso de revisión, sería ampliado</w:t>
      </w:r>
      <w:r w:rsidR="005A69A0" w:rsidRPr="00433B56">
        <w:rPr>
          <w:rFonts w:ascii="Palatino Linotype" w:eastAsia="Calibri" w:hAnsi="Palatino Linotype" w:cs="Arial"/>
          <w:color w:val="000000" w:themeColor="text1"/>
          <w:lang w:val="es-MX"/>
        </w:rPr>
        <w:t>.</w:t>
      </w:r>
      <w:r w:rsidR="00BA09D6" w:rsidRPr="00433B56">
        <w:rPr>
          <w:rFonts w:ascii="Palatino Linotype" w:eastAsia="Calibri" w:hAnsi="Palatino Linotype" w:cs="Arial"/>
          <w:color w:val="000000" w:themeColor="text1"/>
          <w:lang w:val="es-MX"/>
        </w:rPr>
        <w:t xml:space="preserve"> </w:t>
      </w:r>
    </w:p>
    <w:p w14:paraId="0BB3BAD3" w14:textId="77777777" w:rsidR="006401B8" w:rsidRPr="00433B56" w:rsidRDefault="006401B8" w:rsidP="006401B8">
      <w:pPr>
        <w:pStyle w:val="Prrafodelista"/>
        <w:rPr>
          <w:rFonts w:ascii="Palatino Linotype" w:eastAsiaTheme="minorEastAsia" w:hAnsi="Palatino Linotype" w:cstheme="minorBidi"/>
          <w:color w:val="000000" w:themeColor="text1"/>
        </w:rPr>
      </w:pPr>
    </w:p>
    <w:p w14:paraId="63617732" w14:textId="0303EDED" w:rsidR="00205107" w:rsidRPr="00433B56" w:rsidRDefault="00205107" w:rsidP="0020510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7" w:name="_Toc68804758"/>
      <w:r w:rsidRPr="00433B56">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26B10D" w14:textId="77777777" w:rsidR="00205107" w:rsidRPr="00433B56" w:rsidRDefault="00205107" w:rsidP="00205107">
      <w:pPr>
        <w:ind w:left="708"/>
        <w:rPr>
          <w:rFonts w:ascii="Palatino Linotype" w:hAnsi="Palatino Linotype"/>
          <w:lang w:val="es-ES_tradnl" w:eastAsia="en-US"/>
        </w:rPr>
      </w:pPr>
    </w:p>
    <w:p w14:paraId="40630B2D" w14:textId="77777777" w:rsidR="00205107" w:rsidRPr="00433B56"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33B56">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2B093D1" w14:textId="77777777" w:rsidR="00205107" w:rsidRPr="00433B56" w:rsidRDefault="00205107" w:rsidP="00205107">
      <w:pPr>
        <w:ind w:left="708"/>
        <w:rPr>
          <w:rFonts w:ascii="Palatino Linotype" w:hAnsi="Palatino Linotype"/>
          <w:lang w:val="es-ES_tradnl" w:eastAsia="en-US"/>
        </w:rPr>
      </w:pPr>
    </w:p>
    <w:p w14:paraId="3B2383EE" w14:textId="77777777" w:rsidR="00205107" w:rsidRPr="00433B56"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33B56">
        <w:rPr>
          <w:rFonts w:ascii="Palatino Linotype" w:hAnsi="Palatino Linotype"/>
          <w:lang w:val="es-ES_tradnl" w:eastAsia="en-US"/>
        </w:rPr>
        <w:t xml:space="preserve">Así, en términos de lo que establecen los artículos 8.1 y 25 de la Convención Americana sobre Derechos Humanos, los recursos deben ser sencillos y resolverse </w:t>
      </w:r>
      <w:r w:rsidRPr="00433B56">
        <w:rPr>
          <w:rFonts w:ascii="Palatino Linotype" w:hAnsi="Palatino Linotype"/>
          <w:lang w:val="es-ES_tradnl" w:eastAsia="en-US"/>
        </w:rPr>
        <w:lastRenderedPageBreak/>
        <w:t>en el menor tiempo posible, tomando en consideración la dilación total del procedimiento; esto es, en un plazo razonable.</w:t>
      </w:r>
    </w:p>
    <w:p w14:paraId="5C89147B" w14:textId="77777777" w:rsidR="00205107" w:rsidRPr="00433B56" w:rsidRDefault="00205107" w:rsidP="00205107">
      <w:pPr>
        <w:ind w:left="708"/>
        <w:rPr>
          <w:rFonts w:ascii="Palatino Linotype" w:hAnsi="Palatino Linotype"/>
          <w:lang w:val="es-ES_tradnl" w:eastAsia="en-US"/>
        </w:rPr>
      </w:pPr>
    </w:p>
    <w:p w14:paraId="11E3966B" w14:textId="77777777" w:rsidR="00205107" w:rsidRPr="00433B56"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33B56">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0E3147" w14:textId="77777777" w:rsidR="00205107" w:rsidRPr="00433B56" w:rsidRDefault="00205107" w:rsidP="00205107">
      <w:pPr>
        <w:ind w:left="708"/>
        <w:rPr>
          <w:rFonts w:ascii="Palatino Linotype" w:hAnsi="Palatino Linotype"/>
          <w:lang w:val="es-ES_tradnl" w:eastAsia="en-US"/>
        </w:rPr>
      </w:pPr>
    </w:p>
    <w:p w14:paraId="328569A7" w14:textId="77777777" w:rsidR="00205107" w:rsidRPr="00433B56"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33B56">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433304FC" w14:textId="77777777" w:rsidR="00205107" w:rsidRPr="00433B56" w:rsidRDefault="00205107" w:rsidP="00205107">
      <w:pPr>
        <w:spacing w:line="360" w:lineRule="auto"/>
        <w:rPr>
          <w:rFonts w:ascii="Palatino Linotype" w:hAnsi="Palatino Linotype"/>
          <w:lang w:val="es-ES_tradnl" w:eastAsia="en-US"/>
        </w:rPr>
      </w:pPr>
    </w:p>
    <w:p w14:paraId="1752FECE" w14:textId="77777777" w:rsidR="00205107" w:rsidRPr="00433B56"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433B56">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605F4B5" w14:textId="77777777" w:rsidR="00205107" w:rsidRPr="00433B56" w:rsidRDefault="00205107" w:rsidP="00205107">
      <w:pPr>
        <w:spacing w:line="360" w:lineRule="auto"/>
        <w:ind w:left="990" w:right="918" w:hanging="270"/>
        <w:jc w:val="both"/>
        <w:rPr>
          <w:rFonts w:ascii="Palatino Linotype" w:hAnsi="Palatino Linotype"/>
          <w:lang w:val="es-MX" w:eastAsia="en-US"/>
        </w:rPr>
      </w:pPr>
    </w:p>
    <w:p w14:paraId="0D89B5B9" w14:textId="77777777" w:rsidR="00205107" w:rsidRPr="00433B56"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433B56">
        <w:rPr>
          <w:rFonts w:ascii="Palatino Linotype" w:hAnsi="Palatino Linotype"/>
          <w:b/>
          <w:lang w:val="es-MX" w:eastAsia="en-US"/>
        </w:rPr>
        <w:t>Actividad Procesal del interesado. Acciones u omisiones del interesado.</w:t>
      </w:r>
    </w:p>
    <w:p w14:paraId="770D383F" w14:textId="77777777" w:rsidR="00205107" w:rsidRPr="00433B56" w:rsidRDefault="00205107" w:rsidP="00205107">
      <w:pPr>
        <w:spacing w:line="360" w:lineRule="auto"/>
        <w:ind w:left="990" w:right="918" w:hanging="270"/>
        <w:jc w:val="both"/>
        <w:rPr>
          <w:rFonts w:ascii="Palatino Linotype" w:hAnsi="Palatino Linotype"/>
          <w:b/>
          <w:lang w:val="es-ES_tradnl" w:eastAsia="en-US"/>
        </w:rPr>
      </w:pPr>
    </w:p>
    <w:p w14:paraId="5133B203" w14:textId="77777777" w:rsidR="00205107" w:rsidRPr="00433B56"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433B56">
        <w:rPr>
          <w:rFonts w:ascii="Palatino Linotype" w:hAnsi="Palatino Linotype"/>
          <w:b/>
          <w:lang w:val="es-MX" w:eastAsia="en-US"/>
        </w:rPr>
        <w:t>Conducta de la Autoridad: Las Acciones u omisiones realizadas en el procedimiento. Así como si la autoridad actuó con la debida diligencia.</w:t>
      </w:r>
    </w:p>
    <w:p w14:paraId="4740F0EF" w14:textId="77777777" w:rsidR="00205107" w:rsidRPr="00433B56" w:rsidRDefault="00205107" w:rsidP="00205107">
      <w:pPr>
        <w:spacing w:line="360" w:lineRule="auto"/>
        <w:ind w:left="990" w:right="918" w:hanging="270"/>
        <w:jc w:val="both"/>
        <w:rPr>
          <w:rFonts w:ascii="Palatino Linotype" w:hAnsi="Palatino Linotype"/>
          <w:b/>
          <w:lang w:val="es-MX" w:eastAsia="en-US"/>
        </w:rPr>
      </w:pPr>
    </w:p>
    <w:p w14:paraId="2167E47B" w14:textId="77777777" w:rsidR="00205107" w:rsidRPr="00433B56" w:rsidRDefault="00205107" w:rsidP="00205107">
      <w:pPr>
        <w:spacing w:line="360" w:lineRule="auto"/>
        <w:ind w:left="990" w:right="918" w:hanging="270"/>
        <w:jc w:val="both"/>
        <w:rPr>
          <w:rFonts w:ascii="Palatino Linotype" w:hAnsi="Palatino Linotype"/>
          <w:b/>
          <w:lang w:val="es-ES_tradnl" w:eastAsia="en-US"/>
        </w:rPr>
      </w:pPr>
      <w:r w:rsidRPr="00433B56">
        <w:rPr>
          <w:rFonts w:ascii="Palatino Linotype" w:hAnsi="Palatino Linotype"/>
          <w:b/>
          <w:lang w:val="es-ES_tradnl" w:eastAsia="en-US"/>
        </w:rPr>
        <w:t>d) La afectación generada en la situación jurídica de la persona involucrada en el proceso: Violación a sus derechos humanos.</w:t>
      </w:r>
    </w:p>
    <w:p w14:paraId="29B50C7D" w14:textId="77777777" w:rsidR="00205107" w:rsidRPr="00433B56" w:rsidRDefault="00205107" w:rsidP="00205107">
      <w:pPr>
        <w:spacing w:line="360" w:lineRule="auto"/>
        <w:rPr>
          <w:rFonts w:ascii="Palatino Linotype" w:hAnsi="Palatino Linotype"/>
          <w:lang w:val="es-ES_tradnl" w:eastAsia="en-US"/>
        </w:rPr>
      </w:pPr>
    </w:p>
    <w:p w14:paraId="21ACEE08" w14:textId="77777777" w:rsidR="00205107" w:rsidRPr="00433B56"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433B56">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45B7D" w14:textId="77777777" w:rsidR="00205107" w:rsidRPr="00433B56" w:rsidRDefault="00205107" w:rsidP="00205107">
      <w:pPr>
        <w:spacing w:line="360" w:lineRule="auto"/>
        <w:rPr>
          <w:rFonts w:ascii="Palatino Linotype" w:hAnsi="Palatino Linotype"/>
          <w:lang w:val="es-ES_tradnl" w:eastAsia="en-US"/>
        </w:rPr>
      </w:pPr>
    </w:p>
    <w:p w14:paraId="2DA66ED4" w14:textId="77777777" w:rsidR="00205107" w:rsidRPr="00433B56"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433B56">
        <w:rPr>
          <w:rFonts w:ascii="Palatino Linotype" w:hAnsi="Palatino Linotype"/>
          <w:lang w:val="es-ES_tradnl" w:eastAsia="en-US"/>
        </w:rPr>
        <w:t xml:space="preserve">Argumento que encuentra sustento en la jurisprudencia P./J. 32/92 emitida por el Pleno de la Suprema Corte de Justicia de la Nación de rubro </w:t>
      </w:r>
      <w:r w:rsidRPr="00433B56">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433B56">
        <w:rPr>
          <w:rFonts w:ascii="Palatino Linotype" w:hAnsi="Palatino Linotype"/>
          <w:lang w:val="es-ES_tradnl" w:eastAsia="en-US"/>
        </w:rPr>
        <w:t>, visible en la Gaceta del Seminario Judicial de la Federación con el registro digital 205635.</w:t>
      </w:r>
    </w:p>
    <w:p w14:paraId="64F67922" w14:textId="77777777" w:rsidR="00205107" w:rsidRPr="00433B56" w:rsidRDefault="00205107" w:rsidP="00205107">
      <w:pPr>
        <w:tabs>
          <w:tab w:val="left" w:pos="0"/>
        </w:tabs>
        <w:spacing w:line="360" w:lineRule="auto"/>
        <w:jc w:val="both"/>
        <w:rPr>
          <w:rFonts w:ascii="Palatino Linotype" w:hAnsi="Palatino Linotype"/>
          <w:lang w:val="es-ES_tradnl" w:eastAsia="en-US"/>
        </w:rPr>
      </w:pPr>
    </w:p>
    <w:p w14:paraId="5E91EE15" w14:textId="77777777" w:rsidR="00205107" w:rsidRPr="00433B56"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433B56">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433B56">
        <w:rPr>
          <w:rFonts w:ascii="Palatino Linotype" w:hAnsi="Palatino Linotype"/>
          <w:lang w:val="es-ES_tradnl" w:eastAsia="en-US"/>
        </w:rPr>
        <w:lastRenderedPageBreak/>
        <w:t>los términos legales previamente establecidos por la Ley, por tratarse de causas de fuerza mayor.</w:t>
      </w:r>
    </w:p>
    <w:p w14:paraId="1F678894" w14:textId="77777777" w:rsidR="00205107" w:rsidRPr="00433B56" w:rsidRDefault="00205107" w:rsidP="00205107">
      <w:pPr>
        <w:tabs>
          <w:tab w:val="left" w:pos="0"/>
        </w:tabs>
        <w:spacing w:line="360" w:lineRule="auto"/>
        <w:jc w:val="both"/>
        <w:rPr>
          <w:rFonts w:ascii="Palatino Linotype" w:hAnsi="Palatino Linotype"/>
          <w:lang w:val="es-ES_tradnl" w:eastAsia="en-US"/>
        </w:rPr>
      </w:pPr>
    </w:p>
    <w:p w14:paraId="61EF4D49" w14:textId="77777777" w:rsidR="00205107" w:rsidRPr="00433B56"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433B56">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474DA36" w14:textId="77777777" w:rsidR="00205107" w:rsidRPr="00433B56" w:rsidRDefault="00205107" w:rsidP="00205107">
      <w:pPr>
        <w:spacing w:line="360" w:lineRule="auto"/>
        <w:rPr>
          <w:rFonts w:ascii="Palatino Linotype" w:hAnsi="Palatino Linotype"/>
          <w:lang w:val="es-ES_tradnl" w:eastAsia="en-US"/>
        </w:rPr>
      </w:pPr>
    </w:p>
    <w:p w14:paraId="01E42AA7" w14:textId="77777777" w:rsidR="00205107" w:rsidRPr="00433B56" w:rsidRDefault="00205107" w:rsidP="00205107">
      <w:pPr>
        <w:numPr>
          <w:ilvl w:val="0"/>
          <w:numId w:val="2"/>
        </w:numPr>
        <w:spacing w:line="360" w:lineRule="auto"/>
        <w:ind w:left="0" w:firstLine="0"/>
        <w:jc w:val="both"/>
        <w:rPr>
          <w:rFonts w:ascii="Palatino Linotype" w:hAnsi="Palatino Linotype"/>
          <w:lang w:val="es-ES_tradnl" w:eastAsia="en-US"/>
        </w:rPr>
      </w:pPr>
      <w:r w:rsidRPr="00433B56">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94504C3" w14:textId="77777777" w:rsidR="00205107" w:rsidRPr="00433B56" w:rsidRDefault="00205107" w:rsidP="00205107">
      <w:pPr>
        <w:spacing w:line="360" w:lineRule="auto"/>
        <w:rPr>
          <w:rFonts w:ascii="Palatino Linotype" w:hAnsi="Palatino Linotype"/>
          <w:lang w:val="es-ES_tradnl" w:eastAsia="en-US"/>
        </w:rPr>
      </w:pPr>
    </w:p>
    <w:p w14:paraId="57D47A3E" w14:textId="77777777" w:rsidR="00205107" w:rsidRPr="00433B56" w:rsidRDefault="00205107" w:rsidP="00205107">
      <w:pPr>
        <w:spacing w:line="360" w:lineRule="auto"/>
        <w:ind w:left="720" w:right="828"/>
        <w:jc w:val="both"/>
        <w:rPr>
          <w:rFonts w:ascii="Palatino Linotype" w:hAnsi="Palatino Linotype"/>
          <w:i/>
          <w:lang w:val="es-ES_tradnl" w:eastAsia="en-US"/>
        </w:rPr>
      </w:pPr>
      <w:r w:rsidRPr="00433B56">
        <w:rPr>
          <w:rFonts w:ascii="Palatino Linotype" w:hAnsi="Palatino Linotype"/>
          <w:lang w:val="es-ES_tradnl" w:eastAsia="en-US"/>
        </w:rPr>
        <w:t xml:space="preserve"> </w:t>
      </w:r>
      <w:r w:rsidRPr="00433B56">
        <w:rPr>
          <w:rFonts w:ascii="Palatino Linotype" w:hAnsi="Palatino Linotype"/>
          <w:i/>
          <w:lang w:val="es-ES_tradnl" w:eastAsia="en-US"/>
        </w:rPr>
        <w:t>“</w:t>
      </w:r>
      <w:r w:rsidRPr="00433B56">
        <w:rPr>
          <w:rFonts w:ascii="Palatino Linotype" w:hAnsi="Palatino Linotype"/>
          <w:b/>
          <w:i/>
          <w:lang w:val="es-ES_tradnl" w:eastAsia="en-US"/>
        </w:rPr>
        <w:t>PLAZO RAZONABLE PARA RESOLVER. DIMENSIÓN Y EFECTOS DE ESTE CONCEPTO CUANDO SE ADUCE EXCESIVA CARGA DE TRABAJO</w:t>
      </w:r>
      <w:r w:rsidRPr="00433B56">
        <w:rPr>
          <w:rFonts w:ascii="Palatino Linotype" w:hAnsi="Palatino Linotype"/>
          <w:i/>
          <w:lang w:val="es-ES_tradnl" w:eastAsia="en-US"/>
        </w:rPr>
        <w:t>.” consultable en el Seminario Judicial de la Federación y su gaceta, con el registro digital 2002351.</w:t>
      </w:r>
    </w:p>
    <w:p w14:paraId="0D627F5B" w14:textId="77777777" w:rsidR="00205107" w:rsidRPr="00433B56" w:rsidRDefault="00205107" w:rsidP="00205107">
      <w:pPr>
        <w:spacing w:line="360" w:lineRule="auto"/>
        <w:ind w:left="720" w:right="828"/>
        <w:jc w:val="both"/>
        <w:rPr>
          <w:rFonts w:ascii="Palatino Linotype" w:hAnsi="Palatino Linotype"/>
          <w:i/>
          <w:lang w:val="es-ES_tradnl" w:eastAsia="en-US"/>
        </w:rPr>
      </w:pPr>
    </w:p>
    <w:p w14:paraId="16BC8FF1" w14:textId="77777777" w:rsidR="00205107" w:rsidRPr="00433B56" w:rsidRDefault="00205107" w:rsidP="00205107">
      <w:pPr>
        <w:spacing w:line="360" w:lineRule="auto"/>
        <w:ind w:left="720" w:right="828"/>
        <w:jc w:val="both"/>
        <w:rPr>
          <w:rFonts w:ascii="Palatino Linotype" w:hAnsi="Palatino Linotype"/>
          <w:i/>
          <w:lang w:val="es-ES_tradnl" w:eastAsia="en-US"/>
        </w:rPr>
      </w:pPr>
      <w:r w:rsidRPr="00433B56">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w:t>
      </w:r>
      <w:r w:rsidRPr="00433B56">
        <w:rPr>
          <w:rFonts w:ascii="Palatino Linotype" w:hAnsi="Palatino Linotype"/>
          <w:i/>
          <w:lang w:eastAsia="en-US"/>
        </w:rPr>
        <w:lastRenderedPageBreak/>
        <w:t>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5AEAC7C6" w14:textId="77777777" w:rsidR="00205107" w:rsidRPr="00433B56" w:rsidRDefault="00205107" w:rsidP="00205107">
      <w:pPr>
        <w:spacing w:line="360" w:lineRule="auto"/>
        <w:ind w:left="720" w:right="828"/>
        <w:jc w:val="both"/>
        <w:rPr>
          <w:rFonts w:ascii="Palatino Linotype" w:hAnsi="Palatino Linotype"/>
          <w:b/>
          <w:i/>
          <w:lang w:val="es-ES_tradnl" w:eastAsia="en-US"/>
        </w:rPr>
      </w:pPr>
    </w:p>
    <w:p w14:paraId="7BFECBBF" w14:textId="77777777" w:rsidR="00205107" w:rsidRPr="00433B56" w:rsidRDefault="00205107" w:rsidP="00205107">
      <w:pPr>
        <w:spacing w:line="360" w:lineRule="auto"/>
        <w:ind w:left="720" w:right="828"/>
        <w:jc w:val="both"/>
        <w:rPr>
          <w:rFonts w:ascii="Palatino Linotype" w:hAnsi="Palatino Linotype"/>
          <w:i/>
          <w:lang w:val="es-ES_tradnl" w:eastAsia="en-US"/>
        </w:rPr>
      </w:pPr>
      <w:r w:rsidRPr="00433B56">
        <w:rPr>
          <w:rFonts w:ascii="Palatino Linotype" w:hAnsi="Palatino Linotype"/>
          <w:i/>
          <w:lang w:val="es-ES_tradnl" w:eastAsia="en-US"/>
        </w:rPr>
        <w:t>“</w:t>
      </w:r>
      <w:r w:rsidRPr="00433B56">
        <w:rPr>
          <w:rFonts w:ascii="Palatino Linotype" w:hAnsi="Palatino Linotype"/>
          <w:b/>
          <w:i/>
          <w:lang w:val="es-ES_tradnl" w:eastAsia="en-US"/>
        </w:rPr>
        <w:t>PLAZO RAZONABLE PARA RESOLVER. CONCEPTO Y ELEMENTOS QUE LO INTEGRAN A LA LUZ DEL DERECHO INTERNACIONAL DE LOS DERECHOS HUMANOS</w:t>
      </w:r>
      <w:r w:rsidRPr="00433B56">
        <w:rPr>
          <w:rFonts w:ascii="Palatino Linotype" w:hAnsi="Palatino Linotype"/>
          <w:i/>
          <w:lang w:val="es-ES_tradnl" w:eastAsia="en-US"/>
        </w:rPr>
        <w:t>.”, visible en el Seminario Judicial de la Federación y su gaceta, con el registro digital 2002350.</w:t>
      </w:r>
    </w:p>
    <w:p w14:paraId="78DB4FE6" w14:textId="77777777" w:rsidR="00205107" w:rsidRPr="00433B56" w:rsidRDefault="00205107" w:rsidP="00205107">
      <w:pPr>
        <w:spacing w:line="360" w:lineRule="auto"/>
        <w:ind w:left="720" w:right="828"/>
        <w:jc w:val="both"/>
        <w:rPr>
          <w:rFonts w:ascii="Palatino Linotype" w:hAnsi="Palatino Linotype"/>
          <w:i/>
          <w:lang w:val="es-ES_tradnl" w:eastAsia="en-US"/>
        </w:rPr>
      </w:pPr>
    </w:p>
    <w:p w14:paraId="109531F4" w14:textId="77777777" w:rsidR="00205107" w:rsidRPr="00433B56" w:rsidRDefault="00205107" w:rsidP="00205107">
      <w:pPr>
        <w:spacing w:line="360" w:lineRule="auto"/>
        <w:ind w:left="720" w:right="828"/>
        <w:jc w:val="both"/>
        <w:rPr>
          <w:rFonts w:ascii="Palatino Linotype" w:hAnsi="Palatino Linotype"/>
          <w:i/>
          <w:lang w:eastAsia="en-US"/>
        </w:rPr>
      </w:pPr>
      <w:r w:rsidRPr="00433B56">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w:t>
      </w:r>
      <w:r w:rsidRPr="00433B56">
        <w:rPr>
          <w:rFonts w:ascii="Palatino Linotype" w:hAnsi="Palatino Linotype"/>
          <w:i/>
          <w:lang w:eastAsia="en-US"/>
        </w:rPr>
        <w:lastRenderedPageBreak/>
        <w:t>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46AA19CF" w14:textId="77777777" w:rsidR="00205107" w:rsidRPr="00433B56" w:rsidRDefault="00205107" w:rsidP="00205107">
      <w:pPr>
        <w:spacing w:line="360" w:lineRule="auto"/>
        <w:rPr>
          <w:rFonts w:ascii="Palatino Linotype" w:hAnsi="Palatino Linotype"/>
          <w:i/>
          <w:lang w:eastAsia="en-US"/>
        </w:rPr>
      </w:pPr>
    </w:p>
    <w:p w14:paraId="3B4041AB" w14:textId="5BFB96FE" w:rsidR="00731DB4" w:rsidRPr="00433B56" w:rsidRDefault="00205107" w:rsidP="00731DB4">
      <w:pPr>
        <w:numPr>
          <w:ilvl w:val="0"/>
          <w:numId w:val="2"/>
        </w:numPr>
        <w:spacing w:line="360" w:lineRule="auto"/>
        <w:ind w:left="0" w:firstLine="0"/>
        <w:rPr>
          <w:rFonts w:ascii="Palatino Linotype" w:hAnsi="Palatino Linotype"/>
          <w:lang w:val="es-ES_tradnl" w:eastAsia="en-US"/>
        </w:rPr>
      </w:pPr>
      <w:r w:rsidRPr="00433B56">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DDC748D" w14:textId="77777777" w:rsidR="008C240B" w:rsidRPr="00433B56" w:rsidRDefault="008C240B" w:rsidP="008C240B">
      <w:pPr>
        <w:spacing w:line="360" w:lineRule="auto"/>
        <w:rPr>
          <w:rFonts w:ascii="Palatino Linotype" w:hAnsi="Palatino Linotype"/>
          <w:lang w:val="es-ES_tradnl" w:eastAsia="en-US"/>
        </w:rPr>
      </w:pPr>
    </w:p>
    <w:p w14:paraId="0F7813FC" w14:textId="2E52DA27" w:rsidR="00731DB4" w:rsidRPr="00433B56" w:rsidRDefault="00731DB4" w:rsidP="005A69A0">
      <w:pPr>
        <w:numPr>
          <w:ilvl w:val="0"/>
          <w:numId w:val="2"/>
        </w:numPr>
        <w:spacing w:line="360" w:lineRule="auto"/>
        <w:ind w:left="0" w:firstLine="0"/>
        <w:jc w:val="both"/>
        <w:rPr>
          <w:rFonts w:ascii="Palatino Linotype" w:hAnsi="Palatino Linotype"/>
          <w:lang w:val="es-ES_tradnl" w:eastAsia="en-US"/>
        </w:rPr>
      </w:pPr>
      <w:r w:rsidRPr="00433B56">
        <w:rPr>
          <w:rFonts w:ascii="Palatino Linotype" w:eastAsiaTheme="minorEastAsia" w:hAnsi="Palatino Linotype" w:cstheme="minorBidi"/>
          <w:color w:val="000000" w:themeColor="text1"/>
          <w:lang w:val="es-ES_tradnl"/>
        </w:rPr>
        <w:lastRenderedPageBreak/>
        <w:t>Así las cosas, la</w:t>
      </w:r>
      <w:r w:rsidRPr="00433B56">
        <w:rPr>
          <w:rFonts w:ascii="Palatino Linotype" w:eastAsiaTheme="minorEastAsia" w:hAnsi="Palatino Linotype" w:cstheme="minorBidi"/>
          <w:b/>
          <w:color w:val="000000" w:themeColor="text1"/>
          <w:lang w:val="es-ES_tradnl"/>
        </w:rPr>
        <w:t xml:space="preserve"> Comisionada María del Rosario Mejía Ayala</w:t>
      </w:r>
      <w:r w:rsidRPr="00433B56">
        <w:rPr>
          <w:rFonts w:ascii="Palatino Linotype" w:eastAsiaTheme="minorEastAsia" w:hAnsi="Palatino Linotype" w:cstheme="minorBidi"/>
          <w:color w:val="000000" w:themeColor="text1"/>
          <w:lang w:val="es-ES_tradnl"/>
        </w:rPr>
        <w:t xml:space="preserve"> decretó el cierre de instrucción media</w:t>
      </w:r>
      <w:r w:rsidR="00C219CB" w:rsidRPr="00433B56">
        <w:rPr>
          <w:rFonts w:ascii="Palatino Linotype" w:eastAsiaTheme="minorEastAsia" w:hAnsi="Palatino Linotype" w:cstheme="minorBidi"/>
          <w:color w:val="000000" w:themeColor="text1"/>
          <w:lang w:val="es-ES_tradnl"/>
        </w:rPr>
        <w:t>nte acuerdo de fecha uno (01</w:t>
      </w:r>
      <w:r w:rsidRPr="00433B56">
        <w:rPr>
          <w:rFonts w:ascii="Palatino Linotype" w:eastAsiaTheme="minorEastAsia" w:hAnsi="Palatino Linotype" w:cstheme="minorBidi"/>
          <w:color w:val="000000" w:themeColor="text1"/>
          <w:lang w:val="es-ES_tradnl"/>
        </w:rPr>
        <w:t>) de</w:t>
      </w:r>
      <w:r w:rsidR="008C240B" w:rsidRPr="00433B56">
        <w:rPr>
          <w:rFonts w:ascii="Palatino Linotype" w:eastAsiaTheme="minorEastAsia" w:hAnsi="Palatino Linotype" w:cstheme="minorBidi"/>
          <w:color w:val="000000" w:themeColor="text1"/>
          <w:lang w:val="es-ES_tradnl"/>
        </w:rPr>
        <w:t xml:space="preserve"> noviembre</w:t>
      </w:r>
      <w:r w:rsidRPr="00433B56">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433B56" w:rsidRDefault="0028674A" w:rsidP="00342812">
      <w:pPr>
        <w:spacing w:line="360" w:lineRule="auto"/>
        <w:jc w:val="both"/>
        <w:rPr>
          <w:rFonts w:ascii="Palatino Linotype" w:hAnsi="Palatino Linotype"/>
          <w:lang w:eastAsia="en-US"/>
        </w:rPr>
      </w:pPr>
    </w:p>
    <w:p w14:paraId="494F97AD" w14:textId="77777777" w:rsidR="00EA0165" w:rsidRPr="00433B56"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10470203"/>
      <w:r w:rsidRPr="00433B56">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433B56"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433B56"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470204"/>
      <w:r w:rsidRPr="00433B56">
        <w:rPr>
          <w:rFonts w:ascii="Palatino Linotype" w:hAnsi="Palatino Linotype"/>
          <w:b/>
          <w:color w:val="000000" w:themeColor="text1"/>
          <w:sz w:val="24"/>
          <w:szCs w:val="24"/>
          <w:lang w:val="es-MX" w:eastAsia="en-US"/>
        </w:rPr>
        <w:t>PRIMERO. De la competencia</w:t>
      </w:r>
      <w:bookmarkEnd w:id="9"/>
      <w:bookmarkEnd w:id="10"/>
      <w:bookmarkEnd w:id="11"/>
      <w:r w:rsidR="00537427" w:rsidRPr="00433B56">
        <w:rPr>
          <w:rFonts w:ascii="Palatino Linotype" w:hAnsi="Palatino Linotype"/>
          <w:b/>
          <w:color w:val="000000" w:themeColor="text1"/>
          <w:sz w:val="24"/>
          <w:szCs w:val="24"/>
          <w:lang w:val="es-MX" w:eastAsia="en-US"/>
        </w:rPr>
        <w:t>.</w:t>
      </w:r>
      <w:bookmarkEnd w:id="12"/>
    </w:p>
    <w:p w14:paraId="341F67EC" w14:textId="77777777" w:rsidR="00EA0165" w:rsidRPr="00433B56"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5AD63EA4" w:rsidR="00EA0165" w:rsidRPr="00433B56" w:rsidRDefault="00EA0165" w:rsidP="00731DB4">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433B5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33B56">
        <w:rPr>
          <w:rFonts w:ascii="Palatino Linotype" w:eastAsia="Calibri" w:hAnsi="Palatino Linotype"/>
          <w:b/>
        </w:rPr>
        <w:t>Constitución Política de los Estados Unidos Mexicanos</w:t>
      </w:r>
      <w:r w:rsidRPr="00433B56">
        <w:rPr>
          <w:rFonts w:ascii="Palatino Linotype" w:eastAsia="Calibri" w:hAnsi="Palatino Linotype"/>
        </w:rPr>
        <w:t xml:space="preserve">; </w:t>
      </w:r>
      <w:r w:rsidRPr="00433B56">
        <w:rPr>
          <w:rFonts w:ascii="Palatino Linotype" w:eastAsia="Calibri" w:hAnsi="Palatino Linotype" w:cs="Arial"/>
          <w:bCs/>
          <w:color w:val="222222"/>
          <w:shd w:val="clear" w:color="auto" w:fill="FFFFFF"/>
          <w:lang w:eastAsia="en-US"/>
        </w:rPr>
        <w:t>5, párrafo</w:t>
      </w:r>
      <w:r w:rsidR="00543BF9" w:rsidRPr="00433B56">
        <w:rPr>
          <w:rFonts w:ascii="Palatino Linotype" w:eastAsia="Calibri" w:hAnsi="Palatino Linotype"/>
          <w:lang w:val="es-MX" w:eastAsia="en-US"/>
        </w:rPr>
        <w:t xml:space="preserve"> trigésimo, trigésimo primero y trigésimo segundo, fracciones I, II, III, IV y V</w:t>
      </w:r>
      <w:r w:rsidR="00543BF9" w:rsidRPr="00433B56">
        <w:rPr>
          <w:rFonts w:ascii="Palatino Linotype" w:eastAsia="MS Mincho" w:hAnsi="Palatino Linotype"/>
          <w:lang w:val="es-ES_tradnl"/>
        </w:rPr>
        <w:t xml:space="preserve"> </w:t>
      </w:r>
      <w:r w:rsidRPr="00433B56">
        <w:rPr>
          <w:rFonts w:ascii="Palatino Linotype" w:eastAsia="Calibri" w:hAnsi="Palatino Linotype"/>
        </w:rPr>
        <w:t xml:space="preserve">de la </w:t>
      </w:r>
      <w:r w:rsidRPr="00433B56">
        <w:rPr>
          <w:rFonts w:ascii="Palatino Linotype" w:eastAsia="Calibri" w:hAnsi="Palatino Linotype"/>
          <w:b/>
        </w:rPr>
        <w:t>Constitución Política del Estado Libre y Soberano de México</w:t>
      </w:r>
      <w:r w:rsidRPr="00433B56">
        <w:rPr>
          <w:rFonts w:ascii="Palatino Linotype" w:eastAsia="Calibri" w:hAnsi="Palatino Linotype"/>
        </w:rPr>
        <w:t xml:space="preserve">; artículos 1, 2 fracción II, 13, 29, 36 fracciones I y II, 176, 178, 179, 181 párrafo tercero y 185 </w:t>
      </w:r>
      <w:r w:rsidRPr="00433B56">
        <w:rPr>
          <w:rFonts w:ascii="Palatino Linotype" w:eastAsia="Calibri" w:hAnsi="Palatino Linotype" w:cs="Arial"/>
        </w:rPr>
        <w:t xml:space="preserve">de la </w:t>
      </w:r>
      <w:r w:rsidRPr="00433B56">
        <w:rPr>
          <w:rFonts w:ascii="Palatino Linotype" w:eastAsia="Calibri" w:hAnsi="Palatino Linotype" w:cs="Arial"/>
          <w:b/>
        </w:rPr>
        <w:t>Ley de Transparencia y Acceso a la Información Pública del Estado de México y Municipios</w:t>
      </w:r>
      <w:r w:rsidRPr="00433B56">
        <w:rPr>
          <w:rFonts w:ascii="Palatino Linotype" w:eastAsia="Calibri" w:hAnsi="Palatino Linotype" w:cs="Arial"/>
        </w:rPr>
        <w:t xml:space="preserve">; </w:t>
      </w:r>
      <w:r w:rsidRPr="00433B56">
        <w:rPr>
          <w:rFonts w:ascii="Palatino Linotype" w:eastAsia="Calibri" w:hAnsi="Palatino Linotype" w:cs="Arial"/>
          <w:b/>
        </w:rPr>
        <w:t>7, 9 fracciones I y XXIV, y 11</w:t>
      </w:r>
      <w:r w:rsidRPr="00433B56">
        <w:rPr>
          <w:rFonts w:ascii="Palatino Linotype" w:eastAsia="Calibri" w:hAnsi="Palatino Linotype" w:cs="Arial"/>
        </w:rPr>
        <w:t xml:space="preserve"> del </w:t>
      </w:r>
      <w:r w:rsidRPr="00433B56">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433B56">
        <w:rPr>
          <w:rFonts w:ascii="Palatino Linotype" w:eastAsia="Calibri" w:hAnsi="Palatino Linotype" w:cs="Arial"/>
          <w:b/>
        </w:rPr>
        <w:t>.</w:t>
      </w:r>
    </w:p>
    <w:p w14:paraId="343B0FCF" w14:textId="413622B7" w:rsidR="00EA0165" w:rsidRPr="00433B56"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10470205"/>
      <w:r w:rsidRPr="00433B56">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58DA4526" w14:textId="77777777" w:rsidR="00EA0165" w:rsidRPr="00433B56"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10470206"/>
      <w:r w:rsidRPr="00433B56">
        <w:rPr>
          <w:rFonts w:ascii="Palatino Linotype" w:hAnsi="Palatino Linotype"/>
          <w:b/>
          <w:color w:val="000000" w:themeColor="text1"/>
          <w:sz w:val="24"/>
          <w:szCs w:val="24"/>
          <w:lang w:val="es-MX" w:eastAsia="en-US"/>
        </w:rPr>
        <w:t>I. De la interposición del recurso.</w:t>
      </w:r>
      <w:bookmarkEnd w:id="17"/>
      <w:bookmarkEnd w:id="18"/>
      <w:bookmarkEnd w:id="19"/>
      <w:r w:rsidRPr="00433B56">
        <w:rPr>
          <w:rFonts w:ascii="Palatino Linotype" w:hAnsi="Palatino Linotype"/>
          <w:b/>
          <w:color w:val="000000" w:themeColor="text1"/>
          <w:sz w:val="24"/>
          <w:szCs w:val="24"/>
          <w:lang w:val="es-MX" w:eastAsia="en-US"/>
        </w:rPr>
        <w:t xml:space="preserve"> </w:t>
      </w:r>
    </w:p>
    <w:p w14:paraId="489BB18C" w14:textId="77777777" w:rsidR="00EA0165" w:rsidRPr="00433B56"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7993650A" w14:textId="54E498F4" w:rsidR="00B83B50" w:rsidRPr="00433B56" w:rsidRDefault="00EA0165" w:rsidP="00B83B50">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433B56">
        <w:rPr>
          <w:rFonts w:ascii="Palatino Linotype" w:eastAsia="Calibri" w:hAnsi="Palatino Linotype" w:cs="Arial"/>
          <w:lang w:val="es-ES_tradnl"/>
        </w:rPr>
        <w:t xml:space="preserve">El medio de impugnación fue presentado a través del </w:t>
      </w:r>
      <w:r w:rsidRPr="00433B56">
        <w:rPr>
          <w:rFonts w:ascii="Palatino Linotype" w:eastAsia="Calibri" w:hAnsi="Palatino Linotype" w:cs="Arial"/>
          <w:b/>
          <w:lang w:val="es-ES_tradnl"/>
        </w:rPr>
        <w:t>SAIMEX,</w:t>
      </w:r>
      <w:r w:rsidRPr="00433B56">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433B56">
        <w:rPr>
          <w:rFonts w:ascii="Palatino Linotype" w:eastAsia="Calibri" w:hAnsi="Palatino Linotype" w:cs="Arial"/>
          <w:lang w:val="es-ES_tradnl"/>
        </w:rPr>
        <w:t xml:space="preserve">particular es de señalar que si el </w:t>
      </w:r>
      <w:r w:rsidRPr="00433B56">
        <w:rPr>
          <w:rFonts w:ascii="Palatino Linotype" w:eastAsia="Calibri" w:hAnsi="Palatino Linotype" w:cs="Arial"/>
          <w:b/>
          <w:lang w:val="es-ES_tradnl"/>
        </w:rPr>
        <w:t>SUJETO OBLIGADO</w:t>
      </w:r>
      <w:r w:rsidRPr="00433B56">
        <w:rPr>
          <w:rFonts w:ascii="Palatino Linotype" w:eastAsia="Calibri" w:hAnsi="Palatino Linotype" w:cs="Arial"/>
          <w:lang w:val="es-ES_tradnl"/>
        </w:rPr>
        <w:t xml:space="preserve"> entregó respuesta el d</w:t>
      </w:r>
      <w:r w:rsidR="00C219CB" w:rsidRPr="00433B56">
        <w:rPr>
          <w:rFonts w:ascii="Palatino Linotype" w:eastAsia="Calibri" w:hAnsi="Palatino Linotype" w:cs="Arial"/>
          <w:lang w:val="es-ES_tradnl"/>
        </w:rPr>
        <w:t>ía seis (06</w:t>
      </w:r>
      <w:r w:rsidRPr="00433B56">
        <w:rPr>
          <w:rFonts w:ascii="Palatino Linotype" w:eastAsia="Calibri" w:hAnsi="Palatino Linotype" w:cs="Arial"/>
          <w:lang w:val="es-ES_tradnl"/>
        </w:rPr>
        <w:t>) de</w:t>
      </w:r>
      <w:r w:rsidR="00B02425" w:rsidRPr="00433B56">
        <w:rPr>
          <w:rFonts w:ascii="Palatino Linotype" w:eastAsia="Calibri" w:hAnsi="Palatino Linotype" w:cs="Arial"/>
          <w:lang w:val="es-ES_tradnl"/>
        </w:rPr>
        <w:t xml:space="preserve"> septiembre</w:t>
      </w:r>
      <w:r w:rsidR="005A69A0" w:rsidRPr="00433B56">
        <w:rPr>
          <w:rFonts w:ascii="Palatino Linotype" w:eastAsia="Calibri" w:hAnsi="Palatino Linotype" w:cs="Arial"/>
          <w:lang w:val="es-ES_tradnl"/>
        </w:rPr>
        <w:t xml:space="preserve"> </w:t>
      </w:r>
      <w:r w:rsidRPr="00433B56">
        <w:rPr>
          <w:rFonts w:ascii="Palatino Linotype" w:eastAsia="Calibri" w:hAnsi="Palatino Linotype" w:cs="Arial"/>
          <w:lang w:val="es-ES_tradnl"/>
        </w:rPr>
        <w:t xml:space="preserve">de dos mil </w:t>
      </w:r>
      <w:r w:rsidR="007D3B14" w:rsidRPr="00433B56">
        <w:rPr>
          <w:rFonts w:ascii="Palatino Linotype" w:eastAsia="Calibri" w:hAnsi="Palatino Linotype" w:cs="Arial"/>
          <w:lang w:val="es-ES_tradnl"/>
        </w:rPr>
        <w:t>veintidós</w:t>
      </w:r>
      <w:r w:rsidR="00FD77DF" w:rsidRPr="00433B56">
        <w:rPr>
          <w:rFonts w:ascii="Palatino Linotype" w:eastAsia="Calibri" w:hAnsi="Palatino Linotype" w:cs="Arial"/>
          <w:lang w:val="es-MX" w:eastAsia="en-US"/>
        </w:rPr>
        <w:t xml:space="preserve">, </w:t>
      </w:r>
      <w:r w:rsidRPr="00433B56">
        <w:rPr>
          <w:rFonts w:ascii="Palatino Linotype" w:eastAsia="Calibri" w:hAnsi="Palatino Linotype" w:cs="Arial"/>
          <w:lang w:val="es-MX" w:eastAsia="en-US"/>
        </w:rPr>
        <w:t>el plazo para interponer el recurso de rev</w:t>
      </w:r>
      <w:r w:rsidR="00E62DC6" w:rsidRPr="00433B56">
        <w:rPr>
          <w:rFonts w:ascii="Palatino Linotype" w:eastAsia="Calibri" w:hAnsi="Palatino Linotype" w:cs="Arial"/>
          <w:lang w:val="es-MX" w:eastAsia="en-US"/>
        </w:rPr>
        <w:t xml:space="preserve">isión </w:t>
      </w:r>
      <w:r w:rsidR="00380587" w:rsidRPr="00433B56">
        <w:rPr>
          <w:rFonts w:ascii="Palatino Linotype" w:eastAsia="Calibri" w:hAnsi="Palatino Linotype" w:cs="Arial"/>
          <w:lang w:val="es-MX" w:eastAsia="en-US"/>
        </w:rPr>
        <w:t>trascurrió del</w:t>
      </w:r>
      <w:r w:rsidR="00C219CB" w:rsidRPr="00433B56">
        <w:rPr>
          <w:rFonts w:ascii="Palatino Linotype" w:eastAsia="Calibri" w:hAnsi="Palatino Linotype" w:cs="Arial"/>
          <w:lang w:val="es-MX" w:eastAsia="en-US"/>
        </w:rPr>
        <w:t xml:space="preserve"> siete (07</w:t>
      </w:r>
      <w:r w:rsidR="00F37882" w:rsidRPr="00433B56">
        <w:rPr>
          <w:rFonts w:ascii="Palatino Linotype" w:eastAsia="Calibri" w:hAnsi="Palatino Linotype" w:cs="Arial"/>
          <w:lang w:val="es-MX" w:eastAsia="en-US"/>
        </w:rPr>
        <w:t>)</w:t>
      </w:r>
      <w:r w:rsidR="00C928AF" w:rsidRPr="00433B56">
        <w:rPr>
          <w:rFonts w:ascii="Palatino Linotype" w:eastAsia="Calibri" w:hAnsi="Palatino Linotype" w:cs="Arial"/>
          <w:lang w:val="es-MX" w:eastAsia="en-US"/>
        </w:rPr>
        <w:t xml:space="preserve"> </w:t>
      </w:r>
      <w:r w:rsidR="00F8585D" w:rsidRPr="00433B56">
        <w:rPr>
          <w:rFonts w:ascii="Palatino Linotype" w:eastAsia="Calibri" w:hAnsi="Palatino Linotype" w:cs="Arial"/>
          <w:lang w:val="es-MX" w:eastAsia="en-US"/>
        </w:rPr>
        <w:t xml:space="preserve">al veintiocho (28) </w:t>
      </w:r>
      <w:r w:rsidR="00C928AF" w:rsidRPr="00433B56">
        <w:rPr>
          <w:rFonts w:ascii="Palatino Linotype" w:eastAsia="Calibri" w:hAnsi="Palatino Linotype" w:cs="Arial"/>
          <w:lang w:val="es-MX" w:eastAsia="en-US"/>
        </w:rPr>
        <w:t>de</w:t>
      </w:r>
      <w:r w:rsidR="00B02425" w:rsidRPr="00433B56">
        <w:rPr>
          <w:rFonts w:ascii="Palatino Linotype" w:eastAsia="Calibri" w:hAnsi="Palatino Linotype" w:cs="Arial"/>
          <w:lang w:val="es-MX" w:eastAsia="en-US"/>
        </w:rPr>
        <w:t xml:space="preserve"> septiembre</w:t>
      </w:r>
      <w:r w:rsidR="00C928AF" w:rsidRPr="00433B56">
        <w:rPr>
          <w:rFonts w:ascii="Palatino Linotype" w:eastAsia="Calibri" w:hAnsi="Palatino Linotype" w:cs="Arial"/>
          <w:lang w:val="es-MX" w:eastAsia="en-US"/>
        </w:rPr>
        <w:t xml:space="preserve"> </w:t>
      </w:r>
      <w:r w:rsidR="00E62DC6" w:rsidRPr="00433B56">
        <w:rPr>
          <w:rFonts w:ascii="Palatino Linotype" w:eastAsia="Calibri" w:hAnsi="Palatino Linotype" w:cs="Arial"/>
          <w:lang w:val="es-MX" w:eastAsia="en-US"/>
        </w:rPr>
        <w:t xml:space="preserve">de dos mil </w:t>
      </w:r>
      <w:r w:rsidR="00B82E47" w:rsidRPr="00433B56">
        <w:rPr>
          <w:rFonts w:ascii="Palatino Linotype" w:eastAsia="Calibri" w:hAnsi="Palatino Linotype" w:cs="Arial"/>
          <w:lang w:val="es-MX" w:eastAsia="en-US"/>
        </w:rPr>
        <w:t>veintidós,</w:t>
      </w:r>
      <w:r w:rsidR="00E62DC6" w:rsidRPr="00433B56">
        <w:rPr>
          <w:rFonts w:ascii="Palatino Linotype" w:eastAsia="Calibri" w:hAnsi="Palatino Linotype" w:cs="Arial"/>
          <w:lang w:val="es-MX" w:eastAsia="en-US"/>
        </w:rPr>
        <w:t xml:space="preserve"> </w:t>
      </w:r>
      <w:r w:rsidRPr="00433B56">
        <w:rPr>
          <w:rFonts w:ascii="Palatino Linotype" w:eastAsia="Calibri" w:hAnsi="Palatino Linotype" w:cs="Arial"/>
          <w:lang w:val="es-MX" w:eastAsia="en-US"/>
        </w:rPr>
        <w:t>por lo que si el particular i</w:t>
      </w:r>
      <w:r w:rsidR="00392E2B" w:rsidRPr="00433B56">
        <w:rPr>
          <w:rFonts w:ascii="Palatino Linotype" w:eastAsia="Calibri" w:hAnsi="Palatino Linotype" w:cs="Arial"/>
          <w:lang w:val="es-MX" w:eastAsia="en-US"/>
        </w:rPr>
        <w:t>nterpus</w:t>
      </w:r>
      <w:r w:rsidR="00380587" w:rsidRPr="00433B56">
        <w:rPr>
          <w:rFonts w:ascii="Palatino Linotype" w:eastAsia="Calibri" w:hAnsi="Palatino Linotype" w:cs="Arial"/>
          <w:lang w:val="es-MX" w:eastAsia="en-US"/>
        </w:rPr>
        <w:t xml:space="preserve">o </w:t>
      </w:r>
      <w:r w:rsidR="00C928AF" w:rsidRPr="00433B56">
        <w:rPr>
          <w:rFonts w:ascii="Palatino Linotype" w:eastAsia="Calibri" w:hAnsi="Palatino Linotype" w:cs="Arial"/>
          <w:lang w:val="es-MX" w:eastAsia="en-US"/>
        </w:rPr>
        <w:t>re</w:t>
      </w:r>
      <w:r w:rsidR="00C219CB" w:rsidRPr="00433B56">
        <w:rPr>
          <w:rFonts w:ascii="Palatino Linotype" w:eastAsia="Calibri" w:hAnsi="Palatino Linotype" w:cs="Arial"/>
          <w:lang w:val="es-MX" w:eastAsia="en-US"/>
        </w:rPr>
        <w:t>curso de revisión el ocho (08</w:t>
      </w:r>
      <w:r w:rsidR="00BD6857" w:rsidRPr="00433B56">
        <w:rPr>
          <w:rFonts w:ascii="Palatino Linotype" w:eastAsia="Calibri" w:hAnsi="Palatino Linotype" w:cs="Arial"/>
          <w:lang w:val="es-MX" w:eastAsia="en-US"/>
        </w:rPr>
        <w:t>) de</w:t>
      </w:r>
      <w:r w:rsidR="00C219CB" w:rsidRPr="00433B56">
        <w:rPr>
          <w:rFonts w:ascii="Palatino Linotype" w:eastAsia="Calibri" w:hAnsi="Palatino Linotype" w:cs="Arial"/>
          <w:lang w:val="es-MX" w:eastAsia="en-US"/>
        </w:rPr>
        <w:t xml:space="preserve"> septiembre </w:t>
      </w:r>
      <w:r w:rsidR="007D3B14" w:rsidRPr="00433B56">
        <w:rPr>
          <w:rFonts w:ascii="Palatino Linotype" w:eastAsia="Calibri" w:hAnsi="Palatino Linotype" w:cs="Arial"/>
          <w:lang w:val="es-MX" w:eastAsia="en-US"/>
        </w:rPr>
        <w:t>de dos mil veintidós</w:t>
      </w:r>
      <w:r w:rsidR="00B82E47" w:rsidRPr="00433B56">
        <w:rPr>
          <w:rFonts w:ascii="Palatino Linotype" w:eastAsia="Calibri" w:hAnsi="Palatino Linotype" w:cs="Arial"/>
          <w:lang w:val="es-MX" w:eastAsia="en-US"/>
        </w:rPr>
        <w:t xml:space="preserve">, </w:t>
      </w:r>
      <w:r w:rsidRPr="00433B56">
        <w:rPr>
          <w:rFonts w:ascii="Palatino Linotype" w:hAnsi="Palatino Linotype"/>
          <w:lang w:val="es-ES_tradnl"/>
        </w:rPr>
        <w:t xml:space="preserve">se encuentra dentro del periodo establecido por la Ley. </w:t>
      </w:r>
    </w:p>
    <w:p w14:paraId="4287F32B" w14:textId="77777777" w:rsidR="00B83B50" w:rsidRPr="00433B56" w:rsidRDefault="00B83B50" w:rsidP="00B83B50">
      <w:pPr>
        <w:pStyle w:val="Prrafodelista"/>
        <w:spacing w:after="160" w:line="360" w:lineRule="auto"/>
        <w:ind w:left="0" w:right="49"/>
        <w:contextualSpacing/>
        <w:jc w:val="both"/>
        <w:rPr>
          <w:rFonts w:ascii="Palatino Linotype" w:hAnsi="Palatino Linotype"/>
          <w:lang w:val="es-ES_tradnl"/>
        </w:rPr>
      </w:pPr>
    </w:p>
    <w:p w14:paraId="61D437ED" w14:textId="77777777" w:rsidR="00B83B50" w:rsidRPr="00433B56" w:rsidRDefault="00B83B50" w:rsidP="00B83B50">
      <w:pPr>
        <w:keepNext/>
        <w:keepLines/>
        <w:spacing w:before="240" w:line="360" w:lineRule="auto"/>
        <w:jc w:val="both"/>
        <w:outlineLvl w:val="0"/>
        <w:rPr>
          <w:rFonts w:ascii="Palatino Linotype" w:eastAsia="Calibri" w:hAnsi="Palatino Linotype" w:cs="Arial"/>
          <w:color w:val="365F91" w:themeColor="accent1" w:themeShade="BF"/>
        </w:rPr>
      </w:pPr>
      <w:bookmarkStart w:id="20" w:name="_Toc108698548"/>
      <w:r w:rsidRPr="00433B56">
        <w:rPr>
          <w:rFonts w:ascii="Palatino Linotype" w:eastAsiaTheme="majorEastAsia" w:hAnsi="Palatino Linotype" w:cstheme="majorBidi"/>
          <w:b/>
        </w:rPr>
        <w:t>II. Del nombre como requisito innecesario para la tramitación del recurso.</w:t>
      </w:r>
      <w:bookmarkEnd w:id="20"/>
      <w:r w:rsidRPr="00433B56">
        <w:rPr>
          <w:rFonts w:ascii="Palatino Linotype" w:eastAsiaTheme="majorEastAsia" w:hAnsi="Palatino Linotype" w:cstheme="majorBidi"/>
          <w:b/>
        </w:rPr>
        <w:t xml:space="preserve"> </w:t>
      </w:r>
    </w:p>
    <w:p w14:paraId="257276FC" w14:textId="77777777" w:rsidR="00B83B50" w:rsidRPr="00433B56" w:rsidRDefault="00B83B50" w:rsidP="00B83B50">
      <w:pPr>
        <w:tabs>
          <w:tab w:val="left" w:pos="426"/>
        </w:tabs>
        <w:spacing w:line="360" w:lineRule="auto"/>
        <w:ind w:right="49"/>
        <w:contextualSpacing/>
        <w:jc w:val="both"/>
        <w:rPr>
          <w:rFonts w:ascii="Palatino Linotype" w:hAnsi="Palatino Linotype" w:cs="Arial"/>
          <w:b/>
        </w:rPr>
      </w:pPr>
    </w:p>
    <w:p w14:paraId="334B6D00" w14:textId="77777777" w:rsidR="00B83B50" w:rsidRPr="00433B56" w:rsidRDefault="00B83B50" w:rsidP="00B83B50">
      <w:pPr>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433B56">
        <w:rPr>
          <w:rFonts w:ascii="Palatino Linotype" w:hAnsi="Palatino Linotype" w:cs="Arial"/>
          <w:bCs/>
          <w:lang w:val="es-ES_tradnl"/>
        </w:rPr>
        <w:t xml:space="preserve">Por </w:t>
      </w:r>
      <w:r w:rsidRPr="00433B56">
        <w:rPr>
          <w:rFonts w:ascii="Palatino Linotype" w:hAnsi="Palatino Linotype" w:cs="Arial"/>
          <w:bCs/>
        </w:rPr>
        <w:t xml:space="preserve">otro lado, de la revisión a los expedientes electrónicos contenidos en el sistema </w:t>
      </w:r>
      <w:r w:rsidRPr="00433B56">
        <w:rPr>
          <w:rFonts w:ascii="Palatino Linotype" w:hAnsi="Palatino Linotype" w:cs="Arial"/>
          <w:b/>
          <w:bCs/>
        </w:rPr>
        <w:t>SAIMEX,</w:t>
      </w:r>
      <w:r w:rsidRPr="00433B56">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433B56">
        <w:rPr>
          <w:rFonts w:ascii="Palatino Linotype" w:hAnsi="Palatino Linotype" w:cs="Arial"/>
          <w:b/>
          <w:bCs/>
        </w:rPr>
        <w:t>no señaló su nombre completo, ni se tiene certeza sobre su identidad</w:t>
      </w:r>
      <w:r w:rsidRPr="00433B56">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FA16F77" w14:textId="77777777" w:rsidR="00B83B50" w:rsidRPr="00433B56" w:rsidRDefault="00B83B50" w:rsidP="00B83B50">
      <w:pPr>
        <w:tabs>
          <w:tab w:val="left" w:pos="426"/>
        </w:tabs>
        <w:spacing w:line="360" w:lineRule="auto"/>
        <w:ind w:right="49"/>
        <w:contextualSpacing/>
        <w:jc w:val="both"/>
        <w:rPr>
          <w:rFonts w:ascii="Palatino Linotype" w:hAnsi="Palatino Linotype" w:cs="Arial"/>
          <w:b/>
        </w:rPr>
      </w:pPr>
    </w:p>
    <w:p w14:paraId="1F3E1999" w14:textId="77777777" w:rsidR="00B83B50" w:rsidRPr="00433B56"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433B56">
        <w:rPr>
          <w:rFonts w:ascii="Palatino Linotype" w:hAnsi="Palatino Linotype" w:cs="Arial"/>
          <w:bCs/>
        </w:rPr>
        <w:t xml:space="preserve">Esto es así, ya que de conformidad con los artículos 6, apartado A, fracciones III y IV de la </w:t>
      </w:r>
      <w:r w:rsidRPr="00433B56">
        <w:rPr>
          <w:rFonts w:ascii="Palatino Linotype" w:hAnsi="Palatino Linotype" w:cs="Arial"/>
          <w:b/>
          <w:bCs/>
        </w:rPr>
        <w:t>Constitución Política de los Estados Unidos Mexicanos</w:t>
      </w:r>
      <w:r w:rsidRPr="00433B56">
        <w:rPr>
          <w:rFonts w:ascii="Palatino Linotype" w:hAnsi="Palatino Linotype" w:cs="Arial"/>
          <w:bCs/>
        </w:rPr>
        <w:t xml:space="preserve">; 5, párrafos trigésimo, trigésimo primero y trigésimo segundo, fracciones III, IV y V, de la </w:t>
      </w:r>
      <w:r w:rsidRPr="00433B56">
        <w:rPr>
          <w:rFonts w:ascii="Palatino Linotype" w:hAnsi="Palatino Linotype" w:cs="Arial"/>
          <w:b/>
          <w:bCs/>
        </w:rPr>
        <w:t>Constitución Política del Estado Libre y Soberano de México</w:t>
      </w:r>
      <w:r w:rsidRPr="00433B56">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C68D5AE" w14:textId="77777777" w:rsidR="00B83B50" w:rsidRPr="00433B56" w:rsidRDefault="00B83B50" w:rsidP="00B83B50">
      <w:pPr>
        <w:tabs>
          <w:tab w:val="left" w:pos="426"/>
        </w:tabs>
        <w:spacing w:line="360" w:lineRule="auto"/>
        <w:ind w:right="49"/>
        <w:contextualSpacing/>
        <w:jc w:val="both"/>
        <w:rPr>
          <w:rFonts w:ascii="Palatino Linotype" w:hAnsi="Palatino Linotype" w:cs="Arial"/>
          <w:b/>
        </w:rPr>
      </w:pPr>
    </w:p>
    <w:p w14:paraId="4CDA388C" w14:textId="77777777" w:rsidR="00B83B50" w:rsidRPr="00433B56"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433B56">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B81F82" w14:textId="77777777" w:rsidR="00B83B50" w:rsidRPr="00433B56" w:rsidRDefault="00B83B50" w:rsidP="00B83B50">
      <w:pPr>
        <w:tabs>
          <w:tab w:val="left" w:pos="426"/>
        </w:tabs>
        <w:spacing w:line="360" w:lineRule="auto"/>
        <w:ind w:right="49"/>
        <w:contextualSpacing/>
        <w:jc w:val="both"/>
        <w:rPr>
          <w:rFonts w:ascii="Palatino Linotype" w:hAnsi="Palatino Linotype" w:cs="Arial"/>
          <w:b/>
        </w:rPr>
      </w:pPr>
    </w:p>
    <w:p w14:paraId="349DB776" w14:textId="77777777" w:rsidR="00B83B50" w:rsidRPr="00433B56"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433B56">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193FFAA" w14:textId="77777777" w:rsidR="00B83B50" w:rsidRPr="00433B56" w:rsidRDefault="00B83B50" w:rsidP="00B83B50">
      <w:pPr>
        <w:tabs>
          <w:tab w:val="left" w:pos="426"/>
        </w:tabs>
        <w:spacing w:line="360" w:lineRule="auto"/>
        <w:ind w:right="49"/>
        <w:contextualSpacing/>
        <w:jc w:val="both"/>
        <w:rPr>
          <w:rFonts w:ascii="Palatino Linotype" w:hAnsi="Palatino Linotype" w:cs="Arial"/>
          <w:b/>
        </w:rPr>
      </w:pPr>
    </w:p>
    <w:p w14:paraId="45C3CF69" w14:textId="77777777" w:rsidR="00B83B50" w:rsidRPr="00433B56"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433B56">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3F8C0E5" w14:textId="77777777" w:rsidR="00B83B50" w:rsidRPr="00433B56" w:rsidRDefault="00B83B50" w:rsidP="00B83B50">
      <w:pPr>
        <w:tabs>
          <w:tab w:val="left" w:pos="426"/>
        </w:tabs>
        <w:spacing w:line="360" w:lineRule="auto"/>
        <w:ind w:right="49"/>
        <w:contextualSpacing/>
        <w:jc w:val="both"/>
        <w:rPr>
          <w:rFonts w:ascii="Palatino Linotype" w:hAnsi="Palatino Linotype" w:cs="Arial"/>
          <w:b/>
        </w:rPr>
      </w:pPr>
    </w:p>
    <w:p w14:paraId="5297DC6A" w14:textId="2279BE0E" w:rsidR="00B83B50" w:rsidRPr="00433B56" w:rsidRDefault="00B83B50" w:rsidP="00B83B50">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433B56">
        <w:rPr>
          <w:rFonts w:ascii="Palatino Linotype" w:hAnsi="Palatino Linotype" w:cs="Arial"/>
          <w:bCs/>
        </w:rPr>
        <w:t xml:space="preserve">Por lo tanto, el nombre de la </w:t>
      </w:r>
      <w:r w:rsidRPr="00433B56">
        <w:rPr>
          <w:rFonts w:ascii="Palatino Linotype" w:hAnsi="Palatino Linotype" w:cs="Arial"/>
          <w:b/>
          <w:bCs/>
        </w:rPr>
        <w:t>SOLICITANTE</w:t>
      </w:r>
      <w:r w:rsidRPr="00433B56">
        <w:rPr>
          <w:rFonts w:ascii="Palatino Linotype" w:hAnsi="Palatino Linotype" w:cs="Arial"/>
          <w:bCs/>
        </w:rPr>
        <w:t xml:space="preserve"> y subsecuente </w:t>
      </w:r>
      <w:r w:rsidRPr="00433B56">
        <w:rPr>
          <w:rFonts w:ascii="Palatino Linotype" w:hAnsi="Palatino Linotype" w:cs="Arial"/>
          <w:b/>
          <w:bCs/>
        </w:rPr>
        <w:t>RECURRENTE</w:t>
      </w:r>
      <w:r w:rsidRPr="00433B56">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667250E" w14:textId="74E468BF" w:rsidR="00D217A4" w:rsidRPr="00433B56" w:rsidRDefault="00D53E41" w:rsidP="00342812">
      <w:pPr>
        <w:pStyle w:val="Ttulo1"/>
        <w:spacing w:line="360" w:lineRule="auto"/>
        <w:jc w:val="both"/>
        <w:rPr>
          <w:rFonts w:ascii="Palatino Linotype" w:hAnsi="Palatino Linotype"/>
          <w:b/>
          <w:color w:val="000000" w:themeColor="text1"/>
          <w:sz w:val="24"/>
          <w:szCs w:val="24"/>
          <w:lang w:val="es-MX" w:eastAsia="en-US"/>
        </w:rPr>
      </w:pPr>
      <w:bookmarkStart w:id="21" w:name="_Toc85137160"/>
      <w:bookmarkStart w:id="22" w:name="_Toc110470207"/>
      <w:r w:rsidRPr="00433B56">
        <w:rPr>
          <w:rFonts w:ascii="Palatino Linotype" w:hAnsi="Palatino Linotype"/>
          <w:b/>
          <w:color w:val="auto"/>
          <w:sz w:val="24"/>
          <w:szCs w:val="24"/>
        </w:rPr>
        <w:t>II</w:t>
      </w:r>
      <w:bookmarkStart w:id="23" w:name="_Toc82023088"/>
      <w:bookmarkStart w:id="24" w:name="_Toc82784385"/>
      <w:bookmarkStart w:id="25" w:name="_Toc84940707"/>
      <w:bookmarkEnd w:id="21"/>
      <w:r w:rsidR="00B83B50" w:rsidRPr="00433B56">
        <w:rPr>
          <w:rFonts w:ascii="Palatino Linotype" w:hAnsi="Palatino Linotype"/>
          <w:b/>
          <w:color w:val="auto"/>
          <w:sz w:val="24"/>
          <w:szCs w:val="24"/>
        </w:rPr>
        <w:t>I</w:t>
      </w:r>
      <w:r w:rsidR="00806829" w:rsidRPr="00433B56">
        <w:rPr>
          <w:rFonts w:ascii="Palatino Linotype" w:hAnsi="Palatino Linotype"/>
          <w:b/>
          <w:color w:val="auto"/>
          <w:sz w:val="24"/>
          <w:szCs w:val="24"/>
        </w:rPr>
        <w:t xml:space="preserve">. </w:t>
      </w:r>
      <w:bookmarkStart w:id="26" w:name="_Toc67587987"/>
      <w:bookmarkStart w:id="27" w:name="_Toc68804763"/>
      <w:bookmarkStart w:id="28" w:name="_Toc110470208"/>
      <w:bookmarkEnd w:id="22"/>
      <w:bookmarkEnd w:id="23"/>
      <w:bookmarkEnd w:id="24"/>
      <w:bookmarkEnd w:id="25"/>
      <w:r w:rsidR="00EA0165" w:rsidRPr="00433B56">
        <w:rPr>
          <w:rFonts w:ascii="Palatino Linotype" w:hAnsi="Palatino Linotype"/>
          <w:b/>
          <w:color w:val="000000" w:themeColor="text1"/>
          <w:sz w:val="24"/>
          <w:szCs w:val="24"/>
          <w:lang w:val="es-MX" w:eastAsia="en-US"/>
        </w:rPr>
        <w:t>De la determinación sobre la procedibilidad del recurso.</w:t>
      </w:r>
      <w:bookmarkEnd w:id="26"/>
      <w:bookmarkEnd w:id="27"/>
      <w:bookmarkEnd w:id="28"/>
      <w:r w:rsidR="00EA0165" w:rsidRPr="00433B56">
        <w:rPr>
          <w:rFonts w:ascii="Palatino Linotype" w:hAnsi="Palatino Linotype"/>
          <w:b/>
          <w:color w:val="000000" w:themeColor="text1"/>
          <w:sz w:val="24"/>
          <w:szCs w:val="24"/>
          <w:lang w:val="es-MX" w:eastAsia="en-US"/>
        </w:rPr>
        <w:t xml:space="preserve"> </w:t>
      </w:r>
    </w:p>
    <w:p w14:paraId="1115619A" w14:textId="77777777" w:rsidR="00D53E41" w:rsidRPr="00433B56" w:rsidRDefault="00D53E41" w:rsidP="00342812">
      <w:pPr>
        <w:spacing w:line="360" w:lineRule="auto"/>
        <w:jc w:val="both"/>
        <w:rPr>
          <w:rFonts w:ascii="Palatino Linotype" w:hAnsi="Palatino Linotype"/>
          <w:lang w:val="es-MX" w:eastAsia="en-US"/>
        </w:rPr>
      </w:pPr>
    </w:p>
    <w:p w14:paraId="7DF2873B" w14:textId="0EC6D713" w:rsidR="00EA0165" w:rsidRPr="00433B56" w:rsidRDefault="00EA0165" w:rsidP="00731DB4">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433B56">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433B56" w:rsidRDefault="00992BC7" w:rsidP="00342812">
      <w:pPr>
        <w:pStyle w:val="Ttulo1"/>
        <w:spacing w:line="360" w:lineRule="auto"/>
        <w:jc w:val="both"/>
        <w:rPr>
          <w:rFonts w:ascii="Palatino Linotype" w:hAnsi="Palatino Linotype"/>
          <w:sz w:val="24"/>
          <w:szCs w:val="24"/>
          <w:lang w:eastAsia="es-ES_tradnl"/>
        </w:rPr>
      </w:pPr>
      <w:bookmarkStart w:id="29" w:name="_Toc110470209"/>
      <w:r w:rsidRPr="00433B56">
        <w:rPr>
          <w:rFonts w:ascii="Palatino Linotype" w:eastAsia="MS Mincho" w:hAnsi="Palatino Linotype"/>
          <w:b/>
          <w:color w:val="000000" w:themeColor="text1"/>
          <w:sz w:val="24"/>
          <w:szCs w:val="24"/>
          <w:lang w:val="es-ES_tradnl"/>
        </w:rPr>
        <w:t>TERCERO</w:t>
      </w:r>
      <w:r w:rsidRPr="00433B56">
        <w:rPr>
          <w:rFonts w:ascii="Palatino Linotype" w:hAnsi="Palatino Linotype" w:cs="Times New Roman"/>
          <w:b/>
          <w:color w:val="000000" w:themeColor="text1"/>
          <w:sz w:val="24"/>
          <w:szCs w:val="24"/>
        </w:rPr>
        <w:t>.</w:t>
      </w:r>
      <w:bookmarkStart w:id="30" w:name="_Toc67587990"/>
      <w:bookmarkStart w:id="31" w:name="_Toc68804766"/>
      <w:bookmarkStart w:id="32" w:name="_Toc455991148"/>
      <w:bookmarkStart w:id="33" w:name="_Toc450120669"/>
      <w:bookmarkStart w:id="34" w:name="_Toc461555896"/>
      <w:bookmarkStart w:id="35" w:name="_Toc462154385"/>
      <w:bookmarkStart w:id="36" w:name="_Toc462660376"/>
      <w:bookmarkStart w:id="37" w:name="_Toc462660687"/>
      <w:bookmarkStart w:id="38" w:name="_Toc462660766"/>
      <w:bookmarkStart w:id="39" w:name="_Toc465264624"/>
      <w:bookmarkStart w:id="40" w:name="_Toc465264870"/>
      <w:bookmarkStart w:id="41" w:name="_Toc465266520"/>
      <w:bookmarkStart w:id="42" w:name="_Toc466302258"/>
      <w:bookmarkStart w:id="43" w:name="_Toc466371866"/>
      <w:bookmarkStart w:id="44" w:name="_Toc466371925"/>
      <w:bookmarkStart w:id="45" w:name="_Toc466377654"/>
      <w:bookmarkStart w:id="46" w:name="_Toc478549736"/>
      <w:bookmarkStart w:id="47" w:name="_Toc478572850"/>
      <w:bookmarkStart w:id="48" w:name="_Toc479238537"/>
      <w:r w:rsidR="0065578F" w:rsidRPr="00433B56">
        <w:rPr>
          <w:rFonts w:ascii="Palatino Linotype" w:hAnsi="Palatino Linotype" w:cs="Times New Roman"/>
          <w:b/>
          <w:color w:val="000000" w:themeColor="text1"/>
          <w:sz w:val="24"/>
          <w:szCs w:val="24"/>
        </w:rPr>
        <w:t xml:space="preserve"> </w:t>
      </w:r>
      <w:r w:rsidR="00EA0165" w:rsidRPr="00433B56">
        <w:rPr>
          <w:rFonts w:ascii="Palatino Linotype" w:hAnsi="Palatino Linotype"/>
          <w:b/>
          <w:color w:val="000000" w:themeColor="text1"/>
          <w:sz w:val="24"/>
          <w:szCs w:val="24"/>
          <w:lang w:val="es-MX" w:eastAsia="en-US"/>
        </w:rPr>
        <w:t xml:space="preserve">Del planteamiento de la </w:t>
      </w:r>
      <w:r w:rsidR="00EA0165" w:rsidRPr="00433B56">
        <w:rPr>
          <w:rFonts w:ascii="Palatino Linotype" w:hAnsi="Palatino Linotype"/>
          <w:b/>
          <w:i/>
          <w:color w:val="000000" w:themeColor="text1"/>
          <w:sz w:val="24"/>
          <w:szCs w:val="24"/>
          <w:lang w:val="es-MX" w:eastAsia="en-US"/>
        </w:rPr>
        <w:t>Litis.</w:t>
      </w:r>
      <w:bookmarkEnd w:id="29"/>
      <w:bookmarkEnd w:id="30"/>
      <w:bookmarkEnd w:id="31"/>
    </w:p>
    <w:p w14:paraId="6B097BE2" w14:textId="0929F460" w:rsidR="00D217A4" w:rsidRPr="00433B56" w:rsidRDefault="00EA0165" w:rsidP="00731DB4">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433B56">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33B56">
        <w:rPr>
          <w:rFonts w:ascii="Palatino Linotype" w:eastAsia="Calibri" w:hAnsi="Palatino Linotype" w:cs="Arial"/>
          <w:b/>
        </w:rPr>
        <w:t xml:space="preserve">Ley de Transparencia y Acceso a la Información Pública del Estado de México y </w:t>
      </w:r>
      <w:r w:rsidRPr="00433B56">
        <w:rPr>
          <w:rFonts w:ascii="Palatino Linotype" w:eastAsia="Calibri" w:hAnsi="Palatino Linotype" w:cs="Arial"/>
          <w:b/>
        </w:rPr>
        <w:lastRenderedPageBreak/>
        <w:t>Municipios</w:t>
      </w:r>
      <w:r w:rsidRPr="00433B56">
        <w:rPr>
          <w:rFonts w:ascii="Palatino Linotype" w:hAnsi="Palatino Linotype" w:cs="Arial"/>
          <w:lang w:val="es-ES_tradnl"/>
        </w:rPr>
        <w:t xml:space="preserve"> y determinar la confirmación; revocación o modificación; desechamiento o sobreseimiento; y en su </w:t>
      </w:r>
      <w:r w:rsidRPr="00433B56">
        <w:rPr>
          <w:rFonts w:ascii="Palatino Linotype" w:hAnsi="Palatino Linotype" w:cs="Arial"/>
          <w:b/>
          <w:lang w:val="es-ES_tradnl"/>
        </w:rPr>
        <w:t>caso ordenar la entrega de la información,</w:t>
      </w:r>
      <w:r w:rsidRPr="00433B56">
        <w:rPr>
          <w:rFonts w:ascii="Palatino Linotype" w:hAnsi="Palatino Linotype" w:cs="Arial"/>
          <w:lang w:val="es-ES_tradnl"/>
        </w:rPr>
        <w:t xml:space="preserve"> respecto a las respuestas o falta de ellas de los Sujetos Obligados.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E5F6627" w14:textId="77777777" w:rsidR="00D217A4" w:rsidRPr="00433B56"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2A7CEBDF" w:rsidR="00D217A4" w:rsidRPr="00433B56" w:rsidRDefault="00EA0165" w:rsidP="000C0378">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433B56">
        <w:rPr>
          <w:rFonts w:ascii="Palatino Linotype" w:eastAsia="MS Mincho" w:hAnsi="Palatino Linotype"/>
          <w:lang w:val="es-ES_tradnl"/>
        </w:rPr>
        <w:t xml:space="preserve">De las constancias en el expediente al rubro indicado, se desprende que el particular solicitó </w:t>
      </w:r>
      <w:r w:rsidR="003669E8" w:rsidRPr="00433B56">
        <w:rPr>
          <w:rFonts w:ascii="Palatino Linotype" w:eastAsia="MS Mincho" w:hAnsi="Palatino Linotype"/>
          <w:lang w:val="es-ES_tradnl"/>
        </w:rPr>
        <w:t>acceso</w:t>
      </w:r>
      <w:r w:rsidR="00B83B50" w:rsidRPr="00433B56">
        <w:rPr>
          <w:rFonts w:ascii="Palatino Linotype" w:eastAsia="MS Mincho" w:hAnsi="Palatino Linotype"/>
          <w:lang w:val="es-ES_tradnl"/>
        </w:rPr>
        <w:t xml:space="preserve"> a</w:t>
      </w:r>
      <w:r w:rsidR="00F8585D" w:rsidRPr="00433B56">
        <w:rPr>
          <w:rFonts w:ascii="Palatino Linotype" w:eastAsia="MS Mincho" w:hAnsi="Palatino Linotype"/>
          <w:lang w:val="es-ES_tradnl"/>
        </w:rPr>
        <w:t xml:space="preserve"> “</w:t>
      </w:r>
      <w:r w:rsidR="00C219CB" w:rsidRPr="00433B56">
        <w:rPr>
          <w:rFonts w:ascii="Palatino Linotype" w:eastAsia="MS Mincho" w:hAnsi="Palatino Linotype"/>
          <w:i/>
          <w:lang w:val="es-ES_tradnl"/>
        </w:rPr>
        <w:t>Numero de Constancias/actas de concubinato expedidas por el Registro Civil de cada municipio durante los años 2018, 2019 y 2020</w:t>
      </w:r>
      <w:r w:rsidR="00F8585D" w:rsidRPr="00433B56">
        <w:rPr>
          <w:rFonts w:ascii="Palatino Linotype" w:eastAsia="MS Mincho" w:hAnsi="Palatino Linotype"/>
          <w:lang w:val="es-ES_tradnl"/>
        </w:rPr>
        <w:t>” (Sic)</w:t>
      </w:r>
      <w:r w:rsidR="00B0049C" w:rsidRPr="00433B56">
        <w:rPr>
          <w:rFonts w:ascii="Palatino Linotype" w:eastAsia="MS Mincho" w:hAnsi="Palatino Linotype"/>
          <w:lang w:val="es-ES_tradnl"/>
        </w:rPr>
        <w:t xml:space="preserve">, </w:t>
      </w:r>
      <w:r w:rsidR="00B90D16" w:rsidRPr="00433B56">
        <w:rPr>
          <w:rFonts w:ascii="Palatino Linotype" w:eastAsia="MS Mincho" w:hAnsi="Palatino Linotype"/>
          <w:lang w:val="es-ES_tradnl"/>
        </w:rPr>
        <w:t>requerimiento al que se respondió</w:t>
      </w:r>
      <w:r w:rsidR="00F8585D" w:rsidRPr="00433B56">
        <w:rPr>
          <w:rFonts w:ascii="Palatino Linotype" w:eastAsia="MS Mincho" w:hAnsi="Palatino Linotype"/>
          <w:lang w:val="es-ES_tradnl"/>
        </w:rPr>
        <w:t xml:space="preserve"> por parte de la Directora de Administración que se ponía a disposición la Respuesta de la </w:t>
      </w:r>
      <w:r w:rsidR="00C219CB" w:rsidRPr="00433B56">
        <w:rPr>
          <w:rFonts w:ascii="Palatino Linotype" w:eastAsia="MS Mincho" w:hAnsi="Palatino Linotype"/>
          <w:lang w:val="es-ES_tradnl"/>
        </w:rPr>
        <w:t xml:space="preserve">Secretaría del Ayuntamiento </w:t>
      </w:r>
      <w:r w:rsidR="000C0378" w:rsidRPr="00433B56">
        <w:rPr>
          <w:rFonts w:ascii="Palatino Linotype" w:eastAsia="MS Mincho" w:hAnsi="Palatino Linotype"/>
          <w:lang w:val="es-ES_tradnl"/>
        </w:rPr>
        <w:t>mediante la cual se refiere que “</w:t>
      </w:r>
      <w:r w:rsidR="00C219CB" w:rsidRPr="00433B56">
        <w:rPr>
          <w:rFonts w:ascii="Palatino Linotype" w:eastAsia="MS Mincho" w:hAnsi="Palatino Linotype"/>
          <w:i/>
          <w:lang w:val="es-ES_tradnl"/>
        </w:rPr>
        <w:t>que no se encontraron evidencias documentales de la expedición de c</w:t>
      </w:r>
      <w:r w:rsidR="000C0378" w:rsidRPr="00433B56">
        <w:rPr>
          <w:rFonts w:ascii="Palatino Linotype" w:eastAsia="MS Mincho" w:hAnsi="Palatino Linotype"/>
          <w:i/>
          <w:lang w:val="es-ES_tradnl"/>
        </w:rPr>
        <w:t>onstancias concubinato emitidas</w:t>
      </w:r>
      <w:r w:rsidR="000C0378" w:rsidRPr="00433B56">
        <w:rPr>
          <w:rFonts w:ascii="Palatino Linotype" w:eastAsia="MS Mincho" w:hAnsi="Palatino Linotype"/>
          <w:lang w:val="es-ES_tradnl"/>
        </w:rPr>
        <w:t xml:space="preserve">, ya que … </w:t>
      </w:r>
      <w:r w:rsidR="000C0378" w:rsidRPr="00433B56">
        <w:rPr>
          <w:rFonts w:ascii="Palatino Linotype" w:eastAsia="MS Mincho" w:hAnsi="Palatino Linotype"/>
          <w:i/>
          <w:lang w:val="es-ES_tradnl"/>
        </w:rPr>
        <w:t xml:space="preserve">no se encuentra dentro de sus atribuciones y obligaciones de esta dependencia en tramitar constancia de concubinato” </w:t>
      </w:r>
      <w:r w:rsidR="008C240B" w:rsidRPr="00433B56">
        <w:rPr>
          <w:rFonts w:ascii="Palatino Linotype" w:eastAsia="MS Mincho" w:hAnsi="Palatino Linotype"/>
          <w:lang w:val="es-ES_tradnl"/>
        </w:rPr>
        <w:t>, no</w:t>
      </w:r>
      <w:r w:rsidR="00F65A46" w:rsidRPr="00433B56">
        <w:rPr>
          <w:rFonts w:ascii="Palatino Linotype" w:eastAsia="MS Mincho" w:hAnsi="Palatino Linotype"/>
          <w:lang w:val="es-ES_tradnl"/>
        </w:rPr>
        <w:t xml:space="preserve"> obstante lo anterior</w:t>
      </w:r>
      <w:r w:rsidR="00C928AF" w:rsidRPr="00433B56">
        <w:rPr>
          <w:rFonts w:ascii="Palatino Linotype" w:eastAsia="MS Mincho" w:hAnsi="Palatino Linotype"/>
          <w:lang w:val="es-ES_tradnl"/>
        </w:rPr>
        <w:t>,</w:t>
      </w:r>
      <w:r w:rsidR="00050323" w:rsidRPr="00433B56">
        <w:rPr>
          <w:rFonts w:ascii="Palatino Linotype" w:eastAsia="MS Mincho" w:hAnsi="Palatino Linotype"/>
          <w:lang w:val="es-ES_tradnl"/>
        </w:rPr>
        <w:t xml:space="preserve"> </w:t>
      </w:r>
      <w:r w:rsidR="00B0049C" w:rsidRPr="00433B56">
        <w:rPr>
          <w:rFonts w:ascii="Palatino Linotype" w:eastAsia="MS Mincho" w:hAnsi="Palatino Linotype"/>
          <w:lang w:val="es-ES_tradnl"/>
        </w:rPr>
        <w:t xml:space="preserve">la parte recurrente </w:t>
      </w:r>
      <w:r w:rsidRPr="00433B56">
        <w:rPr>
          <w:rFonts w:ascii="Palatino Linotype" w:eastAsia="MS Mincho" w:hAnsi="Palatino Linotype"/>
          <w:lang w:val="es-ES_tradnl"/>
        </w:rPr>
        <w:t>se inconforma e interpone el presente recurso de revisión, argumentado como raz</w:t>
      </w:r>
      <w:r w:rsidR="00B153AD" w:rsidRPr="00433B56">
        <w:rPr>
          <w:rFonts w:ascii="Palatino Linotype" w:eastAsia="MS Mincho" w:hAnsi="Palatino Linotype"/>
          <w:lang w:val="es-ES_tradnl"/>
        </w:rPr>
        <w:t xml:space="preserve">ones o motivos de inconformidad </w:t>
      </w:r>
      <w:r w:rsidR="008C240B" w:rsidRPr="00433B56">
        <w:rPr>
          <w:rFonts w:ascii="Palatino Linotype" w:eastAsia="MS Mincho" w:hAnsi="Palatino Linotype"/>
          <w:lang w:val="es-ES_tradnl"/>
        </w:rPr>
        <w:t xml:space="preserve">la </w:t>
      </w:r>
      <w:r w:rsidR="000C0378" w:rsidRPr="00433B56">
        <w:rPr>
          <w:rFonts w:ascii="Palatino Linotype" w:eastAsia="MS Mincho" w:hAnsi="Palatino Linotype"/>
          <w:lang w:val="es-ES_tradnl"/>
        </w:rPr>
        <w:t xml:space="preserve">falta de fundamentación en la respuesta. </w:t>
      </w:r>
    </w:p>
    <w:p w14:paraId="44EC49A6" w14:textId="77777777" w:rsidR="00B153AD" w:rsidRPr="00433B56" w:rsidRDefault="00B153AD" w:rsidP="00342812">
      <w:pPr>
        <w:pStyle w:val="Prrafodelista"/>
        <w:spacing w:before="240" w:after="240" w:line="360" w:lineRule="auto"/>
        <w:ind w:left="0"/>
        <w:contextualSpacing/>
        <w:jc w:val="both"/>
        <w:rPr>
          <w:rFonts w:ascii="Palatino Linotype" w:hAnsi="Palatino Linotype"/>
          <w:i/>
          <w:lang w:val="es-ES_tradnl"/>
        </w:rPr>
      </w:pPr>
    </w:p>
    <w:p w14:paraId="027D74A9" w14:textId="77777777" w:rsidR="000C0378" w:rsidRPr="00433B56" w:rsidRDefault="00EA0165" w:rsidP="000C0378">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433B56">
        <w:rPr>
          <w:rFonts w:ascii="Palatino Linotype" w:eastAsia="MS Mincho" w:hAnsi="Palatino Linotype"/>
          <w:lang w:val="es-ES_tradnl"/>
        </w:rPr>
        <w:t xml:space="preserve">En ese sentido, el agravio del recurrente consiste en que la respuesta proporcionada por el </w:t>
      </w:r>
      <w:r w:rsidRPr="00433B56">
        <w:rPr>
          <w:rFonts w:ascii="Palatino Linotype" w:eastAsia="MS Mincho" w:hAnsi="Palatino Linotype"/>
          <w:b/>
          <w:lang w:val="es-ES_tradnl"/>
        </w:rPr>
        <w:t>SUJETO OBLIGADO</w:t>
      </w:r>
      <w:r w:rsidRPr="00433B56">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w:t>
      </w:r>
      <w:r w:rsidR="000C0378" w:rsidRPr="00433B56">
        <w:rPr>
          <w:rFonts w:ascii="Palatino Linotype" w:eastAsia="MS Mincho" w:hAnsi="Palatino Linotype"/>
          <w:lang w:val="es-ES_tradnl"/>
        </w:rPr>
        <w:t>que,</w:t>
      </w:r>
      <w:r w:rsidRPr="00433B56">
        <w:rPr>
          <w:rFonts w:ascii="Palatino Linotype" w:eastAsia="MS Mincho" w:hAnsi="Palatino Linotype"/>
          <w:lang w:val="es-ES_tradnl"/>
        </w:rPr>
        <w:t xml:space="preserve"> </w:t>
      </w:r>
      <w:r w:rsidR="000C0378" w:rsidRPr="00433B56">
        <w:rPr>
          <w:rFonts w:ascii="Palatino Linotype" w:eastAsia="MS Mincho" w:hAnsi="Palatino Linotype"/>
          <w:lang w:val="es-ES_tradnl"/>
        </w:rPr>
        <w:t>en la generación y publicación de la información se encuentra sujet</w:t>
      </w:r>
      <w:r w:rsidR="000C0378" w:rsidRPr="00433B56">
        <w:rPr>
          <w:rFonts w:ascii="Palatino Linotype" w:hAnsi="Palatino Linotype"/>
          <w:lang w:val="es-ES_tradnl"/>
        </w:rPr>
        <w:t>a un claro régimen de excepciones.</w:t>
      </w:r>
    </w:p>
    <w:p w14:paraId="4CD3A538" w14:textId="77777777" w:rsidR="000C0378" w:rsidRPr="00433B56" w:rsidRDefault="000C0378" w:rsidP="000C0378">
      <w:pPr>
        <w:pStyle w:val="Prrafodelista"/>
        <w:rPr>
          <w:rFonts w:ascii="Palatino Linotype" w:eastAsia="MS Mincho" w:hAnsi="Palatino Linotype"/>
          <w:lang w:val="es-ES_tradnl"/>
        </w:rPr>
      </w:pPr>
    </w:p>
    <w:p w14:paraId="4422EFA4" w14:textId="78FEE266" w:rsidR="00805FB1" w:rsidRPr="00433B56" w:rsidRDefault="00EA0165" w:rsidP="000C0378">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433B56">
        <w:rPr>
          <w:rFonts w:ascii="Palatino Linotype" w:eastAsia="MS Mincho" w:hAnsi="Palatino Linotype"/>
          <w:lang w:val="es-ES_tradnl"/>
        </w:rPr>
        <w:t xml:space="preserve">Por lo que de este modo, el presente recurso de revisión se circunscribe a determinar si el </w:t>
      </w:r>
      <w:r w:rsidRPr="00433B56">
        <w:rPr>
          <w:rFonts w:ascii="Palatino Linotype" w:eastAsia="MS Mincho" w:hAnsi="Palatino Linotype"/>
          <w:b/>
          <w:lang w:val="es-ES_tradnl"/>
        </w:rPr>
        <w:t>SUJETO OBLIGADO</w:t>
      </w:r>
      <w:r w:rsidR="009C4F62" w:rsidRPr="00433B56">
        <w:rPr>
          <w:rFonts w:ascii="Palatino Linotype" w:eastAsia="MS Mincho" w:hAnsi="Palatino Linotype"/>
          <w:lang w:val="es-ES_tradnl"/>
        </w:rPr>
        <w:t xml:space="preserve"> con la respuesta otorgada</w:t>
      </w:r>
      <w:r w:rsidR="00562ACE" w:rsidRPr="00433B56">
        <w:rPr>
          <w:rFonts w:ascii="Palatino Linotype" w:eastAsia="MS Mincho" w:hAnsi="Palatino Linotype"/>
          <w:lang w:val="es-ES_tradnl"/>
        </w:rPr>
        <w:t xml:space="preserve">, </w:t>
      </w:r>
      <w:r w:rsidRPr="00433B56">
        <w:rPr>
          <w:rFonts w:ascii="Palatino Linotype" w:eastAsia="MS Mincho" w:hAnsi="Palatino Linotype"/>
          <w:lang w:val="es-ES_tradnl"/>
        </w:rPr>
        <w:t xml:space="preserve">vulnera el derecho </w:t>
      </w:r>
      <w:r w:rsidRPr="00433B56">
        <w:rPr>
          <w:rFonts w:ascii="Palatino Linotype" w:eastAsia="MS Mincho" w:hAnsi="Palatino Linotype"/>
          <w:lang w:val="es-ES_tradnl"/>
        </w:rPr>
        <w:lastRenderedPageBreak/>
        <w:t>de acceso a la información accionado por el particular a</w:t>
      </w:r>
      <w:r w:rsidR="005F7AD4" w:rsidRPr="00433B56">
        <w:rPr>
          <w:rFonts w:ascii="Palatino Linotype" w:eastAsia="MS Mincho" w:hAnsi="Palatino Linotype"/>
          <w:lang w:val="es-ES_tradnl"/>
        </w:rPr>
        <w:t>ctualizando la causal</w:t>
      </w:r>
      <w:r w:rsidRPr="00433B56">
        <w:rPr>
          <w:rFonts w:ascii="Palatino Linotype" w:eastAsia="MS Mincho" w:hAnsi="Palatino Linotype"/>
          <w:lang w:val="es-ES_tradnl"/>
        </w:rPr>
        <w:t xml:space="preserve"> de procedencia prevista</w:t>
      </w:r>
      <w:r w:rsidR="00650D78" w:rsidRPr="00433B56">
        <w:rPr>
          <w:rFonts w:ascii="Palatino Linotype" w:eastAsia="MS Mincho" w:hAnsi="Palatino Linotype"/>
          <w:lang w:val="es-ES_tradnl"/>
        </w:rPr>
        <w:t xml:space="preserve"> en el artículo 179 fracciones </w:t>
      </w:r>
      <w:r w:rsidR="000C0378" w:rsidRPr="00433B56">
        <w:rPr>
          <w:rFonts w:ascii="Palatino Linotype" w:eastAsia="MS Mincho" w:hAnsi="Palatino Linotype"/>
          <w:lang w:val="es-ES_tradnl"/>
        </w:rPr>
        <w:t>XIII</w:t>
      </w:r>
      <w:r w:rsidR="009C4F62" w:rsidRPr="00433B56">
        <w:rPr>
          <w:rStyle w:val="Refdenotaalpie"/>
          <w:rFonts w:ascii="Palatino Linotype" w:eastAsia="MS Mincho" w:hAnsi="Palatino Linotype"/>
          <w:lang w:val="es-ES_tradnl"/>
        </w:rPr>
        <w:footnoteReference w:id="1"/>
      </w:r>
      <w:r w:rsidR="00562ACE" w:rsidRPr="00433B56">
        <w:rPr>
          <w:rFonts w:ascii="Palatino Linotype" w:eastAsia="MS Mincho" w:hAnsi="Palatino Linotype"/>
          <w:lang w:val="es-ES_tradnl"/>
        </w:rPr>
        <w:t xml:space="preserve"> </w:t>
      </w:r>
      <w:r w:rsidRPr="00433B56">
        <w:rPr>
          <w:rFonts w:ascii="Palatino Linotype" w:eastAsia="MS Mincho" w:hAnsi="Palatino Linotype"/>
          <w:lang w:val="es-ES_tradnl"/>
        </w:rPr>
        <w:t>de la Ley de Transparencia y Acceso a la Información del Estado de México y Municipios.</w:t>
      </w:r>
    </w:p>
    <w:p w14:paraId="5162A17C" w14:textId="71549F44" w:rsidR="00286C23" w:rsidRPr="00433B56"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9" w:name="_Toc68804767"/>
      <w:bookmarkStart w:id="50" w:name="_Toc110470210"/>
      <w:bookmarkStart w:id="51" w:name="_Toc459174366"/>
      <w:bookmarkStart w:id="52" w:name="_Toc459659884"/>
      <w:bookmarkStart w:id="53" w:name="_Toc461687280"/>
      <w:bookmarkStart w:id="54" w:name="_Toc462771051"/>
      <w:bookmarkStart w:id="55" w:name="_Toc464139201"/>
      <w:r w:rsidRPr="00433B56">
        <w:rPr>
          <w:rFonts w:ascii="Palatino Linotype" w:hAnsi="Palatino Linotype"/>
          <w:b/>
          <w:color w:val="000000" w:themeColor="text1"/>
          <w:sz w:val="24"/>
          <w:szCs w:val="24"/>
          <w:lang w:val="es-MX" w:eastAsia="en-US"/>
        </w:rPr>
        <w:t>CUARTO</w:t>
      </w:r>
      <w:r w:rsidR="00F041CF" w:rsidRPr="00433B56">
        <w:rPr>
          <w:rFonts w:ascii="Palatino Linotype" w:hAnsi="Palatino Linotype"/>
          <w:b/>
          <w:color w:val="000000" w:themeColor="text1"/>
          <w:sz w:val="24"/>
          <w:szCs w:val="24"/>
          <w:lang w:val="es-MX" w:eastAsia="en-US"/>
        </w:rPr>
        <w:t>. Estudio y r</w:t>
      </w:r>
      <w:r w:rsidR="00EA0165" w:rsidRPr="00433B56">
        <w:rPr>
          <w:rFonts w:ascii="Palatino Linotype" w:hAnsi="Palatino Linotype"/>
          <w:b/>
          <w:color w:val="000000" w:themeColor="text1"/>
          <w:sz w:val="24"/>
          <w:szCs w:val="24"/>
          <w:lang w:val="es-MX" w:eastAsia="en-US"/>
        </w:rPr>
        <w:t>esolución del asunto.</w:t>
      </w:r>
      <w:bookmarkEnd w:id="49"/>
      <w:bookmarkEnd w:id="50"/>
    </w:p>
    <w:p w14:paraId="06F00F11" w14:textId="766B338E" w:rsidR="00286C23" w:rsidRPr="00433B56"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6" w:name="_Toc110470211"/>
      <w:r w:rsidRPr="00433B56">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6"/>
    </w:p>
    <w:p w14:paraId="09A5BF5B" w14:textId="77777777" w:rsidR="00286C23" w:rsidRPr="00433B56"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109E6D98" w14:textId="25B39804" w:rsidR="00286C23" w:rsidRPr="00433B56" w:rsidRDefault="00286C23" w:rsidP="00342812">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eastAsiaTheme="minorEastAsia" w:hAnsi="Palatino Linotype" w:cstheme="minorBidi"/>
          <w:color w:val="000000" w:themeColor="text1"/>
          <w:lang w:val="es-MX"/>
        </w:rPr>
        <w:t>Es menester precisar</w:t>
      </w:r>
      <w:r w:rsidRPr="00433B56">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33B56">
        <w:rPr>
          <w:rFonts w:ascii="Palatino Linotype" w:eastAsiaTheme="minorEastAsia" w:hAnsi="Palatino Linotype" w:cstheme="minorBidi"/>
          <w:b/>
          <w:bCs/>
          <w:color w:val="000000" w:themeColor="text1"/>
          <w:lang w:val="es-MX"/>
        </w:rPr>
        <w:t>SUJETO OBLIGADO</w:t>
      </w:r>
      <w:r w:rsidRPr="00433B56">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33B56">
        <w:rPr>
          <w:rFonts w:ascii="Palatino Linotype" w:eastAsiaTheme="minorEastAsia" w:hAnsi="Palatino Linotype" w:cstheme="minorBidi"/>
          <w:b/>
          <w:bCs/>
          <w:color w:val="000000" w:themeColor="text1"/>
          <w:lang w:val="es-MX"/>
        </w:rPr>
        <w:t>Constitución Política de los Estados Unidos Mexicanos</w:t>
      </w:r>
      <w:r w:rsidRPr="00433B56">
        <w:rPr>
          <w:rFonts w:ascii="Palatino Linotype" w:eastAsiaTheme="minorEastAsia" w:hAnsi="Palatino Linotype" w:cstheme="minorBidi"/>
          <w:bCs/>
          <w:color w:val="000000" w:themeColor="text1"/>
          <w:lang w:val="es-MX"/>
        </w:rPr>
        <w:t>, tienen</w:t>
      </w:r>
      <w:r w:rsidRPr="00433B56">
        <w:rPr>
          <w:rFonts w:ascii="Palatino Linotype" w:eastAsiaTheme="minorEastAsia" w:hAnsi="Palatino Linotype" w:cstheme="minorBidi"/>
          <w:b/>
          <w:bCs/>
          <w:color w:val="000000" w:themeColor="text1"/>
          <w:lang w:val="es-MX"/>
        </w:rPr>
        <w:t xml:space="preserve"> </w:t>
      </w:r>
      <w:r w:rsidRPr="00433B56">
        <w:rPr>
          <w:rFonts w:ascii="Palatino Linotype" w:eastAsiaTheme="minorEastAsia" w:hAnsi="Palatino Linotype" w:cstheme="minorBidi"/>
          <w:bCs/>
          <w:color w:val="000000" w:themeColor="text1"/>
          <w:lang w:val="es-MX"/>
        </w:rPr>
        <w:t xml:space="preserve">la obligación de “promover, </w:t>
      </w:r>
      <w:r w:rsidRPr="00433B56">
        <w:rPr>
          <w:rFonts w:ascii="Palatino Linotype" w:eastAsiaTheme="minorEastAsia" w:hAnsi="Palatino Linotype" w:cstheme="minorBidi"/>
          <w:b/>
          <w:bCs/>
          <w:color w:val="000000" w:themeColor="text1"/>
          <w:lang w:val="es-MX"/>
        </w:rPr>
        <w:t>respetar</w:t>
      </w:r>
      <w:r w:rsidRPr="00433B56">
        <w:rPr>
          <w:rFonts w:ascii="Palatino Linotype" w:eastAsiaTheme="minorEastAsia" w:hAnsi="Palatino Linotype" w:cstheme="minorBidi"/>
          <w:bCs/>
          <w:color w:val="000000" w:themeColor="text1"/>
          <w:lang w:val="es-MX"/>
        </w:rPr>
        <w:t xml:space="preserve">, </w:t>
      </w:r>
      <w:r w:rsidRPr="00433B56">
        <w:rPr>
          <w:rFonts w:ascii="Palatino Linotype" w:eastAsiaTheme="minorEastAsia" w:hAnsi="Palatino Linotype" w:cstheme="minorBidi"/>
          <w:bCs/>
          <w:color w:val="000000" w:themeColor="text1"/>
          <w:lang w:val="es-MX"/>
        </w:rPr>
        <w:lastRenderedPageBreak/>
        <w:t xml:space="preserve">proteger y </w:t>
      </w:r>
      <w:r w:rsidRPr="00433B56">
        <w:rPr>
          <w:rFonts w:ascii="Palatino Linotype" w:eastAsiaTheme="minorEastAsia" w:hAnsi="Palatino Linotype" w:cstheme="minorBidi"/>
          <w:b/>
          <w:bCs/>
          <w:color w:val="000000" w:themeColor="text1"/>
          <w:lang w:val="es-MX"/>
        </w:rPr>
        <w:t>garantizar</w:t>
      </w:r>
      <w:r w:rsidRPr="00433B56">
        <w:rPr>
          <w:rFonts w:ascii="Palatino Linotype" w:eastAsiaTheme="minorEastAsia" w:hAnsi="Palatino Linotype" w:cstheme="minorBidi"/>
          <w:bCs/>
          <w:color w:val="000000" w:themeColor="text1"/>
          <w:lang w:val="es-MX"/>
        </w:rPr>
        <w:t xml:space="preserve"> los derechos humanos”, entre los cuales se encuentra dicho derecho.</w:t>
      </w:r>
    </w:p>
    <w:p w14:paraId="28DF2082" w14:textId="77777777" w:rsidR="00286C23" w:rsidRPr="00433B56"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33B56"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33B56"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33B56">
        <w:rPr>
          <w:rFonts w:ascii="Palatino Linotype" w:eastAsiaTheme="minorEastAsia" w:hAnsi="Palatino Linotype" w:cstheme="minorBidi"/>
          <w:i/>
          <w:color w:val="000000" w:themeColor="text1"/>
          <w:lang w:val="es-MX"/>
        </w:rPr>
        <w:t>La igualdad de oportunidades para recibir, buscar e impartir información</w:t>
      </w:r>
      <w:r w:rsidRPr="00433B56">
        <w:rPr>
          <w:rFonts w:ascii="Palatino Linotype" w:eastAsiaTheme="minorEastAsia" w:hAnsi="Palatino Linotype" w:cstheme="minorBidi"/>
          <w:i/>
          <w:color w:val="000000" w:themeColor="text1"/>
          <w:vertAlign w:val="superscript"/>
          <w:lang w:val="es-MX"/>
        </w:rPr>
        <w:footnoteReference w:id="2"/>
      </w:r>
      <w:r w:rsidRPr="00433B56">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3B56">
        <w:rPr>
          <w:rFonts w:ascii="Palatino Linotype" w:eastAsiaTheme="minorEastAsia" w:hAnsi="Palatino Linotype" w:cstheme="minorBidi"/>
          <w:i/>
          <w:color w:val="000000" w:themeColor="text1"/>
          <w:vertAlign w:val="superscript"/>
          <w:lang w:val="es-MX"/>
        </w:rPr>
        <w:footnoteReference w:id="3"/>
      </w:r>
      <w:r w:rsidRPr="00433B56">
        <w:rPr>
          <w:rFonts w:ascii="Palatino Linotype" w:eastAsiaTheme="minorEastAsia" w:hAnsi="Palatino Linotype" w:cstheme="minorBidi"/>
          <w:color w:val="000000" w:themeColor="text1"/>
          <w:lang w:val="es-MX"/>
        </w:rPr>
        <w:t>que se constituye como una herramienta fundamental para ejercer</w:t>
      </w:r>
      <w:r w:rsidRPr="00433B56">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33B56">
        <w:rPr>
          <w:rFonts w:ascii="Palatino Linotype" w:eastAsiaTheme="minorEastAsia" w:hAnsi="Palatino Linotype" w:cstheme="minorBidi"/>
          <w:i/>
          <w:color w:val="000000" w:themeColor="text1"/>
          <w:vertAlign w:val="superscript"/>
          <w:lang w:val="es-MX"/>
        </w:rPr>
        <w:footnoteReference w:id="4"/>
      </w:r>
      <w:r w:rsidRPr="00433B56">
        <w:rPr>
          <w:rFonts w:ascii="Palatino Linotype" w:eastAsiaTheme="minorEastAsia" w:hAnsi="Palatino Linotype" w:cstheme="minorBidi"/>
          <w:i/>
          <w:color w:val="000000" w:themeColor="text1"/>
          <w:lang w:val="es-MX"/>
        </w:rPr>
        <w:t xml:space="preserve"> </w:t>
      </w:r>
      <w:r w:rsidRPr="00433B56">
        <w:rPr>
          <w:rFonts w:ascii="Palatino Linotype" w:eastAsiaTheme="minorEastAsia" w:hAnsi="Palatino Linotype" w:cstheme="minorBidi"/>
          <w:color w:val="000000" w:themeColor="text1"/>
          <w:lang w:val="es-MX"/>
        </w:rPr>
        <w:t>fomentando</w:t>
      </w:r>
      <w:r w:rsidRPr="00433B56">
        <w:rPr>
          <w:rFonts w:ascii="Palatino Linotype" w:eastAsiaTheme="minorEastAsia" w:hAnsi="Palatino Linotype" w:cstheme="minorBidi"/>
          <w:i/>
          <w:color w:val="000000" w:themeColor="text1"/>
          <w:lang w:val="es-MX"/>
        </w:rPr>
        <w:t xml:space="preserve"> la transparencia de las actividades estatales y </w:t>
      </w:r>
      <w:r w:rsidRPr="00433B56">
        <w:rPr>
          <w:rFonts w:ascii="Palatino Linotype" w:eastAsiaTheme="minorEastAsia" w:hAnsi="Palatino Linotype" w:cstheme="minorBidi"/>
          <w:color w:val="000000" w:themeColor="text1"/>
          <w:lang w:val="es-MX"/>
        </w:rPr>
        <w:t>promoviendo</w:t>
      </w:r>
      <w:r w:rsidRPr="00433B56">
        <w:rPr>
          <w:rFonts w:ascii="Palatino Linotype" w:eastAsiaTheme="minorEastAsia" w:hAnsi="Palatino Linotype" w:cstheme="minorBidi"/>
          <w:i/>
          <w:color w:val="000000" w:themeColor="text1"/>
          <w:lang w:val="es-MX"/>
        </w:rPr>
        <w:t xml:space="preserve"> la responsabilidad de los funcionarios sobre su gestión pública,</w:t>
      </w:r>
      <w:r w:rsidRPr="00433B56">
        <w:rPr>
          <w:rFonts w:ascii="Palatino Linotype" w:eastAsiaTheme="minorEastAsia" w:hAnsi="Palatino Linotype" w:cstheme="minorBidi"/>
          <w:i/>
          <w:color w:val="000000" w:themeColor="text1"/>
          <w:vertAlign w:val="superscript"/>
          <w:lang w:val="es-MX"/>
        </w:rPr>
        <w:footnoteReference w:id="5"/>
      </w:r>
      <w:r w:rsidRPr="00433B56">
        <w:rPr>
          <w:rFonts w:ascii="Palatino Linotype" w:eastAsiaTheme="minorEastAsia" w:hAnsi="Palatino Linotype" w:cstheme="minorBidi"/>
          <w:color w:val="000000" w:themeColor="text1"/>
          <w:lang w:val="es-MX"/>
        </w:rPr>
        <w:t>que permite</w:t>
      </w:r>
      <w:r w:rsidRPr="00433B56">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33B56"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433B56"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1F6F00E" w14:textId="1F61EAE3" w:rsidR="00132044" w:rsidRPr="00433B56" w:rsidRDefault="00D91C33" w:rsidP="00DD580E">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7" w:name="_Toc110470212"/>
      <w:r w:rsidRPr="00433B56">
        <w:rPr>
          <w:rFonts w:ascii="Palatino Linotype" w:hAnsi="Palatino Linotype"/>
          <w:b/>
          <w:color w:val="auto"/>
          <w:sz w:val="24"/>
          <w:szCs w:val="24"/>
          <w:lang w:val="es-MX" w:eastAsia="en-US"/>
        </w:rPr>
        <w:t>D</w:t>
      </w:r>
      <w:r w:rsidR="004F5610" w:rsidRPr="00433B56">
        <w:rPr>
          <w:rFonts w:ascii="Palatino Linotype" w:hAnsi="Palatino Linotype"/>
          <w:b/>
          <w:color w:val="auto"/>
          <w:sz w:val="24"/>
          <w:szCs w:val="24"/>
          <w:lang w:val="es-MX" w:eastAsia="en-US"/>
        </w:rPr>
        <w:t>e la solicitud de información</w:t>
      </w:r>
      <w:bookmarkEnd w:id="57"/>
      <w:r w:rsidR="00A70E24" w:rsidRPr="00433B56">
        <w:rPr>
          <w:rFonts w:ascii="Palatino Linotype" w:hAnsi="Palatino Linotype"/>
          <w:b/>
          <w:color w:val="auto"/>
          <w:sz w:val="24"/>
          <w:szCs w:val="24"/>
          <w:lang w:val="es-MX" w:eastAsia="en-US"/>
        </w:rPr>
        <w:t xml:space="preserve"> y la naturaleza de la información solicitada. </w:t>
      </w:r>
      <w:r w:rsidR="00342812" w:rsidRPr="00433B56">
        <w:rPr>
          <w:rFonts w:ascii="Palatino Linotype" w:hAnsi="Palatino Linotype"/>
          <w:b/>
          <w:color w:val="auto"/>
          <w:sz w:val="24"/>
          <w:szCs w:val="24"/>
          <w:lang w:val="es-MX" w:eastAsia="en-US"/>
        </w:rPr>
        <w:t xml:space="preserve"> </w:t>
      </w:r>
    </w:p>
    <w:p w14:paraId="5DFD609F" w14:textId="4DF5D94A" w:rsidR="00F3579C" w:rsidRPr="00433B56" w:rsidRDefault="00132044" w:rsidP="00731DB4">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433B56">
        <w:rPr>
          <w:rFonts w:ascii="Palatino Linotype" w:eastAsia="Cambria" w:hAnsi="Palatino Linotype" w:cs="Arial"/>
          <w:lang w:val="es-MX" w:eastAsia="en-US"/>
        </w:rPr>
        <w:t xml:space="preserve">Precisado lo anterior, se </w:t>
      </w:r>
      <w:r w:rsidR="00EA0165" w:rsidRPr="00433B56">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433B56">
        <w:rPr>
          <w:rFonts w:ascii="Palatino Linotype" w:eastAsia="Calibri" w:hAnsi="Palatino Linotype" w:cs="Arial"/>
          <w:b/>
          <w:lang w:eastAsia="en-US"/>
        </w:rPr>
        <w:t>Ley de Transparencia y Acceso a la Información Pública del Estado de México y Municipios</w:t>
      </w:r>
      <w:r w:rsidR="006C693D" w:rsidRPr="00433B56">
        <w:rPr>
          <w:rFonts w:ascii="Palatino Linotype" w:hAnsi="Palatino Linotype" w:cs="Arial"/>
          <w:lang w:eastAsia="es-MX"/>
        </w:rPr>
        <w:t>.</w:t>
      </w:r>
    </w:p>
    <w:p w14:paraId="185136ED" w14:textId="77777777" w:rsidR="00050323" w:rsidRPr="00433B56"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5B5C55B8" w14:textId="56554E83" w:rsidR="000C18EA" w:rsidRPr="00433B56" w:rsidRDefault="00F3579C" w:rsidP="000C0378">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433B56">
        <w:rPr>
          <w:rFonts w:ascii="Palatino Linotype" w:eastAsia="MS Mincho" w:hAnsi="Palatino Linotype" w:cs="Arial"/>
          <w:lang w:val="es-MX"/>
        </w:rPr>
        <w:t>En ese sentido, es oportuno</w:t>
      </w:r>
      <w:r w:rsidRPr="00433B56">
        <w:rPr>
          <w:rFonts w:ascii="Palatino Linotype" w:eastAsia="MS Mincho" w:hAnsi="Palatino Linotype" w:cs="Arial"/>
        </w:rPr>
        <w:t xml:space="preserve"> referir que, derivado de las constancias que integran el expediente electrónico radicado en el </w:t>
      </w:r>
      <w:r w:rsidRPr="00433B56">
        <w:rPr>
          <w:rFonts w:ascii="Palatino Linotype" w:eastAsia="MS Mincho" w:hAnsi="Palatino Linotype" w:cs="Arial"/>
          <w:b/>
        </w:rPr>
        <w:t>SAIMEX</w:t>
      </w:r>
      <w:r w:rsidRPr="00433B56">
        <w:rPr>
          <w:rFonts w:ascii="Palatino Linotype" w:eastAsia="MS Mincho" w:hAnsi="Palatino Linotype" w:cs="Arial"/>
        </w:rPr>
        <w:t>, se observa que el</w:t>
      </w:r>
      <w:r w:rsidRPr="00433B56">
        <w:rPr>
          <w:rFonts w:ascii="Palatino Linotype" w:eastAsia="MS Mincho" w:hAnsi="Palatino Linotype" w:cs="Arial"/>
          <w:b/>
        </w:rPr>
        <w:t xml:space="preserve"> PARTICULAR </w:t>
      </w:r>
      <w:r w:rsidR="0069766B" w:rsidRPr="00433B56">
        <w:rPr>
          <w:rFonts w:ascii="Palatino Linotype" w:eastAsia="MS Mincho" w:hAnsi="Palatino Linotype" w:cs="Arial"/>
        </w:rPr>
        <w:t xml:space="preserve">requirió </w:t>
      </w:r>
      <w:r w:rsidRPr="00433B56">
        <w:rPr>
          <w:rFonts w:ascii="Palatino Linotype" w:eastAsia="MS Mincho" w:hAnsi="Palatino Linotype" w:cs="Arial"/>
        </w:rPr>
        <w:t>acceso a información relacionada</w:t>
      </w:r>
      <w:r w:rsidR="00C14406" w:rsidRPr="00433B56">
        <w:rPr>
          <w:rFonts w:ascii="Palatino Linotype" w:eastAsia="MS Mincho" w:hAnsi="Palatino Linotype" w:cs="Arial"/>
        </w:rPr>
        <w:t xml:space="preserve"> </w:t>
      </w:r>
      <w:r w:rsidR="00397F6B" w:rsidRPr="00433B56">
        <w:rPr>
          <w:rFonts w:ascii="Palatino Linotype" w:eastAsia="MS Mincho" w:hAnsi="Palatino Linotype" w:cs="Arial"/>
        </w:rPr>
        <w:t>con</w:t>
      </w:r>
      <w:r w:rsidR="00DD580E" w:rsidRPr="00433B56">
        <w:rPr>
          <w:rFonts w:ascii="Palatino Linotype" w:eastAsia="MS Mincho" w:hAnsi="Palatino Linotype" w:cs="Arial"/>
        </w:rPr>
        <w:t xml:space="preserve"> </w:t>
      </w:r>
      <w:r w:rsidR="000C0378" w:rsidRPr="00433B56">
        <w:rPr>
          <w:rFonts w:ascii="Palatino Linotype" w:eastAsia="MS Mincho" w:hAnsi="Palatino Linotype" w:cs="Arial"/>
        </w:rPr>
        <w:t xml:space="preserve">el </w:t>
      </w:r>
      <w:r w:rsidR="000C0378" w:rsidRPr="00433B56">
        <w:rPr>
          <w:rFonts w:ascii="Palatino Linotype" w:eastAsia="MS Mincho" w:hAnsi="Palatino Linotype" w:cs="Arial"/>
          <w:i/>
          <w:lang w:val="es-MX"/>
        </w:rPr>
        <w:t>“Numero de Constancias/actas de concubinato expedidas por el Registro Civil de cada municipio durante los años 2018, 2019 y 2020.</w:t>
      </w:r>
      <w:r w:rsidR="002E260F" w:rsidRPr="00433B56">
        <w:rPr>
          <w:rFonts w:ascii="Palatino Linotype" w:eastAsia="MS Mincho" w:hAnsi="Palatino Linotype" w:cs="Arial"/>
          <w:i/>
          <w:lang w:val="es-MX"/>
        </w:rPr>
        <w:t>” (Sic)</w:t>
      </w:r>
    </w:p>
    <w:p w14:paraId="70BE9B65" w14:textId="77777777" w:rsidR="000C18EA" w:rsidRPr="00433B56" w:rsidRDefault="000C18EA" w:rsidP="000C18EA">
      <w:pPr>
        <w:pStyle w:val="Prrafodelista"/>
        <w:spacing w:before="240" w:after="360" w:line="360" w:lineRule="auto"/>
        <w:ind w:left="0"/>
        <w:contextualSpacing/>
        <w:jc w:val="both"/>
        <w:rPr>
          <w:rFonts w:ascii="Palatino Linotype" w:eastAsia="MS Mincho" w:hAnsi="Palatino Linotype" w:cs="Arial"/>
          <w:i/>
          <w:lang w:val="es-MX"/>
        </w:rPr>
      </w:pPr>
    </w:p>
    <w:p w14:paraId="6B4030DE" w14:textId="0EFCF8AE" w:rsidR="00AB25DB" w:rsidRPr="00433B56" w:rsidRDefault="0062065D" w:rsidP="000C0378">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433B56">
        <w:rPr>
          <w:rFonts w:ascii="Palatino Linotype" w:hAnsi="Palatino Linotype" w:cs="Arial"/>
          <w:lang w:eastAsia="es-MX"/>
        </w:rPr>
        <w:t>En ese sentido</w:t>
      </w:r>
      <w:r w:rsidR="00F3579C" w:rsidRPr="00433B56">
        <w:rPr>
          <w:rFonts w:ascii="Palatino Linotype" w:hAnsi="Palatino Linotype" w:cs="Arial"/>
          <w:lang w:eastAsia="es-MX"/>
        </w:rPr>
        <w:t xml:space="preserve">, el </w:t>
      </w:r>
      <w:r w:rsidRPr="00433B56">
        <w:rPr>
          <w:rFonts w:ascii="Palatino Linotype" w:eastAsia="MS Mincho" w:hAnsi="Palatino Linotype"/>
          <w:b/>
          <w:lang w:val="es-ES_tradnl"/>
        </w:rPr>
        <w:t>SUJETO OBLIGADO</w:t>
      </w:r>
      <w:r w:rsidR="00AB25DB" w:rsidRPr="00433B56">
        <w:rPr>
          <w:rFonts w:ascii="Palatino Linotype" w:eastAsia="MS Mincho" w:hAnsi="Palatino Linotype"/>
          <w:b/>
          <w:lang w:val="es-ES_tradnl"/>
        </w:rPr>
        <w:t xml:space="preserve">, </w:t>
      </w:r>
      <w:r w:rsidR="00AB25DB" w:rsidRPr="00433B56">
        <w:rPr>
          <w:rFonts w:ascii="Palatino Linotype" w:eastAsia="MS Mincho" w:hAnsi="Palatino Linotype"/>
          <w:lang w:val="es-ES_tradnl"/>
        </w:rPr>
        <w:t xml:space="preserve">en calidad de respuesta, señaló que </w:t>
      </w:r>
      <w:r w:rsidR="000C0378" w:rsidRPr="00433B56">
        <w:rPr>
          <w:rFonts w:ascii="Palatino Linotype" w:eastAsia="MS Mincho" w:hAnsi="Palatino Linotype"/>
          <w:lang w:val="es-ES_tradnl"/>
        </w:rPr>
        <w:t>derivado de una búsqueda en sus archivos no se encontró la información solicitada, al ser incompetente para poseerla</w:t>
      </w:r>
      <w:r w:rsidR="00AB25DB" w:rsidRPr="00433B56">
        <w:rPr>
          <w:rFonts w:ascii="Palatino Linotype" w:eastAsia="MS Mincho" w:hAnsi="Palatino Linotype"/>
          <w:lang w:val="es-ES_tradnl"/>
        </w:rPr>
        <w:t>, situación por la que</w:t>
      </w:r>
      <w:r w:rsidR="000C0378" w:rsidRPr="00433B56">
        <w:rPr>
          <w:rFonts w:ascii="Palatino Linotype" w:eastAsia="MS Mincho" w:hAnsi="Palatino Linotype"/>
          <w:lang w:val="es-ES_tradnl"/>
        </w:rPr>
        <w:t xml:space="preserve"> se el particular se inconforma y señala la falta de fundamentación en la respuesta. </w:t>
      </w:r>
    </w:p>
    <w:p w14:paraId="37DA1C96" w14:textId="5D2DB776" w:rsidR="00A0077C" w:rsidRPr="00433B56" w:rsidRDefault="00A0077C" w:rsidP="00AB25DB">
      <w:pPr>
        <w:pStyle w:val="Prrafodelista"/>
        <w:spacing w:before="240" w:after="360" w:line="360" w:lineRule="auto"/>
        <w:ind w:left="0"/>
        <w:contextualSpacing/>
        <w:jc w:val="both"/>
        <w:rPr>
          <w:rFonts w:ascii="Palatino Linotype" w:eastAsia="MS Mincho" w:hAnsi="Palatino Linotype" w:cs="Arial"/>
          <w:i/>
          <w:lang w:val="es-MX"/>
        </w:rPr>
      </w:pPr>
    </w:p>
    <w:p w14:paraId="18DEA43F" w14:textId="65F11246" w:rsidR="003B6EE9" w:rsidRPr="00433B56" w:rsidRDefault="00A0077C" w:rsidP="00AB25DB">
      <w:pPr>
        <w:pStyle w:val="Prrafodelista"/>
        <w:numPr>
          <w:ilvl w:val="0"/>
          <w:numId w:val="2"/>
        </w:numPr>
        <w:spacing w:before="240" w:after="360" w:line="360" w:lineRule="auto"/>
        <w:ind w:left="0" w:firstLine="0"/>
        <w:contextualSpacing/>
        <w:jc w:val="both"/>
        <w:rPr>
          <w:rFonts w:ascii="Palatino Linotype" w:hAnsi="Palatino Linotype" w:cs="Arial"/>
          <w:lang w:val="es-MX" w:eastAsia="es-MX"/>
        </w:rPr>
      </w:pPr>
      <w:r w:rsidRPr="00433B56">
        <w:rPr>
          <w:rFonts w:ascii="Palatino Linotype" w:eastAsia="MS Mincho" w:hAnsi="Palatino Linotype" w:cs="Arial"/>
          <w:lang w:val="es-MX"/>
        </w:rPr>
        <w:t>En tal context</w:t>
      </w:r>
      <w:r w:rsidR="00AB25DB" w:rsidRPr="00433B56">
        <w:rPr>
          <w:rFonts w:ascii="Palatino Linotype" w:hAnsi="Palatino Linotype" w:cs="Arial"/>
          <w:lang w:val="es-MX" w:eastAsia="es-MX"/>
        </w:rPr>
        <w:t xml:space="preserve">o, </w:t>
      </w:r>
      <w:r w:rsidR="003B6EE9" w:rsidRPr="00433B56">
        <w:rPr>
          <w:rFonts w:ascii="Palatino Linotype" w:eastAsia="MS Mincho" w:hAnsi="Palatino Linotype"/>
          <w:lang w:eastAsia="es-ES_tradnl"/>
        </w:rPr>
        <w:t xml:space="preserve">el </w:t>
      </w:r>
      <w:r w:rsidR="003B6EE9" w:rsidRPr="00433B56">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A0E05D9" w14:textId="77777777" w:rsidR="00F52C11" w:rsidRPr="00433B56" w:rsidRDefault="00F52C11" w:rsidP="00F52C11">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304FBEA8" w14:textId="77777777" w:rsidR="003B6EE9" w:rsidRPr="00433B56"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433B56">
        <w:rPr>
          <w:rFonts w:ascii="Palatino Linotype" w:eastAsia="Calibri" w:hAnsi="Palatino Linotype"/>
          <w:b/>
          <w:i/>
          <w:lang w:val="es-MX" w:eastAsia="es-ES_tradnl"/>
        </w:rPr>
        <w:t>Artículo 18.</w:t>
      </w:r>
      <w:r w:rsidRPr="00433B56">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433B56" w:rsidRDefault="003B6EE9" w:rsidP="00342812">
      <w:pPr>
        <w:spacing w:line="360" w:lineRule="auto"/>
        <w:jc w:val="both"/>
        <w:rPr>
          <w:rFonts w:ascii="Palatino Linotype" w:hAnsi="Palatino Linotype" w:cs="Arial"/>
        </w:rPr>
      </w:pPr>
    </w:p>
    <w:p w14:paraId="2D06B5B6" w14:textId="77777777" w:rsidR="003B6EE9" w:rsidRPr="00433B56" w:rsidRDefault="003B6EE9" w:rsidP="00731DB4">
      <w:pPr>
        <w:numPr>
          <w:ilvl w:val="0"/>
          <w:numId w:val="2"/>
        </w:numPr>
        <w:spacing w:after="160" w:line="360" w:lineRule="auto"/>
        <w:ind w:left="0" w:firstLine="0"/>
        <w:jc w:val="both"/>
        <w:rPr>
          <w:rFonts w:ascii="Palatino Linotype" w:hAnsi="Palatino Linotype" w:cs="Arial"/>
        </w:rPr>
      </w:pPr>
      <w:r w:rsidRPr="00433B56">
        <w:rPr>
          <w:rFonts w:ascii="Palatino Linotype" w:eastAsia="Calibri" w:hAnsi="Palatino Linotype" w:cs="Arial"/>
          <w:lang w:val="es-MX" w:eastAsia="en-US"/>
        </w:rPr>
        <w:t xml:space="preserve">Por otro lado, </w:t>
      </w:r>
      <w:r w:rsidRPr="00433B56">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433B56">
        <w:rPr>
          <w:rFonts w:ascii="Palatino Linotype" w:hAnsi="Palatino Linotype"/>
          <w:b/>
          <w:lang w:val="es-MX" w:eastAsia="es-MX"/>
        </w:rPr>
        <w:t>SUJETOS OBLIGADOS</w:t>
      </w:r>
      <w:r w:rsidRPr="00433B56">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433B56" w:rsidRDefault="003B6EE9" w:rsidP="00342812">
      <w:pPr>
        <w:spacing w:line="360" w:lineRule="auto"/>
        <w:jc w:val="both"/>
        <w:rPr>
          <w:rFonts w:ascii="Palatino Linotype" w:hAnsi="Palatino Linotype" w:cs="Arial"/>
        </w:rPr>
      </w:pPr>
    </w:p>
    <w:p w14:paraId="4E0CB749" w14:textId="2F4D4689" w:rsidR="007445F5" w:rsidRPr="00433B56" w:rsidRDefault="003B6EE9" w:rsidP="00342812">
      <w:pPr>
        <w:spacing w:after="160" w:line="360" w:lineRule="auto"/>
        <w:ind w:left="567" w:right="567"/>
        <w:jc w:val="both"/>
        <w:rPr>
          <w:rFonts w:ascii="Palatino Linotype" w:hAnsi="Palatino Linotype"/>
          <w:i/>
          <w:lang w:eastAsia="en-US"/>
        </w:rPr>
      </w:pPr>
      <w:r w:rsidRPr="00433B56">
        <w:rPr>
          <w:rFonts w:ascii="Palatino Linotype" w:hAnsi="Palatino Linotype"/>
          <w:i/>
          <w:lang w:eastAsia="en-US"/>
        </w:rPr>
        <w:lastRenderedPageBreak/>
        <w:t>“</w:t>
      </w:r>
      <w:r w:rsidRPr="00433B56">
        <w:rPr>
          <w:rFonts w:ascii="Palatino Linotype" w:hAnsi="Palatino Linotype"/>
          <w:b/>
          <w:i/>
          <w:lang w:eastAsia="en-US"/>
        </w:rPr>
        <w:t>Artículo 4.</w:t>
      </w:r>
      <w:r w:rsidRPr="00433B56">
        <w:rPr>
          <w:rFonts w:ascii="Palatino Linotype" w:hAnsi="Palatino Linotype"/>
          <w:i/>
          <w:lang w:eastAsia="en-US"/>
        </w:rPr>
        <w:t xml:space="preserve"> </w:t>
      </w:r>
    </w:p>
    <w:p w14:paraId="4297B768" w14:textId="77777777" w:rsidR="007445F5" w:rsidRPr="00433B56"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433B56" w:rsidRDefault="003B6EE9" w:rsidP="00342812">
      <w:pPr>
        <w:spacing w:after="160" w:line="360" w:lineRule="auto"/>
        <w:ind w:left="567" w:right="567"/>
        <w:jc w:val="both"/>
        <w:rPr>
          <w:rFonts w:ascii="Palatino Linotype" w:hAnsi="Palatino Linotype"/>
          <w:i/>
          <w:lang w:eastAsia="en-US"/>
        </w:rPr>
      </w:pPr>
      <w:r w:rsidRPr="00433B56">
        <w:rPr>
          <w:rFonts w:ascii="Palatino Linotype" w:hAnsi="Palatino Linotype"/>
          <w:i/>
          <w:lang w:eastAsia="en-US"/>
        </w:rPr>
        <w:t>(…)</w:t>
      </w:r>
    </w:p>
    <w:p w14:paraId="73D3F680" w14:textId="77777777" w:rsidR="003B6EE9" w:rsidRPr="00433B56" w:rsidRDefault="003B6EE9" w:rsidP="00342812">
      <w:pPr>
        <w:spacing w:after="160" w:line="360" w:lineRule="auto"/>
        <w:ind w:left="567" w:right="567"/>
        <w:jc w:val="both"/>
        <w:rPr>
          <w:rFonts w:ascii="Palatino Linotype" w:hAnsi="Palatino Linotype"/>
          <w:i/>
          <w:lang w:eastAsia="en-US"/>
        </w:rPr>
      </w:pPr>
      <w:r w:rsidRPr="00433B56">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433B56">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433B56">
        <w:rPr>
          <w:rFonts w:ascii="Palatino Linotype" w:hAnsi="Palatino Linotype"/>
          <w:b/>
          <w:i/>
          <w:lang w:eastAsia="en-US"/>
        </w:rPr>
        <w:t>principio de máxima publicidad</w:t>
      </w:r>
      <w:r w:rsidRPr="00433B56">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433B56"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433B56" w:rsidRDefault="003B6EE9" w:rsidP="00342812">
      <w:pPr>
        <w:spacing w:after="160" w:line="360" w:lineRule="auto"/>
        <w:ind w:left="567" w:right="567"/>
        <w:jc w:val="both"/>
        <w:rPr>
          <w:rFonts w:ascii="Palatino Linotype" w:hAnsi="Palatino Linotype"/>
          <w:i/>
          <w:lang w:eastAsia="en-US"/>
        </w:rPr>
      </w:pPr>
      <w:r w:rsidRPr="00433B56">
        <w:rPr>
          <w:rFonts w:ascii="Palatino Linotype" w:hAnsi="Palatino Linotype"/>
          <w:i/>
          <w:lang w:eastAsia="en-US"/>
        </w:rPr>
        <w:t>(…)</w:t>
      </w:r>
    </w:p>
    <w:p w14:paraId="35F2D8EA" w14:textId="77777777" w:rsidR="003B6EE9" w:rsidRPr="00433B56" w:rsidRDefault="003B6EE9" w:rsidP="00342812">
      <w:pPr>
        <w:spacing w:after="160" w:line="360" w:lineRule="auto"/>
        <w:ind w:right="567"/>
        <w:jc w:val="both"/>
        <w:rPr>
          <w:rFonts w:ascii="Palatino Linotype" w:hAnsi="Palatino Linotype"/>
          <w:lang w:eastAsia="en-US"/>
        </w:rPr>
      </w:pPr>
    </w:p>
    <w:p w14:paraId="40784A0C" w14:textId="77777777" w:rsidR="003B6EE9" w:rsidRPr="00433B56" w:rsidRDefault="003B6EE9" w:rsidP="00342812">
      <w:pPr>
        <w:spacing w:after="160" w:line="360" w:lineRule="auto"/>
        <w:ind w:left="567" w:right="567"/>
        <w:jc w:val="both"/>
        <w:rPr>
          <w:rFonts w:ascii="Palatino Linotype" w:hAnsi="Palatino Linotype"/>
          <w:i/>
          <w:lang w:eastAsia="en-US"/>
        </w:rPr>
      </w:pPr>
      <w:r w:rsidRPr="00433B56">
        <w:rPr>
          <w:rFonts w:ascii="Palatino Linotype" w:hAnsi="Palatino Linotype"/>
          <w:i/>
          <w:lang w:eastAsia="en-US"/>
        </w:rPr>
        <w:t>(Énfasis añadido)</w:t>
      </w:r>
    </w:p>
    <w:p w14:paraId="61BD7B4F" w14:textId="77777777" w:rsidR="003B6EE9" w:rsidRPr="00433B56" w:rsidRDefault="003B6EE9" w:rsidP="00342812">
      <w:pPr>
        <w:spacing w:line="360" w:lineRule="auto"/>
        <w:jc w:val="both"/>
        <w:rPr>
          <w:rFonts w:ascii="Palatino Linotype" w:hAnsi="Palatino Linotype" w:cs="Arial"/>
        </w:rPr>
      </w:pPr>
    </w:p>
    <w:p w14:paraId="3D307472" w14:textId="77777777" w:rsidR="003B6EE9" w:rsidRPr="00433B56" w:rsidRDefault="003B6EE9" w:rsidP="00731DB4">
      <w:pPr>
        <w:numPr>
          <w:ilvl w:val="0"/>
          <w:numId w:val="2"/>
        </w:numPr>
        <w:spacing w:after="160" w:line="360" w:lineRule="auto"/>
        <w:ind w:left="0" w:firstLine="0"/>
        <w:jc w:val="both"/>
        <w:rPr>
          <w:rFonts w:ascii="Palatino Linotype" w:hAnsi="Palatino Linotype" w:cs="Arial"/>
        </w:rPr>
      </w:pPr>
      <w:r w:rsidRPr="00433B56">
        <w:rPr>
          <w:rFonts w:ascii="Palatino Linotype" w:eastAsia="Calibri" w:hAnsi="Palatino Linotype" w:cs="Arial"/>
          <w:lang w:val="es-MX" w:eastAsia="en-US"/>
        </w:rPr>
        <w:t xml:space="preserve">En ese sentido, no debe de pasar de vista para el </w:t>
      </w:r>
      <w:r w:rsidRPr="00433B56">
        <w:rPr>
          <w:rFonts w:ascii="Palatino Linotype" w:eastAsia="Calibri" w:hAnsi="Palatino Linotype" w:cs="Arial"/>
          <w:b/>
          <w:lang w:val="es-MX" w:eastAsia="en-US"/>
        </w:rPr>
        <w:t>SUJETO OBLIGADO</w:t>
      </w:r>
      <w:r w:rsidRPr="00433B56">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433B56">
        <w:rPr>
          <w:rFonts w:ascii="Palatino Linotype" w:eastAsia="Calibri" w:hAnsi="Palatino Linotype" w:cs="Arial"/>
          <w:lang w:val="es-MX" w:eastAsia="en-US"/>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433B56" w:rsidRDefault="003B6EE9" w:rsidP="00342812">
      <w:pPr>
        <w:spacing w:line="360" w:lineRule="auto"/>
        <w:jc w:val="both"/>
        <w:rPr>
          <w:rFonts w:ascii="Palatino Linotype" w:hAnsi="Palatino Linotype" w:cs="Arial"/>
        </w:rPr>
      </w:pPr>
    </w:p>
    <w:p w14:paraId="400BD9B9" w14:textId="77777777" w:rsidR="003B6EE9" w:rsidRPr="00433B56" w:rsidRDefault="003B6EE9" w:rsidP="00342812">
      <w:pPr>
        <w:spacing w:after="160" w:line="360" w:lineRule="auto"/>
        <w:ind w:left="567" w:right="567"/>
        <w:jc w:val="both"/>
        <w:rPr>
          <w:rFonts w:ascii="Palatino Linotype" w:eastAsia="Calibri" w:hAnsi="Palatino Linotype"/>
          <w:i/>
          <w:lang w:val="es-MX" w:eastAsia="en-US"/>
        </w:rPr>
      </w:pPr>
      <w:r w:rsidRPr="00433B56">
        <w:rPr>
          <w:rFonts w:ascii="Palatino Linotype" w:eastAsia="Calibri" w:hAnsi="Palatino Linotype"/>
          <w:i/>
          <w:lang w:val="es-MX" w:eastAsia="en-US"/>
        </w:rPr>
        <w:t>“</w:t>
      </w:r>
      <w:r w:rsidRPr="00433B56">
        <w:rPr>
          <w:rFonts w:ascii="Palatino Linotype" w:eastAsia="Calibri" w:hAnsi="Palatino Linotype"/>
          <w:b/>
          <w:i/>
          <w:lang w:val="es-MX" w:eastAsia="en-US"/>
        </w:rPr>
        <w:t>Artículo 8.</w:t>
      </w:r>
      <w:r w:rsidRPr="00433B56">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433B56"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433B56" w:rsidRDefault="003B6EE9" w:rsidP="00342812">
      <w:pPr>
        <w:spacing w:after="160" w:line="360" w:lineRule="auto"/>
        <w:ind w:left="567" w:right="567"/>
        <w:jc w:val="both"/>
        <w:rPr>
          <w:rFonts w:ascii="Palatino Linotype" w:eastAsia="Calibri" w:hAnsi="Palatino Linotype"/>
          <w:i/>
          <w:lang w:val="es-MX" w:eastAsia="en-US"/>
        </w:rPr>
      </w:pPr>
      <w:r w:rsidRPr="00433B56">
        <w:rPr>
          <w:rFonts w:ascii="Palatino Linotype" w:eastAsia="Calibri" w:hAnsi="Palatino Linotype"/>
          <w:b/>
          <w:i/>
          <w:lang w:val="es-MX" w:eastAsia="en-US"/>
        </w:rPr>
        <w:t>En la aplicación e interpretación de la presente Ley deberá prevalecer el principio de máxima publicidad,</w:t>
      </w:r>
      <w:r w:rsidRPr="00433B56">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433B56"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433B56" w:rsidRDefault="003B6EE9" w:rsidP="00342812">
      <w:pPr>
        <w:spacing w:after="160" w:line="360" w:lineRule="auto"/>
        <w:ind w:left="567" w:right="567"/>
        <w:jc w:val="both"/>
        <w:rPr>
          <w:rFonts w:ascii="Palatino Linotype" w:eastAsia="Calibri" w:hAnsi="Palatino Linotype"/>
          <w:i/>
          <w:lang w:val="es-MX" w:eastAsia="en-US"/>
        </w:rPr>
      </w:pPr>
      <w:r w:rsidRPr="00433B56">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433B56" w:rsidRDefault="003B6EE9" w:rsidP="00342812">
      <w:pPr>
        <w:spacing w:after="160" w:line="360" w:lineRule="auto"/>
        <w:ind w:left="567" w:right="567"/>
        <w:jc w:val="both"/>
        <w:rPr>
          <w:rFonts w:ascii="Palatino Linotype" w:eastAsia="Calibri" w:hAnsi="Palatino Linotype"/>
          <w:i/>
          <w:lang w:val="es-MX" w:eastAsia="en-US"/>
        </w:rPr>
      </w:pPr>
      <w:r w:rsidRPr="00433B56">
        <w:rPr>
          <w:rFonts w:ascii="Palatino Linotype" w:eastAsia="Calibri" w:hAnsi="Palatino Linotype"/>
          <w:i/>
          <w:lang w:val="es-MX" w:eastAsia="en-US"/>
        </w:rPr>
        <w:t>(Énfasis añadido)</w:t>
      </w:r>
    </w:p>
    <w:p w14:paraId="229225B3" w14:textId="77777777" w:rsidR="003B6EE9" w:rsidRPr="00433B56" w:rsidRDefault="003B6EE9" w:rsidP="00342812">
      <w:pPr>
        <w:spacing w:line="360" w:lineRule="auto"/>
        <w:jc w:val="both"/>
        <w:rPr>
          <w:rFonts w:ascii="Palatino Linotype" w:hAnsi="Palatino Linotype" w:cs="Arial"/>
        </w:rPr>
      </w:pPr>
    </w:p>
    <w:p w14:paraId="5BBD13F9" w14:textId="77777777" w:rsidR="003B6EE9" w:rsidRPr="00433B56" w:rsidRDefault="003B6EE9" w:rsidP="00731DB4">
      <w:pPr>
        <w:numPr>
          <w:ilvl w:val="0"/>
          <w:numId w:val="2"/>
        </w:numPr>
        <w:spacing w:after="160" w:line="360" w:lineRule="auto"/>
        <w:ind w:left="0" w:firstLine="0"/>
        <w:jc w:val="both"/>
        <w:rPr>
          <w:rFonts w:ascii="Palatino Linotype" w:hAnsi="Palatino Linotype" w:cs="Arial"/>
        </w:rPr>
      </w:pPr>
      <w:r w:rsidRPr="00433B56">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433B56" w:rsidRDefault="003B6EE9" w:rsidP="00342812">
      <w:pPr>
        <w:spacing w:after="160" w:line="360" w:lineRule="auto"/>
        <w:jc w:val="both"/>
        <w:rPr>
          <w:rFonts w:ascii="Palatino Linotype" w:hAnsi="Palatino Linotype" w:cs="Arial"/>
        </w:rPr>
      </w:pPr>
    </w:p>
    <w:p w14:paraId="3EB14C9D" w14:textId="77777777" w:rsidR="003B6EE9" w:rsidRPr="00433B56" w:rsidRDefault="003B6EE9" w:rsidP="00342812">
      <w:pPr>
        <w:spacing w:before="240" w:after="240" w:line="360" w:lineRule="auto"/>
        <w:ind w:left="540" w:right="738"/>
        <w:contextualSpacing/>
        <w:jc w:val="both"/>
        <w:rPr>
          <w:rFonts w:ascii="Palatino Linotype" w:eastAsia="Calibri" w:hAnsi="Palatino Linotype"/>
          <w:i/>
        </w:rPr>
      </w:pPr>
      <w:r w:rsidRPr="00433B56">
        <w:rPr>
          <w:rFonts w:ascii="Palatino Linotype" w:eastAsia="Calibri" w:hAnsi="Palatino Linotype"/>
        </w:rPr>
        <w:t>“</w:t>
      </w:r>
      <w:r w:rsidRPr="00433B56">
        <w:rPr>
          <w:rFonts w:ascii="Palatino Linotype" w:eastAsia="Calibri" w:hAnsi="Palatino Linotype"/>
          <w:b/>
          <w:i/>
        </w:rPr>
        <w:t>Artículo 7.</w:t>
      </w:r>
      <w:r w:rsidRPr="00433B56">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433B56" w:rsidRDefault="003B6EE9" w:rsidP="00342812">
      <w:pPr>
        <w:spacing w:line="360" w:lineRule="auto"/>
        <w:jc w:val="both"/>
        <w:rPr>
          <w:rFonts w:ascii="Palatino Linotype" w:hAnsi="Palatino Linotype" w:cs="Arial"/>
        </w:rPr>
      </w:pPr>
    </w:p>
    <w:p w14:paraId="2C91D61B" w14:textId="77777777" w:rsidR="003B6EE9" w:rsidRPr="00433B56" w:rsidRDefault="003B6EE9" w:rsidP="00731DB4">
      <w:pPr>
        <w:numPr>
          <w:ilvl w:val="0"/>
          <w:numId w:val="2"/>
        </w:numPr>
        <w:spacing w:after="160" w:line="360" w:lineRule="auto"/>
        <w:ind w:left="0" w:firstLine="0"/>
        <w:jc w:val="both"/>
        <w:rPr>
          <w:rFonts w:ascii="Palatino Linotype" w:hAnsi="Palatino Linotype" w:cs="Arial"/>
        </w:rPr>
      </w:pPr>
      <w:r w:rsidRPr="00433B56">
        <w:rPr>
          <w:rFonts w:ascii="Palatino Linotype" w:eastAsia="Calibri" w:hAnsi="Palatino Linotype" w:cs="Arial"/>
          <w:bCs/>
          <w:lang w:val="es-MX" w:eastAsia="en-US"/>
        </w:rPr>
        <w:t xml:space="preserve">Además, </w:t>
      </w:r>
      <w:r w:rsidRPr="00433B56">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433B56" w:rsidRDefault="003B6EE9" w:rsidP="00342812">
      <w:pPr>
        <w:spacing w:line="360" w:lineRule="auto"/>
        <w:jc w:val="both"/>
        <w:rPr>
          <w:rFonts w:ascii="Palatino Linotype" w:hAnsi="Palatino Linotype" w:cs="Arial"/>
        </w:rPr>
      </w:pPr>
    </w:p>
    <w:p w14:paraId="427E8EBD" w14:textId="77777777" w:rsidR="003B6EE9" w:rsidRPr="00433B56" w:rsidRDefault="003B6EE9" w:rsidP="00342812">
      <w:pPr>
        <w:spacing w:after="160" w:line="360" w:lineRule="auto"/>
        <w:ind w:left="426" w:right="616"/>
        <w:contextualSpacing/>
        <w:jc w:val="both"/>
        <w:rPr>
          <w:rFonts w:ascii="Palatino Linotype" w:hAnsi="Palatino Linotype" w:cs="Arial"/>
          <w:i/>
          <w:lang w:val="es-MX" w:eastAsia="en-US"/>
        </w:rPr>
      </w:pPr>
      <w:r w:rsidRPr="00433B56">
        <w:rPr>
          <w:rFonts w:ascii="Palatino Linotype" w:hAnsi="Palatino Linotype" w:cs="Arial"/>
          <w:b/>
          <w:i/>
          <w:lang w:eastAsia="en-US"/>
        </w:rPr>
        <w:t>“Artículo 23.</w:t>
      </w:r>
      <w:r w:rsidRPr="00433B56">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433B56"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433B56" w:rsidRDefault="003B6EE9" w:rsidP="00342812">
      <w:pPr>
        <w:spacing w:before="240" w:after="240" w:line="360" w:lineRule="auto"/>
        <w:ind w:left="567" w:right="616"/>
        <w:contextualSpacing/>
        <w:jc w:val="both"/>
        <w:rPr>
          <w:rFonts w:ascii="Palatino Linotype" w:eastAsia="MS Mincho" w:hAnsi="Palatino Linotype" w:cs="Arial"/>
          <w:lang w:val="es-MX"/>
        </w:rPr>
      </w:pPr>
      <w:r w:rsidRPr="00433B56">
        <w:rPr>
          <w:rFonts w:ascii="Palatino Linotype" w:eastAsia="MS Mincho" w:hAnsi="Palatino Linotype" w:cs="Arial"/>
          <w:lang w:val="es-MX"/>
        </w:rPr>
        <w:t>(…)</w:t>
      </w:r>
    </w:p>
    <w:p w14:paraId="3A87DF42" w14:textId="77777777" w:rsidR="003B6EE9" w:rsidRPr="00433B56"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433B56"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433B56">
        <w:rPr>
          <w:rFonts w:ascii="Palatino Linotype" w:eastAsia="MS Mincho" w:hAnsi="Palatino Linotype" w:cs="Arial"/>
          <w:b/>
          <w:i/>
        </w:rPr>
        <w:lastRenderedPageBreak/>
        <w:t>IV. Los ayuntamientos y las dependencias, organismos, órganos y entidades de la administración municipal</w:t>
      </w:r>
      <w:r w:rsidRPr="00433B56">
        <w:rPr>
          <w:rFonts w:ascii="Palatino Linotype" w:eastAsia="MS Mincho" w:hAnsi="Palatino Linotype" w:cs="Arial"/>
          <w:b/>
          <w:i/>
          <w:lang w:val="es-MX"/>
        </w:rPr>
        <w:t>;"</w:t>
      </w:r>
    </w:p>
    <w:p w14:paraId="74E56517" w14:textId="77777777" w:rsidR="003B6EE9" w:rsidRPr="00433B56"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433B56"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433B56">
        <w:rPr>
          <w:rFonts w:ascii="Palatino Linotype" w:hAnsi="Palatino Linotype" w:cs="Arial"/>
          <w:i/>
          <w:lang w:val="es-MX" w:eastAsia="en-US"/>
        </w:rPr>
        <w:t>(…)”</w:t>
      </w:r>
    </w:p>
    <w:p w14:paraId="43B84675" w14:textId="77777777" w:rsidR="0076231C" w:rsidRPr="00433B56" w:rsidRDefault="0076231C" w:rsidP="00342812">
      <w:pPr>
        <w:tabs>
          <w:tab w:val="left" w:pos="851"/>
        </w:tabs>
        <w:spacing w:line="360" w:lineRule="auto"/>
        <w:ind w:right="616"/>
        <w:contextualSpacing/>
        <w:jc w:val="both"/>
        <w:rPr>
          <w:rFonts w:ascii="Palatino Linotype" w:hAnsi="Palatino Linotype" w:cs="Arial"/>
          <w:i/>
          <w:lang w:val="es-MX" w:eastAsia="en-US"/>
        </w:rPr>
      </w:pPr>
    </w:p>
    <w:p w14:paraId="403A5EFE" w14:textId="5EF8D7AA" w:rsidR="00CB48D9" w:rsidRPr="00433B56" w:rsidRDefault="00CB48D9" w:rsidP="00B0242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eastAsiaTheme="minorEastAsia" w:hAnsi="Palatino Linotype" w:cstheme="minorBidi"/>
          <w:color w:val="000000" w:themeColor="text1"/>
          <w:lang w:val="es-MX"/>
        </w:rPr>
        <w:t>Por otro lado, el artículo 92 de la normatividad en cita señala que constituye una obligación de transparencia</w:t>
      </w:r>
      <w:r w:rsidR="007F601F" w:rsidRPr="00433B56">
        <w:rPr>
          <w:rFonts w:ascii="Palatino Linotype" w:eastAsiaTheme="minorEastAsia" w:hAnsi="Palatino Linotype" w:cstheme="minorBidi"/>
          <w:color w:val="000000" w:themeColor="text1"/>
          <w:lang w:val="es-MX"/>
        </w:rPr>
        <w:t xml:space="preserve"> la entrega de</w:t>
      </w:r>
      <w:r w:rsidR="00AB25DB" w:rsidRPr="00433B56">
        <w:rPr>
          <w:rFonts w:ascii="Palatino Linotype" w:eastAsiaTheme="minorEastAsia" w:hAnsi="Palatino Linotype" w:cstheme="minorBidi"/>
          <w:color w:val="000000" w:themeColor="text1"/>
          <w:lang w:val="es-MX"/>
        </w:rPr>
        <w:t xml:space="preserve"> información financiera, </w:t>
      </w:r>
      <w:r w:rsidR="007F601F" w:rsidRPr="00433B56">
        <w:rPr>
          <w:rFonts w:ascii="Palatino Linotype" w:eastAsiaTheme="minorEastAsia" w:hAnsi="Palatino Linotype" w:cstheme="minorBidi"/>
          <w:color w:val="000000" w:themeColor="text1"/>
          <w:lang w:val="es-MX"/>
        </w:rPr>
        <w:t xml:space="preserve">continuación se observa: </w:t>
      </w:r>
    </w:p>
    <w:p w14:paraId="1A5B03E7" w14:textId="77777777" w:rsidR="00CB48D9" w:rsidRPr="00433B56"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0258AE64" w:rsidR="00CB48D9" w:rsidRPr="00433B56" w:rsidRDefault="0073373A"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b/>
          <w:i/>
          <w:color w:val="000000" w:themeColor="text1"/>
        </w:rPr>
        <w:t>“</w:t>
      </w:r>
      <w:r w:rsidR="00CB48D9" w:rsidRPr="00433B56">
        <w:rPr>
          <w:rFonts w:ascii="Palatino Linotype" w:eastAsiaTheme="minorEastAsia" w:hAnsi="Palatino Linotype" w:cstheme="minorBidi"/>
          <w:b/>
          <w:i/>
          <w:color w:val="000000" w:themeColor="text1"/>
        </w:rPr>
        <w:t>Artículo 92.</w:t>
      </w:r>
      <w:r w:rsidR="00CB48D9" w:rsidRPr="00433B56">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433B56"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7806191" w:rsidR="00CB48D9" w:rsidRPr="00433B56"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i/>
          <w:color w:val="000000" w:themeColor="text1"/>
        </w:rPr>
        <w:t>(…)</w:t>
      </w:r>
    </w:p>
    <w:p w14:paraId="75D4D477" w14:textId="2D18BCBE" w:rsidR="0076231C" w:rsidRPr="00433B56" w:rsidRDefault="000C0378" w:rsidP="0076231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i/>
          <w:color w:val="000000" w:themeColor="text1"/>
        </w:rPr>
        <w:t>XXIII. Los servicios que ofrecen señalando los requisitos para acceder a ellos, así como los tiempos de respuesta;</w:t>
      </w:r>
    </w:p>
    <w:p w14:paraId="2BBC5ACC" w14:textId="2FB0A4FD" w:rsidR="0076231C" w:rsidRPr="00433B56" w:rsidRDefault="00AB25DB" w:rsidP="0073373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i/>
          <w:color w:val="000000" w:themeColor="text1"/>
        </w:rPr>
        <w:t xml:space="preserve"> </w:t>
      </w:r>
      <w:r w:rsidR="00CB48D9" w:rsidRPr="00433B56">
        <w:rPr>
          <w:rFonts w:ascii="Palatino Linotype" w:eastAsiaTheme="minorEastAsia" w:hAnsi="Palatino Linotype" w:cstheme="minorBidi"/>
          <w:i/>
          <w:color w:val="000000" w:themeColor="text1"/>
        </w:rPr>
        <w:t>(…)</w:t>
      </w:r>
    </w:p>
    <w:p w14:paraId="1529C75B" w14:textId="542F37CD" w:rsidR="00DA3B27" w:rsidRPr="00433B56" w:rsidRDefault="008C240B" w:rsidP="0073373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42CB6B53" w14:textId="38901DE8" w:rsidR="008C240B" w:rsidRPr="00433B56" w:rsidRDefault="008C240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433B56">
        <w:rPr>
          <w:rFonts w:ascii="Palatino Linotype" w:eastAsiaTheme="minorEastAsia" w:hAnsi="Palatino Linotype" w:cstheme="minorBidi"/>
          <w:i/>
          <w:color w:val="000000" w:themeColor="text1"/>
        </w:rPr>
        <w:t>(…)</w:t>
      </w:r>
    </w:p>
    <w:p w14:paraId="21F146EB" w14:textId="7A5851C7" w:rsidR="00CB48D9" w:rsidRPr="00433B56"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140C562" w14:textId="09221D97" w:rsidR="00190317" w:rsidRPr="00433B56" w:rsidRDefault="00397F6B" w:rsidP="00190317">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hAnsi="Palatino Linotype" w:cs="Arial"/>
          <w:lang w:eastAsia="en-US"/>
        </w:rPr>
        <w:lastRenderedPageBreak/>
        <w:t>D</w:t>
      </w:r>
      <w:r w:rsidR="00322696" w:rsidRPr="00433B56">
        <w:rPr>
          <w:rFonts w:ascii="Palatino Linotype" w:hAnsi="Palatino Linotype" w:cs="Arial"/>
          <w:lang w:val="es-ES_tradnl" w:eastAsia="en-US"/>
        </w:rPr>
        <w:t>amostrada</w:t>
      </w:r>
      <w:r w:rsidRPr="00433B56">
        <w:rPr>
          <w:rFonts w:ascii="Palatino Linotype" w:hAnsi="Palatino Linotype" w:cs="Arial"/>
          <w:lang w:val="es-ES_tradnl" w:eastAsia="en-US"/>
        </w:rPr>
        <w:t xml:space="preserve"> </w:t>
      </w:r>
      <w:r w:rsidRPr="00433B56">
        <w:rPr>
          <w:rFonts w:ascii="Palatino Linotype" w:hAnsi="Palatino Linotype" w:cs="Arial"/>
          <w:lang w:eastAsia="en-US"/>
        </w:rPr>
        <w:t xml:space="preserve">la procedencia del acceso en términos de la Ley de Transparencia </w:t>
      </w:r>
      <w:r w:rsidR="00A341BA" w:rsidRPr="00433B56">
        <w:rPr>
          <w:rFonts w:ascii="Palatino Linotype" w:hAnsi="Palatino Linotype" w:cs="Arial"/>
          <w:lang w:eastAsia="en-US"/>
        </w:rPr>
        <w:t>Estatal,</w:t>
      </w:r>
      <w:r w:rsidR="000800D3" w:rsidRPr="00433B56">
        <w:rPr>
          <w:rFonts w:ascii="Palatino Linotype" w:hAnsi="Palatino Linotype" w:cs="Arial"/>
          <w:lang w:eastAsia="en-US"/>
        </w:rPr>
        <w:t xml:space="preserve"> resulta imprescindible</w:t>
      </w:r>
      <w:r w:rsidR="00A341BA" w:rsidRPr="00433B56">
        <w:rPr>
          <w:rFonts w:ascii="Palatino Linotype" w:hAnsi="Palatino Linotype" w:cs="Arial"/>
          <w:lang w:eastAsia="en-US"/>
        </w:rPr>
        <w:t xml:space="preserve"> determinar que</w:t>
      </w:r>
      <w:r w:rsidR="0073373A" w:rsidRPr="00433B56">
        <w:rPr>
          <w:rFonts w:ascii="Palatino Linotype" w:hAnsi="Palatino Linotype" w:cs="Arial"/>
          <w:lang w:eastAsia="en-US"/>
        </w:rPr>
        <w:t>,</w:t>
      </w:r>
      <w:r w:rsidR="00190317" w:rsidRPr="00433B56">
        <w:rPr>
          <w:rFonts w:ascii="Palatino Linotype" w:hAnsi="Palatino Linotype" w:cs="Arial"/>
          <w:lang w:eastAsia="en-US"/>
        </w:rPr>
        <w:t xml:space="preserve"> de conformidad con el Reglamento Interior del Registro Civil del Estado de México, establece que, el Registro Civil, es la institución de carácter público mediante el cual, el Estado, a través de sus oficiales </w:t>
      </w:r>
      <w:r w:rsidR="00190317" w:rsidRPr="00433B56">
        <w:rPr>
          <w:rFonts w:ascii="Palatino Linotype" w:eastAsiaTheme="minorEastAsia" w:hAnsi="Palatino Linotype" w:cstheme="minorBidi"/>
          <w:color w:val="000000" w:themeColor="text1"/>
          <w:lang w:val="es-MX"/>
        </w:rPr>
        <w:t xml:space="preserve">inscribe, registra, autoriza, certifica, da publicidad y solemnidad a los actos y hechos relativos al estado civil de las personas, como a continuación se observa: </w:t>
      </w:r>
    </w:p>
    <w:p w14:paraId="41C7A381" w14:textId="77777777" w:rsidR="00190317" w:rsidRPr="00433B56" w:rsidRDefault="00190317" w:rsidP="0019031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6AE9E17" w14:textId="3A118F77" w:rsidR="00190317" w:rsidRPr="00433B56" w:rsidRDefault="00190317" w:rsidP="00190317">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lang w:val="es-MX"/>
        </w:rPr>
      </w:pPr>
      <w:r w:rsidRPr="00433B56">
        <w:rPr>
          <w:rFonts w:ascii="Palatino Linotype" w:eastAsiaTheme="minorEastAsia" w:hAnsi="Palatino Linotype" w:cstheme="minorBidi"/>
          <w:i/>
          <w:color w:val="000000" w:themeColor="text1"/>
        </w:rPr>
        <w:t>“</w:t>
      </w:r>
      <w:r w:rsidRPr="00433B56">
        <w:rPr>
          <w:rFonts w:ascii="Palatino Linotype" w:eastAsiaTheme="minorEastAsia" w:hAnsi="Palatino Linotype" w:cstheme="minorBidi"/>
          <w:b/>
          <w:i/>
          <w:color w:val="000000" w:themeColor="text1"/>
        </w:rPr>
        <w:t>Artículo 2.</w:t>
      </w:r>
      <w:r w:rsidRPr="00433B56">
        <w:rPr>
          <w:rFonts w:ascii="Palatino Linotype" w:eastAsiaTheme="minorEastAsia" w:hAnsi="Palatino Linotype" w:cstheme="minorBidi"/>
          <w:i/>
          <w:color w:val="000000" w:themeColor="text1"/>
        </w:rPr>
        <w:t xml:space="preserve"> El Registro Civil es la institución de carácter público y de interés social, mediante la cual el Estado, a través del/la titular y sus oficiales investidos/as de fe pública, inscribe, registra, autoriza, certifica, da publicidad y solemnidad a los actos y hechos relativos al estado civil de las personas y expide las actas relativas al nacimiento, reconocimiento de hijos/as, adopción, matrimonio, divorcio y defunción, asimismo, inscribe las resoluciones que la Ley autoriza, en la forma y términos que establece el presente Reglamento.”  (Sic)</w:t>
      </w:r>
    </w:p>
    <w:p w14:paraId="7795B167" w14:textId="77777777" w:rsidR="00190317" w:rsidRPr="00433B56" w:rsidRDefault="00190317" w:rsidP="0019031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E23C41D" w14:textId="42859875" w:rsidR="00190317" w:rsidRPr="00433B56" w:rsidRDefault="00190317" w:rsidP="00190317">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hAnsi="Palatino Linotype" w:cs="Arial"/>
          <w:lang w:eastAsia="en-US"/>
        </w:rPr>
        <w:t xml:space="preserve">Por otro lado, el ordenamiento en cita establece que se entiende por oficialía a la unidad administrativa que está bajo el Oficial del Registro Civil para inscribir, </w:t>
      </w:r>
      <w:r w:rsidRPr="00433B56">
        <w:rPr>
          <w:rFonts w:ascii="Palatino Linotype" w:eastAsiaTheme="minorEastAsia" w:hAnsi="Palatino Linotype" w:cstheme="minorBidi"/>
          <w:color w:val="000000" w:themeColor="text1"/>
          <w:lang w:val="es-MX"/>
        </w:rPr>
        <w:t>registrar, autorizar, certificar, dar publicidad y solemnidad a los hechos y actos relativos al estado civil, con el propósito de brindar certeza jurídica a las personas:</w:t>
      </w:r>
    </w:p>
    <w:p w14:paraId="1A36982C" w14:textId="7140376D" w:rsidR="00190317" w:rsidRPr="00433B56" w:rsidRDefault="00190317" w:rsidP="00190317">
      <w:pPr>
        <w:tabs>
          <w:tab w:val="left" w:pos="284"/>
          <w:tab w:val="left" w:pos="426"/>
        </w:tabs>
        <w:spacing w:before="240" w:after="240" w:line="360" w:lineRule="auto"/>
        <w:ind w:right="51"/>
        <w:contextualSpacing/>
        <w:jc w:val="both"/>
        <w:rPr>
          <w:rFonts w:ascii="Palatino Linotype" w:hAnsi="Palatino Linotype" w:cs="Arial"/>
          <w:lang w:eastAsia="en-US"/>
        </w:rPr>
      </w:pPr>
    </w:p>
    <w:p w14:paraId="479B3AC5" w14:textId="4BC0FDC3" w:rsidR="00190317" w:rsidRPr="00433B56" w:rsidRDefault="00190317" w:rsidP="00190317">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i/>
          <w:color w:val="000000" w:themeColor="text1"/>
        </w:rPr>
        <w:t>“</w:t>
      </w:r>
      <w:r w:rsidRPr="00433B56">
        <w:rPr>
          <w:rFonts w:ascii="Palatino Linotype" w:eastAsiaTheme="minorEastAsia" w:hAnsi="Palatino Linotype" w:cstheme="minorBidi"/>
          <w:b/>
          <w:i/>
          <w:color w:val="000000" w:themeColor="text1"/>
        </w:rPr>
        <w:t>Artículo 3.</w:t>
      </w:r>
      <w:r w:rsidRPr="00433B56">
        <w:rPr>
          <w:rFonts w:ascii="Palatino Linotype" w:eastAsiaTheme="minorEastAsia" w:hAnsi="Palatino Linotype" w:cstheme="minorBidi"/>
          <w:i/>
          <w:color w:val="000000" w:themeColor="text1"/>
        </w:rPr>
        <w:t xml:space="preserve"> Para efectos de este Reglamento son aplicables las siguientes definiciones:</w:t>
      </w:r>
    </w:p>
    <w:p w14:paraId="3CB12024" w14:textId="52868420" w:rsidR="00190317" w:rsidRPr="00433B56" w:rsidRDefault="00190317" w:rsidP="00190317">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433B56">
        <w:rPr>
          <w:rFonts w:ascii="Palatino Linotype" w:eastAsiaTheme="minorEastAsia" w:hAnsi="Palatino Linotype" w:cstheme="minorBidi"/>
          <w:i/>
          <w:color w:val="000000" w:themeColor="text1"/>
        </w:rPr>
        <w:t>(…)</w:t>
      </w:r>
    </w:p>
    <w:p w14:paraId="7ADF6EFF" w14:textId="075CAAA2" w:rsidR="00190317" w:rsidRPr="00433B56" w:rsidRDefault="00190317" w:rsidP="00190317">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lang w:val="es-MX"/>
        </w:rPr>
      </w:pPr>
      <w:r w:rsidRPr="00433B56">
        <w:rPr>
          <w:rFonts w:ascii="Palatino Linotype" w:hAnsi="Palatino Linotype"/>
          <w:b/>
          <w:i/>
        </w:rPr>
        <w:lastRenderedPageBreak/>
        <w:t>XIV.</w:t>
      </w:r>
      <w:r w:rsidRPr="00433B56">
        <w:rPr>
          <w:rFonts w:ascii="Palatino Linotype" w:hAnsi="Palatino Linotype"/>
          <w:i/>
        </w:rPr>
        <w:t xml:space="preserve"> Oficialía: es la unidad administrativa que está bajo responsabilidad de la/el Oficial del Registro Civil para inscribir, registrar, autorizar, certificar, dar publicidad y solemnidad a los hechos y actos relativos al estado civil, con el propósito de brindar certeza jurídica a las personas.</w:t>
      </w:r>
      <w:r w:rsidRPr="00433B56">
        <w:rPr>
          <w:rFonts w:ascii="Palatino Linotype" w:eastAsiaTheme="minorEastAsia" w:hAnsi="Palatino Linotype" w:cstheme="minorBidi"/>
          <w:i/>
          <w:color w:val="000000" w:themeColor="text1"/>
          <w:lang w:val="es-MX"/>
        </w:rPr>
        <w:t xml:space="preserve"> </w:t>
      </w:r>
    </w:p>
    <w:p w14:paraId="090ACB8B" w14:textId="77777777" w:rsidR="00190317" w:rsidRPr="00433B56" w:rsidRDefault="00190317" w:rsidP="00190317">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lang w:val="es-MX"/>
        </w:rPr>
      </w:pPr>
    </w:p>
    <w:p w14:paraId="68C8CD5C" w14:textId="4751A071" w:rsidR="00190317" w:rsidRPr="00433B56" w:rsidRDefault="00190317" w:rsidP="00190317">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lang w:val="es-MX"/>
        </w:rPr>
      </w:pPr>
      <w:r w:rsidRPr="00433B56">
        <w:rPr>
          <w:rFonts w:ascii="Palatino Linotype" w:eastAsiaTheme="minorEastAsia" w:hAnsi="Palatino Linotype" w:cstheme="minorBidi"/>
          <w:i/>
          <w:color w:val="000000" w:themeColor="text1"/>
          <w:lang w:val="es-MX"/>
        </w:rPr>
        <w:t>(…)</w:t>
      </w:r>
      <w:r w:rsidRPr="00433B56">
        <w:rPr>
          <w:rFonts w:ascii="Palatino Linotype" w:eastAsiaTheme="minorEastAsia" w:hAnsi="Palatino Linotype" w:cstheme="minorBidi"/>
          <w:i/>
          <w:color w:val="000000" w:themeColor="text1"/>
          <w:lang w:val="es-MX"/>
        </w:rPr>
        <w:cr/>
      </w:r>
    </w:p>
    <w:p w14:paraId="50E62E7B" w14:textId="77777777" w:rsidR="00190317" w:rsidRPr="00433B56" w:rsidRDefault="00190317" w:rsidP="0019031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124DBF6" w14:textId="0E7B0F4C" w:rsidR="00450F50" w:rsidRPr="00433B56" w:rsidRDefault="0073373A" w:rsidP="00A25096">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33B56">
        <w:rPr>
          <w:rFonts w:ascii="Palatino Linotype" w:hAnsi="Palatino Linotype" w:cs="Arial"/>
          <w:lang w:eastAsia="en-US"/>
        </w:rPr>
        <w:t xml:space="preserve"> </w:t>
      </w:r>
      <w:r w:rsidR="00450F50" w:rsidRPr="00433B56">
        <w:rPr>
          <w:rFonts w:ascii="Palatino Linotype" w:hAnsi="Palatino Linotype" w:cs="Arial"/>
          <w:lang w:eastAsia="en-US"/>
        </w:rPr>
        <w:t xml:space="preserve">En tal contexto, dicho Reglamento, señala que las oficialías del Registro Civil dependen administrativamente del Ayuntamiento, y por cuanto a sus funciones, atribuciones y obligaciones están adscritas al Gobierno del Estado de México a través de la Dirección General del Registro Civil, dependiente de la Secretaría de Justicia y Derechos Humanos, como a continuación se observa: </w:t>
      </w:r>
    </w:p>
    <w:p w14:paraId="629663A1" w14:textId="58D1D55E" w:rsidR="00450F50" w:rsidRPr="00433B56" w:rsidRDefault="00450F50" w:rsidP="00450F50">
      <w:pPr>
        <w:tabs>
          <w:tab w:val="left" w:pos="284"/>
          <w:tab w:val="left" w:pos="426"/>
        </w:tabs>
        <w:spacing w:before="240" w:after="240" w:line="360" w:lineRule="auto"/>
        <w:ind w:right="909"/>
        <w:contextualSpacing/>
        <w:jc w:val="both"/>
        <w:rPr>
          <w:rFonts w:ascii="Palatino Linotype" w:hAnsi="Palatino Linotype" w:cs="Arial"/>
          <w:i/>
          <w:lang w:eastAsia="en-US"/>
        </w:rPr>
      </w:pPr>
    </w:p>
    <w:p w14:paraId="68B259A3" w14:textId="19055551"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r w:rsidRPr="00433B56">
        <w:rPr>
          <w:rFonts w:ascii="Palatino Linotype" w:hAnsi="Palatino Linotype"/>
          <w:i/>
        </w:rPr>
        <w:t>“</w:t>
      </w:r>
      <w:r w:rsidRPr="00433B56">
        <w:rPr>
          <w:rFonts w:ascii="Palatino Linotype" w:hAnsi="Palatino Linotype"/>
          <w:b/>
          <w:i/>
        </w:rPr>
        <w:t>Artículo 16.</w:t>
      </w:r>
      <w:r w:rsidRPr="00433B56">
        <w:rPr>
          <w:rFonts w:ascii="Palatino Linotype" w:hAnsi="Palatino Linotype"/>
          <w:i/>
        </w:rPr>
        <w:t xml:space="preserve"> Las oficialías estarán a cargo de un/a Oficial quien será nombrado/a por el/la Director/a General, previo al cumplimiento de los requisitos señalados en el presente Reglamento, quien para el mejor desempeño de sus funciones se auxiliará de servidores/as públicos/as municipales.</w:t>
      </w:r>
    </w:p>
    <w:p w14:paraId="608E2763"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p>
    <w:p w14:paraId="6863AD40"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b/>
          <w:i/>
        </w:rPr>
      </w:pPr>
      <w:r w:rsidRPr="00433B56">
        <w:rPr>
          <w:rFonts w:ascii="Palatino Linotype" w:hAnsi="Palatino Linotype"/>
          <w:i/>
        </w:rPr>
        <w:t xml:space="preserve"> </w:t>
      </w:r>
      <w:r w:rsidRPr="00433B56">
        <w:rPr>
          <w:rFonts w:ascii="Palatino Linotype" w:hAnsi="Palatino Linotype"/>
          <w:b/>
          <w:i/>
        </w:rPr>
        <w:t xml:space="preserve">Las oficialías del Registro Civil dependen administrativamente del Ayuntamiento, y por cuanto a sus funciones, atribuciones y obligaciones están adscritas al Gobierno del Estado de México, a través de la Dirección General. </w:t>
      </w:r>
    </w:p>
    <w:p w14:paraId="6B204233"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p>
    <w:p w14:paraId="122EF1CE"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r w:rsidRPr="00433B56">
        <w:rPr>
          <w:rFonts w:ascii="Palatino Linotype" w:hAnsi="Palatino Linotype"/>
          <w:i/>
        </w:rPr>
        <w:t xml:space="preserve">El Gobierno del Estado emitirá los lineamientos administrativos relativos a los recursos humanos, materiales y financieros, suficientes y oportunos para el buen funcionamiento de las oficialías. </w:t>
      </w:r>
    </w:p>
    <w:p w14:paraId="0E41E671"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p>
    <w:p w14:paraId="18E1435F"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r w:rsidRPr="00433B56">
        <w:rPr>
          <w:rFonts w:ascii="Palatino Linotype" w:hAnsi="Palatino Linotype"/>
          <w:i/>
        </w:rPr>
        <w:t xml:space="preserve">Cuando algún Ayuntamiento incumpla con lo ordenado en los lineamientos, el Gobierno del Estado emitirá Decreto para que la o las oficialías queden bajo su control. </w:t>
      </w:r>
    </w:p>
    <w:p w14:paraId="7EC41D1B" w14:textId="77777777"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p>
    <w:p w14:paraId="2330C25E" w14:textId="2E5A4C9C"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r w:rsidRPr="00433B56">
        <w:rPr>
          <w:rFonts w:ascii="Palatino Linotype" w:hAnsi="Palatino Linotype"/>
          <w:i/>
        </w:rPr>
        <w:t>El sello que utilice el/la Oficial del Registro Civil, para validar los actos y/o hechos del estado civil deberá cumplir con las especificaciones y requerimientos que la Dirección General determine.” (Sic)</w:t>
      </w:r>
    </w:p>
    <w:p w14:paraId="5939C8CC" w14:textId="2A20D78A"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p>
    <w:p w14:paraId="48F99E40" w14:textId="19345DDA" w:rsidR="00450F50" w:rsidRPr="00433B56" w:rsidRDefault="00450F50" w:rsidP="00450F50">
      <w:pPr>
        <w:tabs>
          <w:tab w:val="left" w:pos="284"/>
          <w:tab w:val="left" w:pos="426"/>
        </w:tabs>
        <w:spacing w:before="240" w:after="240" w:line="360" w:lineRule="auto"/>
        <w:ind w:left="720" w:right="909"/>
        <w:contextualSpacing/>
        <w:jc w:val="both"/>
        <w:rPr>
          <w:rFonts w:ascii="Palatino Linotype" w:hAnsi="Palatino Linotype"/>
          <w:i/>
        </w:rPr>
      </w:pPr>
      <w:r w:rsidRPr="00433B56">
        <w:rPr>
          <w:rFonts w:ascii="Palatino Linotype" w:hAnsi="Palatino Linotype"/>
          <w:i/>
        </w:rPr>
        <w:t xml:space="preserve">(Énfasis añadido) </w:t>
      </w:r>
    </w:p>
    <w:p w14:paraId="65E02B2E" w14:textId="361E0F19" w:rsidR="00A341BA" w:rsidRPr="00433B56" w:rsidRDefault="00A341BA" w:rsidP="00A341BA">
      <w:pPr>
        <w:tabs>
          <w:tab w:val="left" w:pos="284"/>
          <w:tab w:val="left" w:pos="426"/>
        </w:tabs>
        <w:spacing w:before="240" w:after="240" w:line="360" w:lineRule="auto"/>
        <w:ind w:right="51"/>
        <w:contextualSpacing/>
        <w:jc w:val="both"/>
        <w:rPr>
          <w:rFonts w:ascii="Palatino Linotype" w:hAnsi="Palatino Linotype" w:cs="Arial"/>
          <w:lang w:eastAsia="en-US"/>
        </w:rPr>
      </w:pPr>
    </w:p>
    <w:p w14:paraId="56C3914D" w14:textId="6E28061C" w:rsidR="00741931" w:rsidRPr="00433B56" w:rsidRDefault="00741931" w:rsidP="007419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 xml:space="preserve">Por lo </w:t>
      </w:r>
      <w:r w:rsidRPr="00433B56">
        <w:rPr>
          <w:rFonts w:ascii="Palatino Linotype" w:eastAsiaTheme="minorEastAsia" w:hAnsi="Palatino Linotype" w:cs="Arial"/>
          <w:lang w:val="es-ES_tradnl"/>
        </w:rPr>
        <w:t>anterior</w:t>
      </w:r>
      <w:r w:rsidRPr="00433B56">
        <w:rPr>
          <w:rFonts w:ascii="Palatino Linotype" w:eastAsiaTheme="minorEastAsia" w:hAnsi="Palatino Linotype" w:cs="Arial"/>
        </w:rPr>
        <w:t>, toda vez que las funciones de</w:t>
      </w:r>
      <w:r w:rsidRPr="00433B56">
        <w:rPr>
          <w:rFonts w:ascii="Palatino Linotype" w:eastAsiaTheme="minorEastAsia" w:hAnsi="Palatino Linotype" w:cstheme="minorBidi"/>
          <w:color w:val="000000" w:themeColor="text1"/>
          <w:lang w:val="es-ES_tradnl"/>
        </w:rPr>
        <w:t xml:space="preserve"> </w:t>
      </w:r>
      <w:r w:rsidRPr="00433B56">
        <w:rPr>
          <w:rFonts w:ascii="Palatino Linotype" w:eastAsiaTheme="minorEastAsia" w:hAnsi="Palatino Linotype" w:cstheme="minorBidi"/>
          <w:color w:val="000000" w:themeColor="text1"/>
        </w:rPr>
        <w:t xml:space="preserve">inscribir, registrar, autorizar, certificar, dar publicidad y solemnidad a los actos y hechos relativos al estado civil de las personas corresponde al Registro Civil del Estado de México dependiente de la Secretaría de Justicia y Derechos Humanos a través de las oficialías situadas en cada municipio  </w:t>
      </w:r>
      <w:r w:rsidRPr="00433B56">
        <w:rPr>
          <w:rFonts w:ascii="Palatino Linotype" w:eastAsiaTheme="minorEastAsia" w:hAnsi="Palatino Linotype" w:cstheme="minorBidi"/>
          <w:color w:val="000000" w:themeColor="text1"/>
          <w:lang w:val="es-ES_tradnl"/>
        </w:rPr>
        <w:t>es posible concluir</w:t>
      </w:r>
      <w:r w:rsidRPr="00433B56">
        <w:rPr>
          <w:rFonts w:ascii="Palatino Linotype" w:eastAsiaTheme="minorEastAsia" w:hAnsi="Palatino Linotype" w:cs="Arial"/>
        </w:rPr>
        <w:t xml:space="preserve"> que el </w:t>
      </w:r>
      <w:r w:rsidRPr="00433B56">
        <w:rPr>
          <w:rFonts w:ascii="Palatino Linotype" w:eastAsiaTheme="minorEastAsia" w:hAnsi="Palatino Linotype" w:cs="Arial"/>
          <w:b/>
          <w:bCs/>
        </w:rPr>
        <w:t>SUJETO OBLIGADO</w:t>
      </w:r>
      <w:r w:rsidRPr="00433B56">
        <w:rPr>
          <w:rFonts w:ascii="Palatino Linotype" w:eastAsiaTheme="minorEastAsia" w:hAnsi="Palatino Linotype" w:cs="Arial"/>
        </w:rPr>
        <w:t xml:space="preserve"> es incompetente para poseer, generar o administrar la información solicitada, sino que ésta se considera -de momento- dentro de la esfera de los datos personales.</w:t>
      </w:r>
    </w:p>
    <w:p w14:paraId="27AA0C78" w14:textId="77777777" w:rsidR="00741931" w:rsidRPr="00433B56" w:rsidRDefault="00741931" w:rsidP="007419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1AD14BC" w14:textId="2E6BB694" w:rsidR="00741931" w:rsidRPr="00433B56" w:rsidRDefault="00741931" w:rsidP="007419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lastRenderedPageBreak/>
        <w:t>No obstante, es imperativo traer a estudio lo dispuesto por el artículo 167 de la Ley de Transparencia y Acceso a la Información Pública del Estado de México y Municipios, que es de la literalidad siguiente:</w:t>
      </w:r>
    </w:p>
    <w:p w14:paraId="75480E60" w14:textId="2AC62C03" w:rsidR="00FD2131" w:rsidRPr="00433B56" w:rsidRDefault="00FD2131" w:rsidP="00FD21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8015288" w14:textId="77777777" w:rsidR="00741931" w:rsidRPr="00433B56" w:rsidRDefault="00741931" w:rsidP="007419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C7E3E7" w14:textId="5FCD16EE"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433B56">
        <w:rPr>
          <w:rFonts w:ascii="Palatino Linotype" w:eastAsiaTheme="minorEastAsia" w:hAnsi="Palatino Linotype" w:cstheme="minorBidi"/>
          <w:lang w:val="es-ES_tradnl"/>
        </w:rPr>
        <w:t>“</w:t>
      </w:r>
      <w:r w:rsidRPr="00433B56">
        <w:rPr>
          <w:rFonts w:ascii="Palatino Linotype" w:eastAsiaTheme="minorEastAsia" w:hAnsi="Palatino Linotype" w:cstheme="minorBidi"/>
          <w:b/>
          <w:i/>
          <w:lang w:val="es-ES_tradnl"/>
        </w:rPr>
        <w:t>Artículo 167.</w:t>
      </w:r>
      <w:r w:rsidRPr="00433B56">
        <w:rPr>
          <w:rFonts w:ascii="Palatino Linotype" w:eastAsiaTheme="minorEastAsia" w:hAnsi="Palatino Linotype" w:cstheme="minorBidi"/>
          <w:i/>
          <w:lang w:val="es-ES_tradnl"/>
        </w:rPr>
        <w:t xml:space="preserve"> </w:t>
      </w:r>
      <w:r w:rsidRPr="00433B56">
        <w:rPr>
          <w:rFonts w:ascii="Palatino Linotype" w:eastAsiaTheme="minorEastAsia" w:hAnsi="Palatino Linotype" w:cstheme="minorBidi"/>
          <w:b/>
          <w:i/>
          <w:lang w:val="es-ES_tradnl"/>
        </w:rPr>
        <w:t>Cuando las unidades de transparencia determinen la</w:t>
      </w:r>
      <w:r w:rsidRPr="00433B56">
        <w:rPr>
          <w:rFonts w:ascii="Palatino Linotype" w:eastAsiaTheme="minorEastAsia" w:hAnsi="Palatino Linotype" w:cstheme="minorBidi"/>
          <w:i/>
          <w:lang w:val="es-ES_tradnl"/>
        </w:rPr>
        <w:t xml:space="preserve"> notoria </w:t>
      </w:r>
      <w:r w:rsidRPr="00433B56">
        <w:rPr>
          <w:rFonts w:ascii="Palatino Linotype" w:eastAsiaTheme="minorEastAsia" w:hAnsi="Palatino Linotype" w:cstheme="minorBidi"/>
          <w:b/>
          <w:i/>
          <w:lang w:val="es-ES_tradnl"/>
        </w:rPr>
        <w:t>incompetencia por parte de los sujetos obligados</w:t>
      </w:r>
      <w:r w:rsidRPr="00433B56">
        <w:rPr>
          <w:rFonts w:ascii="Palatino Linotype" w:eastAsiaTheme="minorEastAsia" w:hAnsi="Palatino Linotype" w:cstheme="minorBidi"/>
          <w:i/>
          <w:lang w:val="es-ES_tradnl"/>
        </w:rPr>
        <w:t xml:space="preserve">, dentro del ámbito de aplicación, para atender la solicitud de acceso a la información, </w:t>
      </w:r>
      <w:r w:rsidRPr="00433B56">
        <w:rPr>
          <w:rFonts w:ascii="Palatino Linotype" w:eastAsiaTheme="minorEastAsia" w:hAnsi="Palatino Linotype" w:cstheme="minorBidi"/>
          <w:b/>
          <w:i/>
          <w:lang w:val="es-ES_tradnl"/>
        </w:rPr>
        <w:t>deberán comunicarlo al solicitante, dentro de los tres días hábiles posteriores a la recepción de la solicitud y, en su caso orientar al solicitante, el o los sujetos obligados competentes.</w:t>
      </w:r>
      <w:r w:rsidRPr="00433B56">
        <w:rPr>
          <w:rFonts w:ascii="Palatino Linotype" w:eastAsiaTheme="minorEastAsia" w:hAnsi="Palatino Linotype" w:cstheme="minorBidi"/>
          <w:i/>
          <w:lang w:val="es-ES_tradnl"/>
        </w:rPr>
        <w:t xml:space="preserve"> </w:t>
      </w:r>
    </w:p>
    <w:p w14:paraId="59F5952E" w14:textId="77777777"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p>
    <w:p w14:paraId="707EED1B" w14:textId="40186F07"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433B56">
        <w:rPr>
          <w:rFonts w:ascii="Palatino Linotype" w:eastAsiaTheme="minorEastAsia" w:hAnsi="Palatino Linotype" w:cstheme="minorBidi"/>
          <w:i/>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683916" w14:textId="77777777"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p>
    <w:p w14:paraId="505B1CFE" w14:textId="77777777"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433B56">
        <w:rPr>
          <w:rFonts w:ascii="Palatino Linotype" w:eastAsiaTheme="minorEastAsia" w:hAnsi="Palatino Linotype" w:cstheme="minorBidi"/>
          <w:b/>
          <w:i/>
          <w:lang w:val="es-ES_tradnl"/>
        </w:rPr>
        <w:t>Si transcurrido el plazo señalado en el primer párrafo de este artículo, el sujeto obligado no declina la competencia en los términos establecidos, podrá canalizar la solicitud ante el sujeto obligado competente.</w:t>
      </w:r>
      <w:r w:rsidRPr="00433B56">
        <w:rPr>
          <w:rFonts w:ascii="Palatino Linotype" w:eastAsiaTheme="minorEastAsia" w:hAnsi="Palatino Linotype" w:cstheme="minorBidi"/>
          <w:i/>
          <w:lang w:val="es-ES_tradnl"/>
        </w:rPr>
        <w:t>”</w:t>
      </w:r>
    </w:p>
    <w:p w14:paraId="52742399" w14:textId="77777777"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p>
    <w:p w14:paraId="4C8690EE" w14:textId="77777777" w:rsidR="00741931" w:rsidRPr="00433B56" w:rsidRDefault="00741931" w:rsidP="0074193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r w:rsidRPr="00433B56">
        <w:rPr>
          <w:rFonts w:ascii="Palatino Linotype" w:eastAsiaTheme="minorEastAsia" w:hAnsi="Palatino Linotype" w:cstheme="minorBidi"/>
          <w:lang w:val="es-ES_tradnl"/>
        </w:rPr>
        <w:t>(Énfasis añadido)</w:t>
      </w:r>
    </w:p>
    <w:p w14:paraId="19D3F65B" w14:textId="333E6A74" w:rsidR="000800D3" w:rsidRPr="00433B56" w:rsidRDefault="000800D3" w:rsidP="000800D3">
      <w:pPr>
        <w:tabs>
          <w:tab w:val="left" w:pos="284"/>
          <w:tab w:val="left" w:pos="426"/>
        </w:tabs>
        <w:spacing w:before="240" w:after="240" w:line="360" w:lineRule="auto"/>
        <w:ind w:right="51"/>
        <w:contextualSpacing/>
        <w:jc w:val="both"/>
        <w:rPr>
          <w:rFonts w:ascii="Palatino Linotype" w:hAnsi="Palatino Linotype" w:cs="Arial"/>
          <w:i/>
          <w:lang w:eastAsia="en-US"/>
        </w:rPr>
      </w:pPr>
    </w:p>
    <w:p w14:paraId="7D8E3FEB" w14:textId="3516D03E" w:rsidR="00FD2131" w:rsidRPr="00433B56" w:rsidRDefault="00FD2131" w:rsidP="000800D3">
      <w:pPr>
        <w:tabs>
          <w:tab w:val="left" w:pos="284"/>
          <w:tab w:val="left" w:pos="426"/>
        </w:tabs>
        <w:spacing w:before="240" w:after="240" w:line="360" w:lineRule="auto"/>
        <w:ind w:right="51"/>
        <w:contextualSpacing/>
        <w:jc w:val="both"/>
        <w:rPr>
          <w:rFonts w:ascii="Palatino Linotype" w:hAnsi="Palatino Linotype" w:cs="Arial"/>
          <w:i/>
          <w:lang w:eastAsia="en-US"/>
        </w:rPr>
      </w:pPr>
    </w:p>
    <w:p w14:paraId="005D9FDD" w14:textId="77777777" w:rsidR="00FD2131" w:rsidRPr="00433B56" w:rsidRDefault="00FD2131" w:rsidP="00FD21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lastRenderedPageBreak/>
        <w:t xml:space="preserve">De </w:t>
      </w:r>
      <w:r w:rsidRPr="00433B56">
        <w:rPr>
          <w:rFonts w:ascii="Palatino Linotype" w:eastAsiaTheme="minorEastAsia" w:hAnsi="Palatino Linotype" w:cs="Arial"/>
          <w:lang w:val="es-ES_tradnl"/>
        </w:rPr>
        <w:t xml:space="preserve">tal forma que, una vez recibida una solicitud de información, el </w:t>
      </w:r>
      <w:r w:rsidRPr="00433B56">
        <w:rPr>
          <w:rFonts w:ascii="Palatino Linotype" w:eastAsiaTheme="minorEastAsia" w:hAnsi="Palatino Linotype" w:cs="Arial"/>
          <w:b/>
          <w:bCs/>
          <w:lang w:val="es-ES_tradnl"/>
        </w:rPr>
        <w:t>SUJETO OBLIGADO</w:t>
      </w:r>
      <w:r w:rsidRPr="00433B56">
        <w:rPr>
          <w:rFonts w:ascii="Palatino Linotype" w:eastAsiaTheme="minorEastAsia" w:hAnsi="Palatino Linotype" w:cs="Arial"/>
          <w:lang w:val="es-ES_tradn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22CA91EA" w14:textId="77777777" w:rsidR="00FD2131" w:rsidRPr="00433B56" w:rsidRDefault="00FD2131" w:rsidP="00FD21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461A9E3" w14:textId="302D9E98" w:rsidR="00FD2131" w:rsidRPr="00433B56" w:rsidRDefault="00FD2131" w:rsidP="00FD21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 xml:space="preserve">En </w:t>
      </w:r>
      <w:r w:rsidRPr="00433B56">
        <w:rPr>
          <w:rFonts w:ascii="Palatino Linotype" w:eastAsiaTheme="minorEastAsia" w:hAnsi="Palatino Linotype" w:cs="Arial"/>
          <w:lang w:val="es-ES_tradnl"/>
        </w:rPr>
        <w:t xml:space="preserve">el presente asunto, de constancias de autos que obran en los expedientes electrónicos acumulados del </w:t>
      </w:r>
      <w:r w:rsidRPr="00433B56">
        <w:rPr>
          <w:rFonts w:ascii="Palatino Linotype" w:eastAsiaTheme="minorEastAsia" w:hAnsi="Palatino Linotype" w:cs="Arial"/>
          <w:b/>
          <w:lang w:val="es-ES_tradnl"/>
        </w:rPr>
        <w:t>SAIMEX</w:t>
      </w:r>
      <w:r w:rsidRPr="00433B56">
        <w:rPr>
          <w:rFonts w:ascii="Palatino Linotype" w:eastAsiaTheme="minorEastAsia" w:hAnsi="Palatino Linotype" w:cs="Arial"/>
          <w:lang w:val="es-ES_tradnl"/>
        </w:rPr>
        <w:t xml:space="preserve">, se aprecia que el particular promovió su solicitud de información el once (11) de agosto de dos mil veintidós y, el </w:t>
      </w:r>
      <w:r w:rsidRPr="00433B56">
        <w:rPr>
          <w:rFonts w:ascii="Palatino Linotype" w:eastAsiaTheme="minorEastAsia" w:hAnsi="Palatino Linotype" w:cs="Arial"/>
          <w:b/>
          <w:lang w:val="es-ES_tradnl"/>
        </w:rPr>
        <w:t>SUJETO OBLIGADO</w:t>
      </w:r>
      <w:r w:rsidRPr="00433B56">
        <w:rPr>
          <w:rFonts w:ascii="Palatino Linotype" w:eastAsiaTheme="minorEastAsia" w:hAnsi="Palatino Linotype" w:cs="Arial"/>
          <w:lang w:val="es-ES_tradnl"/>
        </w:rPr>
        <w:t>, entregó respuesta el seis (06) de septiembre de dos mil veintidós; esto es al vigésimo primer día de haber recibido los requerimientos de acceso a la información pública.</w:t>
      </w:r>
    </w:p>
    <w:p w14:paraId="6129F500" w14:textId="1611706B" w:rsidR="00FD2131" w:rsidRPr="00433B56" w:rsidRDefault="00FD2131" w:rsidP="00FD21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1BF1A05" w14:textId="59770B4B" w:rsidR="00FD2131" w:rsidRPr="00433B56" w:rsidRDefault="00FD2131" w:rsidP="00FD21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 xml:space="preserve">Por </w:t>
      </w:r>
      <w:r w:rsidRPr="00433B56">
        <w:rPr>
          <w:rFonts w:ascii="Palatino Linotype" w:eastAsiaTheme="minorEastAsia" w:hAnsi="Palatino Linotype" w:cstheme="minorBidi"/>
          <w:lang w:val="es-ES_tradnl"/>
        </w:rPr>
        <w:t xml:space="preserve">ello se dejan a salvo los derechos del particular a efecto de que, de considerarlo oportuno, realice una nueva solicitud de información dirigidas a la Secretaría de Justicia y Derechos Humanos.  </w:t>
      </w:r>
    </w:p>
    <w:p w14:paraId="0B560045" w14:textId="77777777" w:rsidR="00FD2131" w:rsidRPr="00433B56" w:rsidRDefault="00FD2131" w:rsidP="00FD21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D55115B" w14:textId="04926B40" w:rsidR="00FD2131" w:rsidRPr="00433B56" w:rsidRDefault="00FD2131" w:rsidP="00FD21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 xml:space="preserve">Asimismo, </w:t>
      </w:r>
      <w:r w:rsidRPr="00433B56">
        <w:rPr>
          <w:rFonts w:ascii="Palatino Linotype" w:eastAsiaTheme="minorEastAsia" w:hAnsi="Palatino Linotype" w:cstheme="minorBidi"/>
          <w:lang w:val="es-ES_tradnl"/>
        </w:rPr>
        <w:t xml:space="preserve">toda vez que el </w:t>
      </w:r>
      <w:r w:rsidRPr="00433B56">
        <w:rPr>
          <w:rFonts w:ascii="Palatino Linotype" w:eastAsiaTheme="minorEastAsia" w:hAnsi="Palatino Linotype" w:cstheme="minorBidi"/>
          <w:b/>
          <w:lang w:val="es-ES_tradnl"/>
        </w:rPr>
        <w:t>SUJETO OLIGADO</w:t>
      </w:r>
      <w:r w:rsidRPr="00433B56">
        <w:rPr>
          <w:rFonts w:ascii="Palatino Linotype" w:eastAsiaTheme="minorEastAsia" w:hAnsi="Palatino Linotype" w:cstheme="minorBidi"/>
          <w:lang w:val="es-ES_tradnl"/>
        </w:rPr>
        <w:t xml:space="preserve"> no refirió la incompetencia en su momento procesal oportuno, deberá entregar al </w:t>
      </w:r>
      <w:r w:rsidRPr="00433B56">
        <w:rPr>
          <w:rFonts w:ascii="Palatino Linotype" w:eastAsiaTheme="minorEastAsia" w:hAnsi="Palatino Linotype" w:cstheme="minorBidi"/>
          <w:b/>
          <w:lang w:val="es-ES_tradnl"/>
        </w:rPr>
        <w:t>RECURRENTE</w:t>
      </w:r>
      <w:r w:rsidRPr="00433B56">
        <w:rPr>
          <w:rFonts w:ascii="Palatino Linotype" w:eastAsiaTheme="minorEastAsia" w:hAnsi="Palatino Linotype" w:cstheme="minorBidi"/>
          <w:lang w:val="es-ES_tradnl"/>
        </w:rPr>
        <w:t xml:space="preserve"> </w:t>
      </w:r>
      <w:r w:rsidRPr="00433B56">
        <w:rPr>
          <w:rFonts w:ascii="Palatino Linotype" w:eastAsiaTheme="minorEastAsia" w:hAnsi="Palatino Linotype" w:cstheme="minorBidi"/>
          <w:color w:val="000000" w:themeColor="text1"/>
          <w:lang w:val="es-ES_tradnl"/>
        </w:rPr>
        <w:t>el Acuerdo de Incompetencia respectivo, en el que funde y motive las razones por las que no genera, posee ni administra la información solicitada.</w:t>
      </w:r>
    </w:p>
    <w:p w14:paraId="4387DC66" w14:textId="77777777" w:rsidR="00FD2131" w:rsidRPr="00433B56" w:rsidRDefault="00FD2131" w:rsidP="00FD21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E1F1723" w14:textId="77777777" w:rsidR="00FD2131" w:rsidRPr="00433B56" w:rsidRDefault="00FD2131" w:rsidP="00FD21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 xml:space="preserve">La </w:t>
      </w:r>
      <w:r w:rsidRPr="00433B56">
        <w:rPr>
          <w:rFonts w:ascii="Palatino Linotype" w:eastAsiaTheme="minorEastAsia" w:hAnsi="Palatino Linotype" w:cstheme="minorBidi"/>
          <w:lang w:val="es-ES_tradnl"/>
        </w:rPr>
        <w:t xml:space="preserve">emisión del Acuerdo de Incompetencia </w:t>
      </w:r>
      <w:r w:rsidRPr="00433B56">
        <w:rPr>
          <w:rFonts w:ascii="Palatino Linotype" w:eastAsia="MS Mincho" w:hAnsi="Palatino Linotype" w:cs="Arial"/>
          <w:lang w:val="es-ES_tradnl"/>
        </w:rPr>
        <w:t xml:space="preserve">pertinente deberá realizarse de manera fundada y motivada que sustente las razones por las cuales ésta no es </w:t>
      </w:r>
      <w:r w:rsidRPr="00433B56">
        <w:rPr>
          <w:rFonts w:ascii="Palatino Linotype" w:eastAsia="MS Mincho" w:hAnsi="Palatino Linotype" w:cs="Arial"/>
          <w:lang w:val="es-ES_tradnl"/>
        </w:rPr>
        <w:lastRenderedPageBreak/>
        <w:t xml:space="preserve">generada, poseída o administrada por el </w:t>
      </w:r>
      <w:r w:rsidRPr="00433B56">
        <w:rPr>
          <w:rFonts w:ascii="Palatino Linotype" w:eastAsia="MS Mincho" w:hAnsi="Palatino Linotype" w:cs="Arial"/>
          <w:b/>
          <w:bCs/>
          <w:lang w:val="es-ES_tradnl"/>
        </w:rPr>
        <w:t>SUJETO OBLIGADO</w:t>
      </w:r>
      <w:r w:rsidRPr="00433B56">
        <w:rPr>
          <w:rFonts w:ascii="Palatino Linotype" w:eastAsia="MS Mincho" w:hAnsi="Palatino Linotype" w:cs="Arial"/>
          <w:lang w:val="es-ES_tradnl"/>
        </w:rPr>
        <w:t>, lo cual es una facultad que le corresponde al Comité de Transparencia conforme a los artículos 47 y 49, fracción II, de la Ley de Transparencia y Acceso a la Información Pública del Estado de México y Municipios, que al efecto establecen:</w:t>
      </w:r>
    </w:p>
    <w:p w14:paraId="19C76AA4" w14:textId="77777777" w:rsidR="00FD2131" w:rsidRPr="00433B56" w:rsidRDefault="00FD2131" w:rsidP="00FD2131">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1252CFA7" w14:textId="77777777" w:rsidR="00FD2131" w:rsidRPr="00433B56" w:rsidRDefault="00FD2131" w:rsidP="00FD2131">
      <w:pPr>
        <w:spacing w:line="360" w:lineRule="auto"/>
        <w:ind w:left="567" w:right="607"/>
        <w:contextualSpacing/>
        <w:jc w:val="both"/>
        <w:rPr>
          <w:rFonts w:ascii="Palatino Linotype" w:eastAsia="MS Mincho" w:hAnsi="Palatino Linotype"/>
          <w:i/>
          <w:lang w:val="es-ES_tradnl"/>
        </w:rPr>
      </w:pPr>
      <w:r w:rsidRPr="00433B56">
        <w:rPr>
          <w:rFonts w:ascii="Palatino Linotype" w:eastAsia="MS Mincho" w:hAnsi="Palatino Linotype" w:cstheme="minorBidi"/>
          <w:i/>
          <w:lang w:val="es-ES_tradnl"/>
        </w:rPr>
        <w:t>“</w:t>
      </w:r>
      <w:r w:rsidRPr="00433B56">
        <w:rPr>
          <w:rFonts w:ascii="Palatino Linotype" w:eastAsia="MS Mincho" w:hAnsi="Palatino Linotype" w:cstheme="minorBidi"/>
          <w:b/>
          <w:i/>
          <w:lang w:val="es-ES_tradnl"/>
        </w:rPr>
        <w:t>Artículo 47.</w:t>
      </w:r>
      <w:r w:rsidRPr="00433B56">
        <w:rPr>
          <w:rFonts w:ascii="Palatino Linotype" w:eastAsia="MS Mincho" w:hAnsi="Palatino Linotype" w:cstheme="minorBidi"/>
          <w:i/>
          <w:lang w:val="es-ES_tradnl"/>
        </w:rPr>
        <w:t xml:space="preserve"> </w:t>
      </w:r>
      <w:r w:rsidRPr="00433B56">
        <w:rPr>
          <w:rFonts w:ascii="Palatino Linotype" w:eastAsia="MS Mincho" w:hAnsi="Palatino Linotype" w:cstheme="minorBidi"/>
          <w:b/>
          <w:bCs/>
          <w:i/>
          <w:lang w:val="es-ES_tradnl"/>
        </w:rPr>
        <w:t>El Comité de Transparencia será la autoridad máxima al interior del sujeto obligado en materia del derecho de acceso a la información.</w:t>
      </w:r>
    </w:p>
    <w:p w14:paraId="0DF4E461" w14:textId="77777777" w:rsidR="00FD2131" w:rsidRPr="00433B56" w:rsidRDefault="00FD2131" w:rsidP="00FD2131">
      <w:pPr>
        <w:spacing w:line="360" w:lineRule="auto"/>
        <w:ind w:left="567" w:right="607"/>
        <w:contextualSpacing/>
        <w:jc w:val="both"/>
        <w:rPr>
          <w:rFonts w:ascii="Palatino Linotype" w:eastAsia="MS Mincho" w:hAnsi="Palatino Linotype" w:cstheme="minorBidi"/>
          <w:i/>
          <w:lang w:val="es-ES_tradnl"/>
        </w:rPr>
      </w:pPr>
      <w:r w:rsidRPr="00433B56">
        <w:rPr>
          <w:rFonts w:ascii="Palatino Linotype" w:eastAsia="MS Mincho" w:hAnsi="Palatino Linotype" w:cstheme="minorBidi"/>
          <w:i/>
          <w:lang w:val="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6EA2540" w14:textId="77777777" w:rsidR="00FD2131" w:rsidRPr="00433B56" w:rsidRDefault="00FD2131" w:rsidP="00FD2131">
      <w:pPr>
        <w:spacing w:line="360" w:lineRule="auto"/>
        <w:ind w:left="567" w:right="607"/>
        <w:contextualSpacing/>
        <w:jc w:val="both"/>
        <w:rPr>
          <w:rFonts w:ascii="Palatino Linotype" w:eastAsia="MS Mincho" w:hAnsi="Palatino Linotype" w:cstheme="minorBidi"/>
          <w:i/>
          <w:lang w:val="es-ES_tradnl"/>
        </w:rPr>
      </w:pPr>
      <w:r w:rsidRPr="00433B56">
        <w:rPr>
          <w:rFonts w:ascii="Palatino Linotype" w:eastAsia="MS Mincho" w:hAnsi="Palatino Linotype" w:cstheme="minorBidi"/>
          <w:i/>
          <w:lang w:val="es-ES_tradnl"/>
        </w:rPr>
        <w:t>El Comité se reunirá en sesión ordinaria o extraordinaria las veces que estime necesario. El tipo de sesión se precisará en la convocatoria emitida.</w:t>
      </w:r>
    </w:p>
    <w:p w14:paraId="5FA3AAB7" w14:textId="77777777" w:rsidR="00FD2131" w:rsidRPr="00433B56" w:rsidRDefault="00FD2131" w:rsidP="00FD2131">
      <w:pPr>
        <w:spacing w:line="360" w:lineRule="auto"/>
        <w:ind w:left="567" w:right="607"/>
        <w:contextualSpacing/>
        <w:jc w:val="both"/>
        <w:rPr>
          <w:rFonts w:ascii="Palatino Linotype" w:eastAsia="MS Mincho" w:hAnsi="Palatino Linotype" w:cstheme="minorBidi"/>
          <w:i/>
          <w:lang w:val="es-ES_tradnl"/>
        </w:rPr>
      </w:pPr>
      <w:r w:rsidRPr="00433B56">
        <w:rPr>
          <w:rFonts w:ascii="Palatino Linotype" w:eastAsia="MS Mincho" w:hAnsi="Palatino Linotype" w:cstheme="minorBidi"/>
          <w:i/>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4D91D9A" w14:textId="77777777" w:rsidR="00FD2131" w:rsidRPr="00433B56" w:rsidRDefault="00FD2131" w:rsidP="00FD2131">
      <w:pPr>
        <w:spacing w:line="360" w:lineRule="auto"/>
        <w:ind w:left="567" w:right="607"/>
        <w:contextualSpacing/>
        <w:jc w:val="both"/>
        <w:rPr>
          <w:rFonts w:ascii="Palatino Linotype" w:eastAsia="MS Mincho" w:hAnsi="Palatino Linotype" w:cstheme="minorBidi"/>
          <w:i/>
          <w:lang w:val="es-ES_tradnl"/>
        </w:rPr>
      </w:pPr>
      <w:r w:rsidRPr="00433B56">
        <w:rPr>
          <w:rFonts w:ascii="Palatino Linotype" w:eastAsia="MS Mincho" w:hAnsi="Palatino Linotype" w:cstheme="minorBidi"/>
          <w:i/>
          <w:lang w:val="es-ES_tradnl"/>
        </w:rPr>
        <w:t>En las sesiones y trabajos del Comité, podrán participar como invitados permanentes, los representantes de las áreas que decida el Comité, y contará con derecho de voz, pero no voto.</w:t>
      </w:r>
    </w:p>
    <w:p w14:paraId="38515EBC" w14:textId="77777777" w:rsidR="00FD2131" w:rsidRPr="00433B56" w:rsidRDefault="00FD2131" w:rsidP="00FD2131">
      <w:pPr>
        <w:spacing w:line="360" w:lineRule="auto"/>
        <w:ind w:left="567" w:right="607"/>
        <w:jc w:val="both"/>
        <w:rPr>
          <w:rFonts w:ascii="Palatino Linotype" w:eastAsiaTheme="minorEastAsia" w:hAnsi="Palatino Linotype" w:cstheme="minorBidi"/>
          <w:i/>
          <w:lang w:val="es-ES_tradnl"/>
        </w:rPr>
      </w:pPr>
      <w:r w:rsidRPr="00433B56">
        <w:rPr>
          <w:rFonts w:ascii="Palatino Linotype" w:eastAsia="MS Mincho" w:hAnsi="Palatino Linotype" w:cstheme="minorBidi"/>
          <w:i/>
          <w:lang w:val="es-ES_tradnl"/>
        </w:rPr>
        <w:t>Los titulares de las unidades administrativas que propongan la reserva, confidencialidad o declaren la inexistencia de información, acudirán a las sesiones de dicho Comité donde se discuta la propuesta correspondiente.”</w:t>
      </w:r>
    </w:p>
    <w:p w14:paraId="24AC1835" w14:textId="77777777" w:rsidR="00FD2131" w:rsidRPr="00433B56" w:rsidRDefault="00FD2131" w:rsidP="00FD2131">
      <w:pPr>
        <w:spacing w:line="360" w:lineRule="auto"/>
        <w:ind w:left="567" w:right="607"/>
        <w:jc w:val="both"/>
        <w:rPr>
          <w:rFonts w:ascii="Palatino Linotype" w:eastAsiaTheme="minorEastAsia" w:hAnsi="Palatino Linotype" w:cstheme="minorBidi"/>
          <w:i/>
          <w:lang w:val="es-ES_tradnl"/>
        </w:rPr>
      </w:pPr>
    </w:p>
    <w:p w14:paraId="79296EC9" w14:textId="77777777" w:rsidR="00FD2131" w:rsidRPr="00433B56" w:rsidRDefault="00FD2131" w:rsidP="00FD2131">
      <w:pPr>
        <w:spacing w:line="360" w:lineRule="auto"/>
        <w:ind w:left="567" w:right="607"/>
        <w:jc w:val="both"/>
        <w:rPr>
          <w:rFonts w:ascii="Palatino Linotype" w:eastAsiaTheme="minorEastAsia" w:hAnsi="Palatino Linotype" w:cstheme="minorBidi"/>
          <w:i/>
          <w:lang w:val="es-ES_tradnl"/>
        </w:rPr>
      </w:pPr>
      <w:r w:rsidRPr="00433B56">
        <w:rPr>
          <w:rFonts w:ascii="Palatino Linotype" w:eastAsiaTheme="minorEastAsia" w:hAnsi="Palatino Linotype" w:cstheme="minorBidi"/>
          <w:i/>
          <w:lang w:val="es-ES_tradnl"/>
        </w:rPr>
        <w:t>“</w:t>
      </w:r>
      <w:r w:rsidRPr="00433B56">
        <w:rPr>
          <w:rFonts w:ascii="Palatino Linotype" w:eastAsiaTheme="minorEastAsia" w:hAnsi="Palatino Linotype" w:cstheme="minorBidi"/>
          <w:b/>
          <w:i/>
          <w:lang w:val="es-ES_tradnl"/>
        </w:rPr>
        <w:t>Artículo 49.</w:t>
      </w:r>
      <w:r w:rsidRPr="00433B56">
        <w:rPr>
          <w:rFonts w:ascii="Palatino Linotype" w:eastAsiaTheme="minorEastAsia" w:hAnsi="Palatino Linotype" w:cstheme="minorBidi"/>
          <w:i/>
          <w:lang w:val="es-ES_tradnl"/>
        </w:rPr>
        <w:t xml:space="preserve"> Los Comités de Transparencia tendrán las siguientes atribuciones: </w:t>
      </w:r>
    </w:p>
    <w:p w14:paraId="458C0470" w14:textId="77777777" w:rsidR="00FD2131" w:rsidRPr="00433B56" w:rsidRDefault="00FD2131" w:rsidP="00FD2131">
      <w:pPr>
        <w:spacing w:line="360" w:lineRule="auto"/>
        <w:ind w:left="567" w:right="607"/>
        <w:jc w:val="both"/>
        <w:rPr>
          <w:rFonts w:ascii="Palatino Linotype" w:eastAsiaTheme="minorEastAsia" w:hAnsi="Palatino Linotype" w:cstheme="minorBidi"/>
          <w:i/>
          <w:lang w:val="es-ES_tradnl"/>
        </w:rPr>
      </w:pPr>
      <w:r w:rsidRPr="00433B56">
        <w:rPr>
          <w:rFonts w:ascii="Palatino Linotype" w:eastAsiaTheme="minorEastAsia" w:hAnsi="Palatino Linotype" w:cstheme="minorBidi"/>
          <w:i/>
          <w:lang w:val="es-ES_tradnl"/>
        </w:rPr>
        <w:t xml:space="preserve">II. </w:t>
      </w:r>
      <w:r w:rsidRPr="00433B56">
        <w:rPr>
          <w:rFonts w:ascii="Palatino Linotype" w:eastAsiaTheme="minorEastAsia" w:hAnsi="Palatino Linotype" w:cstheme="minorBidi"/>
          <w:b/>
          <w:i/>
          <w:lang w:val="es-ES_tradnl"/>
        </w:rPr>
        <w:t>Confirmar, modificar o revocar las determinaciones que en materia de</w:t>
      </w:r>
      <w:r w:rsidRPr="00433B56">
        <w:rPr>
          <w:rFonts w:ascii="Palatino Linotype" w:eastAsiaTheme="minorEastAsia" w:hAnsi="Palatino Linotype" w:cstheme="minorBidi"/>
          <w:i/>
          <w:lang w:val="es-ES_tradnl"/>
        </w:rPr>
        <w:t xml:space="preserve"> ampliación del plazo de respuesta, clasificación de la información y declaración de inexistencia o de </w:t>
      </w:r>
      <w:r w:rsidRPr="00433B56">
        <w:rPr>
          <w:rFonts w:ascii="Palatino Linotype" w:eastAsiaTheme="minorEastAsia" w:hAnsi="Palatino Linotype" w:cstheme="minorBidi"/>
          <w:b/>
          <w:i/>
          <w:lang w:val="es-ES_tradnl"/>
        </w:rPr>
        <w:t>incompetencia realicen los titulares de las áreas de los sujetos obligados;</w:t>
      </w:r>
    </w:p>
    <w:p w14:paraId="27931A6D" w14:textId="77777777" w:rsidR="00FD2131" w:rsidRPr="00433B56" w:rsidRDefault="00FD2131" w:rsidP="00FD2131">
      <w:pPr>
        <w:spacing w:line="360" w:lineRule="auto"/>
        <w:ind w:left="567" w:right="607"/>
        <w:jc w:val="both"/>
        <w:rPr>
          <w:rFonts w:ascii="Palatino Linotype" w:eastAsiaTheme="minorEastAsia" w:hAnsi="Palatino Linotype" w:cstheme="minorBidi"/>
          <w:i/>
          <w:lang w:val="es-ES_tradnl"/>
        </w:rPr>
      </w:pPr>
      <w:r w:rsidRPr="00433B56">
        <w:rPr>
          <w:rFonts w:ascii="Palatino Linotype" w:eastAsiaTheme="minorEastAsia" w:hAnsi="Palatino Linotype" w:cstheme="minorBidi"/>
          <w:i/>
          <w:lang w:val="es-ES_tradnl"/>
        </w:rPr>
        <w:t>(…)”</w:t>
      </w:r>
    </w:p>
    <w:p w14:paraId="516983FD" w14:textId="77777777" w:rsidR="00FD2131" w:rsidRPr="00433B56" w:rsidRDefault="00FD2131" w:rsidP="00FD2131">
      <w:pPr>
        <w:spacing w:line="360" w:lineRule="auto"/>
        <w:ind w:left="567" w:right="607"/>
        <w:jc w:val="both"/>
        <w:rPr>
          <w:rFonts w:ascii="Palatino Linotype" w:eastAsiaTheme="minorEastAsia" w:hAnsi="Palatino Linotype" w:cstheme="minorBidi"/>
          <w:i/>
          <w:lang w:val="es-ES_tradnl"/>
        </w:rPr>
      </w:pPr>
    </w:p>
    <w:p w14:paraId="57F96A2F" w14:textId="77777777" w:rsidR="00FD2131" w:rsidRPr="00433B56" w:rsidRDefault="00FD2131" w:rsidP="00FD2131">
      <w:pPr>
        <w:spacing w:line="360" w:lineRule="auto"/>
        <w:ind w:left="567" w:right="607"/>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lang w:val="es-ES_tradnl"/>
        </w:rPr>
        <w:t>(Énfasis añadido)</w:t>
      </w:r>
    </w:p>
    <w:p w14:paraId="166B6EC9" w14:textId="77777777" w:rsidR="00FD2131" w:rsidRPr="00433B56" w:rsidRDefault="00FD2131" w:rsidP="00FD213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285C31A" w14:textId="77777777" w:rsidR="00FD2131" w:rsidRPr="00433B56" w:rsidRDefault="00FD2131" w:rsidP="00FD213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33B56">
        <w:rPr>
          <w:rFonts w:ascii="Palatino Linotype" w:eastAsiaTheme="minorEastAsia" w:hAnsi="Palatino Linotype" w:cstheme="minorBidi"/>
          <w:color w:val="000000" w:themeColor="text1"/>
          <w:lang w:val="es-ES_tradnl"/>
        </w:rPr>
        <w:t xml:space="preserve">En </w:t>
      </w:r>
      <w:r w:rsidRPr="00433B56">
        <w:rPr>
          <w:rFonts w:ascii="Palatino Linotype" w:eastAsiaTheme="minorEastAsia" w:hAnsi="Palatino Linotype" w:cs="Arial"/>
          <w:lang w:val="es-ES_tradnl"/>
        </w:rPr>
        <w:t xml:space="preserve">ese sentido, el Acuerdo deberá señalar las razones por las que el </w:t>
      </w:r>
      <w:r w:rsidRPr="00433B56">
        <w:rPr>
          <w:rFonts w:ascii="Palatino Linotype" w:eastAsiaTheme="minorEastAsia" w:hAnsi="Palatino Linotype" w:cs="Arial"/>
          <w:b/>
          <w:bCs/>
          <w:lang w:val="es-ES_tradnl"/>
        </w:rPr>
        <w:t>SUJETO OBLIGADO</w:t>
      </w:r>
      <w:r w:rsidRPr="00433B56">
        <w:rPr>
          <w:rFonts w:ascii="Palatino Linotype" w:eastAsiaTheme="minorEastAsia" w:hAnsi="Palatino Linotype" w:cs="Arial"/>
          <w:lang w:val="es-ES_tradnl"/>
        </w:rPr>
        <w:t xml:space="preserve"> no genera, posee o administra la información solicitada, así como el proceso de búsqueda de la información de los Titulares de las distintas áreas del </w:t>
      </w:r>
      <w:r w:rsidRPr="00433B56">
        <w:rPr>
          <w:rFonts w:ascii="Palatino Linotype" w:eastAsiaTheme="minorEastAsia" w:hAnsi="Palatino Linotype" w:cs="Arial"/>
          <w:b/>
          <w:lang w:val="es-ES_tradnl"/>
        </w:rPr>
        <w:t>Sistema Municipal Para el Desarrollo Integral de la Familia de Metepec</w:t>
      </w:r>
      <w:r w:rsidRPr="00433B56">
        <w:rPr>
          <w:rFonts w:ascii="Palatino Linotype" w:eastAsiaTheme="minorEastAsia" w:hAnsi="Palatino Linotype" w:cs="Arial"/>
          <w:lang w:val="es-ES_tradnl"/>
        </w:rPr>
        <w:t xml:space="preserve"> que llevaron a concluir la incompetencia de manera clara y precisa.</w:t>
      </w:r>
    </w:p>
    <w:p w14:paraId="509A8B1F" w14:textId="77777777" w:rsidR="00FD2131" w:rsidRPr="00433B56" w:rsidRDefault="00FD2131" w:rsidP="00FD2131">
      <w:pPr>
        <w:spacing w:before="240" w:after="240" w:line="360" w:lineRule="auto"/>
        <w:contextualSpacing/>
        <w:jc w:val="both"/>
        <w:rPr>
          <w:rFonts w:ascii="Palatino Linotype" w:eastAsia="Calibri" w:hAnsi="Palatino Linotype" w:cs="Arial"/>
          <w:lang w:val="es-MX" w:eastAsia="es-MX"/>
        </w:rPr>
      </w:pPr>
    </w:p>
    <w:p w14:paraId="53D7F376" w14:textId="77777777" w:rsidR="00FD2131" w:rsidRPr="00433B56" w:rsidRDefault="00FD2131" w:rsidP="00FD213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433B56">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433B56">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1EA3CF7C" w14:textId="77777777" w:rsidR="00FD2131" w:rsidRPr="00433B56" w:rsidRDefault="00FD2131" w:rsidP="00FD2131">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8" w:name="_Toc67588008"/>
      <w:bookmarkStart w:id="59" w:name="_Toc68804770"/>
      <w:bookmarkStart w:id="60" w:name="_Toc466371865"/>
      <w:bookmarkStart w:id="61" w:name="_Toc466377653"/>
    </w:p>
    <w:p w14:paraId="0D5B84D1" w14:textId="77777777" w:rsidR="00FD2131" w:rsidRPr="00433B56" w:rsidRDefault="00FD2131" w:rsidP="00FD2131">
      <w:pPr>
        <w:tabs>
          <w:tab w:val="left" w:pos="426"/>
        </w:tabs>
        <w:spacing w:before="240" w:after="240" w:line="360" w:lineRule="auto"/>
        <w:ind w:right="51"/>
        <w:contextualSpacing/>
        <w:jc w:val="both"/>
        <w:outlineLvl w:val="1"/>
        <w:rPr>
          <w:rFonts w:ascii="Palatino Linotype" w:hAnsi="Palatino Linotype" w:cs="Arial"/>
          <w:lang w:eastAsia="en-US"/>
        </w:rPr>
      </w:pPr>
      <w:bookmarkStart w:id="62" w:name="_Toc108698555"/>
      <w:r w:rsidRPr="00433B56">
        <w:rPr>
          <w:rFonts w:ascii="Palatino Linotype" w:eastAsia="MS Gothic" w:hAnsi="Palatino Linotype"/>
          <w:b/>
          <w:lang w:val="es-ES_tradnl" w:eastAsia="es-ES_tradnl"/>
        </w:rPr>
        <w:lastRenderedPageBreak/>
        <w:t xml:space="preserve">QUINTO. </w:t>
      </w:r>
      <w:r w:rsidRPr="00433B56">
        <w:rPr>
          <w:rFonts w:ascii="Palatino Linotype" w:eastAsia="MS Mincho" w:hAnsi="Palatino Linotype"/>
          <w:b/>
          <w:color w:val="000000"/>
          <w:lang w:val="es-ES_tradnl"/>
        </w:rPr>
        <w:t>De la decisión.</w:t>
      </w:r>
      <w:bookmarkEnd w:id="58"/>
      <w:bookmarkEnd w:id="59"/>
      <w:bookmarkEnd w:id="62"/>
      <w:r w:rsidRPr="00433B56">
        <w:rPr>
          <w:rFonts w:ascii="Palatino Linotype" w:eastAsia="MS Mincho" w:hAnsi="Palatino Linotype"/>
          <w:b/>
          <w:color w:val="000000"/>
          <w:lang w:val="es-ES_tradnl"/>
        </w:rPr>
        <w:t xml:space="preserve"> </w:t>
      </w:r>
    </w:p>
    <w:p w14:paraId="0B030552" w14:textId="389246EA" w:rsidR="00FD2131" w:rsidRPr="00433B56" w:rsidRDefault="00FD2131" w:rsidP="00FD2131">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433B56">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433B56">
        <w:rPr>
          <w:rFonts w:ascii="Palatino Linotype" w:hAnsi="Palatino Linotype" w:cs="Tahoma"/>
          <w:b/>
          <w:lang w:val="es-MX"/>
        </w:rPr>
        <w:t xml:space="preserve"> REVOCAR </w:t>
      </w:r>
      <w:r w:rsidRPr="00433B56">
        <w:rPr>
          <w:rFonts w:ascii="Palatino Linotype" w:hAnsi="Palatino Linotype" w:cs="Tahoma"/>
          <w:lang w:val="es-MX"/>
        </w:rPr>
        <w:t>la respuesta otorgada por el</w:t>
      </w:r>
      <w:r w:rsidRPr="00433B56">
        <w:rPr>
          <w:rFonts w:ascii="Palatino Linotype" w:eastAsia="MS Mincho" w:hAnsi="Palatino Linotype"/>
          <w:i/>
          <w:iCs/>
          <w:color w:val="000000"/>
          <w:lang w:val="es-ES_tradnl"/>
        </w:rPr>
        <w:t xml:space="preserve"> </w:t>
      </w:r>
      <w:r w:rsidRPr="00433B56">
        <w:rPr>
          <w:rFonts w:ascii="Palatino Linotype" w:eastAsia="MS Mincho" w:hAnsi="Palatino Linotype"/>
          <w:b/>
          <w:bCs/>
          <w:iCs/>
          <w:color w:val="000000"/>
        </w:rPr>
        <w:t>Ayuntamiento de Melchor Ocampo</w:t>
      </w:r>
      <w:r w:rsidRPr="00433B56">
        <w:rPr>
          <w:rFonts w:ascii="Palatino Linotype" w:eastAsia="MS Mincho" w:hAnsi="Palatino Linotype"/>
          <w:i/>
          <w:iCs/>
          <w:color w:val="000000"/>
          <w:lang w:val="es-ES_tradnl"/>
        </w:rPr>
        <w:t xml:space="preserve"> </w:t>
      </w:r>
      <w:r w:rsidRPr="00433B56">
        <w:rPr>
          <w:rFonts w:ascii="Palatino Linotype" w:eastAsia="MS Mincho" w:hAnsi="Palatino Linotype"/>
          <w:lang w:val="es-ES_tradnl"/>
        </w:rPr>
        <w:t xml:space="preserve">y ordenar la entrega del acuerdo correspondiente.  </w:t>
      </w:r>
    </w:p>
    <w:p w14:paraId="0DEFC188" w14:textId="77777777" w:rsidR="00FD2131" w:rsidRPr="00433B56" w:rsidRDefault="00FD2131" w:rsidP="00FD2131">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433B56">
        <w:rPr>
          <w:rFonts w:ascii="Palatino Linotype" w:eastAsia="MS Mincho" w:hAnsi="Palatino Linotype"/>
          <w:color w:val="000000"/>
        </w:rPr>
        <w:t xml:space="preserve">Por lo anteriormente expuesto y fundado, este </w:t>
      </w:r>
      <w:r w:rsidRPr="00433B56">
        <w:rPr>
          <w:rFonts w:ascii="Palatino Linotype" w:eastAsia="MS Mincho" w:hAnsi="Palatino Linotype"/>
          <w:b/>
          <w:bCs/>
          <w:color w:val="000000"/>
        </w:rPr>
        <w:t>ÓRGANO GARANTE</w:t>
      </w:r>
      <w:r w:rsidRPr="00433B56">
        <w:rPr>
          <w:rFonts w:ascii="Palatino Linotype" w:eastAsia="MS Mincho" w:hAnsi="Palatino Linotype"/>
          <w:color w:val="000000"/>
        </w:rPr>
        <w:t xml:space="preserve"> emite los siguientes:</w:t>
      </w:r>
      <w:bookmarkStart w:id="63" w:name="_Toc495427547"/>
      <w:bookmarkStart w:id="64" w:name="_Toc497905366"/>
    </w:p>
    <w:p w14:paraId="41E02E5C" w14:textId="77777777" w:rsidR="00FD2131" w:rsidRPr="00433B56" w:rsidRDefault="00FD2131" w:rsidP="00FD2131">
      <w:pPr>
        <w:pStyle w:val="Ttulo1"/>
        <w:spacing w:line="360" w:lineRule="auto"/>
        <w:jc w:val="center"/>
        <w:rPr>
          <w:rFonts w:ascii="Palatino Linotype" w:hAnsi="Palatino Linotype"/>
          <w:b/>
          <w:color w:val="000000" w:themeColor="text1"/>
          <w:sz w:val="24"/>
          <w:szCs w:val="24"/>
          <w:lang w:val="es-ES_tradnl"/>
        </w:rPr>
      </w:pPr>
      <w:bookmarkStart w:id="65" w:name="_Toc108698556"/>
      <w:r w:rsidRPr="00433B56">
        <w:rPr>
          <w:rFonts w:ascii="Palatino Linotype" w:hAnsi="Palatino Linotype"/>
          <w:b/>
          <w:color w:val="000000" w:themeColor="text1"/>
          <w:sz w:val="24"/>
          <w:szCs w:val="24"/>
          <w:lang w:val="es-ES_tradnl"/>
        </w:rPr>
        <w:t>R E S O L U T I V O S</w:t>
      </w:r>
      <w:bookmarkEnd w:id="60"/>
      <w:bookmarkEnd w:id="61"/>
      <w:bookmarkEnd w:id="63"/>
      <w:bookmarkEnd w:id="64"/>
      <w:bookmarkEnd w:id="65"/>
    </w:p>
    <w:p w14:paraId="505F62DA" w14:textId="6EFC7139" w:rsidR="00FD2131" w:rsidRPr="00433B56" w:rsidRDefault="00FD2131" w:rsidP="00FD2131">
      <w:pPr>
        <w:spacing w:before="240" w:after="240" w:line="360" w:lineRule="auto"/>
        <w:ind w:right="48"/>
        <w:jc w:val="both"/>
        <w:rPr>
          <w:rFonts w:ascii="Palatino Linotype" w:eastAsia="Calibri" w:hAnsi="Palatino Linotype" w:cs="Arial"/>
        </w:rPr>
      </w:pPr>
      <w:r w:rsidRPr="00433B56">
        <w:rPr>
          <w:rFonts w:ascii="Palatino Linotype" w:hAnsi="Palatino Linotype" w:cs="Arial"/>
          <w:b/>
          <w:lang w:val="es-MX"/>
        </w:rPr>
        <w:t xml:space="preserve">PRIMERO. </w:t>
      </w:r>
      <w:r w:rsidRPr="00433B56">
        <w:rPr>
          <w:rFonts w:ascii="Palatino Linotype" w:hAnsi="Palatino Linotype" w:cs="Arial"/>
          <w:lang w:val="es-MX"/>
        </w:rPr>
        <w:t>Resultan parcialmente fundadas las</w:t>
      </w:r>
      <w:r w:rsidRPr="00433B56">
        <w:rPr>
          <w:rFonts w:ascii="Palatino Linotype" w:hAnsi="Palatino Linotype" w:cs="Arial"/>
          <w:b/>
          <w:lang w:val="es-MX"/>
        </w:rPr>
        <w:t xml:space="preserve"> </w:t>
      </w:r>
      <w:r w:rsidRPr="00433B56">
        <w:rPr>
          <w:rFonts w:ascii="Palatino Linotype" w:hAnsi="Palatino Linotype" w:cs="Arial"/>
        </w:rPr>
        <w:t xml:space="preserve">razones o motivos de inconformidad hechos valer </w:t>
      </w:r>
      <w:r w:rsidRPr="00433B56">
        <w:rPr>
          <w:rFonts w:ascii="Palatino Linotype" w:eastAsia="Calibri" w:hAnsi="Palatino Linotype" w:cs="Arial"/>
        </w:rPr>
        <w:t xml:space="preserve">en el recurso de revisión </w:t>
      </w:r>
      <w:r w:rsidRPr="00433B56">
        <w:rPr>
          <w:rFonts w:ascii="Palatino Linotype" w:eastAsia="Calibri" w:hAnsi="Palatino Linotype" w:cs="Arial"/>
          <w:b/>
          <w:bCs/>
        </w:rPr>
        <w:t>14578/INFOEM/IP/RR/2022</w:t>
      </w:r>
      <w:r w:rsidRPr="00433B56">
        <w:rPr>
          <w:rFonts w:ascii="Palatino Linotype" w:hAnsi="Palatino Linotype" w:cs="Arial"/>
          <w:b/>
          <w:bCs/>
          <w:lang w:val="es-MX"/>
        </w:rPr>
        <w:t xml:space="preserve">, </w:t>
      </w:r>
      <w:r w:rsidRPr="00433B56">
        <w:rPr>
          <w:rFonts w:ascii="Palatino Linotype" w:hAnsi="Palatino Linotype" w:cs="Arial"/>
          <w:bCs/>
          <w:lang w:val="es-MX"/>
        </w:rPr>
        <w:t>en términos de</w:t>
      </w:r>
      <w:r w:rsidR="00945685" w:rsidRPr="00433B56">
        <w:rPr>
          <w:rFonts w:ascii="Palatino Linotype" w:hAnsi="Palatino Linotype" w:cs="Arial"/>
          <w:bCs/>
          <w:lang w:val="es-MX"/>
        </w:rPr>
        <w:t>l</w:t>
      </w:r>
      <w:r w:rsidRPr="00433B56">
        <w:rPr>
          <w:rFonts w:ascii="Palatino Linotype" w:hAnsi="Palatino Linotype" w:cs="Arial"/>
          <w:bCs/>
          <w:lang w:val="es-MX"/>
        </w:rPr>
        <w:t xml:space="preserve"> </w:t>
      </w:r>
      <w:r w:rsidRPr="00433B56">
        <w:rPr>
          <w:rFonts w:ascii="Palatino Linotype" w:hAnsi="Palatino Linotype" w:cs="Arial"/>
          <w:b/>
          <w:bCs/>
          <w:lang w:val="es-MX"/>
        </w:rPr>
        <w:t>Considerando</w:t>
      </w:r>
      <w:r w:rsidRPr="00433B56">
        <w:rPr>
          <w:rFonts w:ascii="Palatino Linotype" w:hAnsi="Palatino Linotype" w:cs="Arial"/>
          <w:bCs/>
          <w:lang w:val="es-MX"/>
        </w:rPr>
        <w:t xml:space="preserve"> </w:t>
      </w:r>
      <w:r w:rsidRPr="00433B56">
        <w:rPr>
          <w:rFonts w:ascii="Palatino Linotype" w:hAnsi="Palatino Linotype" w:cs="Arial"/>
          <w:b/>
          <w:bCs/>
          <w:lang w:val="es-MX"/>
        </w:rPr>
        <w:t xml:space="preserve">CUARTO </w:t>
      </w:r>
      <w:r w:rsidRPr="00433B56">
        <w:rPr>
          <w:rFonts w:ascii="Palatino Linotype" w:hAnsi="Palatino Linotype" w:cs="Arial"/>
          <w:bCs/>
          <w:lang w:val="es-MX"/>
        </w:rPr>
        <w:t>de la presente resolución.</w:t>
      </w:r>
    </w:p>
    <w:p w14:paraId="7D8F2631" w14:textId="4999CCB9" w:rsidR="00945685" w:rsidRPr="00433B56" w:rsidRDefault="00FD2131" w:rsidP="00945685">
      <w:pPr>
        <w:spacing w:before="240" w:after="240" w:line="360" w:lineRule="auto"/>
        <w:ind w:right="48"/>
        <w:jc w:val="both"/>
        <w:rPr>
          <w:rFonts w:ascii="Palatino Linotype" w:eastAsia="Calibri" w:hAnsi="Palatino Linotype" w:cs="Arial"/>
          <w:b/>
        </w:rPr>
      </w:pPr>
      <w:bookmarkStart w:id="66" w:name="_Toc477891768"/>
      <w:bookmarkStart w:id="67" w:name="_Toc477891858"/>
      <w:bookmarkStart w:id="68" w:name="_Toc481576259"/>
      <w:bookmarkStart w:id="69" w:name="_Toc492590391"/>
      <w:bookmarkStart w:id="70" w:name="_Toc462653937"/>
      <w:bookmarkStart w:id="71" w:name="_Toc453696502"/>
      <w:bookmarkStart w:id="72" w:name="_Toc454301155"/>
      <w:r w:rsidRPr="00433B56">
        <w:rPr>
          <w:rFonts w:ascii="Palatino Linotype" w:hAnsi="Palatino Linotype"/>
          <w:b/>
          <w:lang w:val="es-MX"/>
        </w:rPr>
        <w:t>SEGUNDO.</w:t>
      </w:r>
      <w:r w:rsidRPr="00433B56">
        <w:rPr>
          <w:rFonts w:ascii="Palatino Linotype" w:eastAsia="等线 Light" w:hAnsi="Palatino Linotype"/>
          <w:color w:val="2F5496"/>
          <w:lang w:val="es-MX"/>
        </w:rPr>
        <w:t xml:space="preserve"> </w:t>
      </w:r>
      <w:bookmarkEnd w:id="66"/>
      <w:bookmarkEnd w:id="67"/>
      <w:bookmarkEnd w:id="68"/>
      <w:bookmarkEnd w:id="69"/>
      <w:bookmarkEnd w:id="70"/>
      <w:bookmarkEnd w:id="71"/>
      <w:bookmarkEnd w:id="72"/>
      <w:r w:rsidRPr="00433B56">
        <w:rPr>
          <w:rFonts w:ascii="Palatino Linotype" w:eastAsia="Calibri" w:hAnsi="Palatino Linotype" w:cs="Arial"/>
        </w:rPr>
        <w:t>Se</w:t>
      </w:r>
      <w:r w:rsidRPr="00433B56">
        <w:rPr>
          <w:rFonts w:ascii="Palatino Linotype" w:eastAsia="Calibri" w:hAnsi="Palatino Linotype" w:cs="Arial"/>
          <w:b/>
        </w:rPr>
        <w:t xml:space="preserve"> REVOCA </w:t>
      </w:r>
      <w:r w:rsidRPr="00433B56">
        <w:rPr>
          <w:rFonts w:ascii="Palatino Linotype" w:eastAsia="Calibri" w:hAnsi="Palatino Linotype" w:cs="Arial"/>
        </w:rPr>
        <w:t xml:space="preserve">la respuesta emitida por el </w:t>
      </w:r>
      <w:r w:rsidRPr="00433B56">
        <w:rPr>
          <w:rFonts w:ascii="Palatino Linotype" w:eastAsia="Calibri" w:hAnsi="Palatino Linotype" w:cs="Arial"/>
          <w:b/>
        </w:rPr>
        <w:t xml:space="preserve">Ayuntamiento de Melchor Ocampo </w:t>
      </w:r>
      <w:r w:rsidRPr="00433B56">
        <w:rPr>
          <w:rFonts w:ascii="Palatino Linotype" w:eastAsia="Calibri" w:hAnsi="Palatino Linotype" w:cs="Arial"/>
        </w:rPr>
        <w:t>y se</w:t>
      </w:r>
      <w:r w:rsidRPr="00433B56">
        <w:rPr>
          <w:rFonts w:ascii="Palatino Linotype" w:eastAsia="Calibri" w:hAnsi="Palatino Linotype" w:cs="Arial"/>
          <w:b/>
        </w:rPr>
        <w:t xml:space="preserve"> ORDENA </w:t>
      </w:r>
      <w:r w:rsidRPr="00433B56">
        <w:rPr>
          <w:rFonts w:ascii="Palatino Linotype" w:hAnsi="Palatino Linotype" w:cs="Arial"/>
        </w:rPr>
        <w:t xml:space="preserve">entregar vía Sistema de Accesos a la Información Mexiquense </w:t>
      </w:r>
      <w:r w:rsidRPr="00433B56">
        <w:rPr>
          <w:rFonts w:ascii="Palatino Linotype" w:hAnsi="Palatino Linotype" w:cs="Arial"/>
          <w:b/>
        </w:rPr>
        <w:t>(SAIMEX)</w:t>
      </w:r>
      <w:r w:rsidR="00945685" w:rsidRPr="00433B56">
        <w:rPr>
          <w:rFonts w:ascii="Palatino Linotype" w:hAnsi="Palatino Linotype" w:cs="Arial"/>
          <w:color w:val="000000"/>
          <w:lang w:val="es-MX" w:eastAsia="es-MX"/>
        </w:rPr>
        <w:t xml:space="preserve"> el</w:t>
      </w:r>
      <w:r w:rsidRPr="00433B56">
        <w:rPr>
          <w:rFonts w:ascii="Palatino Linotype" w:hAnsi="Palatino Linotype" w:cs="Arial"/>
          <w:bCs/>
          <w:lang w:val="es-MX"/>
        </w:rPr>
        <w:t>:</w:t>
      </w:r>
    </w:p>
    <w:p w14:paraId="35C2A7A3" w14:textId="77777777" w:rsidR="00945685" w:rsidRPr="00433B56" w:rsidRDefault="00945685" w:rsidP="00945685">
      <w:pPr>
        <w:spacing w:before="240" w:after="240" w:line="360" w:lineRule="auto"/>
        <w:ind w:right="48"/>
        <w:jc w:val="both"/>
        <w:rPr>
          <w:rFonts w:ascii="Palatino Linotype" w:eastAsia="Calibri" w:hAnsi="Palatino Linotype" w:cs="Arial"/>
          <w:b/>
        </w:rPr>
      </w:pPr>
    </w:p>
    <w:p w14:paraId="42276BF0" w14:textId="582AA11E" w:rsidR="00FD2131" w:rsidRPr="00433B56" w:rsidRDefault="00FD2131" w:rsidP="00945685">
      <w:pPr>
        <w:pStyle w:val="Prrafodelista"/>
        <w:numPr>
          <w:ilvl w:val="0"/>
          <w:numId w:val="50"/>
        </w:numPr>
        <w:spacing w:line="360" w:lineRule="auto"/>
        <w:ind w:left="810" w:right="909" w:hanging="270"/>
        <w:jc w:val="both"/>
        <w:rPr>
          <w:rFonts w:ascii="Palatino Linotype" w:eastAsia="MS Mincho" w:hAnsi="Palatino Linotype" w:cs="Arial"/>
          <w:b/>
          <w:lang w:eastAsia="es-MX"/>
        </w:rPr>
      </w:pPr>
      <w:r w:rsidRPr="00433B56">
        <w:rPr>
          <w:rFonts w:ascii="Palatino Linotype" w:eastAsia="MS Mincho" w:hAnsi="Palatino Linotype" w:cs="Arial"/>
          <w:b/>
          <w:lang w:eastAsia="es-MX"/>
        </w:rPr>
        <w:t>Acuerdo del Comité de Transparencia que confirme la incompetencia para poseer, generar o administrar la información relacionada con el número de constancias</w:t>
      </w:r>
      <w:r w:rsidR="00945685" w:rsidRPr="00433B56">
        <w:rPr>
          <w:rFonts w:ascii="Palatino Linotype" w:eastAsia="MS Mincho" w:hAnsi="Palatino Linotype" w:cs="Arial"/>
          <w:b/>
          <w:lang w:eastAsia="es-MX"/>
        </w:rPr>
        <w:t xml:space="preserve"> u </w:t>
      </w:r>
      <w:r w:rsidRPr="00433B56">
        <w:rPr>
          <w:rFonts w:ascii="Palatino Linotype" w:eastAsia="MS Mincho" w:hAnsi="Palatino Linotype" w:cs="Arial"/>
          <w:b/>
          <w:lang w:eastAsia="es-MX"/>
        </w:rPr>
        <w:t>actas de concubinato</w:t>
      </w:r>
      <w:r w:rsidR="00945685" w:rsidRPr="00433B56">
        <w:rPr>
          <w:rFonts w:ascii="Palatino Linotype" w:eastAsia="MS Mincho" w:hAnsi="Palatino Linotype" w:cs="Arial"/>
          <w:b/>
          <w:lang w:eastAsia="es-MX"/>
        </w:rPr>
        <w:t xml:space="preserve"> expedidas</w:t>
      </w:r>
      <w:r w:rsidRPr="00433B56">
        <w:rPr>
          <w:rFonts w:ascii="Palatino Linotype" w:eastAsia="MS Mincho" w:hAnsi="Palatino Linotype" w:cs="Arial"/>
          <w:b/>
          <w:lang w:eastAsia="es-MX"/>
        </w:rPr>
        <w:t xml:space="preserve"> </w:t>
      </w:r>
      <w:r w:rsidR="00945685" w:rsidRPr="00433B56">
        <w:rPr>
          <w:rFonts w:ascii="Palatino Linotype" w:eastAsia="MS Mincho" w:hAnsi="Palatino Linotype" w:cs="Arial"/>
          <w:b/>
          <w:lang w:eastAsia="es-MX"/>
        </w:rPr>
        <w:t>durante los años 2018, 2019 y 2020</w:t>
      </w:r>
      <w:r w:rsidRPr="00433B56">
        <w:rPr>
          <w:rFonts w:ascii="Palatino Linotype" w:eastAsia="MS Mincho" w:hAnsi="Palatino Linotype" w:cs="Arial"/>
          <w:b/>
          <w:lang w:eastAsia="es-MX"/>
        </w:rPr>
        <w:t xml:space="preserve">, de conformidad con </w:t>
      </w:r>
      <w:r w:rsidRPr="00433B56">
        <w:rPr>
          <w:rFonts w:ascii="Palatino Linotype" w:eastAsia="MS Mincho" w:hAnsi="Palatino Linotype" w:cs="Arial"/>
          <w:b/>
          <w:lang w:eastAsia="es-MX"/>
        </w:rPr>
        <w:lastRenderedPageBreak/>
        <w:t>el artículo 49, fracción II, de la Ley de Transparencia y Acceso a la Información Pública del Estado de México y Municipios.</w:t>
      </w:r>
    </w:p>
    <w:p w14:paraId="7D64B27F" w14:textId="77777777" w:rsidR="00FD2131" w:rsidRPr="00433B56" w:rsidRDefault="00FD2131" w:rsidP="00FD2131">
      <w:pPr>
        <w:pStyle w:val="Prrafodelista"/>
        <w:spacing w:line="360" w:lineRule="auto"/>
        <w:ind w:left="851" w:right="749"/>
        <w:jc w:val="both"/>
        <w:rPr>
          <w:rFonts w:ascii="Palatino Linotype" w:eastAsia="MS Mincho" w:hAnsi="Palatino Linotype" w:cs="Arial"/>
          <w:b/>
          <w:lang w:eastAsia="es-MX"/>
        </w:rPr>
      </w:pPr>
    </w:p>
    <w:p w14:paraId="1B20A9F3" w14:textId="77777777" w:rsidR="00FD2131" w:rsidRPr="00433B56" w:rsidRDefault="00FD2131" w:rsidP="00FD2131">
      <w:pPr>
        <w:shd w:val="clear" w:color="auto" w:fill="FFFFFF"/>
        <w:spacing w:before="240" w:line="360" w:lineRule="auto"/>
        <w:ind w:right="49"/>
        <w:jc w:val="both"/>
        <w:rPr>
          <w:rFonts w:ascii="Palatino Linotype" w:hAnsi="Palatino Linotype" w:cs="Arial"/>
          <w:b/>
          <w:bCs/>
          <w:color w:val="222222"/>
          <w:lang w:val="es-ES_tradnl" w:eastAsia="es-MX"/>
        </w:rPr>
      </w:pPr>
      <w:r w:rsidRPr="00433B56">
        <w:rPr>
          <w:rFonts w:ascii="Palatino Linotype" w:hAnsi="Palatino Linotype" w:cs="Arial"/>
          <w:b/>
          <w:bCs/>
          <w:color w:val="222222"/>
          <w:lang w:val="es-ES_tradnl" w:eastAsia="es-MX"/>
        </w:rPr>
        <w:t xml:space="preserve">TERCERO. </w:t>
      </w:r>
      <w:r w:rsidRPr="00433B56">
        <w:rPr>
          <w:rFonts w:ascii="Palatino Linotype" w:hAnsi="Palatino Linotype" w:cs="Arial"/>
          <w:b/>
          <w:color w:val="222222"/>
          <w:lang w:val="es-ES_tradnl" w:eastAsia="es-MX"/>
        </w:rPr>
        <w:t>Notifíquese</w:t>
      </w:r>
      <w:r w:rsidRPr="00433B56">
        <w:rPr>
          <w:rFonts w:ascii="Palatino Linotype" w:hAnsi="Palatino Linotype" w:cs="Arial"/>
          <w:b/>
          <w:bCs/>
          <w:color w:val="222222"/>
          <w:lang w:val="es-ES_tradnl" w:eastAsia="es-MX"/>
        </w:rPr>
        <w:t xml:space="preserve"> </w:t>
      </w:r>
      <w:r w:rsidRPr="00433B56">
        <w:rPr>
          <w:rFonts w:ascii="Palatino Linotype" w:hAnsi="Palatino Linotype" w:cs="Arial"/>
          <w:color w:val="222222"/>
          <w:lang w:val="es-ES_tradnl" w:eastAsia="es-MX"/>
        </w:rPr>
        <w:t xml:space="preserve">al Titular de la Unidad de Transparencia del </w:t>
      </w:r>
      <w:r w:rsidRPr="00433B56">
        <w:rPr>
          <w:rFonts w:ascii="Palatino Linotype" w:hAnsi="Palatino Linotype" w:cs="Arial"/>
          <w:b/>
          <w:bCs/>
          <w:color w:val="222222"/>
          <w:lang w:val="es-ES_tradnl" w:eastAsia="es-MX"/>
        </w:rPr>
        <w:t>SUJETO OBLIGADO la presente resolución vía Sistema de Acceso a la Información Mexiquense (SAIMEX)</w:t>
      </w:r>
      <w:r w:rsidRPr="00433B56">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F2493D6" w14:textId="77777777" w:rsidR="00FD2131" w:rsidRPr="00433B56" w:rsidRDefault="00FD2131" w:rsidP="00FD2131">
      <w:pPr>
        <w:shd w:val="clear" w:color="auto" w:fill="FFFFFF"/>
        <w:spacing w:line="360" w:lineRule="auto"/>
        <w:jc w:val="both"/>
        <w:rPr>
          <w:rFonts w:ascii="Palatino Linotype" w:eastAsia="Calibri" w:hAnsi="Palatino Linotype" w:cs="Arial"/>
          <w:b/>
          <w:bCs/>
          <w:color w:val="000000"/>
          <w:lang w:val="es-MX" w:eastAsia="en-US"/>
        </w:rPr>
      </w:pPr>
    </w:p>
    <w:p w14:paraId="49485A4C" w14:textId="77777777" w:rsidR="00FD2131" w:rsidRPr="00433B56" w:rsidRDefault="00FD2131" w:rsidP="00FD2131">
      <w:pPr>
        <w:shd w:val="clear" w:color="auto" w:fill="FFFFFF"/>
        <w:spacing w:line="360" w:lineRule="auto"/>
        <w:jc w:val="both"/>
        <w:rPr>
          <w:rFonts w:ascii="Palatino Linotype" w:eastAsia="MS Mincho" w:hAnsi="Palatino Linotype"/>
          <w:color w:val="000000"/>
          <w:shd w:val="clear" w:color="auto" w:fill="FFFFFF"/>
          <w:lang w:val="es-ES_tradnl"/>
        </w:rPr>
      </w:pPr>
      <w:r w:rsidRPr="00433B56">
        <w:rPr>
          <w:rFonts w:ascii="Palatino Linotype" w:eastAsia="Calibri" w:hAnsi="Palatino Linotype" w:cs="Arial"/>
          <w:b/>
          <w:bCs/>
          <w:color w:val="000000"/>
          <w:lang w:val="es-MX" w:eastAsia="en-US"/>
        </w:rPr>
        <w:t>CUARTO.</w:t>
      </w:r>
      <w:r w:rsidRPr="00433B56">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BD027A" w14:textId="77777777" w:rsidR="00FD2131" w:rsidRPr="00433B56" w:rsidRDefault="00FD2131" w:rsidP="00FD2131">
      <w:pPr>
        <w:spacing w:line="360" w:lineRule="auto"/>
        <w:rPr>
          <w:rFonts w:ascii="Palatino Linotype" w:eastAsia="MS Mincho" w:hAnsi="Palatino Linotype"/>
        </w:rPr>
      </w:pPr>
    </w:p>
    <w:p w14:paraId="2914FF9A" w14:textId="77777777" w:rsidR="00FD2131" w:rsidRPr="00433B56" w:rsidRDefault="00FD2131" w:rsidP="00FD2131">
      <w:pPr>
        <w:shd w:val="clear" w:color="auto" w:fill="FFFFFF"/>
        <w:spacing w:line="360" w:lineRule="auto"/>
        <w:jc w:val="both"/>
        <w:rPr>
          <w:rFonts w:ascii="Palatino Linotype" w:hAnsi="Palatino Linotype"/>
          <w:color w:val="000000" w:themeColor="text1"/>
          <w:lang w:val="es-ES_tradnl"/>
        </w:rPr>
      </w:pPr>
      <w:r w:rsidRPr="00433B56">
        <w:rPr>
          <w:rFonts w:ascii="Palatino Linotype" w:hAnsi="Palatino Linotype" w:cs="Arial"/>
          <w:b/>
          <w:lang w:val="es-ES_tradnl"/>
        </w:rPr>
        <w:t xml:space="preserve">QUINTO. </w:t>
      </w:r>
      <w:r w:rsidRPr="00433B56">
        <w:rPr>
          <w:rFonts w:ascii="Palatino Linotype" w:hAnsi="Palatino Linotype"/>
          <w:b/>
          <w:bCs/>
          <w:color w:val="222222"/>
        </w:rPr>
        <w:t xml:space="preserve">Notifíquese </w:t>
      </w:r>
      <w:r w:rsidRPr="00433B56">
        <w:rPr>
          <w:rFonts w:ascii="Palatino Linotype" w:hAnsi="Palatino Linotype"/>
          <w:bCs/>
          <w:color w:val="222222"/>
        </w:rPr>
        <w:t xml:space="preserve">al </w:t>
      </w:r>
      <w:r w:rsidRPr="00433B56">
        <w:rPr>
          <w:rFonts w:ascii="Palatino Linotype" w:hAnsi="Palatino Linotype"/>
          <w:b/>
          <w:bCs/>
          <w:color w:val="222222"/>
        </w:rPr>
        <w:t>RECURRENTE</w:t>
      </w:r>
      <w:r w:rsidRPr="00433B56">
        <w:rPr>
          <w:rFonts w:ascii="Palatino Linotype" w:hAnsi="Palatino Linotype"/>
          <w:bCs/>
          <w:color w:val="222222"/>
        </w:rPr>
        <w:t xml:space="preserve"> </w:t>
      </w:r>
      <w:r w:rsidRPr="00433B56">
        <w:rPr>
          <w:rFonts w:ascii="Palatino Linotype" w:hAnsi="Palatino Linotype"/>
          <w:lang w:val="es-ES_tradnl"/>
        </w:rPr>
        <w:t xml:space="preserve">la presente resolución vía </w:t>
      </w:r>
      <w:r w:rsidRPr="00433B56">
        <w:rPr>
          <w:rFonts w:ascii="Palatino Linotype" w:hAnsi="Palatino Linotype" w:cs="Arial"/>
          <w:lang w:val="es-ES_tradnl"/>
        </w:rPr>
        <w:t xml:space="preserve">Sistema de Acceso a la Información Mexiquense </w:t>
      </w:r>
      <w:r w:rsidRPr="00433B56">
        <w:rPr>
          <w:rFonts w:ascii="Palatino Linotype" w:hAnsi="Palatino Linotype" w:cs="Arial"/>
          <w:b/>
          <w:lang w:val="es-ES_tradnl"/>
        </w:rPr>
        <w:t>(SAIMEX).</w:t>
      </w:r>
    </w:p>
    <w:p w14:paraId="259E8566" w14:textId="77777777" w:rsidR="00FD2131" w:rsidRPr="00433B56" w:rsidRDefault="00FD2131" w:rsidP="00FD2131">
      <w:pPr>
        <w:spacing w:before="240" w:after="240" w:line="360" w:lineRule="auto"/>
        <w:ind w:right="-93"/>
        <w:jc w:val="both"/>
        <w:rPr>
          <w:rFonts w:ascii="Palatino Linotype" w:eastAsia="MS Mincho" w:hAnsi="Palatino Linotype"/>
        </w:rPr>
      </w:pPr>
      <w:r w:rsidRPr="00433B56">
        <w:rPr>
          <w:rFonts w:ascii="Palatino Linotype" w:eastAsia="MS Mincho" w:hAnsi="Palatino Linotype"/>
          <w:b/>
          <w:lang w:val="es-MX"/>
        </w:rPr>
        <w:t>SEXTO.</w:t>
      </w:r>
      <w:r w:rsidRPr="00433B56">
        <w:rPr>
          <w:rFonts w:ascii="Palatino Linotype" w:eastAsia="MS Mincho" w:hAnsi="Palatino Linotype"/>
          <w:lang w:val="es-MX"/>
        </w:rPr>
        <w:t xml:space="preserve"> </w:t>
      </w:r>
      <w:r w:rsidRPr="00433B56">
        <w:rPr>
          <w:rFonts w:ascii="Palatino Linotype" w:eastAsia="MS Mincho" w:hAnsi="Palatino Linotype"/>
        </w:rPr>
        <w:t xml:space="preserve">Se hace del conocimiento del </w:t>
      </w:r>
      <w:r w:rsidRPr="00433B56">
        <w:rPr>
          <w:rFonts w:ascii="Palatino Linotype" w:eastAsia="MS Mincho" w:hAnsi="Palatino Linotype"/>
          <w:b/>
          <w:bCs/>
        </w:rPr>
        <w:t>RECURRENTE</w:t>
      </w:r>
      <w:r w:rsidRPr="00433B56">
        <w:rPr>
          <w:rFonts w:ascii="Palatino Linotype" w:hAnsi="Palatino Linotype"/>
          <w:bCs/>
          <w:color w:val="222222"/>
          <w:lang w:val="es-ES_tradnl"/>
        </w:rPr>
        <w:t xml:space="preserve"> </w:t>
      </w:r>
      <w:r w:rsidRPr="00433B5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33B56">
        <w:rPr>
          <w:rFonts w:ascii="Palatino Linotype" w:eastAsia="MS Mincho" w:hAnsi="Palatino Linotype"/>
          <w:bCs/>
        </w:rPr>
        <w:t>vía juicio de amparo</w:t>
      </w:r>
      <w:r w:rsidRPr="00433B56">
        <w:rPr>
          <w:rFonts w:ascii="Palatino Linotype" w:eastAsia="MS Mincho" w:hAnsi="Palatino Linotype"/>
        </w:rPr>
        <w:t> en los términos de las leyes aplicables.</w:t>
      </w:r>
      <w:r w:rsidRPr="00433B56">
        <w:rPr>
          <w:rFonts w:ascii="Palatino Linotype" w:eastAsia="MS Mincho" w:hAnsi="Palatino Linotype"/>
        </w:rPr>
        <w:tab/>
      </w:r>
    </w:p>
    <w:bookmarkEnd w:id="51"/>
    <w:bookmarkEnd w:id="52"/>
    <w:bookmarkEnd w:id="53"/>
    <w:bookmarkEnd w:id="54"/>
    <w:bookmarkEnd w:id="55"/>
    <w:p w14:paraId="73B31556" w14:textId="77777777" w:rsidR="00433B56" w:rsidRDefault="00433B56" w:rsidP="00433B56">
      <w:pPr>
        <w:spacing w:before="240" w:after="240" w:line="360" w:lineRule="auto"/>
        <w:jc w:val="both"/>
        <w:rPr>
          <w:rFonts w:ascii="Palatino Linotype" w:hAnsi="Palatino Linotype"/>
        </w:rPr>
      </w:pPr>
      <w:r w:rsidRPr="00433B5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r w:rsidRPr="00624AAD">
        <w:rPr>
          <w:rFonts w:ascii="Palatino Linotype" w:hAnsi="Palatino Linotype"/>
        </w:rPr>
        <w:t xml:space="preserve"> </w:t>
      </w:r>
    </w:p>
    <w:p w14:paraId="3DDE8C11" w14:textId="3FF19B4E" w:rsidR="00FD2131" w:rsidRPr="00FD2131" w:rsidRDefault="00FD2131" w:rsidP="000800D3">
      <w:pPr>
        <w:tabs>
          <w:tab w:val="left" w:pos="284"/>
          <w:tab w:val="left" w:pos="426"/>
        </w:tabs>
        <w:spacing w:before="240" w:after="240" w:line="360" w:lineRule="auto"/>
        <w:ind w:right="51"/>
        <w:contextualSpacing/>
        <w:jc w:val="both"/>
        <w:rPr>
          <w:rFonts w:ascii="Palatino Linotype" w:hAnsi="Palatino Linotype" w:cs="Arial"/>
          <w:i/>
          <w:lang w:val="es-MX" w:eastAsia="en-US"/>
        </w:rPr>
      </w:pPr>
    </w:p>
    <w:sectPr w:rsidR="00FD2131" w:rsidRPr="00FD2131" w:rsidSect="00130703">
      <w:headerReference w:type="default" r:id="rId8"/>
      <w:footerReference w:type="default" r:id="rId9"/>
      <w:headerReference w:type="first" r:id="rId10"/>
      <w:footerReference w:type="first" r:id="rId11"/>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6F87" w14:textId="77777777" w:rsidR="00275709" w:rsidRDefault="00275709" w:rsidP="00C80F8C">
      <w:r>
        <w:separator/>
      </w:r>
    </w:p>
  </w:endnote>
  <w:endnote w:type="continuationSeparator" w:id="0">
    <w:p w14:paraId="37D0687C" w14:textId="77777777" w:rsidR="00275709" w:rsidRDefault="002757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563390F" w:rsidR="00190317" w:rsidRPr="00817AAB" w:rsidRDefault="0019031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8358F">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8358F">
      <w:rPr>
        <w:rFonts w:ascii="Palatino Linotype" w:hAnsi="Palatino Linotype" w:cs="Arial"/>
        <w:b/>
        <w:bCs/>
        <w:noProof/>
      </w:rPr>
      <w:t>35</w:t>
    </w:r>
    <w:r w:rsidRPr="00817AAB">
      <w:rPr>
        <w:rFonts w:ascii="Palatino Linotype" w:hAnsi="Palatino Linotype" w:cs="Arial"/>
        <w:b/>
        <w:bCs/>
      </w:rPr>
      <w:fldChar w:fldCharType="end"/>
    </w:r>
  </w:p>
  <w:p w14:paraId="1192A578" w14:textId="77777777" w:rsidR="00190317" w:rsidRDefault="00190317" w:rsidP="00935A0D">
    <w:pPr>
      <w:pStyle w:val="Piedepgina"/>
      <w:rPr>
        <w:rFonts w:ascii="Times New Roman" w:hAnsi="Times New Roman" w:cs="Times New Roman"/>
      </w:rPr>
    </w:pPr>
  </w:p>
  <w:p w14:paraId="14A770F8" w14:textId="77777777" w:rsidR="00190317" w:rsidRDefault="0019031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454ADE5" w:rsidR="00190317" w:rsidRDefault="0019031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358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358F">
      <w:rPr>
        <w:rFonts w:ascii="Arial" w:hAnsi="Arial" w:cs="Arial"/>
        <w:b/>
        <w:bCs/>
        <w:noProof/>
        <w:sz w:val="20"/>
        <w:szCs w:val="20"/>
      </w:rPr>
      <w:t>35</w:t>
    </w:r>
    <w:r>
      <w:rPr>
        <w:rFonts w:ascii="Arial" w:hAnsi="Arial" w:cs="Arial"/>
        <w:b/>
        <w:bCs/>
        <w:sz w:val="20"/>
        <w:szCs w:val="20"/>
      </w:rPr>
      <w:fldChar w:fldCharType="end"/>
    </w:r>
  </w:p>
  <w:p w14:paraId="5D98ABD5" w14:textId="77777777" w:rsidR="00190317" w:rsidRDefault="001903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55F9B" w14:textId="77777777" w:rsidR="00275709" w:rsidRDefault="00275709" w:rsidP="00C80F8C">
      <w:r>
        <w:separator/>
      </w:r>
    </w:p>
  </w:footnote>
  <w:footnote w:type="continuationSeparator" w:id="0">
    <w:p w14:paraId="21802891" w14:textId="77777777" w:rsidR="00275709" w:rsidRDefault="00275709" w:rsidP="00C80F8C">
      <w:r>
        <w:continuationSeparator/>
      </w:r>
    </w:p>
  </w:footnote>
  <w:footnote w:id="1">
    <w:p w14:paraId="39D7764F" w14:textId="77777777" w:rsidR="00190317" w:rsidRDefault="00190317"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74B809CB" w14:textId="717D8A64" w:rsidR="00190317" w:rsidRDefault="00190317" w:rsidP="009C4F62">
      <w:pPr>
        <w:pStyle w:val="Textonotapie"/>
        <w:jc w:val="both"/>
        <w:rPr>
          <w:lang w:val="es-ES"/>
        </w:rPr>
      </w:pPr>
      <w:r>
        <w:rPr>
          <w:lang w:val="es-ES"/>
        </w:rPr>
        <w:t>(…)</w:t>
      </w:r>
    </w:p>
    <w:p w14:paraId="7832FFCF" w14:textId="4EEEA03F" w:rsidR="00190317" w:rsidRDefault="00190317" w:rsidP="009C4F62">
      <w:pPr>
        <w:pStyle w:val="Textonotapie"/>
        <w:jc w:val="both"/>
        <w:rPr>
          <w:lang w:val="es-ES"/>
        </w:rPr>
      </w:pPr>
      <w:r w:rsidRPr="000C0378">
        <w:rPr>
          <w:lang w:val="es-ES"/>
        </w:rPr>
        <w:t>XIII. La falta, deficiencia o insuficiencia de la fundamentación y</w:t>
      </w:r>
      <w:r>
        <w:rPr>
          <w:lang w:val="es-ES"/>
        </w:rPr>
        <w:t xml:space="preserve">/o motivación en la respuesta; </w:t>
      </w:r>
    </w:p>
    <w:p w14:paraId="04AAB5F3" w14:textId="56905510" w:rsidR="00190317" w:rsidRDefault="00190317" w:rsidP="009C4F62">
      <w:pPr>
        <w:pStyle w:val="Textonotapie"/>
        <w:jc w:val="both"/>
        <w:rPr>
          <w:lang w:val="es-ES"/>
        </w:rPr>
      </w:pPr>
      <w:r>
        <w:rPr>
          <w:lang w:val="es-ES"/>
        </w:rPr>
        <w:t xml:space="preserve"> (…)</w:t>
      </w:r>
    </w:p>
    <w:p w14:paraId="622D63AF" w14:textId="75A89E73" w:rsidR="00190317" w:rsidRDefault="00190317" w:rsidP="009C4F62">
      <w:pPr>
        <w:pStyle w:val="Textonotapie"/>
        <w:jc w:val="both"/>
        <w:rPr>
          <w:lang w:val="es-ES"/>
        </w:rPr>
      </w:pPr>
    </w:p>
    <w:p w14:paraId="1867D448" w14:textId="5C07960A" w:rsidR="00190317" w:rsidRPr="00050323" w:rsidRDefault="00190317" w:rsidP="009C4F62">
      <w:pPr>
        <w:pStyle w:val="Textonotapie"/>
        <w:jc w:val="both"/>
        <w:rPr>
          <w:lang w:val="es-ES"/>
        </w:rPr>
      </w:pPr>
    </w:p>
  </w:footnote>
  <w:footnote w:id="2">
    <w:p w14:paraId="77A579AA" w14:textId="77777777" w:rsidR="00190317" w:rsidRDefault="00190317"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190317" w:rsidRDefault="00190317"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190317" w:rsidRDefault="00190317"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190317" w:rsidRDefault="00190317"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90317" w14:paraId="6B4E3B81" w14:textId="77777777" w:rsidTr="00B4299A">
      <w:tc>
        <w:tcPr>
          <w:tcW w:w="2701" w:type="dxa"/>
          <w:vAlign w:val="center"/>
          <w:hideMark/>
        </w:tcPr>
        <w:p w14:paraId="0ABBC6C0" w14:textId="1226DAAF" w:rsidR="00190317" w:rsidRPr="00B4299A" w:rsidRDefault="0019031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74F6311" w:rsidR="00190317" w:rsidRPr="00B4299A" w:rsidRDefault="00190317" w:rsidP="007C76CC">
          <w:pPr>
            <w:rPr>
              <w:rFonts w:ascii="Palatino Linotype" w:hAnsi="Palatino Linotype"/>
              <w:b/>
              <w:szCs w:val="22"/>
              <w:lang w:val="es-ES_tradnl"/>
            </w:rPr>
          </w:pPr>
          <w:r w:rsidRPr="000C0378">
            <w:rPr>
              <w:rFonts w:ascii="Palatino Linotype" w:hAnsi="Palatino Linotype"/>
              <w:b/>
              <w:bCs/>
              <w:szCs w:val="22"/>
            </w:rPr>
            <w:t>14578/INFOEM/IP/RR/2022</w:t>
          </w:r>
        </w:p>
      </w:tc>
    </w:tr>
    <w:tr w:rsidR="00190317" w14:paraId="31CB780F" w14:textId="77777777" w:rsidTr="00B4299A">
      <w:trPr>
        <w:trHeight w:val="228"/>
      </w:trPr>
      <w:tc>
        <w:tcPr>
          <w:tcW w:w="2701" w:type="dxa"/>
          <w:vAlign w:val="center"/>
          <w:hideMark/>
        </w:tcPr>
        <w:p w14:paraId="4F49CB4A" w14:textId="6966D32E" w:rsidR="00190317" w:rsidRPr="00B4299A" w:rsidRDefault="0019031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E4548E6" w:rsidR="00190317" w:rsidRPr="00B4299A" w:rsidRDefault="00190317" w:rsidP="00DD44D4">
          <w:pPr>
            <w:jc w:val="both"/>
            <w:rPr>
              <w:rFonts w:ascii="Palatino Linotype" w:hAnsi="Palatino Linotype"/>
              <w:b/>
              <w:szCs w:val="22"/>
              <w:lang w:val="es-ES_tradnl"/>
            </w:rPr>
          </w:pPr>
          <w:r w:rsidRPr="000C0378">
            <w:rPr>
              <w:rFonts w:ascii="Palatino Linotype" w:hAnsi="Palatino Linotype"/>
              <w:b/>
              <w:bCs/>
              <w:szCs w:val="22"/>
            </w:rPr>
            <w:t>Ayuntamiento de Melchor Ocampo</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tc>
    </w:tr>
    <w:tr w:rsidR="00190317" w14:paraId="69050F56" w14:textId="77777777" w:rsidTr="00B4299A">
      <w:tc>
        <w:tcPr>
          <w:tcW w:w="2701" w:type="dxa"/>
          <w:vAlign w:val="center"/>
          <w:hideMark/>
        </w:tcPr>
        <w:p w14:paraId="65C9B735" w14:textId="75C78F81" w:rsidR="00190317" w:rsidRPr="00B4299A" w:rsidRDefault="0019031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90317" w:rsidRPr="00B4299A" w:rsidRDefault="0019031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190317" w:rsidRDefault="00190317" w:rsidP="006F30F8">
    <w:pPr>
      <w:pStyle w:val="Encabezado"/>
      <w:tabs>
        <w:tab w:val="clear" w:pos="4252"/>
        <w:tab w:val="clear" w:pos="8504"/>
        <w:tab w:val="left" w:pos="2326"/>
      </w:tabs>
    </w:pPr>
    <w:r>
      <w:tab/>
    </w:r>
  </w:p>
  <w:p w14:paraId="23403E59" w14:textId="77777777" w:rsidR="00190317" w:rsidRDefault="0019031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90317" w:rsidRDefault="0019031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90317" w14:paraId="477E149B" w14:textId="77777777" w:rsidTr="00CB57FD">
      <w:trPr>
        <w:trHeight w:val="277"/>
      </w:trPr>
      <w:tc>
        <w:tcPr>
          <w:tcW w:w="2693" w:type="dxa"/>
          <w:vAlign w:val="center"/>
          <w:hideMark/>
        </w:tcPr>
        <w:p w14:paraId="5C0586E4" w14:textId="77777777" w:rsidR="00190317" w:rsidRPr="009B3353" w:rsidRDefault="0019031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961AAC8" w:rsidR="00190317" w:rsidRPr="009B3353" w:rsidRDefault="00190317" w:rsidP="00A3427F">
          <w:pPr>
            <w:rPr>
              <w:rFonts w:ascii="Palatino Linotype" w:hAnsi="Palatino Linotype"/>
              <w:b/>
              <w:szCs w:val="22"/>
              <w:lang w:val="es-ES_tradnl"/>
            </w:rPr>
          </w:pPr>
          <w:r w:rsidRPr="003D616B">
            <w:rPr>
              <w:rFonts w:ascii="Palatino Linotype" w:hAnsi="Palatino Linotype"/>
              <w:b/>
              <w:szCs w:val="22"/>
              <w:lang w:val="es-ES_tradnl"/>
            </w:rPr>
            <w:t>14578/INFOEM/IP/RR/2022</w:t>
          </w:r>
        </w:p>
      </w:tc>
    </w:tr>
    <w:tr w:rsidR="00190317" w14:paraId="5B5BE21C" w14:textId="77777777" w:rsidTr="00CB57FD">
      <w:tc>
        <w:tcPr>
          <w:tcW w:w="2693" w:type="dxa"/>
          <w:vAlign w:val="center"/>
          <w:hideMark/>
        </w:tcPr>
        <w:p w14:paraId="4AE96902" w14:textId="4E063913" w:rsidR="00190317" w:rsidRPr="009B3353" w:rsidRDefault="0019031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B341AB6" w:rsidR="00190317" w:rsidRPr="009B3353" w:rsidRDefault="00B8358F" w:rsidP="00C74B35">
          <w:pPr>
            <w:rPr>
              <w:rFonts w:ascii="Palatino Linotype" w:hAnsi="Palatino Linotype"/>
              <w:b/>
              <w:szCs w:val="22"/>
              <w:lang w:val="es-ES_tradnl"/>
            </w:rPr>
          </w:pPr>
          <w:r>
            <w:rPr>
              <w:rFonts w:ascii="Palatino Linotype" w:hAnsi="Palatino Linotype"/>
              <w:b/>
              <w:szCs w:val="22"/>
              <w:lang w:val="es-ES_tradnl"/>
            </w:rPr>
            <w:t>XXXX XXXX XXXX</w:t>
          </w:r>
        </w:p>
      </w:tc>
    </w:tr>
    <w:tr w:rsidR="00190317" w14:paraId="22601A11" w14:textId="77777777" w:rsidTr="00CB57FD">
      <w:trPr>
        <w:trHeight w:val="228"/>
      </w:trPr>
      <w:tc>
        <w:tcPr>
          <w:tcW w:w="2693" w:type="dxa"/>
          <w:vAlign w:val="center"/>
          <w:hideMark/>
        </w:tcPr>
        <w:p w14:paraId="6EFE221D" w14:textId="49C5F800" w:rsidR="00190317" w:rsidRPr="009B3353" w:rsidRDefault="0019031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A462F2B" w:rsidR="00190317" w:rsidRPr="009B3353" w:rsidRDefault="00190317" w:rsidP="00C36F17">
          <w:pPr>
            <w:jc w:val="both"/>
            <w:rPr>
              <w:rFonts w:ascii="Palatino Linotype" w:eastAsia="Calibri" w:hAnsi="Palatino Linotype"/>
              <w:b/>
              <w:szCs w:val="22"/>
              <w:lang w:val="es-MX" w:eastAsia="en-US"/>
            </w:rPr>
          </w:pPr>
          <w:r w:rsidRPr="003D616B">
            <w:rPr>
              <w:rFonts w:ascii="Palatino Linotype" w:eastAsia="Calibri" w:hAnsi="Palatino Linotype"/>
              <w:b/>
              <w:szCs w:val="22"/>
              <w:lang w:val="es-MX" w:eastAsia="en-US"/>
            </w:rPr>
            <w:t>Ayuntamiento de Melchor Ocampo</w:t>
          </w:r>
        </w:p>
      </w:tc>
    </w:tr>
    <w:tr w:rsidR="00190317" w14:paraId="2D6C630E" w14:textId="77777777" w:rsidTr="00CB57FD">
      <w:tc>
        <w:tcPr>
          <w:tcW w:w="2693" w:type="dxa"/>
          <w:vAlign w:val="center"/>
          <w:hideMark/>
        </w:tcPr>
        <w:p w14:paraId="5BD4C6DB" w14:textId="7CF21504" w:rsidR="00190317" w:rsidRPr="009B3353" w:rsidRDefault="0019031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90317" w:rsidRPr="009B3353" w:rsidRDefault="0019031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90317" w:rsidRDefault="0019031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51305C"/>
    <w:multiLevelType w:val="hybridMultilevel"/>
    <w:tmpl w:val="938E40B0"/>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A723F8"/>
    <w:multiLevelType w:val="hybridMultilevel"/>
    <w:tmpl w:val="355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7B5C56"/>
    <w:multiLevelType w:val="hybridMultilevel"/>
    <w:tmpl w:val="BA96AEA2"/>
    <w:lvl w:ilvl="0" w:tplc="080A0001">
      <w:start w:val="1"/>
      <w:numFmt w:val="bullet"/>
      <w:lvlText w:val=""/>
      <w:lvlJc w:val="left"/>
      <w:pPr>
        <w:ind w:left="3196" w:hanging="360"/>
      </w:pPr>
      <w:rPr>
        <w:rFonts w:ascii="Symbol" w:hAnsi="Symbol" w:hint="default"/>
      </w:rPr>
    </w:lvl>
    <w:lvl w:ilvl="1" w:tplc="080A0003" w:tentative="1">
      <w:start w:val="1"/>
      <w:numFmt w:val="bullet"/>
      <w:lvlText w:val="o"/>
      <w:lvlJc w:val="left"/>
      <w:pPr>
        <w:ind w:left="3916" w:hanging="360"/>
      </w:pPr>
      <w:rPr>
        <w:rFonts w:ascii="Courier New" w:hAnsi="Courier New" w:cs="Courier New" w:hint="default"/>
      </w:rPr>
    </w:lvl>
    <w:lvl w:ilvl="2" w:tplc="080A0005" w:tentative="1">
      <w:start w:val="1"/>
      <w:numFmt w:val="bullet"/>
      <w:lvlText w:val=""/>
      <w:lvlJc w:val="left"/>
      <w:pPr>
        <w:ind w:left="4636" w:hanging="360"/>
      </w:pPr>
      <w:rPr>
        <w:rFonts w:ascii="Wingdings" w:hAnsi="Wingdings" w:hint="default"/>
      </w:rPr>
    </w:lvl>
    <w:lvl w:ilvl="3" w:tplc="080A0001" w:tentative="1">
      <w:start w:val="1"/>
      <w:numFmt w:val="bullet"/>
      <w:lvlText w:val=""/>
      <w:lvlJc w:val="left"/>
      <w:pPr>
        <w:ind w:left="5356" w:hanging="360"/>
      </w:pPr>
      <w:rPr>
        <w:rFonts w:ascii="Symbol" w:hAnsi="Symbol" w:hint="default"/>
      </w:rPr>
    </w:lvl>
    <w:lvl w:ilvl="4" w:tplc="080A0003" w:tentative="1">
      <w:start w:val="1"/>
      <w:numFmt w:val="bullet"/>
      <w:lvlText w:val="o"/>
      <w:lvlJc w:val="left"/>
      <w:pPr>
        <w:ind w:left="6076" w:hanging="360"/>
      </w:pPr>
      <w:rPr>
        <w:rFonts w:ascii="Courier New" w:hAnsi="Courier New" w:cs="Courier New" w:hint="default"/>
      </w:rPr>
    </w:lvl>
    <w:lvl w:ilvl="5" w:tplc="080A0005" w:tentative="1">
      <w:start w:val="1"/>
      <w:numFmt w:val="bullet"/>
      <w:lvlText w:val=""/>
      <w:lvlJc w:val="left"/>
      <w:pPr>
        <w:ind w:left="6796" w:hanging="360"/>
      </w:pPr>
      <w:rPr>
        <w:rFonts w:ascii="Wingdings" w:hAnsi="Wingdings" w:hint="default"/>
      </w:rPr>
    </w:lvl>
    <w:lvl w:ilvl="6" w:tplc="080A0001" w:tentative="1">
      <w:start w:val="1"/>
      <w:numFmt w:val="bullet"/>
      <w:lvlText w:val=""/>
      <w:lvlJc w:val="left"/>
      <w:pPr>
        <w:ind w:left="7516" w:hanging="360"/>
      </w:pPr>
      <w:rPr>
        <w:rFonts w:ascii="Symbol" w:hAnsi="Symbol" w:hint="default"/>
      </w:rPr>
    </w:lvl>
    <w:lvl w:ilvl="7" w:tplc="080A0003" w:tentative="1">
      <w:start w:val="1"/>
      <w:numFmt w:val="bullet"/>
      <w:lvlText w:val="o"/>
      <w:lvlJc w:val="left"/>
      <w:pPr>
        <w:ind w:left="8236" w:hanging="360"/>
      </w:pPr>
      <w:rPr>
        <w:rFonts w:ascii="Courier New" w:hAnsi="Courier New" w:cs="Courier New" w:hint="default"/>
      </w:rPr>
    </w:lvl>
    <w:lvl w:ilvl="8" w:tplc="080A0005" w:tentative="1">
      <w:start w:val="1"/>
      <w:numFmt w:val="bullet"/>
      <w:lvlText w:val=""/>
      <w:lvlJc w:val="left"/>
      <w:pPr>
        <w:ind w:left="8956" w:hanging="360"/>
      </w:pPr>
      <w:rPr>
        <w:rFonts w:ascii="Wingdings" w:hAnsi="Wingdings" w:hint="default"/>
      </w:rPr>
    </w:lvl>
  </w:abstractNum>
  <w:abstractNum w:abstractNumId="2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CE7F10"/>
    <w:multiLevelType w:val="hybridMultilevel"/>
    <w:tmpl w:val="B8D8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5386AB4"/>
    <w:multiLevelType w:val="hybridMultilevel"/>
    <w:tmpl w:val="B9AC9D4A"/>
    <w:lvl w:ilvl="0" w:tplc="50F2AD58">
      <w:numFmt w:val="bullet"/>
      <w:lvlText w:val="-"/>
      <w:lvlJc w:val="left"/>
      <w:pPr>
        <w:ind w:left="927" w:hanging="360"/>
      </w:pPr>
      <w:rPr>
        <w:rFonts w:ascii="Palatino Linotype" w:eastAsia="Calibr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673592A"/>
    <w:multiLevelType w:val="hybridMultilevel"/>
    <w:tmpl w:val="15D8459C"/>
    <w:lvl w:ilvl="0" w:tplc="17A8F60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C13741"/>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8"/>
  </w:num>
  <w:num w:numId="3">
    <w:abstractNumId w:val="7"/>
  </w:num>
  <w:num w:numId="4">
    <w:abstractNumId w:val="1"/>
  </w:num>
  <w:num w:numId="5">
    <w:abstractNumId w:val="15"/>
  </w:num>
  <w:num w:numId="6">
    <w:abstractNumId w:val="13"/>
  </w:num>
  <w:num w:numId="7">
    <w:abstractNumId w:val="12"/>
  </w:num>
  <w:num w:numId="8">
    <w:abstractNumId w:val="23"/>
  </w:num>
  <w:num w:numId="9">
    <w:abstractNumId w:val="26"/>
  </w:num>
  <w:num w:numId="10">
    <w:abstractNumId w:val="14"/>
  </w:num>
  <w:num w:numId="11">
    <w:abstractNumId w:val="35"/>
  </w:num>
  <w:num w:numId="12">
    <w:abstractNumId w:val="17"/>
  </w:num>
  <w:num w:numId="13">
    <w:abstractNumId w:val="37"/>
  </w:num>
  <w:num w:numId="14">
    <w:abstractNumId w:val="46"/>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4"/>
  </w:num>
  <w:num w:numId="18">
    <w:abstractNumId w:val="6"/>
  </w:num>
  <w:num w:numId="19">
    <w:abstractNumId w:val="20"/>
  </w:num>
  <w:num w:numId="20">
    <w:abstractNumId w:val="43"/>
  </w:num>
  <w:num w:numId="21">
    <w:abstractNumId w:val="9"/>
  </w:num>
  <w:num w:numId="22">
    <w:abstractNumId w:val="39"/>
  </w:num>
  <w:num w:numId="23">
    <w:abstractNumId w:val="36"/>
  </w:num>
  <w:num w:numId="24">
    <w:abstractNumId w:val="25"/>
  </w:num>
  <w:num w:numId="25">
    <w:abstractNumId w:val="30"/>
  </w:num>
  <w:num w:numId="26">
    <w:abstractNumId w:val="40"/>
  </w:num>
  <w:num w:numId="27">
    <w:abstractNumId w:val="32"/>
  </w:num>
  <w:num w:numId="28">
    <w:abstractNumId w:val="42"/>
  </w:num>
  <w:num w:numId="29">
    <w:abstractNumId w:val="24"/>
  </w:num>
  <w:num w:numId="30">
    <w:abstractNumId w:val="16"/>
  </w:num>
  <w:num w:numId="31">
    <w:abstractNumId w:val="0"/>
  </w:num>
  <w:num w:numId="32">
    <w:abstractNumId w:val="5"/>
  </w:num>
  <w:num w:numId="33">
    <w:abstractNumId w:val="2"/>
  </w:num>
  <w:num w:numId="34">
    <w:abstractNumId w:val="31"/>
  </w:num>
  <w:num w:numId="35">
    <w:abstractNumId w:val="33"/>
  </w:num>
  <w:num w:numId="36">
    <w:abstractNumId w:val="18"/>
  </w:num>
  <w:num w:numId="37">
    <w:abstractNumId w:val="44"/>
  </w:num>
  <w:num w:numId="38">
    <w:abstractNumId w:val="28"/>
  </w:num>
  <w:num w:numId="39">
    <w:abstractNumId w:val="10"/>
  </w:num>
  <w:num w:numId="40">
    <w:abstractNumId w:val="21"/>
  </w:num>
  <w:num w:numId="41">
    <w:abstractNumId w:val="48"/>
  </w:num>
  <w:num w:numId="42">
    <w:abstractNumId w:val="19"/>
  </w:num>
  <w:num w:numId="43">
    <w:abstractNumId w:val="47"/>
  </w:num>
  <w:num w:numId="44">
    <w:abstractNumId w:val="22"/>
  </w:num>
  <w:num w:numId="45">
    <w:abstractNumId w:val="4"/>
  </w:num>
  <w:num w:numId="46">
    <w:abstractNumId w:val="3"/>
  </w:num>
  <w:num w:numId="47">
    <w:abstractNumId w:val="45"/>
  </w:num>
  <w:num w:numId="48">
    <w:abstractNumId w:val="29"/>
  </w:num>
  <w:num w:numId="49">
    <w:abstractNumId w:val="27"/>
  </w:num>
  <w:num w:numId="5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040"/>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0D3"/>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0378"/>
    <w:rsid w:val="000C1184"/>
    <w:rsid w:val="000C11BE"/>
    <w:rsid w:val="000C16AF"/>
    <w:rsid w:val="000C18EA"/>
    <w:rsid w:val="000C1AF9"/>
    <w:rsid w:val="000C1B34"/>
    <w:rsid w:val="000C3D4F"/>
    <w:rsid w:val="000C4453"/>
    <w:rsid w:val="000C485E"/>
    <w:rsid w:val="000C54A3"/>
    <w:rsid w:val="000C5528"/>
    <w:rsid w:val="000C59F1"/>
    <w:rsid w:val="000C6204"/>
    <w:rsid w:val="000C6C38"/>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288A"/>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2E4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5A0"/>
    <w:rsid w:val="00181791"/>
    <w:rsid w:val="00182E55"/>
    <w:rsid w:val="00183275"/>
    <w:rsid w:val="00184BC3"/>
    <w:rsid w:val="00184FBA"/>
    <w:rsid w:val="0018512D"/>
    <w:rsid w:val="001852E0"/>
    <w:rsid w:val="0018689B"/>
    <w:rsid w:val="00186B63"/>
    <w:rsid w:val="00186C88"/>
    <w:rsid w:val="001871B2"/>
    <w:rsid w:val="00187FE5"/>
    <w:rsid w:val="00190317"/>
    <w:rsid w:val="00190A74"/>
    <w:rsid w:val="001911CC"/>
    <w:rsid w:val="00191ACE"/>
    <w:rsid w:val="00193687"/>
    <w:rsid w:val="00193909"/>
    <w:rsid w:val="00196141"/>
    <w:rsid w:val="00196EF5"/>
    <w:rsid w:val="00197171"/>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27"/>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709"/>
    <w:rsid w:val="00275AD6"/>
    <w:rsid w:val="00276D8F"/>
    <w:rsid w:val="00276F2E"/>
    <w:rsid w:val="0027702B"/>
    <w:rsid w:val="00277F70"/>
    <w:rsid w:val="00280009"/>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0F"/>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076"/>
    <w:rsid w:val="003756E8"/>
    <w:rsid w:val="00375BB0"/>
    <w:rsid w:val="00376142"/>
    <w:rsid w:val="0037663F"/>
    <w:rsid w:val="003771DD"/>
    <w:rsid w:val="00377287"/>
    <w:rsid w:val="00377B34"/>
    <w:rsid w:val="00380587"/>
    <w:rsid w:val="00382014"/>
    <w:rsid w:val="00384CD8"/>
    <w:rsid w:val="00386C69"/>
    <w:rsid w:val="00387128"/>
    <w:rsid w:val="00390C86"/>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6B"/>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3B56"/>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0"/>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2DE1"/>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59D4"/>
    <w:rsid w:val="00487218"/>
    <w:rsid w:val="004879E2"/>
    <w:rsid w:val="00487F15"/>
    <w:rsid w:val="0049105B"/>
    <w:rsid w:val="004912A0"/>
    <w:rsid w:val="0049206E"/>
    <w:rsid w:val="004928DE"/>
    <w:rsid w:val="00493E2F"/>
    <w:rsid w:val="00494CB5"/>
    <w:rsid w:val="004954D8"/>
    <w:rsid w:val="0049576C"/>
    <w:rsid w:val="00495836"/>
    <w:rsid w:val="004967E8"/>
    <w:rsid w:val="00496F73"/>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517"/>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16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28B2"/>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69A0"/>
    <w:rsid w:val="005A7138"/>
    <w:rsid w:val="005A757D"/>
    <w:rsid w:val="005A7C3F"/>
    <w:rsid w:val="005B00B6"/>
    <w:rsid w:val="005B087C"/>
    <w:rsid w:val="005B10A8"/>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66B"/>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AE5"/>
    <w:rsid w:val="0073352D"/>
    <w:rsid w:val="0073373A"/>
    <w:rsid w:val="00733CB7"/>
    <w:rsid w:val="00734371"/>
    <w:rsid w:val="007347B0"/>
    <w:rsid w:val="00734A8B"/>
    <w:rsid w:val="00735210"/>
    <w:rsid w:val="00735B0D"/>
    <w:rsid w:val="00735DCB"/>
    <w:rsid w:val="00736C06"/>
    <w:rsid w:val="007401BB"/>
    <w:rsid w:val="00740BCB"/>
    <w:rsid w:val="00740E5C"/>
    <w:rsid w:val="00741931"/>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0B0B"/>
    <w:rsid w:val="00761460"/>
    <w:rsid w:val="0076231C"/>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206"/>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7F5"/>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B7764"/>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6CC"/>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1F"/>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27633"/>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25B"/>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240B"/>
    <w:rsid w:val="008C3158"/>
    <w:rsid w:val="008C3963"/>
    <w:rsid w:val="008C4415"/>
    <w:rsid w:val="008C4CFE"/>
    <w:rsid w:val="008D033C"/>
    <w:rsid w:val="008D0725"/>
    <w:rsid w:val="008D0B33"/>
    <w:rsid w:val="008D0B48"/>
    <w:rsid w:val="008D0D25"/>
    <w:rsid w:val="008D127B"/>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52E1"/>
    <w:rsid w:val="00905508"/>
    <w:rsid w:val="0090585F"/>
    <w:rsid w:val="00905A0D"/>
    <w:rsid w:val="0090665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685"/>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9F4"/>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C17"/>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3EE5"/>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77C"/>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096"/>
    <w:rsid w:val="00A25AF8"/>
    <w:rsid w:val="00A27150"/>
    <w:rsid w:val="00A27728"/>
    <w:rsid w:val="00A3050F"/>
    <w:rsid w:val="00A30716"/>
    <w:rsid w:val="00A30854"/>
    <w:rsid w:val="00A31EDE"/>
    <w:rsid w:val="00A31F2A"/>
    <w:rsid w:val="00A32A88"/>
    <w:rsid w:val="00A32DE9"/>
    <w:rsid w:val="00A3314E"/>
    <w:rsid w:val="00A341BA"/>
    <w:rsid w:val="00A3427F"/>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531B"/>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03CB"/>
    <w:rsid w:val="00AB1362"/>
    <w:rsid w:val="00AB25DB"/>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6B5"/>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425"/>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5D8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358F"/>
    <w:rsid w:val="00B83B50"/>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748"/>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42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450"/>
    <w:rsid w:val="00BF0540"/>
    <w:rsid w:val="00BF0748"/>
    <w:rsid w:val="00BF0B64"/>
    <w:rsid w:val="00BF212E"/>
    <w:rsid w:val="00BF330A"/>
    <w:rsid w:val="00BF42CF"/>
    <w:rsid w:val="00BF469C"/>
    <w:rsid w:val="00BF558C"/>
    <w:rsid w:val="00BF685A"/>
    <w:rsid w:val="00BF6B39"/>
    <w:rsid w:val="00C0076A"/>
    <w:rsid w:val="00C0130F"/>
    <w:rsid w:val="00C01D02"/>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19CB"/>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F17"/>
    <w:rsid w:val="00C400E5"/>
    <w:rsid w:val="00C4201F"/>
    <w:rsid w:val="00C420DF"/>
    <w:rsid w:val="00C4284F"/>
    <w:rsid w:val="00C42ACD"/>
    <w:rsid w:val="00C4317A"/>
    <w:rsid w:val="00C45222"/>
    <w:rsid w:val="00C452E3"/>
    <w:rsid w:val="00C4591F"/>
    <w:rsid w:val="00C459AC"/>
    <w:rsid w:val="00C4622D"/>
    <w:rsid w:val="00C46263"/>
    <w:rsid w:val="00C46981"/>
    <w:rsid w:val="00C470AF"/>
    <w:rsid w:val="00C472F7"/>
    <w:rsid w:val="00C47D1B"/>
    <w:rsid w:val="00C503FF"/>
    <w:rsid w:val="00C505E8"/>
    <w:rsid w:val="00C51140"/>
    <w:rsid w:val="00C51346"/>
    <w:rsid w:val="00C515D8"/>
    <w:rsid w:val="00C518A4"/>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6F2B"/>
    <w:rsid w:val="00C6721C"/>
    <w:rsid w:val="00C673D1"/>
    <w:rsid w:val="00C71059"/>
    <w:rsid w:val="00C716E5"/>
    <w:rsid w:val="00C7186E"/>
    <w:rsid w:val="00C71A66"/>
    <w:rsid w:val="00C71FD4"/>
    <w:rsid w:val="00C731DC"/>
    <w:rsid w:val="00C7372B"/>
    <w:rsid w:val="00C73907"/>
    <w:rsid w:val="00C748A4"/>
    <w:rsid w:val="00C74B35"/>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2E99"/>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1BC"/>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3E4"/>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9AC"/>
    <w:rsid w:val="00D90BBF"/>
    <w:rsid w:val="00D9148A"/>
    <w:rsid w:val="00D91C33"/>
    <w:rsid w:val="00D91FB9"/>
    <w:rsid w:val="00D922F3"/>
    <w:rsid w:val="00D943C5"/>
    <w:rsid w:val="00D94DEE"/>
    <w:rsid w:val="00D950A6"/>
    <w:rsid w:val="00D950EC"/>
    <w:rsid w:val="00D95158"/>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B27"/>
    <w:rsid w:val="00DA3DBD"/>
    <w:rsid w:val="00DA4C11"/>
    <w:rsid w:val="00DA5781"/>
    <w:rsid w:val="00DA63C9"/>
    <w:rsid w:val="00DA6B83"/>
    <w:rsid w:val="00DA6E68"/>
    <w:rsid w:val="00DB143B"/>
    <w:rsid w:val="00DB16C3"/>
    <w:rsid w:val="00DB19E6"/>
    <w:rsid w:val="00DB25BC"/>
    <w:rsid w:val="00DB2606"/>
    <w:rsid w:val="00DB26C3"/>
    <w:rsid w:val="00DB57D8"/>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4D4"/>
    <w:rsid w:val="00DD4779"/>
    <w:rsid w:val="00DD4EA2"/>
    <w:rsid w:val="00DD580E"/>
    <w:rsid w:val="00DD5FAC"/>
    <w:rsid w:val="00DD625F"/>
    <w:rsid w:val="00DD65CC"/>
    <w:rsid w:val="00DD6C50"/>
    <w:rsid w:val="00DD747F"/>
    <w:rsid w:val="00DE015D"/>
    <w:rsid w:val="00DE03DC"/>
    <w:rsid w:val="00DE0BC1"/>
    <w:rsid w:val="00DE1D18"/>
    <w:rsid w:val="00DE23D2"/>
    <w:rsid w:val="00DE331A"/>
    <w:rsid w:val="00DE37CF"/>
    <w:rsid w:val="00DE3D5F"/>
    <w:rsid w:val="00DE3D84"/>
    <w:rsid w:val="00DE3FBD"/>
    <w:rsid w:val="00DE4133"/>
    <w:rsid w:val="00DE4508"/>
    <w:rsid w:val="00DE5725"/>
    <w:rsid w:val="00DE66BA"/>
    <w:rsid w:val="00DE71E4"/>
    <w:rsid w:val="00DE74D7"/>
    <w:rsid w:val="00DE7834"/>
    <w:rsid w:val="00DE7C67"/>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0E07"/>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1DDB"/>
    <w:rsid w:val="00EB23EF"/>
    <w:rsid w:val="00EB29D3"/>
    <w:rsid w:val="00EB32A5"/>
    <w:rsid w:val="00EB39EF"/>
    <w:rsid w:val="00EB3E96"/>
    <w:rsid w:val="00EB4AF6"/>
    <w:rsid w:val="00EB4B80"/>
    <w:rsid w:val="00EB57EC"/>
    <w:rsid w:val="00EB5BD5"/>
    <w:rsid w:val="00EB5E03"/>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5F0"/>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882"/>
    <w:rsid w:val="00F37C44"/>
    <w:rsid w:val="00F37F40"/>
    <w:rsid w:val="00F402EB"/>
    <w:rsid w:val="00F403FD"/>
    <w:rsid w:val="00F41380"/>
    <w:rsid w:val="00F414B3"/>
    <w:rsid w:val="00F43218"/>
    <w:rsid w:val="00F4347B"/>
    <w:rsid w:val="00F43FEC"/>
    <w:rsid w:val="00F45839"/>
    <w:rsid w:val="00F4715B"/>
    <w:rsid w:val="00F47385"/>
    <w:rsid w:val="00F47EF8"/>
    <w:rsid w:val="00F5164C"/>
    <w:rsid w:val="00F52C11"/>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585D"/>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131"/>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3ECC"/>
    <w:rsid w:val="00FF4376"/>
    <w:rsid w:val="00FF49E6"/>
    <w:rsid w:val="00FF4C2A"/>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4430970">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4844001">
      <w:bodyDiv w:val="1"/>
      <w:marLeft w:val="0"/>
      <w:marRight w:val="0"/>
      <w:marTop w:val="0"/>
      <w:marBottom w:val="0"/>
      <w:divBdr>
        <w:top w:val="none" w:sz="0" w:space="0" w:color="auto"/>
        <w:left w:val="none" w:sz="0" w:space="0" w:color="auto"/>
        <w:bottom w:val="none" w:sz="0" w:space="0" w:color="auto"/>
        <w:right w:val="none" w:sz="0" w:space="0" w:color="auto"/>
      </w:divBdr>
    </w:div>
    <w:div w:id="411850536">
      <w:bodyDiv w:val="1"/>
      <w:marLeft w:val="0"/>
      <w:marRight w:val="0"/>
      <w:marTop w:val="0"/>
      <w:marBottom w:val="0"/>
      <w:divBdr>
        <w:top w:val="none" w:sz="0" w:space="0" w:color="auto"/>
        <w:left w:val="none" w:sz="0" w:space="0" w:color="auto"/>
        <w:bottom w:val="none" w:sz="0" w:space="0" w:color="auto"/>
        <w:right w:val="none" w:sz="0" w:space="0" w:color="auto"/>
      </w:divBdr>
    </w:div>
    <w:div w:id="41309143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6723899">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838862">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41756955">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39375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4312357">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6184110">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1782877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025046">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059907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323443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6DD75-B1F0-46E1-A4E6-0014D43D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7000</Words>
  <Characters>38504</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2021-10-21T22:39:00Z</cp:lastPrinted>
  <dcterms:created xsi:type="dcterms:W3CDTF">2022-12-01T09:17:00Z</dcterms:created>
  <dcterms:modified xsi:type="dcterms:W3CDTF">2023-01-10T21:03:00Z</dcterms:modified>
</cp:coreProperties>
</file>