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31411E02" w:rsidR="00662C69" w:rsidRDefault="009B11D6" w:rsidP="00D841E2">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B726E">
        <w:rPr>
          <w:rFonts w:ascii="Palatino Linotype" w:hAnsi="Palatino Linotype"/>
          <w:color w:val="000000" w:themeColor="text1"/>
        </w:rPr>
        <w:t>veintinueve (29</w:t>
      </w:r>
      <w:r w:rsidR="0093246A">
        <w:rPr>
          <w:rFonts w:ascii="Palatino Linotype" w:hAnsi="Palatino Linotype"/>
          <w:color w:val="000000" w:themeColor="text1"/>
        </w:rPr>
        <w:t>) de junio</w:t>
      </w:r>
      <w:r w:rsidR="00C83C79">
        <w:rPr>
          <w:rFonts w:ascii="Palatino Linotype" w:hAnsi="Palatino Linotype"/>
          <w:color w:val="000000" w:themeColor="text1"/>
        </w:rPr>
        <w:t xml:space="preserve"> de dos mil veintidós</w:t>
      </w:r>
      <w:r w:rsidR="00662C69" w:rsidRPr="00A85CB7">
        <w:rPr>
          <w:rFonts w:ascii="Palatino Linotype" w:hAnsi="Palatino Linotype"/>
          <w:color w:val="000000" w:themeColor="text1"/>
        </w:rPr>
        <w:t>.</w:t>
      </w:r>
    </w:p>
    <w:p w14:paraId="1181C59D" w14:textId="77777777" w:rsidR="00B31E90" w:rsidRPr="00A85CB7" w:rsidRDefault="00B31E90" w:rsidP="00D841E2">
      <w:pPr>
        <w:tabs>
          <w:tab w:val="left" w:pos="3465"/>
        </w:tabs>
        <w:spacing w:line="360" w:lineRule="auto"/>
        <w:jc w:val="both"/>
        <w:rPr>
          <w:rFonts w:ascii="Palatino Linotype" w:hAnsi="Palatino Linotype"/>
          <w:color w:val="000000" w:themeColor="text1"/>
        </w:rPr>
      </w:pPr>
    </w:p>
    <w:p w14:paraId="04F87235" w14:textId="586EDCDC" w:rsidR="005F0007" w:rsidRDefault="00662C69" w:rsidP="00D841E2">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772245">
        <w:rPr>
          <w:rFonts w:ascii="Palatino Linotype" w:hAnsi="Palatino Linotype"/>
          <w:b/>
          <w:color w:val="000000" w:themeColor="text1"/>
        </w:rPr>
        <w:t>S</w:t>
      </w:r>
      <w:r w:rsidRPr="00A85CB7">
        <w:rPr>
          <w:rFonts w:ascii="Palatino Linotype" w:hAnsi="Palatino Linotype"/>
          <w:color w:val="000000" w:themeColor="text1"/>
        </w:rPr>
        <w:t xml:space="preserve"> </w:t>
      </w:r>
      <w:r w:rsidR="00772245">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77224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77224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77224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77224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772245">
        <w:rPr>
          <w:rFonts w:ascii="Palatino Linotype" w:hAnsi="Palatino Linotype"/>
          <w:color w:val="000000" w:themeColor="text1"/>
        </w:rPr>
        <w:t>os</w:t>
      </w:r>
      <w:r w:rsidRPr="00A85CB7">
        <w:rPr>
          <w:rFonts w:ascii="Palatino Linotype" w:hAnsi="Palatino Linotype"/>
          <w:color w:val="000000" w:themeColor="text1"/>
        </w:rPr>
        <w:t xml:space="preserve"> recurso</w:t>
      </w:r>
      <w:r w:rsidR="0077224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287FF3" w:rsidRPr="00287FF3">
        <w:rPr>
          <w:rFonts w:ascii="Palatino Linotype" w:hAnsi="Palatino Linotype"/>
          <w:b/>
          <w:bCs/>
          <w:color w:val="000000" w:themeColor="text1"/>
        </w:rPr>
        <w:t xml:space="preserve">06198/INFOEM/IP/RR/2022, 06199/INFOEM/IP/RR/2022, 06381/INFOEM/IP/RR/2022 </w:t>
      </w:r>
      <w:r w:rsidR="00287FF3" w:rsidRPr="00287FF3">
        <w:rPr>
          <w:rFonts w:ascii="Palatino Linotype" w:hAnsi="Palatino Linotype"/>
          <w:bCs/>
          <w:color w:val="000000" w:themeColor="text1"/>
        </w:rPr>
        <w:t>y</w:t>
      </w:r>
      <w:r w:rsidR="00287FF3" w:rsidRPr="00287FF3">
        <w:rPr>
          <w:rFonts w:ascii="Palatino Linotype" w:hAnsi="Palatino Linotype"/>
          <w:b/>
          <w:bCs/>
          <w:color w:val="000000" w:themeColor="text1"/>
        </w:rPr>
        <w:t xml:space="preserve"> 06395/INFOEM/IP/RR/2022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772245">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por</w:t>
      </w:r>
      <w:r w:rsidR="0078249C">
        <w:rPr>
          <w:rFonts w:ascii="Palatino Linotype" w:eastAsia="Times New Roman" w:hAnsi="Palatino Linotype" w:cs="Times New Roman"/>
          <w:color w:val="000000" w:themeColor="text1"/>
        </w:rPr>
        <w:t xml:space="preserve"> </w:t>
      </w:r>
      <w:r w:rsidR="008E29BB">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por lo que en lo sucesivo será reconocido como 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8E773E">
        <w:rPr>
          <w:rFonts w:ascii="Palatino Linotype" w:eastAsia="Times New Roman" w:hAnsi="Palatino Linotype" w:cs="Arial"/>
          <w:b/>
          <w:color w:val="000000" w:themeColor="text1"/>
        </w:rPr>
        <w:t>Sistema Municipal para el Desarrollo Integral de la Familia de Metepec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D841E2">
      <w:pPr>
        <w:spacing w:line="360" w:lineRule="auto"/>
        <w:jc w:val="both"/>
        <w:rPr>
          <w:rFonts w:ascii="Palatino Linotype" w:hAnsi="Palatino Linotype"/>
          <w:b/>
          <w:color w:val="000000" w:themeColor="text1"/>
        </w:rPr>
      </w:pPr>
    </w:p>
    <w:p w14:paraId="769E1410" w14:textId="395F5B5E" w:rsidR="00587366" w:rsidRPr="00A85CB7" w:rsidRDefault="00662C69" w:rsidP="00D841E2">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ANTECEDENTES</w:t>
      </w:r>
      <w:bookmarkEnd w:id="0"/>
      <w:bookmarkEnd w:id="1"/>
      <w:bookmarkEnd w:id="2"/>
    </w:p>
    <w:p w14:paraId="5672105D" w14:textId="77777777" w:rsidR="00B31E90"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4BA0BCF" w:rsidR="00D9392E" w:rsidRPr="00A85CB7"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287FF3">
        <w:rPr>
          <w:rFonts w:ascii="Palatino Linotype" w:eastAsia="Calibri" w:hAnsi="Palatino Linotype" w:cs="Arial"/>
          <w:color w:val="000000" w:themeColor="text1"/>
          <w:lang w:val="es-ES"/>
        </w:rPr>
        <w:t xml:space="preserve">cuatro (04) y siete (07) de marzo </w:t>
      </w:r>
      <w:r w:rsidR="00FE159E">
        <w:rPr>
          <w:rFonts w:ascii="Palatino Linotype" w:eastAsia="Calibri" w:hAnsi="Palatino Linotype" w:cs="Arial"/>
          <w:color w:val="000000" w:themeColor="text1"/>
          <w:lang w:val="es-ES"/>
        </w:rPr>
        <w:t>de dos mil veintidós</w:t>
      </w:r>
      <w:r w:rsidR="005F1362" w:rsidRPr="00A85CB7">
        <w:rPr>
          <w:rFonts w:ascii="Palatino Linotype" w:eastAsia="Calibri" w:hAnsi="Palatino Linotype" w:cs="Arial"/>
          <w:color w:val="000000" w:themeColor="text1"/>
          <w:lang w:val="es-ES"/>
        </w:rPr>
        <w:t xml:space="preserve">, </w:t>
      </w:r>
      <w:r w:rsidR="00FE159E">
        <w:rPr>
          <w:rFonts w:ascii="Palatino Linotype" w:eastAsia="Calibri" w:hAnsi="Palatino Linotype" w:cs="Arial"/>
          <w:color w:val="000000" w:themeColor="text1"/>
          <w:lang w:val="es-ES"/>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6D4E5E">
        <w:rPr>
          <w:rFonts w:ascii="Palatino Linotype" w:hAnsi="Palatino Linotype"/>
          <w:bCs/>
          <w:color w:val="000000" w:themeColor="text1"/>
        </w:rPr>
        <w:t xml:space="preserve"> Sistema de Acceso a la Información Mexiquense</w:t>
      </w:r>
      <w:r w:rsidR="00DE4F75">
        <w:rPr>
          <w:rFonts w:ascii="Palatino Linotype" w:hAnsi="Palatino Linotype"/>
          <w:bCs/>
          <w:color w:val="000000" w:themeColor="text1"/>
        </w:rPr>
        <w:t xml:space="preserve"> </w:t>
      </w:r>
      <w:r w:rsidR="006D4E5E">
        <w:rPr>
          <w:rFonts w:ascii="Palatino Linotype" w:hAnsi="Palatino Linotype"/>
          <w:bCs/>
          <w:color w:val="000000" w:themeColor="text1"/>
        </w:rPr>
        <w:t>(</w:t>
      </w:r>
      <w:r w:rsidR="00FE159E">
        <w:rPr>
          <w:rFonts w:ascii="Palatino Linotype" w:eastAsia="Calibri" w:hAnsi="Palatino Linotype" w:cs="Arial"/>
          <w:color w:val="000000" w:themeColor="text1"/>
          <w:lang w:val="es-ES"/>
        </w:rPr>
        <w:t>SAIMEX</w:t>
      </w:r>
      <w:r w:rsidR="006D4E5E">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la</w:t>
      </w:r>
      <w:r w:rsidR="0077224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77224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772245">
        <w:rPr>
          <w:rFonts w:ascii="Palatino Linotype" w:eastAsia="Calibri" w:hAnsi="Palatino Linotype" w:cs="Arial"/>
          <w:color w:val="000000" w:themeColor="text1"/>
          <w:lang w:val="es-ES"/>
        </w:rPr>
        <w:t>s con los</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s </w:t>
      </w:r>
      <w:r w:rsidR="00287FF3" w:rsidRPr="00287FF3">
        <w:rPr>
          <w:rFonts w:ascii="Palatino Linotype" w:eastAsia="Calibri" w:hAnsi="Palatino Linotype" w:cs="Arial"/>
          <w:b/>
          <w:color w:val="000000" w:themeColor="text1"/>
          <w:lang w:val="es-ES"/>
        </w:rPr>
        <w:t xml:space="preserve">01353/DIFMETEPEC/IP/2022, 01354/DIFMETEPEC/IP/2022, 01823/DIFMETEPEC/IP/2022 </w:t>
      </w:r>
      <w:r w:rsidR="00287FF3" w:rsidRPr="00C4794E">
        <w:rPr>
          <w:rFonts w:ascii="Palatino Linotype" w:eastAsia="Calibri" w:hAnsi="Palatino Linotype" w:cs="Arial"/>
          <w:color w:val="000000" w:themeColor="text1"/>
          <w:lang w:val="es-ES"/>
        </w:rPr>
        <w:t>y</w:t>
      </w:r>
      <w:r w:rsidR="00287FF3" w:rsidRPr="00287FF3">
        <w:rPr>
          <w:rFonts w:ascii="Palatino Linotype" w:eastAsia="Calibri" w:hAnsi="Palatino Linotype" w:cs="Arial"/>
          <w:b/>
          <w:color w:val="000000" w:themeColor="text1"/>
          <w:lang w:val="es-ES"/>
        </w:rPr>
        <w:t xml:space="preserve"> 01822/DIFMETEPEC/IP/2022</w:t>
      </w:r>
      <w:r w:rsidR="008E773E">
        <w:rPr>
          <w:rFonts w:ascii="Palatino Linotype" w:eastAsia="Calibri" w:hAnsi="Palatino Linotype" w:cs="Arial"/>
          <w:b/>
          <w:color w:val="000000" w:themeColor="text1"/>
          <w:lang w:val="es-ES"/>
        </w:rPr>
        <w:t>,</w:t>
      </w:r>
      <w:r w:rsidR="008E773E" w:rsidRPr="008938EE">
        <w:rPr>
          <w:rFonts w:ascii="Palatino Linotype" w:eastAsia="Calibri" w:hAnsi="Palatino Linotype" w:cs="Arial"/>
          <w:color w:val="000000" w:themeColor="text1"/>
          <w:lang w:val="es-ES"/>
        </w:rPr>
        <w:t xml:space="preserve"> </w:t>
      </w:r>
      <w:r w:rsidR="00772245">
        <w:rPr>
          <w:rFonts w:ascii="Palatino Linotype" w:eastAsia="Calibri" w:hAnsi="Palatino Linotype" w:cs="Arial"/>
          <w:color w:val="000000" w:themeColor="text1"/>
          <w:lang w:val="es-ES"/>
        </w:rPr>
        <w:t xml:space="preserve">mediante las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395EBC50" w14:textId="5FDC5C5C" w:rsidR="008E773E" w:rsidRPr="00772245" w:rsidRDefault="008E773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287FF3">
        <w:rPr>
          <w:rFonts w:ascii="Palatino Linotype" w:hAnsi="Palatino Linotype"/>
          <w:b/>
          <w:color w:val="000000" w:themeColor="text1"/>
          <w:sz w:val="22"/>
          <w:szCs w:val="22"/>
        </w:rPr>
        <w:t>01353</w:t>
      </w:r>
      <w:r>
        <w:rPr>
          <w:rFonts w:ascii="Palatino Linotype" w:hAnsi="Palatino Linotype"/>
          <w:b/>
          <w:color w:val="000000" w:themeColor="text1"/>
          <w:sz w:val="22"/>
          <w:szCs w:val="22"/>
        </w:rPr>
        <w:t>/DIFMETEPEC/IP/2022:</w:t>
      </w:r>
    </w:p>
    <w:p w14:paraId="026B0AA1" w14:textId="38170B7B" w:rsidR="008E773E"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lastRenderedPageBreak/>
        <w:t>“</w:t>
      </w:r>
      <w:r w:rsidR="00287FF3" w:rsidRPr="00287FF3">
        <w:rPr>
          <w:rFonts w:ascii="Palatino Linotype" w:hAnsi="Palatino Linotype"/>
          <w:i/>
          <w:iCs/>
          <w:color w:val="000000" w:themeColor="text1"/>
          <w:sz w:val="22"/>
          <w:szCs w:val="22"/>
        </w:rPr>
        <w:t xml:space="preserve">Se solicita copia digitalizada de todos los correos electrónicos recibidos en las cuentas de correos electrónicos institucionales por: presidencia del sistema municipal </w:t>
      </w:r>
      <w:proofErr w:type="spellStart"/>
      <w:r w:rsidR="00287FF3" w:rsidRPr="00287FF3">
        <w:rPr>
          <w:rFonts w:ascii="Palatino Linotype" w:hAnsi="Palatino Linotype"/>
          <w:i/>
          <w:iCs/>
          <w:color w:val="000000" w:themeColor="text1"/>
          <w:sz w:val="22"/>
          <w:szCs w:val="22"/>
        </w:rPr>
        <w:t>dif</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metepec</w:t>
      </w:r>
      <w:proofErr w:type="spellEnd"/>
      <w:r w:rsidR="00287FF3" w:rsidRPr="00287FF3">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00287FF3" w:rsidRPr="00287FF3">
        <w:rPr>
          <w:rFonts w:ascii="Palatino Linotype" w:hAnsi="Palatino Linotype"/>
          <w:i/>
          <w:iCs/>
          <w:color w:val="000000" w:themeColor="text1"/>
          <w:sz w:val="22"/>
          <w:szCs w:val="22"/>
        </w:rPr>
        <w:t>organo</w:t>
      </w:r>
      <w:proofErr w:type="spellEnd"/>
      <w:r w:rsidR="00287FF3" w:rsidRPr="00287FF3">
        <w:rPr>
          <w:rFonts w:ascii="Palatino Linotype" w:hAnsi="Palatino Linotype"/>
          <w:i/>
          <w:iCs/>
          <w:color w:val="000000" w:themeColor="text1"/>
          <w:sz w:val="22"/>
          <w:szCs w:val="22"/>
        </w:rPr>
        <w:t xml:space="preserve"> interno de control,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fiscalizacion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investigacion</w:t>
      </w:r>
      <w:proofErr w:type="spellEnd"/>
      <w:r w:rsidR="00287FF3" w:rsidRPr="00287FF3">
        <w:rPr>
          <w:rFonts w:ascii="Palatino Linotype" w:hAnsi="Palatino Linotype"/>
          <w:i/>
          <w:iCs/>
          <w:color w:val="000000" w:themeColor="text1"/>
          <w:sz w:val="22"/>
          <w:szCs w:val="22"/>
        </w:rPr>
        <w:t xml:space="preserve">, unidad de comunicación social,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programas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adultos mayores,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alimentacion</w:t>
      </w:r>
      <w:proofErr w:type="spellEnd"/>
      <w:r w:rsidR="00287FF3" w:rsidRPr="00287FF3">
        <w:rPr>
          <w:rFonts w:ascii="Palatino Linotype" w:hAnsi="Palatino Linotype"/>
          <w:i/>
          <w:iCs/>
          <w:color w:val="000000" w:themeColor="text1"/>
          <w:sz w:val="22"/>
          <w:szCs w:val="22"/>
        </w:rPr>
        <w:t xml:space="preserve"> y </w:t>
      </w:r>
      <w:proofErr w:type="spellStart"/>
      <w:r w:rsidR="00287FF3" w:rsidRPr="00287FF3">
        <w:rPr>
          <w:rFonts w:ascii="Palatino Linotype" w:hAnsi="Palatino Linotype"/>
          <w:i/>
          <w:iCs/>
          <w:color w:val="000000" w:themeColor="text1"/>
          <w:sz w:val="22"/>
          <w:szCs w:val="22"/>
        </w:rPr>
        <w:t>nutricion</w:t>
      </w:r>
      <w:proofErr w:type="spellEnd"/>
      <w:r w:rsidR="00287FF3" w:rsidRPr="00287FF3">
        <w:rPr>
          <w:rFonts w:ascii="Palatino Linotype" w:hAnsi="Palatino Linotype"/>
          <w:i/>
          <w:iCs/>
          <w:color w:val="000000" w:themeColor="text1"/>
          <w:sz w:val="22"/>
          <w:szCs w:val="22"/>
        </w:rPr>
        <w:t xml:space="preserve">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municipal de salud,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estomatologia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prevencion</w:t>
      </w:r>
      <w:proofErr w:type="spellEnd"/>
      <w:r w:rsidR="00287FF3" w:rsidRPr="00287FF3">
        <w:rPr>
          <w:rFonts w:ascii="Palatino Linotype" w:hAnsi="Palatino Linotype"/>
          <w:i/>
          <w:iCs/>
          <w:color w:val="000000" w:themeColor="text1"/>
          <w:sz w:val="22"/>
          <w:szCs w:val="22"/>
        </w:rPr>
        <w:t xml:space="preserve"> y bienestar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y finanzas,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juridica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procuradura</w:t>
      </w:r>
      <w:proofErr w:type="spellEnd"/>
      <w:r w:rsidR="00287FF3" w:rsidRPr="00287FF3">
        <w:rPr>
          <w:rFonts w:ascii="Palatino Linotype" w:hAnsi="Palatino Linotype"/>
          <w:i/>
          <w:iCs/>
          <w:color w:val="000000" w:themeColor="text1"/>
          <w:sz w:val="22"/>
          <w:szCs w:val="22"/>
        </w:rPr>
        <w:t xml:space="preserve"> municipal de </w:t>
      </w:r>
      <w:proofErr w:type="spellStart"/>
      <w:r w:rsidR="00287FF3" w:rsidRPr="00287FF3">
        <w:rPr>
          <w:rFonts w:ascii="Palatino Linotype" w:hAnsi="Palatino Linotype"/>
          <w:i/>
          <w:iCs/>
          <w:color w:val="000000" w:themeColor="text1"/>
          <w:sz w:val="22"/>
          <w:szCs w:val="22"/>
        </w:rPr>
        <w:t>proteccion</w:t>
      </w:r>
      <w:proofErr w:type="spellEnd"/>
      <w:r w:rsidR="00287FF3" w:rsidRPr="00287FF3">
        <w:rPr>
          <w:rFonts w:ascii="Palatino Linotype" w:hAnsi="Palatino Linotype"/>
          <w:i/>
          <w:iCs/>
          <w:color w:val="000000" w:themeColor="text1"/>
          <w:sz w:val="22"/>
          <w:szCs w:val="22"/>
        </w:rPr>
        <w:t xml:space="preserve"> de niñas, niños y adolescentes,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substanciacion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salud y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la discapacidad, departamento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servicios </w:t>
      </w:r>
      <w:proofErr w:type="spellStart"/>
      <w:r w:rsidR="00287FF3" w:rsidRPr="00287FF3">
        <w:rPr>
          <w:rFonts w:ascii="Palatino Linotype" w:hAnsi="Palatino Linotype"/>
          <w:i/>
          <w:iCs/>
          <w:color w:val="000000" w:themeColor="text1"/>
          <w:sz w:val="22"/>
          <w:szCs w:val="22"/>
        </w:rPr>
        <w:t>juridico</w:t>
      </w:r>
      <w:proofErr w:type="spellEnd"/>
      <w:r w:rsidR="00287FF3" w:rsidRPr="00287FF3">
        <w:rPr>
          <w:rFonts w:ascii="Palatino Linotype" w:hAnsi="Palatino Linotype"/>
          <w:i/>
          <w:iCs/>
          <w:color w:val="000000" w:themeColor="text1"/>
          <w:sz w:val="22"/>
          <w:szCs w:val="22"/>
        </w:rPr>
        <w:t xml:space="preserve">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archivos, departamento de finanzas o cualquier otro correo electrónico institucional del día 4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73FFDA18" w14:textId="77777777" w:rsidR="008E773E"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50F27AAC" w14:textId="3F4CE134" w:rsidR="008E773E" w:rsidRPr="00772245" w:rsidRDefault="008E773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287FF3">
        <w:rPr>
          <w:rFonts w:ascii="Palatino Linotype" w:hAnsi="Palatino Linotype"/>
          <w:b/>
          <w:color w:val="000000" w:themeColor="text1"/>
          <w:sz w:val="22"/>
          <w:szCs w:val="22"/>
        </w:rPr>
        <w:t>01354</w:t>
      </w:r>
      <w:r>
        <w:rPr>
          <w:rFonts w:ascii="Palatino Linotype" w:hAnsi="Palatino Linotype"/>
          <w:b/>
          <w:color w:val="000000" w:themeColor="text1"/>
          <w:sz w:val="22"/>
          <w:szCs w:val="22"/>
        </w:rPr>
        <w:t>/DIFMETEPEC/IP/2022:</w:t>
      </w:r>
    </w:p>
    <w:p w14:paraId="0158F76C" w14:textId="5579B7CB" w:rsidR="008E773E"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287FF3" w:rsidRPr="00287FF3">
        <w:rPr>
          <w:rFonts w:ascii="Palatino Linotype" w:hAnsi="Palatino Linotype"/>
          <w:i/>
          <w:iCs/>
          <w:color w:val="000000" w:themeColor="text1"/>
          <w:sz w:val="22"/>
          <w:szCs w:val="22"/>
        </w:rPr>
        <w:t xml:space="preserve">Se solicita copia digitalizada de todos los correos electrónicos emitidos desde las cuentas de correos electrónicos institucionales por: presidencia del sistema municipal </w:t>
      </w:r>
      <w:proofErr w:type="spellStart"/>
      <w:r w:rsidR="00287FF3" w:rsidRPr="00287FF3">
        <w:rPr>
          <w:rFonts w:ascii="Palatino Linotype" w:hAnsi="Palatino Linotype"/>
          <w:i/>
          <w:iCs/>
          <w:color w:val="000000" w:themeColor="text1"/>
          <w:sz w:val="22"/>
          <w:szCs w:val="22"/>
        </w:rPr>
        <w:t>dif</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metepec</w:t>
      </w:r>
      <w:proofErr w:type="spellEnd"/>
      <w:r w:rsidR="00287FF3" w:rsidRPr="00287FF3">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00287FF3" w:rsidRPr="00287FF3">
        <w:rPr>
          <w:rFonts w:ascii="Palatino Linotype" w:hAnsi="Palatino Linotype"/>
          <w:i/>
          <w:iCs/>
          <w:color w:val="000000" w:themeColor="text1"/>
          <w:sz w:val="22"/>
          <w:szCs w:val="22"/>
        </w:rPr>
        <w:t>organo</w:t>
      </w:r>
      <w:proofErr w:type="spellEnd"/>
      <w:r w:rsidR="00287FF3" w:rsidRPr="00287FF3">
        <w:rPr>
          <w:rFonts w:ascii="Palatino Linotype" w:hAnsi="Palatino Linotype"/>
          <w:i/>
          <w:iCs/>
          <w:color w:val="000000" w:themeColor="text1"/>
          <w:sz w:val="22"/>
          <w:szCs w:val="22"/>
        </w:rPr>
        <w:t xml:space="preserve"> interno de control,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fiscalizacion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investigacion</w:t>
      </w:r>
      <w:proofErr w:type="spellEnd"/>
      <w:r w:rsidR="00287FF3" w:rsidRPr="00287FF3">
        <w:rPr>
          <w:rFonts w:ascii="Palatino Linotype" w:hAnsi="Palatino Linotype"/>
          <w:i/>
          <w:iCs/>
          <w:color w:val="000000" w:themeColor="text1"/>
          <w:sz w:val="22"/>
          <w:szCs w:val="22"/>
        </w:rPr>
        <w:t xml:space="preserve">, unidad de comunicación social,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programas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adultos mayores,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alimentacion</w:t>
      </w:r>
      <w:proofErr w:type="spellEnd"/>
      <w:r w:rsidR="00287FF3" w:rsidRPr="00287FF3">
        <w:rPr>
          <w:rFonts w:ascii="Palatino Linotype" w:hAnsi="Palatino Linotype"/>
          <w:i/>
          <w:iCs/>
          <w:color w:val="000000" w:themeColor="text1"/>
          <w:sz w:val="22"/>
          <w:szCs w:val="22"/>
        </w:rPr>
        <w:t xml:space="preserve"> y </w:t>
      </w:r>
      <w:proofErr w:type="spellStart"/>
      <w:r w:rsidR="00287FF3" w:rsidRPr="00287FF3">
        <w:rPr>
          <w:rFonts w:ascii="Palatino Linotype" w:hAnsi="Palatino Linotype"/>
          <w:i/>
          <w:iCs/>
          <w:color w:val="000000" w:themeColor="text1"/>
          <w:sz w:val="22"/>
          <w:szCs w:val="22"/>
        </w:rPr>
        <w:t>nutricion</w:t>
      </w:r>
      <w:proofErr w:type="spellEnd"/>
      <w:r w:rsidR="00287FF3" w:rsidRPr="00287FF3">
        <w:rPr>
          <w:rFonts w:ascii="Palatino Linotype" w:hAnsi="Palatino Linotype"/>
          <w:i/>
          <w:iCs/>
          <w:color w:val="000000" w:themeColor="text1"/>
          <w:sz w:val="22"/>
          <w:szCs w:val="22"/>
        </w:rPr>
        <w:t xml:space="preserve">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municipal de salud,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estomatologia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prevencion</w:t>
      </w:r>
      <w:proofErr w:type="spellEnd"/>
      <w:r w:rsidR="00287FF3" w:rsidRPr="00287FF3">
        <w:rPr>
          <w:rFonts w:ascii="Palatino Linotype" w:hAnsi="Palatino Linotype"/>
          <w:i/>
          <w:iCs/>
          <w:color w:val="000000" w:themeColor="text1"/>
          <w:sz w:val="22"/>
          <w:szCs w:val="22"/>
        </w:rPr>
        <w:t xml:space="preserve"> y bienestar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y finanzas,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juridica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procuradura</w:t>
      </w:r>
      <w:proofErr w:type="spellEnd"/>
      <w:r w:rsidR="00287FF3" w:rsidRPr="00287FF3">
        <w:rPr>
          <w:rFonts w:ascii="Palatino Linotype" w:hAnsi="Palatino Linotype"/>
          <w:i/>
          <w:iCs/>
          <w:color w:val="000000" w:themeColor="text1"/>
          <w:sz w:val="22"/>
          <w:szCs w:val="22"/>
        </w:rPr>
        <w:t xml:space="preserve"> municipal de </w:t>
      </w:r>
      <w:proofErr w:type="spellStart"/>
      <w:r w:rsidR="00287FF3" w:rsidRPr="00287FF3">
        <w:rPr>
          <w:rFonts w:ascii="Palatino Linotype" w:hAnsi="Palatino Linotype"/>
          <w:i/>
          <w:iCs/>
          <w:color w:val="000000" w:themeColor="text1"/>
          <w:sz w:val="22"/>
          <w:szCs w:val="22"/>
        </w:rPr>
        <w:t>proteccion</w:t>
      </w:r>
      <w:proofErr w:type="spellEnd"/>
      <w:r w:rsidR="00287FF3" w:rsidRPr="00287FF3">
        <w:rPr>
          <w:rFonts w:ascii="Palatino Linotype" w:hAnsi="Palatino Linotype"/>
          <w:i/>
          <w:iCs/>
          <w:color w:val="000000" w:themeColor="text1"/>
          <w:sz w:val="22"/>
          <w:szCs w:val="22"/>
        </w:rPr>
        <w:t xml:space="preserve"> de niñas, niños y adolescentes,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substanciacion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salud y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la discapacidad, departamento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servicios </w:t>
      </w:r>
      <w:proofErr w:type="spellStart"/>
      <w:r w:rsidR="00287FF3" w:rsidRPr="00287FF3">
        <w:rPr>
          <w:rFonts w:ascii="Palatino Linotype" w:hAnsi="Palatino Linotype"/>
          <w:i/>
          <w:iCs/>
          <w:color w:val="000000" w:themeColor="text1"/>
          <w:sz w:val="22"/>
          <w:szCs w:val="22"/>
        </w:rPr>
        <w:t>juridico</w:t>
      </w:r>
      <w:proofErr w:type="spellEnd"/>
      <w:r w:rsidR="00287FF3" w:rsidRPr="00287FF3">
        <w:rPr>
          <w:rFonts w:ascii="Palatino Linotype" w:hAnsi="Palatino Linotype"/>
          <w:i/>
          <w:iCs/>
          <w:color w:val="000000" w:themeColor="text1"/>
          <w:sz w:val="22"/>
          <w:szCs w:val="22"/>
        </w:rPr>
        <w:t xml:space="preserve">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archivos, departamento de finanzas o cualquier otro correo electrónico institucional del día 4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5F83737D" w14:textId="77777777" w:rsidR="008E773E"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4533379C" w14:textId="5069F3D9" w:rsidR="008E773E" w:rsidRPr="00772245" w:rsidRDefault="008E773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287FF3">
        <w:rPr>
          <w:rFonts w:ascii="Palatino Linotype" w:hAnsi="Palatino Linotype"/>
          <w:b/>
          <w:color w:val="000000" w:themeColor="text1"/>
          <w:sz w:val="22"/>
          <w:szCs w:val="22"/>
        </w:rPr>
        <w:t>01822</w:t>
      </w:r>
      <w:r>
        <w:rPr>
          <w:rFonts w:ascii="Palatino Linotype" w:hAnsi="Palatino Linotype"/>
          <w:b/>
          <w:color w:val="000000" w:themeColor="text1"/>
          <w:sz w:val="22"/>
          <w:szCs w:val="22"/>
        </w:rPr>
        <w:t>/DIFMETEPEC/IP/2022:</w:t>
      </w:r>
    </w:p>
    <w:p w14:paraId="58E92879" w14:textId="149FF379" w:rsidR="008E773E"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287FF3" w:rsidRPr="00287FF3">
        <w:rPr>
          <w:rFonts w:ascii="Palatino Linotype" w:hAnsi="Palatino Linotype"/>
          <w:i/>
          <w:iCs/>
          <w:color w:val="000000" w:themeColor="text1"/>
          <w:sz w:val="22"/>
          <w:szCs w:val="22"/>
        </w:rPr>
        <w:t xml:space="preserve">Se solicita copia digitalizada de todos los correos electrónicos recibidos en las cuentas de correos electrónicos institucionales por: presidencia del sistema municipal </w:t>
      </w:r>
      <w:proofErr w:type="spellStart"/>
      <w:r w:rsidR="00287FF3" w:rsidRPr="00287FF3">
        <w:rPr>
          <w:rFonts w:ascii="Palatino Linotype" w:hAnsi="Palatino Linotype"/>
          <w:i/>
          <w:iCs/>
          <w:color w:val="000000" w:themeColor="text1"/>
          <w:sz w:val="22"/>
          <w:szCs w:val="22"/>
        </w:rPr>
        <w:t>dif</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metepec</w:t>
      </w:r>
      <w:proofErr w:type="spellEnd"/>
      <w:r w:rsidR="00287FF3" w:rsidRPr="00287FF3">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00287FF3" w:rsidRPr="00287FF3">
        <w:rPr>
          <w:rFonts w:ascii="Palatino Linotype" w:hAnsi="Palatino Linotype"/>
          <w:i/>
          <w:iCs/>
          <w:color w:val="000000" w:themeColor="text1"/>
          <w:sz w:val="22"/>
          <w:szCs w:val="22"/>
        </w:rPr>
        <w:t>organo</w:t>
      </w:r>
      <w:proofErr w:type="spellEnd"/>
      <w:r w:rsidR="00287FF3" w:rsidRPr="00287FF3">
        <w:rPr>
          <w:rFonts w:ascii="Palatino Linotype" w:hAnsi="Palatino Linotype"/>
          <w:i/>
          <w:iCs/>
          <w:color w:val="000000" w:themeColor="text1"/>
          <w:sz w:val="22"/>
          <w:szCs w:val="22"/>
        </w:rPr>
        <w:t xml:space="preserve"> interno de control,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lastRenderedPageBreak/>
        <w:t>fiscalizacion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investigacion</w:t>
      </w:r>
      <w:proofErr w:type="spellEnd"/>
      <w:r w:rsidR="00287FF3" w:rsidRPr="00287FF3">
        <w:rPr>
          <w:rFonts w:ascii="Palatino Linotype" w:hAnsi="Palatino Linotype"/>
          <w:i/>
          <w:iCs/>
          <w:color w:val="000000" w:themeColor="text1"/>
          <w:sz w:val="22"/>
          <w:szCs w:val="22"/>
        </w:rPr>
        <w:t xml:space="preserve">, unidad de comunicación social,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programas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adultos mayores,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alimentacion</w:t>
      </w:r>
      <w:proofErr w:type="spellEnd"/>
      <w:r w:rsidR="00287FF3" w:rsidRPr="00287FF3">
        <w:rPr>
          <w:rFonts w:ascii="Palatino Linotype" w:hAnsi="Palatino Linotype"/>
          <w:i/>
          <w:iCs/>
          <w:color w:val="000000" w:themeColor="text1"/>
          <w:sz w:val="22"/>
          <w:szCs w:val="22"/>
        </w:rPr>
        <w:t xml:space="preserve"> y </w:t>
      </w:r>
      <w:proofErr w:type="spellStart"/>
      <w:r w:rsidR="00287FF3" w:rsidRPr="00287FF3">
        <w:rPr>
          <w:rFonts w:ascii="Palatino Linotype" w:hAnsi="Palatino Linotype"/>
          <w:i/>
          <w:iCs/>
          <w:color w:val="000000" w:themeColor="text1"/>
          <w:sz w:val="22"/>
          <w:szCs w:val="22"/>
        </w:rPr>
        <w:t>nutricion</w:t>
      </w:r>
      <w:proofErr w:type="spellEnd"/>
      <w:r w:rsidR="00287FF3" w:rsidRPr="00287FF3">
        <w:rPr>
          <w:rFonts w:ascii="Palatino Linotype" w:hAnsi="Palatino Linotype"/>
          <w:i/>
          <w:iCs/>
          <w:color w:val="000000" w:themeColor="text1"/>
          <w:sz w:val="22"/>
          <w:szCs w:val="22"/>
        </w:rPr>
        <w:t xml:space="preserve">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municipal de salud,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estomatologia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prevencion</w:t>
      </w:r>
      <w:proofErr w:type="spellEnd"/>
      <w:r w:rsidR="00287FF3" w:rsidRPr="00287FF3">
        <w:rPr>
          <w:rFonts w:ascii="Palatino Linotype" w:hAnsi="Palatino Linotype"/>
          <w:i/>
          <w:iCs/>
          <w:color w:val="000000" w:themeColor="text1"/>
          <w:sz w:val="22"/>
          <w:szCs w:val="22"/>
        </w:rPr>
        <w:t xml:space="preserve"> y bienestar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y finanzas,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juridica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procuradura</w:t>
      </w:r>
      <w:proofErr w:type="spellEnd"/>
      <w:r w:rsidR="00287FF3" w:rsidRPr="00287FF3">
        <w:rPr>
          <w:rFonts w:ascii="Palatino Linotype" w:hAnsi="Palatino Linotype"/>
          <w:i/>
          <w:iCs/>
          <w:color w:val="000000" w:themeColor="text1"/>
          <w:sz w:val="22"/>
          <w:szCs w:val="22"/>
        </w:rPr>
        <w:t xml:space="preserve"> municipal de </w:t>
      </w:r>
      <w:proofErr w:type="spellStart"/>
      <w:r w:rsidR="00287FF3" w:rsidRPr="00287FF3">
        <w:rPr>
          <w:rFonts w:ascii="Palatino Linotype" w:hAnsi="Palatino Linotype"/>
          <w:i/>
          <w:iCs/>
          <w:color w:val="000000" w:themeColor="text1"/>
          <w:sz w:val="22"/>
          <w:szCs w:val="22"/>
        </w:rPr>
        <w:t>proteccion</w:t>
      </w:r>
      <w:proofErr w:type="spellEnd"/>
      <w:r w:rsidR="00287FF3" w:rsidRPr="00287FF3">
        <w:rPr>
          <w:rFonts w:ascii="Palatino Linotype" w:hAnsi="Palatino Linotype"/>
          <w:i/>
          <w:iCs/>
          <w:color w:val="000000" w:themeColor="text1"/>
          <w:sz w:val="22"/>
          <w:szCs w:val="22"/>
        </w:rPr>
        <w:t xml:space="preserve"> de niñas, niños y adolescentes,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substanciacion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salud y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la discapacidad, departamento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servicios </w:t>
      </w:r>
      <w:proofErr w:type="spellStart"/>
      <w:r w:rsidR="00287FF3" w:rsidRPr="00287FF3">
        <w:rPr>
          <w:rFonts w:ascii="Palatino Linotype" w:hAnsi="Palatino Linotype"/>
          <w:i/>
          <w:iCs/>
          <w:color w:val="000000" w:themeColor="text1"/>
          <w:sz w:val="22"/>
          <w:szCs w:val="22"/>
        </w:rPr>
        <w:t>juridico</w:t>
      </w:r>
      <w:proofErr w:type="spellEnd"/>
      <w:r w:rsidR="00287FF3" w:rsidRPr="00287FF3">
        <w:rPr>
          <w:rFonts w:ascii="Palatino Linotype" w:hAnsi="Palatino Linotype"/>
          <w:i/>
          <w:iCs/>
          <w:color w:val="000000" w:themeColor="text1"/>
          <w:sz w:val="22"/>
          <w:szCs w:val="22"/>
        </w:rPr>
        <w:t xml:space="preserve">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archivos, departamento de finanzas o cualquier otro correo electrónico institucional del día 5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D18A308" w14:textId="77777777" w:rsidR="008E773E" w:rsidRDefault="008E773E" w:rsidP="00D841E2">
      <w:pPr>
        <w:pStyle w:val="Prrafodelista"/>
        <w:spacing w:line="276" w:lineRule="auto"/>
        <w:ind w:left="567" w:right="567"/>
        <w:jc w:val="both"/>
        <w:rPr>
          <w:rFonts w:ascii="Palatino Linotype" w:hAnsi="Palatino Linotype"/>
          <w:color w:val="000000" w:themeColor="text1"/>
          <w:sz w:val="22"/>
          <w:szCs w:val="22"/>
        </w:rPr>
      </w:pPr>
    </w:p>
    <w:p w14:paraId="59524EC1" w14:textId="61A787E6" w:rsidR="008E773E" w:rsidRPr="00772245" w:rsidRDefault="008E773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287FF3">
        <w:rPr>
          <w:rFonts w:ascii="Palatino Linotype" w:hAnsi="Palatino Linotype"/>
          <w:b/>
          <w:color w:val="000000" w:themeColor="text1"/>
          <w:sz w:val="22"/>
          <w:szCs w:val="22"/>
        </w:rPr>
        <w:t>01823</w:t>
      </w:r>
      <w:r>
        <w:rPr>
          <w:rFonts w:ascii="Palatino Linotype" w:hAnsi="Palatino Linotype"/>
          <w:b/>
          <w:color w:val="000000" w:themeColor="text1"/>
          <w:sz w:val="22"/>
          <w:szCs w:val="22"/>
        </w:rPr>
        <w:t>/DIFMETEPEC/IP/2022:</w:t>
      </w:r>
    </w:p>
    <w:p w14:paraId="45A41BE1" w14:textId="66E5D984" w:rsidR="008E773E" w:rsidRDefault="008E773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287FF3" w:rsidRPr="00287FF3">
        <w:rPr>
          <w:rFonts w:ascii="Palatino Linotype" w:hAnsi="Palatino Linotype"/>
          <w:i/>
          <w:iCs/>
          <w:color w:val="000000" w:themeColor="text1"/>
          <w:sz w:val="22"/>
          <w:szCs w:val="22"/>
        </w:rPr>
        <w:t xml:space="preserve">Se solicita copia digitalizada de todos los correos electrónicos emitidos desde las cuentas de correos electrónicos institucionales por: presidencia del sistema municipal </w:t>
      </w:r>
      <w:proofErr w:type="spellStart"/>
      <w:r w:rsidR="00287FF3" w:rsidRPr="00287FF3">
        <w:rPr>
          <w:rFonts w:ascii="Palatino Linotype" w:hAnsi="Palatino Linotype"/>
          <w:i/>
          <w:iCs/>
          <w:color w:val="000000" w:themeColor="text1"/>
          <w:sz w:val="22"/>
          <w:szCs w:val="22"/>
        </w:rPr>
        <w:t>dif</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metepec</w:t>
      </w:r>
      <w:proofErr w:type="spellEnd"/>
      <w:r w:rsidR="00287FF3" w:rsidRPr="00287FF3">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00287FF3" w:rsidRPr="00287FF3">
        <w:rPr>
          <w:rFonts w:ascii="Palatino Linotype" w:hAnsi="Palatino Linotype"/>
          <w:i/>
          <w:iCs/>
          <w:color w:val="000000" w:themeColor="text1"/>
          <w:sz w:val="22"/>
          <w:szCs w:val="22"/>
        </w:rPr>
        <w:t>organo</w:t>
      </w:r>
      <w:proofErr w:type="spellEnd"/>
      <w:r w:rsidR="00287FF3" w:rsidRPr="00287FF3">
        <w:rPr>
          <w:rFonts w:ascii="Palatino Linotype" w:hAnsi="Palatino Linotype"/>
          <w:i/>
          <w:iCs/>
          <w:color w:val="000000" w:themeColor="text1"/>
          <w:sz w:val="22"/>
          <w:szCs w:val="22"/>
        </w:rPr>
        <w:t xml:space="preserve"> interno de control,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fiscalizacion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investigacion</w:t>
      </w:r>
      <w:proofErr w:type="spellEnd"/>
      <w:r w:rsidR="00287FF3" w:rsidRPr="00287FF3">
        <w:rPr>
          <w:rFonts w:ascii="Palatino Linotype" w:hAnsi="Palatino Linotype"/>
          <w:i/>
          <w:iCs/>
          <w:color w:val="000000" w:themeColor="text1"/>
          <w:sz w:val="22"/>
          <w:szCs w:val="22"/>
        </w:rPr>
        <w:t xml:space="preserve">, unidad de comunicación social,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programas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adultos mayores,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alimentacion</w:t>
      </w:r>
      <w:proofErr w:type="spellEnd"/>
      <w:r w:rsidR="00287FF3" w:rsidRPr="00287FF3">
        <w:rPr>
          <w:rFonts w:ascii="Palatino Linotype" w:hAnsi="Palatino Linotype"/>
          <w:i/>
          <w:iCs/>
          <w:color w:val="000000" w:themeColor="text1"/>
          <w:sz w:val="22"/>
          <w:szCs w:val="22"/>
        </w:rPr>
        <w:t xml:space="preserve"> y </w:t>
      </w:r>
      <w:proofErr w:type="spellStart"/>
      <w:r w:rsidR="00287FF3" w:rsidRPr="00287FF3">
        <w:rPr>
          <w:rFonts w:ascii="Palatino Linotype" w:hAnsi="Palatino Linotype"/>
          <w:i/>
          <w:iCs/>
          <w:color w:val="000000" w:themeColor="text1"/>
          <w:sz w:val="22"/>
          <w:szCs w:val="22"/>
        </w:rPr>
        <w:t>nutricion</w:t>
      </w:r>
      <w:proofErr w:type="spellEnd"/>
      <w:r w:rsidR="00287FF3" w:rsidRPr="00287FF3">
        <w:rPr>
          <w:rFonts w:ascii="Palatino Linotype" w:hAnsi="Palatino Linotype"/>
          <w:i/>
          <w:iCs/>
          <w:color w:val="000000" w:themeColor="text1"/>
          <w:sz w:val="22"/>
          <w:szCs w:val="22"/>
        </w:rPr>
        <w:t xml:space="preserve">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municipal de salud,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estomatologia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prevencion</w:t>
      </w:r>
      <w:proofErr w:type="spellEnd"/>
      <w:r w:rsidR="00287FF3" w:rsidRPr="00287FF3">
        <w:rPr>
          <w:rFonts w:ascii="Palatino Linotype" w:hAnsi="Palatino Linotype"/>
          <w:i/>
          <w:iCs/>
          <w:color w:val="000000" w:themeColor="text1"/>
          <w:sz w:val="22"/>
          <w:szCs w:val="22"/>
        </w:rPr>
        <w:t xml:space="preserve"> y bienestar familiar,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y finanzas, </w:t>
      </w:r>
      <w:proofErr w:type="spellStart"/>
      <w:r w:rsidR="00287FF3" w:rsidRPr="00287FF3">
        <w:rPr>
          <w:rFonts w:ascii="Palatino Linotype" w:hAnsi="Palatino Linotype"/>
          <w:i/>
          <w:iCs/>
          <w:color w:val="000000" w:themeColor="text1"/>
          <w:sz w:val="22"/>
          <w:szCs w:val="22"/>
        </w:rPr>
        <w:t>direccion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juridica</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procuradura</w:t>
      </w:r>
      <w:proofErr w:type="spellEnd"/>
      <w:r w:rsidR="00287FF3" w:rsidRPr="00287FF3">
        <w:rPr>
          <w:rFonts w:ascii="Palatino Linotype" w:hAnsi="Palatino Linotype"/>
          <w:i/>
          <w:iCs/>
          <w:color w:val="000000" w:themeColor="text1"/>
          <w:sz w:val="22"/>
          <w:szCs w:val="22"/>
        </w:rPr>
        <w:t xml:space="preserve"> municipal de </w:t>
      </w:r>
      <w:proofErr w:type="spellStart"/>
      <w:r w:rsidR="00287FF3" w:rsidRPr="00287FF3">
        <w:rPr>
          <w:rFonts w:ascii="Palatino Linotype" w:hAnsi="Palatino Linotype"/>
          <w:i/>
          <w:iCs/>
          <w:color w:val="000000" w:themeColor="text1"/>
          <w:sz w:val="22"/>
          <w:szCs w:val="22"/>
        </w:rPr>
        <w:t>proteccion</w:t>
      </w:r>
      <w:proofErr w:type="spellEnd"/>
      <w:r w:rsidR="00287FF3" w:rsidRPr="00287FF3">
        <w:rPr>
          <w:rFonts w:ascii="Palatino Linotype" w:hAnsi="Palatino Linotype"/>
          <w:i/>
          <w:iCs/>
          <w:color w:val="000000" w:themeColor="text1"/>
          <w:sz w:val="22"/>
          <w:szCs w:val="22"/>
        </w:rPr>
        <w:t xml:space="preserve"> de niñas, niños y adolescentes, </w:t>
      </w:r>
      <w:proofErr w:type="spellStart"/>
      <w:r w:rsidR="00287FF3" w:rsidRPr="00287FF3">
        <w:rPr>
          <w:rFonts w:ascii="Palatino Linotype" w:hAnsi="Palatino Linotype"/>
          <w:i/>
          <w:iCs/>
          <w:color w:val="000000" w:themeColor="text1"/>
          <w:sz w:val="22"/>
          <w:szCs w:val="22"/>
        </w:rPr>
        <w:t>area</w:t>
      </w:r>
      <w:proofErr w:type="spellEnd"/>
      <w:r w:rsidR="00287FF3" w:rsidRPr="00287FF3">
        <w:rPr>
          <w:rFonts w:ascii="Palatino Linotype" w:hAnsi="Palatino Linotype"/>
          <w:i/>
          <w:iCs/>
          <w:color w:val="000000" w:themeColor="text1"/>
          <w:sz w:val="22"/>
          <w:szCs w:val="22"/>
        </w:rPr>
        <w:t xml:space="preserve"> de </w:t>
      </w:r>
      <w:proofErr w:type="spellStart"/>
      <w:r w:rsidR="00287FF3" w:rsidRPr="00287FF3">
        <w:rPr>
          <w:rFonts w:ascii="Palatino Linotype" w:hAnsi="Palatino Linotype"/>
          <w:i/>
          <w:iCs/>
          <w:color w:val="000000" w:themeColor="text1"/>
          <w:sz w:val="22"/>
          <w:szCs w:val="22"/>
        </w:rPr>
        <w:t>substanciacion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salud y </w:t>
      </w:r>
      <w:proofErr w:type="spellStart"/>
      <w:r w:rsidR="00287FF3" w:rsidRPr="00287FF3">
        <w:rPr>
          <w:rFonts w:ascii="Palatino Linotype" w:hAnsi="Palatino Linotype"/>
          <w:i/>
          <w:iCs/>
          <w:color w:val="000000" w:themeColor="text1"/>
          <w:sz w:val="22"/>
          <w:szCs w:val="22"/>
        </w:rPr>
        <w:t>atencion</w:t>
      </w:r>
      <w:proofErr w:type="spellEnd"/>
      <w:r w:rsidR="00287FF3" w:rsidRPr="00287FF3">
        <w:rPr>
          <w:rFonts w:ascii="Palatino Linotype" w:hAnsi="Palatino Linotype"/>
          <w:i/>
          <w:iCs/>
          <w:color w:val="000000" w:themeColor="text1"/>
          <w:sz w:val="22"/>
          <w:szCs w:val="22"/>
        </w:rPr>
        <w:t xml:space="preserve"> a la discapacidad, departamento de </w:t>
      </w:r>
      <w:proofErr w:type="spellStart"/>
      <w:r w:rsidR="00287FF3" w:rsidRPr="00287FF3">
        <w:rPr>
          <w:rFonts w:ascii="Palatino Linotype" w:hAnsi="Palatino Linotype"/>
          <w:i/>
          <w:iCs/>
          <w:color w:val="000000" w:themeColor="text1"/>
          <w:sz w:val="22"/>
          <w:szCs w:val="22"/>
        </w:rPr>
        <w:t>administracion</w:t>
      </w:r>
      <w:proofErr w:type="spellEnd"/>
      <w:r w:rsidR="00287FF3" w:rsidRPr="00287FF3">
        <w:rPr>
          <w:rFonts w:ascii="Palatino Linotype" w:hAnsi="Palatino Linotype"/>
          <w:i/>
          <w:iCs/>
          <w:color w:val="000000" w:themeColor="text1"/>
          <w:sz w:val="22"/>
          <w:szCs w:val="22"/>
        </w:rPr>
        <w:t xml:space="preserve">,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servicios </w:t>
      </w:r>
      <w:proofErr w:type="spellStart"/>
      <w:r w:rsidR="00287FF3" w:rsidRPr="00287FF3">
        <w:rPr>
          <w:rFonts w:ascii="Palatino Linotype" w:hAnsi="Palatino Linotype"/>
          <w:i/>
          <w:iCs/>
          <w:color w:val="000000" w:themeColor="text1"/>
          <w:sz w:val="22"/>
          <w:szCs w:val="22"/>
        </w:rPr>
        <w:t>juridico</w:t>
      </w:r>
      <w:proofErr w:type="spellEnd"/>
      <w:r w:rsidR="00287FF3" w:rsidRPr="00287FF3">
        <w:rPr>
          <w:rFonts w:ascii="Palatino Linotype" w:hAnsi="Palatino Linotype"/>
          <w:i/>
          <w:iCs/>
          <w:color w:val="000000" w:themeColor="text1"/>
          <w:sz w:val="22"/>
          <w:szCs w:val="22"/>
        </w:rPr>
        <w:t xml:space="preserve"> asistenciales, </w:t>
      </w:r>
      <w:proofErr w:type="spellStart"/>
      <w:r w:rsidR="00287FF3" w:rsidRPr="00287FF3">
        <w:rPr>
          <w:rFonts w:ascii="Palatino Linotype" w:hAnsi="Palatino Linotype"/>
          <w:i/>
          <w:iCs/>
          <w:color w:val="000000" w:themeColor="text1"/>
          <w:sz w:val="22"/>
          <w:szCs w:val="22"/>
        </w:rPr>
        <w:t>coordinacion</w:t>
      </w:r>
      <w:proofErr w:type="spellEnd"/>
      <w:r w:rsidR="00287FF3" w:rsidRPr="00287FF3">
        <w:rPr>
          <w:rFonts w:ascii="Palatino Linotype" w:hAnsi="Palatino Linotype"/>
          <w:i/>
          <w:iCs/>
          <w:color w:val="000000" w:themeColor="text1"/>
          <w:sz w:val="22"/>
          <w:szCs w:val="22"/>
        </w:rPr>
        <w:t xml:space="preserve"> de archivos, departamento de finanzas o cualquier otro correo electrónico institucional del día 5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D841E2">
      <w:pPr>
        <w:spacing w:line="360" w:lineRule="auto"/>
        <w:ind w:right="333"/>
        <w:jc w:val="both"/>
        <w:rPr>
          <w:rFonts w:ascii="Palatino Linotype" w:hAnsi="Palatino Linotype"/>
          <w:color w:val="000000" w:themeColor="text1"/>
        </w:rPr>
      </w:pPr>
    </w:p>
    <w:p w14:paraId="49C21E77" w14:textId="57CDD51A" w:rsidR="0039142B" w:rsidRPr="00A85CB7"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0E096F">
        <w:rPr>
          <w:rFonts w:ascii="Palatino Linotype" w:eastAsia="Times New Roman" w:hAnsi="Palatino Linotype" w:cs="Arial"/>
          <w:color w:val="000000" w:themeColor="text1"/>
          <w:lang w:val="es-ES"/>
        </w:rPr>
        <w:t xml:space="preserve">, para </w:t>
      </w:r>
      <w:r w:rsidR="00514592">
        <w:rPr>
          <w:rFonts w:ascii="Palatino Linotype" w:eastAsia="Times New Roman" w:hAnsi="Palatino Linotype" w:cs="Arial"/>
          <w:color w:val="000000" w:themeColor="text1"/>
          <w:lang w:val="es-ES"/>
        </w:rPr>
        <w:t>todas las</w:t>
      </w:r>
      <w:r w:rsidR="000E096F">
        <w:rPr>
          <w:rFonts w:ascii="Palatino Linotype" w:eastAsia="Times New Roman" w:hAnsi="Palatino Linotype" w:cs="Arial"/>
          <w:color w:val="000000" w:themeColor="text1"/>
          <w:lang w:val="es-ES"/>
        </w:rPr>
        <w:t xml:space="preserve"> solicitudes</w:t>
      </w:r>
      <w:r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D841E2">
      <w:pPr>
        <w:pStyle w:val="Prrafodelista"/>
        <w:spacing w:line="360" w:lineRule="auto"/>
        <w:ind w:left="284"/>
        <w:jc w:val="both"/>
        <w:rPr>
          <w:rFonts w:ascii="Palatino Linotype" w:eastAsia="MS Mincho" w:hAnsi="Palatino Linotype" w:cs="Times New Roman"/>
          <w:color w:val="000000" w:themeColor="text1"/>
        </w:rPr>
      </w:pPr>
    </w:p>
    <w:p w14:paraId="39CE27A7" w14:textId="2CD3B9D0" w:rsidR="006D4E5E" w:rsidRDefault="00014F51"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B31E90" w:rsidRPr="00022D89">
        <w:rPr>
          <w:rFonts w:ascii="Palatino Linotype" w:eastAsia="MS Mincho" w:hAnsi="Palatino Linotype" w:cs="Times New Roman"/>
          <w:color w:val="000000" w:themeColor="text1"/>
        </w:rPr>
        <w:t xml:space="preserve">l </w:t>
      </w:r>
      <w:r w:rsidR="00287FF3">
        <w:rPr>
          <w:rFonts w:ascii="Palatino Linotype" w:eastAsia="MS Mincho" w:hAnsi="Palatino Linotype" w:cs="Times New Roman"/>
          <w:color w:val="000000" w:themeColor="text1"/>
        </w:rPr>
        <w:t xml:space="preserve">once (11) y catorce (14) de marzo </w:t>
      </w:r>
      <w:r w:rsidR="006D4E5E">
        <w:rPr>
          <w:rFonts w:ascii="Palatino Linotype" w:eastAsia="MS Mincho" w:hAnsi="Palatino Linotype" w:cs="Times New Roman"/>
          <w:color w:val="000000" w:themeColor="text1"/>
        </w:rPr>
        <w:t xml:space="preserve">de dos mil veintidós, el </w:t>
      </w:r>
      <w:r w:rsidR="006D4E5E">
        <w:rPr>
          <w:rFonts w:ascii="Palatino Linotype" w:eastAsia="MS Mincho" w:hAnsi="Palatino Linotype" w:cs="Times New Roman"/>
          <w:b/>
          <w:color w:val="000000" w:themeColor="text1"/>
        </w:rPr>
        <w:t>SUJETO OBLIGADO</w:t>
      </w:r>
      <w:r w:rsidR="006D4E5E">
        <w:rPr>
          <w:rFonts w:ascii="Palatino Linotype" w:eastAsia="MS Mincho" w:hAnsi="Palatino Linotype" w:cs="Times New Roman"/>
          <w:color w:val="000000" w:themeColor="text1"/>
        </w:rPr>
        <w:t xml:space="preserve"> </w:t>
      </w:r>
      <w:r w:rsidR="00287FF3">
        <w:rPr>
          <w:rFonts w:ascii="Palatino Linotype" w:eastAsia="MS Mincho" w:hAnsi="Palatino Linotype" w:cs="Times New Roman"/>
          <w:color w:val="000000" w:themeColor="text1"/>
        </w:rPr>
        <w:t xml:space="preserve">requirió al entonces </w:t>
      </w:r>
      <w:r w:rsidR="00287FF3">
        <w:rPr>
          <w:rFonts w:ascii="Palatino Linotype" w:eastAsia="MS Mincho" w:hAnsi="Palatino Linotype" w:cs="Times New Roman"/>
          <w:b/>
          <w:color w:val="000000" w:themeColor="text1"/>
        </w:rPr>
        <w:t>SOLICITANTE</w:t>
      </w:r>
      <w:r w:rsidR="00287FF3">
        <w:rPr>
          <w:rFonts w:ascii="Palatino Linotype" w:eastAsia="MS Mincho" w:hAnsi="Palatino Linotype" w:cs="Times New Roman"/>
          <w:color w:val="000000" w:themeColor="text1"/>
        </w:rPr>
        <w:t xml:space="preserve"> para que aclarase las cuatro solicitudes de información en los siguientes términos:</w:t>
      </w:r>
    </w:p>
    <w:p w14:paraId="444775D6" w14:textId="77777777" w:rsidR="00287FF3" w:rsidRDefault="00287FF3"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5D25A0FA" w14:textId="77777777" w:rsidR="00287FF3" w:rsidRP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Pr>
          <w:rFonts w:ascii="Palatino Linotype" w:eastAsia="MS Mincho" w:hAnsi="Palatino Linotype" w:cs="Times New Roman"/>
          <w:i/>
          <w:color w:val="000000" w:themeColor="text1"/>
          <w:sz w:val="22"/>
        </w:rPr>
        <w:t>“</w:t>
      </w:r>
      <w:r w:rsidRPr="00287FF3">
        <w:rPr>
          <w:rFonts w:ascii="Palatino Linotype" w:eastAsia="MS Mincho" w:hAnsi="Palatino Linotype" w:cs="Times New Roman"/>
          <w:i/>
          <w:color w:val="000000" w:themeColor="text1"/>
          <w:sz w:val="22"/>
        </w:rPr>
        <w:t xml:space="preserve">Con fundamento en el </w:t>
      </w:r>
      <w:proofErr w:type="spellStart"/>
      <w:r w:rsidRPr="00287FF3">
        <w:rPr>
          <w:rFonts w:ascii="Palatino Linotype" w:eastAsia="MS Mincho" w:hAnsi="Palatino Linotype" w:cs="Times New Roman"/>
          <w:i/>
          <w:color w:val="000000" w:themeColor="text1"/>
          <w:sz w:val="22"/>
        </w:rPr>
        <w:t>articulo</w:t>
      </w:r>
      <w:proofErr w:type="spellEnd"/>
      <w:r w:rsidRPr="00287FF3">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118734BC" w14:textId="77777777" w:rsid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079D760F" w14:textId="77777777" w:rsidR="00287FF3" w:rsidRP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287FF3">
        <w:rPr>
          <w:rFonts w:ascii="Palatino Linotype" w:eastAsia="MS Mincho" w:hAnsi="Palatino Linotype" w:cs="Times New Roman"/>
          <w:i/>
          <w:color w:val="000000" w:themeColor="text1"/>
          <w:sz w:val="22"/>
        </w:rPr>
        <w:t>LA SOLICITUD NO ES CLARA, SE SOLICITA SE HAGA HACLARACION TOTAL DE LA INFORMACIÓN A OBTENER</w:t>
      </w:r>
    </w:p>
    <w:p w14:paraId="0AFED828" w14:textId="77777777" w:rsid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3EC6CBC1" w14:textId="77777777" w:rsidR="00287FF3" w:rsidRP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287FF3">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DB7316C" w14:textId="77777777" w:rsid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p>
    <w:p w14:paraId="6B838EB1" w14:textId="77777777" w:rsidR="00287FF3" w:rsidRP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287FF3">
        <w:rPr>
          <w:rFonts w:ascii="Palatino Linotype" w:eastAsia="MS Mincho" w:hAnsi="Palatino Linotype" w:cs="Times New Roman"/>
          <w:i/>
          <w:color w:val="000000" w:themeColor="text1"/>
          <w:sz w:val="22"/>
        </w:rPr>
        <w:t>ATENTAMENTE</w:t>
      </w:r>
    </w:p>
    <w:p w14:paraId="518C31DC" w14:textId="275F63DF" w:rsidR="00287FF3" w:rsidRPr="00287FF3" w:rsidRDefault="00287FF3" w:rsidP="00D841E2">
      <w:pPr>
        <w:pStyle w:val="Prrafodelista"/>
        <w:tabs>
          <w:tab w:val="left" w:pos="426"/>
        </w:tabs>
        <w:spacing w:line="276" w:lineRule="auto"/>
        <w:ind w:left="567" w:right="567"/>
        <w:jc w:val="both"/>
        <w:rPr>
          <w:rFonts w:ascii="Palatino Linotype" w:eastAsia="MS Mincho" w:hAnsi="Palatino Linotype" w:cs="Times New Roman"/>
          <w:i/>
          <w:color w:val="000000" w:themeColor="text1"/>
          <w:sz w:val="22"/>
        </w:rPr>
      </w:pPr>
      <w:r w:rsidRPr="00287FF3">
        <w:rPr>
          <w:rFonts w:ascii="Palatino Linotype" w:eastAsia="MS Mincho" w:hAnsi="Palatino Linotype" w:cs="Times New Roman"/>
          <w:i/>
          <w:color w:val="000000" w:themeColor="text1"/>
          <w:sz w:val="22"/>
        </w:rPr>
        <w:t>Licenciado FERNANDO OSCAR ZAPATA NAVARRETE</w:t>
      </w:r>
      <w:r>
        <w:rPr>
          <w:rFonts w:ascii="Palatino Linotype" w:eastAsia="MS Mincho" w:hAnsi="Palatino Linotype" w:cs="Times New Roman"/>
          <w:i/>
          <w:color w:val="000000" w:themeColor="text1"/>
          <w:sz w:val="22"/>
        </w:rPr>
        <w:t>”</w:t>
      </w:r>
    </w:p>
    <w:p w14:paraId="505644D5" w14:textId="77777777" w:rsidR="00287FF3" w:rsidRDefault="00287FF3"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C2E2ED2" w14:textId="1F8C8502" w:rsidR="00287FF3" w:rsidRDefault="00287FF3"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w:t>
      </w:r>
      <w:r w:rsidR="00C4794E">
        <w:rPr>
          <w:rFonts w:ascii="Palatino Linotype" w:eastAsia="MS Mincho" w:hAnsi="Palatino Linotype" w:cs="Times New Roman"/>
          <w:color w:val="000000" w:themeColor="text1"/>
        </w:rPr>
        <w:t>once (11) y catorce (14)</w:t>
      </w:r>
      <w:r>
        <w:rPr>
          <w:rFonts w:ascii="Palatino Linotype" w:eastAsia="MS Mincho" w:hAnsi="Palatino Linotype" w:cs="Times New Roman"/>
          <w:color w:val="000000" w:themeColor="text1"/>
        </w:rPr>
        <w:t xml:space="preserve"> de marzo de dos mil veintidós, el entonces </w:t>
      </w:r>
      <w:r>
        <w:rPr>
          <w:rFonts w:ascii="Palatino Linotype" w:eastAsia="MS Mincho" w:hAnsi="Palatino Linotype" w:cs="Times New Roman"/>
          <w:b/>
          <w:color w:val="000000" w:themeColor="text1"/>
        </w:rPr>
        <w:t>SOLICITANTE</w:t>
      </w:r>
      <w:r>
        <w:rPr>
          <w:rFonts w:ascii="Palatino Linotype" w:eastAsia="MS Mincho" w:hAnsi="Palatino Linotype" w:cs="Times New Roman"/>
          <w:color w:val="000000" w:themeColor="text1"/>
        </w:rPr>
        <w:t xml:space="preserve"> atendió </w:t>
      </w:r>
      <w:r w:rsidR="00C4794E">
        <w:rPr>
          <w:rFonts w:ascii="Palatino Linotype" w:eastAsia="MS Mincho" w:hAnsi="Palatino Linotype" w:cs="Times New Roman"/>
          <w:color w:val="000000" w:themeColor="text1"/>
        </w:rPr>
        <w:t>los</w:t>
      </w:r>
      <w:r>
        <w:rPr>
          <w:rFonts w:ascii="Palatino Linotype" w:eastAsia="MS Mincho" w:hAnsi="Palatino Linotype" w:cs="Times New Roman"/>
          <w:color w:val="000000" w:themeColor="text1"/>
        </w:rPr>
        <w:t xml:space="preserve"> requerimiento</w:t>
      </w:r>
      <w:r w:rsidR="00C4794E">
        <w:rPr>
          <w:rFonts w:ascii="Palatino Linotype" w:eastAsia="MS Mincho" w:hAnsi="Palatino Linotype" w:cs="Times New Roman"/>
          <w:color w:val="000000" w:themeColor="text1"/>
        </w:rPr>
        <w:t>s</w:t>
      </w:r>
      <w:r>
        <w:rPr>
          <w:rFonts w:ascii="Palatino Linotype" w:eastAsia="MS Mincho" w:hAnsi="Palatino Linotype" w:cs="Times New Roman"/>
          <w:color w:val="000000" w:themeColor="text1"/>
        </w:rPr>
        <w:t xml:space="preserve"> del </w:t>
      </w:r>
      <w:r>
        <w:rPr>
          <w:rFonts w:ascii="Palatino Linotype" w:eastAsia="MS Mincho" w:hAnsi="Palatino Linotype" w:cs="Times New Roman"/>
          <w:b/>
          <w:color w:val="000000" w:themeColor="text1"/>
        </w:rPr>
        <w:t>SUJETO OBLIGADO</w:t>
      </w:r>
      <w:r>
        <w:rPr>
          <w:rFonts w:ascii="Palatino Linotype" w:eastAsia="MS Mincho" w:hAnsi="Palatino Linotype" w:cs="Times New Roman"/>
          <w:color w:val="000000" w:themeColor="text1"/>
        </w:rPr>
        <w:t xml:space="preserve"> a través de los siguientes pronunciamientos:</w:t>
      </w:r>
    </w:p>
    <w:p w14:paraId="7C5A8AD5" w14:textId="77777777" w:rsidR="006D4E5E" w:rsidRDefault="006D4E5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32BAB3F" w14:textId="50C820CB" w:rsidR="00C4794E" w:rsidRPr="00772245" w:rsidRDefault="00C4794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Aclaración de la solicitud 01353/DIFMETEPEC/IP/2022:</w:t>
      </w:r>
    </w:p>
    <w:p w14:paraId="3D5530C8" w14:textId="2C3880AE" w:rsidR="00C4794E"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Pr="00C4794E">
        <w:rPr>
          <w:rFonts w:ascii="Palatino Linotype" w:hAnsi="Palatino Linotype"/>
          <w:i/>
          <w:iCs/>
          <w:color w:val="000000" w:themeColor="text1"/>
          <w:sz w:val="22"/>
          <w:szCs w:val="22"/>
        </w:rPr>
        <w:t xml:space="preserve">Se solicita copia digitalizada de todos los correos electrónicos recibidos en las cuentas de correos electrónicos institucionales por: presidencia del sistema municipal </w:t>
      </w:r>
      <w:proofErr w:type="spellStart"/>
      <w:r w:rsidRPr="00C4794E">
        <w:rPr>
          <w:rFonts w:ascii="Palatino Linotype" w:hAnsi="Palatino Linotype"/>
          <w:i/>
          <w:iCs/>
          <w:color w:val="000000" w:themeColor="text1"/>
          <w:sz w:val="22"/>
          <w:szCs w:val="22"/>
        </w:rPr>
        <w:t>dif</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metepec</w:t>
      </w:r>
      <w:proofErr w:type="spellEnd"/>
      <w:r w:rsidRPr="00C4794E">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Pr="00C4794E">
        <w:rPr>
          <w:rFonts w:ascii="Palatino Linotype" w:hAnsi="Palatino Linotype"/>
          <w:i/>
          <w:iCs/>
          <w:color w:val="000000" w:themeColor="text1"/>
          <w:sz w:val="22"/>
          <w:szCs w:val="22"/>
        </w:rPr>
        <w:t>organo</w:t>
      </w:r>
      <w:proofErr w:type="spellEnd"/>
      <w:r w:rsidRPr="00C4794E">
        <w:rPr>
          <w:rFonts w:ascii="Palatino Linotype" w:hAnsi="Palatino Linotype"/>
          <w:i/>
          <w:iCs/>
          <w:color w:val="000000" w:themeColor="text1"/>
          <w:sz w:val="22"/>
          <w:szCs w:val="22"/>
        </w:rPr>
        <w:t xml:space="preserve"> interno de control,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fiscalizacion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investigacion</w:t>
      </w:r>
      <w:proofErr w:type="spellEnd"/>
      <w:r w:rsidRPr="00C4794E">
        <w:rPr>
          <w:rFonts w:ascii="Palatino Linotype" w:hAnsi="Palatino Linotype"/>
          <w:i/>
          <w:iCs/>
          <w:color w:val="000000" w:themeColor="text1"/>
          <w:sz w:val="22"/>
          <w:szCs w:val="22"/>
        </w:rPr>
        <w:t xml:space="preserve">, unidad de comunicación social,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programas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adultos mayores,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alimentacion</w:t>
      </w:r>
      <w:proofErr w:type="spellEnd"/>
      <w:r w:rsidRPr="00C4794E">
        <w:rPr>
          <w:rFonts w:ascii="Palatino Linotype" w:hAnsi="Palatino Linotype"/>
          <w:i/>
          <w:iCs/>
          <w:color w:val="000000" w:themeColor="text1"/>
          <w:sz w:val="22"/>
          <w:szCs w:val="22"/>
        </w:rPr>
        <w:t xml:space="preserve"> y </w:t>
      </w:r>
      <w:proofErr w:type="spellStart"/>
      <w:r w:rsidRPr="00C4794E">
        <w:rPr>
          <w:rFonts w:ascii="Palatino Linotype" w:hAnsi="Palatino Linotype"/>
          <w:i/>
          <w:iCs/>
          <w:color w:val="000000" w:themeColor="text1"/>
          <w:sz w:val="22"/>
          <w:szCs w:val="22"/>
        </w:rPr>
        <w:t>nutricion</w:t>
      </w:r>
      <w:proofErr w:type="spellEnd"/>
      <w:r w:rsidRPr="00C4794E">
        <w:rPr>
          <w:rFonts w:ascii="Palatino Linotype" w:hAnsi="Palatino Linotype"/>
          <w:i/>
          <w:iCs/>
          <w:color w:val="000000" w:themeColor="text1"/>
          <w:sz w:val="22"/>
          <w:szCs w:val="22"/>
        </w:rPr>
        <w:t xml:space="preserve">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municipal de salud,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estomatologia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prevencion</w:t>
      </w:r>
      <w:proofErr w:type="spellEnd"/>
      <w:r w:rsidRPr="00C4794E">
        <w:rPr>
          <w:rFonts w:ascii="Palatino Linotype" w:hAnsi="Palatino Linotype"/>
          <w:i/>
          <w:iCs/>
          <w:color w:val="000000" w:themeColor="text1"/>
          <w:sz w:val="22"/>
          <w:szCs w:val="22"/>
        </w:rPr>
        <w:t xml:space="preserve"> y bienestar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y finanzas,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juridica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procuradura</w:t>
      </w:r>
      <w:proofErr w:type="spellEnd"/>
      <w:r w:rsidRPr="00C4794E">
        <w:rPr>
          <w:rFonts w:ascii="Palatino Linotype" w:hAnsi="Palatino Linotype"/>
          <w:i/>
          <w:iCs/>
          <w:color w:val="000000" w:themeColor="text1"/>
          <w:sz w:val="22"/>
          <w:szCs w:val="22"/>
        </w:rPr>
        <w:t xml:space="preserve"> municipal de </w:t>
      </w:r>
      <w:proofErr w:type="spellStart"/>
      <w:r w:rsidRPr="00C4794E">
        <w:rPr>
          <w:rFonts w:ascii="Palatino Linotype" w:hAnsi="Palatino Linotype"/>
          <w:i/>
          <w:iCs/>
          <w:color w:val="000000" w:themeColor="text1"/>
          <w:sz w:val="22"/>
          <w:szCs w:val="22"/>
        </w:rPr>
        <w:t>proteccion</w:t>
      </w:r>
      <w:proofErr w:type="spellEnd"/>
      <w:r w:rsidRPr="00C4794E">
        <w:rPr>
          <w:rFonts w:ascii="Palatino Linotype" w:hAnsi="Palatino Linotype"/>
          <w:i/>
          <w:iCs/>
          <w:color w:val="000000" w:themeColor="text1"/>
          <w:sz w:val="22"/>
          <w:szCs w:val="22"/>
        </w:rPr>
        <w:t xml:space="preserve"> de niñas, niños y adolescentes,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substanciacion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salud y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w:t>
      </w:r>
      <w:r w:rsidRPr="00C4794E">
        <w:rPr>
          <w:rFonts w:ascii="Palatino Linotype" w:hAnsi="Palatino Linotype"/>
          <w:i/>
          <w:iCs/>
          <w:color w:val="000000" w:themeColor="text1"/>
          <w:sz w:val="22"/>
          <w:szCs w:val="22"/>
        </w:rPr>
        <w:lastRenderedPageBreak/>
        <w:t xml:space="preserve">la discapacidad, departamento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servicios </w:t>
      </w:r>
      <w:proofErr w:type="spellStart"/>
      <w:r w:rsidRPr="00C4794E">
        <w:rPr>
          <w:rFonts w:ascii="Palatino Linotype" w:hAnsi="Palatino Linotype"/>
          <w:i/>
          <w:iCs/>
          <w:color w:val="000000" w:themeColor="text1"/>
          <w:sz w:val="22"/>
          <w:szCs w:val="22"/>
        </w:rPr>
        <w:t>juridico</w:t>
      </w:r>
      <w:proofErr w:type="spellEnd"/>
      <w:r w:rsidRPr="00C4794E">
        <w:rPr>
          <w:rFonts w:ascii="Palatino Linotype" w:hAnsi="Palatino Linotype"/>
          <w:i/>
          <w:iCs/>
          <w:color w:val="000000" w:themeColor="text1"/>
          <w:sz w:val="22"/>
          <w:szCs w:val="22"/>
        </w:rPr>
        <w:t xml:space="preserve">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archivos, departamento de finanzas o cualquier otro correo electrónico institucional del día 4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2B6E8D65" w14:textId="77777777" w:rsidR="00C4794E" w:rsidRDefault="00C4794E" w:rsidP="00D841E2">
      <w:pPr>
        <w:pStyle w:val="Prrafodelista"/>
        <w:spacing w:line="276" w:lineRule="auto"/>
        <w:ind w:left="567" w:right="567"/>
        <w:jc w:val="both"/>
        <w:rPr>
          <w:rFonts w:ascii="Palatino Linotype" w:hAnsi="Palatino Linotype"/>
          <w:color w:val="000000" w:themeColor="text1"/>
          <w:sz w:val="22"/>
          <w:szCs w:val="22"/>
        </w:rPr>
      </w:pPr>
    </w:p>
    <w:p w14:paraId="01E22A66" w14:textId="5643B080" w:rsidR="00C4794E" w:rsidRPr="00772245" w:rsidRDefault="00C4794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Aclaración de la solicitud 01354/DIFMETEPEC/IP/2022:</w:t>
      </w:r>
    </w:p>
    <w:p w14:paraId="5C814293" w14:textId="3312B93C" w:rsidR="00C4794E"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Pr="00C4794E">
        <w:rPr>
          <w:rFonts w:ascii="Palatino Linotype" w:hAnsi="Palatino Linotype"/>
          <w:i/>
          <w:iCs/>
          <w:color w:val="000000" w:themeColor="text1"/>
          <w:sz w:val="22"/>
          <w:szCs w:val="22"/>
        </w:rPr>
        <w:t xml:space="preserve">Se solicita copia digitalizada de todos los correos electrónicos emitidos desde las cuentas de correos electrónicos institucionales por: presidencia del sistema municipal </w:t>
      </w:r>
      <w:proofErr w:type="spellStart"/>
      <w:r w:rsidRPr="00C4794E">
        <w:rPr>
          <w:rFonts w:ascii="Palatino Linotype" w:hAnsi="Palatino Linotype"/>
          <w:i/>
          <w:iCs/>
          <w:color w:val="000000" w:themeColor="text1"/>
          <w:sz w:val="22"/>
          <w:szCs w:val="22"/>
        </w:rPr>
        <w:t>dif</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metepec</w:t>
      </w:r>
      <w:proofErr w:type="spellEnd"/>
      <w:r w:rsidRPr="00C4794E">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Pr="00C4794E">
        <w:rPr>
          <w:rFonts w:ascii="Palatino Linotype" w:hAnsi="Palatino Linotype"/>
          <w:i/>
          <w:iCs/>
          <w:color w:val="000000" w:themeColor="text1"/>
          <w:sz w:val="22"/>
          <w:szCs w:val="22"/>
        </w:rPr>
        <w:t>organo</w:t>
      </w:r>
      <w:proofErr w:type="spellEnd"/>
      <w:r w:rsidRPr="00C4794E">
        <w:rPr>
          <w:rFonts w:ascii="Palatino Linotype" w:hAnsi="Palatino Linotype"/>
          <w:i/>
          <w:iCs/>
          <w:color w:val="000000" w:themeColor="text1"/>
          <w:sz w:val="22"/>
          <w:szCs w:val="22"/>
        </w:rPr>
        <w:t xml:space="preserve"> interno de control,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fiscalizacion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investigacion</w:t>
      </w:r>
      <w:proofErr w:type="spellEnd"/>
      <w:r w:rsidRPr="00C4794E">
        <w:rPr>
          <w:rFonts w:ascii="Palatino Linotype" w:hAnsi="Palatino Linotype"/>
          <w:i/>
          <w:iCs/>
          <w:color w:val="000000" w:themeColor="text1"/>
          <w:sz w:val="22"/>
          <w:szCs w:val="22"/>
        </w:rPr>
        <w:t xml:space="preserve">, unidad de comunicación social,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programas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adultos mayores,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alimentacion</w:t>
      </w:r>
      <w:proofErr w:type="spellEnd"/>
      <w:r w:rsidRPr="00C4794E">
        <w:rPr>
          <w:rFonts w:ascii="Palatino Linotype" w:hAnsi="Palatino Linotype"/>
          <w:i/>
          <w:iCs/>
          <w:color w:val="000000" w:themeColor="text1"/>
          <w:sz w:val="22"/>
          <w:szCs w:val="22"/>
        </w:rPr>
        <w:t xml:space="preserve"> y </w:t>
      </w:r>
      <w:proofErr w:type="spellStart"/>
      <w:r w:rsidRPr="00C4794E">
        <w:rPr>
          <w:rFonts w:ascii="Palatino Linotype" w:hAnsi="Palatino Linotype"/>
          <w:i/>
          <w:iCs/>
          <w:color w:val="000000" w:themeColor="text1"/>
          <w:sz w:val="22"/>
          <w:szCs w:val="22"/>
        </w:rPr>
        <w:t>nutricion</w:t>
      </w:r>
      <w:proofErr w:type="spellEnd"/>
      <w:r w:rsidRPr="00C4794E">
        <w:rPr>
          <w:rFonts w:ascii="Palatino Linotype" w:hAnsi="Palatino Linotype"/>
          <w:i/>
          <w:iCs/>
          <w:color w:val="000000" w:themeColor="text1"/>
          <w:sz w:val="22"/>
          <w:szCs w:val="22"/>
        </w:rPr>
        <w:t xml:space="preserve">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municipal de salud,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estomatologia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prevencion</w:t>
      </w:r>
      <w:proofErr w:type="spellEnd"/>
      <w:r w:rsidRPr="00C4794E">
        <w:rPr>
          <w:rFonts w:ascii="Palatino Linotype" w:hAnsi="Palatino Linotype"/>
          <w:i/>
          <w:iCs/>
          <w:color w:val="000000" w:themeColor="text1"/>
          <w:sz w:val="22"/>
          <w:szCs w:val="22"/>
        </w:rPr>
        <w:t xml:space="preserve"> y bienestar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y finanzas,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juridica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procuradura</w:t>
      </w:r>
      <w:proofErr w:type="spellEnd"/>
      <w:r w:rsidRPr="00C4794E">
        <w:rPr>
          <w:rFonts w:ascii="Palatino Linotype" w:hAnsi="Palatino Linotype"/>
          <w:i/>
          <w:iCs/>
          <w:color w:val="000000" w:themeColor="text1"/>
          <w:sz w:val="22"/>
          <w:szCs w:val="22"/>
        </w:rPr>
        <w:t xml:space="preserve"> municipal de </w:t>
      </w:r>
      <w:proofErr w:type="spellStart"/>
      <w:r w:rsidRPr="00C4794E">
        <w:rPr>
          <w:rFonts w:ascii="Palatino Linotype" w:hAnsi="Palatino Linotype"/>
          <w:i/>
          <w:iCs/>
          <w:color w:val="000000" w:themeColor="text1"/>
          <w:sz w:val="22"/>
          <w:szCs w:val="22"/>
        </w:rPr>
        <w:t>proteccion</w:t>
      </w:r>
      <w:proofErr w:type="spellEnd"/>
      <w:r w:rsidRPr="00C4794E">
        <w:rPr>
          <w:rFonts w:ascii="Palatino Linotype" w:hAnsi="Palatino Linotype"/>
          <w:i/>
          <w:iCs/>
          <w:color w:val="000000" w:themeColor="text1"/>
          <w:sz w:val="22"/>
          <w:szCs w:val="22"/>
        </w:rPr>
        <w:t xml:space="preserve"> de niñas, niños y adolescentes,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substanciacion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salud y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la discapacidad, departamento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servicios </w:t>
      </w:r>
      <w:proofErr w:type="spellStart"/>
      <w:r w:rsidRPr="00C4794E">
        <w:rPr>
          <w:rFonts w:ascii="Palatino Linotype" w:hAnsi="Palatino Linotype"/>
          <w:i/>
          <w:iCs/>
          <w:color w:val="000000" w:themeColor="text1"/>
          <w:sz w:val="22"/>
          <w:szCs w:val="22"/>
        </w:rPr>
        <w:t>juridico</w:t>
      </w:r>
      <w:proofErr w:type="spellEnd"/>
      <w:r w:rsidRPr="00C4794E">
        <w:rPr>
          <w:rFonts w:ascii="Palatino Linotype" w:hAnsi="Palatino Linotype"/>
          <w:i/>
          <w:iCs/>
          <w:color w:val="000000" w:themeColor="text1"/>
          <w:sz w:val="22"/>
          <w:szCs w:val="22"/>
        </w:rPr>
        <w:t xml:space="preserve">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archivos, departamento de finanzas o cualquier otro correo electrónico institucional del día 4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B33160F" w14:textId="77777777" w:rsidR="00C4794E" w:rsidRDefault="00C4794E" w:rsidP="00D841E2">
      <w:pPr>
        <w:pStyle w:val="Prrafodelista"/>
        <w:spacing w:line="276" w:lineRule="auto"/>
        <w:ind w:left="567" w:right="567"/>
        <w:jc w:val="both"/>
        <w:rPr>
          <w:rFonts w:ascii="Palatino Linotype" w:hAnsi="Palatino Linotype"/>
          <w:color w:val="000000" w:themeColor="text1"/>
          <w:sz w:val="22"/>
          <w:szCs w:val="22"/>
        </w:rPr>
      </w:pPr>
    </w:p>
    <w:p w14:paraId="74CB7AC0" w14:textId="78898311" w:rsidR="00C4794E" w:rsidRPr="00772245" w:rsidRDefault="00C4794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Aclaración de la solicitud 01822/DIFMETEPEC/IP/2022:</w:t>
      </w:r>
    </w:p>
    <w:p w14:paraId="3D311781" w14:textId="1CB46A27" w:rsidR="00C4794E"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Pr="00C4794E">
        <w:rPr>
          <w:rFonts w:ascii="Palatino Linotype" w:hAnsi="Palatino Linotype"/>
          <w:i/>
          <w:iCs/>
          <w:color w:val="000000" w:themeColor="text1"/>
          <w:sz w:val="22"/>
          <w:szCs w:val="22"/>
        </w:rPr>
        <w:t xml:space="preserve">Se solicita copia digitalizada de todos los correos electrónicos recibidos en las cuentas de correos electrónicos institucionales por: presidencia del sistema municipal </w:t>
      </w:r>
      <w:proofErr w:type="spellStart"/>
      <w:r w:rsidRPr="00C4794E">
        <w:rPr>
          <w:rFonts w:ascii="Palatino Linotype" w:hAnsi="Palatino Linotype"/>
          <w:i/>
          <w:iCs/>
          <w:color w:val="000000" w:themeColor="text1"/>
          <w:sz w:val="22"/>
          <w:szCs w:val="22"/>
        </w:rPr>
        <w:t>dif</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metepec</w:t>
      </w:r>
      <w:proofErr w:type="spellEnd"/>
      <w:r w:rsidRPr="00C4794E">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Pr="00C4794E">
        <w:rPr>
          <w:rFonts w:ascii="Palatino Linotype" w:hAnsi="Palatino Linotype"/>
          <w:i/>
          <w:iCs/>
          <w:color w:val="000000" w:themeColor="text1"/>
          <w:sz w:val="22"/>
          <w:szCs w:val="22"/>
        </w:rPr>
        <w:t>organo</w:t>
      </w:r>
      <w:proofErr w:type="spellEnd"/>
      <w:r w:rsidRPr="00C4794E">
        <w:rPr>
          <w:rFonts w:ascii="Palatino Linotype" w:hAnsi="Palatino Linotype"/>
          <w:i/>
          <w:iCs/>
          <w:color w:val="000000" w:themeColor="text1"/>
          <w:sz w:val="22"/>
          <w:szCs w:val="22"/>
        </w:rPr>
        <w:t xml:space="preserve"> interno de control,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fiscalizacion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investigacion</w:t>
      </w:r>
      <w:proofErr w:type="spellEnd"/>
      <w:r w:rsidRPr="00C4794E">
        <w:rPr>
          <w:rFonts w:ascii="Palatino Linotype" w:hAnsi="Palatino Linotype"/>
          <w:i/>
          <w:iCs/>
          <w:color w:val="000000" w:themeColor="text1"/>
          <w:sz w:val="22"/>
          <w:szCs w:val="22"/>
        </w:rPr>
        <w:t xml:space="preserve">, unidad de comunicación social,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programas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adultos mayores,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alimentacion</w:t>
      </w:r>
      <w:proofErr w:type="spellEnd"/>
      <w:r w:rsidRPr="00C4794E">
        <w:rPr>
          <w:rFonts w:ascii="Palatino Linotype" w:hAnsi="Palatino Linotype"/>
          <w:i/>
          <w:iCs/>
          <w:color w:val="000000" w:themeColor="text1"/>
          <w:sz w:val="22"/>
          <w:szCs w:val="22"/>
        </w:rPr>
        <w:t xml:space="preserve"> y </w:t>
      </w:r>
      <w:proofErr w:type="spellStart"/>
      <w:r w:rsidRPr="00C4794E">
        <w:rPr>
          <w:rFonts w:ascii="Palatino Linotype" w:hAnsi="Palatino Linotype"/>
          <w:i/>
          <w:iCs/>
          <w:color w:val="000000" w:themeColor="text1"/>
          <w:sz w:val="22"/>
          <w:szCs w:val="22"/>
        </w:rPr>
        <w:t>nutricion</w:t>
      </w:r>
      <w:proofErr w:type="spellEnd"/>
      <w:r w:rsidRPr="00C4794E">
        <w:rPr>
          <w:rFonts w:ascii="Palatino Linotype" w:hAnsi="Palatino Linotype"/>
          <w:i/>
          <w:iCs/>
          <w:color w:val="000000" w:themeColor="text1"/>
          <w:sz w:val="22"/>
          <w:szCs w:val="22"/>
        </w:rPr>
        <w:t xml:space="preserve">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municipal de salud,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estomatologia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prevencion</w:t>
      </w:r>
      <w:proofErr w:type="spellEnd"/>
      <w:r w:rsidRPr="00C4794E">
        <w:rPr>
          <w:rFonts w:ascii="Palatino Linotype" w:hAnsi="Palatino Linotype"/>
          <w:i/>
          <w:iCs/>
          <w:color w:val="000000" w:themeColor="text1"/>
          <w:sz w:val="22"/>
          <w:szCs w:val="22"/>
        </w:rPr>
        <w:t xml:space="preserve"> y bienestar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y finanzas,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juridica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procuradura</w:t>
      </w:r>
      <w:proofErr w:type="spellEnd"/>
      <w:r w:rsidRPr="00C4794E">
        <w:rPr>
          <w:rFonts w:ascii="Palatino Linotype" w:hAnsi="Palatino Linotype"/>
          <w:i/>
          <w:iCs/>
          <w:color w:val="000000" w:themeColor="text1"/>
          <w:sz w:val="22"/>
          <w:szCs w:val="22"/>
        </w:rPr>
        <w:t xml:space="preserve"> municipal de </w:t>
      </w:r>
      <w:proofErr w:type="spellStart"/>
      <w:r w:rsidRPr="00C4794E">
        <w:rPr>
          <w:rFonts w:ascii="Palatino Linotype" w:hAnsi="Palatino Linotype"/>
          <w:i/>
          <w:iCs/>
          <w:color w:val="000000" w:themeColor="text1"/>
          <w:sz w:val="22"/>
          <w:szCs w:val="22"/>
        </w:rPr>
        <w:t>proteccion</w:t>
      </w:r>
      <w:proofErr w:type="spellEnd"/>
      <w:r w:rsidRPr="00C4794E">
        <w:rPr>
          <w:rFonts w:ascii="Palatino Linotype" w:hAnsi="Palatino Linotype"/>
          <w:i/>
          <w:iCs/>
          <w:color w:val="000000" w:themeColor="text1"/>
          <w:sz w:val="22"/>
          <w:szCs w:val="22"/>
        </w:rPr>
        <w:t xml:space="preserve"> de niñas, niños y adolescentes,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substanciacion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salud y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la discapacidad, departamento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servicios </w:t>
      </w:r>
      <w:proofErr w:type="spellStart"/>
      <w:r w:rsidRPr="00C4794E">
        <w:rPr>
          <w:rFonts w:ascii="Palatino Linotype" w:hAnsi="Palatino Linotype"/>
          <w:i/>
          <w:iCs/>
          <w:color w:val="000000" w:themeColor="text1"/>
          <w:sz w:val="22"/>
          <w:szCs w:val="22"/>
        </w:rPr>
        <w:t>juridico</w:t>
      </w:r>
      <w:proofErr w:type="spellEnd"/>
      <w:r w:rsidRPr="00C4794E">
        <w:rPr>
          <w:rFonts w:ascii="Palatino Linotype" w:hAnsi="Palatino Linotype"/>
          <w:i/>
          <w:iCs/>
          <w:color w:val="000000" w:themeColor="text1"/>
          <w:sz w:val="22"/>
          <w:szCs w:val="22"/>
        </w:rPr>
        <w:t xml:space="preserve">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archivos, departamento de finanzas o cualquier otro correo electrónico institucional del día 5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E3F218" w14:textId="77777777" w:rsidR="00C4794E" w:rsidRDefault="00C4794E" w:rsidP="00D841E2">
      <w:pPr>
        <w:pStyle w:val="Prrafodelista"/>
        <w:spacing w:line="276" w:lineRule="auto"/>
        <w:ind w:left="567" w:right="567"/>
        <w:jc w:val="both"/>
        <w:rPr>
          <w:rFonts w:ascii="Palatino Linotype" w:hAnsi="Palatino Linotype"/>
          <w:color w:val="000000" w:themeColor="text1"/>
          <w:sz w:val="22"/>
          <w:szCs w:val="22"/>
        </w:rPr>
      </w:pPr>
    </w:p>
    <w:p w14:paraId="2D77E3FB" w14:textId="1486DBD4" w:rsidR="00C4794E" w:rsidRPr="00772245" w:rsidRDefault="00C4794E" w:rsidP="00D841E2">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lastRenderedPageBreak/>
        <w:t>Aclaración de la solicitud 01823/DIFMETEPEC/IP/2022:</w:t>
      </w:r>
    </w:p>
    <w:p w14:paraId="6B71DC0A" w14:textId="093C7885" w:rsidR="00C4794E" w:rsidRDefault="00C4794E" w:rsidP="00D841E2">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Pr="00C4794E">
        <w:rPr>
          <w:rFonts w:ascii="Palatino Linotype" w:hAnsi="Palatino Linotype"/>
          <w:i/>
          <w:iCs/>
          <w:color w:val="000000" w:themeColor="text1"/>
          <w:sz w:val="22"/>
          <w:szCs w:val="22"/>
        </w:rPr>
        <w:t xml:space="preserve">Se solicita copia digitalizada de todos los correos electrónicos emitidos desde las cuentas de correos electrónicos institucionales por: presidencia del sistema municipal </w:t>
      </w:r>
      <w:proofErr w:type="spellStart"/>
      <w:r w:rsidRPr="00C4794E">
        <w:rPr>
          <w:rFonts w:ascii="Palatino Linotype" w:hAnsi="Palatino Linotype"/>
          <w:i/>
          <w:iCs/>
          <w:color w:val="000000" w:themeColor="text1"/>
          <w:sz w:val="22"/>
          <w:szCs w:val="22"/>
        </w:rPr>
        <w:t>dif</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metepec</w:t>
      </w:r>
      <w:proofErr w:type="spellEnd"/>
      <w:r w:rsidRPr="00C4794E">
        <w:rPr>
          <w:rFonts w:ascii="Palatino Linotype" w:hAnsi="Palatino Linotype"/>
          <w:i/>
          <w:iCs/>
          <w:color w:val="000000" w:themeColor="text1"/>
          <w:sz w:val="22"/>
          <w:szCs w:val="22"/>
        </w:rPr>
        <w:t xml:space="preserve">, dirección general, unidad de información, planeación, programación y evaluación, unidad de procuración de fondos, </w:t>
      </w:r>
      <w:proofErr w:type="spellStart"/>
      <w:r w:rsidRPr="00C4794E">
        <w:rPr>
          <w:rFonts w:ascii="Palatino Linotype" w:hAnsi="Palatino Linotype"/>
          <w:i/>
          <w:iCs/>
          <w:color w:val="000000" w:themeColor="text1"/>
          <w:sz w:val="22"/>
          <w:szCs w:val="22"/>
        </w:rPr>
        <w:t>organo</w:t>
      </w:r>
      <w:proofErr w:type="spellEnd"/>
      <w:r w:rsidRPr="00C4794E">
        <w:rPr>
          <w:rFonts w:ascii="Palatino Linotype" w:hAnsi="Palatino Linotype"/>
          <w:i/>
          <w:iCs/>
          <w:color w:val="000000" w:themeColor="text1"/>
          <w:sz w:val="22"/>
          <w:szCs w:val="22"/>
        </w:rPr>
        <w:t xml:space="preserve"> interno de control,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fiscalizacion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investigacion</w:t>
      </w:r>
      <w:proofErr w:type="spellEnd"/>
      <w:r w:rsidRPr="00C4794E">
        <w:rPr>
          <w:rFonts w:ascii="Palatino Linotype" w:hAnsi="Palatino Linotype"/>
          <w:i/>
          <w:iCs/>
          <w:color w:val="000000" w:themeColor="text1"/>
          <w:sz w:val="22"/>
          <w:szCs w:val="22"/>
        </w:rPr>
        <w:t xml:space="preserve">, unidad de comunicación social,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programas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adultos mayores,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alimentacion</w:t>
      </w:r>
      <w:proofErr w:type="spellEnd"/>
      <w:r w:rsidRPr="00C4794E">
        <w:rPr>
          <w:rFonts w:ascii="Palatino Linotype" w:hAnsi="Palatino Linotype"/>
          <w:i/>
          <w:iCs/>
          <w:color w:val="000000" w:themeColor="text1"/>
          <w:sz w:val="22"/>
          <w:szCs w:val="22"/>
        </w:rPr>
        <w:t xml:space="preserve"> y </w:t>
      </w:r>
      <w:proofErr w:type="spellStart"/>
      <w:r w:rsidRPr="00C4794E">
        <w:rPr>
          <w:rFonts w:ascii="Palatino Linotype" w:hAnsi="Palatino Linotype"/>
          <w:i/>
          <w:iCs/>
          <w:color w:val="000000" w:themeColor="text1"/>
          <w:sz w:val="22"/>
          <w:szCs w:val="22"/>
        </w:rPr>
        <w:t>nutricion</w:t>
      </w:r>
      <w:proofErr w:type="spellEnd"/>
      <w:r w:rsidRPr="00C4794E">
        <w:rPr>
          <w:rFonts w:ascii="Palatino Linotype" w:hAnsi="Palatino Linotype"/>
          <w:i/>
          <w:iCs/>
          <w:color w:val="000000" w:themeColor="text1"/>
          <w:sz w:val="22"/>
          <w:szCs w:val="22"/>
        </w:rPr>
        <w:t xml:space="preserve">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municipal de salud,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estomatologia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prevencion</w:t>
      </w:r>
      <w:proofErr w:type="spellEnd"/>
      <w:r w:rsidRPr="00C4794E">
        <w:rPr>
          <w:rFonts w:ascii="Palatino Linotype" w:hAnsi="Palatino Linotype"/>
          <w:i/>
          <w:iCs/>
          <w:color w:val="000000" w:themeColor="text1"/>
          <w:sz w:val="22"/>
          <w:szCs w:val="22"/>
        </w:rPr>
        <w:t xml:space="preserve"> y bienestar familiar,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y finanzas, </w:t>
      </w:r>
      <w:proofErr w:type="spellStart"/>
      <w:r w:rsidRPr="00C4794E">
        <w:rPr>
          <w:rFonts w:ascii="Palatino Linotype" w:hAnsi="Palatino Linotype"/>
          <w:i/>
          <w:iCs/>
          <w:color w:val="000000" w:themeColor="text1"/>
          <w:sz w:val="22"/>
          <w:szCs w:val="22"/>
        </w:rPr>
        <w:t>direccion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juridica</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procuradura</w:t>
      </w:r>
      <w:proofErr w:type="spellEnd"/>
      <w:r w:rsidRPr="00C4794E">
        <w:rPr>
          <w:rFonts w:ascii="Palatino Linotype" w:hAnsi="Palatino Linotype"/>
          <w:i/>
          <w:iCs/>
          <w:color w:val="000000" w:themeColor="text1"/>
          <w:sz w:val="22"/>
          <w:szCs w:val="22"/>
        </w:rPr>
        <w:t xml:space="preserve"> municipal de </w:t>
      </w:r>
      <w:proofErr w:type="spellStart"/>
      <w:r w:rsidRPr="00C4794E">
        <w:rPr>
          <w:rFonts w:ascii="Palatino Linotype" w:hAnsi="Palatino Linotype"/>
          <w:i/>
          <w:iCs/>
          <w:color w:val="000000" w:themeColor="text1"/>
          <w:sz w:val="22"/>
          <w:szCs w:val="22"/>
        </w:rPr>
        <w:t>proteccion</w:t>
      </w:r>
      <w:proofErr w:type="spellEnd"/>
      <w:r w:rsidRPr="00C4794E">
        <w:rPr>
          <w:rFonts w:ascii="Palatino Linotype" w:hAnsi="Palatino Linotype"/>
          <w:i/>
          <w:iCs/>
          <w:color w:val="000000" w:themeColor="text1"/>
          <w:sz w:val="22"/>
          <w:szCs w:val="22"/>
        </w:rPr>
        <w:t xml:space="preserve"> de niñas, niños y adolescentes, </w:t>
      </w:r>
      <w:proofErr w:type="spellStart"/>
      <w:r w:rsidRPr="00C4794E">
        <w:rPr>
          <w:rFonts w:ascii="Palatino Linotype" w:hAnsi="Palatino Linotype"/>
          <w:i/>
          <w:iCs/>
          <w:color w:val="000000" w:themeColor="text1"/>
          <w:sz w:val="22"/>
          <w:szCs w:val="22"/>
        </w:rPr>
        <w:t>area</w:t>
      </w:r>
      <w:proofErr w:type="spellEnd"/>
      <w:r w:rsidRPr="00C4794E">
        <w:rPr>
          <w:rFonts w:ascii="Palatino Linotype" w:hAnsi="Palatino Linotype"/>
          <w:i/>
          <w:iCs/>
          <w:color w:val="000000" w:themeColor="text1"/>
          <w:sz w:val="22"/>
          <w:szCs w:val="22"/>
        </w:rPr>
        <w:t xml:space="preserve"> de </w:t>
      </w:r>
      <w:proofErr w:type="spellStart"/>
      <w:r w:rsidRPr="00C4794E">
        <w:rPr>
          <w:rFonts w:ascii="Palatino Linotype" w:hAnsi="Palatino Linotype"/>
          <w:i/>
          <w:iCs/>
          <w:color w:val="000000" w:themeColor="text1"/>
          <w:sz w:val="22"/>
          <w:szCs w:val="22"/>
        </w:rPr>
        <w:t>substanciacion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salud y </w:t>
      </w:r>
      <w:proofErr w:type="spellStart"/>
      <w:r w:rsidRPr="00C4794E">
        <w:rPr>
          <w:rFonts w:ascii="Palatino Linotype" w:hAnsi="Palatino Linotype"/>
          <w:i/>
          <w:iCs/>
          <w:color w:val="000000" w:themeColor="text1"/>
          <w:sz w:val="22"/>
          <w:szCs w:val="22"/>
        </w:rPr>
        <w:t>atencion</w:t>
      </w:r>
      <w:proofErr w:type="spellEnd"/>
      <w:r w:rsidRPr="00C4794E">
        <w:rPr>
          <w:rFonts w:ascii="Palatino Linotype" w:hAnsi="Palatino Linotype"/>
          <w:i/>
          <w:iCs/>
          <w:color w:val="000000" w:themeColor="text1"/>
          <w:sz w:val="22"/>
          <w:szCs w:val="22"/>
        </w:rPr>
        <w:t xml:space="preserve"> a la discapacidad, departamento de </w:t>
      </w:r>
      <w:proofErr w:type="spellStart"/>
      <w:r w:rsidRPr="00C4794E">
        <w:rPr>
          <w:rFonts w:ascii="Palatino Linotype" w:hAnsi="Palatino Linotype"/>
          <w:i/>
          <w:iCs/>
          <w:color w:val="000000" w:themeColor="text1"/>
          <w:sz w:val="22"/>
          <w:szCs w:val="22"/>
        </w:rPr>
        <w:t>administracion</w:t>
      </w:r>
      <w:proofErr w:type="spellEnd"/>
      <w:r w:rsidRPr="00C4794E">
        <w:rPr>
          <w:rFonts w:ascii="Palatino Linotype" w:hAnsi="Palatino Linotype"/>
          <w:i/>
          <w:iCs/>
          <w:color w:val="000000" w:themeColor="text1"/>
          <w:sz w:val="22"/>
          <w:szCs w:val="22"/>
        </w:rPr>
        <w:t xml:space="preserve">,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servicios </w:t>
      </w:r>
      <w:proofErr w:type="spellStart"/>
      <w:r w:rsidRPr="00C4794E">
        <w:rPr>
          <w:rFonts w:ascii="Palatino Linotype" w:hAnsi="Palatino Linotype"/>
          <w:i/>
          <w:iCs/>
          <w:color w:val="000000" w:themeColor="text1"/>
          <w:sz w:val="22"/>
          <w:szCs w:val="22"/>
        </w:rPr>
        <w:t>juridico</w:t>
      </w:r>
      <w:proofErr w:type="spellEnd"/>
      <w:r w:rsidRPr="00C4794E">
        <w:rPr>
          <w:rFonts w:ascii="Palatino Linotype" w:hAnsi="Palatino Linotype"/>
          <w:i/>
          <w:iCs/>
          <w:color w:val="000000" w:themeColor="text1"/>
          <w:sz w:val="22"/>
          <w:szCs w:val="22"/>
        </w:rPr>
        <w:t xml:space="preserve"> asistenciales, </w:t>
      </w:r>
      <w:proofErr w:type="spellStart"/>
      <w:r w:rsidRPr="00C4794E">
        <w:rPr>
          <w:rFonts w:ascii="Palatino Linotype" w:hAnsi="Palatino Linotype"/>
          <w:i/>
          <w:iCs/>
          <w:color w:val="000000" w:themeColor="text1"/>
          <w:sz w:val="22"/>
          <w:szCs w:val="22"/>
        </w:rPr>
        <w:t>coordinacion</w:t>
      </w:r>
      <w:proofErr w:type="spellEnd"/>
      <w:r w:rsidRPr="00C4794E">
        <w:rPr>
          <w:rFonts w:ascii="Palatino Linotype" w:hAnsi="Palatino Linotype"/>
          <w:i/>
          <w:iCs/>
          <w:color w:val="000000" w:themeColor="text1"/>
          <w:sz w:val="22"/>
          <w:szCs w:val="22"/>
        </w:rPr>
        <w:t xml:space="preserve"> de archivos, departamento de finanzas o cualquier otro correo electrónico institucional del día 5 de marzo de 2022</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1C1F2062" w14:textId="77777777" w:rsidR="00C4794E"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FE83572" w14:textId="7AA404CE" w:rsidR="00C4794E" w:rsidRDefault="006D4E5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w:t>
      </w:r>
      <w:r w:rsidR="00C4794E">
        <w:rPr>
          <w:rFonts w:ascii="Palatino Linotype" w:eastAsia="MS Mincho" w:hAnsi="Palatino Linotype" w:cs="Times New Roman"/>
          <w:color w:val="000000" w:themeColor="text1"/>
        </w:rPr>
        <w:t xml:space="preserve"> uno (01) y cuatro (04) de abril de dos mil veintidós, el </w:t>
      </w:r>
      <w:r w:rsidR="00C4794E">
        <w:rPr>
          <w:rFonts w:ascii="Palatino Linotype" w:eastAsia="MS Mincho" w:hAnsi="Palatino Linotype" w:cs="Times New Roman"/>
          <w:b/>
          <w:color w:val="000000" w:themeColor="text1"/>
        </w:rPr>
        <w:t>SUJETO OBLIGADO</w:t>
      </w:r>
      <w:r w:rsidR="00C4794E">
        <w:rPr>
          <w:rFonts w:ascii="Palatino Linotype" w:eastAsia="MS Mincho" w:hAnsi="Palatino Linotype" w:cs="Times New Roman"/>
          <w:color w:val="000000" w:themeColor="text1"/>
        </w:rPr>
        <w:t xml:space="preserve"> notificó en el SAIMEX sobre una prórroga para dar contestación a las solicitudes de información </w:t>
      </w:r>
      <w:r w:rsidR="00C4794E" w:rsidRPr="00287FF3">
        <w:rPr>
          <w:rFonts w:ascii="Palatino Linotype" w:eastAsia="Calibri" w:hAnsi="Palatino Linotype" w:cs="Arial"/>
          <w:b/>
          <w:color w:val="000000" w:themeColor="text1"/>
          <w:lang w:val="es-ES"/>
        </w:rPr>
        <w:t xml:space="preserve">01353/DIFMETEPEC/IP/2022, 01354/DIFMETEPEC/IP/2022, 01823/DIFMETEPEC/IP/2022 </w:t>
      </w:r>
      <w:r w:rsidR="00C4794E" w:rsidRPr="00C4794E">
        <w:rPr>
          <w:rFonts w:ascii="Palatino Linotype" w:eastAsia="Calibri" w:hAnsi="Palatino Linotype" w:cs="Arial"/>
          <w:color w:val="000000" w:themeColor="text1"/>
          <w:lang w:val="es-ES"/>
        </w:rPr>
        <w:t>y</w:t>
      </w:r>
      <w:r w:rsidR="00C4794E" w:rsidRPr="00287FF3">
        <w:rPr>
          <w:rFonts w:ascii="Palatino Linotype" w:eastAsia="Calibri" w:hAnsi="Palatino Linotype" w:cs="Arial"/>
          <w:b/>
          <w:color w:val="000000" w:themeColor="text1"/>
          <w:lang w:val="es-ES"/>
        </w:rPr>
        <w:t xml:space="preserve"> 01822/DIFMETEPEC/IP/2022</w:t>
      </w:r>
      <w:r w:rsidR="00C4794E">
        <w:rPr>
          <w:rFonts w:ascii="Palatino Linotype" w:eastAsia="Calibri" w:hAnsi="Palatino Linotype" w:cs="Arial"/>
          <w:color w:val="000000" w:themeColor="text1"/>
          <w:lang w:val="es-ES"/>
        </w:rPr>
        <w:t>, mismas que no cumplen con los elementos establecidos en el segundo párrafo del artículo 163 de la Ley de Transparencia y Acceso a la Información Pública del Estado de México y Municipios</w:t>
      </w:r>
      <w:r w:rsidR="00C4794E">
        <w:rPr>
          <w:rStyle w:val="Refdenotaalpie"/>
          <w:rFonts w:ascii="Palatino Linotype" w:eastAsia="Calibri" w:hAnsi="Palatino Linotype" w:cs="Arial"/>
          <w:color w:val="000000" w:themeColor="text1"/>
          <w:lang w:val="es-ES"/>
        </w:rPr>
        <w:footnoteReference w:id="1"/>
      </w:r>
      <w:r w:rsidR="00C4794E">
        <w:rPr>
          <w:rFonts w:ascii="Palatino Linotype" w:eastAsia="Calibri" w:hAnsi="Palatino Linotype" w:cs="Arial"/>
          <w:color w:val="000000" w:themeColor="text1"/>
          <w:lang w:val="es-ES"/>
        </w:rPr>
        <w:t>.</w:t>
      </w:r>
    </w:p>
    <w:p w14:paraId="129B5F08" w14:textId="77777777" w:rsidR="00C4794E"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6900EA3A" w:rsidR="0022448D" w:rsidRPr="00022D89" w:rsidRDefault="00C4794E"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El</w:t>
      </w:r>
      <w:r w:rsidR="006D4E5E">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 xml:space="preserve">veinte (20) y veintiuno (21) de abril </w:t>
      </w:r>
      <w:r w:rsidR="00FE159E">
        <w:rPr>
          <w:rFonts w:ascii="Palatino Linotype" w:eastAsia="MS Mincho" w:hAnsi="Palatino Linotype" w:cs="Times New Roman"/>
          <w:color w:val="000000" w:themeColor="text1"/>
        </w:rPr>
        <w:t xml:space="preserve">de dos mil </w:t>
      </w:r>
      <w:r w:rsidR="00392FF3">
        <w:rPr>
          <w:rFonts w:ascii="Palatino Linotype" w:eastAsia="MS Mincho" w:hAnsi="Palatino Linotype" w:cs="Times New Roman"/>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w:t>
      </w:r>
      <w:r w:rsidR="000E096F">
        <w:rPr>
          <w:rFonts w:ascii="Palatino Linotype" w:hAnsi="Palatino Linotype"/>
          <w:color w:val="000000" w:themeColor="text1"/>
          <w:szCs w:val="14"/>
        </w:rPr>
        <w:t>s</w:t>
      </w:r>
      <w:r w:rsidR="000411E2" w:rsidRPr="00022D89">
        <w:rPr>
          <w:rFonts w:ascii="Palatino Linotype" w:hAnsi="Palatino Linotype"/>
          <w:color w:val="000000" w:themeColor="text1"/>
          <w:szCs w:val="14"/>
        </w:rPr>
        <w:t xml:space="preserve"> solicitud</w:t>
      </w:r>
      <w:r w:rsidR="000E096F">
        <w:rPr>
          <w:rFonts w:ascii="Palatino Linotype" w:hAnsi="Palatino Linotype"/>
          <w:color w:val="000000" w:themeColor="text1"/>
          <w:szCs w:val="14"/>
        </w:rPr>
        <w:t>es</w:t>
      </w:r>
      <w:r w:rsidR="000411E2" w:rsidRPr="00022D89">
        <w:rPr>
          <w:rFonts w:ascii="Palatino Linotype" w:hAnsi="Palatino Linotype"/>
          <w:color w:val="000000" w:themeColor="text1"/>
          <w:szCs w:val="14"/>
        </w:rPr>
        <w:t xml:space="preserve"> de información en los siguientes términos:</w:t>
      </w:r>
    </w:p>
    <w:p w14:paraId="0E759FD5" w14:textId="77777777" w:rsidR="009A593A" w:rsidRDefault="009A593A" w:rsidP="00D841E2">
      <w:pPr>
        <w:pStyle w:val="Sinespaciado"/>
        <w:ind w:left="567" w:right="567"/>
        <w:jc w:val="right"/>
        <w:rPr>
          <w:rFonts w:ascii="Palatino Linotype" w:hAnsi="Palatino Linotype"/>
          <w:i/>
          <w:noProof/>
          <w:color w:val="000000" w:themeColor="text1"/>
          <w:lang w:eastAsia="es-MX"/>
        </w:rPr>
      </w:pPr>
    </w:p>
    <w:p w14:paraId="09731DFB" w14:textId="093C55EE" w:rsidR="00C4794E" w:rsidRPr="00C4794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Pr>
          <w:rFonts w:ascii="Palatino Linotype" w:hAnsi="Palatino Linotype"/>
          <w:i/>
          <w:noProof/>
          <w:color w:val="000000" w:themeColor="text1"/>
          <w:sz w:val="22"/>
          <w:szCs w:val="22"/>
          <w:lang w:val="es-MX" w:eastAsia="es-MX"/>
        </w:rPr>
        <w:t>“</w:t>
      </w:r>
      <w:r w:rsidRPr="00C4794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B946BA" w14:textId="77777777" w:rsidR="00C4794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051D2EB" w14:textId="77777777" w:rsidR="00C4794E" w:rsidRPr="00C4794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4794E">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60DB4168" w14:textId="77777777" w:rsidR="00C4794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E1545B4" w14:textId="77777777" w:rsidR="00C4794E" w:rsidRPr="00C4794E" w:rsidRDefault="00C4794E" w:rsidP="00D841E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4794E">
        <w:rPr>
          <w:rFonts w:ascii="Palatino Linotype" w:hAnsi="Palatino Linotype"/>
          <w:i/>
          <w:noProof/>
          <w:color w:val="000000" w:themeColor="text1"/>
          <w:sz w:val="22"/>
          <w:szCs w:val="22"/>
          <w:lang w:val="es-MX" w:eastAsia="es-MX"/>
        </w:rPr>
        <w:t>ATENTAMENTE</w:t>
      </w:r>
    </w:p>
    <w:p w14:paraId="10475C4B" w14:textId="30D33456" w:rsidR="00266DDB" w:rsidRPr="00C4794E" w:rsidRDefault="00C4794E" w:rsidP="00D841E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4794E">
        <w:rPr>
          <w:rFonts w:ascii="Palatino Linotype" w:hAnsi="Palatino Linotype"/>
          <w:i/>
          <w:noProof/>
          <w:color w:val="000000" w:themeColor="text1"/>
          <w:sz w:val="22"/>
          <w:szCs w:val="22"/>
          <w:lang w:val="es-MX" w:eastAsia="es-MX"/>
        </w:rPr>
        <w:t>Licenciado FERNANDO OSCAR ZAPATA NAVARRETE</w:t>
      </w:r>
      <w:r>
        <w:rPr>
          <w:rFonts w:ascii="Palatino Linotype" w:hAnsi="Palatino Linotype"/>
          <w:i/>
          <w:noProof/>
          <w:color w:val="000000" w:themeColor="text1"/>
          <w:sz w:val="22"/>
          <w:szCs w:val="22"/>
          <w:lang w:val="es-MX" w:eastAsia="es-MX"/>
        </w:rPr>
        <w:t>”</w:t>
      </w:r>
      <w:r>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D841E2">
      <w:pPr>
        <w:pStyle w:val="Sinespaciado"/>
        <w:ind w:right="567"/>
        <w:jc w:val="both"/>
        <w:rPr>
          <w:rFonts w:ascii="Palatino Linotype" w:hAnsi="Palatino Linotype"/>
          <w:noProof/>
          <w:color w:val="000000" w:themeColor="text1"/>
          <w:lang w:val="es-MX" w:eastAsia="es-MX"/>
        </w:rPr>
      </w:pPr>
    </w:p>
    <w:p w14:paraId="170BD45E" w14:textId="49CBC5D8" w:rsidR="00022D89" w:rsidRDefault="00022D89"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 los acuses de respuesta</w:t>
      </w:r>
      <w:r w:rsidR="00600487">
        <w:rPr>
          <w:rFonts w:ascii="Palatino Linotype" w:hAnsi="Palatino Linotype"/>
          <w:color w:val="000000" w:themeColor="text1"/>
          <w:szCs w:val="22"/>
        </w:rPr>
        <w:t xml:space="preserve"> a las solicitudes</w:t>
      </w:r>
      <w:r w:rsidR="00C4794E">
        <w:rPr>
          <w:rFonts w:ascii="Palatino Linotype" w:hAnsi="Palatino Linotype"/>
          <w:color w:val="000000" w:themeColor="text1"/>
          <w:szCs w:val="22"/>
        </w:rPr>
        <w:t xml:space="preserve"> de información,</w:t>
      </w:r>
      <w:r w:rsidR="00600487">
        <w:rPr>
          <w:rFonts w:ascii="Palatino Linotype" w:hAnsi="Palatino Linotype"/>
          <w:b/>
          <w:color w:val="000000" w:themeColor="text1"/>
          <w:szCs w:val="22"/>
        </w:rPr>
        <w:t xml:space="preserve"> </w:t>
      </w:r>
      <w:r>
        <w:rPr>
          <w:rFonts w:ascii="Palatino Linotype" w:hAnsi="Palatino Linotype"/>
          <w:color w:val="000000" w:themeColor="text1"/>
          <w:szCs w:val="22"/>
        </w:rPr>
        <w:t xml:space="preserve">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C4794E">
        <w:rPr>
          <w:rFonts w:ascii="Palatino Linotype" w:hAnsi="Palatino Linotype"/>
          <w:color w:val="000000" w:themeColor="text1"/>
          <w:szCs w:val="22"/>
        </w:rPr>
        <w:t>el</w:t>
      </w:r>
      <w:r>
        <w:rPr>
          <w:rFonts w:ascii="Palatino Linotype" w:hAnsi="Palatino Linotype"/>
          <w:color w:val="000000" w:themeColor="text1"/>
          <w:szCs w:val="22"/>
        </w:rPr>
        <w:t xml:space="preserve"> documento</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5D34ABFE" w14:textId="77777777" w:rsidR="00B67B60" w:rsidRDefault="00B67B60" w:rsidP="00D841E2">
      <w:pPr>
        <w:spacing w:line="360" w:lineRule="auto"/>
        <w:jc w:val="both"/>
        <w:rPr>
          <w:rFonts w:ascii="Palatino Linotype" w:hAnsi="Palatino Linotype" w:cs="Arial"/>
        </w:rPr>
      </w:pPr>
    </w:p>
    <w:p w14:paraId="42A1A9C5" w14:textId="350DA7AA" w:rsidR="0054356D" w:rsidRPr="00600487" w:rsidRDefault="00C4794E" w:rsidP="00D841E2">
      <w:pPr>
        <w:pStyle w:val="Prrafodelista"/>
        <w:numPr>
          <w:ilvl w:val="0"/>
          <w:numId w:val="42"/>
        </w:numPr>
        <w:spacing w:line="360" w:lineRule="auto"/>
        <w:ind w:left="1134" w:right="567"/>
        <w:jc w:val="both"/>
        <w:rPr>
          <w:rFonts w:ascii="Palatino Linotype" w:hAnsi="Palatino Linotype" w:cs="Arial"/>
        </w:rPr>
      </w:pPr>
      <w:r w:rsidRPr="00600487">
        <w:rPr>
          <w:rFonts w:ascii="Palatino Linotype" w:hAnsi="Palatino Linotype" w:cs="Arial"/>
          <w:b/>
          <w:i/>
        </w:rPr>
        <w:lastRenderedPageBreak/>
        <w:t xml:space="preserve"> </w:t>
      </w:r>
      <w:r w:rsidR="0054356D" w:rsidRPr="00600487">
        <w:rPr>
          <w:rFonts w:ascii="Palatino Linotype" w:hAnsi="Palatino Linotype" w:cs="Arial"/>
          <w:b/>
          <w:i/>
        </w:rPr>
        <w:t>“</w:t>
      </w:r>
      <w:r w:rsidRPr="00C4794E">
        <w:rPr>
          <w:rFonts w:ascii="Palatino Linotype" w:hAnsi="Palatino Linotype" w:cs="Arial"/>
          <w:b/>
          <w:i/>
        </w:rPr>
        <w:t>acta primer sesión extraordinaria Comité de transparencia.pdf</w:t>
      </w:r>
      <w:r w:rsidR="0054356D" w:rsidRPr="00600487">
        <w:rPr>
          <w:rFonts w:ascii="Palatino Linotype" w:hAnsi="Palatino Linotype" w:cs="Arial"/>
          <w:b/>
          <w:i/>
        </w:rPr>
        <w:t>”</w:t>
      </w:r>
      <w:r w:rsidR="0054356D" w:rsidRPr="00600487">
        <w:rPr>
          <w:rFonts w:ascii="Palatino Linotype" w:hAnsi="Palatino Linotype" w:cs="Arial"/>
        </w:rPr>
        <w:t xml:space="preserve">: Documento </w:t>
      </w:r>
      <w:r w:rsidR="00E31176">
        <w:rPr>
          <w:rFonts w:ascii="Palatino Linotype" w:hAnsi="Palatino Linotype" w:cs="Arial"/>
        </w:rPr>
        <w:t xml:space="preserve">electrónico que en cuatro fojas contiene el Acta de la Primera Sesión Extraordinaria del Comité de Transparencia del </w:t>
      </w:r>
      <w:r w:rsidR="00E31176">
        <w:rPr>
          <w:rFonts w:ascii="Palatino Linotype" w:hAnsi="Palatino Linotype" w:cs="Arial"/>
          <w:b/>
        </w:rPr>
        <w:t>SUJETO OBLIGADO</w:t>
      </w:r>
      <w:r w:rsidR="00E31176">
        <w:rPr>
          <w:rFonts w:ascii="Palatino Linotype" w:hAnsi="Palatino Linotype" w:cs="Arial"/>
        </w:rPr>
        <w:t>, mediante la cual, se aprueba el cambio de modalidad en la entrega de la información.</w:t>
      </w:r>
    </w:p>
    <w:p w14:paraId="18538835" w14:textId="77777777" w:rsidR="00FE159E" w:rsidRPr="00B67B60" w:rsidRDefault="00FE159E" w:rsidP="00D841E2">
      <w:pPr>
        <w:spacing w:line="360" w:lineRule="auto"/>
        <w:jc w:val="both"/>
        <w:rPr>
          <w:rFonts w:ascii="Palatino Linotype" w:hAnsi="Palatino Linotype" w:cs="Arial"/>
        </w:rPr>
      </w:pPr>
    </w:p>
    <w:p w14:paraId="272B63B3" w14:textId="621F84AC" w:rsidR="000D5A1D" w:rsidRPr="00A85CB7"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w:t>
      </w:r>
      <w:r w:rsidR="00561ED1" w:rsidRPr="00CE347F">
        <w:rPr>
          <w:rFonts w:ascii="Palatino Linotype" w:eastAsia="Times New Roman" w:hAnsi="Palatino Linotype" w:cs="Arial"/>
          <w:color w:val="000000" w:themeColor="text1"/>
          <w:lang w:val="es-ES"/>
        </w:rPr>
        <w:t>respuesta</w:t>
      </w:r>
      <w:r w:rsidR="000E096F" w:rsidRPr="00CE347F">
        <w:rPr>
          <w:rFonts w:ascii="Palatino Linotype" w:eastAsia="Times New Roman" w:hAnsi="Palatino Linotype" w:cs="Arial"/>
          <w:color w:val="000000" w:themeColor="text1"/>
          <w:lang w:val="es-ES"/>
        </w:rPr>
        <w:t>s</w:t>
      </w:r>
      <w:r w:rsidR="00561ED1" w:rsidRPr="00CE347F">
        <w:rPr>
          <w:rFonts w:ascii="Palatino Linotype" w:eastAsia="Times New Roman" w:hAnsi="Palatino Linotype" w:cs="Arial"/>
          <w:color w:val="000000" w:themeColor="text1"/>
          <w:lang w:val="es-ES"/>
        </w:rPr>
        <w:t xml:space="preserve"> emitida</w:t>
      </w:r>
      <w:r w:rsidR="000E096F" w:rsidRPr="00CE347F">
        <w:rPr>
          <w:rFonts w:ascii="Palatino Linotype" w:eastAsia="Times New Roman" w:hAnsi="Palatino Linotype" w:cs="Arial"/>
          <w:color w:val="000000" w:themeColor="text1"/>
          <w:lang w:val="es-ES"/>
        </w:rPr>
        <w:t>s</w:t>
      </w:r>
      <w:r w:rsidR="00561ED1" w:rsidRPr="00CE347F">
        <w:rPr>
          <w:rFonts w:ascii="Palatino Linotype" w:eastAsia="Times New Roman" w:hAnsi="Palatino Linotype" w:cs="Arial"/>
          <w:color w:val="000000" w:themeColor="text1"/>
          <w:lang w:val="es-ES"/>
        </w:rPr>
        <w:t xml:space="preserve"> por el </w:t>
      </w:r>
      <w:r w:rsidR="00561ED1" w:rsidRPr="00CE347F">
        <w:rPr>
          <w:rFonts w:ascii="Palatino Linotype" w:eastAsia="Times New Roman" w:hAnsi="Palatino Linotype" w:cs="Arial"/>
          <w:b/>
          <w:color w:val="000000" w:themeColor="text1"/>
          <w:lang w:val="es-ES"/>
        </w:rPr>
        <w:t>SUJETO OBLIGADO</w:t>
      </w:r>
      <w:r w:rsidR="00561ED1" w:rsidRPr="00CE347F">
        <w:rPr>
          <w:rFonts w:ascii="Palatino Linotype" w:eastAsia="Times New Roman" w:hAnsi="Palatino Linotype" w:cs="Arial"/>
          <w:color w:val="000000" w:themeColor="text1"/>
          <w:lang w:val="es-ES"/>
        </w:rPr>
        <w:t>, e</w:t>
      </w:r>
      <w:r w:rsidR="00DB4BEF" w:rsidRPr="00CE347F">
        <w:rPr>
          <w:rFonts w:ascii="Palatino Linotype" w:eastAsia="Times New Roman" w:hAnsi="Palatino Linotype" w:cs="Arial"/>
          <w:color w:val="000000" w:themeColor="text1"/>
          <w:lang w:val="es-ES"/>
        </w:rPr>
        <w:t xml:space="preserve">l </w:t>
      </w:r>
      <w:r w:rsidR="00CE347F">
        <w:rPr>
          <w:rFonts w:ascii="Palatino Linotype" w:eastAsia="Times New Roman" w:hAnsi="Palatino Linotype" w:cs="Arial"/>
          <w:color w:val="000000" w:themeColor="text1"/>
          <w:lang w:val="es-ES"/>
        </w:rPr>
        <w:t>veinte (20) y veintidós (22) de abril</w:t>
      </w:r>
      <w:r w:rsidR="00864EBB" w:rsidRPr="00CE347F">
        <w:rPr>
          <w:rFonts w:ascii="Palatino Linotype" w:eastAsia="Times New Roman" w:hAnsi="Palatino Linotype" w:cs="Arial"/>
          <w:color w:val="000000" w:themeColor="text1"/>
          <w:lang w:val="es-ES"/>
        </w:rPr>
        <w:t xml:space="preserve"> de dos mil veintidós</w:t>
      </w:r>
      <w:r w:rsidR="00FE49E3" w:rsidRPr="00CE347F">
        <w:rPr>
          <w:rFonts w:ascii="Palatino Linotype" w:eastAsia="Times New Roman" w:hAnsi="Palatino Linotype" w:cs="Arial"/>
          <w:color w:val="000000" w:themeColor="text1"/>
          <w:lang w:val="es-ES"/>
        </w:rPr>
        <w:t xml:space="preserve">, </w:t>
      </w:r>
      <w:r w:rsidR="001468E9" w:rsidRPr="00CE347F">
        <w:rPr>
          <w:rFonts w:ascii="Palatino Linotype" w:eastAsia="Times New Roman" w:hAnsi="Palatino Linotype" w:cs="Arial"/>
          <w:color w:val="000000" w:themeColor="text1"/>
          <w:lang w:val="es-ES"/>
        </w:rPr>
        <w:t>el</w:t>
      </w:r>
      <w:r w:rsidR="005F1362" w:rsidRPr="00CE347F">
        <w:rPr>
          <w:rFonts w:ascii="Palatino Linotype" w:eastAsia="Times New Roman" w:hAnsi="Palatino Linotype" w:cs="Arial"/>
          <w:color w:val="000000" w:themeColor="text1"/>
          <w:lang w:val="es-ES"/>
        </w:rPr>
        <w:t xml:space="preserve"> particular</w:t>
      </w:r>
      <w:r w:rsidR="00DB4BEF" w:rsidRPr="00CE347F">
        <w:rPr>
          <w:rFonts w:ascii="Palatino Linotype" w:eastAsia="Times New Roman" w:hAnsi="Palatino Linotype" w:cs="Arial"/>
          <w:color w:val="000000" w:themeColor="text1"/>
          <w:lang w:val="es-ES"/>
        </w:rPr>
        <w:t xml:space="preserve"> interpuso</w:t>
      </w:r>
      <w:r w:rsidR="009316E9" w:rsidRPr="00CE347F">
        <w:rPr>
          <w:rFonts w:ascii="Palatino Linotype" w:eastAsia="Times New Roman" w:hAnsi="Palatino Linotype" w:cs="Arial"/>
          <w:color w:val="000000" w:themeColor="text1"/>
          <w:lang w:val="es-ES"/>
        </w:rPr>
        <w:t xml:space="preserve"> </w:t>
      </w:r>
      <w:r w:rsidR="00102D65" w:rsidRPr="00CE347F">
        <w:rPr>
          <w:rFonts w:ascii="Palatino Linotype" w:eastAsia="Times New Roman" w:hAnsi="Palatino Linotype" w:cs="Arial"/>
          <w:color w:val="000000" w:themeColor="text1"/>
          <w:lang w:val="es-ES"/>
        </w:rPr>
        <w:t>l</w:t>
      </w:r>
      <w:r w:rsidR="000E096F" w:rsidRPr="00CE347F">
        <w:rPr>
          <w:rFonts w:ascii="Palatino Linotype" w:eastAsia="Times New Roman" w:hAnsi="Palatino Linotype" w:cs="Arial"/>
          <w:color w:val="000000" w:themeColor="text1"/>
          <w:lang w:val="es-ES"/>
        </w:rPr>
        <w:t>os</w:t>
      </w:r>
      <w:r w:rsidR="004D68F8" w:rsidRPr="00CE347F">
        <w:rPr>
          <w:rFonts w:ascii="Palatino Linotype" w:eastAsia="Times New Roman" w:hAnsi="Palatino Linotype" w:cs="Arial"/>
          <w:color w:val="000000" w:themeColor="text1"/>
          <w:lang w:val="es-ES"/>
        </w:rPr>
        <w:t xml:space="preserve"> recurso</w:t>
      </w:r>
      <w:r w:rsidR="000E096F" w:rsidRPr="00CE347F">
        <w:rPr>
          <w:rFonts w:ascii="Palatino Linotype" w:eastAsia="Times New Roman" w:hAnsi="Palatino Linotype" w:cs="Arial"/>
          <w:color w:val="000000" w:themeColor="text1"/>
          <w:lang w:val="es-ES"/>
        </w:rPr>
        <w:t>s</w:t>
      </w:r>
      <w:r w:rsidR="004D68F8" w:rsidRPr="00CE347F">
        <w:rPr>
          <w:rFonts w:ascii="Palatino Linotype" w:eastAsia="Times New Roman" w:hAnsi="Palatino Linotype" w:cs="Arial"/>
          <w:color w:val="000000" w:themeColor="text1"/>
          <w:lang w:val="es-ES"/>
        </w:rPr>
        <w:t xml:space="preserve"> de revisión </w:t>
      </w:r>
      <w:r w:rsidR="00287FF3" w:rsidRPr="00CE347F">
        <w:rPr>
          <w:rFonts w:ascii="Palatino Linotype" w:hAnsi="Palatino Linotype"/>
          <w:b/>
          <w:bCs/>
          <w:color w:val="000000" w:themeColor="text1"/>
          <w:sz w:val="22"/>
        </w:rPr>
        <w:t>06198/INFOEM/IP/RR/2022, 06199/INFOEM/IP/RR/2022, 06381/INFOEM/IP/RR/2022 y 06395/INFOEM/IP/RR/2022</w:t>
      </w:r>
      <w:r w:rsidR="009A0461" w:rsidRPr="00CE347F">
        <w:rPr>
          <w:rFonts w:ascii="Palatino Linotype" w:eastAsia="Calibri" w:hAnsi="Palatino Linotype" w:cs="Arial"/>
          <w:color w:val="000000" w:themeColor="text1"/>
          <w:lang w:val="es-ES"/>
        </w:rPr>
        <w:t>;</w:t>
      </w:r>
      <w:r w:rsidR="00102D65" w:rsidRPr="00CE347F">
        <w:rPr>
          <w:rFonts w:ascii="Palatino Linotype" w:eastAsia="Times New Roman" w:hAnsi="Palatino Linotype" w:cs="Arial"/>
          <w:color w:val="000000" w:themeColor="text1"/>
          <w:lang w:val="es-ES"/>
        </w:rPr>
        <w:t xml:space="preserve"> </w:t>
      </w:r>
      <w:r w:rsidR="000E096F" w:rsidRPr="00CE347F">
        <w:rPr>
          <w:rFonts w:ascii="Palatino Linotype" w:eastAsia="Times New Roman" w:hAnsi="Palatino Linotype" w:cs="Arial"/>
          <w:color w:val="000000" w:themeColor="text1"/>
          <w:lang w:val="es-ES"/>
        </w:rPr>
        <w:t>impugnacio</w:t>
      </w:r>
      <w:r w:rsidR="00102D65" w:rsidRPr="00CE347F">
        <w:rPr>
          <w:rFonts w:ascii="Palatino Linotype" w:eastAsia="Times New Roman" w:hAnsi="Palatino Linotype" w:cs="Arial"/>
          <w:color w:val="000000" w:themeColor="text1"/>
          <w:lang w:val="es-ES"/>
        </w:rPr>
        <w:t>n</w:t>
      </w:r>
      <w:r w:rsidR="000E096F" w:rsidRPr="00CE347F">
        <w:rPr>
          <w:rFonts w:ascii="Palatino Linotype" w:eastAsia="Times New Roman" w:hAnsi="Palatino Linotype" w:cs="Arial"/>
          <w:color w:val="000000" w:themeColor="text1"/>
          <w:lang w:val="es-ES"/>
        </w:rPr>
        <w:t>es</w:t>
      </w:r>
      <w:r w:rsidR="004D68F8" w:rsidRPr="00CE347F">
        <w:rPr>
          <w:rFonts w:ascii="Palatino Linotype" w:eastAsia="Times New Roman" w:hAnsi="Palatino Linotype" w:cs="Arial"/>
          <w:color w:val="000000" w:themeColor="text1"/>
          <w:lang w:val="es-ES"/>
        </w:rPr>
        <w:t xml:space="preserve"> </w:t>
      </w:r>
      <w:r w:rsidR="00A45546" w:rsidRPr="00CE347F">
        <w:rPr>
          <w:rFonts w:ascii="Palatino Linotype" w:eastAsia="Times New Roman" w:hAnsi="Palatino Linotype" w:cs="Arial"/>
          <w:color w:val="000000" w:themeColor="text1"/>
          <w:lang w:val="es-ES"/>
        </w:rPr>
        <w:t xml:space="preserve">en </w:t>
      </w:r>
      <w:r w:rsidR="00977D37" w:rsidRPr="00CE347F">
        <w:rPr>
          <w:rFonts w:ascii="Palatino Linotype" w:eastAsia="Times New Roman" w:hAnsi="Palatino Linotype" w:cs="Arial"/>
          <w:color w:val="000000" w:themeColor="text1"/>
          <w:lang w:val="es-ES"/>
        </w:rPr>
        <w:t>la</w:t>
      </w:r>
      <w:r w:rsidR="000E096F" w:rsidRPr="00CE347F">
        <w:rPr>
          <w:rFonts w:ascii="Palatino Linotype" w:eastAsia="Times New Roman" w:hAnsi="Palatino Linotype" w:cs="Arial"/>
          <w:color w:val="000000" w:themeColor="text1"/>
          <w:lang w:val="es-ES"/>
        </w:rPr>
        <w:t>s</w:t>
      </w:r>
      <w:r w:rsidR="00A45546" w:rsidRPr="00A85CB7">
        <w:rPr>
          <w:rFonts w:ascii="Palatino Linotype" w:eastAsia="Times New Roman" w:hAnsi="Palatino Linotype" w:cs="Arial"/>
          <w:color w:val="000000" w:themeColor="text1"/>
          <w:lang w:val="es-ES"/>
        </w:rPr>
        <w:t xml:space="preserve"> que refirió</w:t>
      </w:r>
      <w:r w:rsidR="00794313">
        <w:rPr>
          <w:rFonts w:ascii="Palatino Linotype" w:eastAsia="Times New Roman" w:hAnsi="Palatino Linotype" w:cs="Arial"/>
          <w:color w:val="000000" w:themeColor="text1"/>
          <w:lang w:val="es-ES"/>
        </w:rPr>
        <w:t>, en todas ellas,</w:t>
      </w:r>
      <w:r w:rsidR="00A45546" w:rsidRPr="00A85CB7">
        <w:rPr>
          <w:rFonts w:ascii="Palatino Linotype" w:eastAsia="Times New Roman" w:hAnsi="Palatino Linotype" w:cs="Arial"/>
          <w:color w:val="000000" w:themeColor="text1"/>
          <w:lang w:val="es-ES"/>
        </w:rPr>
        <w:t xml:space="preserve">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2700EAB" w:rsidR="00E34622" w:rsidRDefault="00E34622" w:rsidP="00D841E2">
      <w:pPr>
        <w:pStyle w:val="Prrafodelista"/>
        <w:numPr>
          <w:ilvl w:val="0"/>
          <w:numId w:val="1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794313" w:rsidRPr="00794313">
        <w:rPr>
          <w:rFonts w:ascii="Palatino Linotype" w:eastAsia="Times New Roman" w:hAnsi="Palatino Linotype" w:cs="Arial"/>
          <w:i/>
          <w:color w:val="000000" w:themeColor="text1"/>
          <w:sz w:val="22"/>
        </w:rPr>
        <w:t>La respuesta proporcionada por el Sujeto Obligado.</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0A9B0D35" w14:textId="77777777" w:rsidR="00794313" w:rsidRPr="000E096F" w:rsidRDefault="00794313" w:rsidP="00D841E2">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7DB0260F" w14:textId="46E81C0C" w:rsidR="000E096F" w:rsidRDefault="00E34622" w:rsidP="00D841E2">
      <w:pPr>
        <w:pStyle w:val="Prrafodelista"/>
        <w:numPr>
          <w:ilvl w:val="0"/>
          <w:numId w:val="19"/>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00CE347F" w:rsidRPr="00CE347F">
        <w:rPr>
          <w:rFonts w:ascii="Palatino Linotype" w:eastAsia="Times New Roman" w:hAnsi="Palatino Linotype" w:cs="Arial"/>
          <w:i/>
          <w:iCs/>
          <w:color w:val="000000" w:themeColor="text1"/>
          <w:sz w:val="22"/>
          <w:lang w:val="es-E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w:t>
      </w:r>
      <w:r w:rsidR="00CE347F" w:rsidRPr="00CE347F">
        <w:rPr>
          <w:rFonts w:ascii="Palatino Linotype" w:eastAsia="Times New Roman" w:hAnsi="Palatino Linotype" w:cs="Arial"/>
          <w:i/>
          <w:iCs/>
          <w:color w:val="000000" w:themeColor="text1"/>
          <w:sz w:val="22"/>
          <w:lang w:val="es-ES"/>
        </w:rPr>
        <w:lastRenderedPageBreak/>
        <w:t xml:space="preserve">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w:t>
      </w:r>
      <w:r w:rsidR="00CE347F" w:rsidRPr="00CE347F">
        <w:rPr>
          <w:rFonts w:ascii="Palatino Linotype" w:eastAsia="Times New Roman" w:hAnsi="Palatino Linotype" w:cs="Arial"/>
          <w:i/>
          <w:iCs/>
          <w:color w:val="000000" w:themeColor="text1"/>
          <w:sz w:val="22"/>
          <w:lang w:val="es-ES"/>
        </w:rPr>
        <w:lastRenderedPageBreak/>
        <w:t xml:space="preserve">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CE347F" w:rsidRPr="00CE347F">
        <w:rPr>
          <w:rFonts w:ascii="Palatino Linotype" w:eastAsia="Times New Roman" w:hAnsi="Palatino Linotype" w:cs="Arial"/>
          <w:i/>
          <w:iCs/>
          <w:color w:val="000000" w:themeColor="text1"/>
          <w:sz w:val="22"/>
          <w:lang w:val="es-ES"/>
        </w:rPr>
        <w:t>obre</w:t>
      </w:r>
      <w:proofErr w:type="gramEnd"/>
      <w:r w:rsidR="00CE347F" w:rsidRPr="00CE347F">
        <w:rPr>
          <w:rFonts w:ascii="Palatino Linotype" w:eastAsia="Times New Roman" w:hAnsi="Palatino Linotype" w:cs="Arial"/>
          <w:i/>
          <w:iCs/>
          <w:color w:val="000000" w:themeColor="text1"/>
          <w:sz w:val="22"/>
          <w:lang w:val="es-ES"/>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CE347F" w:rsidRPr="00CE347F">
        <w:rPr>
          <w:rFonts w:ascii="Palatino Linotype" w:eastAsia="Times New Roman" w:hAnsi="Palatino Linotype" w:cs="Arial"/>
          <w:i/>
          <w:iCs/>
          <w:color w:val="000000" w:themeColor="text1"/>
          <w:sz w:val="22"/>
          <w:lang w:val="es-ES"/>
        </w:rPr>
        <w:t>sujeta</w:t>
      </w:r>
      <w:proofErr w:type="gramEnd"/>
      <w:r w:rsidR="00CE347F" w:rsidRPr="00CE347F">
        <w:rPr>
          <w:rFonts w:ascii="Palatino Linotype" w:eastAsia="Times New Roman" w:hAnsi="Palatino Linotype" w:cs="Arial"/>
          <w:i/>
          <w:iCs/>
          <w:color w:val="000000" w:themeColor="text1"/>
          <w:sz w:val="22"/>
          <w:lang w:val="es-ES"/>
        </w:rPr>
        <w:t xml:space="preserve"> la misma, y el </w:t>
      </w:r>
      <w:proofErr w:type="spellStart"/>
      <w:r w:rsidR="00CE347F" w:rsidRPr="00CE347F">
        <w:rPr>
          <w:rFonts w:ascii="Palatino Linotype" w:eastAsia="Times New Roman" w:hAnsi="Palatino Linotype" w:cs="Arial"/>
          <w:i/>
          <w:iCs/>
          <w:color w:val="000000" w:themeColor="text1"/>
          <w:sz w:val="22"/>
          <w:lang w:val="es-ES"/>
        </w:rPr>
        <w:t>por que</w:t>
      </w:r>
      <w:proofErr w:type="spellEnd"/>
      <w:r w:rsidR="00CE347F" w:rsidRPr="00CE347F">
        <w:rPr>
          <w:rFonts w:ascii="Palatino Linotype" w:eastAsia="Times New Roman" w:hAnsi="Palatino Linotype" w:cs="Arial"/>
          <w:i/>
          <w:iCs/>
          <w:color w:val="000000" w:themeColor="text1"/>
          <w:sz w:val="22"/>
          <w:lang w:val="es-E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w:t>
      </w:r>
      <w:r w:rsidR="00CE347F" w:rsidRPr="00CE347F">
        <w:rPr>
          <w:rFonts w:ascii="Palatino Linotype" w:eastAsia="Times New Roman" w:hAnsi="Palatino Linotype" w:cs="Arial"/>
          <w:i/>
          <w:iCs/>
          <w:color w:val="000000" w:themeColor="text1"/>
          <w:sz w:val="22"/>
          <w:lang w:val="es-ES"/>
        </w:rPr>
        <w:lastRenderedPageBreak/>
        <w:t xml:space="preserve">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CE347F" w:rsidRPr="00CE347F">
        <w:rPr>
          <w:rFonts w:ascii="Palatino Linotype" w:eastAsia="Times New Roman" w:hAnsi="Palatino Linotype" w:cs="Arial"/>
          <w:i/>
          <w:iCs/>
          <w:color w:val="000000" w:themeColor="text1"/>
          <w:sz w:val="22"/>
          <w:lang w:val="es-ES"/>
        </w:rPr>
        <w:t>publica</w:t>
      </w:r>
      <w:proofErr w:type="spellEnd"/>
      <w:r w:rsidR="00CE347F" w:rsidRPr="00CE347F">
        <w:rPr>
          <w:rFonts w:ascii="Palatino Linotype" w:eastAsia="Times New Roman" w:hAnsi="Palatino Linotype" w:cs="Arial"/>
          <w:i/>
          <w:iCs/>
          <w:color w:val="000000" w:themeColor="text1"/>
          <w:sz w:val="22"/>
          <w:lang w:val="es-E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CE347F" w:rsidRPr="00CE347F">
        <w:rPr>
          <w:rFonts w:ascii="Palatino Linotype" w:eastAsia="Times New Roman" w:hAnsi="Palatino Linotype" w:cs="Arial"/>
          <w:i/>
          <w:iCs/>
          <w:color w:val="000000" w:themeColor="text1"/>
          <w:sz w:val="22"/>
          <w:lang w:val="es-ES"/>
        </w:rPr>
        <w:t>ningún</w:t>
      </w:r>
      <w:proofErr w:type="spellEnd"/>
      <w:r w:rsidR="00CE347F" w:rsidRPr="00CE347F">
        <w:rPr>
          <w:rFonts w:ascii="Palatino Linotype" w:eastAsia="Times New Roman" w:hAnsi="Palatino Linotype" w:cs="Arial"/>
          <w:i/>
          <w:iCs/>
          <w:color w:val="000000" w:themeColor="text1"/>
          <w:sz w:val="22"/>
          <w:lang w:val="es-ES"/>
        </w:rPr>
        <w:t xml:space="preserve"> momento la existencia de la </w:t>
      </w:r>
      <w:proofErr w:type="spellStart"/>
      <w:r w:rsidR="00CE347F" w:rsidRPr="00CE347F">
        <w:rPr>
          <w:rFonts w:ascii="Palatino Linotype" w:eastAsia="Times New Roman" w:hAnsi="Palatino Linotype" w:cs="Arial"/>
          <w:i/>
          <w:iCs/>
          <w:color w:val="000000" w:themeColor="text1"/>
          <w:sz w:val="22"/>
          <w:lang w:val="es-ES"/>
        </w:rPr>
        <w:t>información</w:t>
      </w:r>
      <w:proofErr w:type="spellEnd"/>
      <w:r w:rsidR="00CE347F" w:rsidRPr="00CE347F">
        <w:rPr>
          <w:rFonts w:ascii="Palatino Linotype" w:eastAsia="Times New Roman" w:hAnsi="Palatino Linotype" w:cs="Arial"/>
          <w:i/>
          <w:iCs/>
          <w:color w:val="000000" w:themeColor="text1"/>
          <w:sz w:val="22"/>
          <w:lang w:val="es-ES"/>
        </w:rPr>
        <w:t xml:space="preserve"> requerida, todo lo contrario por lo que en aquellos casos en que </w:t>
      </w:r>
      <w:proofErr w:type="spellStart"/>
      <w:r w:rsidR="00CE347F" w:rsidRPr="00CE347F">
        <w:rPr>
          <w:rFonts w:ascii="Palatino Linotype" w:eastAsia="Times New Roman" w:hAnsi="Palatino Linotype" w:cs="Arial"/>
          <w:i/>
          <w:iCs/>
          <w:color w:val="000000" w:themeColor="text1"/>
          <w:sz w:val="22"/>
          <w:lang w:val="es-ES"/>
        </w:rPr>
        <w:t>éste</w:t>
      </w:r>
      <w:proofErr w:type="spellEnd"/>
      <w:r w:rsidR="00CE347F" w:rsidRPr="00CE347F">
        <w:rPr>
          <w:rFonts w:ascii="Palatino Linotype" w:eastAsia="Times New Roman" w:hAnsi="Palatino Linotype" w:cs="Arial"/>
          <w:i/>
          <w:iCs/>
          <w:color w:val="000000" w:themeColor="text1"/>
          <w:sz w:val="22"/>
          <w:lang w:val="es-E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w:t>
      </w:r>
      <w:r w:rsidR="00CE347F" w:rsidRPr="00CE347F">
        <w:rPr>
          <w:rFonts w:ascii="Palatino Linotype" w:eastAsia="Times New Roman" w:hAnsi="Palatino Linotype" w:cs="Arial"/>
          <w:i/>
          <w:iCs/>
          <w:color w:val="000000" w:themeColor="text1"/>
          <w:sz w:val="22"/>
          <w:lang w:val="es-ES"/>
        </w:rPr>
        <w:lastRenderedPageBreak/>
        <w:t>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D841E2">
      <w:pPr>
        <w:tabs>
          <w:tab w:val="left" w:pos="426"/>
        </w:tabs>
        <w:spacing w:line="360" w:lineRule="auto"/>
        <w:jc w:val="both"/>
        <w:rPr>
          <w:rFonts w:ascii="Palatino Linotype" w:hAnsi="Palatino Linotype"/>
          <w:color w:val="000000" w:themeColor="text1"/>
          <w:szCs w:val="22"/>
        </w:rPr>
      </w:pPr>
    </w:p>
    <w:p w14:paraId="3F0AFD31" w14:textId="2AD56ACB" w:rsidR="005C789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Pr>
          <w:rFonts w:ascii="Palatino Linotype" w:eastAsia="Times New Roman" w:hAnsi="Palatino Linotype" w:cs="Arial"/>
          <w:color w:val="000000" w:themeColor="text1"/>
          <w:lang w:val="es-ES"/>
        </w:rPr>
        <w:t xml:space="preserve">registraron </w:t>
      </w:r>
      <w:r w:rsidRPr="00A85CB7">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bajo 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número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expediente</w:t>
      </w:r>
      <w:r>
        <w:rPr>
          <w:rFonts w:ascii="Palatino Linotype" w:eastAsia="Times New Roman" w:hAnsi="Palatino Linotype" w:cs="Arial"/>
          <w:color w:val="000000" w:themeColor="text1"/>
          <w:lang w:val="es-ES"/>
        </w:rPr>
        <w:t xml:space="preserve"> </w:t>
      </w:r>
      <w:r w:rsidR="00287FF3">
        <w:rPr>
          <w:rFonts w:ascii="Palatino Linotype" w:hAnsi="Palatino Linotype"/>
          <w:b/>
          <w:bCs/>
          <w:color w:val="000000" w:themeColor="text1"/>
          <w:sz w:val="22"/>
        </w:rPr>
        <w:t>06198/INFOEM/IP/RR/2022, 06199/INFOEM/IP/RR/2022, 06381/INFOEM/IP/RR/2022 y 06395/INFOEM/IP/RR/2022</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se turnaron</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a l</w:t>
      </w:r>
      <w:r w:rsidR="00C11E0B">
        <w:rPr>
          <w:rFonts w:ascii="Palatino Linotype" w:eastAsia="Times New Roman" w:hAnsi="Palatino Linotype" w:cs="Arial"/>
          <w:bCs/>
          <w:color w:val="000000" w:themeColor="text1"/>
          <w:lang w:val="es-ES"/>
        </w:rPr>
        <w:t>o</w:t>
      </w:r>
      <w:r>
        <w:rPr>
          <w:rFonts w:ascii="Palatino Linotype" w:eastAsia="Times New Roman" w:hAnsi="Palatino Linotype" w:cs="Arial"/>
          <w:bCs/>
          <w:color w:val="000000" w:themeColor="text1"/>
          <w:lang w:val="es-ES"/>
        </w:rPr>
        <w:t xml:space="preserve">s </w:t>
      </w:r>
      <w:r w:rsidRPr="005C7898">
        <w:rPr>
          <w:rFonts w:ascii="Palatino Linotype" w:eastAsia="Times New Roman" w:hAnsi="Palatino Linotype" w:cs="Arial"/>
          <w:b/>
          <w:bCs/>
          <w:color w:val="000000" w:themeColor="text1"/>
          <w:lang w:val="es-ES"/>
        </w:rPr>
        <w:t>Comisionad</w:t>
      </w:r>
      <w:r w:rsidR="00C11E0B">
        <w:rPr>
          <w:rFonts w:ascii="Palatino Linotype" w:eastAsia="Times New Roman" w:hAnsi="Palatino Linotype" w:cs="Arial"/>
          <w:b/>
          <w:bCs/>
          <w:color w:val="000000" w:themeColor="text1"/>
          <w:lang w:val="es-ES"/>
        </w:rPr>
        <w:t>o</w:t>
      </w:r>
      <w:r w:rsidRPr="005C7898">
        <w:rPr>
          <w:rFonts w:ascii="Palatino Linotype" w:eastAsia="Times New Roman" w:hAnsi="Palatino Linotype" w:cs="Arial"/>
          <w:b/>
          <w:bCs/>
          <w:color w:val="000000" w:themeColor="text1"/>
          <w:lang w:val="es-ES"/>
        </w:rPr>
        <w:t>s María del Rosario Mejía Ayala</w:t>
      </w:r>
      <w:r w:rsidR="00C11E0B">
        <w:rPr>
          <w:rFonts w:ascii="Palatino Linotype" w:eastAsia="Times New Roman" w:hAnsi="Palatino Linotype" w:cs="Arial"/>
          <w:bCs/>
          <w:color w:val="000000" w:themeColor="text1"/>
          <w:lang w:val="es-ES"/>
        </w:rPr>
        <w:t>,</w:t>
      </w:r>
      <w:r>
        <w:rPr>
          <w:rFonts w:ascii="Palatino Linotype" w:eastAsia="Times New Roman" w:hAnsi="Palatino Linotype" w:cs="Arial"/>
          <w:bCs/>
          <w:color w:val="000000" w:themeColor="text1"/>
          <w:lang w:val="es-ES"/>
        </w:rPr>
        <w:t xml:space="preserve"> </w:t>
      </w:r>
      <w:r w:rsidRPr="005C7898">
        <w:rPr>
          <w:rFonts w:ascii="Palatino Linotype" w:eastAsia="Times New Roman" w:hAnsi="Palatino Linotype" w:cs="Arial"/>
          <w:b/>
          <w:bCs/>
          <w:color w:val="000000" w:themeColor="text1"/>
          <w:lang w:val="es-ES"/>
        </w:rPr>
        <w:t>Guadalupe Ramírez Peña</w:t>
      </w:r>
      <w:r w:rsidR="00D52911">
        <w:rPr>
          <w:rFonts w:ascii="Palatino Linotype" w:eastAsia="Times New Roman" w:hAnsi="Palatino Linotype" w:cs="Arial"/>
          <w:b/>
          <w:bCs/>
          <w:color w:val="000000" w:themeColor="text1"/>
          <w:lang w:val="es-ES"/>
        </w:rPr>
        <w:t xml:space="preserve">, </w:t>
      </w:r>
      <w:r w:rsidR="00CE347F">
        <w:rPr>
          <w:rFonts w:ascii="Palatino Linotype" w:eastAsia="Times New Roman" w:hAnsi="Palatino Linotype" w:cs="Arial"/>
          <w:b/>
          <w:bCs/>
          <w:color w:val="000000" w:themeColor="text1"/>
          <w:lang w:val="es-ES"/>
        </w:rPr>
        <w:t>Luis Gustavo Parra Noriega</w:t>
      </w:r>
      <w:r>
        <w:rPr>
          <w:rFonts w:ascii="Palatino Linotype" w:eastAsia="Times New Roman" w:hAnsi="Palatino Linotype" w:cs="Arial"/>
          <w:bCs/>
          <w:color w:val="000000" w:themeColor="text1"/>
          <w:lang w:val="es-ES"/>
        </w:rPr>
        <w:t xml:space="preserve"> </w:t>
      </w:r>
      <w:r w:rsidR="00C11E0B">
        <w:rPr>
          <w:rFonts w:ascii="Palatino Linotype" w:eastAsia="Times New Roman" w:hAnsi="Palatino Linotype" w:cs="Arial"/>
          <w:bCs/>
          <w:color w:val="000000" w:themeColor="text1"/>
          <w:lang w:val="es-ES"/>
        </w:rPr>
        <w:t xml:space="preserve">y </w:t>
      </w:r>
      <w:r w:rsidR="00C11E0B">
        <w:rPr>
          <w:rFonts w:ascii="Palatino Linotype" w:eastAsia="Times New Roman" w:hAnsi="Palatino Linotype" w:cs="Arial"/>
          <w:b/>
          <w:color w:val="000000" w:themeColor="text1"/>
          <w:lang w:val="es-ES"/>
        </w:rPr>
        <w:t>José Martínez Vilchis</w:t>
      </w:r>
      <w:r w:rsidR="00C11E0B">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respectivamente</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7747ACDE" w:rsidR="00473F11" w:rsidRDefault="00473F11"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w:t>
      </w:r>
      <w:r w:rsidR="00C11E0B">
        <w:rPr>
          <w:rFonts w:ascii="Palatino Linotype" w:eastAsia="Times New Roman" w:hAnsi="Palatino Linotype" w:cs="Arial"/>
          <w:color w:val="000000" w:themeColor="text1"/>
          <w:lang w:val="es-ES"/>
        </w:rPr>
        <w:t>o</w:t>
      </w:r>
      <w:r>
        <w:rPr>
          <w:rFonts w:ascii="Palatino Linotype" w:eastAsia="Times New Roman" w:hAnsi="Palatino Linotype" w:cs="Arial"/>
          <w:color w:val="000000" w:themeColor="text1"/>
          <w:lang w:val="es-ES"/>
        </w:rPr>
        <w:t xml:space="preserve">s </w:t>
      </w:r>
      <w:bookmarkStart w:id="3" w:name="_Hlk74251533"/>
      <w:r w:rsidRPr="001D52C3">
        <w:rPr>
          <w:rFonts w:ascii="Palatino Linotype" w:eastAsia="Calibri" w:hAnsi="Palatino Linotype" w:cs="Arial"/>
          <w:color w:val="000000" w:themeColor="text1"/>
          <w:lang w:val="es-ES"/>
        </w:rPr>
        <w:t>Comisionad</w:t>
      </w:r>
      <w:r w:rsidR="00C11E0B">
        <w:rPr>
          <w:rFonts w:ascii="Palatino Linotype" w:eastAsia="Calibri" w:hAnsi="Palatino Linotype" w:cs="Arial"/>
          <w:color w:val="000000" w:themeColor="text1"/>
          <w:lang w:val="es-ES"/>
        </w:rPr>
        <w:t>o</w:t>
      </w:r>
      <w:r w:rsidRPr="001D52C3">
        <w:rPr>
          <w:rFonts w:ascii="Palatino Linotype" w:eastAsia="Calibri" w:hAnsi="Palatino Linotype" w:cs="Arial"/>
          <w:color w:val="000000" w:themeColor="text1"/>
          <w:lang w:val="es-ES"/>
        </w:rPr>
        <w:t>s Ponentes, con fundamento en lo dispuesto por el artículo 185</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de la ley de la materia, a través de los acuerdos de admisión de</w:t>
      </w:r>
      <w:r w:rsidR="007E5A30">
        <w:rPr>
          <w:rFonts w:ascii="Palatino Linotype" w:eastAsia="Calibri" w:hAnsi="Palatino Linotype" w:cs="Arial"/>
          <w:color w:val="000000" w:themeColor="text1"/>
          <w:lang w:val="es-ES"/>
        </w:rPr>
        <w:t xml:space="preserve"> </w:t>
      </w:r>
      <w:r w:rsidR="00CE347F">
        <w:rPr>
          <w:rFonts w:ascii="Palatino Linotype" w:eastAsia="Calibri" w:hAnsi="Palatino Linotype" w:cs="Arial"/>
          <w:color w:val="000000" w:themeColor="text1"/>
          <w:lang w:val="es-ES"/>
        </w:rPr>
        <w:t>veinticinco (25), veintisiete (27) y veintiocho (28) de abril</w:t>
      </w:r>
      <w:r w:rsidR="00D52911">
        <w:rPr>
          <w:rFonts w:ascii="Palatino Linotype" w:eastAsia="Calibri" w:hAnsi="Palatino Linotype" w:cs="Arial"/>
          <w:color w:val="000000" w:themeColor="text1"/>
          <w:lang w:val="es-ES"/>
        </w:rPr>
        <w:t xml:space="preserve"> </w:t>
      </w:r>
      <w:r w:rsidR="00AE1CCB">
        <w:rPr>
          <w:rFonts w:ascii="Palatino Linotype" w:eastAsia="Calibri" w:hAnsi="Palatino Linotype" w:cs="Arial"/>
          <w:color w:val="000000" w:themeColor="text1"/>
          <w:lang w:val="es-ES"/>
        </w:rPr>
        <w:t>de dos mil veintidós</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bookmarkEnd w:id="3"/>
      <w:r w:rsidR="00AE1CCB">
        <w:rPr>
          <w:rFonts w:ascii="Palatino Linotype" w:eastAsia="Calibri" w:hAnsi="Palatino Linotype" w:cs="Arial"/>
          <w:color w:val="000000" w:themeColor="text1"/>
          <w:lang w:val="es-ES"/>
        </w:rPr>
        <w:t>.</w:t>
      </w:r>
    </w:p>
    <w:p w14:paraId="095A11D4" w14:textId="77777777" w:rsidR="00AE1CCB"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3CA6096F" w:rsidR="00AE1CCB" w:rsidRPr="00CE347F"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AE1CCB">
        <w:rPr>
          <w:rFonts w:ascii="Palatino Linotype" w:eastAsia="Calibri" w:hAnsi="Palatino Linotype" w:cs="Arial"/>
          <w:color w:val="000000" w:themeColor="text1"/>
          <w:lang w:val="es-ES"/>
        </w:rPr>
        <w:t xml:space="preserve">las </w:t>
      </w:r>
      <w:r w:rsidRPr="00AE1CCB">
        <w:rPr>
          <w:rFonts w:ascii="Palatino Linotype" w:eastAsia="Calibri" w:hAnsi="Palatino Linotype" w:cs="Arial"/>
          <w:color w:val="000000" w:themeColor="text1"/>
          <w:lang w:val="es-ES_tradnl"/>
        </w:rPr>
        <w:t xml:space="preserve">constancias que obran en </w:t>
      </w:r>
      <w:r>
        <w:rPr>
          <w:rFonts w:ascii="Palatino Linotype" w:eastAsia="Calibri" w:hAnsi="Palatino Linotype" w:cs="Arial"/>
          <w:color w:val="000000" w:themeColor="text1"/>
          <w:lang w:val="es-ES_tradnl"/>
        </w:rPr>
        <w:t>los</w:t>
      </w:r>
      <w:r w:rsidRPr="00AE1CCB">
        <w:rPr>
          <w:rFonts w:ascii="Palatino Linotype" w:eastAsia="Calibri" w:hAnsi="Palatino Linotype" w:cs="Arial"/>
          <w:color w:val="000000" w:themeColor="text1"/>
          <w:lang w:val="es-ES_tradnl"/>
        </w:rPr>
        <w:t xml:space="preserve"> expediente</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digital</w:t>
      </w:r>
      <w:r>
        <w:rPr>
          <w:rFonts w:ascii="Palatino Linotype" w:eastAsia="Calibri" w:hAnsi="Palatino Linotype" w:cs="Arial"/>
          <w:color w:val="000000" w:themeColor="text1"/>
          <w:lang w:val="es-ES_tradnl"/>
        </w:rPr>
        <w:t>es</w:t>
      </w:r>
      <w:r w:rsidRPr="00AE1CCB">
        <w:rPr>
          <w:rFonts w:ascii="Palatino Linotype" w:eastAsia="Calibri" w:hAnsi="Palatino Linotype" w:cs="Arial"/>
          <w:color w:val="000000" w:themeColor="text1"/>
          <w:lang w:val="es-ES_tradnl"/>
        </w:rPr>
        <w:t xml:space="preserve"> de</w:t>
      </w:r>
      <w:r>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color w:val="000000" w:themeColor="text1"/>
          <w:lang w:val="es-ES_tradnl"/>
        </w:rPr>
        <w:t>l</w:t>
      </w:r>
      <w:r>
        <w:rPr>
          <w:rFonts w:ascii="Palatino Linotype" w:eastAsia="Calibri" w:hAnsi="Palatino Linotype" w:cs="Arial"/>
          <w:color w:val="000000" w:themeColor="text1"/>
          <w:lang w:val="es-ES_tradnl"/>
        </w:rPr>
        <w:t>os</w:t>
      </w:r>
      <w:r w:rsidRPr="00AE1CCB">
        <w:rPr>
          <w:rFonts w:ascii="Palatino Linotype" w:eastAsia="Calibri" w:hAnsi="Palatino Linotype" w:cs="Arial"/>
          <w:color w:val="000000" w:themeColor="text1"/>
          <w:lang w:val="es-ES_tradnl"/>
        </w:rPr>
        <w:t xml:space="preserve"> recurso</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de revisión que hoy se resuelve</w:t>
      </w:r>
      <w:r>
        <w:rPr>
          <w:rFonts w:ascii="Palatino Linotype" w:eastAsia="Calibri" w:hAnsi="Palatino Linotype" w:cs="Arial"/>
          <w:color w:val="000000" w:themeColor="text1"/>
          <w:lang w:val="es-ES_tradnl"/>
        </w:rPr>
        <w:t>n</w:t>
      </w:r>
      <w:r w:rsidRPr="00AE1CCB">
        <w:rPr>
          <w:rFonts w:ascii="Palatino Linotype" w:eastAsia="Calibri" w:hAnsi="Palatino Linotype" w:cs="Arial"/>
          <w:color w:val="000000" w:themeColor="text1"/>
          <w:lang w:val="es-ES_tradnl"/>
        </w:rPr>
        <w:t xml:space="preserve">, se aprecia que el </w:t>
      </w:r>
      <w:r w:rsidRPr="00AE1CCB">
        <w:rPr>
          <w:rFonts w:ascii="Palatino Linotype" w:eastAsia="Calibri" w:hAnsi="Palatino Linotype" w:cs="Arial"/>
          <w:b/>
          <w:color w:val="000000" w:themeColor="text1"/>
          <w:lang w:val="es-ES_tradnl"/>
        </w:rPr>
        <w:t xml:space="preserve">SUJETO OBLIGADO </w:t>
      </w:r>
      <w:r w:rsidRPr="00AE1CCB">
        <w:rPr>
          <w:rFonts w:ascii="Palatino Linotype" w:eastAsia="Calibri" w:hAnsi="Palatino Linotype" w:cs="Arial"/>
          <w:color w:val="000000" w:themeColor="text1"/>
          <w:lang w:val="es-ES_tradnl"/>
        </w:rPr>
        <w:t>no rindió su</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informe</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justificado</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para manifestar lo que a su derecho conviniera; por su parte, </w:t>
      </w:r>
      <w:r w:rsidR="00820222">
        <w:rPr>
          <w:rFonts w:ascii="Palatino Linotype" w:eastAsia="Calibri" w:hAnsi="Palatino Linotype" w:cs="Arial"/>
          <w:color w:val="000000" w:themeColor="text1"/>
          <w:lang w:val="es-ES_tradnl"/>
        </w:rPr>
        <w:t>el</w:t>
      </w:r>
      <w:r w:rsidRPr="00AE1CCB">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b/>
          <w:color w:val="000000" w:themeColor="text1"/>
          <w:lang w:val="es-ES_tradnl"/>
        </w:rPr>
        <w:t xml:space="preserve">RECURRENTE </w:t>
      </w:r>
      <w:r w:rsidRPr="00AE1CCB">
        <w:rPr>
          <w:rFonts w:ascii="Palatino Linotype" w:eastAsia="Calibri" w:hAnsi="Palatino Linotype" w:cs="Arial"/>
          <w:color w:val="000000" w:themeColor="text1"/>
          <w:lang w:val="es-ES_tradnl"/>
        </w:rPr>
        <w:t>no presentó alegatos ni ofreció medios de prueba. Se adjunta</w:t>
      </w:r>
      <w:r>
        <w:rPr>
          <w:rFonts w:ascii="Palatino Linotype" w:eastAsia="Calibri" w:hAnsi="Palatino Linotype" w:cs="Arial"/>
          <w:color w:val="000000" w:themeColor="text1"/>
          <w:lang w:val="es-ES_tradnl"/>
        </w:rPr>
        <w:t>n</w:t>
      </w:r>
      <w:r w:rsidRPr="00AE1CCB">
        <w:rPr>
          <w:rFonts w:ascii="Palatino Linotype" w:eastAsia="Calibri" w:hAnsi="Palatino Linotype" w:cs="Arial"/>
          <w:color w:val="000000" w:themeColor="text1"/>
          <w:lang w:val="es-ES_tradnl"/>
        </w:rPr>
        <w:t xml:space="preserve"> captura</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de</w:t>
      </w:r>
      <w:r>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color w:val="000000" w:themeColor="text1"/>
          <w:lang w:val="es-ES_tradnl"/>
        </w:rPr>
        <w:t>l</w:t>
      </w:r>
      <w:r>
        <w:rPr>
          <w:rFonts w:ascii="Palatino Linotype" w:eastAsia="Calibri" w:hAnsi="Palatino Linotype" w:cs="Arial"/>
          <w:color w:val="000000" w:themeColor="text1"/>
          <w:lang w:val="es-ES_tradnl"/>
        </w:rPr>
        <w:t>os</w:t>
      </w:r>
      <w:r w:rsidRPr="00AE1CCB">
        <w:rPr>
          <w:rFonts w:ascii="Palatino Linotype" w:eastAsia="Calibri" w:hAnsi="Palatino Linotype" w:cs="Arial"/>
          <w:color w:val="000000" w:themeColor="text1"/>
          <w:lang w:val="es-ES_tradnl"/>
        </w:rPr>
        <w:t xml:space="preserve"> apartado</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de </w:t>
      </w:r>
      <w:r w:rsidRPr="00AE1CCB">
        <w:rPr>
          <w:rFonts w:ascii="Palatino Linotype" w:eastAsia="Calibri" w:hAnsi="Palatino Linotype" w:cs="Arial"/>
          <w:i/>
          <w:iCs/>
          <w:color w:val="000000" w:themeColor="text1"/>
          <w:lang w:val="es-ES_tradnl"/>
        </w:rPr>
        <w:t>Manifestaciones</w:t>
      </w:r>
      <w:r w:rsidRPr="00AE1CCB">
        <w:rPr>
          <w:rFonts w:ascii="Palatino Linotype" w:eastAsia="Calibri" w:hAnsi="Palatino Linotype" w:cs="Arial"/>
          <w:color w:val="000000" w:themeColor="text1"/>
          <w:lang w:val="es-ES_tradnl"/>
        </w:rPr>
        <w:t xml:space="preserve"> del </w:t>
      </w:r>
      <w:r w:rsidRPr="00AE1CCB">
        <w:rPr>
          <w:rFonts w:ascii="Palatino Linotype" w:eastAsia="Calibri" w:hAnsi="Palatino Linotype" w:cs="Arial"/>
          <w:iCs/>
          <w:color w:val="000000" w:themeColor="text1"/>
          <w:lang w:val="es-ES_tradnl"/>
        </w:rPr>
        <w:t>SAIMEX</w:t>
      </w:r>
      <w:r w:rsidRPr="00AE1CCB">
        <w:rPr>
          <w:rFonts w:ascii="Palatino Linotype" w:eastAsia="Calibri" w:hAnsi="Palatino Linotype" w:cs="Arial"/>
          <w:color w:val="000000" w:themeColor="text1"/>
          <w:lang w:val="es-ES_tradnl"/>
        </w:rPr>
        <w:t xml:space="preserve"> de</w:t>
      </w:r>
      <w:r>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color w:val="000000" w:themeColor="text1"/>
          <w:lang w:val="es-ES_tradnl"/>
        </w:rPr>
        <w:t>l</w:t>
      </w:r>
      <w:r>
        <w:rPr>
          <w:rFonts w:ascii="Palatino Linotype" w:eastAsia="Calibri" w:hAnsi="Palatino Linotype" w:cs="Arial"/>
          <w:color w:val="000000" w:themeColor="text1"/>
          <w:lang w:val="es-ES_tradnl"/>
        </w:rPr>
        <w:t>os</w:t>
      </w:r>
      <w:r w:rsidRPr="00AE1CCB">
        <w:rPr>
          <w:rFonts w:ascii="Palatino Linotype" w:eastAsia="Calibri" w:hAnsi="Palatino Linotype" w:cs="Arial"/>
          <w:color w:val="000000" w:themeColor="text1"/>
          <w:lang w:val="es-ES_tradnl"/>
        </w:rPr>
        <w:t xml:space="preserve"> expediente</w:t>
      </w:r>
      <w:r>
        <w:rPr>
          <w:rFonts w:ascii="Palatino Linotype" w:eastAsia="Calibri" w:hAnsi="Palatino Linotype" w:cs="Arial"/>
          <w:color w:val="000000" w:themeColor="text1"/>
          <w:lang w:val="es-ES_tradnl"/>
        </w:rPr>
        <w:t>s</w:t>
      </w:r>
      <w:r w:rsidRPr="00AE1CCB">
        <w:rPr>
          <w:rFonts w:ascii="Palatino Linotype" w:eastAsia="Calibri" w:hAnsi="Palatino Linotype" w:cs="Arial"/>
          <w:color w:val="000000" w:themeColor="text1"/>
          <w:lang w:val="es-ES_tradnl"/>
        </w:rPr>
        <w:t xml:space="preserve"> a modo de referencia:</w:t>
      </w:r>
    </w:p>
    <w:p w14:paraId="48C4B540" w14:textId="77777777" w:rsidR="00CE347F" w:rsidRPr="00473F11"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C8D3D9E" w14:textId="351321A5" w:rsidR="00D52911" w:rsidRDefault="00095C39" w:rsidP="00D841E2">
      <w:pPr>
        <w:pStyle w:val="Prrafodelista"/>
        <w:tabs>
          <w:tab w:val="left" w:pos="426"/>
        </w:tabs>
        <w:spacing w:line="360" w:lineRule="auto"/>
        <w:ind w:left="0"/>
        <w:jc w:val="center"/>
      </w:pPr>
      <w:r>
        <w:object w:dxaOrig="13050" w:dyaOrig="3210" w14:anchorId="2FC4F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93.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19073518" r:id="rId9"/>
        </w:object>
      </w:r>
    </w:p>
    <w:p w14:paraId="2C2C8138" w14:textId="722E068E" w:rsidR="00CE347F" w:rsidRDefault="00095C39" w:rsidP="00D841E2">
      <w:pPr>
        <w:pStyle w:val="Prrafodelista"/>
        <w:tabs>
          <w:tab w:val="left" w:pos="426"/>
        </w:tabs>
        <w:spacing w:line="360" w:lineRule="auto"/>
        <w:ind w:left="0"/>
        <w:jc w:val="center"/>
      </w:pPr>
      <w:r>
        <w:object w:dxaOrig="13050" w:dyaOrig="3180" w14:anchorId="50AEDA24">
          <v:shape id="_x0000_i1026" type="#_x0000_t75" style="width:382.45pt;height:93.5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19073519" r:id="rId11"/>
        </w:object>
      </w:r>
    </w:p>
    <w:p w14:paraId="43C681CA" w14:textId="26272A3D" w:rsidR="00095C39" w:rsidRDefault="00095C39" w:rsidP="00D841E2">
      <w:pPr>
        <w:pStyle w:val="Prrafodelista"/>
        <w:tabs>
          <w:tab w:val="left" w:pos="426"/>
        </w:tabs>
        <w:spacing w:line="360" w:lineRule="auto"/>
        <w:ind w:left="0"/>
        <w:jc w:val="center"/>
      </w:pPr>
      <w:r>
        <w:object w:dxaOrig="13065" w:dyaOrig="3165" w14:anchorId="06B1B404">
          <v:shape id="_x0000_i1027" type="#_x0000_t75" style="width:383.4pt;height:93.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7" DrawAspect="Content" ObjectID="_1719073520" r:id="rId13"/>
        </w:object>
      </w:r>
    </w:p>
    <w:p w14:paraId="6658BE52" w14:textId="65F3E60C" w:rsidR="00095C39" w:rsidRDefault="00095C39" w:rsidP="00D841E2">
      <w:pPr>
        <w:pStyle w:val="Prrafodelista"/>
        <w:tabs>
          <w:tab w:val="left" w:pos="426"/>
        </w:tabs>
        <w:spacing w:line="360" w:lineRule="auto"/>
        <w:ind w:left="0"/>
        <w:jc w:val="center"/>
      </w:pPr>
      <w:r>
        <w:object w:dxaOrig="13065" w:dyaOrig="3210" w14:anchorId="360E41B1">
          <v:shape id="_x0000_i1028" type="#_x0000_t75" style="width:384.3pt;height:94.4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PBrush" ShapeID="_x0000_i1028" DrawAspect="Content" ObjectID="_1719073521" r:id="rId15"/>
        </w:object>
      </w:r>
    </w:p>
    <w:p w14:paraId="69085A18" w14:textId="77777777" w:rsidR="00AE1CCB" w:rsidRPr="00C21EE9"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229553BD" w14:textId="2FAF8773" w:rsidR="005C7898" w:rsidRPr="00473F11"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Pr>
          <w:rFonts w:ascii="Palatino Linotype" w:eastAsia="Times New Roman" w:hAnsi="Palatino Linotype" w:cs="Arial"/>
          <w:color w:val="000000" w:themeColor="text1"/>
          <w:lang w:val="es-ES"/>
        </w:rPr>
        <w:t xml:space="preserve">Posteriormente, </w:t>
      </w:r>
      <w:bookmarkStart w:id="6" w:name="_Hlk74251250"/>
      <w:r w:rsidRPr="009B19D3">
        <w:rPr>
          <w:rFonts w:ascii="Palatino Linotype" w:eastAsia="Times New Roman" w:hAnsi="Palatino Linotype" w:cs="Arial"/>
          <w:color w:val="000000" w:themeColor="text1"/>
        </w:rPr>
        <w:t>en la</w:t>
      </w:r>
      <w:r w:rsidRPr="009B19D3">
        <w:rPr>
          <w:rFonts w:ascii="Palatino Linotype" w:eastAsia="Times New Roman" w:hAnsi="Palatino Linotype" w:cs="Arial"/>
          <w:b/>
          <w:color w:val="000000" w:themeColor="text1"/>
        </w:rPr>
        <w:t xml:space="preserve"> </w:t>
      </w:r>
      <w:r w:rsidR="00095C39">
        <w:rPr>
          <w:rFonts w:ascii="Palatino Linotype" w:eastAsia="Times New Roman" w:hAnsi="Palatino Linotype" w:cs="Arial"/>
          <w:b/>
          <w:color w:val="000000" w:themeColor="text1"/>
        </w:rPr>
        <w:t>Décimo Sexta</w:t>
      </w:r>
      <w:r w:rsidRPr="009B19D3">
        <w:rPr>
          <w:rFonts w:ascii="Palatino Linotype" w:eastAsia="Times New Roman" w:hAnsi="Palatino Linotype" w:cs="Arial"/>
          <w:b/>
          <w:color w:val="000000" w:themeColor="text1"/>
        </w:rPr>
        <w:t xml:space="preserve"> Sesión Ordinaria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celebrada el </w:t>
      </w:r>
      <w:r w:rsidR="00095C39">
        <w:rPr>
          <w:rFonts w:ascii="Palatino Linotype" w:eastAsia="Times New Roman" w:hAnsi="Palatino Linotype" w:cs="Arial"/>
          <w:color w:val="000000" w:themeColor="text1"/>
        </w:rPr>
        <w:t>cuatro (04) de mayo</w:t>
      </w:r>
      <w:r w:rsidR="004156C9">
        <w:rPr>
          <w:rFonts w:ascii="Palatino Linotype" w:eastAsia="Times New Roman" w:hAnsi="Palatino Linotype" w:cs="Arial"/>
          <w:color w:val="000000" w:themeColor="text1"/>
        </w:rPr>
        <w:t xml:space="preserve"> </w:t>
      </w:r>
      <w:r w:rsidR="00AE1CCB">
        <w:rPr>
          <w:rFonts w:ascii="Palatino Linotype" w:eastAsia="Times New Roman" w:hAnsi="Palatino Linotype" w:cs="Arial"/>
          <w:color w:val="000000" w:themeColor="text1"/>
        </w:rPr>
        <w:t>de dos mil veintidós</w:t>
      </w:r>
      <w:r w:rsidRPr="007C417A">
        <w:rPr>
          <w:rFonts w:ascii="Palatino Linotype" w:eastAsia="Times New Roman" w:hAnsi="Palatino Linotype" w:cs="Arial"/>
          <w:color w:val="000000" w:themeColor="text1"/>
        </w:rPr>
        <w:t xml:space="preserve">, </w:t>
      </w:r>
      <w:r w:rsidR="007263AA" w:rsidRPr="009B19D3">
        <w:rPr>
          <w:rFonts w:ascii="Palatino Linotype" w:eastAsia="Times New Roman" w:hAnsi="Palatino Linotype" w:cs="Arial"/>
          <w:color w:val="000000" w:themeColor="text1"/>
        </w:rPr>
        <w:t>el</w:t>
      </w:r>
      <w:r w:rsidR="007263AA">
        <w:rPr>
          <w:rFonts w:ascii="Palatino Linotype" w:eastAsia="Times New Roman" w:hAnsi="Palatino Linotype" w:cs="Arial"/>
          <w:color w:val="000000" w:themeColor="text1"/>
        </w:rPr>
        <w:t xml:space="preserve"> Pleno de este Órgano Autónomo </w:t>
      </w:r>
      <w:r w:rsidRPr="007C417A">
        <w:rPr>
          <w:rFonts w:ascii="Palatino Linotype" w:eastAsia="Times New Roman" w:hAnsi="Palatino Linotype" w:cs="Arial"/>
          <w:color w:val="000000" w:themeColor="text1"/>
        </w:rPr>
        <w:t>ordenó la acumulación de</w:t>
      </w:r>
      <w:r w:rsidR="00820222">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l</w:t>
      </w:r>
      <w:r w:rsidR="00820222">
        <w:rPr>
          <w:rFonts w:ascii="Palatino Linotype" w:eastAsia="Times New Roman" w:hAnsi="Palatino Linotype" w:cs="Arial"/>
          <w:color w:val="000000" w:themeColor="text1"/>
        </w:rPr>
        <w:t>os</w:t>
      </w:r>
      <w:r w:rsidRPr="007C417A">
        <w:rPr>
          <w:rFonts w:ascii="Palatino Linotype" w:eastAsia="Times New Roman" w:hAnsi="Palatino Linotype" w:cs="Arial"/>
          <w:color w:val="000000" w:themeColor="text1"/>
        </w:rPr>
        <w:t xml:space="preserve"> recurso</w:t>
      </w:r>
      <w:r w:rsidR="00820222">
        <w:rPr>
          <w:rFonts w:ascii="Palatino Linotype" w:eastAsia="Times New Roman" w:hAnsi="Palatino Linotype" w:cs="Arial"/>
          <w:color w:val="000000" w:themeColor="text1"/>
        </w:rPr>
        <w:t>s</w:t>
      </w:r>
      <w:r w:rsidRPr="007C417A">
        <w:rPr>
          <w:rFonts w:ascii="Palatino Linotype" w:eastAsia="Times New Roman" w:hAnsi="Palatino Linotype" w:cs="Arial"/>
          <w:color w:val="000000" w:themeColor="text1"/>
        </w:rPr>
        <w:t xml:space="preserve"> de revisión</w:t>
      </w:r>
      <w:r>
        <w:rPr>
          <w:rFonts w:ascii="Palatino Linotype" w:eastAsia="Times New Roman" w:hAnsi="Palatino Linotype" w:cs="Arial"/>
          <w:color w:val="000000" w:themeColor="text1"/>
        </w:rPr>
        <w:t xml:space="preserve"> </w:t>
      </w:r>
      <w:r w:rsidR="00095C39" w:rsidRPr="00095C39">
        <w:rPr>
          <w:rFonts w:ascii="Palatino Linotype" w:hAnsi="Palatino Linotype"/>
          <w:b/>
          <w:bCs/>
          <w:color w:val="000000" w:themeColor="text1"/>
        </w:rPr>
        <w:t>06199</w:t>
      </w:r>
      <w:r w:rsidR="004156C9" w:rsidRPr="00095C39">
        <w:rPr>
          <w:rFonts w:ascii="Palatino Linotype" w:hAnsi="Palatino Linotype"/>
          <w:b/>
          <w:bCs/>
          <w:color w:val="000000" w:themeColor="text1"/>
        </w:rPr>
        <w:t xml:space="preserve">/INFOEM/IP/RR/2022, </w:t>
      </w:r>
      <w:r w:rsidR="00095C39" w:rsidRPr="00095C39">
        <w:rPr>
          <w:rFonts w:ascii="Palatino Linotype" w:hAnsi="Palatino Linotype"/>
          <w:b/>
          <w:bCs/>
          <w:color w:val="000000" w:themeColor="text1"/>
        </w:rPr>
        <w:t>06381</w:t>
      </w:r>
      <w:r w:rsidR="004156C9" w:rsidRPr="00095C39">
        <w:rPr>
          <w:rFonts w:ascii="Palatino Linotype" w:hAnsi="Palatino Linotype"/>
          <w:b/>
          <w:bCs/>
          <w:color w:val="000000" w:themeColor="text1"/>
        </w:rPr>
        <w:t xml:space="preserve">/INFOEM/IP/RR/2022 </w:t>
      </w:r>
      <w:r w:rsidR="004156C9" w:rsidRPr="00095C39">
        <w:rPr>
          <w:rFonts w:ascii="Palatino Linotype" w:hAnsi="Palatino Linotype"/>
          <w:color w:val="000000" w:themeColor="text1"/>
        </w:rPr>
        <w:t xml:space="preserve">y </w:t>
      </w:r>
      <w:r w:rsidR="00095C39" w:rsidRPr="00095C39">
        <w:rPr>
          <w:rFonts w:ascii="Palatino Linotype" w:hAnsi="Palatino Linotype"/>
          <w:b/>
          <w:bCs/>
          <w:color w:val="000000" w:themeColor="text1"/>
        </w:rPr>
        <w:t>06395</w:t>
      </w:r>
      <w:r w:rsidR="004156C9" w:rsidRPr="00095C39">
        <w:rPr>
          <w:rFonts w:ascii="Palatino Linotype" w:hAnsi="Palatino Linotype"/>
          <w:b/>
          <w:bCs/>
          <w:color w:val="000000" w:themeColor="text1"/>
        </w:rPr>
        <w:t>/INFOEM/IP/RR/2022</w:t>
      </w:r>
      <w:r w:rsidRPr="00095C39">
        <w:rPr>
          <w:rFonts w:ascii="Palatino Linotype" w:eastAsia="Times New Roman" w:hAnsi="Palatino Linotype" w:cs="Arial"/>
          <w:color w:val="000000" w:themeColor="text1"/>
        </w:rPr>
        <w:t>,</w:t>
      </w:r>
      <w:r>
        <w:rPr>
          <w:rFonts w:ascii="Palatino Linotype" w:eastAsia="Times New Roman" w:hAnsi="Palatino Linotype" w:cs="Arial"/>
          <w:color w:val="000000" w:themeColor="text1"/>
        </w:rPr>
        <w:t xml:space="preserve"> turnado</w:t>
      </w:r>
      <w:r w:rsidR="00820222">
        <w:rPr>
          <w:rFonts w:ascii="Palatino Linotype" w:eastAsia="Times New Roman" w:hAnsi="Palatino Linotype" w:cs="Arial"/>
          <w:color w:val="000000" w:themeColor="text1"/>
        </w:rPr>
        <w:t>s</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Cs/>
          <w:color w:val="000000" w:themeColor="text1"/>
        </w:rPr>
        <w:t>originalmente</w:t>
      </w:r>
      <w:r>
        <w:rPr>
          <w:rFonts w:ascii="Palatino Linotype" w:eastAsia="Times New Roman" w:hAnsi="Palatino Linotype" w:cs="Arial"/>
          <w:bCs/>
          <w:color w:val="000000" w:themeColor="text1"/>
        </w:rPr>
        <w:t xml:space="preserve"> a l</w:t>
      </w:r>
      <w:r w:rsidR="00820222">
        <w:rPr>
          <w:rFonts w:ascii="Palatino Linotype" w:eastAsia="Times New Roman" w:hAnsi="Palatino Linotype" w:cs="Arial"/>
          <w:bCs/>
          <w:color w:val="000000" w:themeColor="text1"/>
        </w:rPr>
        <w:t>os</w:t>
      </w:r>
      <w:r>
        <w:rPr>
          <w:rFonts w:ascii="Palatino Linotype" w:eastAsia="Times New Roman" w:hAnsi="Palatino Linotype" w:cs="Arial"/>
          <w:bCs/>
          <w:color w:val="000000" w:themeColor="text1"/>
        </w:rPr>
        <w:t xml:space="preserve"> </w:t>
      </w:r>
      <w:r w:rsidR="004156C9" w:rsidRPr="005C7898">
        <w:rPr>
          <w:rFonts w:ascii="Palatino Linotype" w:eastAsia="Times New Roman" w:hAnsi="Palatino Linotype" w:cs="Arial"/>
          <w:b/>
          <w:bCs/>
          <w:color w:val="000000" w:themeColor="text1"/>
          <w:lang w:val="es-ES"/>
        </w:rPr>
        <w:t>Guadalupe Ramírez Peña</w:t>
      </w:r>
      <w:r w:rsidR="004156C9">
        <w:rPr>
          <w:rFonts w:ascii="Palatino Linotype" w:eastAsia="Times New Roman" w:hAnsi="Palatino Linotype" w:cs="Arial"/>
          <w:b/>
          <w:bCs/>
          <w:color w:val="000000" w:themeColor="text1"/>
          <w:lang w:val="es-ES"/>
        </w:rPr>
        <w:t xml:space="preserve">, </w:t>
      </w:r>
      <w:r w:rsidR="00095C39">
        <w:rPr>
          <w:rFonts w:ascii="Palatino Linotype" w:eastAsia="Times New Roman" w:hAnsi="Palatino Linotype" w:cs="Arial"/>
          <w:b/>
          <w:bCs/>
          <w:color w:val="000000" w:themeColor="text1"/>
          <w:lang w:val="es-ES"/>
        </w:rPr>
        <w:t>Luis Gustavo Parra Noriega</w:t>
      </w:r>
      <w:r w:rsidR="004156C9">
        <w:rPr>
          <w:rFonts w:ascii="Palatino Linotype" w:eastAsia="Times New Roman" w:hAnsi="Palatino Linotype" w:cs="Arial"/>
          <w:bCs/>
          <w:color w:val="000000" w:themeColor="text1"/>
          <w:lang w:val="es-ES"/>
        </w:rPr>
        <w:t xml:space="preserve"> y </w:t>
      </w:r>
      <w:r w:rsidR="004156C9">
        <w:rPr>
          <w:rFonts w:ascii="Palatino Linotype" w:eastAsia="Times New Roman" w:hAnsi="Palatino Linotype" w:cs="Arial"/>
          <w:b/>
          <w:color w:val="000000" w:themeColor="text1"/>
          <w:lang w:val="es-ES"/>
        </w:rPr>
        <w:t>José Martínez Vilchis</w:t>
      </w:r>
      <w:r>
        <w:rPr>
          <w:rFonts w:ascii="Palatino Linotype" w:eastAsia="Times New Roman" w:hAnsi="Palatino Linotype" w:cs="Arial"/>
          <w:bCs/>
          <w:color w:val="000000" w:themeColor="text1"/>
        </w:rPr>
        <w:t>,</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
          <w:color w:val="000000" w:themeColor="text1"/>
        </w:rPr>
        <w:t xml:space="preserve"> </w:t>
      </w:r>
      <w:r>
        <w:rPr>
          <w:rFonts w:ascii="Palatino Linotype" w:eastAsia="Times New Roman" w:hAnsi="Palatino Linotype" w:cs="Arial"/>
          <w:color w:val="000000" w:themeColor="text1"/>
        </w:rPr>
        <w:t xml:space="preserve">al diverso </w:t>
      </w:r>
      <w:r w:rsidR="00095C39">
        <w:rPr>
          <w:rFonts w:ascii="Palatino Linotype" w:eastAsia="Times New Roman" w:hAnsi="Palatino Linotype" w:cs="Arial"/>
          <w:b/>
          <w:color w:val="000000" w:themeColor="text1"/>
        </w:rPr>
        <w:t>06198</w:t>
      </w:r>
      <w:r w:rsidR="00514592">
        <w:rPr>
          <w:rFonts w:ascii="Palatino Linotype" w:eastAsia="Times New Roman" w:hAnsi="Palatino Linotype" w:cs="Arial"/>
          <w:b/>
          <w:color w:val="000000" w:themeColor="text1"/>
        </w:rPr>
        <w:t>/INFOEM/IP/RR/2022</w:t>
      </w:r>
      <w:r>
        <w:rPr>
          <w:rFonts w:ascii="Palatino Linotype" w:eastAsia="Times New Roman" w:hAnsi="Palatino Linotype" w:cs="Arial"/>
          <w:color w:val="000000" w:themeColor="text1"/>
        </w:rPr>
        <w:t xml:space="preserve">, </w:t>
      </w:r>
      <w:r w:rsidR="002B0692">
        <w:rPr>
          <w:rFonts w:ascii="Palatino Linotype" w:eastAsia="Times New Roman" w:hAnsi="Palatino Linotype" w:cs="Arial"/>
          <w:color w:val="000000" w:themeColor="text1"/>
        </w:rPr>
        <w:t xml:space="preserve">a efecto de que </w:t>
      </w:r>
      <w:r w:rsidR="00AE1CCB">
        <w:rPr>
          <w:rFonts w:ascii="Palatino Linotype" w:eastAsia="Times New Roman" w:hAnsi="Palatino Linotype" w:cs="Arial"/>
          <w:color w:val="000000" w:themeColor="text1"/>
        </w:rPr>
        <w:t>esta Ponencia Resolutora</w:t>
      </w:r>
      <w:r w:rsidR="002B0692">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formulara y presentara el proyecto de resolución correspondiente, de conformidad con el numeral ONCE</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incisos b) y c)</w:t>
      </w:r>
      <w:r w:rsidR="00AE1CCB">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de los </w:t>
      </w:r>
      <w:r w:rsidRPr="00473F11">
        <w:rPr>
          <w:rFonts w:ascii="Palatino Linotype" w:eastAsia="Times New Roman" w:hAnsi="Palatino Linotype" w:cs="Arial"/>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473F11">
        <w:rPr>
          <w:rFonts w:ascii="Palatino Linotype" w:eastAsia="Times New Roman" w:hAnsi="Palatino Linotype" w:cs="Arial"/>
          <w:i/>
          <w:color w:val="000000" w:themeColor="text1"/>
          <w:vertAlign w:val="superscript"/>
        </w:rPr>
        <w:footnoteReference w:id="2"/>
      </w:r>
      <w:r w:rsidRPr="007C417A">
        <w:rPr>
          <w:rFonts w:ascii="Palatino Linotype" w:eastAsia="Times New Roman" w:hAnsi="Palatino Linotype" w:cs="Arial"/>
          <w:color w:val="000000" w:themeColor="text1"/>
        </w:rPr>
        <w:t>, que señala:</w:t>
      </w:r>
      <w:bookmarkEnd w:id="6"/>
    </w:p>
    <w:p w14:paraId="55BA50E0" w14:textId="77777777" w:rsid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96E5D"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7"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96E5D"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31DE600" w14:textId="77777777" w:rsidR="005C7898" w:rsidRPr="00496E5D" w:rsidRDefault="005C7898" w:rsidP="00D841E2">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96E5D"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Default="005C7898" w:rsidP="00D841E2">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lastRenderedPageBreak/>
        <w:t>(…)”</w:t>
      </w:r>
    </w:p>
    <w:bookmarkEnd w:id="7"/>
    <w:p w14:paraId="6AD03419" w14:textId="77777777" w:rsidR="005C7898" w:rsidRPr="00473F11"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5ED8D193" w:rsidR="005C7898" w:rsidRPr="001E0672"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8"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para mejor resolver</w:t>
      </w:r>
      <w:r w:rsidR="00AE1CCB">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8"/>
    </w:p>
    <w:p w14:paraId="5BF28471" w14:textId="77777777" w:rsidR="001E0672" w:rsidRDefault="001E0672" w:rsidP="00D841E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bookmarkStart w:id="9" w:name="_Hlk74251520"/>
      <w:r w:rsidRPr="00496E5D">
        <w:rPr>
          <w:rFonts w:ascii="Palatino Linotype" w:hAnsi="Palatino Linotype"/>
          <w:b/>
          <w:i/>
          <w:sz w:val="22"/>
          <w:szCs w:val="22"/>
        </w:rPr>
        <w:t>Código de Procedimientos Administrativos del Estado de México.</w:t>
      </w:r>
    </w:p>
    <w:p w14:paraId="181350C9"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p>
    <w:p w14:paraId="380EEC50" w14:textId="77777777" w:rsidR="001E0672" w:rsidRPr="00496E5D" w:rsidRDefault="001E0672" w:rsidP="00D841E2">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496E5D" w:rsidRDefault="001E0672" w:rsidP="00D841E2">
      <w:pPr>
        <w:spacing w:line="276" w:lineRule="auto"/>
        <w:ind w:left="567" w:right="567"/>
        <w:contextualSpacing/>
        <w:jc w:val="both"/>
        <w:rPr>
          <w:rFonts w:ascii="Palatino Linotype" w:hAnsi="Palatino Linotype"/>
          <w:i/>
          <w:sz w:val="22"/>
          <w:szCs w:val="22"/>
        </w:rPr>
      </w:pPr>
    </w:p>
    <w:p w14:paraId="3C855544"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6224EAA4" w14:textId="77777777" w:rsidR="001E0672" w:rsidRPr="00496E5D" w:rsidRDefault="001E0672" w:rsidP="00D841E2">
      <w:pPr>
        <w:spacing w:line="276" w:lineRule="auto"/>
        <w:ind w:left="567" w:right="567"/>
        <w:contextualSpacing/>
        <w:jc w:val="center"/>
        <w:rPr>
          <w:rFonts w:ascii="Palatino Linotype" w:hAnsi="Palatino Linotype"/>
          <w:b/>
          <w:i/>
          <w:sz w:val="22"/>
          <w:szCs w:val="22"/>
        </w:rPr>
      </w:pPr>
    </w:p>
    <w:p w14:paraId="3D4A86B8" w14:textId="77777777" w:rsidR="001E0672" w:rsidRPr="00496E5D" w:rsidRDefault="001E0672" w:rsidP="00D841E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9"/>
    <w:p w14:paraId="1B4614B7" w14:textId="77777777" w:rsidR="001E0672" w:rsidRPr="001E0672" w:rsidRDefault="001E0672"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7AA022D1" w:rsidR="00AE1CCB" w:rsidRPr="004D5BA4" w:rsidRDefault="00F638B9"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4D5BA4">
        <w:rPr>
          <w:rFonts w:ascii="Palatino Linotype" w:eastAsia="Times New Roman" w:hAnsi="Palatino Linotype" w:cs="Arial"/>
          <w:color w:val="000000" w:themeColor="text1"/>
        </w:rPr>
        <w:t>E</w:t>
      </w:r>
      <w:r w:rsidR="001E0672" w:rsidRPr="004D5BA4">
        <w:rPr>
          <w:rFonts w:ascii="Palatino Linotype" w:eastAsia="Times New Roman" w:hAnsi="Palatino Linotype" w:cs="Arial"/>
          <w:color w:val="000000" w:themeColor="text1"/>
        </w:rPr>
        <w:t xml:space="preserve">l </w:t>
      </w:r>
      <w:r w:rsidR="0071793B">
        <w:rPr>
          <w:rFonts w:ascii="Palatino Linotype" w:eastAsia="Times New Roman" w:hAnsi="Palatino Linotype" w:cs="Arial"/>
          <w:color w:val="000000" w:themeColor="text1"/>
        </w:rPr>
        <w:t>veintidós (22</w:t>
      </w:r>
      <w:r w:rsidR="004156C9">
        <w:rPr>
          <w:rFonts w:ascii="Palatino Linotype" w:eastAsia="Times New Roman" w:hAnsi="Palatino Linotype" w:cs="Arial"/>
          <w:color w:val="000000" w:themeColor="text1"/>
        </w:rPr>
        <w:t>) de junio</w:t>
      </w:r>
      <w:r w:rsidR="00AE1CCB" w:rsidRPr="004D5BA4">
        <w:rPr>
          <w:rFonts w:ascii="Palatino Linotype" w:eastAsia="Times New Roman" w:hAnsi="Palatino Linotype" w:cs="Arial"/>
          <w:color w:val="000000" w:themeColor="text1"/>
        </w:rPr>
        <w:t xml:space="preserve"> de dos mil veintidós</w:t>
      </w:r>
      <w:r w:rsidR="001E0672" w:rsidRPr="004D5BA4">
        <w:rPr>
          <w:rFonts w:ascii="Palatino Linotype" w:eastAsia="Times New Roman" w:hAnsi="Palatino Linotype" w:cs="Arial"/>
          <w:color w:val="000000" w:themeColor="text1"/>
        </w:rPr>
        <w:t xml:space="preserve">, se notificó </w:t>
      </w:r>
      <w:r w:rsidR="00AE1CCB" w:rsidRPr="004D5BA4">
        <w:rPr>
          <w:rFonts w:ascii="Palatino Linotype" w:eastAsia="Times New Roman" w:hAnsi="Palatino Linotype" w:cs="Arial"/>
          <w:color w:val="000000" w:themeColor="text1"/>
        </w:rPr>
        <w:t xml:space="preserve">en el SAIMEX </w:t>
      </w:r>
      <w:r w:rsidR="001E0672" w:rsidRPr="004D5BA4">
        <w:rPr>
          <w:rFonts w:ascii="Palatino Linotype" w:eastAsia="Times New Roman" w:hAnsi="Palatino Linotype" w:cs="Arial"/>
          <w:color w:val="000000" w:themeColor="text1"/>
        </w:rPr>
        <w:t>la acumulación de</w:t>
      </w:r>
      <w:r w:rsidR="00820222">
        <w:rPr>
          <w:rFonts w:ascii="Palatino Linotype" w:eastAsia="Times New Roman" w:hAnsi="Palatino Linotype" w:cs="Arial"/>
          <w:color w:val="000000" w:themeColor="text1"/>
        </w:rPr>
        <w:t xml:space="preserve"> </w:t>
      </w:r>
      <w:r w:rsidR="001E0672" w:rsidRPr="004D5BA4">
        <w:rPr>
          <w:rFonts w:ascii="Palatino Linotype" w:eastAsia="Times New Roman" w:hAnsi="Palatino Linotype" w:cs="Arial"/>
          <w:color w:val="000000" w:themeColor="text1"/>
        </w:rPr>
        <w:t>l</w:t>
      </w:r>
      <w:r w:rsidR="00820222">
        <w:rPr>
          <w:rFonts w:ascii="Palatino Linotype" w:eastAsia="Times New Roman" w:hAnsi="Palatino Linotype" w:cs="Arial"/>
          <w:color w:val="000000" w:themeColor="text1"/>
        </w:rPr>
        <w:t>os</w:t>
      </w:r>
      <w:r w:rsidR="001E0672" w:rsidRPr="004D5BA4">
        <w:rPr>
          <w:rFonts w:ascii="Palatino Linotype" w:eastAsia="Times New Roman" w:hAnsi="Palatino Linotype" w:cs="Arial"/>
          <w:color w:val="000000" w:themeColor="text1"/>
        </w:rPr>
        <w:t xml:space="preserve"> recurso</w:t>
      </w:r>
      <w:r w:rsidR="004156C9">
        <w:rPr>
          <w:rFonts w:ascii="Palatino Linotype" w:eastAsia="Times New Roman" w:hAnsi="Palatino Linotype" w:cs="Arial"/>
          <w:color w:val="000000" w:themeColor="text1"/>
        </w:rPr>
        <w:t>s</w:t>
      </w:r>
      <w:r w:rsidR="001E0672" w:rsidRPr="004D5BA4">
        <w:rPr>
          <w:rFonts w:ascii="Palatino Linotype" w:eastAsia="Times New Roman" w:hAnsi="Palatino Linotype" w:cs="Arial"/>
          <w:color w:val="000000" w:themeColor="text1"/>
        </w:rPr>
        <w:t xml:space="preserve"> de revisión </w:t>
      </w:r>
      <w:r w:rsidR="00287FF3">
        <w:rPr>
          <w:rFonts w:ascii="Palatino Linotype" w:hAnsi="Palatino Linotype"/>
          <w:b/>
          <w:bCs/>
          <w:color w:val="000000" w:themeColor="text1"/>
          <w:sz w:val="22"/>
        </w:rPr>
        <w:t>06198/INFOEM/IP/RR/2022, 06199/INFOEM/IP/RR/2022, 06381/INFOEM/IP/RR/2022 y 06395/INFOEM/IP/RR/2022</w:t>
      </w:r>
      <w:r w:rsidR="004D5BA4" w:rsidRPr="004D5BA4">
        <w:rPr>
          <w:rFonts w:ascii="Palatino Linotype" w:eastAsia="Times New Roman" w:hAnsi="Palatino Linotype" w:cs="Arial"/>
          <w:color w:val="000000" w:themeColor="text1"/>
        </w:rPr>
        <w:t xml:space="preserve">; y, </w:t>
      </w:r>
      <w:r w:rsidR="004D5BA4" w:rsidRPr="004D5BA4">
        <w:rPr>
          <w:rFonts w:ascii="Palatino Linotype" w:eastAsia="Times New Roman" w:hAnsi="Palatino Linotype" w:cs="Arial"/>
          <w:color w:val="000000" w:themeColor="text1"/>
        </w:rPr>
        <w:lastRenderedPageBreak/>
        <w:t xml:space="preserve">en misma fecha, </w:t>
      </w:r>
      <w:r w:rsidR="00AE1CCB" w:rsidRPr="004D5BA4">
        <w:rPr>
          <w:rFonts w:ascii="Palatino Linotype" w:hAnsi="Palatino Linotype" w:cs="Arial"/>
          <w:color w:val="000000" w:themeColor="text1"/>
        </w:rPr>
        <w:t>la Comisionada Ponente decretó el cierre de los periodos de instrucción, por lo que ordenó turnar los expedientes</w:t>
      </w:r>
      <w:r w:rsidR="004D5BA4">
        <w:rPr>
          <w:rFonts w:ascii="Palatino Linotype" w:hAnsi="Palatino Linotype" w:cs="Arial"/>
          <w:color w:val="000000" w:themeColor="text1"/>
        </w:rPr>
        <w:t xml:space="preserve"> acumulados</w:t>
      </w:r>
      <w:r w:rsidR="00AE1CCB" w:rsidRPr="004D5BA4">
        <w:rPr>
          <w:rFonts w:ascii="Palatino Linotype" w:hAnsi="Palatino Linotype" w:cs="Arial"/>
          <w:color w:val="000000" w:themeColor="text1"/>
        </w:rPr>
        <w:t xml:space="preserve"> para su resolución, misma que ahora se pronuncia.</w:t>
      </w:r>
    </w:p>
    <w:p w14:paraId="35BA85D8" w14:textId="77777777" w:rsidR="00AE1CCB" w:rsidRPr="008965EF"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45612E21" w14:textId="77777777" w:rsidR="00236AD6" w:rsidRPr="00B06DED" w:rsidRDefault="00802B28"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Finalmente</w:t>
      </w:r>
      <w:r w:rsidR="00AE1CCB">
        <w:rPr>
          <w:rFonts w:ascii="Palatino Linotype" w:eastAsia="Times New Roman" w:hAnsi="Palatino Linotype" w:cs="Arial"/>
          <w:color w:val="000000" w:themeColor="text1"/>
        </w:rPr>
        <w:t xml:space="preserve">, </w:t>
      </w:r>
      <w:r w:rsidR="0071793B">
        <w:rPr>
          <w:rFonts w:ascii="Palatino Linotype" w:eastAsia="Times New Roman" w:hAnsi="Palatino Linotype" w:cs="Arial"/>
          <w:color w:val="000000" w:themeColor="text1"/>
        </w:rPr>
        <w:t>veintitrés (23</w:t>
      </w:r>
      <w:r w:rsidR="004156C9">
        <w:rPr>
          <w:rFonts w:ascii="Palatino Linotype" w:eastAsia="Times New Roman" w:hAnsi="Palatino Linotype" w:cs="Arial"/>
          <w:color w:val="000000" w:themeColor="text1"/>
        </w:rPr>
        <w:t>) de junio de dos mil veintidós</w:t>
      </w:r>
      <w:r w:rsidR="00D429E4" w:rsidRPr="00D429E4">
        <w:rPr>
          <w:rFonts w:ascii="Palatino Linotype" w:eastAsia="Times New Roman" w:hAnsi="Palatino Linotype" w:cs="Arial"/>
          <w:color w:val="000000" w:themeColor="text1"/>
        </w:rPr>
        <w:t xml:space="preserve">, </w:t>
      </w:r>
      <w:r w:rsidR="00F638B9" w:rsidRPr="00D429E4">
        <w:rPr>
          <w:rFonts w:ascii="Palatino Linotype" w:hAnsi="Palatino Linotype" w:cs="Arial"/>
          <w:color w:val="000000" w:themeColor="text1"/>
          <w:lang w:val="es-ES"/>
        </w:rPr>
        <w:t>con fundamento en el artículo 181</w:t>
      </w:r>
      <w:r>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tercer párrafo</w:t>
      </w:r>
      <w:r>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de la Ley de Transparencia y Acceso a la Información Pública del </w:t>
      </w:r>
      <w:r w:rsidR="00F638B9" w:rsidRPr="00B06DED">
        <w:rPr>
          <w:rFonts w:ascii="Palatino Linotype" w:hAnsi="Palatino Linotype" w:cs="Arial"/>
          <w:color w:val="000000" w:themeColor="text1"/>
          <w:lang w:val="es-ES"/>
        </w:rPr>
        <w:t>Estado de México y Municipios</w:t>
      </w:r>
      <w:r w:rsidR="00F638B9" w:rsidRPr="00B06DED">
        <w:rPr>
          <w:rFonts w:ascii="Palatino Linotype" w:hAnsi="Palatino Linotype" w:cs="Arial"/>
          <w:bCs/>
          <w:color w:val="000000" w:themeColor="text1"/>
          <w:lang w:val="es-ES"/>
        </w:rPr>
        <w:t xml:space="preserve"> </w:t>
      </w:r>
      <w:r w:rsidR="00F638B9" w:rsidRPr="00B06DED">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w:t>
      </w:r>
      <w:r w:rsidR="00E62BFB" w:rsidRPr="00B06DED">
        <w:rPr>
          <w:rFonts w:ascii="Palatino Linotype" w:hAnsi="Palatino Linotype" w:cs="Arial"/>
          <w:color w:val="000000" w:themeColor="text1"/>
          <w:lang w:val="es-ES"/>
        </w:rPr>
        <w:t>nales.</w:t>
      </w:r>
    </w:p>
    <w:p w14:paraId="1F39517E" w14:textId="77777777" w:rsidR="00236AD6" w:rsidRPr="00B06DED" w:rsidRDefault="00236AD6" w:rsidP="00236AD6">
      <w:pPr>
        <w:pStyle w:val="Prrafodelista"/>
        <w:rPr>
          <w:rFonts w:ascii="Palatino Linotype" w:hAnsi="Palatino Linotype"/>
        </w:rPr>
      </w:pPr>
    </w:p>
    <w:p w14:paraId="0DD23A4E"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38272F" w14:textId="77777777" w:rsidR="00236AD6" w:rsidRPr="00B06DED" w:rsidRDefault="00236AD6" w:rsidP="00236AD6">
      <w:pPr>
        <w:pStyle w:val="Prrafodelista"/>
        <w:rPr>
          <w:rFonts w:ascii="Palatino Linotype" w:hAnsi="Palatino Linotype"/>
        </w:rPr>
      </w:pPr>
    </w:p>
    <w:p w14:paraId="6C6834E3"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21EFCC" w14:textId="77777777" w:rsidR="00236AD6" w:rsidRPr="00B06DED" w:rsidRDefault="00236AD6" w:rsidP="00236AD6">
      <w:pPr>
        <w:pStyle w:val="Prrafodelista"/>
        <w:rPr>
          <w:rFonts w:ascii="Palatino Linotype" w:hAnsi="Palatino Linotype"/>
        </w:rPr>
      </w:pPr>
    </w:p>
    <w:p w14:paraId="733B5BF5"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FDA6A8" w14:textId="77777777" w:rsidR="00236AD6" w:rsidRPr="00B06DED" w:rsidRDefault="00236AD6" w:rsidP="00236AD6">
      <w:pPr>
        <w:pStyle w:val="Prrafodelista"/>
        <w:rPr>
          <w:rFonts w:ascii="Palatino Linotype" w:hAnsi="Palatino Linotype"/>
        </w:rPr>
      </w:pPr>
    </w:p>
    <w:p w14:paraId="0945B64F"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879602" w14:textId="77777777" w:rsidR="00236AD6" w:rsidRPr="00B06DED" w:rsidRDefault="00236AD6" w:rsidP="00236AD6">
      <w:pPr>
        <w:pStyle w:val="Prrafodelista"/>
        <w:rPr>
          <w:rFonts w:ascii="Palatino Linotype" w:hAnsi="Palatino Linotype"/>
        </w:rPr>
      </w:pPr>
    </w:p>
    <w:p w14:paraId="0BBEF12A"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4114326" w14:textId="77777777" w:rsidR="00236AD6" w:rsidRPr="00B06DED" w:rsidRDefault="00236AD6" w:rsidP="00236AD6">
      <w:pPr>
        <w:pStyle w:val="Prrafodelista"/>
        <w:rPr>
          <w:rFonts w:ascii="Palatino Linotype" w:hAnsi="Palatino Linotype"/>
        </w:rPr>
      </w:pPr>
    </w:p>
    <w:p w14:paraId="1DDAD603" w14:textId="77777777" w:rsidR="00236AD6" w:rsidRPr="00B06DED" w:rsidRDefault="00236AD6" w:rsidP="00236AD6">
      <w:pPr>
        <w:spacing w:before="240" w:after="240" w:line="360" w:lineRule="auto"/>
        <w:jc w:val="both"/>
        <w:rPr>
          <w:rFonts w:ascii="Palatino Linotype" w:hAnsi="Palatino Linotype"/>
        </w:rPr>
      </w:pPr>
      <w:r w:rsidRPr="00B06DED">
        <w:rPr>
          <w:rFonts w:ascii="Palatino Linotype" w:hAnsi="Palatino Linotype"/>
        </w:rPr>
        <w:t>a)      Complejidad del asunto: La complejidad de la prueba, la pluralidad de sujetos procesales, el tiempo transcurrido, las características y contexto del recurso.</w:t>
      </w:r>
    </w:p>
    <w:p w14:paraId="6F5102FC" w14:textId="77777777" w:rsidR="00236AD6" w:rsidRPr="00B06DED" w:rsidRDefault="00236AD6" w:rsidP="00236AD6">
      <w:pPr>
        <w:spacing w:before="240" w:after="240" w:line="360" w:lineRule="auto"/>
        <w:jc w:val="both"/>
        <w:rPr>
          <w:rFonts w:ascii="Palatino Linotype" w:hAnsi="Palatino Linotype"/>
        </w:rPr>
      </w:pPr>
      <w:r w:rsidRPr="00B06DED">
        <w:rPr>
          <w:rFonts w:ascii="Palatino Linotype" w:hAnsi="Palatino Linotype"/>
        </w:rPr>
        <w:t>b)     Actividad Procesal del interesado: Acciones u omisiones del interesado.</w:t>
      </w:r>
    </w:p>
    <w:p w14:paraId="11EC6BD8" w14:textId="77777777" w:rsidR="00236AD6" w:rsidRPr="00B06DED" w:rsidRDefault="00236AD6" w:rsidP="00236AD6">
      <w:pPr>
        <w:spacing w:before="240" w:after="240" w:line="360" w:lineRule="auto"/>
        <w:jc w:val="both"/>
        <w:rPr>
          <w:rFonts w:ascii="Palatino Linotype" w:hAnsi="Palatino Linotype"/>
        </w:rPr>
      </w:pPr>
      <w:r w:rsidRPr="00B06DED">
        <w:rPr>
          <w:rFonts w:ascii="Palatino Linotype" w:hAnsi="Palatino Linotype"/>
        </w:rPr>
        <w:t>c)      Conducta de la Autoridad: Las Acciones u omisiones realizadas en el procedimiento. Así como si la autoridad actuó con la debida diligencia.</w:t>
      </w:r>
    </w:p>
    <w:p w14:paraId="35F1FF55" w14:textId="77777777" w:rsidR="00236AD6" w:rsidRPr="00B06DED" w:rsidRDefault="00236AD6" w:rsidP="00236AD6">
      <w:pPr>
        <w:spacing w:before="240" w:after="240" w:line="360" w:lineRule="auto"/>
        <w:jc w:val="both"/>
        <w:rPr>
          <w:rFonts w:ascii="Palatino Linotype" w:hAnsi="Palatino Linotype"/>
        </w:rPr>
      </w:pPr>
      <w:r w:rsidRPr="00B06DED">
        <w:rPr>
          <w:rFonts w:ascii="Palatino Linotype" w:hAnsi="Palatino Linotype"/>
        </w:rPr>
        <w:t>d) La afectación generada en la situación jurídica de la persona involucrada en el proceso: Violación a sus derechos humanos.</w:t>
      </w:r>
    </w:p>
    <w:p w14:paraId="63C2F380" w14:textId="3736957A" w:rsidR="00236AD6" w:rsidRPr="00B06DED" w:rsidRDefault="00236AD6" w:rsidP="00236AD6">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B06DED">
        <w:rPr>
          <w:rFonts w:ascii="Palatino Linotype" w:hAnsi="Palatino Linotype"/>
        </w:rPr>
        <w:t xml:space="preserve">  </w:t>
      </w:r>
    </w:p>
    <w:p w14:paraId="46C33E80" w14:textId="77777777" w:rsidR="00236AD6" w:rsidRPr="00B06DED" w:rsidRDefault="00236AD6" w:rsidP="00236AD6">
      <w:pPr>
        <w:pStyle w:val="Prrafodelista"/>
        <w:rPr>
          <w:rFonts w:ascii="Palatino Linotype" w:hAnsi="Palatino Linotype"/>
        </w:rPr>
      </w:pPr>
    </w:p>
    <w:p w14:paraId="35564CEE"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F24C66" w14:textId="77777777" w:rsidR="00236AD6" w:rsidRPr="00B06DED" w:rsidRDefault="00236AD6" w:rsidP="00236AD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B097A6F"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AAA4E67" w14:textId="77777777" w:rsidR="00236AD6" w:rsidRPr="00B06DED" w:rsidRDefault="00236AD6" w:rsidP="00236AD6">
      <w:pPr>
        <w:pStyle w:val="Prrafodelista"/>
        <w:rPr>
          <w:rFonts w:ascii="Palatino Linotype" w:hAnsi="Palatino Linotype"/>
        </w:rPr>
      </w:pPr>
    </w:p>
    <w:p w14:paraId="11C5B9D9" w14:textId="77777777"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B06DED">
        <w:rPr>
          <w:rFonts w:ascii="Palatino Linotype" w:hAnsi="Palatino Linotype"/>
        </w:rPr>
        <w:lastRenderedPageBreak/>
        <w:t>los términos legales previamente establecidos por la Ley, por tratarse de causas de fuerza mayor.</w:t>
      </w:r>
    </w:p>
    <w:p w14:paraId="2589A2CC" w14:textId="77777777" w:rsidR="00236AD6" w:rsidRPr="00B06DED" w:rsidRDefault="00236AD6" w:rsidP="00236AD6">
      <w:pPr>
        <w:pStyle w:val="Prrafodelista"/>
        <w:rPr>
          <w:rFonts w:ascii="Palatino Linotype" w:hAnsi="Palatino Linotype"/>
        </w:rPr>
      </w:pPr>
    </w:p>
    <w:p w14:paraId="58193A91" w14:textId="69776C7B" w:rsidR="00236AD6" w:rsidRPr="00B06DED" w:rsidRDefault="00236AD6" w:rsidP="00236AD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06DE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AE8B43A" w14:textId="77777777" w:rsidR="00236AD6" w:rsidRPr="00B06DED" w:rsidRDefault="00236AD6" w:rsidP="00236AD6">
      <w:pPr>
        <w:spacing w:before="240" w:after="240" w:line="360" w:lineRule="auto"/>
        <w:ind w:left="708"/>
        <w:jc w:val="both"/>
        <w:rPr>
          <w:rFonts w:ascii="Palatino Linotype" w:hAnsi="Palatino Linotype"/>
        </w:rPr>
      </w:pPr>
      <w:r w:rsidRPr="00B06DE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C56EFF6" w14:textId="77777777" w:rsidR="00236AD6" w:rsidRPr="00B06DED" w:rsidRDefault="00236AD6" w:rsidP="00236AD6">
      <w:pPr>
        <w:spacing w:before="240" w:after="240" w:line="360" w:lineRule="auto"/>
        <w:ind w:left="708"/>
        <w:jc w:val="both"/>
        <w:rPr>
          <w:rFonts w:ascii="Palatino Linotype" w:hAnsi="Palatino Linotype"/>
        </w:rPr>
      </w:pPr>
      <w:r w:rsidRPr="00B06DE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D281E58" w14:textId="3B3830F3" w:rsidR="008A74F2" w:rsidRPr="00B06DED" w:rsidRDefault="00236AD6" w:rsidP="00D841E2">
      <w:pPr>
        <w:pStyle w:val="Prrafodelista"/>
        <w:numPr>
          <w:ilvl w:val="0"/>
          <w:numId w:val="1"/>
        </w:numPr>
        <w:spacing w:before="240" w:after="240" w:line="360" w:lineRule="auto"/>
        <w:jc w:val="both"/>
        <w:rPr>
          <w:rFonts w:ascii="Palatino Linotype" w:hAnsi="Palatino Linotype"/>
        </w:rPr>
      </w:pPr>
      <w:r w:rsidRPr="00B06DE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CB47E4D" w14:textId="0D508B51" w:rsidR="00C33279" w:rsidRPr="00B06DED" w:rsidRDefault="007C0013" w:rsidP="00D841E2">
      <w:pPr>
        <w:pStyle w:val="Ttulo1"/>
        <w:spacing w:before="0"/>
        <w:jc w:val="center"/>
        <w:rPr>
          <w:b/>
          <w:color w:val="000000" w:themeColor="text1"/>
        </w:rPr>
      </w:pPr>
      <w:bookmarkStart w:id="10" w:name="_Toc88071777"/>
      <w:r w:rsidRPr="00B06DED">
        <w:rPr>
          <w:b/>
          <w:color w:val="000000" w:themeColor="text1"/>
        </w:rPr>
        <w:t>CONSIDERANDO</w:t>
      </w:r>
      <w:bookmarkEnd w:id="4"/>
      <w:bookmarkEnd w:id="5"/>
      <w:bookmarkEnd w:id="10"/>
    </w:p>
    <w:p w14:paraId="435CF9A4" w14:textId="77777777" w:rsidR="00FC1DA7" w:rsidRPr="00B06DED" w:rsidRDefault="00FC1DA7" w:rsidP="00D841E2">
      <w:pPr>
        <w:rPr>
          <w:color w:val="000000" w:themeColor="text1"/>
          <w:lang w:eastAsia="en-US"/>
        </w:rPr>
      </w:pPr>
    </w:p>
    <w:p w14:paraId="629A5BE2" w14:textId="1FC05436" w:rsidR="007C0013" w:rsidRPr="00B06DED" w:rsidRDefault="007C0013" w:rsidP="00D841E2">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B06DED">
        <w:rPr>
          <w:rFonts w:ascii="Palatino Linotype" w:hAnsi="Palatino Linotype"/>
          <w:b/>
          <w:color w:val="000000" w:themeColor="text1"/>
          <w:sz w:val="24"/>
        </w:rPr>
        <w:t>PRIMERO. De la competencia</w:t>
      </w:r>
      <w:bookmarkEnd w:id="11"/>
      <w:bookmarkEnd w:id="12"/>
      <w:bookmarkEnd w:id="13"/>
    </w:p>
    <w:p w14:paraId="60FBD8C7" w14:textId="77777777" w:rsidR="00FC1DA7" w:rsidRPr="00B06DED" w:rsidRDefault="00FC1DA7" w:rsidP="00D841E2">
      <w:pPr>
        <w:rPr>
          <w:rFonts w:ascii="Palatino Linotype" w:hAnsi="Palatino Linotype"/>
          <w:color w:val="000000" w:themeColor="text1"/>
          <w:lang w:eastAsia="en-US"/>
        </w:rPr>
      </w:pPr>
    </w:p>
    <w:p w14:paraId="0BF52B18" w14:textId="2D570B6F" w:rsidR="005A228F" w:rsidRPr="00751061"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06DED">
        <w:rPr>
          <w:rFonts w:ascii="Palatino Linotype" w:eastAsia="Calibri" w:hAnsi="Palatino Linotype" w:cs="Times New Roman"/>
          <w:color w:val="000000" w:themeColor="text1"/>
          <w:lang w:val="es-ES"/>
        </w:rPr>
        <w:t>Este Instituto de Transparencia, Acceso a la Información Pública y Protección de Datos Personales del Estado</w:t>
      </w:r>
      <w:r w:rsidRPr="00A85CB7">
        <w:rPr>
          <w:rFonts w:ascii="Palatino Linotype" w:eastAsia="Calibri" w:hAnsi="Palatino Linotype" w:cs="Times New Roman"/>
          <w:color w:val="000000" w:themeColor="text1"/>
          <w:lang w:val="es-ES"/>
        </w:rPr>
        <w:t xml:space="preserve"> de México y Municipios, es comp</w:t>
      </w:r>
      <w:r w:rsidR="00D10AB0" w:rsidRPr="00A85CB7">
        <w:rPr>
          <w:rFonts w:ascii="Palatino Linotype" w:eastAsia="Calibri" w:hAnsi="Palatino Linotype" w:cs="Times New Roman"/>
          <w:color w:val="000000" w:themeColor="text1"/>
          <w:lang w:val="es-ES"/>
        </w:rPr>
        <w:t xml:space="preserve">etente para conocer y </w:t>
      </w:r>
      <w:r w:rsidR="00D10AB0" w:rsidRPr="00A85CB7">
        <w:rPr>
          <w:rFonts w:ascii="Palatino Linotype" w:eastAsia="Calibri" w:hAnsi="Palatino Linotype" w:cs="Times New Roman"/>
          <w:color w:val="000000" w:themeColor="text1"/>
          <w:lang w:val="es-ES"/>
        </w:rPr>
        <w:lastRenderedPageBreak/>
        <w:t xml:space="preserve">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D841E2">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4"/>
      <w:bookmarkEnd w:id="15"/>
      <w:bookmarkEnd w:id="16"/>
    </w:p>
    <w:p w14:paraId="18E22450" w14:textId="77777777" w:rsidR="00C6440A" w:rsidRPr="00A85CB7" w:rsidRDefault="00C6440A" w:rsidP="00D841E2">
      <w:pPr>
        <w:rPr>
          <w:color w:val="000000" w:themeColor="text1"/>
          <w:lang w:eastAsia="en-US"/>
        </w:rPr>
      </w:pPr>
    </w:p>
    <w:p w14:paraId="63E5A495" w14:textId="37E2920A" w:rsidR="009E360A" w:rsidRPr="00740BA4" w:rsidRDefault="005C7898"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medio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impugnación fue</w:t>
      </w:r>
      <w:r>
        <w:rPr>
          <w:rFonts w:ascii="Palatino Linotype" w:eastAsia="Calibri" w:hAnsi="Palatino Linotype" w:cs="Arial"/>
          <w:color w:val="000000" w:themeColor="text1"/>
        </w:rPr>
        <w:t>ron</w:t>
      </w:r>
      <w:r w:rsidR="00740BA4" w:rsidRPr="00740BA4">
        <w:rPr>
          <w:rFonts w:ascii="Palatino Linotype" w:eastAsia="Calibri" w:hAnsi="Palatino Linotype" w:cs="Arial"/>
          <w:color w:val="000000" w:themeColor="text1"/>
        </w:rPr>
        <w:t xml:space="preserve"> presentado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el </w:t>
      </w:r>
      <w:r w:rsidR="009C0BC9">
        <w:rPr>
          <w:rFonts w:ascii="Palatino Linotype" w:eastAsia="Calibri" w:hAnsi="Palatino Linotype" w:cs="Arial"/>
          <w:color w:val="000000" w:themeColor="text1"/>
        </w:rPr>
        <w:t>veinte (20) y veintiuno (21) de abril</w:t>
      </w:r>
      <w:r w:rsidR="00A05A67">
        <w:rPr>
          <w:rFonts w:ascii="Palatino Linotype" w:eastAsia="Calibri" w:hAnsi="Palatino Linotype" w:cs="Arial"/>
          <w:color w:val="000000" w:themeColor="text1"/>
        </w:rPr>
        <w:t xml:space="preserve"> de dos mil veintidós</w:t>
      </w:r>
      <w:r w:rsidR="00740BA4" w:rsidRPr="00740BA4">
        <w:rPr>
          <w:rFonts w:ascii="Palatino Linotype" w:eastAsia="Calibri" w:hAnsi="Palatino Linotype" w:cs="Arial"/>
          <w:color w:val="000000" w:themeColor="text1"/>
        </w:rPr>
        <w:t xml:space="preserve">, de tal forma que </w:t>
      </w:r>
      <w:r w:rsidR="004156C9">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plazo</w:t>
      </w:r>
      <w:r w:rsidR="004156C9">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para interponer </w:t>
      </w:r>
      <w:r>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revisión </w:t>
      </w:r>
      <w:r w:rsidR="004156C9">
        <w:rPr>
          <w:rFonts w:ascii="Palatino Linotype" w:eastAsia="Calibri" w:hAnsi="Palatino Linotype" w:cs="Arial"/>
          <w:color w:val="000000" w:themeColor="text1"/>
        </w:rPr>
        <w:t>transcurrieron</w:t>
      </w:r>
      <w:r w:rsidR="004D5BA4">
        <w:rPr>
          <w:rFonts w:ascii="Palatino Linotype" w:eastAsia="Calibri" w:hAnsi="Palatino Linotype" w:cs="Arial"/>
          <w:color w:val="000000" w:themeColor="text1"/>
        </w:rPr>
        <w:t xml:space="preserve"> del</w:t>
      </w:r>
      <w:r w:rsidR="004461C7">
        <w:rPr>
          <w:rFonts w:ascii="Palatino Linotype" w:eastAsia="Calibri" w:hAnsi="Palatino Linotype" w:cs="Arial"/>
          <w:color w:val="000000" w:themeColor="text1"/>
        </w:rPr>
        <w:t xml:space="preserve"> </w:t>
      </w:r>
      <w:r w:rsidR="009C0BC9">
        <w:rPr>
          <w:rFonts w:ascii="Palatino Linotype" w:eastAsia="Calibri" w:hAnsi="Palatino Linotype" w:cs="Arial"/>
          <w:color w:val="000000" w:themeColor="text1"/>
        </w:rPr>
        <w:t>veintiuno (21) de abril al diecinueve (19) de mayo</w:t>
      </w:r>
      <w:r w:rsidR="004156C9">
        <w:rPr>
          <w:rFonts w:ascii="Palatino Linotype" w:eastAsia="Calibri" w:hAnsi="Palatino Linotype" w:cs="Arial"/>
          <w:color w:val="000000" w:themeColor="text1"/>
        </w:rPr>
        <w:t xml:space="preserve">, y del </w:t>
      </w:r>
      <w:r w:rsidR="009C0BC9">
        <w:rPr>
          <w:rFonts w:ascii="Palatino Linotype" w:eastAsia="Calibri" w:hAnsi="Palatino Linotype" w:cs="Arial"/>
          <w:color w:val="000000" w:themeColor="text1"/>
        </w:rPr>
        <w:t>veintidós (22) de abril al trece de mayo</w:t>
      </w:r>
      <w:r w:rsidR="004156C9">
        <w:rPr>
          <w:rFonts w:ascii="Palatino Linotype" w:eastAsia="Calibri" w:hAnsi="Palatino Linotype" w:cs="Arial"/>
          <w:color w:val="000000" w:themeColor="text1"/>
        </w:rPr>
        <w:t xml:space="preserve"> de dos mil veintidós respectivamente</w:t>
      </w:r>
      <w:r w:rsidR="009C0BC9">
        <w:rPr>
          <w:rFonts w:ascii="Palatino Linotype" w:eastAsia="Calibri" w:hAnsi="Palatino Linotype" w:cs="Arial"/>
          <w:color w:val="000000" w:themeColor="text1"/>
        </w:rPr>
        <w:t>, sin contemplar en el cómputo los</w:t>
      </w:r>
      <w:r w:rsidR="00740BA4" w:rsidRPr="00740BA4">
        <w:rPr>
          <w:rFonts w:ascii="Palatino Linotype" w:eastAsia="Calibri" w:hAnsi="Palatino Linotype" w:cs="Arial"/>
          <w:color w:val="000000" w:themeColor="text1"/>
        </w:rPr>
        <w:t xml:space="preserve"> sábados</w:t>
      </w:r>
      <w:r w:rsidR="00F85252">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F85252">
        <w:rPr>
          <w:rFonts w:ascii="Palatino Linotype" w:eastAsia="Calibri" w:hAnsi="Palatino Linotype" w:cs="Arial"/>
          <w:color w:val="000000" w:themeColor="text1"/>
        </w:rPr>
        <w:t xml:space="preserve"> e inhábiles</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en términos del artículo 3</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2F3CCE8" w:rsidR="00740BA4" w:rsidRPr="009C0BC9" w:rsidRDefault="00E95534"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lastRenderedPageBreak/>
        <w:t xml:space="preserve">Luego </w:t>
      </w:r>
      <w:r w:rsidRPr="00A85CB7">
        <w:rPr>
          <w:rFonts w:ascii="Palatino Linotype" w:hAnsi="Palatino Linotype"/>
          <w:color w:val="000000" w:themeColor="text1"/>
        </w:rPr>
        <w:t xml:space="preserve">entonces, si </w:t>
      </w:r>
      <w:r w:rsidR="005C7898">
        <w:rPr>
          <w:rFonts w:ascii="Palatino Linotype" w:hAnsi="Palatino Linotype"/>
          <w:color w:val="000000" w:themeColor="text1"/>
        </w:rPr>
        <w:t>los</w:t>
      </w:r>
      <w:r w:rsidRPr="00A85CB7">
        <w:rPr>
          <w:rFonts w:ascii="Palatino Linotype" w:hAnsi="Palatino Linotype"/>
          <w:color w:val="000000" w:themeColor="text1"/>
        </w:rPr>
        <w:t xml:space="preserve"> recurso</w:t>
      </w:r>
      <w:r w:rsidR="005C7898">
        <w:rPr>
          <w:rFonts w:ascii="Palatino Linotype" w:hAnsi="Palatino Linotype"/>
          <w:color w:val="000000" w:themeColor="text1"/>
        </w:rPr>
        <w:t>s</w:t>
      </w:r>
      <w:r w:rsidR="009C0BC9">
        <w:rPr>
          <w:rFonts w:ascii="Palatino Linotype" w:hAnsi="Palatino Linotype"/>
          <w:color w:val="000000" w:themeColor="text1"/>
        </w:rPr>
        <w:t xml:space="preserve"> </w:t>
      </w:r>
      <w:r w:rsidRPr="00A85CB7">
        <w:rPr>
          <w:rFonts w:ascii="Palatino Linotype" w:hAnsi="Palatino Linotype"/>
          <w:color w:val="000000" w:themeColor="text1"/>
        </w:rPr>
        <w:t>de revisión</w:t>
      </w:r>
      <w:r w:rsidR="009C0BC9">
        <w:rPr>
          <w:rFonts w:ascii="Palatino Linotype" w:hAnsi="Palatino Linotype"/>
          <w:color w:val="000000" w:themeColor="text1"/>
        </w:rPr>
        <w:t xml:space="preserve"> </w:t>
      </w:r>
      <w:r w:rsidR="009C0BC9" w:rsidRPr="009C0BC9">
        <w:rPr>
          <w:rFonts w:ascii="Palatino Linotype" w:hAnsi="Palatino Linotype"/>
          <w:b/>
          <w:bCs/>
          <w:color w:val="000000" w:themeColor="text1"/>
        </w:rPr>
        <w:t>06381/INFOEM/IP/RR/2022</w:t>
      </w:r>
      <w:r w:rsidR="009C0BC9">
        <w:rPr>
          <w:rFonts w:ascii="Palatino Linotype" w:hAnsi="Palatino Linotype"/>
          <w:color w:val="000000" w:themeColor="text1"/>
        </w:rPr>
        <w:t xml:space="preserve"> y </w:t>
      </w:r>
      <w:r w:rsidR="009C0BC9" w:rsidRPr="009C0BC9">
        <w:rPr>
          <w:rFonts w:ascii="Palatino Linotype" w:hAnsi="Palatino Linotype"/>
          <w:b/>
          <w:bCs/>
          <w:color w:val="000000" w:themeColor="text1"/>
        </w:rPr>
        <w:t>06395/INFOEM/IP/RR/2022</w:t>
      </w:r>
      <w:r w:rsidRPr="00A85CB7">
        <w:rPr>
          <w:rFonts w:ascii="Palatino Linotype" w:hAnsi="Palatino Linotype"/>
          <w:color w:val="000000" w:themeColor="text1"/>
        </w:rPr>
        <w:t xml:space="preserve"> fue</w:t>
      </w:r>
      <w:r w:rsidR="005C7898">
        <w:rPr>
          <w:rFonts w:ascii="Palatino Linotype" w:hAnsi="Palatino Linotype"/>
          <w:color w:val="000000" w:themeColor="text1"/>
        </w:rPr>
        <w:t>ron</w:t>
      </w:r>
      <w:r w:rsidRPr="00A85CB7">
        <w:rPr>
          <w:rFonts w:ascii="Palatino Linotype" w:hAnsi="Palatino Linotype"/>
          <w:color w:val="000000" w:themeColor="text1"/>
        </w:rPr>
        <w:t xml:space="preserve"> interpuesto</w:t>
      </w:r>
      <w:r w:rsidR="005C7898">
        <w:rPr>
          <w:rFonts w:ascii="Palatino Linotype" w:hAnsi="Palatino Linotype"/>
          <w:color w:val="000000" w:themeColor="text1"/>
        </w:rPr>
        <w:t>s</w:t>
      </w:r>
      <w:r w:rsidRPr="00A85CB7">
        <w:rPr>
          <w:rFonts w:ascii="Palatino Linotype" w:hAnsi="Palatino Linotype"/>
          <w:color w:val="000000" w:themeColor="text1"/>
        </w:rPr>
        <w:t xml:space="preserve"> el </w:t>
      </w:r>
      <w:r w:rsidR="009C0BC9">
        <w:rPr>
          <w:rFonts w:ascii="Palatino Linotype" w:hAnsi="Palatino Linotype"/>
          <w:color w:val="000000" w:themeColor="text1"/>
        </w:rPr>
        <w:t>veintidós (22) de abril</w:t>
      </w:r>
      <w:r w:rsidR="009F0467">
        <w:rPr>
          <w:rFonts w:ascii="Palatino Linotype" w:hAnsi="Palatino Linotype"/>
          <w:color w:val="000000" w:themeColor="text1"/>
        </w:rPr>
        <w:t xml:space="preserve"> de dos mil veintidós</w:t>
      </w:r>
      <w:r w:rsidRPr="00A85CB7">
        <w:rPr>
          <w:rFonts w:ascii="Palatino Linotype" w:hAnsi="Palatino Linotype"/>
          <w:color w:val="000000" w:themeColor="text1"/>
        </w:rPr>
        <w:t>, ést</w:t>
      </w:r>
      <w:r w:rsidR="005C7898">
        <w:rPr>
          <w:rFonts w:ascii="Palatino Linotype" w:hAnsi="Palatino Linotype"/>
          <w:color w:val="000000" w:themeColor="text1"/>
        </w:rPr>
        <w:t>os</w:t>
      </w:r>
      <w:r w:rsidRPr="00A85CB7">
        <w:rPr>
          <w:rFonts w:ascii="Palatino Linotype" w:hAnsi="Palatino Linotype" w:cs="Arial"/>
          <w:color w:val="000000" w:themeColor="text1"/>
        </w:rPr>
        <w:t xml:space="preserve"> se encuentra</w:t>
      </w:r>
      <w:r w:rsidR="005C7898">
        <w:rPr>
          <w:rFonts w:ascii="Palatino Linotype" w:hAnsi="Palatino Linotype" w:cs="Arial"/>
          <w:color w:val="000000" w:themeColor="text1"/>
        </w:rPr>
        <w:t>n</w:t>
      </w:r>
      <w:r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E08BA1F" w14:textId="77777777" w:rsidR="009C0BC9" w:rsidRPr="009C0BC9"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391A23F" w14:textId="62CDBA42" w:rsidR="009C0BC9" w:rsidRPr="009C0BC9" w:rsidRDefault="00E8325E"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otro lado, de </w:t>
      </w:r>
      <w:r w:rsidRPr="002D5464">
        <w:rPr>
          <w:rFonts w:ascii="Palatino Linotype" w:eastAsia="Calibri" w:hAnsi="Palatino Linotype" w:cs="Arial"/>
          <w:color w:val="000000" w:themeColor="text1"/>
          <w:lang w:val="es-ES_tradnl"/>
        </w:rPr>
        <w:t xml:space="preserve">las constancias que obran en </w:t>
      </w:r>
      <w:r>
        <w:rPr>
          <w:rFonts w:ascii="Palatino Linotype" w:eastAsia="Calibri" w:hAnsi="Palatino Linotype" w:cs="Arial"/>
          <w:color w:val="000000" w:themeColor="text1"/>
          <w:lang w:val="es-ES_tradnl"/>
        </w:rPr>
        <w:t>los</w:t>
      </w:r>
      <w:r w:rsidRPr="002D5464">
        <w:rPr>
          <w:rFonts w:ascii="Palatino Linotype" w:eastAsia="Calibri" w:hAnsi="Palatino Linotype" w:cs="Arial"/>
          <w:color w:val="000000" w:themeColor="text1"/>
          <w:lang w:val="es-ES_tradnl"/>
        </w:rPr>
        <w:t xml:space="preserve"> expediente</w:t>
      </w:r>
      <w:r>
        <w:rPr>
          <w:rFonts w:ascii="Palatino Linotype" w:eastAsia="Calibri" w:hAnsi="Palatino Linotype" w:cs="Arial"/>
          <w:color w:val="000000" w:themeColor="text1"/>
          <w:lang w:val="es-ES_tradnl"/>
        </w:rPr>
        <w:t>s</w:t>
      </w:r>
      <w:r w:rsidRPr="002D5464">
        <w:rPr>
          <w:rFonts w:ascii="Palatino Linotype" w:eastAsia="Calibri" w:hAnsi="Palatino Linotype" w:cs="Arial"/>
          <w:color w:val="000000" w:themeColor="text1"/>
          <w:lang w:val="es-ES_tradnl"/>
        </w:rPr>
        <w:t xml:space="preserve"> digital</w:t>
      </w:r>
      <w:r>
        <w:rPr>
          <w:rFonts w:ascii="Palatino Linotype" w:eastAsia="Calibri" w:hAnsi="Palatino Linotype" w:cs="Arial"/>
          <w:color w:val="000000" w:themeColor="text1"/>
          <w:lang w:val="es-ES_tradnl"/>
        </w:rPr>
        <w:t>es</w:t>
      </w:r>
      <w:r w:rsidRPr="002D5464">
        <w:rPr>
          <w:rFonts w:ascii="Palatino Linotype" w:eastAsia="Calibri" w:hAnsi="Palatino Linotype" w:cs="Arial"/>
          <w:color w:val="000000" w:themeColor="text1"/>
          <w:lang w:val="es-ES_tradnl"/>
        </w:rPr>
        <w:t xml:space="preserve"> que </w:t>
      </w:r>
      <w:r>
        <w:rPr>
          <w:rFonts w:ascii="Palatino Linotype" w:eastAsia="Calibri" w:hAnsi="Palatino Linotype" w:cs="Arial"/>
          <w:color w:val="000000" w:themeColor="text1"/>
          <w:lang w:val="es-ES_tradnl"/>
        </w:rPr>
        <w:t xml:space="preserve">integran los recursos de revisión </w:t>
      </w:r>
      <w:r w:rsidRPr="00E8325E">
        <w:rPr>
          <w:rFonts w:ascii="Palatino Linotype" w:eastAsia="Calibri" w:hAnsi="Palatino Linotype" w:cs="Arial"/>
          <w:b/>
          <w:bCs/>
          <w:color w:val="000000" w:themeColor="text1"/>
          <w:lang w:val="es-ES_tradnl"/>
        </w:rPr>
        <w:t>06198/INFOEM/IP/RR/2022</w:t>
      </w:r>
      <w:r>
        <w:rPr>
          <w:rFonts w:ascii="Palatino Linotype" w:eastAsia="Calibri" w:hAnsi="Palatino Linotype" w:cs="Arial"/>
          <w:color w:val="000000" w:themeColor="text1"/>
          <w:lang w:val="es-ES_tradnl"/>
        </w:rPr>
        <w:t xml:space="preserve"> y </w:t>
      </w:r>
      <w:r w:rsidRPr="00E8325E">
        <w:rPr>
          <w:rFonts w:ascii="Palatino Linotype" w:eastAsia="Calibri" w:hAnsi="Palatino Linotype" w:cs="Arial"/>
          <w:b/>
          <w:bCs/>
          <w:color w:val="000000" w:themeColor="text1"/>
          <w:lang w:val="es-ES_tradnl"/>
        </w:rPr>
        <w:t>06199/INFOEM/IP/RR/2022</w:t>
      </w:r>
      <w:r w:rsidRPr="002D5464">
        <w:rPr>
          <w:rFonts w:ascii="Palatino Linotype" w:eastAsia="Calibri" w:hAnsi="Palatino Linotype" w:cs="Arial"/>
          <w:color w:val="000000" w:themeColor="text1"/>
          <w:lang w:val="es-ES_tradnl"/>
        </w:rPr>
        <w:t xml:space="preserve">, se aprecia que el hoy </w:t>
      </w:r>
      <w:r w:rsidRPr="002D5464">
        <w:rPr>
          <w:rFonts w:ascii="Palatino Linotype" w:eastAsia="Calibri" w:hAnsi="Palatino Linotype" w:cs="Arial"/>
          <w:b/>
          <w:color w:val="000000" w:themeColor="text1"/>
          <w:lang w:val="es-ES_tradnl"/>
        </w:rPr>
        <w:t xml:space="preserve">RECURRENTE </w:t>
      </w:r>
      <w:r w:rsidRPr="002D5464">
        <w:rPr>
          <w:rFonts w:ascii="Palatino Linotype" w:eastAsia="Calibri" w:hAnsi="Palatino Linotype" w:cs="Arial"/>
          <w:color w:val="000000" w:themeColor="text1"/>
          <w:lang w:val="es-ES_tradnl"/>
        </w:rPr>
        <w:t>presentó su</w:t>
      </w:r>
      <w:r>
        <w:rPr>
          <w:rFonts w:ascii="Palatino Linotype" w:eastAsia="Calibri" w:hAnsi="Palatino Linotype" w:cs="Arial"/>
          <w:color w:val="000000" w:themeColor="text1"/>
          <w:lang w:val="es-ES_tradnl"/>
        </w:rPr>
        <w:t>s</w:t>
      </w:r>
      <w:r w:rsidRPr="002D5464">
        <w:rPr>
          <w:rFonts w:ascii="Palatino Linotype" w:eastAsia="Calibri" w:hAnsi="Palatino Linotype" w:cs="Arial"/>
          <w:color w:val="000000" w:themeColor="text1"/>
          <w:lang w:val="es-ES_tradnl"/>
        </w:rPr>
        <w:t xml:space="preserve"> inconformidad</w:t>
      </w:r>
      <w:r>
        <w:rPr>
          <w:rFonts w:ascii="Palatino Linotype" w:eastAsia="Calibri" w:hAnsi="Palatino Linotype" w:cs="Arial"/>
          <w:color w:val="000000" w:themeColor="text1"/>
          <w:lang w:val="es-ES_tradnl"/>
        </w:rPr>
        <w:t>es</w:t>
      </w:r>
      <w:r w:rsidRPr="002D5464">
        <w:rPr>
          <w:rFonts w:ascii="Palatino Linotype" w:eastAsia="Calibri" w:hAnsi="Palatino Linotype" w:cs="Arial"/>
          <w:color w:val="000000" w:themeColor="text1"/>
          <w:lang w:val="es-ES_tradnl"/>
        </w:rPr>
        <w:t xml:space="preserve"> el </w:t>
      </w:r>
      <w:r>
        <w:rPr>
          <w:rFonts w:ascii="Palatino Linotype" w:eastAsia="Calibri" w:hAnsi="Palatino Linotype" w:cs="Arial"/>
          <w:color w:val="000000" w:themeColor="text1"/>
          <w:lang w:val="es-ES_tradnl"/>
        </w:rPr>
        <w:t>veinte (20) de abril de dos mil veintidós</w:t>
      </w:r>
      <w:r w:rsidRPr="002D5464">
        <w:rPr>
          <w:rFonts w:ascii="Palatino Linotype" w:eastAsia="Calibri" w:hAnsi="Palatino Linotype" w:cs="Arial"/>
          <w:color w:val="000000" w:themeColor="text1"/>
          <w:lang w:val="es-ES_tradnl"/>
        </w:rPr>
        <w:t xml:space="preserve">; esto es, un día antes de que </w:t>
      </w:r>
      <w:r>
        <w:rPr>
          <w:rFonts w:ascii="Palatino Linotype" w:eastAsia="Calibri" w:hAnsi="Palatino Linotype" w:cs="Arial"/>
          <w:color w:val="000000" w:themeColor="text1"/>
          <w:lang w:val="es-ES_tradnl"/>
        </w:rPr>
        <w:t>iniciaran</w:t>
      </w:r>
      <w:r w:rsidRPr="002D5464">
        <w:rPr>
          <w:rFonts w:ascii="Palatino Linotype" w:eastAsia="Calibri" w:hAnsi="Palatino Linotype" w:cs="Arial"/>
          <w:color w:val="000000" w:themeColor="text1"/>
          <w:lang w:val="es-ES_tradnl"/>
        </w:rPr>
        <w:t xml:space="preserve"> </w:t>
      </w:r>
      <w:r>
        <w:rPr>
          <w:rFonts w:ascii="Palatino Linotype" w:eastAsia="Calibri" w:hAnsi="Palatino Linotype" w:cs="Arial"/>
          <w:color w:val="000000" w:themeColor="text1"/>
          <w:lang w:val="es-ES_tradnl"/>
        </w:rPr>
        <w:t>los</w:t>
      </w:r>
      <w:r w:rsidRPr="002D5464">
        <w:rPr>
          <w:rFonts w:ascii="Palatino Linotype" w:eastAsia="Calibri" w:hAnsi="Palatino Linotype" w:cs="Arial"/>
          <w:color w:val="000000" w:themeColor="text1"/>
          <w:lang w:val="es-ES_tradnl"/>
        </w:rPr>
        <w:t xml:space="preserve"> plazo</w:t>
      </w:r>
      <w:r>
        <w:rPr>
          <w:rFonts w:ascii="Palatino Linotype" w:eastAsia="Calibri" w:hAnsi="Palatino Linotype" w:cs="Arial"/>
          <w:color w:val="000000" w:themeColor="text1"/>
          <w:lang w:val="es-ES_tradnl"/>
        </w:rPr>
        <w:t>s</w:t>
      </w:r>
      <w:r w:rsidRPr="002D5464">
        <w:rPr>
          <w:rFonts w:ascii="Palatino Linotype" w:eastAsia="Calibri" w:hAnsi="Palatino Linotype" w:cs="Arial"/>
          <w:color w:val="000000" w:themeColor="text1"/>
          <w:lang w:val="es-ES_tradnl"/>
        </w:rPr>
        <w:t xml:space="preserve"> precitado</w:t>
      </w:r>
      <w:r>
        <w:rPr>
          <w:rFonts w:ascii="Palatino Linotype" w:eastAsia="Calibri" w:hAnsi="Palatino Linotype" w:cs="Arial"/>
          <w:color w:val="000000" w:themeColor="text1"/>
          <w:lang w:val="es-ES_tradnl"/>
        </w:rPr>
        <w:t>s</w:t>
      </w:r>
      <w:r w:rsidRPr="002D5464">
        <w:rPr>
          <w:rFonts w:ascii="Palatino Linotype" w:eastAsia="Calibri" w:hAnsi="Palatino Linotype" w:cs="Arial"/>
          <w:color w:val="000000" w:themeColor="text1"/>
          <w:lang w:val="es-ES_tradnl"/>
        </w:rPr>
        <w:t>, circunstancia que no es determinante para declarar extemporaneidad, toda vez que el tiempo concedido es para delimitar el término en que se puede impugnar la</w:t>
      </w:r>
      <w:r>
        <w:rPr>
          <w:rFonts w:ascii="Palatino Linotype" w:eastAsia="Calibri" w:hAnsi="Palatino Linotype" w:cs="Arial"/>
          <w:color w:val="000000" w:themeColor="text1"/>
          <w:lang w:val="es-ES_tradnl"/>
        </w:rPr>
        <w:t>s</w:t>
      </w:r>
      <w:r w:rsidRPr="002D5464">
        <w:rPr>
          <w:rFonts w:ascii="Palatino Linotype" w:eastAsia="Calibri" w:hAnsi="Palatino Linotype" w:cs="Arial"/>
          <w:color w:val="000000" w:themeColor="text1"/>
          <w:lang w:val="es-ES_tradnl"/>
        </w:rPr>
        <w:t xml:space="preserve"> respuesta</w:t>
      </w:r>
      <w:r>
        <w:rPr>
          <w:rFonts w:ascii="Palatino Linotype" w:eastAsia="Calibri" w:hAnsi="Palatino Linotype" w:cs="Arial"/>
          <w:color w:val="000000" w:themeColor="text1"/>
          <w:lang w:val="es-ES_tradnl"/>
        </w:rPr>
        <w:t>s</w:t>
      </w:r>
      <w:r w:rsidRPr="002D5464">
        <w:rPr>
          <w:rFonts w:ascii="Palatino Linotype" w:eastAsia="Calibri" w:hAnsi="Palatino Linotype" w:cs="Arial"/>
          <w:color w:val="000000" w:themeColor="text1"/>
          <w:lang w:val="es-ES_tradnl"/>
        </w:rPr>
        <w:t>, luego entonces, no impide que se presenten antes de iniciado el plazo concedido.</w:t>
      </w:r>
    </w:p>
    <w:p w14:paraId="54389236" w14:textId="77777777" w:rsidR="009C0BC9" w:rsidRPr="009C0BC9"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410F56" w14:textId="11E44D1A" w:rsidR="00E8325E" w:rsidRPr="002D5464" w:rsidRDefault="00E8325E"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Al </w:t>
      </w:r>
      <w:r w:rsidRPr="00740BA4">
        <w:rPr>
          <w:rFonts w:ascii="Palatino Linotype" w:eastAsia="Calibri" w:hAnsi="Palatino Linotype" w:cs="Arial"/>
          <w:color w:val="000000" w:themeColor="text1"/>
        </w:rPr>
        <w:t xml:space="preserve">respecto, cabe señalar que cuando el medio de impugnación se haya interpuesto el mismo día en que se notificó la respuesta impugnada, resulta insuficiente para tener por extemporáneo el recurso de revisión de mérito, toda vez que </w:t>
      </w:r>
      <w:r>
        <w:rPr>
          <w:rFonts w:ascii="Palatino Linotype" w:eastAsia="Calibri" w:hAnsi="Palatino Linotype" w:cs="Arial"/>
          <w:color w:val="000000" w:themeColor="text1"/>
        </w:rPr>
        <w:t>la Ley de Transparencia y Acceso a la Información Pública del Estado de México y Municipios</w:t>
      </w:r>
      <w:r w:rsidRPr="00740BA4">
        <w:rPr>
          <w:rFonts w:ascii="Palatino Linotype" w:eastAsia="Calibri" w:hAnsi="Palatino Linotype" w:cs="Arial"/>
          <w:color w:val="000000" w:themeColor="text1"/>
        </w:rPr>
        <w:t xml:space="preserve"> sólo establece que este medio de defensa se ha de promover dentro de los </w:t>
      </w:r>
      <w:r>
        <w:rPr>
          <w:rFonts w:ascii="Palatino Linotype" w:eastAsia="Calibri" w:hAnsi="Palatino Linotype" w:cs="Arial"/>
          <w:color w:val="000000" w:themeColor="text1"/>
        </w:rPr>
        <w:t>15</w:t>
      </w:r>
      <w:r w:rsidRPr="00740BA4">
        <w:rPr>
          <w:rFonts w:ascii="Palatino Linotype" w:eastAsia="Calibri" w:hAnsi="Palatino Linotype" w:cs="Arial"/>
          <w:color w:val="000000" w:themeColor="text1"/>
        </w:rPr>
        <w:t xml:space="preserve"> días hábiles siguientes en que se tenga conocimiento de la respuesta impugnada</w:t>
      </w:r>
      <w:r>
        <w:rPr>
          <w:rStyle w:val="Refdenotaalpie"/>
          <w:rFonts w:ascii="Palatino Linotype" w:eastAsia="Calibri" w:hAnsi="Palatino Linotype" w:cs="Arial"/>
          <w:color w:val="000000" w:themeColor="text1"/>
        </w:rPr>
        <w:footnoteReference w:id="3"/>
      </w:r>
      <w:r w:rsidRPr="00740BA4">
        <w:rPr>
          <w:rFonts w:ascii="Palatino Linotype" w:eastAsia="Calibri" w:hAnsi="Palatino Linotype" w:cs="Arial"/>
          <w:color w:val="000000" w:themeColor="text1"/>
        </w:rPr>
        <w:t xml:space="preserve">; sin embargo, no prohíbe que el recurso de revisión, se presente el </w:t>
      </w:r>
      <w:r w:rsidRPr="00740BA4">
        <w:rPr>
          <w:rFonts w:ascii="Palatino Linotype" w:eastAsia="Calibri" w:hAnsi="Palatino Linotype" w:cs="Arial"/>
          <w:color w:val="000000" w:themeColor="text1"/>
        </w:rPr>
        <w:lastRenderedPageBreak/>
        <w:t>mismo día en que esta fue notificada. Por lo que es de señalar que, en aras de privilegiar el derecho de acceso a la información, se entrará al estudio del presente recurso de revisión sin que la fecha en que se presentó afecte la resolución.</w:t>
      </w:r>
    </w:p>
    <w:p w14:paraId="07F60706" w14:textId="77777777" w:rsidR="00E8325E" w:rsidRPr="002D5464" w:rsidRDefault="00E8325E"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7DEBCFF" w14:textId="04782E2D" w:rsidR="009C0BC9" w:rsidRPr="009C0BC9" w:rsidRDefault="00E8325E"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Discernimiento </w:t>
      </w:r>
      <w:r w:rsidRPr="00FA7E5A">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3B6BB01" w14:textId="631A271F" w:rsidR="009C0BC9" w:rsidRDefault="009C0BC9"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101BE4A" w14:textId="77777777" w:rsidR="00E8325E" w:rsidRPr="00740BA4" w:rsidRDefault="00E8325E" w:rsidP="00D841E2">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740BA4">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740BA4">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7CC4906" w14:textId="77777777" w:rsidR="00E8325E" w:rsidRPr="009C0BC9" w:rsidRDefault="00E8325E"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31091A3" w14:textId="77777777" w:rsidR="00E8325E" w:rsidRPr="002D5464" w:rsidRDefault="00E8325E"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FA7E5A">
        <w:rPr>
          <w:rFonts w:ascii="Palatino Linotype" w:hAnsi="Palatino Linotype" w:cs="Arial"/>
        </w:rPr>
        <w:t xml:space="preserve">es así porque, en primer lugar, es necesario que el </w:t>
      </w:r>
      <w:r w:rsidRPr="00FA7E5A">
        <w:rPr>
          <w:rFonts w:ascii="Palatino Linotype" w:hAnsi="Palatino Linotype" w:cs="Arial"/>
          <w:b/>
        </w:rPr>
        <w:t>RECURRENTE</w:t>
      </w:r>
      <w:r w:rsidRPr="00FA7E5A">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w:t>
      </w:r>
      <w:r w:rsidRPr="00FA7E5A">
        <w:rPr>
          <w:rFonts w:ascii="Palatino Linotype" w:hAnsi="Palatino Linotype" w:cs="Arial"/>
        </w:rPr>
        <w:lastRenderedPageBreak/>
        <w:t xml:space="preserve">en nada se afecta al proceso que el mismo día de ser notificado, el </w:t>
      </w:r>
      <w:r w:rsidRPr="00FA7E5A">
        <w:rPr>
          <w:rFonts w:ascii="Palatino Linotype" w:hAnsi="Palatino Linotype" w:cs="Arial"/>
          <w:b/>
        </w:rPr>
        <w:t>RECURRENTE</w:t>
      </w:r>
      <w:r w:rsidRPr="00FA7E5A">
        <w:rPr>
          <w:rFonts w:ascii="Palatino Linotype" w:hAnsi="Palatino Linotype" w:cs="Arial"/>
        </w:rPr>
        <w:t xml:space="preserve"> actúe, ya que, por el contrario, lo que demuestra es el interés de éste para ejercer su derecho bajo el principio constitucional de justicia expedita.</w:t>
      </w:r>
    </w:p>
    <w:p w14:paraId="3DB00AE8" w14:textId="77777777" w:rsidR="00E8325E" w:rsidRPr="002D5464" w:rsidRDefault="00E8325E"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9F4751" w14:textId="77777777" w:rsidR="00E8325E" w:rsidRPr="002D5464" w:rsidRDefault="00E8325E"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Por </w:t>
      </w:r>
      <w:r w:rsidRPr="00FA7E5A">
        <w:rPr>
          <w:rFonts w:ascii="Palatino Linotype" w:hAnsi="Palatino Linotype" w:cs="Arial"/>
        </w:rPr>
        <w:t>lo que la presentación del recurso de revisión,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A7FAA84" w14:textId="77777777" w:rsidR="00E8325E" w:rsidRPr="002D5464" w:rsidRDefault="00E8325E"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E9FDA5" w14:textId="2A488A7F" w:rsidR="009C0BC9" w:rsidRPr="009C0BC9" w:rsidRDefault="00E8325E"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rPr>
        <w:t xml:space="preserve">Así, </w:t>
      </w:r>
      <w:r w:rsidRPr="0068149B">
        <w:rPr>
          <w:rFonts w:ascii="Palatino Linotype" w:hAnsi="Palatino Linotype" w:cs="Arial"/>
        </w:rPr>
        <w:t>la interposición de</w:t>
      </w:r>
      <w:r w:rsidR="00E422C0">
        <w:rPr>
          <w:rFonts w:ascii="Palatino Linotype" w:hAnsi="Palatino Linotype" w:cs="Arial"/>
        </w:rPr>
        <w:t xml:space="preserve"> </w:t>
      </w:r>
      <w:r w:rsidRPr="0068149B">
        <w:rPr>
          <w:rFonts w:ascii="Palatino Linotype" w:hAnsi="Palatino Linotype" w:cs="Arial"/>
        </w:rPr>
        <w:t>l</w:t>
      </w:r>
      <w:r w:rsidR="00E422C0">
        <w:rPr>
          <w:rFonts w:ascii="Palatino Linotype" w:hAnsi="Palatino Linotype" w:cs="Arial"/>
        </w:rPr>
        <w:t>os</w:t>
      </w:r>
      <w:r w:rsidRPr="0068149B">
        <w:rPr>
          <w:rFonts w:ascii="Palatino Linotype" w:hAnsi="Palatino Linotype" w:cs="Arial"/>
        </w:rPr>
        <w:t xml:space="preserve"> recurso</w:t>
      </w:r>
      <w:r w:rsidR="00E422C0">
        <w:rPr>
          <w:rFonts w:ascii="Palatino Linotype" w:hAnsi="Palatino Linotype" w:cs="Arial"/>
        </w:rPr>
        <w:t>s</w:t>
      </w:r>
      <w:r w:rsidRPr="0068149B">
        <w:rPr>
          <w:rFonts w:ascii="Palatino Linotype" w:hAnsi="Palatino Linotype" w:cs="Arial"/>
        </w:rPr>
        <w:t xml:space="preserve"> de revisión antes de que inicie el plazo para su presentación no es determinante para declararlo extemporáneo</w:t>
      </w:r>
      <w:r w:rsidRPr="0068149B">
        <w:rPr>
          <w:rFonts w:ascii="Palatino Linotype" w:hAnsi="Palatino Linotype" w:cs="Arial"/>
          <w:lang w:val="es-ES"/>
        </w:rPr>
        <w:t>, siempre y cuando ello ocurra de manera posterior a que se haya</w:t>
      </w:r>
      <w:r w:rsidR="00E422C0">
        <w:rPr>
          <w:rFonts w:ascii="Palatino Linotype" w:hAnsi="Palatino Linotype" w:cs="Arial"/>
          <w:lang w:val="es-ES"/>
        </w:rPr>
        <w:t>n</w:t>
      </w:r>
      <w:r w:rsidRPr="0068149B">
        <w:rPr>
          <w:rFonts w:ascii="Palatino Linotype" w:hAnsi="Palatino Linotype" w:cs="Arial"/>
          <w:lang w:val="es-ES"/>
        </w:rPr>
        <w:t xml:space="preserve"> notificado la</w:t>
      </w:r>
      <w:r w:rsidR="00E422C0">
        <w:rPr>
          <w:rFonts w:ascii="Palatino Linotype" w:hAnsi="Palatino Linotype" w:cs="Arial"/>
          <w:lang w:val="es-ES"/>
        </w:rPr>
        <w:t>s</w:t>
      </w:r>
      <w:r w:rsidRPr="0068149B">
        <w:rPr>
          <w:rFonts w:ascii="Palatino Linotype" w:hAnsi="Palatino Linotype" w:cs="Arial"/>
          <w:lang w:val="es-ES"/>
        </w:rPr>
        <w:t xml:space="preserve"> respuesta</w:t>
      </w:r>
      <w:r w:rsidR="00E422C0">
        <w:rPr>
          <w:rFonts w:ascii="Palatino Linotype" w:hAnsi="Palatino Linotype" w:cs="Arial"/>
          <w:lang w:val="es-ES"/>
        </w:rPr>
        <w:t>s</w:t>
      </w:r>
      <w:r w:rsidRPr="0068149B">
        <w:rPr>
          <w:rFonts w:ascii="Palatino Linotype" w:hAnsi="Palatino Linotype" w:cs="Arial"/>
          <w:lang w:val="es-ES"/>
        </w:rPr>
        <w:t xml:space="preserve"> del </w:t>
      </w:r>
      <w:r w:rsidRPr="0068149B">
        <w:rPr>
          <w:rFonts w:ascii="Palatino Linotype" w:hAnsi="Palatino Linotype" w:cs="Arial"/>
          <w:b/>
          <w:lang w:val="es-ES"/>
        </w:rPr>
        <w:t>SUJETO OBLIGADO</w:t>
      </w:r>
      <w:r w:rsidRPr="0068149B">
        <w:rPr>
          <w:rFonts w:ascii="Palatino Linotype" w:hAnsi="Palatino Linotype" w:cs="Arial"/>
          <w:bCs/>
          <w:lang w:val="es-ES"/>
        </w:rPr>
        <w:t xml:space="preserve"> -tal como ocurre en el presente asunto-.</w:t>
      </w:r>
    </w:p>
    <w:p w14:paraId="02C2E378"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641CBB6F"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9F0467">
        <w:rPr>
          <w:rFonts w:ascii="Palatino Linotype" w:hAnsi="Palatino Linotype" w:cs="Arial"/>
          <w:color w:val="000000" w:themeColor="text1"/>
          <w:lang w:val="es-ES"/>
        </w:rPr>
        <w:t>otro lado, de la revisión a</w:t>
      </w:r>
      <w:r w:rsidR="00F85252">
        <w:rPr>
          <w:rFonts w:ascii="Palatino Linotype" w:hAnsi="Palatino Linotype" w:cs="Arial"/>
          <w:color w:val="000000" w:themeColor="text1"/>
          <w:lang w:val="es-ES"/>
        </w:rPr>
        <w:t xml:space="preserve"> </w:t>
      </w:r>
      <w:r w:rsidRPr="009F0467">
        <w:rPr>
          <w:rFonts w:ascii="Palatino Linotype" w:hAnsi="Palatino Linotype" w:cs="Arial"/>
          <w:color w:val="000000" w:themeColor="text1"/>
          <w:lang w:val="es-ES"/>
        </w:rPr>
        <w:t>l</w:t>
      </w:r>
      <w:r w:rsidR="00F85252">
        <w:rPr>
          <w:rFonts w:ascii="Palatino Linotype" w:hAnsi="Palatino Linotype" w:cs="Arial"/>
          <w:color w:val="000000" w:themeColor="text1"/>
          <w:lang w:val="es-ES"/>
        </w:rPr>
        <w:t>os</w:t>
      </w:r>
      <w:r w:rsidRPr="009F0467">
        <w:rPr>
          <w:rFonts w:ascii="Palatino Linotype" w:hAnsi="Palatino Linotype" w:cs="Arial"/>
          <w:color w:val="000000" w:themeColor="text1"/>
          <w:lang w:val="es-ES"/>
        </w:rPr>
        <w:t xml:space="preserve"> expediente</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electrónico</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contenido</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en el </w:t>
      </w:r>
      <w:r w:rsidR="00F85252">
        <w:rPr>
          <w:rFonts w:ascii="Palatino Linotype" w:hAnsi="Palatino Linotype" w:cs="Arial"/>
          <w:color w:val="000000" w:themeColor="text1"/>
          <w:lang w:val="es-ES"/>
        </w:rPr>
        <w:t>SAIMEX</w:t>
      </w:r>
      <w:r w:rsidRPr="009F0467">
        <w:rPr>
          <w:rFonts w:ascii="Palatino Linotype" w:hAnsi="Palatino Linotype" w:cs="Arial"/>
          <w:b/>
          <w:color w:val="000000" w:themeColor="text1"/>
          <w:lang w:val="es-ES"/>
        </w:rPr>
        <w:t>,</w:t>
      </w:r>
      <w:r w:rsidRPr="009F0467">
        <w:rPr>
          <w:rFonts w:ascii="Palatino Linotype" w:hAnsi="Palatino Linotype" w:cs="Arial"/>
          <w:color w:val="000000" w:themeColor="text1"/>
          <w:lang w:val="es-ES"/>
        </w:rPr>
        <w:t xml:space="preserve"> se desprende que la parte solicitante, en ejercicio de su derecho de acceso a la información pública en </w:t>
      </w:r>
      <w:r w:rsidR="00F85252">
        <w:rPr>
          <w:rFonts w:ascii="Palatino Linotype" w:hAnsi="Palatino Linotype" w:cs="Arial"/>
          <w:color w:val="000000" w:themeColor="text1"/>
          <w:lang w:val="es-ES"/>
        </w:rPr>
        <w:t>los</w:t>
      </w:r>
      <w:r w:rsidRPr="009F0467">
        <w:rPr>
          <w:rFonts w:ascii="Palatino Linotype" w:hAnsi="Palatino Linotype" w:cs="Arial"/>
          <w:color w:val="000000" w:themeColor="text1"/>
          <w:lang w:val="es-ES"/>
        </w:rPr>
        <w:t xml:space="preserve"> expediente</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que se revisa</w:t>
      </w:r>
      <w:r w:rsidR="00F85252">
        <w:rPr>
          <w:rFonts w:ascii="Palatino Linotype" w:hAnsi="Palatino Linotype" w:cs="Arial"/>
          <w:color w:val="000000" w:themeColor="text1"/>
          <w:lang w:val="es-ES"/>
        </w:rPr>
        <w:t>n</w:t>
      </w:r>
      <w:r w:rsidRPr="009F0467">
        <w:rPr>
          <w:rFonts w:ascii="Palatino Linotype" w:hAnsi="Palatino Linotype" w:cs="Arial"/>
          <w:color w:val="000000" w:themeColor="text1"/>
          <w:lang w:val="es-ES"/>
        </w:rPr>
        <w:t>, tanto en la</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solicitud</w:t>
      </w:r>
      <w:r w:rsidR="00F85252">
        <w:rPr>
          <w:rFonts w:ascii="Palatino Linotype" w:hAnsi="Palatino Linotype" w:cs="Arial"/>
          <w:color w:val="000000" w:themeColor="text1"/>
          <w:lang w:val="es-ES"/>
        </w:rPr>
        <w:t>es</w:t>
      </w:r>
      <w:r w:rsidRPr="009F0467">
        <w:rPr>
          <w:rFonts w:ascii="Palatino Linotype" w:hAnsi="Palatino Linotype" w:cs="Arial"/>
          <w:color w:val="000000" w:themeColor="text1"/>
          <w:lang w:val="es-ES"/>
        </w:rPr>
        <w:t xml:space="preserve"> de información como en l</w:t>
      </w:r>
      <w:r w:rsidR="00F85252">
        <w:rPr>
          <w:rFonts w:ascii="Palatino Linotype" w:hAnsi="Palatino Linotype" w:cs="Arial"/>
          <w:color w:val="000000" w:themeColor="text1"/>
          <w:lang w:val="es-ES"/>
        </w:rPr>
        <w:t>os</w:t>
      </w:r>
      <w:r w:rsidRPr="009F0467">
        <w:rPr>
          <w:rFonts w:ascii="Palatino Linotype" w:hAnsi="Palatino Linotype" w:cs="Arial"/>
          <w:color w:val="000000" w:themeColor="text1"/>
          <w:lang w:val="es-ES"/>
        </w:rPr>
        <w:t xml:space="preserve"> recurso</w:t>
      </w:r>
      <w:r w:rsidR="00F85252">
        <w:rPr>
          <w:rFonts w:ascii="Palatino Linotype" w:hAnsi="Palatino Linotype" w:cs="Arial"/>
          <w:color w:val="000000" w:themeColor="text1"/>
          <w:lang w:val="es-ES"/>
        </w:rPr>
        <w:t>s</w:t>
      </w:r>
      <w:r w:rsidRPr="009F0467">
        <w:rPr>
          <w:rFonts w:ascii="Palatino Linotype" w:hAnsi="Palatino Linotype" w:cs="Arial"/>
          <w:color w:val="000000" w:themeColor="text1"/>
          <w:lang w:val="es-ES"/>
        </w:rPr>
        <w:t xml:space="preserve"> de revisión, </w:t>
      </w:r>
      <w:r w:rsidRPr="009F0467">
        <w:rPr>
          <w:rFonts w:ascii="Palatino Linotype" w:hAnsi="Palatino Linotype" w:cs="Arial"/>
          <w:b/>
          <w:color w:val="000000" w:themeColor="text1"/>
          <w:lang w:val="es-ES"/>
        </w:rPr>
        <w:t>no señaló ningún nombre, seudónimo o carácter para ser identificado,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 xml:space="preserve">el nombre de los Solicitantes y Recurrentes no es un requisito indispensable para la tramitación del acto procesal específico en materia de acceso a la información, ello en estricto apego al numeral 155 párrafo </w:t>
      </w:r>
      <w:r w:rsidRPr="009F0467">
        <w:rPr>
          <w:rFonts w:ascii="Palatino Linotype" w:hAnsi="Palatino Linotype" w:cs="Arial"/>
          <w:color w:val="000000" w:themeColor="text1"/>
        </w:rPr>
        <w:lastRenderedPageBreak/>
        <w:t>tercero de la Ley de la materia, en concatenación con el 180 del mismo ordenamiento.</w:t>
      </w:r>
    </w:p>
    <w:p w14:paraId="68742F3F"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9F0467" w:rsidRDefault="009F0467"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16FCBAF4" w:rsidR="009F0467" w:rsidRPr="009F0467" w:rsidRDefault="009F0467" w:rsidP="00D841E2">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w:t>
      </w:r>
      <w:r w:rsidR="00F85252">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sidR="00F85252">
        <w:rPr>
          <w:rFonts w:ascii="Palatino Linotype" w:eastAsia="Times New Roman" w:hAnsi="Palatino Linotype" w:cs="Arial"/>
          <w:color w:val="000000" w:themeColor="text1"/>
          <w:lang w:val="es-ES" w:eastAsia="es-MX"/>
        </w:rPr>
        <w:t>os</w:t>
      </w:r>
      <w:r w:rsidRPr="00F43C60">
        <w:rPr>
          <w:rFonts w:ascii="Palatino Linotype" w:eastAsia="Times New Roman" w:hAnsi="Palatino Linotype" w:cs="Arial"/>
          <w:color w:val="000000" w:themeColor="text1"/>
          <w:lang w:val="es-ES" w:eastAsia="es-MX"/>
        </w:rPr>
        <w:t xml:space="preserve"> recurso</w:t>
      </w:r>
      <w:r w:rsidR="00F85252">
        <w:rPr>
          <w:rFonts w:ascii="Palatino Linotype" w:eastAsia="Times New Roman" w:hAnsi="Palatino Linotype" w:cs="Arial"/>
          <w:color w:val="000000" w:themeColor="text1"/>
          <w:lang w:val="es-ES" w:eastAsia="es-MX"/>
        </w:rPr>
        <w:t>s</w:t>
      </w:r>
      <w:r w:rsidRPr="00F43C60">
        <w:rPr>
          <w:rFonts w:ascii="Palatino Linotype" w:eastAsia="Times New Roman" w:hAnsi="Palatino Linotype" w:cs="Arial"/>
          <w:color w:val="000000" w:themeColor="text1"/>
          <w:lang w:val="es-ES" w:eastAsia="es-MX"/>
        </w:rPr>
        <w:t xml:space="preserve"> de revisión </w:t>
      </w:r>
      <w:r w:rsidR="00F85252">
        <w:rPr>
          <w:rFonts w:ascii="Palatino Linotype" w:eastAsia="Times New Roman" w:hAnsi="Palatino Linotype" w:cs="Arial"/>
          <w:color w:val="000000" w:themeColor="text1"/>
          <w:lang w:val="es-ES" w:eastAsia="es-MX"/>
        </w:rPr>
        <w:t xml:space="preserve">acumulados </w:t>
      </w:r>
      <w:r w:rsidRPr="00F43C60">
        <w:rPr>
          <w:rFonts w:ascii="Palatino Linotype" w:eastAsia="Times New Roman" w:hAnsi="Palatino Linotype" w:cs="Arial"/>
          <w:color w:val="000000" w:themeColor="text1"/>
          <w:lang w:val="es-ES" w:eastAsia="es-MX"/>
        </w:rPr>
        <w:t>que nos ocupa</w:t>
      </w:r>
      <w:r w:rsidR="00F85252">
        <w:rPr>
          <w:rFonts w:ascii="Palatino Linotype" w:eastAsia="Times New Roman" w:hAnsi="Palatino Linotype" w:cs="Arial"/>
          <w:color w:val="000000" w:themeColor="text1"/>
          <w:lang w:val="es-ES" w:eastAsia="es-MX"/>
        </w:rPr>
        <w:t>n</w:t>
      </w:r>
      <w:r w:rsidRPr="00F43C60">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59CCEA40" w14:textId="77777777" w:rsidR="00774AB3" w:rsidRPr="00774AB3" w:rsidRDefault="00774AB3" w:rsidP="00D841E2">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710B50"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escrito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B2BA0">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presente</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w:t>
      </w:r>
    </w:p>
    <w:p w14:paraId="316CB621" w14:textId="77777777" w:rsidR="00710B50"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7"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7"/>
    </w:p>
    <w:p w14:paraId="4FB84CAD" w14:textId="77777777" w:rsidR="00CA62D4" w:rsidRPr="00710B50"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26137E4C" w14:textId="250CE266" w:rsidR="0056788F" w:rsidRPr="00C516B3" w:rsidRDefault="0069365A"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sidRPr="00C516B3">
        <w:rPr>
          <w:rFonts w:ascii="Palatino Linotype" w:hAnsi="Palatino Linotype" w:cs="Arial"/>
          <w:color w:val="000000" w:themeColor="text1"/>
        </w:rPr>
        <w:lastRenderedPageBreak/>
        <w:t xml:space="preserve">Se </w:t>
      </w:r>
      <w:r w:rsidR="00E422C0" w:rsidRPr="00C516B3">
        <w:rPr>
          <w:rFonts w:ascii="Palatino Linotype" w:hAnsi="Palatino Linotype" w:cs="Arial"/>
          <w:color w:val="000000" w:themeColor="text1"/>
        </w:rPr>
        <w:t>requirió la copia digitalizada de todos los correos electrónicos recibidos en las cuentas de correos electrónicos institucionales de diversas áreas administrativas del Sistema Municipal para el Desarrollo Integral de la Familia de Metepec, del cuatro (04) y cinco (05) de marzo de dos mil veintidós.</w:t>
      </w:r>
      <w:r w:rsidR="002C6A43" w:rsidRPr="00C516B3">
        <w:rPr>
          <w:rFonts w:ascii="Palatino Linotype" w:hAnsi="Palatino Linotype" w:cs="Arial"/>
          <w:color w:val="000000" w:themeColor="text1"/>
        </w:rPr>
        <w:t xml:space="preserve"> E</w:t>
      </w:r>
      <w:r w:rsidR="00E50385" w:rsidRPr="00C516B3">
        <w:rPr>
          <w:rFonts w:ascii="Palatino Linotype" w:hAnsi="Palatino Linotype" w:cs="Arial"/>
          <w:color w:val="000000" w:themeColor="text1"/>
        </w:rPr>
        <w:t xml:space="preserve">l </w:t>
      </w:r>
      <w:r w:rsidR="00E50385" w:rsidRPr="00C516B3">
        <w:rPr>
          <w:rFonts w:ascii="Palatino Linotype" w:hAnsi="Palatino Linotype" w:cs="Arial"/>
          <w:b/>
          <w:color w:val="000000" w:themeColor="text1"/>
        </w:rPr>
        <w:t>SUJETO OBLIGADO</w:t>
      </w:r>
      <w:r w:rsidR="00E50385" w:rsidRPr="00C516B3">
        <w:rPr>
          <w:rFonts w:ascii="Palatino Linotype" w:hAnsi="Palatino Linotype" w:cs="Arial"/>
          <w:color w:val="000000" w:themeColor="text1"/>
        </w:rPr>
        <w:t xml:space="preserve"> </w:t>
      </w:r>
      <w:r w:rsidR="002C6A43" w:rsidRPr="00C516B3">
        <w:rPr>
          <w:rFonts w:ascii="Palatino Linotype" w:hAnsi="Palatino Linotype" w:cs="Arial"/>
          <w:color w:val="000000" w:themeColor="text1"/>
        </w:rPr>
        <w:t xml:space="preserve">entregó </w:t>
      </w:r>
      <w:r w:rsidR="00C516B3" w:rsidRPr="00C516B3">
        <w:rPr>
          <w:rFonts w:ascii="Palatino Linotype" w:eastAsia="MS Mincho" w:hAnsi="Palatino Linotype"/>
          <w:lang w:val="es-ES_tradnl"/>
        </w:rPr>
        <w:t xml:space="preserve">un Acta del Comité de Transparencia, por medio de la cual, se aprobó el cambio de modalidad para la entrega de la información a vía </w:t>
      </w:r>
      <w:r w:rsidR="00C516B3" w:rsidRPr="00C516B3">
        <w:rPr>
          <w:rFonts w:ascii="Palatino Linotype" w:eastAsia="MS Mincho" w:hAnsi="Palatino Linotype"/>
          <w:i/>
          <w:lang w:val="es-ES_tradnl"/>
        </w:rPr>
        <w:t>In Situ</w:t>
      </w:r>
      <w:r w:rsidR="00C516B3" w:rsidRPr="00C516B3">
        <w:rPr>
          <w:rFonts w:ascii="Palatino Linotype" w:eastAsia="MS Mincho" w:hAnsi="Palatino Linotype"/>
          <w:lang w:val="es-ES_tradnl"/>
        </w:rPr>
        <w:t>.</w:t>
      </w:r>
    </w:p>
    <w:p w14:paraId="3C712B3E" w14:textId="77777777" w:rsidR="002C6A43"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136B6AAF" w14:textId="36A35164" w:rsidR="00C516B3" w:rsidRPr="00C516B3"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Derivado </w:t>
      </w:r>
      <w:r w:rsidRPr="00C516B3">
        <w:rPr>
          <w:rFonts w:ascii="Palatino Linotype" w:hAnsi="Palatino Linotype" w:cs="Arial"/>
          <w:color w:val="000000" w:themeColor="text1"/>
        </w:rPr>
        <w:t xml:space="preserve">de lo anterior, la parte </w:t>
      </w:r>
      <w:r w:rsidRPr="00C516B3">
        <w:rPr>
          <w:rFonts w:ascii="Palatino Linotype" w:hAnsi="Palatino Linotype" w:cs="Arial"/>
          <w:b/>
          <w:bCs/>
          <w:color w:val="000000" w:themeColor="text1"/>
        </w:rPr>
        <w:t>RECURRENTE</w:t>
      </w:r>
      <w:r w:rsidRPr="00C516B3">
        <w:rPr>
          <w:rFonts w:ascii="Palatino Linotype" w:hAnsi="Palatino Linotype" w:cs="Arial"/>
          <w:color w:val="000000" w:themeColor="text1"/>
        </w:rPr>
        <w:t xml:space="preserve"> se inconformó mediante recurso</w:t>
      </w:r>
      <w:r>
        <w:rPr>
          <w:rFonts w:ascii="Palatino Linotype" w:hAnsi="Palatino Linotype" w:cs="Arial"/>
          <w:color w:val="000000" w:themeColor="text1"/>
        </w:rPr>
        <w:t>s</w:t>
      </w:r>
      <w:r w:rsidRPr="00C516B3">
        <w:rPr>
          <w:rFonts w:ascii="Palatino Linotype" w:hAnsi="Palatino Linotype" w:cs="Arial"/>
          <w:color w:val="000000" w:themeColor="text1"/>
        </w:rPr>
        <w:t xml:space="preserve"> de revisión presentado</w:t>
      </w:r>
      <w:r>
        <w:rPr>
          <w:rFonts w:ascii="Palatino Linotype" w:hAnsi="Palatino Linotype" w:cs="Arial"/>
          <w:color w:val="000000" w:themeColor="text1"/>
        </w:rPr>
        <w:t>s</w:t>
      </w:r>
      <w:r w:rsidRPr="00C516B3">
        <w:rPr>
          <w:rFonts w:ascii="Palatino Linotype" w:hAnsi="Palatino Linotype" w:cs="Arial"/>
          <w:color w:val="000000" w:themeColor="text1"/>
        </w:rPr>
        <w:t xml:space="preserve"> ante este Instituto, en </w:t>
      </w:r>
      <w:r>
        <w:rPr>
          <w:rFonts w:ascii="Palatino Linotype" w:hAnsi="Palatino Linotype" w:cs="Arial"/>
          <w:color w:val="000000" w:themeColor="text1"/>
        </w:rPr>
        <w:t>los</w:t>
      </w:r>
      <w:r w:rsidRPr="00C516B3">
        <w:rPr>
          <w:rFonts w:ascii="Palatino Linotype" w:hAnsi="Palatino Linotype" w:cs="Arial"/>
          <w:color w:val="000000" w:themeColor="text1"/>
        </w:rPr>
        <w:t xml:space="preserve"> que señaló como razones o motivos de inconformidad la entrega de información en una modalidad diversa a la solicitada.  </w:t>
      </w:r>
    </w:p>
    <w:p w14:paraId="1AE887DB" w14:textId="77777777" w:rsidR="00C516B3" w:rsidRPr="00C516B3"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65B08C96" w14:textId="20CA7FB0" w:rsidR="00C516B3" w:rsidRPr="00C516B3"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16B3">
        <w:rPr>
          <w:rFonts w:ascii="Palatino Linotype" w:hAnsi="Palatino Linotype" w:cs="Arial"/>
          <w:color w:val="000000" w:themeColor="text1"/>
        </w:rPr>
        <w:t xml:space="preserve">En ese sentido, </w:t>
      </w:r>
      <w:r>
        <w:rPr>
          <w:rFonts w:ascii="Palatino Linotype" w:hAnsi="Palatino Linotype" w:cs="Arial"/>
          <w:color w:val="000000" w:themeColor="text1"/>
        </w:rPr>
        <w:t>los</w:t>
      </w:r>
      <w:r w:rsidRPr="00C516B3">
        <w:rPr>
          <w:rFonts w:ascii="Palatino Linotype" w:hAnsi="Palatino Linotype" w:cs="Arial"/>
          <w:color w:val="000000" w:themeColor="text1"/>
        </w:rPr>
        <w:t xml:space="preserve"> agravio</w:t>
      </w:r>
      <w:r>
        <w:rPr>
          <w:rFonts w:ascii="Palatino Linotype" w:hAnsi="Palatino Linotype" w:cs="Arial"/>
          <w:color w:val="000000" w:themeColor="text1"/>
        </w:rPr>
        <w:t>s</w:t>
      </w:r>
      <w:r w:rsidRPr="00C516B3">
        <w:rPr>
          <w:rFonts w:ascii="Palatino Linotype" w:hAnsi="Palatino Linotype" w:cs="Arial"/>
          <w:color w:val="000000" w:themeColor="text1"/>
        </w:rPr>
        <w:t xml:space="preserve"> del </w:t>
      </w:r>
      <w:r w:rsidRPr="00C516B3">
        <w:rPr>
          <w:rFonts w:ascii="Palatino Linotype" w:hAnsi="Palatino Linotype" w:cs="Arial"/>
          <w:b/>
          <w:bCs/>
          <w:color w:val="000000" w:themeColor="text1"/>
        </w:rPr>
        <w:t>RECURRENTE</w:t>
      </w:r>
      <w:r w:rsidRPr="00C516B3">
        <w:rPr>
          <w:rFonts w:ascii="Palatino Linotype" w:hAnsi="Palatino Linotype" w:cs="Arial"/>
          <w:color w:val="000000" w:themeColor="text1"/>
        </w:rPr>
        <w:t xml:space="preserve"> consiste</w:t>
      </w:r>
      <w:r>
        <w:rPr>
          <w:rFonts w:ascii="Palatino Linotype" w:hAnsi="Palatino Linotype" w:cs="Arial"/>
          <w:color w:val="000000" w:themeColor="text1"/>
        </w:rPr>
        <w:t>n</w:t>
      </w:r>
      <w:r w:rsidRPr="00C516B3">
        <w:rPr>
          <w:rFonts w:ascii="Palatino Linotype" w:hAnsi="Palatino Linotype" w:cs="Arial"/>
          <w:color w:val="000000" w:themeColor="text1"/>
        </w:rPr>
        <w:t xml:space="preserve"> en que la</w:t>
      </w:r>
      <w:r>
        <w:rPr>
          <w:rFonts w:ascii="Palatino Linotype" w:hAnsi="Palatino Linotype" w:cs="Arial"/>
          <w:color w:val="000000" w:themeColor="text1"/>
        </w:rPr>
        <w:t>s</w:t>
      </w:r>
      <w:r w:rsidRPr="00C516B3">
        <w:rPr>
          <w:rFonts w:ascii="Palatino Linotype" w:hAnsi="Palatino Linotype" w:cs="Arial"/>
          <w:color w:val="000000" w:themeColor="text1"/>
        </w:rPr>
        <w:t xml:space="preserve"> respuesta</w:t>
      </w:r>
      <w:r>
        <w:rPr>
          <w:rFonts w:ascii="Palatino Linotype" w:hAnsi="Palatino Linotype" w:cs="Arial"/>
          <w:color w:val="000000" w:themeColor="text1"/>
        </w:rPr>
        <w:t>s</w:t>
      </w:r>
      <w:r w:rsidRPr="00C516B3">
        <w:rPr>
          <w:rFonts w:ascii="Palatino Linotype" w:hAnsi="Palatino Linotype" w:cs="Arial"/>
          <w:color w:val="000000" w:themeColor="text1"/>
        </w:rPr>
        <w:t xml:space="preserve"> proporcionada</w:t>
      </w:r>
      <w:r>
        <w:rPr>
          <w:rFonts w:ascii="Palatino Linotype" w:hAnsi="Palatino Linotype" w:cs="Arial"/>
          <w:color w:val="000000" w:themeColor="text1"/>
        </w:rPr>
        <w:t>s</w:t>
      </w:r>
      <w:r w:rsidRPr="00C516B3">
        <w:rPr>
          <w:rFonts w:ascii="Palatino Linotype" w:hAnsi="Palatino Linotype" w:cs="Arial"/>
          <w:color w:val="000000" w:themeColor="text1"/>
        </w:rPr>
        <w:t xml:space="preserve"> por el </w:t>
      </w:r>
      <w:r w:rsidRPr="00C516B3">
        <w:rPr>
          <w:rFonts w:ascii="Palatino Linotype" w:hAnsi="Palatino Linotype" w:cs="Arial"/>
          <w:b/>
          <w:bCs/>
          <w:color w:val="000000" w:themeColor="text1"/>
        </w:rPr>
        <w:t>SUJETO OBLIGADO</w:t>
      </w:r>
      <w:r w:rsidRPr="00C516B3">
        <w:rPr>
          <w:rFonts w:ascii="Palatino Linotype" w:hAnsi="Palatino Linotype" w:cs="Arial"/>
          <w:color w:val="000000" w:themeColor="text1"/>
        </w:rPr>
        <w:t xml:space="preserve"> no </w:t>
      </w:r>
      <w:r>
        <w:rPr>
          <w:rFonts w:ascii="Palatino Linotype" w:hAnsi="Palatino Linotype" w:cs="Arial"/>
          <w:color w:val="000000" w:themeColor="text1"/>
        </w:rPr>
        <w:t>garantizaron</w:t>
      </w:r>
      <w:r w:rsidRPr="00C516B3">
        <w:rPr>
          <w:rFonts w:ascii="Palatino Linotype" w:hAnsi="Palatino Linotype" w:cs="Arial"/>
          <w:color w:val="000000" w:themeColor="text1"/>
        </w:rPr>
        <w:t xml:space="preserve"> el principio contenido en el artículo 11 de la Ley de Transparencia y Acceso a la Información Pública del Estado de México y Municipios, el cual señala que en la generación, publicación y entrega de información se deberá garantizar que sea </w:t>
      </w:r>
      <w:r w:rsidRPr="00C516B3">
        <w:rPr>
          <w:rFonts w:ascii="Palatino Linotype" w:hAnsi="Palatino Linotype" w:cs="Arial"/>
          <w:b/>
          <w:bCs/>
          <w:color w:val="000000" w:themeColor="text1"/>
        </w:rPr>
        <w:t>oportuna</w:t>
      </w:r>
      <w:r w:rsidRPr="00C516B3">
        <w:rPr>
          <w:rFonts w:ascii="Palatino Linotype" w:hAnsi="Palatino Linotype" w:cs="Arial"/>
          <w:color w:val="000000" w:themeColor="text1"/>
        </w:rPr>
        <w:t xml:space="preserve">. </w:t>
      </w:r>
    </w:p>
    <w:p w14:paraId="410E40E4" w14:textId="77777777" w:rsidR="00C516B3" w:rsidRPr="00C516B3" w:rsidRDefault="00C516B3" w:rsidP="00D841E2">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ADC41F8" w:rsidR="00AD76A1" w:rsidRPr="00A85CB7" w:rsidRDefault="00C516B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16B3">
        <w:rPr>
          <w:rFonts w:ascii="Palatino Linotype" w:hAnsi="Palatino Linotype" w:cs="Arial"/>
          <w:color w:val="000000" w:themeColor="text1"/>
        </w:rPr>
        <w:t xml:space="preserve">De este modo, el estudio de la presente resolución se circunscribe a determinar la legalidad del cambio en la modalidad de entrega de la información, y así determinar si el </w:t>
      </w:r>
      <w:r w:rsidRPr="00C516B3">
        <w:rPr>
          <w:rFonts w:ascii="Palatino Linotype" w:hAnsi="Palatino Linotype" w:cs="Arial"/>
          <w:b/>
          <w:bCs/>
          <w:color w:val="000000" w:themeColor="text1"/>
        </w:rPr>
        <w:t>SUJETO OBLIGADO</w:t>
      </w:r>
      <w:r w:rsidRPr="00C516B3">
        <w:rPr>
          <w:rFonts w:ascii="Palatino Linotype" w:hAnsi="Palatino Linotype" w:cs="Arial"/>
          <w:color w:val="000000" w:themeColor="text1"/>
        </w:rPr>
        <w:t xml:space="preserve"> atendió adecuadamente el derecho de acceso a la información ejercido por el </w:t>
      </w:r>
      <w:r w:rsidRPr="00C516B3">
        <w:rPr>
          <w:rFonts w:ascii="Palatino Linotype" w:hAnsi="Palatino Linotype" w:cs="Arial"/>
          <w:b/>
          <w:bCs/>
          <w:color w:val="000000" w:themeColor="text1"/>
        </w:rPr>
        <w:t>RECURRENTE</w:t>
      </w:r>
      <w:r w:rsidRPr="00C516B3">
        <w:rPr>
          <w:rFonts w:ascii="Palatino Linotype" w:hAnsi="Palatino Linotype" w:cs="Arial"/>
          <w:color w:val="000000" w:themeColor="text1"/>
        </w:rPr>
        <w:t xml:space="preserve"> o, si por el contrario, procede ordenar la entrega de la información en la modalidad originalmente establecida por el particular.</w:t>
      </w:r>
    </w:p>
    <w:p w14:paraId="5D251E5B" w14:textId="77777777" w:rsidR="002630E4" w:rsidRPr="00C516B3"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C516B3" w:rsidRDefault="0021056F" w:rsidP="00D841E2">
      <w:pPr>
        <w:rPr>
          <w:lang w:val="es-ES_tradnl" w:eastAsia="en-US"/>
        </w:rPr>
      </w:pPr>
    </w:p>
    <w:p w14:paraId="5CEC2F48" w14:textId="072A0162" w:rsidR="00EF014A" w:rsidRPr="00A85CB7" w:rsidRDefault="00094B41" w:rsidP="00D841E2">
      <w:pPr>
        <w:pStyle w:val="Ttulo2"/>
        <w:tabs>
          <w:tab w:val="left" w:pos="426"/>
        </w:tabs>
        <w:spacing w:before="0"/>
        <w:rPr>
          <w:rFonts w:ascii="Palatino Linotype" w:hAnsi="Palatino Linotype" w:cs="Arial"/>
          <w:b/>
          <w:color w:val="000000" w:themeColor="text1"/>
          <w:sz w:val="24"/>
        </w:rPr>
      </w:pPr>
      <w:bookmarkStart w:id="23"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72709795" w:rsidR="00167813" w:rsidRPr="00167813"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6"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6"/>
    </w:p>
    <w:p w14:paraId="126843DA"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7C81D013" w14:textId="7928796E" w:rsidR="008C33F9" w:rsidRP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64741B66" w14:textId="5A223E14" w:rsidR="008C33F9" w:rsidRP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554C0406" w14:textId="41C8F8AD" w:rsidR="008C33F9" w:rsidRP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6"/>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7"/>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1176A438" w14:textId="78430D9B" w:rsidR="008C33F9" w:rsidRDefault="008C33F9"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xml:space="preserve">, siendo éste el medio a través del cual, este Órgano Garante </w:t>
      </w:r>
      <w:r w:rsidRPr="0055159A">
        <w:rPr>
          <w:rFonts w:ascii="Palatino Linotype" w:hAnsi="Palatino Linotype"/>
          <w:color w:val="000000" w:themeColor="text1"/>
        </w:rPr>
        <w:lastRenderedPageBreak/>
        <w:t>después de realizar el análisis al procedimiento de acceso a la información, podrá determinar la posible afectación y, de ser el caso, ordenar la reparación a la violación del derecho en cuestión.</w:t>
      </w:r>
    </w:p>
    <w:p w14:paraId="3F6DE50D" w14:textId="5AD64659"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55B2B3" w14:textId="009B0CD1" w:rsidR="00D841E2" w:rsidRPr="00D841E2" w:rsidRDefault="00D841E2" w:rsidP="00D841E2">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 De la solicitud de información y el cambio de modalidad.</w:t>
      </w:r>
    </w:p>
    <w:p w14:paraId="26058F77" w14:textId="77777777"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27E4D34" w14:textId="77777777" w:rsidR="00D841E2" w:rsidRP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Previo </w:t>
      </w:r>
      <w:r w:rsidRPr="00D841E2">
        <w:rPr>
          <w:rFonts w:ascii="Palatino Linotype" w:hAnsi="Palatino Linotype"/>
          <w:lang w:val="es-ES"/>
        </w:rPr>
        <w:t xml:space="preserve">al estudio de las actuaciones realizadas por las partes, así como de la naturaleza de la información solicitada, resulta necesario señalar que el </w:t>
      </w:r>
      <w:r w:rsidRPr="00D841E2">
        <w:rPr>
          <w:rFonts w:ascii="Palatino Linotype" w:hAnsi="Palatino Linotype"/>
          <w:b/>
          <w:bCs/>
          <w:lang w:val="es-ES"/>
        </w:rPr>
        <w:t>SUJETO OBLIGADO</w:t>
      </w:r>
      <w:r w:rsidRPr="00D841E2">
        <w:rPr>
          <w:rFonts w:ascii="Palatino Linotype" w:hAnsi="Palatino Linotype"/>
          <w:lang w:val="es-ES"/>
        </w:rPr>
        <w:t xml:space="preserve"> asumió contar con la información, de lo que se deduce que, derivado de sus facultades y atribuciones, la genera posee y administra.</w:t>
      </w:r>
    </w:p>
    <w:p w14:paraId="32649B1C"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lang w:val="es-ES"/>
        </w:rPr>
      </w:pPr>
    </w:p>
    <w:p w14:paraId="589F4521" w14:textId="77777777" w:rsidR="00D841E2" w:rsidRP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D841E2">
        <w:rPr>
          <w:rFonts w:ascii="Palatino Linotype" w:hAnsi="Palatino Linotype"/>
          <w:lang w:val="es-ES"/>
        </w:rPr>
        <w:t xml:space="preserve">Lo anterior se afirma así, ya que al referir sistemáticamente la existencia de la misma, asume tácitamente que la genera, administra y/o posee en ejercicio de sus funciones; por lo tanto, el </w:t>
      </w:r>
      <w:r w:rsidRPr="00D841E2">
        <w:rPr>
          <w:rFonts w:ascii="Palatino Linotype" w:hAnsi="Palatino Linotype"/>
          <w:b/>
          <w:bCs/>
          <w:lang w:val="es-ES"/>
        </w:rPr>
        <w:t>SUJETO OBLIGADO</w:t>
      </w:r>
      <w:r w:rsidRPr="00D841E2">
        <w:rPr>
          <w:rFonts w:ascii="Palatino Linotype" w:hAnsi="Palatino Linotype"/>
          <w:lang w:val="es-ES"/>
        </w:rPr>
        <w:t xml:space="preserve"> está reconociendo implícitamente que la misma obra en sus archivos.</w:t>
      </w:r>
    </w:p>
    <w:p w14:paraId="712BF986"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lang w:val="es-ES"/>
        </w:rPr>
      </w:pPr>
    </w:p>
    <w:p w14:paraId="3F107128" w14:textId="31582B7A" w:rsidR="00D841E2" w:rsidRP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D841E2">
        <w:rPr>
          <w:rFonts w:ascii="Palatino Linotype" w:hAnsi="Palatino Linotype"/>
          <w:lang w:val="es-ES"/>
        </w:rPr>
        <w:t>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w:t>
      </w:r>
      <w:r>
        <w:rPr>
          <w:rFonts w:ascii="Palatino Linotype" w:hAnsi="Palatino Linotype"/>
          <w:lang w:val="es-ES"/>
        </w:rPr>
        <w:t>o</w:t>
      </w:r>
      <w:r w:rsidRPr="00D841E2">
        <w:rPr>
          <w:rFonts w:ascii="Palatino Linotype" w:hAnsi="Palatino Linotype"/>
          <w:lang w:val="es-ES"/>
        </w:rPr>
        <w:t xml:space="preserve"> de México y Municipios.</w:t>
      </w:r>
    </w:p>
    <w:p w14:paraId="74D1DF86"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lang w:val="es-ES"/>
        </w:rPr>
      </w:pPr>
    </w:p>
    <w:p w14:paraId="32790946" w14:textId="29CB14BD" w:rsidR="00D841E2" w:rsidRDefault="00D841E2" w:rsidP="00D841E2">
      <w:pPr>
        <w:pStyle w:val="Prrafodelista"/>
        <w:numPr>
          <w:ilvl w:val="0"/>
          <w:numId w:val="1"/>
        </w:numPr>
        <w:tabs>
          <w:tab w:val="left" w:pos="426"/>
        </w:tabs>
        <w:spacing w:line="360" w:lineRule="auto"/>
        <w:ind w:right="51"/>
        <w:jc w:val="both"/>
        <w:rPr>
          <w:rFonts w:ascii="Palatino Linotype" w:hAnsi="Palatino Linotype"/>
          <w:lang w:val="es-ES"/>
        </w:rPr>
      </w:pPr>
      <w:r w:rsidRPr="00D841E2">
        <w:rPr>
          <w:rFonts w:ascii="Palatino Linotype" w:hAnsi="Palatino Linotype"/>
          <w:lang w:val="es-ES"/>
        </w:rPr>
        <w:lastRenderedPageBreak/>
        <w:t xml:space="preserve">En ese sentido, es oportuno referir que, derivado de las constancias que integran </w:t>
      </w:r>
      <w:r w:rsidR="00F067A6">
        <w:rPr>
          <w:rFonts w:ascii="Palatino Linotype" w:hAnsi="Palatino Linotype"/>
          <w:lang w:val="es-ES"/>
        </w:rPr>
        <w:t>los</w:t>
      </w:r>
      <w:r w:rsidRPr="00D841E2">
        <w:rPr>
          <w:rFonts w:ascii="Palatino Linotype" w:hAnsi="Palatino Linotype"/>
          <w:lang w:val="es-ES"/>
        </w:rPr>
        <w:t xml:space="preserve"> expediente</w:t>
      </w:r>
      <w:r w:rsidR="00F067A6">
        <w:rPr>
          <w:rFonts w:ascii="Palatino Linotype" w:hAnsi="Palatino Linotype"/>
          <w:lang w:val="es-ES"/>
        </w:rPr>
        <w:t>s</w:t>
      </w:r>
      <w:r w:rsidRPr="00D841E2">
        <w:rPr>
          <w:rFonts w:ascii="Palatino Linotype" w:hAnsi="Palatino Linotype"/>
          <w:lang w:val="es-ES"/>
        </w:rPr>
        <w:t xml:space="preserve"> electrónico</w:t>
      </w:r>
      <w:r w:rsidR="00F067A6">
        <w:rPr>
          <w:rFonts w:ascii="Palatino Linotype" w:hAnsi="Palatino Linotype"/>
          <w:lang w:val="es-ES"/>
        </w:rPr>
        <w:t>s</w:t>
      </w:r>
      <w:r w:rsidRPr="00D841E2">
        <w:rPr>
          <w:rFonts w:ascii="Palatino Linotype" w:hAnsi="Palatino Linotype"/>
          <w:lang w:val="es-ES"/>
        </w:rPr>
        <w:t xml:space="preserve"> radicado</w:t>
      </w:r>
      <w:r w:rsidR="00F067A6">
        <w:rPr>
          <w:rFonts w:ascii="Palatino Linotype" w:hAnsi="Palatino Linotype"/>
          <w:lang w:val="es-ES"/>
        </w:rPr>
        <w:t>s</w:t>
      </w:r>
      <w:r w:rsidRPr="00D841E2">
        <w:rPr>
          <w:rFonts w:ascii="Palatino Linotype" w:hAnsi="Palatino Linotype"/>
          <w:lang w:val="es-ES"/>
        </w:rPr>
        <w:t xml:space="preserve"> en el SAIMEX, se observa que el particular requirió acceder a la siguiente información:</w:t>
      </w:r>
    </w:p>
    <w:p w14:paraId="6EE753F3" w14:textId="0C7F5E8E" w:rsidR="00F067A6" w:rsidRPr="00D841E2" w:rsidRDefault="00F067A6" w:rsidP="00F067A6">
      <w:pPr>
        <w:pStyle w:val="Prrafodelista"/>
        <w:numPr>
          <w:ilvl w:val="1"/>
          <w:numId w:val="43"/>
        </w:numPr>
        <w:tabs>
          <w:tab w:val="left" w:pos="426"/>
        </w:tabs>
        <w:spacing w:line="360" w:lineRule="auto"/>
        <w:ind w:left="1134" w:right="51"/>
        <w:jc w:val="both"/>
        <w:rPr>
          <w:rFonts w:ascii="Palatino Linotype" w:hAnsi="Palatino Linotype"/>
          <w:lang w:val="es-ES"/>
        </w:rPr>
      </w:pPr>
      <w:r w:rsidRPr="00C516B3">
        <w:rPr>
          <w:rFonts w:ascii="Palatino Linotype" w:hAnsi="Palatino Linotype" w:cs="Arial"/>
          <w:color w:val="000000" w:themeColor="text1"/>
        </w:rPr>
        <w:t>Copia digitalizada de todos los correos electrónicos recibidos en las cuentas de correos electrónicos institucionales de diversas áreas administrativas del Sistema Municipal para el Desarrollo Integral de la Familia de Metepec, del cuatro (04) y cinco (05) de marzo de dos mil veintidós</w:t>
      </w:r>
      <w:r>
        <w:rPr>
          <w:rFonts w:ascii="Palatino Linotype" w:hAnsi="Palatino Linotype" w:cs="Arial"/>
          <w:color w:val="000000" w:themeColor="text1"/>
        </w:rPr>
        <w:t>.</w:t>
      </w:r>
    </w:p>
    <w:p w14:paraId="6A9D6092" w14:textId="77777777" w:rsidR="00D841E2" w:rsidRPr="00D841E2" w:rsidRDefault="00D841E2" w:rsidP="00D841E2">
      <w:pPr>
        <w:pStyle w:val="Prrafodelista"/>
        <w:tabs>
          <w:tab w:val="left" w:pos="426"/>
        </w:tabs>
        <w:spacing w:line="360" w:lineRule="auto"/>
        <w:ind w:left="0" w:right="51"/>
        <w:jc w:val="both"/>
        <w:rPr>
          <w:rFonts w:ascii="Palatino Linotype" w:hAnsi="Palatino Linotype"/>
          <w:color w:val="000000" w:themeColor="text1"/>
          <w:lang w:val="es-ES"/>
        </w:rPr>
      </w:pPr>
    </w:p>
    <w:p w14:paraId="65D7E420"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En </w:t>
      </w:r>
      <w:r w:rsidRPr="00F067A6">
        <w:rPr>
          <w:rFonts w:ascii="Palatino Linotype" w:hAnsi="Palatino Linotype"/>
          <w:lang w:val="es-ES"/>
        </w:rPr>
        <w:t xml:space="preserve">atención a lo anterior, el </w:t>
      </w:r>
      <w:r w:rsidRPr="00F067A6">
        <w:rPr>
          <w:rFonts w:ascii="Palatino Linotype" w:hAnsi="Palatino Linotype"/>
          <w:b/>
          <w:bCs/>
          <w:lang w:val="es-ES"/>
        </w:rPr>
        <w:t>SUJETO OBLIGADO</w:t>
      </w:r>
      <w:r w:rsidRPr="00F067A6">
        <w:rPr>
          <w:rFonts w:ascii="Palatino Linotype" w:hAnsi="Palatino Linotype"/>
          <w:lang w:val="es-ES"/>
        </w:rPr>
        <w:t xml:space="preserve"> realizó entrega, a través del Titular de la Unidad de Transparencia, del Acta de la Primera Sesión del Comité de Transparencia, mediante la cual, se aprobó el cambio en la modalidad de entrega de la información a vía in situ o Consulta Directa.</w:t>
      </w:r>
    </w:p>
    <w:p w14:paraId="26579F3B"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0A845ABA"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 Así las cosas, y en seguimiento a los principios de eficacia y profesionalismo , este Instituto de Transparencia procederá a verificar la información remitida por el </w:t>
      </w:r>
      <w:r w:rsidRPr="00F067A6">
        <w:rPr>
          <w:rFonts w:ascii="Palatino Linotype" w:hAnsi="Palatino Linotype"/>
          <w:b/>
          <w:bCs/>
          <w:lang w:val="es-ES"/>
        </w:rPr>
        <w:t>SUJETO OBLIGADO</w:t>
      </w:r>
      <w:r w:rsidRPr="00F067A6">
        <w:rPr>
          <w:rFonts w:ascii="Palatino Linotype" w:hAnsi="Palatino Linotype"/>
          <w:lang w:val="es-ES"/>
        </w:rPr>
        <w:t xml:space="preserve"> a efecto de determinar si se encuentra apegada a las formalidades que establecen las Leyes de la materia.  </w:t>
      </w:r>
    </w:p>
    <w:p w14:paraId="12993F34"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04A6A199" w14:textId="1C1A791F" w:rsidR="00D841E2" w:rsidRPr="00D841E2"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067A6">
        <w:rPr>
          <w:rFonts w:ascii="Palatino Linotype" w:hAnsi="Palatino Linotype"/>
          <w:lang w:val="es-ES"/>
        </w:rPr>
        <w:t xml:space="preserve">En principio,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w:t>
      </w:r>
      <w:r w:rsidRPr="00F067A6">
        <w:rPr>
          <w:rFonts w:ascii="Palatino Linotype" w:hAnsi="Palatino Linotype"/>
          <w:lang w:val="es-ES"/>
        </w:rPr>
        <w:lastRenderedPageBreak/>
        <w:t>funciones y competencias considerando desde su origen la eventual publicidad de la información como a continuación se observa:</w:t>
      </w:r>
    </w:p>
    <w:p w14:paraId="274DD394" w14:textId="54085D4A"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179ED2A" w14:textId="77777777" w:rsidR="00F067A6" w:rsidRPr="000B5961" w:rsidRDefault="00F067A6" w:rsidP="00F067A6">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Pr>
          <w:rFonts w:ascii="Palatino Linotype" w:eastAsia="Calibri" w:hAnsi="Palatino Linotype"/>
          <w:b/>
          <w:i/>
          <w:sz w:val="22"/>
          <w:lang w:eastAsia="es-ES_tradnl"/>
        </w:rPr>
        <w:t>“</w:t>
      </w:r>
      <w:r w:rsidRPr="000B5961">
        <w:rPr>
          <w:rFonts w:ascii="Palatino Linotype" w:eastAsia="Calibri" w:hAnsi="Palatino Linotype"/>
          <w:b/>
          <w:i/>
          <w:sz w:val="22"/>
          <w:lang w:eastAsia="es-ES_tradnl"/>
        </w:rPr>
        <w:t>Artículo 18.</w:t>
      </w:r>
      <w:r w:rsidRPr="000B5961">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Pr>
          <w:rFonts w:ascii="Palatino Linotype" w:eastAsia="Calibri" w:hAnsi="Palatino Linotype"/>
          <w:i/>
          <w:sz w:val="22"/>
          <w:lang w:eastAsia="es-ES_tradnl"/>
        </w:rPr>
        <w:t>”</w:t>
      </w:r>
    </w:p>
    <w:p w14:paraId="6710A883"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FBC95A8" w14:textId="3FF661A2"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Por </w:t>
      </w:r>
      <w:r w:rsidRPr="005F49EC">
        <w:rPr>
          <w:rFonts w:ascii="Palatino Linotype" w:eastAsia="Calibri" w:hAnsi="Palatino Linotype" w:cs="Arial"/>
          <w:lang w:eastAsia="en-US"/>
        </w:rPr>
        <w:t xml:space="preserve">otro lado, </w:t>
      </w:r>
      <w:r w:rsidRPr="005F49EC">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5F49EC">
        <w:rPr>
          <w:rFonts w:ascii="Palatino Linotype" w:hAnsi="Palatino Linotype"/>
          <w:b/>
          <w:lang w:eastAsia="es-MX"/>
        </w:rPr>
        <w:t>SUJETOS OBLIGADOS</w:t>
      </w:r>
      <w:r w:rsidRPr="005F49EC">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67398872" w14:textId="77FBC2C3"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5A0FC15A"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r w:rsidRPr="000B5961">
        <w:rPr>
          <w:rFonts w:ascii="Palatino Linotype" w:hAnsi="Palatino Linotype"/>
          <w:b/>
          <w:i/>
          <w:sz w:val="22"/>
          <w:lang w:eastAsia="en-US"/>
        </w:rPr>
        <w:t>Artículo 4.</w:t>
      </w:r>
      <w:r w:rsidRPr="000B5961">
        <w:rPr>
          <w:rFonts w:ascii="Palatino Linotype" w:hAnsi="Palatino Linotype"/>
          <w:i/>
          <w:sz w:val="22"/>
          <w:lang w:eastAsia="en-US"/>
        </w:rPr>
        <w:t xml:space="preserve"> </w:t>
      </w:r>
    </w:p>
    <w:p w14:paraId="297984EB"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35ED0270"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0B5961">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0B5961">
        <w:rPr>
          <w:rFonts w:ascii="Palatino Linotype" w:hAnsi="Palatino Linotype"/>
          <w:b/>
          <w:i/>
          <w:sz w:val="22"/>
          <w:lang w:eastAsia="en-US"/>
        </w:rPr>
        <w:t>principio de máxima publicidad</w:t>
      </w:r>
      <w:r w:rsidRPr="000B5961">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0835F13" w14:textId="77777777" w:rsidR="00F067A6" w:rsidRPr="000B5961" w:rsidRDefault="00F067A6" w:rsidP="00F067A6">
      <w:pPr>
        <w:spacing w:line="276" w:lineRule="auto"/>
        <w:ind w:left="567" w:right="567"/>
        <w:jc w:val="both"/>
        <w:rPr>
          <w:rFonts w:ascii="Palatino Linotype" w:hAnsi="Palatino Linotype"/>
          <w:i/>
          <w:sz w:val="22"/>
          <w:lang w:eastAsia="en-US"/>
        </w:rPr>
      </w:pPr>
      <w:r w:rsidRPr="000B5961">
        <w:rPr>
          <w:rFonts w:ascii="Palatino Linotype" w:hAnsi="Palatino Linotype"/>
          <w:i/>
          <w:sz w:val="22"/>
          <w:lang w:eastAsia="en-US"/>
        </w:rPr>
        <w:t>(…)</w:t>
      </w:r>
    </w:p>
    <w:p w14:paraId="2AE33452" w14:textId="77777777" w:rsidR="00F067A6" w:rsidRPr="000B5961" w:rsidRDefault="00F067A6" w:rsidP="00F067A6">
      <w:pPr>
        <w:spacing w:line="276" w:lineRule="auto"/>
        <w:ind w:left="567" w:right="567"/>
        <w:jc w:val="both"/>
        <w:rPr>
          <w:rFonts w:ascii="Palatino Linotype" w:hAnsi="Palatino Linotype"/>
          <w:sz w:val="22"/>
          <w:lang w:eastAsia="en-US"/>
        </w:rPr>
      </w:pPr>
      <w:r w:rsidRPr="000B5961">
        <w:rPr>
          <w:rFonts w:ascii="Palatino Linotype" w:hAnsi="Palatino Linotype"/>
          <w:sz w:val="22"/>
          <w:lang w:eastAsia="en-US"/>
        </w:rPr>
        <w:t>(Énfasis añadido)</w:t>
      </w:r>
    </w:p>
    <w:p w14:paraId="456A1C6A"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39F99DB9" w14:textId="09766201"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lastRenderedPageBreak/>
        <w:t xml:space="preserve">En </w:t>
      </w:r>
      <w:r w:rsidRPr="005F49EC">
        <w:rPr>
          <w:rFonts w:ascii="Palatino Linotype" w:eastAsia="Calibri" w:hAnsi="Palatino Linotype" w:cs="Arial"/>
          <w:lang w:eastAsia="en-US"/>
        </w:rPr>
        <w:t xml:space="preserve">ese sentido, no debe de </w:t>
      </w:r>
      <w:r>
        <w:rPr>
          <w:rFonts w:ascii="Palatino Linotype" w:eastAsia="Calibri" w:hAnsi="Palatino Linotype" w:cs="Arial"/>
          <w:lang w:eastAsia="en-US"/>
        </w:rPr>
        <w:t>pasarse</w:t>
      </w:r>
      <w:r w:rsidRPr="005F49EC">
        <w:rPr>
          <w:rFonts w:ascii="Palatino Linotype" w:eastAsia="Calibri" w:hAnsi="Palatino Linotype" w:cs="Arial"/>
          <w:lang w:eastAsia="en-US"/>
        </w:rPr>
        <w:t xml:space="preserve"> </w:t>
      </w:r>
      <w:r>
        <w:rPr>
          <w:rFonts w:ascii="Palatino Linotype" w:eastAsia="Calibri" w:hAnsi="Palatino Linotype" w:cs="Arial"/>
          <w:lang w:eastAsia="en-US"/>
        </w:rPr>
        <w:t>por alto</w:t>
      </w:r>
      <w:r w:rsidRPr="005F49EC">
        <w:rPr>
          <w:rFonts w:ascii="Palatino Linotype" w:eastAsia="Calibri" w:hAnsi="Palatino Linotype" w:cs="Arial"/>
          <w:lang w:eastAsia="en-US"/>
        </w:rPr>
        <w:t xml:space="preserve"> para el </w:t>
      </w:r>
      <w:r w:rsidRPr="005F49EC">
        <w:rPr>
          <w:rFonts w:ascii="Palatino Linotype" w:eastAsia="Calibri" w:hAnsi="Palatino Linotype" w:cs="Arial"/>
          <w:b/>
          <w:lang w:eastAsia="en-US"/>
        </w:rPr>
        <w:t>SUJETO OBLIGADO</w:t>
      </w:r>
      <w:r w:rsidRPr="005F49EC">
        <w:rPr>
          <w:rFonts w:ascii="Palatino Linotype" w:eastAsia="Calibri" w:hAnsi="Palatino Linotype" w:cs="Arial"/>
          <w:lang w:eastAsia="en-US"/>
        </w:rPr>
        <w:t xml:space="preserve"> que el principio fundamental del acceso a la información pública, es la </w:t>
      </w:r>
      <w:r w:rsidRPr="000B5961">
        <w:rPr>
          <w:rFonts w:ascii="Palatino Linotype" w:eastAsia="Calibri" w:hAnsi="Palatino Linotype" w:cs="Arial"/>
          <w:b/>
          <w:lang w:eastAsia="en-US"/>
        </w:rPr>
        <w:t>máxima publicidad</w:t>
      </w:r>
      <w:r w:rsidRPr="005F49EC">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615127D" w14:textId="66BC413F"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9BA854E" w14:textId="77777777" w:rsidR="00F067A6" w:rsidRPr="000B5961" w:rsidRDefault="00F067A6" w:rsidP="00F067A6">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i/>
          <w:sz w:val="22"/>
          <w:lang w:eastAsia="en-US"/>
        </w:rPr>
        <w:t>“</w:t>
      </w:r>
      <w:r w:rsidRPr="000B5961">
        <w:rPr>
          <w:rFonts w:ascii="Palatino Linotype" w:eastAsia="Calibri" w:hAnsi="Palatino Linotype"/>
          <w:b/>
          <w:i/>
          <w:sz w:val="22"/>
          <w:lang w:eastAsia="en-US"/>
        </w:rPr>
        <w:t>Artículo 8.</w:t>
      </w:r>
      <w:r w:rsidRPr="000B5961">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98DB67" w14:textId="77777777" w:rsidR="00F067A6" w:rsidRPr="000B5961" w:rsidRDefault="00F067A6" w:rsidP="00F067A6">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b/>
          <w:i/>
          <w:sz w:val="22"/>
          <w:lang w:eastAsia="en-US"/>
        </w:rPr>
        <w:t>En la aplicación e interpretación de la presente Ley deberá prevalecer el principio de máxima publicidad,</w:t>
      </w:r>
      <w:r w:rsidRPr="000B5961">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25BEA1" w14:textId="77777777" w:rsidR="00F067A6" w:rsidRPr="000B5961" w:rsidRDefault="00F067A6" w:rsidP="00F067A6">
      <w:pPr>
        <w:spacing w:line="276" w:lineRule="auto"/>
        <w:ind w:left="567" w:right="567"/>
        <w:jc w:val="both"/>
        <w:rPr>
          <w:rFonts w:ascii="Palatino Linotype" w:eastAsia="Calibri" w:hAnsi="Palatino Linotype"/>
          <w:i/>
          <w:sz w:val="22"/>
          <w:lang w:eastAsia="en-US"/>
        </w:rPr>
      </w:pPr>
      <w:r w:rsidRPr="000B5961">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450F19E1" w14:textId="77777777" w:rsidR="00F067A6" w:rsidRPr="000B5961" w:rsidRDefault="00F067A6" w:rsidP="00F067A6">
      <w:pPr>
        <w:spacing w:line="276" w:lineRule="auto"/>
        <w:ind w:left="567" w:right="567"/>
        <w:jc w:val="both"/>
        <w:rPr>
          <w:rFonts w:ascii="Palatino Linotype" w:eastAsia="Calibri" w:hAnsi="Palatino Linotype"/>
          <w:sz w:val="22"/>
          <w:lang w:eastAsia="en-US"/>
        </w:rPr>
      </w:pPr>
      <w:r w:rsidRPr="000B5961">
        <w:rPr>
          <w:rFonts w:ascii="Palatino Linotype" w:eastAsia="Calibri" w:hAnsi="Palatino Linotype"/>
          <w:sz w:val="22"/>
          <w:lang w:eastAsia="en-US"/>
        </w:rPr>
        <w:t>(Énfasis añadido)</w:t>
      </w:r>
    </w:p>
    <w:p w14:paraId="64129928"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5523E20A" w14:textId="49EA28A1"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Establecido </w:t>
      </w:r>
      <w:r w:rsidRPr="005F49EC">
        <w:rPr>
          <w:rFonts w:ascii="Palatino Linotype" w:eastAsia="Calibri" w:hAnsi="Palatino Linotype"/>
        </w:rPr>
        <w:t>lo anterior</w:t>
      </w:r>
      <w:r>
        <w:rPr>
          <w:rFonts w:ascii="Palatino Linotype" w:eastAsia="Calibri" w:hAnsi="Palatino Linotype"/>
        </w:rPr>
        <w:t>,</w:t>
      </w:r>
      <w:r w:rsidRPr="005F49EC">
        <w:rPr>
          <w:rFonts w:ascii="Palatino Linotype" w:eastAsia="Calibri" w:hAnsi="Palatino Linotype"/>
        </w:rPr>
        <w:t xml:space="preserve"> el artículo 7 de la Ley antes citada señala que el estado mexicano garantizará el efectivo acceso a toda persona a la información en su posesión, como se aprecia a continuación:</w:t>
      </w:r>
    </w:p>
    <w:p w14:paraId="49CA5D2E" w14:textId="0AEE5306"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B75DC73" w14:textId="77777777" w:rsidR="00F067A6" w:rsidRPr="000B5961" w:rsidRDefault="00F067A6" w:rsidP="00F067A6">
      <w:pPr>
        <w:spacing w:line="276" w:lineRule="auto"/>
        <w:ind w:left="540" w:right="738"/>
        <w:contextualSpacing/>
        <w:jc w:val="both"/>
        <w:rPr>
          <w:rFonts w:ascii="Palatino Linotype" w:eastAsia="Calibri" w:hAnsi="Palatino Linotype"/>
          <w:i/>
          <w:sz w:val="22"/>
        </w:rPr>
      </w:pPr>
      <w:r w:rsidRPr="000B5961">
        <w:rPr>
          <w:rFonts w:ascii="Palatino Linotype" w:eastAsia="Calibri" w:hAnsi="Palatino Linotype"/>
          <w:sz w:val="22"/>
        </w:rPr>
        <w:t>“</w:t>
      </w:r>
      <w:r w:rsidRPr="000B5961">
        <w:rPr>
          <w:rFonts w:ascii="Palatino Linotype" w:eastAsia="Calibri" w:hAnsi="Palatino Linotype"/>
          <w:b/>
          <w:i/>
          <w:sz w:val="22"/>
        </w:rPr>
        <w:t>Artículo 7.</w:t>
      </w:r>
      <w:r w:rsidRPr="000B5961">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7FEB3AF"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7E3E5927" w14:textId="30B1350C"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Además, </w:t>
      </w:r>
      <w:r>
        <w:rPr>
          <w:rFonts w:ascii="Palatino Linotype" w:eastAsia="Calibri" w:hAnsi="Palatino Linotype" w:cs="Arial"/>
          <w:bCs/>
          <w:lang w:eastAsia="en-US"/>
        </w:rPr>
        <w:t>la</w:t>
      </w:r>
      <w:r w:rsidRPr="005F49EC">
        <w:rPr>
          <w:rFonts w:ascii="Palatino Linotype" w:eastAsia="Calibri" w:hAnsi="Palatino Linotype" w:cs="Arial"/>
          <w:bCs/>
          <w:lang w:eastAsia="en-US"/>
        </w:rPr>
        <w:t xml:space="preserve"> </w:t>
      </w:r>
      <w:r w:rsidRPr="005F49EC">
        <w:rPr>
          <w:rFonts w:ascii="Palatino Linotype" w:hAnsi="Palatino Linotype" w:cs="Arial"/>
          <w:lang w:eastAsia="en-US"/>
        </w:rPr>
        <w:t>Ley de Transparencia y Acceso a la Información Pública del Estado de México y Municipios, prevé en su artículo 23</w:t>
      </w:r>
      <w:r>
        <w:rPr>
          <w:rFonts w:ascii="Palatino Linotype" w:hAnsi="Palatino Linotype" w:cs="Arial"/>
          <w:lang w:eastAsia="en-US"/>
        </w:rPr>
        <w:t>,</w:t>
      </w:r>
      <w:r w:rsidRPr="005F49EC">
        <w:rPr>
          <w:rFonts w:ascii="Palatino Linotype" w:hAnsi="Palatino Linotype" w:cs="Arial"/>
          <w:lang w:eastAsia="en-US"/>
        </w:rPr>
        <w:t xml:space="preserve"> fracción IV</w:t>
      </w:r>
      <w:r>
        <w:rPr>
          <w:rFonts w:ascii="Palatino Linotype" w:hAnsi="Palatino Linotype" w:cs="Arial"/>
          <w:lang w:eastAsia="en-US"/>
        </w:rPr>
        <w:t>,</w:t>
      </w:r>
      <w:r w:rsidRPr="005F49EC">
        <w:rPr>
          <w:rFonts w:ascii="Palatino Linotype" w:hAnsi="Palatino Linotype" w:cs="Arial"/>
          <w:lang w:eastAsia="en-US"/>
        </w:rPr>
        <w:t xml:space="preserve"> que son Sujetos Obligados a Transparentar y permitir el acceso a su información y proteger los datos que obren en su poder:</w:t>
      </w:r>
    </w:p>
    <w:p w14:paraId="17928EF8" w14:textId="20F6B345"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6988886E" w14:textId="77777777" w:rsidR="00F067A6" w:rsidRDefault="00F067A6" w:rsidP="00F067A6">
      <w:pPr>
        <w:spacing w:line="276" w:lineRule="auto"/>
        <w:ind w:left="567" w:right="567"/>
        <w:contextualSpacing/>
        <w:jc w:val="both"/>
        <w:rPr>
          <w:rFonts w:ascii="Palatino Linotype" w:hAnsi="Palatino Linotype" w:cs="Arial"/>
          <w:i/>
          <w:sz w:val="22"/>
          <w:lang w:eastAsia="en-US"/>
        </w:rPr>
      </w:pPr>
      <w:r w:rsidRPr="000B5961">
        <w:rPr>
          <w:rFonts w:ascii="Palatino Linotype" w:hAnsi="Palatino Linotype" w:cs="Arial"/>
          <w:b/>
          <w:i/>
          <w:sz w:val="22"/>
          <w:lang w:eastAsia="en-US"/>
        </w:rPr>
        <w:t>“Artículo 23.</w:t>
      </w:r>
      <w:r w:rsidRPr="000B5961">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35E6C82E" w14:textId="77777777" w:rsidR="00F067A6" w:rsidRPr="000B5961" w:rsidRDefault="00F067A6" w:rsidP="00F067A6">
      <w:pPr>
        <w:spacing w:line="276" w:lineRule="auto"/>
        <w:ind w:left="567" w:right="567"/>
        <w:contextualSpacing/>
        <w:jc w:val="both"/>
        <w:rPr>
          <w:rFonts w:ascii="Palatino Linotype" w:hAnsi="Palatino Linotype" w:cs="Arial"/>
          <w:i/>
          <w:sz w:val="22"/>
          <w:lang w:eastAsia="en-US"/>
        </w:rPr>
      </w:pPr>
      <w:r w:rsidRPr="000B5961">
        <w:rPr>
          <w:rFonts w:ascii="Palatino Linotype" w:eastAsia="MS Mincho" w:hAnsi="Palatino Linotype" w:cs="Arial"/>
          <w:sz w:val="22"/>
        </w:rPr>
        <w:t>(…)</w:t>
      </w:r>
    </w:p>
    <w:p w14:paraId="719A5131" w14:textId="77777777" w:rsidR="00F067A6" w:rsidRPr="000B5961" w:rsidRDefault="00F067A6" w:rsidP="00F067A6">
      <w:pPr>
        <w:spacing w:line="276" w:lineRule="auto"/>
        <w:ind w:left="567" w:right="567"/>
        <w:contextualSpacing/>
        <w:jc w:val="both"/>
        <w:rPr>
          <w:rFonts w:ascii="Palatino Linotype" w:eastAsia="MS Mincho" w:hAnsi="Palatino Linotype" w:cs="Arial"/>
          <w:b/>
          <w:i/>
          <w:sz w:val="22"/>
        </w:rPr>
      </w:pPr>
      <w:r w:rsidRPr="000B5961">
        <w:rPr>
          <w:rFonts w:ascii="Palatino Linotype" w:eastAsia="MS Mincho" w:hAnsi="Palatino Linotype" w:cs="Arial"/>
          <w:b/>
          <w:i/>
          <w:sz w:val="22"/>
        </w:rPr>
        <w:t>IV. Los ayuntamientos y las dependencias, organismos, órganos y entidades de la administración municipal;"</w:t>
      </w:r>
    </w:p>
    <w:p w14:paraId="4829C5C1" w14:textId="77777777" w:rsidR="00F067A6" w:rsidRDefault="00F067A6" w:rsidP="00F067A6">
      <w:pPr>
        <w:tabs>
          <w:tab w:val="left" w:pos="851"/>
        </w:tabs>
        <w:spacing w:line="276" w:lineRule="auto"/>
        <w:ind w:left="567" w:right="567"/>
        <w:contextualSpacing/>
        <w:jc w:val="both"/>
        <w:rPr>
          <w:rFonts w:ascii="Palatino Linotype" w:hAnsi="Palatino Linotype" w:cs="Arial"/>
          <w:i/>
          <w:sz w:val="22"/>
          <w:lang w:eastAsia="en-US"/>
        </w:rPr>
      </w:pPr>
      <w:r w:rsidRPr="000B5961">
        <w:rPr>
          <w:rFonts w:ascii="Palatino Linotype" w:hAnsi="Palatino Linotype" w:cs="Arial"/>
          <w:i/>
          <w:sz w:val="22"/>
          <w:lang w:eastAsia="en-US"/>
        </w:rPr>
        <w:t>(…)”</w:t>
      </w:r>
    </w:p>
    <w:p w14:paraId="059447D2" w14:textId="77777777" w:rsidR="00F067A6" w:rsidRPr="000B5961" w:rsidRDefault="00F067A6" w:rsidP="00F067A6">
      <w:pPr>
        <w:tabs>
          <w:tab w:val="left" w:pos="851"/>
        </w:tabs>
        <w:spacing w:line="276" w:lineRule="auto"/>
        <w:ind w:left="567" w:right="567"/>
        <w:contextualSpacing/>
        <w:jc w:val="both"/>
        <w:rPr>
          <w:rFonts w:ascii="Palatino Linotype" w:hAnsi="Palatino Linotype" w:cs="Arial"/>
          <w:sz w:val="22"/>
          <w:lang w:eastAsia="en-US"/>
        </w:rPr>
      </w:pPr>
      <w:r>
        <w:rPr>
          <w:rFonts w:ascii="Palatino Linotype" w:hAnsi="Palatino Linotype" w:cs="Arial"/>
          <w:sz w:val="22"/>
          <w:lang w:eastAsia="en-US"/>
        </w:rPr>
        <w:t>(Énfasis añadido)</w:t>
      </w:r>
    </w:p>
    <w:p w14:paraId="513FB456"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6F82EB52" w14:textId="58AEFE4C" w:rsidR="00D841E2" w:rsidRPr="00D841E2" w:rsidRDefault="00F067A6"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lang w:val="es-ES"/>
        </w:rPr>
        <w:t xml:space="preserve">Una </w:t>
      </w:r>
      <w:r>
        <w:rPr>
          <w:rFonts w:ascii="Palatino Linotype" w:hAnsi="Palatino Linotype" w:cs="Arial"/>
          <w:lang w:eastAsia="en-US"/>
        </w:rPr>
        <w:t>vez demostrada</w:t>
      </w:r>
      <w:r w:rsidRPr="005F49EC">
        <w:rPr>
          <w:rFonts w:ascii="Palatino Linotype" w:hAnsi="Palatino Linotype" w:cs="Arial"/>
          <w:lang w:val="es-ES_tradnl" w:eastAsia="en-US"/>
        </w:rPr>
        <w:t xml:space="preserve"> </w:t>
      </w:r>
      <w:r w:rsidRPr="005F49EC">
        <w:rPr>
          <w:rFonts w:ascii="Palatino Linotype" w:hAnsi="Palatino Linotype" w:cs="Arial"/>
          <w:lang w:eastAsia="en-US"/>
        </w:rPr>
        <w:t>la procedencia del acceso</w:t>
      </w:r>
      <w:r w:rsidRPr="007D1970">
        <w:rPr>
          <w:rFonts w:ascii="Palatino Linotype" w:hAnsi="Palatino Linotype" w:cs="Arial"/>
          <w:lang w:eastAsia="en-US"/>
        </w:rPr>
        <w:t xml:space="preserve"> en términos de la Ley de Transparencia Estatal, </w:t>
      </w:r>
      <w:r>
        <w:rPr>
          <w:rFonts w:ascii="Palatino Linotype" w:hAnsi="Palatino Linotype" w:cs="Arial"/>
          <w:lang w:eastAsia="en-US"/>
        </w:rPr>
        <w:t>e</w:t>
      </w:r>
      <w:r w:rsidRPr="007D1970">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0AF26E55" w14:textId="7882679B"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4CE7386" w14:textId="77777777" w:rsidR="00F067A6" w:rsidRPr="000B5961" w:rsidRDefault="00F067A6" w:rsidP="00F067A6">
      <w:pPr>
        <w:spacing w:line="276" w:lineRule="auto"/>
        <w:ind w:left="567" w:right="567"/>
        <w:jc w:val="both"/>
        <w:rPr>
          <w:rFonts w:ascii="Palatino Linotype" w:hAnsi="Palatino Linotype"/>
          <w:i/>
          <w:sz w:val="22"/>
          <w:lang w:eastAsia="es-MX"/>
        </w:rPr>
      </w:pPr>
      <w:r w:rsidRPr="000B5961">
        <w:rPr>
          <w:rFonts w:ascii="Palatino Linotype" w:hAnsi="Palatino Linotype"/>
          <w:i/>
          <w:sz w:val="22"/>
          <w:lang w:eastAsia="es-MX"/>
        </w:rPr>
        <w:t>“</w:t>
      </w:r>
      <w:r w:rsidRPr="000B5961">
        <w:rPr>
          <w:rFonts w:ascii="Palatino Linotype" w:hAnsi="Palatino Linotype"/>
          <w:b/>
          <w:bCs/>
          <w:i/>
          <w:sz w:val="22"/>
          <w:lang w:eastAsia="es-MX"/>
        </w:rPr>
        <w:t>Artículo 158.</w:t>
      </w:r>
      <w:r w:rsidRPr="000B5961">
        <w:rPr>
          <w:rFonts w:ascii="Palatino Linotype" w:hAnsi="Palatino Linotype"/>
          <w:i/>
          <w:sz w:val="22"/>
          <w:lang w:eastAsia="es-MX"/>
        </w:rPr>
        <w:t xml:space="preserve"> </w:t>
      </w:r>
      <w:r w:rsidRPr="000B5961">
        <w:rPr>
          <w:rFonts w:ascii="Palatino Linotype" w:hAnsi="Palatino Linotype"/>
          <w:bCs/>
          <w:i/>
          <w:sz w:val="22"/>
          <w:lang w:eastAsia="es-MX"/>
        </w:rPr>
        <w:t>De manera excepcional, cuando de forma fundada y motivada así lo determine el sujeto obligado</w:t>
      </w:r>
      <w:r w:rsidRPr="000B5961">
        <w:rPr>
          <w:rFonts w:ascii="Palatino Linotype" w:hAnsi="Palatino Linotype"/>
          <w:i/>
          <w:sz w:val="22"/>
          <w:lang w:eastAsia="es-MX"/>
        </w:rPr>
        <w:t xml:space="preserve">, en aquellos casos en que la información solicitada que ya se </w:t>
      </w:r>
      <w:r w:rsidRPr="000B5961">
        <w:rPr>
          <w:rFonts w:ascii="Palatino Linotype" w:hAnsi="Palatino Linotype"/>
          <w:i/>
          <w:sz w:val="22"/>
          <w:lang w:eastAsia="es-MX"/>
        </w:rPr>
        <w:lastRenderedPageBreak/>
        <w:t xml:space="preserve">encuentre en su posesión implique análisis, estudio o procesamiento de documentos </w:t>
      </w:r>
      <w:r w:rsidRPr="000B5961">
        <w:rPr>
          <w:rFonts w:ascii="Palatino Linotype" w:hAnsi="Palatino Linotype"/>
          <w:bCs/>
          <w:i/>
          <w:sz w:val="22"/>
          <w:lang w:eastAsia="es-MX"/>
        </w:rPr>
        <w:t>cuya entrega o reproducción sobrepase las capacidades técnicas administrativas y humanas del sujeto obligado</w:t>
      </w:r>
      <w:r w:rsidRPr="000B5961">
        <w:rPr>
          <w:rFonts w:ascii="Palatino Linotype" w:hAnsi="Palatino Linotype"/>
          <w:i/>
          <w:sz w:val="22"/>
          <w:lang w:eastAsia="es-MX"/>
        </w:rPr>
        <w:t xml:space="preserve"> para cumplir con la solicitud, en los plazos establecidos para dichos efectos,</w:t>
      </w:r>
      <w:r w:rsidRPr="000B5961">
        <w:rPr>
          <w:rFonts w:ascii="Palatino Linotype" w:hAnsi="Palatino Linotype"/>
          <w:bCs/>
          <w:i/>
          <w:sz w:val="22"/>
          <w:lang w:eastAsia="es-MX"/>
        </w:rPr>
        <w:t xml:space="preserve"> se podrá poner a disposición del solicitante los documentos en consulta directa</w:t>
      </w:r>
      <w:r w:rsidRPr="000B5961">
        <w:rPr>
          <w:rFonts w:ascii="Palatino Linotype" w:hAnsi="Palatino Linotype"/>
          <w:i/>
          <w:sz w:val="22"/>
          <w:lang w:eastAsia="es-MX"/>
        </w:rPr>
        <w:t>, salvo la información clasificada”.</w:t>
      </w:r>
    </w:p>
    <w:p w14:paraId="4F329E4A" w14:textId="77777777" w:rsidR="00F067A6" w:rsidRPr="000B5961" w:rsidRDefault="00F067A6" w:rsidP="00F067A6">
      <w:pPr>
        <w:spacing w:line="276" w:lineRule="auto"/>
        <w:ind w:left="567" w:right="567"/>
        <w:jc w:val="both"/>
        <w:rPr>
          <w:rFonts w:ascii="Palatino Linotype" w:hAnsi="Palatino Linotype"/>
          <w:i/>
          <w:sz w:val="22"/>
          <w:lang w:eastAsia="es-MX"/>
        </w:rPr>
      </w:pPr>
    </w:p>
    <w:p w14:paraId="63EF6914" w14:textId="77777777" w:rsidR="00F067A6" w:rsidRPr="000B5961" w:rsidRDefault="00F067A6" w:rsidP="00F067A6">
      <w:pPr>
        <w:spacing w:line="276" w:lineRule="auto"/>
        <w:ind w:left="567" w:right="567"/>
        <w:jc w:val="both"/>
        <w:rPr>
          <w:rFonts w:ascii="Palatino Linotype" w:hAnsi="Palatino Linotype"/>
          <w:bCs/>
          <w:i/>
          <w:sz w:val="22"/>
          <w:lang w:eastAsia="es-MX"/>
        </w:rPr>
      </w:pPr>
      <w:r w:rsidRPr="000B5961">
        <w:rPr>
          <w:rFonts w:ascii="Palatino Linotype" w:hAnsi="Palatino Linotype"/>
          <w:i/>
          <w:sz w:val="22"/>
          <w:lang w:eastAsia="es-MX"/>
        </w:rPr>
        <w:t>“</w:t>
      </w:r>
      <w:r w:rsidRPr="000B5961">
        <w:rPr>
          <w:rFonts w:ascii="Palatino Linotype" w:hAnsi="Palatino Linotype"/>
          <w:b/>
          <w:bCs/>
          <w:i/>
          <w:sz w:val="22"/>
          <w:lang w:eastAsia="es-MX"/>
        </w:rPr>
        <w:t>Artículo 164.</w:t>
      </w:r>
      <w:r w:rsidRPr="000B5961">
        <w:rPr>
          <w:rFonts w:ascii="Palatino Linotype" w:hAnsi="Palatino Linotype"/>
          <w:i/>
          <w:sz w:val="22"/>
          <w:lang w:eastAsia="es-MX"/>
        </w:rPr>
        <w:t xml:space="preserve"> </w:t>
      </w:r>
      <w:r w:rsidRPr="000B5961">
        <w:rPr>
          <w:rFonts w:ascii="Palatino Linotype" w:hAnsi="Palatino Linotype"/>
          <w:bCs/>
          <w:i/>
          <w:sz w:val="22"/>
          <w:lang w:eastAsia="es-MX"/>
        </w:rPr>
        <w:t>El acceso se dará en la modalidad de entrega</w:t>
      </w:r>
      <w:r w:rsidRPr="000B5961">
        <w:rPr>
          <w:rFonts w:ascii="Palatino Linotype" w:hAnsi="Palatino Linotype"/>
          <w:i/>
          <w:sz w:val="22"/>
          <w:lang w:eastAsia="es-MX"/>
        </w:rPr>
        <w:t xml:space="preserve"> y, en su caso, de envío elegidos por el solicitante</w:t>
      </w:r>
      <w:r w:rsidRPr="000B5961">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729F0931" w14:textId="7556E273" w:rsidR="00F067A6" w:rsidRPr="000B5961" w:rsidRDefault="00F067A6" w:rsidP="00F067A6">
      <w:pPr>
        <w:spacing w:line="276" w:lineRule="auto"/>
        <w:ind w:left="567" w:right="567"/>
        <w:jc w:val="both"/>
        <w:rPr>
          <w:rFonts w:ascii="Palatino Linotype" w:hAnsi="Palatino Linotype"/>
          <w:i/>
          <w:sz w:val="22"/>
          <w:lang w:eastAsia="es-MX"/>
        </w:rPr>
      </w:pPr>
      <w:r w:rsidRPr="000B5961">
        <w:rPr>
          <w:rFonts w:ascii="Palatino Linotype" w:hAnsi="Palatino Linotype"/>
          <w:bCs/>
          <w:i/>
          <w:sz w:val="22"/>
          <w:lang w:eastAsia="es-MX"/>
        </w:rPr>
        <w:t>En cualquier caso, se deberá fundar y motivar la necesidad de ofrecer otras modalidades</w:t>
      </w:r>
      <w:r>
        <w:rPr>
          <w:rFonts w:ascii="Palatino Linotype" w:hAnsi="Palatino Linotype"/>
          <w:bCs/>
          <w:i/>
          <w:sz w:val="22"/>
          <w:lang w:eastAsia="es-MX"/>
        </w:rPr>
        <w:t>.</w:t>
      </w:r>
      <w:r w:rsidRPr="000B5961">
        <w:rPr>
          <w:rFonts w:ascii="Palatino Linotype" w:hAnsi="Palatino Linotype"/>
          <w:i/>
          <w:sz w:val="22"/>
          <w:lang w:eastAsia="es-MX"/>
        </w:rPr>
        <w:t>”</w:t>
      </w:r>
    </w:p>
    <w:p w14:paraId="50E392F1" w14:textId="77777777" w:rsidR="00F067A6" w:rsidRPr="00D841E2" w:rsidRDefault="00F067A6" w:rsidP="00D841E2">
      <w:pPr>
        <w:pStyle w:val="Prrafodelista"/>
        <w:tabs>
          <w:tab w:val="left" w:pos="426"/>
        </w:tabs>
        <w:spacing w:line="360" w:lineRule="auto"/>
        <w:ind w:left="0" w:right="51"/>
        <w:jc w:val="both"/>
        <w:rPr>
          <w:rFonts w:ascii="Palatino Linotype" w:hAnsi="Palatino Linotype"/>
          <w:color w:val="000000" w:themeColor="text1"/>
        </w:rPr>
      </w:pPr>
    </w:p>
    <w:p w14:paraId="472DE147"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Del </w:t>
      </w:r>
      <w:r w:rsidRPr="00F067A6">
        <w:rPr>
          <w:rFonts w:ascii="Palatino Linotype" w:hAnsi="Palatino Linotype"/>
          <w:lang w:val="es-ES"/>
        </w:rPr>
        <w:t xml:space="preserve">artículo 158 transcrito supra, se tiene que, excepcionalmente, en el caso de que la información solicitada implique un análisis, estudio o procesamiento de documentos, cuya entrega o reproducción sobrepase las capacidades técnicas administrativas y humanas del </w:t>
      </w:r>
      <w:r w:rsidRPr="00F067A6">
        <w:rPr>
          <w:rFonts w:ascii="Palatino Linotype" w:hAnsi="Palatino Linotype"/>
          <w:b/>
          <w:bCs/>
          <w:lang w:val="es-ES"/>
        </w:rPr>
        <w:t>SUJETO OBLIGADO</w:t>
      </w:r>
      <w:r w:rsidRPr="00F067A6">
        <w:rPr>
          <w:rFonts w:ascii="Palatino Linotype" w:hAnsi="Palatino Linotype"/>
          <w:lang w:val="es-ES"/>
        </w:rPr>
        <w:t xml:space="preserve">, éste podrá poder a disposición los documentos vía In Situ o Consulta Directa, </w:t>
      </w:r>
      <w:r w:rsidRPr="00F067A6">
        <w:rPr>
          <w:rFonts w:ascii="Palatino Linotype" w:hAnsi="Palatino Linotype"/>
          <w:b/>
          <w:bCs/>
          <w:lang w:val="es-ES"/>
        </w:rPr>
        <w:t>siempre y cuando se funden y motiven las razones que justifiquen la imposibilidad de entregar la información en la modalidad originalmente solicitada</w:t>
      </w:r>
      <w:r w:rsidRPr="00F067A6">
        <w:rPr>
          <w:rFonts w:ascii="Palatino Linotype" w:hAnsi="Palatino Linotype"/>
          <w:lang w:val="es-ES"/>
        </w:rPr>
        <w:t xml:space="preserve">. </w:t>
      </w:r>
    </w:p>
    <w:p w14:paraId="46283BD5" w14:textId="0930D122"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108C2875"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Es decir, del artículo anterior, se derivan tres hipótesis que en conjunto, y de manera fundada y motivada, validan el cambio de modalidad de entrega de la información y las cuales son, que las documentales a proporcionar </w:t>
      </w:r>
      <w:r w:rsidRPr="00F067A6">
        <w:rPr>
          <w:rFonts w:ascii="Palatino Linotype" w:hAnsi="Palatino Linotype"/>
          <w:b/>
          <w:bCs/>
          <w:lang w:val="es-ES"/>
        </w:rPr>
        <w:t>sobrepasen las capacidades técnicas, administrativas y humanas del SUJETO OBLIGADO</w:t>
      </w:r>
      <w:r w:rsidRPr="00F067A6">
        <w:rPr>
          <w:rFonts w:ascii="Palatino Linotype" w:hAnsi="Palatino Linotype"/>
          <w:lang w:val="es-ES"/>
        </w:rPr>
        <w:t xml:space="preserve">. </w:t>
      </w:r>
    </w:p>
    <w:p w14:paraId="6BF8CE51"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430FF402"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Para ello, cabe mencionar lo que se entiende por “</w:t>
      </w:r>
      <w:r w:rsidRPr="00F067A6">
        <w:rPr>
          <w:rFonts w:ascii="Palatino Linotype" w:hAnsi="Palatino Linotype"/>
          <w:b/>
          <w:bCs/>
          <w:lang w:val="es-ES"/>
        </w:rPr>
        <w:t>capacidad</w:t>
      </w:r>
      <w:r w:rsidRPr="00F067A6">
        <w:rPr>
          <w:rFonts w:ascii="Palatino Linotype" w:hAnsi="Palatino Linotype"/>
          <w:lang w:val="es-ES"/>
        </w:rPr>
        <w:t xml:space="preserve">”; que, de manera general, puede ser interpretado como la circunstancia o conjunto de condiciones, </w:t>
      </w:r>
      <w:r w:rsidRPr="00F067A6">
        <w:rPr>
          <w:rFonts w:ascii="Palatino Linotype" w:hAnsi="Palatino Linotype"/>
          <w:lang w:val="es-ES"/>
        </w:rPr>
        <w:lastRenderedPageBreak/>
        <w:t>cualidades o aptitudes que permiten el desarrollo o el cumplimiento de una función o desempeño de un cargo.</w:t>
      </w:r>
    </w:p>
    <w:p w14:paraId="5610D0DC"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5E29637C"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4DA6489"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794FC976"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4F0B114"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20C5ED76" w14:textId="64447E74"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En este caso, el </w:t>
      </w:r>
      <w:r w:rsidRPr="00F067A6">
        <w:rPr>
          <w:rFonts w:ascii="Palatino Linotype" w:hAnsi="Palatino Linotype"/>
          <w:b/>
          <w:bCs/>
          <w:lang w:val="es-ES"/>
        </w:rPr>
        <w:t>SUJETO OBLIGADO</w:t>
      </w:r>
      <w:r w:rsidRPr="00F067A6">
        <w:rPr>
          <w:rFonts w:ascii="Palatino Linotype" w:hAnsi="Palatino Linotype"/>
          <w:lang w:val="es-ES"/>
        </w:rPr>
        <w:t xml:space="preserve"> no manifestó en su respuesta algún inconveniente para cargar la información; sin embargo, este Órgano Garante se dio a la tarea de solicitar a la Dirección General de Informática del Instituto de Transparencia, información para saber si el </w:t>
      </w:r>
      <w:r w:rsidRPr="00F067A6">
        <w:rPr>
          <w:rFonts w:ascii="Palatino Linotype" w:hAnsi="Palatino Linotype"/>
          <w:b/>
          <w:bCs/>
          <w:lang w:val="es-ES"/>
        </w:rPr>
        <w:t>SUJETO OBLIGADO</w:t>
      </w:r>
      <w:r w:rsidRPr="00F067A6">
        <w:rPr>
          <w:rFonts w:ascii="Palatino Linotype" w:hAnsi="Palatino Linotype"/>
          <w:lang w:val="es-ES"/>
        </w:rPr>
        <w:t xml:space="preserve"> manifestó alguna incidencia para subir la información solicitada a través de la Plataforma SAIMEX; </w:t>
      </w:r>
      <w:r w:rsidRPr="00F067A6">
        <w:rPr>
          <w:rFonts w:ascii="Palatino Linotype" w:hAnsi="Palatino Linotype"/>
          <w:lang w:val="es-ES"/>
        </w:rPr>
        <w:lastRenderedPageBreak/>
        <w:t xml:space="preserve">en respuesta, la Dirección manifestó que no se tenía ningún reporte de incidencia relacionado con el asunto. </w:t>
      </w:r>
      <w:r w:rsidR="00696834">
        <w:rPr>
          <w:rFonts w:ascii="Palatino Linotype" w:hAnsi="Palatino Linotype"/>
          <w:lang w:val="es-ES"/>
        </w:rPr>
        <w:t>Se adjunta a continuación las capturas de los correos de comunicación como referencia:</w:t>
      </w:r>
    </w:p>
    <w:p w14:paraId="64338D40" w14:textId="00F5424C" w:rsidR="00F067A6" w:rsidRDefault="00F067A6" w:rsidP="00F067A6">
      <w:pPr>
        <w:pStyle w:val="Prrafodelista"/>
        <w:tabs>
          <w:tab w:val="left" w:pos="426"/>
        </w:tabs>
        <w:spacing w:line="360" w:lineRule="auto"/>
        <w:ind w:left="0" w:right="51"/>
        <w:jc w:val="both"/>
        <w:rPr>
          <w:rFonts w:ascii="Palatino Linotype" w:hAnsi="Palatino Linotype"/>
          <w:lang w:val="es-ES"/>
        </w:rPr>
      </w:pPr>
    </w:p>
    <w:p w14:paraId="3F244733" w14:textId="5D7C0B90" w:rsidR="00696834" w:rsidRDefault="001568A2" w:rsidP="00696834">
      <w:pPr>
        <w:pStyle w:val="Prrafodelista"/>
        <w:tabs>
          <w:tab w:val="left" w:pos="426"/>
        </w:tabs>
        <w:spacing w:line="360" w:lineRule="auto"/>
        <w:ind w:left="0" w:right="51"/>
        <w:jc w:val="center"/>
      </w:pPr>
      <w:r>
        <w:object w:dxaOrig="15525" w:dyaOrig="8940" w14:anchorId="665305E2">
          <v:shape id="_x0000_i1029" type="#_x0000_t75" style="width:377.75pt;height:216.95pt" o:ole="" o:bordertopcolor="this" o:borderleftcolor="this" o:borderbottomcolor="this" o:borderrightcolor="this">
            <v:imagedata r:id="rId16" o:title=""/>
            <w10:bordertop type="single" width="8"/>
            <w10:borderleft type="single" width="8"/>
            <w10:borderbottom type="single" width="8"/>
            <w10:borderright type="single" width="8"/>
          </v:shape>
          <o:OLEObject Type="Embed" ProgID="PBrush" ShapeID="_x0000_i1029" DrawAspect="Content" ObjectID="_1719073522" r:id="rId17"/>
        </w:object>
      </w:r>
    </w:p>
    <w:p w14:paraId="16304681" w14:textId="550D6FBF" w:rsidR="001568A2" w:rsidRDefault="001568A2" w:rsidP="00696834">
      <w:pPr>
        <w:pStyle w:val="Prrafodelista"/>
        <w:tabs>
          <w:tab w:val="left" w:pos="426"/>
        </w:tabs>
        <w:spacing w:line="360" w:lineRule="auto"/>
        <w:ind w:left="0" w:right="51"/>
        <w:jc w:val="center"/>
      </w:pPr>
    </w:p>
    <w:p w14:paraId="7F84C4A8" w14:textId="5C3B9273" w:rsidR="001568A2" w:rsidRDefault="001568A2" w:rsidP="00696834">
      <w:pPr>
        <w:pStyle w:val="Prrafodelista"/>
        <w:tabs>
          <w:tab w:val="left" w:pos="426"/>
        </w:tabs>
        <w:spacing w:line="360" w:lineRule="auto"/>
        <w:ind w:left="0" w:right="51"/>
        <w:jc w:val="center"/>
        <w:rPr>
          <w:rFonts w:ascii="Palatino Linotype" w:hAnsi="Palatino Linotype"/>
          <w:lang w:val="es-ES"/>
        </w:rPr>
      </w:pPr>
      <w:r>
        <w:object w:dxaOrig="15630" w:dyaOrig="7950" w14:anchorId="1F775489">
          <v:shape id="_x0000_i1030" type="#_x0000_t75" style="width:378.7pt;height:192.6pt" o:ole="" o:bordertopcolor="this" o:borderleftcolor="this" o:borderbottomcolor="this" o:borderrightcolor="this">
            <v:imagedata r:id="rId18" o:title=""/>
            <w10:bordertop type="single" width="8"/>
            <w10:borderleft type="single" width="8"/>
            <w10:borderbottom type="single" width="8"/>
            <w10:borderright type="single" width="8"/>
          </v:shape>
          <o:OLEObject Type="Embed" ProgID="PBrush" ShapeID="_x0000_i1030" DrawAspect="Content" ObjectID="_1719073523" r:id="rId19"/>
        </w:object>
      </w:r>
    </w:p>
    <w:p w14:paraId="51D9A4CD" w14:textId="77777777" w:rsidR="00696834" w:rsidRPr="00F067A6" w:rsidRDefault="00696834" w:rsidP="00F067A6">
      <w:pPr>
        <w:pStyle w:val="Prrafodelista"/>
        <w:tabs>
          <w:tab w:val="left" w:pos="426"/>
        </w:tabs>
        <w:spacing w:line="360" w:lineRule="auto"/>
        <w:ind w:left="0" w:right="51"/>
        <w:jc w:val="both"/>
        <w:rPr>
          <w:rFonts w:ascii="Palatino Linotype" w:hAnsi="Palatino Linotype"/>
          <w:lang w:val="es-ES"/>
        </w:rPr>
      </w:pPr>
    </w:p>
    <w:p w14:paraId="28BEB1BC"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lastRenderedPageBreak/>
        <w:t xml:space="preserve">Así las cosas, si bien es cierto que no existe incidencia que manifieste la existencia de alguna incapacidad técnica para remitir la información a través de la plataforma SAIMEX, también lo es que no tenemos certeza de lo contrario; por tal razón, como ya fue señalado en párrafos anteriores, con fundamento en el artículo 158 y 164 de la Ley de Transparencia Local, el </w:t>
      </w:r>
      <w:r w:rsidRPr="00696834">
        <w:rPr>
          <w:rFonts w:ascii="Palatino Linotype" w:hAnsi="Palatino Linotype"/>
          <w:b/>
          <w:bCs/>
          <w:lang w:val="es-ES"/>
        </w:rPr>
        <w:t>SUJETO OBLIGADO</w:t>
      </w:r>
      <w:r w:rsidRPr="00F067A6">
        <w:rPr>
          <w:rFonts w:ascii="Palatino Linotype" w:hAnsi="Palatino Linotype"/>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6B538D6"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615244C7"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En consecuencia, se determina que el </w:t>
      </w:r>
      <w:r w:rsidRPr="00696834">
        <w:rPr>
          <w:rFonts w:ascii="Palatino Linotype" w:hAnsi="Palatino Linotype"/>
          <w:b/>
          <w:bCs/>
          <w:lang w:val="es-ES"/>
        </w:rPr>
        <w:t>SUJETO OBLIGADO</w:t>
      </w:r>
      <w:r w:rsidRPr="00F067A6">
        <w:rPr>
          <w:rFonts w:ascii="Palatino Linotype" w:hAnsi="Palatino Linotype"/>
          <w:lang w:val="es-ES"/>
        </w:rPr>
        <w:t xml:space="preserve"> no tiene alguna incapacidad técnica para remitir la información vía SAIMEX. </w:t>
      </w:r>
    </w:p>
    <w:p w14:paraId="2C257ABC"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34E23C1D"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696834">
        <w:rPr>
          <w:rFonts w:ascii="Palatino Linotype" w:hAnsi="Palatino Linotype"/>
          <w:b/>
          <w:bCs/>
          <w:lang w:val="es-ES"/>
        </w:rPr>
        <w:t>eficiencia organizacional para efectuar funciones esenciales</w:t>
      </w:r>
      <w:r w:rsidRPr="00F067A6">
        <w:rPr>
          <w:rFonts w:ascii="Palatino Linotype" w:hAnsi="Palatino Linotype"/>
          <w:lang w:val="es-ES"/>
        </w:rPr>
        <w:t>.</w:t>
      </w:r>
    </w:p>
    <w:p w14:paraId="6628F8C1"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4CDBE43F"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La capacidad administrativa resulta ser un mandato para un gobierno eficaz, la cual engloba, previsión, organización, coordinación y control en actos y esfuerzos </w:t>
      </w:r>
      <w:r w:rsidRPr="00F067A6">
        <w:rPr>
          <w:rFonts w:ascii="Palatino Linotype" w:hAnsi="Palatino Linotype"/>
          <w:lang w:val="es-ES"/>
        </w:rPr>
        <w:lastRenderedPageBreak/>
        <w:t xml:space="preserve">con la finalidad de cumplir con sus responsabilidades y funciones de manera eficaz, eficiente y sostenible. </w:t>
      </w:r>
    </w:p>
    <w:p w14:paraId="2AD02073"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0D79B445" w14:textId="49629506"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Desde una perspectiva institucional, la </w:t>
      </w:r>
      <w:r w:rsidRPr="00696834">
        <w:rPr>
          <w:rFonts w:ascii="Palatino Linotype" w:hAnsi="Palatino Linotype"/>
          <w:b/>
          <w:bCs/>
          <w:lang w:val="es-ES"/>
        </w:rPr>
        <w:t>capacidad administrativa</w:t>
      </w:r>
      <w:r w:rsidRPr="00F067A6">
        <w:rPr>
          <w:rFonts w:ascii="Palatino Linotype" w:hAnsi="Palatino Linotype"/>
          <w:lang w:val="es-ES"/>
        </w:rPr>
        <w:t xml:space="preserve"> es entendida como “</w:t>
      </w:r>
      <w:r w:rsidRPr="00696834">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696834">
        <w:rPr>
          <w:rFonts w:ascii="Palatino Linotype" w:hAnsi="Palatino Linotype"/>
          <w:b/>
          <w:bCs/>
          <w:i/>
          <w:iCs/>
          <w:lang w:val="es-ES"/>
        </w:rPr>
        <w:t>primero</w:t>
      </w:r>
      <w:r w:rsidRPr="00696834">
        <w:rPr>
          <w:rFonts w:ascii="Palatino Linotype" w:hAnsi="Palatino Linotype"/>
          <w:i/>
          <w:iCs/>
          <w:lang w:val="es-ES"/>
        </w:rPr>
        <w:t xml:space="preserve"> hace alusión al individuo, al </w:t>
      </w:r>
      <w:r w:rsidRPr="00696834">
        <w:rPr>
          <w:rFonts w:ascii="Palatino Linotype" w:hAnsi="Palatino Linotype"/>
          <w:b/>
          <w:bCs/>
          <w:i/>
          <w:iCs/>
          <w:lang w:val="es-ES"/>
        </w:rPr>
        <w:t>recurso humano</w:t>
      </w:r>
      <w:r w:rsidRPr="00696834">
        <w:rPr>
          <w:rFonts w:ascii="Palatino Linotype" w:hAnsi="Palatino Linotype"/>
          <w:i/>
          <w:iCs/>
          <w:lang w:val="es-ES"/>
        </w:rPr>
        <w:t xml:space="preserve">. En el segundo nivel, se ubica la </w:t>
      </w:r>
      <w:r w:rsidRPr="00696834">
        <w:rPr>
          <w:rFonts w:ascii="Palatino Linotype" w:hAnsi="Palatino Linotype"/>
          <w:b/>
          <w:bCs/>
          <w:i/>
          <w:iCs/>
          <w:lang w:val="es-ES"/>
        </w:rPr>
        <w:t>capacidad de gestión</w:t>
      </w:r>
      <w:r w:rsidRPr="00696834">
        <w:rPr>
          <w:rFonts w:ascii="Palatino Linotype" w:hAnsi="Palatino Linotype"/>
          <w:i/>
          <w:iCs/>
          <w:lang w:val="es-ES"/>
        </w:rPr>
        <w:t>, el cual se centra en el fortalecimiento organizacional como área de intervención para construir capacidad; cultura organizacional, sistemas de comunicación u organización</w:t>
      </w:r>
      <w:r w:rsidRPr="00F067A6">
        <w:rPr>
          <w:rFonts w:ascii="Palatino Linotype" w:hAnsi="Palatino Linotype"/>
          <w:lang w:val="es-ES"/>
        </w:rPr>
        <w:t>”</w:t>
      </w:r>
      <w:r w:rsidR="00696834" w:rsidRPr="00696834">
        <w:rPr>
          <w:rFonts w:ascii="Palatino Linotype" w:eastAsia="MS Mincho" w:hAnsi="Palatino Linotype" w:cs="Arial"/>
          <w:i/>
          <w:vertAlign w:val="superscript"/>
          <w:lang w:eastAsia="es-MX"/>
        </w:rPr>
        <w:t xml:space="preserve"> </w:t>
      </w:r>
      <w:r w:rsidR="00696834" w:rsidRPr="007D1970">
        <w:rPr>
          <w:rFonts w:ascii="Palatino Linotype" w:eastAsia="MS Mincho" w:hAnsi="Palatino Linotype" w:cs="Arial"/>
          <w:i/>
          <w:vertAlign w:val="superscript"/>
          <w:lang w:eastAsia="es-MX"/>
        </w:rPr>
        <w:footnoteReference w:id="8"/>
      </w:r>
      <w:r w:rsidRPr="00F067A6">
        <w:rPr>
          <w:rFonts w:ascii="Palatino Linotype" w:hAnsi="Palatino Linotype"/>
          <w:lang w:val="es-ES"/>
        </w:rPr>
        <w:t xml:space="preserve">. </w:t>
      </w:r>
    </w:p>
    <w:p w14:paraId="11058267"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1B6859E6"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D4D940A"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7435020C"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Ahora bien, respecto de las capacidades humanas, vale la pena precisar lo que se denomina por </w:t>
      </w:r>
      <w:r w:rsidRPr="00696834">
        <w:rPr>
          <w:rFonts w:ascii="Palatino Linotype" w:hAnsi="Palatino Linotype"/>
          <w:b/>
          <w:bCs/>
          <w:i/>
          <w:iCs/>
          <w:lang w:val="es-ES"/>
        </w:rPr>
        <w:t>recursos humanos</w:t>
      </w:r>
      <w:r w:rsidRPr="00F067A6">
        <w:rPr>
          <w:rFonts w:ascii="Palatino Linotype" w:hAnsi="Palatino Linotype"/>
          <w:lang w:val="es-ES"/>
        </w:rPr>
        <w:t xml:space="preserve">, lo cual podemos identificar como el conjunto de personas con las que cuenta una determinada organización, para desarrollar y </w:t>
      </w:r>
      <w:r w:rsidRPr="00F067A6">
        <w:rPr>
          <w:rFonts w:ascii="Palatino Linotype" w:hAnsi="Palatino Linotype"/>
          <w:lang w:val="es-ES"/>
        </w:rPr>
        <w:lastRenderedPageBreak/>
        <w:t xml:space="preserve">ejecutar de manera correcta las acciones, actividades, labores y tareas que deben realizarse y que han sido solicitadas. </w:t>
      </w:r>
    </w:p>
    <w:p w14:paraId="309C6BF7"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7BE6A1E4"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59DDACC0"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28392495"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Atendiendo a esta óptica, el </w:t>
      </w:r>
      <w:r w:rsidRPr="00696834">
        <w:rPr>
          <w:rFonts w:ascii="Palatino Linotype" w:hAnsi="Palatino Linotype"/>
          <w:b/>
          <w:bCs/>
          <w:lang w:val="es-ES"/>
        </w:rPr>
        <w:t>SUJETO OBLIGADO</w:t>
      </w:r>
      <w:r w:rsidRPr="00F067A6">
        <w:rPr>
          <w:rFonts w:ascii="Palatino Linotype" w:hAnsi="Palatino Linotype"/>
          <w:lang w:val="es-ES"/>
        </w:rPr>
        <w:t xml:space="preserve"> manifestó que se ha recibido un número inusual de solicitudes, y para la atención de éstas,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treinta (30) de marzo de 2020, por el brote mundial del virus SARS-CoV-2 (COVID-19), ha desarrollado sus actividades fundamentales con el personal indispensable.</w:t>
      </w:r>
    </w:p>
    <w:p w14:paraId="333D3202"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4DB45450" w14:textId="77777777" w:rsidR="00F067A6" w:rsidRPr="00F067A6" w:rsidRDefault="00F067A6" w:rsidP="00F067A6">
      <w:pPr>
        <w:pStyle w:val="Prrafodelista"/>
        <w:numPr>
          <w:ilvl w:val="0"/>
          <w:numId w:val="1"/>
        </w:numPr>
        <w:tabs>
          <w:tab w:val="left" w:pos="426"/>
        </w:tabs>
        <w:spacing w:line="360" w:lineRule="auto"/>
        <w:ind w:right="51"/>
        <w:jc w:val="both"/>
        <w:rPr>
          <w:rFonts w:ascii="Palatino Linotype" w:hAnsi="Palatino Linotype"/>
          <w:lang w:val="es-ES"/>
        </w:rPr>
      </w:pPr>
      <w:r w:rsidRPr="00F067A6">
        <w:rPr>
          <w:rFonts w:ascii="Palatino Linotype" w:hAnsi="Palatino Linotype"/>
          <w:lang w:val="es-ES"/>
        </w:rPr>
        <w:t xml:space="preserve">Así las cosas, si bien el </w:t>
      </w:r>
      <w:r w:rsidRPr="00696834">
        <w:rPr>
          <w:rFonts w:ascii="Palatino Linotype" w:hAnsi="Palatino Linotype"/>
          <w:b/>
          <w:bCs/>
          <w:lang w:val="es-ES"/>
        </w:rPr>
        <w:t>SUJETO OBLIGADO</w:t>
      </w:r>
      <w:r w:rsidRPr="00F067A6">
        <w:rPr>
          <w:rFonts w:ascii="Palatino Linotype" w:hAnsi="Palatino Linotype"/>
          <w:lang w:val="es-ES"/>
        </w:rPr>
        <w:t xml:space="preserve"> señaló una incapacidad humana para realizar el cambio de modalidad en la entrega de la información a vía In Situ, el artículo 158 de la Ley de Transparencia y Acceso a la Información Pública del Estado de México y Municipios, refiere que </w:t>
      </w:r>
      <w:r w:rsidRPr="00696834">
        <w:rPr>
          <w:rFonts w:ascii="Palatino Linotype" w:hAnsi="Palatino Linotype"/>
          <w:b/>
          <w:bCs/>
          <w:lang w:val="es-ES"/>
        </w:rPr>
        <w:t xml:space="preserve">se debe fundar y motivar la </w:t>
      </w:r>
      <w:r w:rsidRPr="00696834">
        <w:rPr>
          <w:rFonts w:ascii="Palatino Linotype" w:hAnsi="Palatino Linotype"/>
          <w:b/>
          <w:bCs/>
          <w:lang w:val="es-ES"/>
        </w:rPr>
        <w:lastRenderedPageBreak/>
        <w:t>incapacidad técnica, administrativa y humana</w:t>
      </w:r>
      <w:r w:rsidRPr="00F067A6">
        <w:rPr>
          <w:rFonts w:ascii="Palatino Linotype" w:hAnsi="Palatino Linotype"/>
          <w:lang w:val="es-ES"/>
        </w:rPr>
        <w:t xml:space="preserve">. Empero, en el caso particular, el </w:t>
      </w:r>
      <w:r w:rsidRPr="00696834">
        <w:rPr>
          <w:rFonts w:ascii="Palatino Linotype" w:hAnsi="Palatino Linotype"/>
          <w:b/>
          <w:bCs/>
          <w:lang w:val="es-ES"/>
        </w:rPr>
        <w:t>SUJETO OBLIGADO</w:t>
      </w:r>
      <w:r w:rsidRPr="00F067A6">
        <w:rPr>
          <w:rFonts w:ascii="Palatino Linotype" w:hAnsi="Palatino Linotype"/>
          <w:lang w:val="es-ES"/>
        </w:rPr>
        <w:t xml:space="preserve"> solo señaló una incapacidad humana, misma que no se encuentra debidamente fundada y motivada, pues si bien es cierto que manifestó su incapacidad para entregar la información a través del SAIMEX, también lo es que lo hizo en forma general.</w:t>
      </w:r>
    </w:p>
    <w:p w14:paraId="1A1355E2" w14:textId="77777777" w:rsidR="00F067A6" w:rsidRPr="00F067A6" w:rsidRDefault="00F067A6" w:rsidP="00F067A6">
      <w:pPr>
        <w:pStyle w:val="Prrafodelista"/>
        <w:tabs>
          <w:tab w:val="left" w:pos="426"/>
        </w:tabs>
        <w:spacing w:line="360" w:lineRule="auto"/>
        <w:ind w:left="0" w:right="51"/>
        <w:jc w:val="both"/>
        <w:rPr>
          <w:rFonts w:ascii="Palatino Linotype" w:hAnsi="Palatino Linotype"/>
          <w:lang w:val="es-ES"/>
        </w:rPr>
      </w:pPr>
    </w:p>
    <w:p w14:paraId="7A23E200" w14:textId="1ADDD6C6" w:rsidR="00D841E2" w:rsidRPr="00D841E2" w:rsidRDefault="00F067A6" w:rsidP="00F067A6">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067A6">
        <w:rPr>
          <w:rFonts w:ascii="Palatino Linotype" w:hAnsi="Palatino Linotype"/>
          <w:lang w:val="es-ES"/>
        </w:rPr>
        <w:t xml:space="preserve">Es así que, el </w:t>
      </w:r>
      <w:r w:rsidRPr="00696834">
        <w:rPr>
          <w:rFonts w:ascii="Palatino Linotype" w:hAnsi="Palatino Linotype"/>
          <w:b/>
          <w:bCs/>
          <w:lang w:val="es-ES"/>
        </w:rPr>
        <w:t>SUJETO OBLIGADO</w:t>
      </w:r>
      <w:r w:rsidRPr="00F067A6">
        <w:rPr>
          <w:rFonts w:ascii="Palatino Linotype" w:hAnsi="Palatino Linotype"/>
          <w:lang w:val="es-ES"/>
        </w:rPr>
        <w:t xml:space="preserve">, careciendo de toda fundamentación y motivación, pretendió realizar el cambio de modalidad de entrega a vía </w:t>
      </w:r>
      <w:r w:rsidRPr="001568A2">
        <w:rPr>
          <w:rFonts w:ascii="Palatino Linotype" w:hAnsi="Palatino Linotype"/>
          <w:i/>
          <w:iCs/>
          <w:lang w:val="es-ES"/>
        </w:rPr>
        <w:t>In Situ</w:t>
      </w:r>
      <w:r w:rsidRPr="00F067A6">
        <w:rPr>
          <w:rFonts w:ascii="Palatino Linotype" w:hAnsi="Palatino Linotype"/>
          <w:lang w:val="es-ES"/>
        </w:rPr>
        <w:t xml:space="preserve">, aún y cuando </w:t>
      </w:r>
      <w:r w:rsidR="001568A2">
        <w:rPr>
          <w:rFonts w:ascii="Palatino Linotype" w:hAnsi="Palatino Linotype"/>
          <w:lang w:val="es-ES"/>
        </w:rPr>
        <w:t xml:space="preserve">se </w:t>
      </w:r>
      <w:r w:rsidRPr="00F067A6">
        <w:rPr>
          <w:rFonts w:ascii="Palatino Linotype" w:hAnsi="Palatino Linotype"/>
          <w:lang w:val="es-ES"/>
        </w:rPr>
        <w:t xml:space="preserve">señaló como modalidad de entrega </w:t>
      </w:r>
      <w:r w:rsidRPr="00696834">
        <w:rPr>
          <w:rFonts w:ascii="Palatino Linotype" w:hAnsi="Palatino Linotype"/>
          <w:b/>
          <w:bCs/>
          <w:lang w:val="es-ES"/>
        </w:rPr>
        <w:t>a través del SAIMEX</w:t>
      </w:r>
      <w:r w:rsidRPr="00F067A6">
        <w:rPr>
          <w:rFonts w:ascii="Palatino Linotype" w:hAnsi="Palatino Linotype"/>
          <w:lang w:val="es-ES"/>
        </w:rPr>
        <w:t>, contraponiéndose a la normatividad en materia y al Criterio número 8/2013 del entonces Instituto Federal de Acceso a la Información, cuyo texto y sentido literal es el siguiente:</w:t>
      </w:r>
    </w:p>
    <w:p w14:paraId="629FDF09" w14:textId="76D52466"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1DB08FC9" w14:textId="77777777" w:rsidR="00696834" w:rsidRPr="007D1970" w:rsidRDefault="00696834" w:rsidP="00696834">
      <w:pPr>
        <w:spacing w:line="276" w:lineRule="auto"/>
        <w:ind w:left="567" w:right="567"/>
        <w:jc w:val="both"/>
        <w:rPr>
          <w:rFonts w:ascii="Palatino Linotype" w:hAnsi="Palatino Linotype"/>
          <w:i/>
          <w:sz w:val="22"/>
          <w:szCs w:val="22"/>
          <w:lang w:eastAsia="es-MX"/>
        </w:rPr>
      </w:pPr>
      <w:r w:rsidRPr="007D1970">
        <w:rPr>
          <w:rFonts w:ascii="Palatino Linotype" w:hAnsi="Palatino Linotype"/>
          <w:b/>
          <w:bCs/>
          <w:i/>
          <w:sz w:val="22"/>
          <w:szCs w:val="22"/>
          <w:lang w:eastAsia="es-MX"/>
        </w:rPr>
        <w:t xml:space="preserve">CUANDO EXISTA IMPEDIMENTO JUSTIFICADO DE ATENDER LA MODALIDAD DE ENTREGA ELEGIDA POR EL SOLICITANTE, PROCEDE OFRECER </w:t>
      </w:r>
      <w:r w:rsidRPr="007D1970">
        <w:rPr>
          <w:rFonts w:ascii="Palatino Linotype" w:hAnsi="Palatino Linotype" w:cs="Arial"/>
          <w:b/>
          <w:bCs/>
          <w:i/>
          <w:noProof/>
          <w:sz w:val="22"/>
          <w:szCs w:val="22"/>
          <w:lang w:eastAsia="es-MX"/>
        </w:rPr>
        <w:t>TODAS</w:t>
      </w:r>
      <w:r w:rsidRPr="007D1970">
        <w:rPr>
          <w:rFonts w:ascii="Palatino Linotype" w:hAnsi="Palatino Linotype"/>
          <w:b/>
          <w:bCs/>
          <w:i/>
          <w:sz w:val="22"/>
          <w:szCs w:val="22"/>
          <w:lang w:eastAsia="es-MX"/>
        </w:rPr>
        <w:t xml:space="preserve"> LAS DEMÁS OPCIONES PREVISTAS EN LA LEY.</w:t>
      </w:r>
      <w:r w:rsidRPr="007D1970">
        <w:rPr>
          <w:rFonts w:ascii="Palatino Linotype" w:hAnsi="Palatino Linotype"/>
          <w:bCs/>
          <w:i/>
          <w:sz w:val="22"/>
          <w:szCs w:val="22"/>
          <w:lang w:eastAsia="es-MX"/>
        </w:rPr>
        <w:t xml:space="preserve"> </w:t>
      </w:r>
      <w:r>
        <w:rPr>
          <w:rFonts w:ascii="Palatino Linotype" w:hAnsi="Palatino Linotype"/>
          <w:bCs/>
          <w:i/>
          <w:sz w:val="22"/>
          <w:szCs w:val="22"/>
          <w:lang w:eastAsia="es-MX"/>
        </w:rPr>
        <w:t>“</w:t>
      </w:r>
      <w:r w:rsidRPr="007D1970">
        <w:rPr>
          <w:rFonts w:ascii="Palatino Linotype" w:hAnsi="Palatino Linotype"/>
          <w:i/>
          <w:sz w:val="22"/>
          <w:szCs w:val="22"/>
          <w:u w:val="single"/>
          <w:lang w:eastAsia="es-MX"/>
        </w:rPr>
        <w:t xml:space="preserve">De conformidad con lo dispuesto en los artículos 42 y 44 de la </w:t>
      </w:r>
      <w:r w:rsidRPr="007D1970">
        <w:rPr>
          <w:rFonts w:ascii="Palatino Linotype" w:hAnsi="Palatino Linotype"/>
          <w:i/>
          <w:iCs/>
          <w:sz w:val="22"/>
          <w:szCs w:val="22"/>
          <w:u w:val="single"/>
          <w:lang w:eastAsia="es-MX"/>
        </w:rPr>
        <w:t>Ley Federal de Transparencia y Acceso a la Información Pública Gubernamental</w:t>
      </w:r>
      <w:r w:rsidRPr="007D1970">
        <w:rPr>
          <w:rFonts w:ascii="Palatino Linotype" w:hAnsi="Palatino Linotype"/>
          <w:i/>
          <w:sz w:val="22"/>
          <w:szCs w:val="22"/>
          <w:u w:val="single"/>
          <w:lang w:eastAsia="es-MX"/>
        </w:rPr>
        <w:t>, y 54 de su Reglamento, la entrega de la información debe hacerse, en la medida de lo posible, en la forma solicitada por el interesado</w:t>
      </w:r>
      <w:r w:rsidRPr="007D1970">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7D1970">
        <w:rPr>
          <w:rFonts w:ascii="Palatino Linotype" w:hAnsi="Palatino Linotype"/>
          <w:i/>
          <w:sz w:val="22"/>
          <w:szCs w:val="22"/>
          <w:u w:val="single"/>
          <w:lang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D1970">
        <w:rPr>
          <w:rFonts w:ascii="Palatino Linotype" w:hAnsi="Palatino Linotype"/>
          <w:i/>
          <w:sz w:val="22"/>
          <w:szCs w:val="22"/>
          <w:lang w:eastAsia="es-MX"/>
        </w:rPr>
        <w:t xml:space="preserve">. Así, cuando se justifique el impedimento, los sujetos obligados deberán notificar al particular la disposición de la información en todas las modalidades </w:t>
      </w:r>
      <w:r w:rsidRPr="007D1970">
        <w:rPr>
          <w:rFonts w:ascii="Palatino Linotype" w:hAnsi="Palatino Linotype"/>
          <w:i/>
          <w:sz w:val="22"/>
          <w:szCs w:val="22"/>
          <w:lang w:eastAsia="es-MX"/>
        </w:rPr>
        <w:lastRenderedPageBreak/>
        <w:t>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w:t>
      </w:r>
      <w:r>
        <w:rPr>
          <w:rFonts w:ascii="Palatino Linotype" w:hAnsi="Palatino Linotype"/>
          <w:i/>
          <w:sz w:val="22"/>
          <w:szCs w:val="22"/>
          <w:lang w:eastAsia="es-MX"/>
        </w:rPr>
        <w:t>torgar acceso a los documentos.”</w:t>
      </w:r>
    </w:p>
    <w:p w14:paraId="1BBF1E7E" w14:textId="77777777" w:rsidR="00696834" w:rsidRPr="00D841E2" w:rsidRDefault="00696834" w:rsidP="00D841E2">
      <w:pPr>
        <w:pStyle w:val="Prrafodelista"/>
        <w:tabs>
          <w:tab w:val="left" w:pos="426"/>
        </w:tabs>
        <w:spacing w:line="360" w:lineRule="auto"/>
        <w:ind w:left="0" w:right="51"/>
        <w:jc w:val="both"/>
        <w:rPr>
          <w:rFonts w:ascii="Palatino Linotype" w:hAnsi="Palatino Linotype"/>
          <w:color w:val="000000" w:themeColor="text1"/>
        </w:rPr>
      </w:pPr>
    </w:p>
    <w:p w14:paraId="54C20361" w14:textId="63239DE9" w:rsidR="00696834" w:rsidRPr="00696834"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Derivado </w:t>
      </w:r>
      <w:r w:rsidRPr="00696834">
        <w:rPr>
          <w:rFonts w:ascii="Palatino Linotype" w:hAnsi="Palatino Linotype"/>
          <w:lang w:val="es-ES"/>
        </w:rPr>
        <w:t xml:space="preserve">de todo lo anteriormente señalado, no se encuentra debidamente fundado y motivado el cambio de modalidad de entrega de la información a </w:t>
      </w:r>
      <w:r w:rsidRPr="001568A2">
        <w:rPr>
          <w:rFonts w:ascii="Palatino Linotype" w:hAnsi="Palatino Linotype"/>
          <w:i/>
          <w:iCs/>
          <w:lang w:val="es-ES"/>
        </w:rPr>
        <w:t>In Situ</w:t>
      </w:r>
      <w:r w:rsidRPr="00696834">
        <w:rPr>
          <w:rFonts w:ascii="Palatino Linotype" w:hAnsi="Palatino Linotype"/>
          <w:lang w:val="es-ES"/>
        </w:rPr>
        <w:t xml:space="preserve">; en consecuencia, es dable ordenar al </w:t>
      </w:r>
      <w:r w:rsidRPr="00696834">
        <w:rPr>
          <w:rFonts w:ascii="Palatino Linotype" w:hAnsi="Palatino Linotype"/>
          <w:b/>
          <w:bCs/>
          <w:lang w:val="es-ES"/>
        </w:rPr>
        <w:t>SUJETO OBLIGADO</w:t>
      </w:r>
      <w:r w:rsidRPr="00696834">
        <w:rPr>
          <w:rFonts w:ascii="Palatino Linotype" w:hAnsi="Palatino Linotype"/>
          <w:lang w:val="es-ES"/>
        </w:rPr>
        <w:t>, la entrega de la información solicitada</w:t>
      </w:r>
      <w:r w:rsidR="001568A2">
        <w:rPr>
          <w:rFonts w:ascii="Palatino Linotype" w:hAnsi="Palatino Linotype"/>
          <w:lang w:val="es-ES"/>
        </w:rPr>
        <w:t xml:space="preserve"> en la modalidad originalmente señalada por el </w:t>
      </w:r>
      <w:r w:rsidR="001568A2">
        <w:rPr>
          <w:rFonts w:ascii="Palatino Linotype" w:hAnsi="Palatino Linotype"/>
          <w:b/>
          <w:bCs/>
          <w:lang w:val="es-ES"/>
        </w:rPr>
        <w:t>RECURRENTE</w:t>
      </w:r>
      <w:r w:rsidR="001568A2">
        <w:rPr>
          <w:rFonts w:ascii="Palatino Linotype" w:hAnsi="Palatino Linotype"/>
          <w:lang w:val="es-ES"/>
        </w:rPr>
        <w:t xml:space="preserve"> a través de las solicitudes </w:t>
      </w:r>
      <w:r w:rsidR="001568A2" w:rsidRPr="001568A2">
        <w:rPr>
          <w:rFonts w:ascii="Palatino Linotype" w:hAnsi="Palatino Linotype"/>
          <w:b/>
          <w:bCs/>
          <w:lang w:val="es-ES"/>
        </w:rPr>
        <w:t>01353/DIFMETEPEC/IP/2022</w:t>
      </w:r>
      <w:r w:rsidR="001568A2" w:rsidRPr="001568A2">
        <w:rPr>
          <w:rFonts w:ascii="Palatino Linotype" w:hAnsi="Palatino Linotype"/>
          <w:lang w:val="es-ES"/>
        </w:rPr>
        <w:t xml:space="preserve">, </w:t>
      </w:r>
      <w:r w:rsidR="001568A2" w:rsidRPr="001568A2">
        <w:rPr>
          <w:rFonts w:ascii="Palatino Linotype" w:hAnsi="Palatino Linotype"/>
          <w:b/>
          <w:bCs/>
          <w:lang w:val="es-ES"/>
        </w:rPr>
        <w:t>01354/DIFMETEPEC/IP/2022</w:t>
      </w:r>
      <w:r w:rsidR="001568A2" w:rsidRPr="001568A2">
        <w:rPr>
          <w:rFonts w:ascii="Palatino Linotype" w:hAnsi="Palatino Linotype"/>
          <w:lang w:val="es-ES"/>
        </w:rPr>
        <w:t xml:space="preserve">, </w:t>
      </w:r>
      <w:r w:rsidR="001568A2" w:rsidRPr="001568A2">
        <w:rPr>
          <w:rFonts w:ascii="Palatino Linotype" w:hAnsi="Palatino Linotype"/>
          <w:b/>
          <w:bCs/>
          <w:lang w:val="es-ES"/>
        </w:rPr>
        <w:t>01822/DIFMETEPEC/IP/2022</w:t>
      </w:r>
      <w:r w:rsidR="001568A2" w:rsidRPr="001568A2">
        <w:rPr>
          <w:rFonts w:ascii="Palatino Linotype" w:hAnsi="Palatino Linotype"/>
          <w:lang w:val="es-ES"/>
        </w:rPr>
        <w:t xml:space="preserve">, y </w:t>
      </w:r>
      <w:r w:rsidR="001568A2" w:rsidRPr="001568A2">
        <w:rPr>
          <w:rFonts w:ascii="Palatino Linotype" w:hAnsi="Palatino Linotype"/>
          <w:b/>
          <w:bCs/>
          <w:lang w:val="es-ES"/>
        </w:rPr>
        <w:t>01823/DIFMETEPEC/IP/2022</w:t>
      </w:r>
      <w:r w:rsidR="001568A2">
        <w:rPr>
          <w:rFonts w:ascii="Palatino Linotype" w:hAnsi="Palatino Linotype"/>
          <w:lang w:val="es-ES"/>
        </w:rPr>
        <w:t>.</w:t>
      </w:r>
    </w:p>
    <w:p w14:paraId="3208950D" w14:textId="77777777" w:rsidR="00696834" w:rsidRPr="00696834" w:rsidRDefault="00696834" w:rsidP="00696834">
      <w:pPr>
        <w:pStyle w:val="Prrafodelista"/>
        <w:tabs>
          <w:tab w:val="left" w:pos="426"/>
        </w:tabs>
        <w:spacing w:line="360" w:lineRule="auto"/>
        <w:ind w:left="0" w:right="51"/>
        <w:jc w:val="both"/>
        <w:rPr>
          <w:rFonts w:ascii="Palatino Linotype" w:hAnsi="Palatino Linotype"/>
          <w:lang w:val="es-ES"/>
        </w:rPr>
      </w:pPr>
    </w:p>
    <w:p w14:paraId="0E4AF462" w14:textId="5DBFA482" w:rsidR="00696834" w:rsidRPr="00696834" w:rsidRDefault="00696834" w:rsidP="00696834">
      <w:pPr>
        <w:pStyle w:val="Prrafodelista"/>
        <w:numPr>
          <w:ilvl w:val="0"/>
          <w:numId w:val="1"/>
        </w:numPr>
        <w:tabs>
          <w:tab w:val="left" w:pos="426"/>
        </w:tabs>
        <w:spacing w:line="360" w:lineRule="auto"/>
        <w:ind w:right="51"/>
        <w:jc w:val="both"/>
        <w:rPr>
          <w:rFonts w:ascii="Palatino Linotype" w:hAnsi="Palatino Linotype"/>
          <w:lang w:val="es-ES"/>
        </w:rPr>
      </w:pPr>
      <w:r w:rsidRPr="00696834">
        <w:rPr>
          <w:rFonts w:ascii="Palatino Linotype" w:hAnsi="Palatino Linotype"/>
          <w:lang w:val="es-ES"/>
        </w:rPr>
        <w:t>Dicho lo anterior, no pasa desapercibido para este Órgano Garante, que la información que se ordena entregar puede contener información susceptible de clasificarse; para lo cual,</w:t>
      </w:r>
      <w:r w:rsidR="00847159">
        <w:rPr>
          <w:rFonts w:ascii="Palatino Linotype" w:hAnsi="Palatino Linotype"/>
          <w:lang w:val="es-ES"/>
        </w:rPr>
        <w:t xml:space="preserve"> el </w:t>
      </w:r>
      <w:r w:rsidR="00847159">
        <w:rPr>
          <w:rFonts w:ascii="Palatino Linotype" w:hAnsi="Palatino Linotype"/>
          <w:b/>
          <w:bCs/>
          <w:lang w:val="es-ES"/>
        </w:rPr>
        <w:t>SUJETO OBLIGADO</w:t>
      </w:r>
      <w:r w:rsidRPr="00696834">
        <w:rPr>
          <w:rFonts w:ascii="Palatino Linotype" w:hAnsi="Palatino Linotype"/>
          <w:lang w:val="es-ES"/>
        </w:rPr>
        <w:t xml:space="preserve"> deberá atender al siguiente Considerando.</w:t>
      </w:r>
    </w:p>
    <w:p w14:paraId="6C8E1337" w14:textId="77777777" w:rsidR="00696834" w:rsidRPr="00696834" w:rsidRDefault="00696834" w:rsidP="00696834">
      <w:pPr>
        <w:pStyle w:val="Prrafodelista"/>
        <w:tabs>
          <w:tab w:val="left" w:pos="426"/>
        </w:tabs>
        <w:spacing w:line="360" w:lineRule="auto"/>
        <w:ind w:left="0" w:right="51"/>
        <w:jc w:val="both"/>
        <w:rPr>
          <w:rFonts w:ascii="Palatino Linotype" w:hAnsi="Palatino Linotype"/>
          <w:lang w:val="es-ES"/>
        </w:rPr>
      </w:pPr>
    </w:p>
    <w:p w14:paraId="6E8D479B" w14:textId="218406FD" w:rsidR="00D841E2" w:rsidRPr="001D6AE9" w:rsidRDefault="00696834"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696834">
        <w:rPr>
          <w:rFonts w:ascii="Palatino Linotype" w:hAnsi="Palatino Linotype"/>
          <w:lang w:val="es-ES"/>
        </w:rPr>
        <w:t xml:space="preserve">Finalmente, no se ignora que el </w:t>
      </w:r>
      <w:r w:rsidRPr="00696834">
        <w:rPr>
          <w:rFonts w:ascii="Palatino Linotype" w:hAnsi="Palatino Linotype"/>
          <w:b/>
          <w:bCs/>
          <w:lang w:val="es-ES"/>
        </w:rPr>
        <w:t>RECURRENTE</w:t>
      </w:r>
      <w:r w:rsidRPr="00696834">
        <w:rPr>
          <w:rFonts w:ascii="Palatino Linotype" w:hAnsi="Palatino Linotype"/>
          <w:lang w:val="es-ES"/>
        </w:rPr>
        <w:t xml:space="preserve"> requirió a este Instituto </w:t>
      </w:r>
      <w:r w:rsidRPr="00696834">
        <w:rPr>
          <w:rFonts w:ascii="Palatino Linotype" w:hAnsi="Palatino Linotype"/>
          <w:i/>
          <w:iCs/>
          <w:lang w:val="es-ES"/>
        </w:rPr>
        <w:t>“(…) dar vista a la Contraloría Interna y Órgano de Control y Vigilancia en términos de la Ley de Responsabilidades de los Servidores Públicos del Estado y Municipios, para que determine el grado de responsabilidad de quienes incumplan con las obligaciones de la presente Ley (…)”</w:t>
      </w:r>
      <w:r w:rsidRPr="00696834">
        <w:rPr>
          <w:rFonts w:ascii="Palatino Linotype" w:hAnsi="Palatino Linotype"/>
          <w:lang w:val="es-ES"/>
        </w:rPr>
        <w:t xml:space="preserve">; por lo cual, se hace del conocimiento del particular que el recurso de revisión </w:t>
      </w:r>
      <w:r w:rsidRPr="00696834">
        <w:rPr>
          <w:rFonts w:ascii="Palatino Linotype" w:hAnsi="Palatino Linotype"/>
          <w:lang w:val="es-ES"/>
        </w:rPr>
        <w:lastRenderedPageBreak/>
        <w:t>en materia de acceso a la información no es el medio idóneo para interponer quejas o denuncias en contra de servidores públicos.</w:t>
      </w:r>
    </w:p>
    <w:p w14:paraId="5A2FF9A6" w14:textId="77777777" w:rsidR="001D6AE9"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338E9894" w14:textId="64923259" w:rsidR="001D6AE9" w:rsidRPr="001D6AE9" w:rsidRDefault="001D6AE9" w:rsidP="001D6AE9">
      <w:pPr>
        <w:pStyle w:val="Prrafodelista"/>
        <w:tabs>
          <w:tab w:val="left" w:pos="426"/>
        </w:tabs>
        <w:spacing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Del cumplimiento a la resolución.</w:t>
      </w:r>
    </w:p>
    <w:p w14:paraId="00802E3A" w14:textId="77777777" w:rsidR="001D6AE9" w:rsidRPr="001D6AE9"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422D9A24" w14:textId="49C6CF0D" w:rsidR="00E70CE6" w:rsidRPr="00D96A92" w:rsidRDefault="00E70CE6"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96A92">
        <w:rPr>
          <w:rFonts w:ascii="Palatino Linotype" w:hAnsi="Palatino Linotype"/>
          <w:lang w:val="es-ES"/>
        </w:rPr>
        <w:t xml:space="preserve">El último párrafo del artículo 186 de la Ley de Transparencia y Acceso a la Información Pública del Estado de México y Municipios establece que </w:t>
      </w:r>
      <w:r w:rsidRPr="00D96A92">
        <w:rPr>
          <w:rFonts w:ascii="Palatino Linotype" w:hAnsi="Palatino Linotype"/>
          <w:b/>
          <w:lang w:val="es-ES"/>
        </w:rPr>
        <w:t xml:space="preserve">las </w:t>
      </w:r>
      <w:r w:rsidRPr="00D96A92">
        <w:rPr>
          <w:rFonts w:ascii="Palatino Linotype" w:hAnsi="Palatino Linotype"/>
          <w:b/>
        </w:rPr>
        <w:t>resoluciones que emita este Instituto establecerán</w:t>
      </w:r>
      <w:r w:rsidRPr="00D96A92">
        <w:rPr>
          <w:rFonts w:ascii="Palatino Linotype" w:hAnsi="Palatino Linotype"/>
        </w:rPr>
        <w:t xml:space="preserve">, en su caso, </w:t>
      </w:r>
      <w:r w:rsidRPr="00D96A92">
        <w:rPr>
          <w:rFonts w:ascii="Palatino Linotype" w:hAnsi="Palatino Linotype"/>
          <w:b/>
        </w:rPr>
        <w:t>los plazos y términos para su cumplimiento</w:t>
      </w:r>
      <w:r w:rsidRPr="00D96A92">
        <w:rPr>
          <w:rFonts w:ascii="Palatino Linotype" w:hAnsi="Palatino Linotype"/>
        </w:rPr>
        <w:t xml:space="preserve"> y los procedimientos para asegurar su ejecución, </w:t>
      </w:r>
      <w:r w:rsidRPr="00D96A92">
        <w:rPr>
          <w:rFonts w:ascii="Palatino Linotype" w:hAnsi="Palatino Linotype"/>
          <w:b/>
        </w:rPr>
        <w:t>los cuales no podrán exceder de diez días hábiles para la entrega de información</w:t>
      </w:r>
      <w:r w:rsidRPr="00D96A92">
        <w:rPr>
          <w:rFonts w:ascii="Palatino Linotype" w:hAnsi="Palatino Linotype"/>
        </w:rPr>
        <w:t xml:space="preserve">. </w:t>
      </w:r>
      <w:r w:rsidRPr="00D96A92">
        <w:rPr>
          <w:rFonts w:ascii="Palatino Linotype" w:hAnsi="Palatino Linotype"/>
          <w:b/>
        </w:rPr>
        <w:t>Excepcionalmente el Instituto, previa fundamentación y motivación, podrán ampliar estos plazos cuando el asunto así lo requiera</w:t>
      </w:r>
      <w:r w:rsidRPr="00D96A92">
        <w:rPr>
          <w:rFonts w:ascii="Palatino Linotype" w:hAnsi="Palatino Linotype"/>
        </w:rPr>
        <w:t>.</w:t>
      </w:r>
    </w:p>
    <w:p w14:paraId="092C74A6" w14:textId="77777777" w:rsidR="00E70CE6" w:rsidRPr="00D96A92" w:rsidRDefault="00E70CE6" w:rsidP="00E70CE6">
      <w:pPr>
        <w:pStyle w:val="Prrafodelista"/>
        <w:tabs>
          <w:tab w:val="left" w:pos="426"/>
        </w:tabs>
        <w:spacing w:line="360" w:lineRule="auto"/>
        <w:ind w:left="0" w:right="51"/>
        <w:jc w:val="both"/>
        <w:rPr>
          <w:rFonts w:ascii="Palatino Linotype" w:hAnsi="Palatino Linotype"/>
          <w:color w:val="000000" w:themeColor="text1"/>
        </w:rPr>
      </w:pPr>
    </w:p>
    <w:p w14:paraId="1F229F53" w14:textId="1FCDA39B" w:rsidR="001D6AE9" w:rsidRPr="00D96A92" w:rsidRDefault="000B3285"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96A92">
        <w:rPr>
          <w:rFonts w:ascii="Palatino Linotype" w:hAnsi="Palatino Linotype"/>
          <w:lang w:val="es-ES"/>
        </w:rPr>
        <w:t>Dicho lo anterior, conviene referir que</w:t>
      </w:r>
      <w:r w:rsidR="00E70CE6" w:rsidRPr="00D96A92">
        <w:rPr>
          <w:rFonts w:ascii="Palatino Linotype" w:hAnsi="Palatino Linotype"/>
          <w:lang w:val="es-ES"/>
        </w:rPr>
        <w:t>, al veintitrés (23) de junio de dos mil veintidós, el Ayuntamiento de Metepec ha recibido un total de 3,627 (TRES MIL SEISCIENTOS VEINTISIETE) solicitudes de información donde, en varias de éstas, se requiere un cúmulo inusual de información.</w:t>
      </w:r>
    </w:p>
    <w:p w14:paraId="7D894458" w14:textId="77777777" w:rsidR="001D6AE9" w:rsidRPr="00D96A92"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0E470401" w14:textId="0A9508E7" w:rsidR="001D6AE9" w:rsidRPr="00D96A92" w:rsidRDefault="00E70CE6"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96A92">
        <w:rPr>
          <w:rFonts w:ascii="Palatino Linotype" w:hAnsi="Palatino Linotype"/>
          <w:lang w:val="es-ES"/>
        </w:rPr>
        <w:t xml:space="preserve">En el presente asunto, este Organismo Garante advierte que la información solicitada, consistente en los correos electrónicos de diversas áreas administrativas, pueden suponer un tamaño difícil de procesar a efecto de atender las solicitudes de información </w:t>
      </w:r>
      <w:r w:rsidRPr="00D96A92">
        <w:rPr>
          <w:rFonts w:ascii="Palatino Linotype" w:hAnsi="Palatino Linotype"/>
          <w:b/>
          <w:lang w:val="es-ES"/>
        </w:rPr>
        <w:t xml:space="preserve">01353/DIFMETEPEC/IP/2022, 01354/DIFMETEPEC/IP/2022, 01822/DIFMETEPEC/IP/2022 </w:t>
      </w:r>
      <w:r w:rsidRPr="00D96A92">
        <w:rPr>
          <w:rFonts w:ascii="Palatino Linotype" w:hAnsi="Palatino Linotype"/>
          <w:lang w:val="es-ES"/>
        </w:rPr>
        <w:t>y</w:t>
      </w:r>
      <w:r w:rsidRPr="00D96A92">
        <w:rPr>
          <w:rFonts w:ascii="Palatino Linotype" w:hAnsi="Palatino Linotype"/>
          <w:b/>
          <w:lang w:val="es-ES"/>
        </w:rPr>
        <w:t xml:space="preserve"> 01823</w:t>
      </w:r>
      <w:r w:rsidR="000B3285" w:rsidRPr="00D96A92">
        <w:rPr>
          <w:rFonts w:ascii="Palatino Linotype" w:hAnsi="Palatino Linotype"/>
          <w:b/>
          <w:lang w:val="es-ES"/>
        </w:rPr>
        <w:t>/DIFMETEPEC/IP/2022</w:t>
      </w:r>
      <w:r w:rsidR="000B3285" w:rsidRPr="00D96A92">
        <w:rPr>
          <w:rFonts w:ascii="Palatino Linotype" w:hAnsi="Palatino Linotype"/>
          <w:lang w:val="es-ES"/>
        </w:rPr>
        <w:t xml:space="preserve">, aunado a que dada </w:t>
      </w:r>
      <w:r w:rsidR="000B3285" w:rsidRPr="00D96A92">
        <w:rPr>
          <w:rFonts w:ascii="Palatino Linotype" w:hAnsi="Palatino Linotype"/>
          <w:lang w:val="es-ES"/>
        </w:rPr>
        <w:lastRenderedPageBreak/>
        <w:t>su naturaleza, ésta no puede identificarse como parte de las obligaciones de transparencia común establecidas en el numeral 92 de la Ley de la materia.</w:t>
      </w:r>
    </w:p>
    <w:p w14:paraId="160FEB84" w14:textId="77777777" w:rsidR="001D6AE9" w:rsidRPr="00D96A92" w:rsidRDefault="001D6AE9" w:rsidP="001D6AE9">
      <w:pPr>
        <w:pStyle w:val="Prrafodelista"/>
        <w:tabs>
          <w:tab w:val="left" w:pos="426"/>
        </w:tabs>
        <w:spacing w:line="360" w:lineRule="auto"/>
        <w:ind w:left="0" w:right="51"/>
        <w:jc w:val="both"/>
        <w:rPr>
          <w:rFonts w:ascii="Palatino Linotype" w:hAnsi="Palatino Linotype"/>
          <w:color w:val="000000" w:themeColor="text1"/>
        </w:rPr>
      </w:pPr>
    </w:p>
    <w:p w14:paraId="31EB27C9" w14:textId="4FB7AA64" w:rsidR="001D6AE9" w:rsidRPr="00D96A92" w:rsidRDefault="000B3285" w:rsidP="00696834">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D96A92">
        <w:rPr>
          <w:rFonts w:ascii="Palatino Linotype" w:hAnsi="Palatino Linotype"/>
          <w:color w:val="000000" w:themeColor="text1"/>
        </w:rPr>
        <w:t xml:space="preserve">Razón de lo anterior, este Órgano Garante determina que el ordenar la entrega de la información solicitada en un plazo de 10 días hábiles </w:t>
      </w:r>
      <w:r w:rsidRPr="00D96A92">
        <w:rPr>
          <w:rFonts w:ascii="Palatino Linotype" w:hAnsi="Palatino Linotype"/>
          <w:b/>
          <w:color w:val="000000" w:themeColor="text1"/>
        </w:rPr>
        <w:t>implicaría una carga desproporcionada contra el Ayuntamiento de Metepec</w:t>
      </w:r>
      <w:r w:rsidRPr="00D96A92">
        <w:rPr>
          <w:rFonts w:ascii="Palatino Linotype" w:hAnsi="Palatino Linotype"/>
          <w:color w:val="000000" w:themeColor="text1"/>
        </w:rPr>
        <w:t>; por lo tanto, y a efecto de procurar un correcto equilibrio entre el derecho de acceso a la información, así como la capacidad de dar cumplimiento a las resoluciones, siguiendo los principios de eficacia y prontitud, se determina que el plazo para dar cumplimiento a esta resolución será de 30 días hábiles posteriores a la notificación de la misma.</w:t>
      </w:r>
    </w:p>
    <w:p w14:paraId="64E8CB57" w14:textId="1C16EE50"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36C139CC" w14:textId="6FC7A6FE" w:rsidR="00847159" w:rsidRPr="00847159"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 De la versión pública.</w:t>
      </w:r>
    </w:p>
    <w:p w14:paraId="1495FF21" w14:textId="77777777" w:rsidR="00847159" w:rsidRPr="00D841E2"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3AEE6EC4" w14:textId="77777777" w:rsidR="00847159" w:rsidRPr="00847159"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Pr>
          <w:rFonts w:ascii="Palatino Linotype" w:hAnsi="Palatino Linotype"/>
          <w:lang w:val="es-ES"/>
        </w:rPr>
        <w:t xml:space="preserve">Debe </w:t>
      </w:r>
      <w:r w:rsidRPr="00847159">
        <w:rPr>
          <w:rFonts w:ascii="Palatino Linotype" w:hAnsi="Palatino Linotype"/>
          <w:lang w:val="es-ES"/>
        </w:rPr>
        <w:t>destacarse que, debido a la naturaleza de la información solicitada, 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81C2D04" w14:textId="77777777" w:rsidR="00847159" w:rsidRPr="00847159" w:rsidRDefault="00847159" w:rsidP="00847159">
      <w:pPr>
        <w:pStyle w:val="Prrafodelista"/>
        <w:tabs>
          <w:tab w:val="left" w:pos="426"/>
        </w:tabs>
        <w:spacing w:line="360" w:lineRule="auto"/>
        <w:ind w:left="0" w:right="51"/>
        <w:jc w:val="both"/>
        <w:rPr>
          <w:rFonts w:ascii="Palatino Linotype" w:hAnsi="Palatino Linotype"/>
          <w:lang w:val="es-ES"/>
        </w:rPr>
      </w:pPr>
    </w:p>
    <w:p w14:paraId="1BF7EE2A" w14:textId="77777777" w:rsidR="00847159" w:rsidRPr="00847159" w:rsidRDefault="00847159" w:rsidP="00847159">
      <w:pPr>
        <w:pStyle w:val="Prrafodelista"/>
        <w:numPr>
          <w:ilvl w:val="0"/>
          <w:numId w:val="1"/>
        </w:numPr>
        <w:tabs>
          <w:tab w:val="left" w:pos="426"/>
        </w:tabs>
        <w:spacing w:line="360" w:lineRule="auto"/>
        <w:ind w:right="51"/>
        <w:jc w:val="both"/>
        <w:rPr>
          <w:rFonts w:ascii="Palatino Linotype" w:hAnsi="Palatino Linotype"/>
          <w:lang w:val="es-ES"/>
        </w:rPr>
      </w:pPr>
      <w:r w:rsidRPr="00847159">
        <w:rPr>
          <w:rFonts w:ascii="Palatino Linotype" w:hAnsi="Palatino Linotype"/>
          <w:lang w:val="es-ES"/>
        </w:rPr>
        <w:t xml:space="preserve">La clasificación total o parcial de la información requerida, mediante solicitud de acceso a la información pública, constituye una restricción al derecho humano de acceso a la información. Actualmente, el grave problema que enfrentamos son </w:t>
      </w:r>
      <w:r w:rsidRPr="00847159">
        <w:rPr>
          <w:rFonts w:ascii="Palatino Linotype" w:hAnsi="Palatino Linotype"/>
          <w:lang w:val="es-ES"/>
        </w:rPr>
        <w:lastRenderedPageBreak/>
        <w:t>los Acuerdos de Clasificación de la Información que emiten los SUJETOS OBLIGADOS,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603FB3F" w14:textId="0D507AAD" w:rsidR="00D841E2" w:rsidRDefault="00D841E2" w:rsidP="00847159">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1"/>
        <w:tblW w:w="0" w:type="auto"/>
        <w:tblLook w:val="04A0" w:firstRow="1" w:lastRow="0" w:firstColumn="1" w:lastColumn="0" w:noHBand="0" w:noVBand="1"/>
      </w:tblPr>
      <w:tblGrid>
        <w:gridCol w:w="1838"/>
        <w:gridCol w:w="6990"/>
      </w:tblGrid>
      <w:tr w:rsidR="00847159" w:rsidRPr="007833FC" w14:paraId="77E24702" w14:textId="77777777" w:rsidTr="00300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2662B8" w14:textId="77777777" w:rsidR="00847159" w:rsidRPr="007833FC" w:rsidRDefault="00847159" w:rsidP="00300216">
            <w:pPr>
              <w:spacing w:line="276" w:lineRule="auto"/>
              <w:rPr>
                <w:rFonts w:ascii="Palatino Linotype" w:hAnsi="Palatino Linotype"/>
                <w:sz w:val="20"/>
                <w:szCs w:val="20"/>
                <w:lang w:eastAsia="es-MX"/>
              </w:rPr>
            </w:pPr>
            <w:r w:rsidRPr="007833FC">
              <w:rPr>
                <w:rFonts w:ascii="Palatino Linotype" w:hAnsi="Palatino Linotype"/>
                <w:sz w:val="20"/>
                <w:szCs w:val="20"/>
                <w:lang w:eastAsia="es-MX"/>
              </w:rPr>
              <w:t>a) Requisitos previos.</w:t>
            </w:r>
          </w:p>
        </w:tc>
        <w:tc>
          <w:tcPr>
            <w:tcW w:w="6990" w:type="dxa"/>
          </w:tcPr>
          <w:p w14:paraId="59A5E065" w14:textId="77777777" w:rsidR="00847159" w:rsidRPr="007833FC"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9E5B55" w14:textId="77777777" w:rsidR="00847159" w:rsidRPr="007833FC"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Al hacerlo tienen que precisar de qué información se trata, señalando el supuesto de clasificación (confidencialidad o reserva).</w:t>
            </w:r>
          </w:p>
          <w:p w14:paraId="1522A126" w14:textId="77777777" w:rsidR="00847159" w:rsidRPr="007833FC" w:rsidRDefault="00847159" w:rsidP="00300216">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Además, se debe señalar el procedimiento, de los tres que establecen los artículos 132 y 106 de la Ley Estatal y General, respectivamente.</w:t>
            </w:r>
          </w:p>
          <w:p w14:paraId="6C8CFD67" w14:textId="77777777" w:rsidR="00847159" w:rsidRPr="007833FC" w:rsidRDefault="00847159" w:rsidP="00300216">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 xml:space="preserve">El último de estos requisitos previos consiste en que no se pueden emitir acuerdos de carácter general ni particular, esto es, </w:t>
            </w:r>
            <w:r w:rsidRPr="007833FC">
              <w:rPr>
                <w:rFonts w:ascii="Palatino Linotype" w:hAnsi="Palatino Linotype" w:cs="Arial"/>
                <w:sz w:val="20"/>
                <w:szCs w:val="20"/>
                <w:u w:val="single"/>
                <w:lang w:eastAsia="es-MX"/>
              </w:rPr>
              <w:t xml:space="preserve">no se puede hacer un acuerdo para clasificar de manera general todos los documentos de un expediente o área,  </w:t>
            </w:r>
            <w:r w:rsidRPr="007833FC">
              <w:rPr>
                <w:rFonts w:ascii="Palatino Linotype" w:hAnsi="Palatino Linotype" w:cs="Arial"/>
                <w:sz w:val="20"/>
                <w:szCs w:val="20"/>
                <w:lang w:eastAsia="es-MX"/>
              </w:rPr>
              <w:t>sin individualizar su análisis y tampoco se puede hacer un acuerdo por cada dato que se vaya a clasificar dentro de un documento con diez datos, por ejemplo, susceptibles de ser clasificados.</w:t>
            </w:r>
          </w:p>
        </w:tc>
      </w:tr>
      <w:tr w:rsidR="00847159" w:rsidRPr="007833FC" w14:paraId="3B7BA978"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CB1BD3" w14:textId="77777777" w:rsidR="00847159" w:rsidRPr="007833FC" w:rsidRDefault="00847159" w:rsidP="00300216">
            <w:pPr>
              <w:spacing w:line="276" w:lineRule="auto"/>
              <w:rPr>
                <w:rFonts w:ascii="Palatino Linotype" w:hAnsi="Palatino Linotype"/>
                <w:sz w:val="20"/>
                <w:szCs w:val="20"/>
                <w:lang w:eastAsia="es-MX"/>
              </w:rPr>
            </w:pPr>
            <w:r w:rsidRPr="007833FC">
              <w:rPr>
                <w:rFonts w:ascii="Palatino Linotype" w:hAnsi="Palatino Linotype"/>
                <w:sz w:val="20"/>
                <w:szCs w:val="20"/>
                <w:lang w:eastAsia="es-MX"/>
              </w:rPr>
              <w:t>b) Supuestos de clasificación.</w:t>
            </w:r>
          </w:p>
        </w:tc>
        <w:tc>
          <w:tcPr>
            <w:tcW w:w="6990" w:type="dxa"/>
          </w:tcPr>
          <w:p w14:paraId="10F7507C" w14:textId="77777777" w:rsidR="00847159" w:rsidRPr="007833FC"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Las disposiciones constitucionales y legales en la materia establecen los dos supuestos generales para clasificar la información: por reserva y por confidencialidad.</w:t>
            </w:r>
          </w:p>
          <w:p w14:paraId="7AD76EEC" w14:textId="77777777" w:rsidR="00847159" w:rsidRPr="007833FC"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C757AF" w14:textId="77777777" w:rsidR="00847159" w:rsidRPr="007833FC" w:rsidRDefault="00847159" w:rsidP="00300216">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 xml:space="preserve">El </w:t>
            </w:r>
            <w:r w:rsidRPr="007833FC">
              <w:rPr>
                <w:rFonts w:ascii="Palatino Linotype" w:hAnsi="Palatino Linotype" w:cs="Arial"/>
                <w:b/>
                <w:sz w:val="20"/>
                <w:szCs w:val="20"/>
                <w:lang w:eastAsia="es-MX"/>
              </w:rPr>
              <w:t>SUJETO OBLIGADO</w:t>
            </w:r>
            <w:r w:rsidRPr="007833FC">
              <w:rPr>
                <w:rFonts w:ascii="Palatino Linotype" w:hAnsi="Palatino Linotype" w:cs="Arial"/>
                <w:sz w:val="20"/>
                <w:szCs w:val="20"/>
                <w:lang w:eastAsia="es-MX"/>
              </w:rPr>
              <w:t xml:space="preserve"> debe identificar claramente el tipo de información y hacer un juicio de subsunción o encaje para acreditar que el supuesto de </w:t>
            </w:r>
            <w:r w:rsidRPr="007833FC">
              <w:rPr>
                <w:rFonts w:ascii="Palatino Linotype" w:hAnsi="Palatino Linotype" w:cs="Arial"/>
                <w:sz w:val="20"/>
                <w:szCs w:val="20"/>
                <w:lang w:eastAsia="es-MX"/>
              </w:rPr>
              <w:lastRenderedPageBreak/>
              <w:t>hecho corresponde estrictamente con la hipótesis jurídica. Esto también lo debe de realizar el servidor público habilitado y el titular del área que administra la información.</w:t>
            </w:r>
          </w:p>
        </w:tc>
      </w:tr>
      <w:tr w:rsidR="00847159" w:rsidRPr="007833FC" w14:paraId="0EA10564"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22132B8" w14:textId="77777777" w:rsidR="00847159" w:rsidRPr="007833FC" w:rsidRDefault="00847159" w:rsidP="00300216">
            <w:pPr>
              <w:spacing w:line="276" w:lineRule="auto"/>
              <w:rPr>
                <w:rFonts w:ascii="Palatino Linotype" w:hAnsi="Palatino Linotype"/>
                <w:sz w:val="20"/>
                <w:szCs w:val="20"/>
                <w:lang w:eastAsia="es-MX"/>
              </w:rPr>
            </w:pPr>
            <w:r w:rsidRPr="007833FC">
              <w:rPr>
                <w:rFonts w:ascii="Palatino Linotype" w:hAnsi="Palatino Linotype"/>
                <w:sz w:val="20"/>
                <w:szCs w:val="20"/>
                <w:lang w:eastAsia="es-MX"/>
              </w:rPr>
              <w:lastRenderedPageBreak/>
              <w:t>c) Formalidades para emitir el acuerdo de clasificación.</w:t>
            </w:r>
          </w:p>
        </w:tc>
        <w:tc>
          <w:tcPr>
            <w:tcW w:w="6990" w:type="dxa"/>
          </w:tcPr>
          <w:p w14:paraId="1EA37352" w14:textId="77777777" w:rsidR="00847159" w:rsidRPr="007833FC"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El Comité de Transparencia, según lo dispuesto en los artículos cuenta con las facultades para aprobar, modificar o revocar la clasificación de la información que haya propuesto. </w:t>
            </w:r>
          </w:p>
          <w:p w14:paraId="7F8BC649" w14:textId="77777777" w:rsidR="00847159" w:rsidRPr="007833FC"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Es necesario que </w:t>
            </w:r>
            <w:r w:rsidRPr="007833FC">
              <w:rPr>
                <w:rFonts w:ascii="Palatino Linotype" w:hAnsi="Palatino Linotype" w:cs="Arial"/>
                <w:b/>
                <w:sz w:val="20"/>
                <w:szCs w:val="20"/>
                <w:u w:val="single"/>
                <w:lang w:eastAsia="es-MX"/>
              </w:rPr>
              <w:t>el acto reúna con los requisitos elementales</w:t>
            </w:r>
            <w:r w:rsidRPr="007833FC">
              <w:rPr>
                <w:rFonts w:ascii="Palatino Linotype" w:hAnsi="Palatino Linotype" w:cs="Arial"/>
                <w:sz w:val="20"/>
                <w:szCs w:val="20"/>
                <w:lang w:eastAsia="es-MX"/>
              </w:rPr>
              <w:t>, entre ellos, que la autoridad que va a emitir el acto de autoridad sea la legalmente facultada para ello.</w:t>
            </w:r>
          </w:p>
          <w:p w14:paraId="3042D2E2" w14:textId="77777777" w:rsidR="00847159" w:rsidRPr="007833FC" w:rsidRDefault="00847159" w:rsidP="00300216">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7159" w:rsidRPr="007833FC" w14:paraId="376A9FB1" w14:textId="77777777" w:rsidTr="00300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2588646" w14:textId="77777777" w:rsidR="00847159" w:rsidRPr="007833FC" w:rsidRDefault="00847159" w:rsidP="00300216">
            <w:pPr>
              <w:spacing w:line="276" w:lineRule="auto"/>
              <w:rPr>
                <w:rFonts w:ascii="Palatino Linotype" w:hAnsi="Palatino Linotype"/>
                <w:sz w:val="20"/>
                <w:szCs w:val="20"/>
                <w:lang w:eastAsia="es-MX"/>
              </w:rPr>
            </w:pPr>
          </w:p>
          <w:p w14:paraId="29240712" w14:textId="77777777" w:rsidR="00847159" w:rsidRPr="007833FC" w:rsidRDefault="00847159" w:rsidP="00300216">
            <w:pPr>
              <w:spacing w:line="276" w:lineRule="auto"/>
              <w:jc w:val="both"/>
              <w:rPr>
                <w:rFonts w:ascii="Palatino Linotype" w:hAnsi="Palatino Linotype"/>
                <w:sz w:val="20"/>
                <w:szCs w:val="20"/>
                <w:lang w:eastAsia="es-MX"/>
              </w:rPr>
            </w:pPr>
            <w:r w:rsidRPr="007833FC">
              <w:rPr>
                <w:rFonts w:ascii="Palatino Linotype" w:hAnsi="Palatino Linotype" w:cs="Arial"/>
                <w:sz w:val="20"/>
                <w:szCs w:val="20"/>
                <w:lang w:eastAsia="es-MX"/>
              </w:rPr>
              <w:t xml:space="preserve">d) Requisitos de fondo del acuerdo de clasificación. </w:t>
            </w:r>
          </w:p>
        </w:tc>
        <w:tc>
          <w:tcPr>
            <w:tcW w:w="6990" w:type="dxa"/>
          </w:tcPr>
          <w:p w14:paraId="662FF6A2" w14:textId="77777777" w:rsidR="00847159" w:rsidRPr="007833FC"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833FC">
              <w:rPr>
                <w:rFonts w:ascii="Palatino Linotype" w:hAnsi="Palatino Linotype" w:cs="Arial"/>
                <w:b/>
                <w:sz w:val="20"/>
                <w:szCs w:val="20"/>
                <w:lang w:eastAsia="es-MX"/>
              </w:rPr>
              <w:t>Sujetos Obligados</w:t>
            </w:r>
            <w:r w:rsidRPr="007833FC">
              <w:rPr>
                <w:rFonts w:ascii="Palatino Linotype" w:hAnsi="Palatino Linotype" w:cs="Arial"/>
                <w:sz w:val="20"/>
                <w:szCs w:val="20"/>
                <w:lang w:eastAsia="es-MX"/>
              </w:rPr>
              <w:t xml:space="preserve">, por lo que deberán fundar y motivar debidamente la clasificación. </w:t>
            </w:r>
          </w:p>
          <w:p w14:paraId="59158E6D" w14:textId="77777777" w:rsidR="00847159" w:rsidRPr="007833FC"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De lo anterior, se desprende que para una correcta </w:t>
            </w:r>
            <w:r w:rsidRPr="007833FC">
              <w:rPr>
                <w:rFonts w:ascii="Palatino Linotype" w:hAnsi="Palatino Linotype" w:cs="Arial"/>
                <w:b/>
                <w:sz w:val="20"/>
                <w:szCs w:val="20"/>
                <w:lang w:eastAsia="es-MX"/>
              </w:rPr>
              <w:t>clasificación total o parcial</w:t>
            </w:r>
            <w:r w:rsidRPr="007833FC">
              <w:rPr>
                <w:rFonts w:ascii="Palatino Linotype" w:hAnsi="Palatino Linotype" w:cs="Arial"/>
                <w:sz w:val="20"/>
                <w:szCs w:val="20"/>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05C2D1" w14:textId="77777777" w:rsidR="00847159" w:rsidRPr="007833FC"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70F8FE3" w14:textId="77777777" w:rsidR="00847159" w:rsidRPr="007833FC"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lastRenderedPageBreak/>
              <w:t>En ese mismo sentido, el numeral trigésimo tercero fracción V de los Lineamientos Generales, precisa que para motivar la clasificación se deben acreditar las circunstancias de tiempo, modo y lugar.</w:t>
            </w:r>
          </w:p>
          <w:p w14:paraId="4B0FC7A3" w14:textId="77777777" w:rsidR="00847159" w:rsidRPr="007833FC" w:rsidRDefault="00847159" w:rsidP="00300216">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Ahora bien, </w:t>
            </w:r>
            <w:r w:rsidRPr="007833FC">
              <w:rPr>
                <w:rFonts w:ascii="Palatino Linotype" w:hAnsi="Palatino Linotype" w:cs="Arial"/>
                <w:b/>
                <w:sz w:val="20"/>
                <w:szCs w:val="20"/>
                <w:u w:val="single"/>
                <w:lang w:eastAsia="es-MX"/>
              </w:rPr>
              <w:t>para cada caso además de fundar y motivar</w:t>
            </w:r>
            <w:r w:rsidRPr="007833FC">
              <w:rPr>
                <w:rFonts w:ascii="Palatino Linotype" w:hAnsi="Palatino Linotype" w:cs="Arial"/>
                <w:sz w:val="20"/>
                <w:szCs w:val="20"/>
                <w:lang w:eastAsia="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7159" w:rsidRPr="007833FC" w14:paraId="35ED47BA" w14:textId="77777777" w:rsidTr="00300216">
        <w:tc>
          <w:tcPr>
            <w:cnfStyle w:val="001000000000" w:firstRow="0" w:lastRow="0" w:firstColumn="1" w:lastColumn="0" w:oddVBand="0" w:evenVBand="0" w:oddHBand="0" w:evenHBand="0" w:firstRowFirstColumn="0" w:firstRowLastColumn="0" w:lastRowFirstColumn="0" w:lastRowLastColumn="0"/>
            <w:tcW w:w="1838" w:type="dxa"/>
          </w:tcPr>
          <w:p w14:paraId="107D1D39" w14:textId="77777777" w:rsidR="00847159" w:rsidRPr="007833FC" w:rsidRDefault="00847159" w:rsidP="00300216">
            <w:pPr>
              <w:spacing w:line="276" w:lineRule="auto"/>
              <w:ind w:right="49"/>
              <w:jc w:val="both"/>
              <w:rPr>
                <w:rFonts w:ascii="Palatino Linotype" w:hAnsi="Palatino Linotype" w:cs="Arial"/>
                <w:sz w:val="20"/>
                <w:szCs w:val="20"/>
                <w:lang w:eastAsia="es-MX"/>
              </w:rPr>
            </w:pPr>
            <w:r w:rsidRPr="007833FC">
              <w:rPr>
                <w:rFonts w:ascii="Palatino Linotype" w:eastAsia="MS Gothic" w:hAnsi="Palatino Linotype"/>
                <w:sz w:val="20"/>
                <w:szCs w:val="20"/>
                <w:lang w:eastAsia="es-MX"/>
              </w:rPr>
              <w:lastRenderedPageBreak/>
              <w:t xml:space="preserve">e) Condiciones especiales de la clasificación de la información como confidencial. </w:t>
            </w:r>
          </w:p>
          <w:p w14:paraId="2AD6D7F8" w14:textId="77777777" w:rsidR="00847159" w:rsidRPr="007833FC" w:rsidRDefault="00847159" w:rsidP="00300216">
            <w:pPr>
              <w:spacing w:line="276" w:lineRule="auto"/>
              <w:rPr>
                <w:rFonts w:ascii="Palatino Linotype" w:hAnsi="Palatino Linotype"/>
                <w:sz w:val="20"/>
                <w:szCs w:val="20"/>
                <w:lang w:eastAsia="es-MX"/>
              </w:rPr>
            </w:pPr>
          </w:p>
        </w:tc>
        <w:tc>
          <w:tcPr>
            <w:tcW w:w="6990" w:type="dxa"/>
          </w:tcPr>
          <w:p w14:paraId="0F280AC8" w14:textId="77777777" w:rsidR="00847159" w:rsidRPr="007833FC"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Los artículos 148 y 120 de la Ley Estatal y de la Ley General, respectivamente, establecen que aun tratándose de datos personales, se podrán proporcionar, incluso sin solicitar el consentimiento de su titular. </w:t>
            </w:r>
          </w:p>
          <w:p w14:paraId="0E324B4A" w14:textId="77777777" w:rsidR="00847159" w:rsidRPr="007833FC" w:rsidRDefault="00847159" w:rsidP="00300216">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7833FC">
              <w:rPr>
                <w:rFonts w:ascii="Palatino Linotype" w:hAnsi="Palatino Linotype" w:cs="Arial"/>
                <w:sz w:val="20"/>
                <w:szCs w:val="20"/>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A7F04F0" w14:textId="77777777" w:rsidR="00847159" w:rsidRPr="007833FC" w:rsidRDefault="00847159" w:rsidP="00300216">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7833FC">
              <w:rPr>
                <w:rFonts w:ascii="Palatino Linotype" w:hAnsi="Palatino Linotype" w:cs="Arial"/>
                <w:sz w:val="20"/>
                <w:szCs w:val="20"/>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92AD6D" w14:textId="5A95FAFD" w:rsidR="00D841E2" w:rsidRDefault="00D841E2" w:rsidP="00D841E2">
      <w:pPr>
        <w:pStyle w:val="Prrafodelista"/>
        <w:tabs>
          <w:tab w:val="left" w:pos="426"/>
        </w:tabs>
        <w:spacing w:line="360" w:lineRule="auto"/>
        <w:ind w:left="0" w:right="51"/>
        <w:jc w:val="both"/>
        <w:rPr>
          <w:rFonts w:ascii="Palatino Linotype" w:hAnsi="Palatino Linotype"/>
          <w:color w:val="000000" w:themeColor="text1"/>
        </w:rPr>
      </w:pPr>
    </w:p>
    <w:p w14:paraId="46CA9826" w14:textId="2D9DB106" w:rsidR="00847159" w:rsidRPr="00847159" w:rsidRDefault="00847159" w:rsidP="00847159">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SEXTO. De la decisión.</w:t>
      </w:r>
    </w:p>
    <w:p w14:paraId="41F2956C" w14:textId="77777777" w:rsidR="00847159" w:rsidRPr="00D841E2" w:rsidRDefault="00847159" w:rsidP="00D841E2">
      <w:pPr>
        <w:pStyle w:val="Prrafodelista"/>
        <w:tabs>
          <w:tab w:val="left" w:pos="426"/>
        </w:tabs>
        <w:spacing w:line="360" w:lineRule="auto"/>
        <w:ind w:left="0" w:right="51"/>
        <w:jc w:val="both"/>
        <w:rPr>
          <w:rFonts w:ascii="Palatino Linotype" w:hAnsi="Palatino Linotype"/>
          <w:color w:val="000000" w:themeColor="text1"/>
        </w:rPr>
      </w:pPr>
    </w:p>
    <w:p w14:paraId="61B5E6A2" w14:textId="283FF595" w:rsidR="00F01443" w:rsidRPr="00847159" w:rsidRDefault="00847159" w:rsidP="00501C05">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847159">
        <w:rPr>
          <w:rFonts w:ascii="Palatino Linotype" w:hAnsi="Palatino Linotype"/>
          <w:lang w:val="es-ES"/>
        </w:rPr>
        <w:t xml:space="preserve">Con </w:t>
      </w:r>
      <w:r w:rsidRPr="005F49EC">
        <w:rPr>
          <w:rFonts w:ascii="Palatino Linotype" w:hAnsi="Palatino Linotype" w:cs="Tahoma"/>
        </w:rPr>
        <w:t xml:space="preserve">base en todo lo expuesto, y con fundamento en el artículo 186, fracción III, de la Ley de Transparencia y Acceso a la Información Pública del Estado de México y Municipios, este Instituto </w:t>
      </w:r>
      <w:r>
        <w:rPr>
          <w:rFonts w:ascii="Palatino Linotype" w:hAnsi="Palatino Linotype" w:cs="Tahoma"/>
        </w:rPr>
        <w:t>concluye conforme a derecho el</w:t>
      </w:r>
      <w:r w:rsidRPr="005F49EC">
        <w:rPr>
          <w:rFonts w:ascii="Palatino Linotype" w:hAnsi="Palatino Linotype" w:cs="Tahoma"/>
          <w:b/>
        </w:rPr>
        <w:t xml:space="preserve"> REVOCAR </w:t>
      </w:r>
      <w:r w:rsidRPr="005F49EC">
        <w:rPr>
          <w:rFonts w:ascii="Palatino Linotype" w:hAnsi="Palatino Linotype" w:cs="Tahoma"/>
        </w:rPr>
        <w:t>la</w:t>
      </w:r>
      <w:r>
        <w:rPr>
          <w:rFonts w:ascii="Palatino Linotype" w:hAnsi="Palatino Linotype" w:cs="Tahoma"/>
        </w:rPr>
        <w:t>s</w:t>
      </w:r>
      <w:r w:rsidRPr="005F49EC">
        <w:rPr>
          <w:rFonts w:ascii="Palatino Linotype" w:hAnsi="Palatino Linotype" w:cs="Tahoma"/>
        </w:rPr>
        <w:t xml:space="preserve"> respuesta</w:t>
      </w:r>
      <w:r>
        <w:rPr>
          <w:rFonts w:ascii="Palatino Linotype" w:hAnsi="Palatino Linotype" w:cs="Tahoma"/>
        </w:rPr>
        <w:t>s</w:t>
      </w:r>
      <w:r w:rsidRPr="005F49EC">
        <w:rPr>
          <w:rFonts w:ascii="Palatino Linotype" w:hAnsi="Palatino Linotype" w:cs="Tahoma"/>
        </w:rPr>
        <w:t xml:space="preserve"> otorgada</w:t>
      </w:r>
      <w:r>
        <w:rPr>
          <w:rFonts w:ascii="Palatino Linotype" w:hAnsi="Palatino Linotype" w:cs="Tahoma"/>
        </w:rPr>
        <w:t>s</w:t>
      </w:r>
      <w:r w:rsidRPr="005F49EC">
        <w:rPr>
          <w:rFonts w:ascii="Palatino Linotype" w:hAnsi="Palatino Linotype" w:cs="Tahoma"/>
        </w:rPr>
        <w:t xml:space="preserve"> por </w:t>
      </w:r>
      <w:r>
        <w:rPr>
          <w:rFonts w:ascii="Palatino Linotype" w:hAnsi="Palatino Linotype" w:cs="Tahoma"/>
        </w:rPr>
        <w:t>el</w:t>
      </w:r>
      <w:r w:rsidRPr="005555CB">
        <w:rPr>
          <w:rFonts w:ascii="Verdana" w:hAnsi="Verdana"/>
          <w:b/>
          <w:bCs/>
          <w:color w:val="000000"/>
          <w:sz w:val="14"/>
          <w:szCs w:val="14"/>
        </w:rPr>
        <w:t xml:space="preserve"> </w:t>
      </w:r>
      <w:r w:rsidRPr="002D0310">
        <w:rPr>
          <w:rFonts w:ascii="Palatino Linotype" w:hAnsi="Palatino Linotype" w:cs="Tahoma"/>
          <w:b/>
          <w:bCs/>
        </w:rPr>
        <w:t>Sistema Municipal Para el Desarrollo Integral de la Familia de Metepec</w:t>
      </w:r>
      <w:r w:rsidRPr="002D0310">
        <w:rPr>
          <w:rFonts w:ascii="Palatino Linotype" w:hAnsi="Palatino Linotype" w:cs="Tahoma"/>
          <w:b/>
          <w:bCs/>
          <w:lang w:val="es-ES_tradnl"/>
        </w:rPr>
        <w:t xml:space="preserve"> </w:t>
      </w:r>
      <w:r w:rsidRPr="005F49EC">
        <w:rPr>
          <w:rFonts w:ascii="Palatino Linotype" w:eastAsia="MS Mincho" w:hAnsi="Palatino Linotype"/>
          <w:lang w:val="es-ES_tradnl"/>
        </w:rPr>
        <w:t xml:space="preserve">y </w:t>
      </w:r>
      <w:r w:rsidRPr="007833FC">
        <w:rPr>
          <w:rFonts w:ascii="Palatino Linotype" w:eastAsia="MS Mincho" w:hAnsi="Palatino Linotype"/>
          <w:b/>
          <w:lang w:val="es-ES_tradnl"/>
        </w:rPr>
        <w:t>ordenar</w:t>
      </w:r>
      <w:r w:rsidRPr="005F49EC">
        <w:rPr>
          <w:rFonts w:ascii="Palatino Linotype" w:eastAsia="MS Mincho" w:hAnsi="Palatino Linotype"/>
          <w:lang w:val="es-ES_tradnl"/>
        </w:rPr>
        <w:t xml:space="preserve"> la entrega de </w:t>
      </w:r>
      <w:r>
        <w:rPr>
          <w:rFonts w:ascii="Palatino Linotype" w:eastAsia="MS Mincho" w:hAnsi="Palatino Linotype"/>
          <w:lang w:val="es-ES_tradnl"/>
        </w:rPr>
        <w:t xml:space="preserve">la información solicitada, en versión pública de ser procedente, en la modalidad originalmente establecida por el particular a través de las solicitudes de información </w:t>
      </w:r>
      <w:r>
        <w:rPr>
          <w:rFonts w:ascii="Palatino Linotype" w:eastAsia="MS Mincho" w:hAnsi="Palatino Linotype"/>
          <w:b/>
          <w:lang w:val="es-ES_tradnl"/>
        </w:rPr>
        <w:t xml:space="preserve">01353/DIFMETEPEC/IP/2022, </w:t>
      </w:r>
      <w:r>
        <w:rPr>
          <w:rFonts w:ascii="Palatino Linotype" w:eastAsia="MS Mincho" w:hAnsi="Palatino Linotype"/>
          <w:b/>
          <w:lang w:val="es-ES_tradnl"/>
        </w:rPr>
        <w:lastRenderedPageBreak/>
        <w:t>01354/DIFMETEPEC/IP/2022,</w:t>
      </w:r>
      <w:r w:rsidRPr="00847159">
        <w:rPr>
          <w:rFonts w:ascii="Palatino Linotype" w:eastAsia="MS Mincho" w:hAnsi="Palatino Linotype"/>
          <w:b/>
          <w:lang w:val="es-ES_tradnl"/>
        </w:rPr>
        <w:t xml:space="preserve"> </w:t>
      </w:r>
      <w:r>
        <w:rPr>
          <w:rFonts w:ascii="Palatino Linotype" w:eastAsia="MS Mincho" w:hAnsi="Palatino Linotype"/>
          <w:b/>
          <w:lang w:val="es-ES_tradnl"/>
        </w:rPr>
        <w:t xml:space="preserve">01822/DIFMETEPEC/IP/2022 </w:t>
      </w:r>
      <w:r>
        <w:rPr>
          <w:rFonts w:ascii="Palatino Linotype" w:eastAsia="MS Mincho" w:hAnsi="Palatino Linotype"/>
          <w:bCs/>
          <w:lang w:val="es-ES_tradnl"/>
        </w:rPr>
        <w:t>y</w:t>
      </w:r>
      <w:r w:rsidRPr="00847159">
        <w:rPr>
          <w:rFonts w:ascii="Palatino Linotype" w:eastAsia="MS Mincho" w:hAnsi="Palatino Linotype"/>
          <w:b/>
          <w:lang w:val="es-ES_tradnl"/>
        </w:rPr>
        <w:t xml:space="preserve"> </w:t>
      </w:r>
      <w:r>
        <w:rPr>
          <w:rFonts w:ascii="Palatino Linotype" w:eastAsia="MS Mincho" w:hAnsi="Palatino Linotype"/>
          <w:b/>
          <w:lang w:val="es-ES_tradnl"/>
        </w:rPr>
        <w:t>01823/DIFMETEPEC/IP/2022</w:t>
      </w:r>
      <w:r>
        <w:rPr>
          <w:rFonts w:ascii="Palatino Linotype" w:eastAsia="MS Mincho" w:hAnsi="Palatino Linotype"/>
          <w:lang w:val="es-ES_tradnl"/>
        </w:rPr>
        <w:t>.</w:t>
      </w:r>
    </w:p>
    <w:p w14:paraId="370E910A" w14:textId="77777777" w:rsidR="00F01443"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53F38018" w:rsidR="00A73C04"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r w:rsidR="00847159">
        <w:rPr>
          <w:rFonts w:ascii="Palatino Linotype" w:hAnsi="Palatino Linotype"/>
          <w:color w:val="000000" w:themeColor="text1"/>
        </w:rPr>
        <w:t>--------------------------------------------------------------------------------------------------------------------------------------------------------------------------------------------------------------------------</w:t>
      </w:r>
    </w:p>
    <w:p w14:paraId="1E50A986" w14:textId="77777777" w:rsidR="004204A8"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2E6B88EF" w:rsidR="009959DB" w:rsidRPr="00A73C04" w:rsidRDefault="009959DB" w:rsidP="00D841E2">
      <w:pPr>
        <w:pStyle w:val="Ttulo1"/>
        <w:spacing w:before="0" w:line="360" w:lineRule="auto"/>
        <w:jc w:val="center"/>
        <w:rPr>
          <w:b/>
          <w:color w:val="000000" w:themeColor="text1"/>
          <w:sz w:val="28"/>
          <w:szCs w:val="24"/>
        </w:rPr>
      </w:pPr>
      <w:bookmarkStart w:id="27" w:name="_Toc495427547"/>
      <w:bookmarkStart w:id="28" w:name="_Toc497905366"/>
      <w:bookmarkStart w:id="29" w:name="_Toc88071791"/>
      <w:r w:rsidRPr="00A73C04">
        <w:rPr>
          <w:b/>
          <w:color w:val="000000" w:themeColor="text1"/>
          <w:sz w:val="28"/>
          <w:szCs w:val="24"/>
        </w:rPr>
        <w:t>R E S O L U T I V O S</w:t>
      </w:r>
      <w:bookmarkEnd w:id="24"/>
      <w:bookmarkEnd w:id="25"/>
      <w:bookmarkEnd w:id="27"/>
      <w:bookmarkEnd w:id="28"/>
      <w:bookmarkEnd w:id="29"/>
    </w:p>
    <w:p w14:paraId="2EF2AC2D" w14:textId="77777777" w:rsidR="00A73C04" w:rsidRDefault="00A73C04" w:rsidP="00D841E2">
      <w:pPr>
        <w:spacing w:line="360" w:lineRule="auto"/>
        <w:jc w:val="both"/>
        <w:rPr>
          <w:rFonts w:ascii="Palatino Linotype" w:eastAsia="Times New Roman" w:hAnsi="Palatino Linotype" w:cs="Arial"/>
          <w:b/>
          <w:sz w:val="28"/>
          <w:szCs w:val="28"/>
        </w:rPr>
      </w:pPr>
    </w:p>
    <w:p w14:paraId="3DA615B0" w14:textId="53407D35" w:rsidR="00847159" w:rsidRDefault="00847159" w:rsidP="00847159">
      <w:pPr>
        <w:spacing w:line="360" w:lineRule="auto"/>
        <w:ind w:right="48"/>
        <w:jc w:val="both"/>
        <w:rPr>
          <w:rFonts w:ascii="Palatino Linotype" w:hAnsi="Palatino Linotype" w:cs="Arial"/>
          <w:bCs/>
          <w:szCs w:val="20"/>
        </w:rPr>
      </w:pPr>
      <w:r w:rsidRPr="007D1970">
        <w:rPr>
          <w:rFonts w:ascii="Palatino Linotype" w:hAnsi="Palatino Linotype" w:cs="Arial"/>
          <w:b/>
          <w:szCs w:val="20"/>
        </w:rPr>
        <w:t xml:space="preserve">PRIMERO. </w:t>
      </w:r>
      <w:r w:rsidRPr="007D1970">
        <w:rPr>
          <w:rFonts w:ascii="Palatino Linotype" w:hAnsi="Palatino Linotype" w:cs="Arial"/>
          <w:szCs w:val="20"/>
        </w:rPr>
        <w:t>Resultan fundadas las</w:t>
      </w:r>
      <w:r w:rsidRPr="007D1970">
        <w:rPr>
          <w:rFonts w:ascii="Palatino Linotype" w:hAnsi="Palatino Linotype" w:cs="Arial"/>
          <w:b/>
          <w:szCs w:val="20"/>
        </w:rPr>
        <w:t xml:space="preserve"> </w:t>
      </w:r>
      <w:r w:rsidRPr="007D1970">
        <w:rPr>
          <w:rFonts w:ascii="Palatino Linotype" w:hAnsi="Palatino Linotype" w:cs="Arial"/>
          <w:szCs w:val="20"/>
        </w:rPr>
        <w:t xml:space="preserve">razones o motivos de inconformidad hechos valer </w:t>
      </w:r>
      <w:r>
        <w:rPr>
          <w:rFonts w:ascii="Palatino Linotype" w:eastAsia="Calibri" w:hAnsi="Palatino Linotype" w:cs="Arial"/>
          <w:szCs w:val="20"/>
        </w:rPr>
        <w:t>en los recursos de revisión acumulados</w:t>
      </w:r>
      <w:r w:rsidRPr="005E63C7">
        <w:rPr>
          <w:rFonts w:ascii="Palatino Linotype" w:eastAsia="Calibri" w:hAnsi="Palatino Linotype" w:cs="Arial"/>
          <w:b/>
          <w:bCs/>
          <w:szCs w:val="20"/>
        </w:rPr>
        <w:t> </w:t>
      </w:r>
      <w:r>
        <w:rPr>
          <w:rFonts w:ascii="Palatino Linotype" w:eastAsia="Calibri" w:hAnsi="Palatino Linotype" w:cs="Arial"/>
          <w:b/>
          <w:bCs/>
          <w:szCs w:val="20"/>
        </w:rPr>
        <w:t>06198/INFOEM/IP/RR/2022</w:t>
      </w:r>
      <w:r w:rsidRPr="007D1970">
        <w:rPr>
          <w:rFonts w:ascii="Palatino Linotype" w:hAnsi="Palatino Linotype" w:cs="Arial"/>
          <w:b/>
          <w:bCs/>
          <w:szCs w:val="20"/>
        </w:rPr>
        <w:t xml:space="preserve">, </w:t>
      </w:r>
      <w:r>
        <w:rPr>
          <w:rFonts w:ascii="Palatino Linotype" w:eastAsia="Calibri" w:hAnsi="Palatino Linotype" w:cs="Arial"/>
          <w:b/>
          <w:bCs/>
          <w:szCs w:val="20"/>
        </w:rPr>
        <w:t>06199/INFOEM/IP/RR/2022</w:t>
      </w:r>
      <w:r w:rsidRPr="007D1970">
        <w:rPr>
          <w:rFonts w:ascii="Palatino Linotype" w:hAnsi="Palatino Linotype" w:cs="Arial"/>
          <w:b/>
          <w:bCs/>
          <w:szCs w:val="20"/>
        </w:rPr>
        <w:t xml:space="preserve">, </w:t>
      </w:r>
      <w:r>
        <w:rPr>
          <w:rFonts w:ascii="Palatino Linotype" w:eastAsia="Calibri" w:hAnsi="Palatino Linotype" w:cs="Arial"/>
          <w:b/>
          <w:bCs/>
          <w:szCs w:val="20"/>
        </w:rPr>
        <w:t>06381/INFOEM/IP/RR/2022</w:t>
      </w:r>
      <w:r>
        <w:rPr>
          <w:rFonts w:ascii="Palatino Linotype" w:hAnsi="Palatino Linotype" w:cs="Arial"/>
          <w:b/>
          <w:bCs/>
          <w:szCs w:val="20"/>
        </w:rPr>
        <w:t xml:space="preserve"> </w:t>
      </w:r>
      <w:r>
        <w:rPr>
          <w:rFonts w:ascii="Palatino Linotype" w:hAnsi="Palatino Linotype" w:cs="Arial"/>
          <w:szCs w:val="20"/>
        </w:rPr>
        <w:t>y</w:t>
      </w:r>
      <w:r w:rsidRPr="007D1970">
        <w:rPr>
          <w:rFonts w:ascii="Palatino Linotype" w:hAnsi="Palatino Linotype" w:cs="Arial"/>
          <w:b/>
          <w:bCs/>
          <w:szCs w:val="20"/>
        </w:rPr>
        <w:t xml:space="preserve"> </w:t>
      </w:r>
      <w:r>
        <w:rPr>
          <w:rFonts w:ascii="Palatino Linotype" w:eastAsia="Calibri" w:hAnsi="Palatino Linotype" w:cs="Arial"/>
          <w:b/>
          <w:bCs/>
          <w:szCs w:val="20"/>
        </w:rPr>
        <w:t>06385/INFOEM/IP/RR/2022</w:t>
      </w:r>
      <w:r w:rsidRPr="007D1970">
        <w:rPr>
          <w:rFonts w:ascii="Palatino Linotype" w:hAnsi="Palatino Linotype" w:cs="Arial"/>
          <w:b/>
          <w:bCs/>
          <w:szCs w:val="20"/>
        </w:rPr>
        <w:t xml:space="preserve"> </w:t>
      </w:r>
      <w:r w:rsidRPr="007D1970">
        <w:rPr>
          <w:rFonts w:ascii="Palatino Linotype" w:hAnsi="Palatino Linotype" w:cs="Arial"/>
          <w:bCs/>
          <w:szCs w:val="20"/>
        </w:rPr>
        <w:t>en términos de</w:t>
      </w:r>
      <w:r>
        <w:rPr>
          <w:rFonts w:ascii="Palatino Linotype" w:hAnsi="Palatino Linotype" w:cs="Arial"/>
          <w:bCs/>
          <w:szCs w:val="20"/>
        </w:rPr>
        <w:t xml:space="preserve"> </w:t>
      </w:r>
      <w:r w:rsidRPr="007D1970">
        <w:rPr>
          <w:rFonts w:ascii="Palatino Linotype" w:hAnsi="Palatino Linotype" w:cs="Arial"/>
          <w:bCs/>
          <w:szCs w:val="20"/>
        </w:rPr>
        <w:t>l</w:t>
      </w:r>
      <w:r>
        <w:rPr>
          <w:rFonts w:ascii="Palatino Linotype" w:hAnsi="Palatino Linotype" w:cs="Arial"/>
          <w:bCs/>
          <w:szCs w:val="20"/>
        </w:rPr>
        <w:t>os</w:t>
      </w:r>
      <w:r w:rsidRPr="007D1970">
        <w:rPr>
          <w:rFonts w:ascii="Palatino Linotype" w:hAnsi="Palatino Linotype" w:cs="Arial"/>
          <w:bCs/>
          <w:szCs w:val="20"/>
        </w:rPr>
        <w:t xml:space="preserve"> </w:t>
      </w:r>
      <w:r w:rsidRPr="007D1970">
        <w:rPr>
          <w:rFonts w:ascii="Palatino Linotype" w:hAnsi="Palatino Linotype" w:cs="Arial"/>
          <w:b/>
          <w:bCs/>
          <w:szCs w:val="20"/>
        </w:rPr>
        <w:t>Considerando</w:t>
      </w:r>
      <w:r>
        <w:rPr>
          <w:rFonts w:ascii="Palatino Linotype" w:hAnsi="Palatino Linotype" w:cs="Arial"/>
          <w:b/>
          <w:bCs/>
          <w:szCs w:val="20"/>
        </w:rPr>
        <w:t>s</w:t>
      </w:r>
      <w:r w:rsidRPr="007D1970">
        <w:rPr>
          <w:rFonts w:ascii="Palatino Linotype" w:hAnsi="Palatino Linotype" w:cs="Arial"/>
          <w:bCs/>
          <w:szCs w:val="20"/>
        </w:rPr>
        <w:t xml:space="preserve"> </w:t>
      </w:r>
      <w:r>
        <w:rPr>
          <w:rFonts w:ascii="Palatino Linotype" w:hAnsi="Palatino Linotype" w:cs="Arial"/>
          <w:b/>
          <w:bCs/>
          <w:szCs w:val="20"/>
        </w:rPr>
        <w:t xml:space="preserve">CUARTO y QUINTO </w:t>
      </w:r>
      <w:r w:rsidRPr="007D1970">
        <w:rPr>
          <w:rFonts w:ascii="Palatino Linotype" w:hAnsi="Palatino Linotype" w:cs="Arial"/>
          <w:bCs/>
          <w:szCs w:val="20"/>
        </w:rPr>
        <w:t>de la presente resolución.</w:t>
      </w:r>
    </w:p>
    <w:p w14:paraId="279AD289" w14:textId="77777777" w:rsidR="00847159" w:rsidRPr="007D1970" w:rsidRDefault="00847159" w:rsidP="00847159">
      <w:pPr>
        <w:spacing w:line="360" w:lineRule="auto"/>
        <w:ind w:right="48"/>
        <w:jc w:val="both"/>
        <w:rPr>
          <w:rFonts w:ascii="Palatino Linotype" w:eastAsia="Calibri" w:hAnsi="Palatino Linotype" w:cs="Arial"/>
          <w:szCs w:val="20"/>
        </w:rPr>
      </w:pPr>
    </w:p>
    <w:p w14:paraId="798BA430" w14:textId="6BFEF8AE" w:rsidR="00847159" w:rsidRPr="007D1970" w:rsidRDefault="00847159" w:rsidP="00847159">
      <w:pPr>
        <w:spacing w:line="360" w:lineRule="auto"/>
        <w:ind w:right="48"/>
        <w:jc w:val="both"/>
        <w:rPr>
          <w:rFonts w:ascii="Palatino Linotype" w:hAnsi="Palatino Linotype" w:cs="Arial"/>
          <w:bCs/>
          <w:szCs w:val="20"/>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7D1970">
        <w:rPr>
          <w:rFonts w:ascii="Palatino Linotype" w:hAnsi="Palatino Linotype"/>
          <w:b/>
          <w:szCs w:val="20"/>
        </w:rPr>
        <w:t>SEGUNDO.</w:t>
      </w:r>
      <w:r w:rsidRPr="007D1970">
        <w:rPr>
          <w:rFonts w:ascii="Palatino Linotype" w:eastAsia="DengXian Light" w:hAnsi="Palatino Linotype"/>
          <w:color w:val="2F5496"/>
          <w:sz w:val="36"/>
          <w:szCs w:val="26"/>
        </w:rPr>
        <w:t xml:space="preserve"> </w:t>
      </w:r>
      <w:bookmarkEnd w:id="30"/>
      <w:bookmarkEnd w:id="31"/>
      <w:bookmarkEnd w:id="32"/>
      <w:bookmarkEnd w:id="33"/>
      <w:bookmarkEnd w:id="34"/>
      <w:bookmarkEnd w:id="35"/>
      <w:bookmarkEnd w:id="36"/>
      <w:r w:rsidRPr="007D1970">
        <w:rPr>
          <w:rFonts w:ascii="Palatino Linotype" w:eastAsia="Calibri" w:hAnsi="Palatino Linotype" w:cs="Arial"/>
          <w:szCs w:val="20"/>
        </w:rPr>
        <w:t>Se</w:t>
      </w:r>
      <w:r w:rsidRPr="007D1970">
        <w:rPr>
          <w:rFonts w:ascii="Palatino Linotype" w:eastAsia="Calibri" w:hAnsi="Palatino Linotype" w:cs="Arial"/>
          <w:b/>
          <w:szCs w:val="20"/>
        </w:rPr>
        <w:t xml:space="preserve"> REVOCA</w:t>
      </w:r>
      <w:r>
        <w:rPr>
          <w:rFonts w:ascii="Palatino Linotype" w:eastAsia="Calibri" w:hAnsi="Palatino Linotype" w:cs="Arial"/>
          <w:b/>
          <w:szCs w:val="20"/>
        </w:rPr>
        <w:t>N</w:t>
      </w:r>
      <w:r w:rsidRPr="007D1970">
        <w:rPr>
          <w:rFonts w:ascii="Palatino Linotype" w:eastAsia="Calibri" w:hAnsi="Palatino Linotype" w:cs="Arial"/>
          <w:b/>
          <w:szCs w:val="20"/>
        </w:rPr>
        <w:t xml:space="preserve"> </w:t>
      </w:r>
      <w:r w:rsidRPr="007D1970">
        <w:rPr>
          <w:rFonts w:ascii="Palatino Linotype" w:eastAsia="Calibri" w:hAnsi="Palatino Linotype" w:cs="Arial"/>
          <w:szCs w:val="20"/>
        </w:rPr>
        <w:t>la</w:t>
      </w:r>
      <w:r>
        <w:rPr>
          <w:rFonts w:ascii="Palatino Linotype" w:eastAsia="Calibri" w:hAnsi="Palatino Linotype" w:cs="Arial"/>
          <w:szCs w:val="20"/>
        </w:rPr>
        <w:t>s</w:t>
      </w:r>
      <w:r w:rsidRPr="007D1970">
        <w:rPr>
          <w:rFonts w:ascii="Palatino Linotype" w:eastAsia="Calibri" w:hAnsi="Palatino Linotype" w:cs="Arial"/>
          <w:szCs w:val="20"/>
        </w:rPr>
        <w:t xml:space="preserve"> respuesta</w:t>
      </w:r>
      <w:r>
        <w:rPr>
          <w:rFonts w:ascii="Palatino Linotype" w:eastAsia="Calibri" w:hAnsi="Palatino Linotype" w:cs="Arial"/>
          <w:szCs w:val="20"/>
        </w:rPr>
        <w:t>s</w:t>
      </w:r>
      <w:r w:rsidRPr="007D1970">
        <w:rPr>
          <w:rFonts w:ascii="Palatino Linotype" w:eastAsia="Calibri" w:hAnsi="Palatino Linotype" w:cs="Arial"/>
          <w:szCs w:val="20"/>
        </w:rPr>
        <w:t xml:space="preserve"> emitida</w:t>
      </w:r>
      <w:r>
        <w:rPr>
          <w:rFonts w:ascii="Palatino Linotype" w:eastAsia="Calibri" w:hAnsi="Palatino Linotype" w:cs="Arial"/>
          <w:szCs w:val="20"/>
        </w:rPr>
        <w:t>s</w:t>
      </w:r>
      <w:r w:rsidRPr="007D1970">
        <w:rPr>
          <w:rFonts w:ascii="Palatino Linotype" w:eastAsia="Calibri" w:hAnsi="Palatino Linotype" w:cs="Arial"/>
          <w:szCs w:val="20"/>
        </w:rPr>
        <w:t xml:space="preserve"> por el </w:t>
      </w:r>
      <w:r w:rsidRPr="007D1970">
        <w:rPr>
          <w:rFonts w:ascii="Palatino Linotype" w:eastAsia="Calibri" w:hAnsi="Palatino Linotype" w:cs="Tahoma"/>
          <w:b/>
          <w:szCs w:val="22"/>
          <w:lang w:eastAsia="en-US"/>
        </w:rPr>
        <w:t>Sistema Municipal para el Desarrollo Integral de la Familia de Metepec</w:t>
      </w:r>
      <w:r>
        <w:rPr>
          <w:rFonts w:ascii="Palatino Linotype" w:eastAsia="Calibri" w:hAnsi="Palatino Linotype" w:cs="Tahoma"/>
          <w:bCs/>
          <w:szCs w:val="22"/>
          <w:lang w:eastAsia="en-US"/>
        </w:rPr>
        <w:t xml:space="preserve"> a las solicitudes </w:t>
      </w:r>
      <w:r w:rsidR="00C2044F">
        <w:rPr>
          <w:rFonts w:ascii="Palatino Linotype" w:eastAsia="Calibri" w:hAnsi="Palatino Linotype" w:cs="Tahoma"/>
          <w:b/>
          <w:szCs w:val="22"/>
          <w:lang w:eastAsia="en-US"/>
        </w:rPr>
        <w:t>01353/DIFMETEPEC/IP/2022</w:t>
      </w:r>
      <w:r>
        <w:rPr>
          <w:rFonts w:ascii="Palatino Linotype" w:eastAsia="Calibri" w:hAnsi="Palatino Linotype" w:cs="Tahoma"/>
          <w:szCs w:val="22"/>
          <w:lang w:eastAsia="en-US"/>
        </w:rPr>
        <w:t>,</w:t>
      </w:r>
      <w:r w:rsidRPr="007D1970">
        <w:rPr>
          <w:rFonts w:ascii="Palatino Linotype" w:eastAsia="Calibri" w:hAnsi="Palatino Linotype" w:cs="Tahoma"/>
          <w:b/>
          <w:szCs w:val="22"/>
          <w:lang w:eastAsia="en-US"/>
        </w:rPr>
        <w:t xml:space="preserve"> </w:t>
      </w:r>
      <w:r w:rsidR="00C2044F">
        <w:rPr>
          <w:rFonts w:ascii="Palatino Linotype" w:eastAsia="Calibri" w:hAnsi="Palatino Linotype" w:cs="Tahoma"/>
          <w:b/>
          <w:szCs w:val="22"/>
          <w:lang w:eastAsia="en-US"/>
        </w:rPr>
        <w:t>01354/DIFMETEPEC/IP/2022</w:t>
      </w:r>
      <w:r w:rsidR="00C2044F">
        <w:rPr>
          <w:rFonts w:ascii="Palatino Linotype" w:eastAsia="Calibri" w:hAnsi="Palatino Linotype" w:cs="Tahoma"/>
          <w:szCs w:val="22"/>
          <w:lang w:eastAsia="en-US"/>
        </w:rPr>
        <w:t>,</w:t>
      </w:r>
      <w:r w:rsidR="00C2044F" w:rsidRPr="007D1970">
        <w:rPr>
          <w:rFonts w:ascii="Palatino Linotype" w:eastAsia="Calibri" w:hAnsi="Palatino Linotype" w:cs="Tahoma"/>
          <w:b/>
          <w:szCs w:val="22"/>
          <w:lang w:eastAsia="en-US"/>
        </w:rPr>
        <w:t xml:space="preserve"> </w:t>
      </w:r>
      <w:r w:rsidR="00C2044F">
        <w:rPr>
          <w:rFonts w:ascii="Palatino Linotype" w:eastAsia="Calibri" w:hAnsi="Palatino Linotype" w:cs="Tahoma"/>
          <w:b/>
          <w:szCs w:val="22"/>
          <w:lang w:eastAsia="en-US"/>
        </w:rPr>
        <w:t>01822/DIFMETEPEC/IP/2022</w:t>
      </w:r>
      <w:r w:rsidR="00C2044F">
        <w:rPr>
          <w:rFonts w:ascii="Palatino Linotype" w:eastAsia="Calibri" w:hAnsi="Palatino Linotype" w:cs="Tahoma"/>
          <w:szCs w:val="22"/>
          <w:lang w:eastAsia="en-US"/>
        </w:rPr>
        <w:t xml:space="preserve"> </w:t>
      </w:r>
      <w:r w:rsidR="00C2044F" w:rsidRPr="00C2044F">
        <w:rPr>
          <w:rFonts w:ascii="Palatino Linotype" w:eastAsia="Calibri" w:hAnsi="Palatino Linotype" w:cs="Tahoma"/>
          <w:szCs w:val="22"/>
          <w:lang w:eastAsia="en-US"/>
        </w:rPr>
        <w:t>y</w:t>
      </w:r>
      <w:r w:rsidR="00C2044F" w:rsidRPr="007D1970">
        <w:rPr>
          <w:rFonts w:ascii="Palatino Linotype" w:eastAsia="Calibri" w:hAnsi="Palatino Linotype" w:cs="Tahoma"/>
          <w:b/>
          <w:szCs w:val="22"/>
          <w:lang w:eastAsia="en-US"/>
        </w:rPr>
        <w:t xml:space="preserve"> </w:t>
      </w:r>
      <w:r w:rsidR="00C2044F">
        <w:rPr>
          <w:rFonts w:ascii="Palatino Linotype" w:eastAsia="Calibri" w:hAnsi="Palatino Linotype" w:cs="Tahoma"/>
          <w:b/>
          <w:szCs w:val="22"/>
          <w:lang w:eastAsia="en-US"/>
        </w:rPr>
        <w:t>01823/DIFMETEPEC/IP/2022</w:t>
      </w:r>
      <w:r w:rsidR="00C2044F">
        <w:rPr>
          <w:rFonts w:ascii="Palatino Linotype" w:eastAsia="Calibri" w:hAnsi="Palatino Linotype" w:cs="Tahoma"/>
          <w:szCs w:val="22"/>
          <w:lang w:eastAsia="en-US"/>
        </w:rPr>
        <w:t>,</w:t>
      </w:r>
      <w:r w:rsidR="00C2044F" w:rsidRPr="007D1970">
        <w:rPr>
          <w:rFonts w:ascii="Palatino Linotype" w:eastAsia="Calibri" w:hAnsi="Palatino Linotype" w:cs="Tahoma"/>
          <w:b/>
          <w:szCs w:val="22"/>
          <w:lang w:eastAsia="en-US"/>
        </w:rPr>
        <w:t xml:space="preserve"> </w:t>
      </w:r>
      <w:r w:rsidRPr="007D1970">
        <w:rPr>
          <w:rFonts w:ascii="Palatino Linotype" w:eastAsia="Calibri" w:hAnsi="Palatino Linotype" w:cs="Arial"/>
          <w:szCs w:val="20"/>
        </w:rPr>
        <w:t>y se</w:t>
      </w:r>
      <w:r w:rsidRPr="007D1970">
        <w:rPr>
          <w:rFonts w:ascii="Palatino Linotype" w:eastAsia="Calibri" w:hAnsi="Palatino Linotype" w:cs="Arial"/>
          <w:b/>
          <w:szCs w:val="20"/>
        </w:rPr>
        <w:t xml:space="preserve"> ORDENA </w:t>
      </w:r>
      <w:r w:rsidRPr="007D1970">
        <w:rPr>
          <w:rFonts w:ascii="Palatino Linotype" w:hAnsi="Palatino Linotype" w:cs="Arial"/>
          <w:szCs w:val="20"/>
        </w:rPr>
        <w:t>entregar</w:t>
      </w:r>
      <w:r>
        <w:rPr>
          <w:rFonts w:ascii="Palatino Linotype" w:hAnsi="Palatino Linotype" w:cs="Arial"/>
          <w:szCs w:val="20"/>
        </w:rPr>
        <w:t>,</w:t>
      </w:r>
      <w:r w:rsidRPr="007D1970">
        <w:rPr>
          <w:rFonts w:ascii="Palatino Linotype" w:hAnsi="Palatino Linotype" w:cs="Arial"/>
          <w:szCs w:val="20"/>
        </w:rPr>
        <w:t xml:space="preserve"> vía Sistema de Accesos a la Información </w:t>
      </w:r>
      <w:r w:rsidRPr="00C23716">
        <w:rPr>
          <w:rFonts w:ascii="Palatino Linotype" w:hAnsi="Palatino Linotype" w:cs="Arial"/>
          <w:szCs w:val="20"/>
        </w:rPr>
        <w:t>Mexiquense (SAIMEX), de</w:t>
      </w:r>
      <w:r w:rsidRPr="007D1970">
        <w:rPr>
          <w:rFonts w:ascii="Palatino Linotype" w:hAnsi="Palatino Linotype" w:cs="Arial"/>
          <w:szCs w:val="20"/>
        </w:rPr>
        <w:t xml:space="preserve"> ser procedente en versión pública</w:t>
      </w:r>
      <w:r w:rsidRPr="007D1970">
        <w:rPr>
          <w:rFonts w:ascii="Palatino Linotype" w:hAnsi="Palatino Linotype" w:cs="Arial"/>
          <w:color w:val="000000"/>
          <w:lang w:eastAsia="es-MX"/>
        </w:rPr>
        <w:t>,</w:t>
      </w:r>
      <w:r>
        <w:rPr>
          <w:rFonts w:ascii="Palatino Linotype" w:hAnsi="Palatino Linotype" w:cs="Arial"/>
          <w:szCs w:val="20"/>
        </w:rPr>
        <w:t xml:space="preserve"> </w:t>
      </w:r>
      <w:r w:rsidRPr="007D1970">
        <w:rPr>
          <w:rFonts w:ascii="Palatino Linotype" w:hAnsi="Palatino Linotype" w:cs="Arial"/>
          <w:szCs w:val="20"/>
        </w:rPr>
        <w:t xml:space="preserve">la siguiente </w:t>
      </w:r>
      <w:r w:rsidRPr="007D1970">
        <w:rPr>
          <w:rFonts w:ascii="Palatino Linotype" w:hAnsi="Palatino Linotype" w:cs="Arial"/>
          <w:bCs/>
          <w:szCs w:val="20"/>
        </w:rPr>
        <w:t>información:</w:t>
      </w:r>
    </w:p>
    <w:p w14:paraId="7D26BE25" w14:textId="77777777" w:rsidR="00847159" w:rsidRDefault="00847159" w:rsidP="00847159">
      <w:pPr>
        <w:pStyle w:val="Prrafodelista"/>
        <w:spacing w:line="360" w:lineRule="auto"/>
        <w:ind w:left="1211" w:right="822"/>
        <w:jc w:val="both"/>
        <w:rPr>
          <w:rFonts w:ascii="Palatino Linotype" w:eastAsia="MS Mincho" w:hAnsi="Palatino Linotype" w:cs="Arial"/>
          <w:b/>
          <w:lang w:eastAsia="es-MX"/>
        </w:rPr>
      </w:pPr>
    </w:p>
    <w:p w14:paraId="77296B38" w14:textId="77777777" w:rsidR="00C2044F" w:rsidRDefault="00C2044F" w:rsidP="00847159">
      <w:pPr>
        <w:pStyle w:val="Prrafodelista"/>
        <w:numPr>
          <w:ilvl w:val="0"/>
          <w:numId w:val="44"/>
        </w:numPr>
        <w:spacing w:line="360" w:lineRule="auto"/>
        <w:ind w:left="1134" w:right="40"/>
        <w:jc w:val="both"/>
        <w:rPr>
          <w:rFonts w:ascii="Palatino Linotype" w:eastAsia="MS Mincho" w:hAnsi="Palatino Linotype" w:cs="Arial"/>
          <w:b/>
          <w:bCs/>
          <w:lang w:eastAsia="es-MX"/>
        </w:rPr>
      </w:pPr>
      <w:r>
        <w:rPr>
          <w:rFonts w:ascii="Palatino Linotype" w:hAnsi="Palatino Linotype" w:cs="Arial"/>
          <w:b/>
          <w:bCs/>
          <w:color w:val="000000" w:themeColor="text1"/>
        </w:rPr>
        <w:t>C</w:t>
      </w:r>
      <w:r w:rsidRPr="00C2044F">
        <w:rPr>
          <w:rFonts w:ascii="Palatino Linotype" w:hAnsi="Palatino Linotype" w:cs="Arial"/>
          <w:b/>
          <w:bCs/>
          <w:color w:val="000000" w:themeColor="text1"/>
        </w:rPr>
        <w:t>orreos electrónicos</w:t>
      </w:r>
      <w:r>
        <w:rPr>
          <w:rFonts w:ascii="Palatino Linotype" w:hAnsi="Palatino Linotype" w:cs="Arial"/>
          <w:b/>
          <w:bCs/>
          <w:color w:val="000000" w:themeColor="text1"/>
        </w:rPr>
        <w:t>,</w:t>
      </w:r>
      <w:r w:rsidRPr="00C2044F">
        <w:rPr>
          <w:rFonts w:ascii="Palatino Linotype" w:hAnsi="Palatino Linotype" w:cs="Arial"/>
          <w:b/>
          <w:bCs/>
          <w:color w:val="000000" w:themeColor="text1"/>
        </w:rPr>
        <w:t xml:space="preserve"> recibidos en las cuentas institucionales</w:t>
      </w:r>
      <w:r>
        <w:rPr>
          <w:rFonts w:ascii="Palatino Linotype" w:hAnsi="Palatino Linotype" w:cs="Arial"/>
          <w:b/>
          <w:bCs/>
          <w:color w:val="000000" w:themeColor="text1"/>
        </w:rPr>
        <w:t>,</w:t>
      </w:r>
      <w:r w:rsidRPr="00C2044F">
        <w:rPr>
          <w:rFonts w:ascii="Palatino Linotype" w:hAnsi="Palatino Linotype" w:cs="Arial"/>
          <w:b/>
          <w:bCs/>
          <w:color w:val="000000" w:themeColor="text1"/>
        </w:rPr>
        <w:t xml:space="preserve"> el cuatro (04) y cinco (05) de marzo de dos mil veintidós</w:t>
      </w:r>
      <w:r>
        <w:rPr>
          <w:rFonts w:ascii="Palatino Linotype" w:eastAsia="MS Mincho" w:hAnsi="Palatino Linotype" w:cs="Arial"/>
          <w:b/>
          <w:bCs/>
          <w:lang w:eastAsia="es-MX"/>
        </w:rPr>
        <w:t xml:space="preserve">, de las siguientes áreas administrativas: </w:t>
      </w:r>
    </w:p>
    <w:p w14:paraId="4EE9F709" w14:textId="7AE72AAE"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Presidencia</w:t>
      </w:r>
      <w:r>
        <w:rPr>
          <w:rFonts w:ascii="Palatino Linotype" w:eastAsia="MS Mincho" w:hAnsi="Palatino Linotype" w:cs="Arial"/>
          <w:b/>
          <w:bCs/>
          <w:lang w:eastAsia="es-MX"/>
        </w:rPr>
        <w:t>;</w:t>
      </w:r>
    </w:p>
    <w:p w14:paraId="76CB33D4" w14:textId="430A679E"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Dirección General</w:t>
      </w:r>
      <w:r>
        <w:rPr>
          <w:rFonts w:ascii="Palatino Linotype" w:eastAsia="MS Mincho" w:hAnsi="Palatino Linotype" w:cs="Arial"/>
          <w:b/>
          <w:bCs/>
          <w:lang w:eastAsia="es-MX"/>
        </w:rPr>
        <w:t>;</w:t>
      </w:r>
    </w:p>
    <w:p w14:paraId="3EDE0608" w14:textId="2AC749B6"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Unidad de Información, Planeación, Programación y Evaluación</w:t>
      </w:r>
      <w:r>
        <w:rPr>
          <w:rFonts w:ascii="Palatino Linotype" w:eastAsia="MS Mincho" w:hAnsi="Palatino Linotype" w:cs="Arial"/>
          <w:b/>
          <w:bCs/>
          <w:lang w:eastAsia="es-MX"/>
        </w:rPr>
        <w:t>;</w:t>
      </w:r>
    </w:p>
    <w:p w14:paraId="47CF0BE9" w14:textId="68C04F5E"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Unidad de Procuración De Fondos</w:t>
      </w:r>
      <w:r>
        <w:rPr>
          <w:rFonts w:ascii="Palatino Linotype" w:eastAsia="MS Mincho" w:hAnsi="Palatino Linotype" w:cs="Arial"/>
          <w:b/>
          <w:bCs/>
          <w:lang w:eastAsia="es-MX"/>
        </w:rPr>
        <w:t>;</w:t>
      </w:r>
    </w:p>
    <w:p w14:paraId="02DEADA1" w14:textId="0A84FBFC"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Órgano Interno de Control</w:t>
      </w:r>
      <w:r>
        <w:rPr>
          <w:rFonts w:ascii="Palatino Linotype" w:eastAsia="MS Mincho" w:hAnsi="Palatino Linotype" w:cs="Arial"/>
          <w:b/>
          <w:bCs/>
          <w:lang w:eastAsia="es-MX"/>
        </w:rPr>
        <w:t>;</w:t>
      </w:r>
    </w:p>
    <w:p w14:paraId="299E43F5" w14:textId="2B841BB7"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Área de Fiscalización</w:t>
      </w:r>
      <w:r>
        <w:rPr>
          <w:rFonts w:ascii="Palatino Linotype" w:eastAsia="MS Mincho" w:hAnsi="Palatino Linotype" w:cs="Arial"/>
          <w:b/>
          <w:bCs/>
          <w:lang w:eastAsia="es-MX"/>
        </w:rPr>
        <w:t>;</w:t>
      </w:r>
    </w:p>
    <w:p w14:paraId="55ECA1CF" w14:textId="474BA48D"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Área de Investigación</w:t>
      </w:r>
      <w:r>
        <w:rPr>
          <w:rFonts w:ascii="Palatino Linotype" w:eastAsia="MS Mincho" w:hAnsi="Palatino Linotype" w:cs="Arial"/>
          <w:b/>
          <w:bCs/>
          <w:lang w:eastAsia="es-MX"/>
        </w:rPr>
        <w:t>;</w:t>
      </w:r>
      <w:r w:rsidRPr="00C2044F">
        <w:rPr>
          <w:rFonts w:ascii="Palatino Linotype" w:eastAsia="MS Mincho" w:hAnsi="Palatino Linotype" w:cs="Arial"/>
          <w:b/>
          <w:bCs/>
          <w:lang w:eastAsia="es-MX"/>
        </w:rPr>
        <w:t xml:space="preserve"> </w:t>
      </w:r>
    </w:p>
    <w:p w14:paraId="465DD631" w14:textId="441CE841"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Unidad de Comunicación Social</w:t>
      </w:r>
      <w:r>
        <w:rPr>
          <w:rFonts w:ascii="Palatino Linotype" w:eastAsia="MS Mincho" w:hAnsi="Palatino Linotype" w:cs="Arial"/>
          <w:b/>
          <w:bCs/>
          <w:lang w:eastAsia="es-MX"/>
        </w:rPr>
        <w:t>;</w:t>
      </w:r>
    </w:p>
    <w:p w14:paraId="21E4F2D2" w14:textId="1FD2D4F9"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Dirección de Programas Asistenciales</w:t>
      </w:r>
      <w:r>
        <w:rPr>
          <w:rFonts w:ascii="Palatino Linotype" w:eastAsia="MS Mincho" w:hAnsi="Palatino Linotype" w:cs="Arial"/>
          <w:b/>
          <w:bCs/>
          <w:lang w:eastAsia="es-MX"/>
        </w:rPr>
        <w:t>;</w:t>
      </w:r>
    </w:p>
    <w:p w14:paraId="3CC13252" w14:textId="3DD31791"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Coordinación de Atención a Adultos Mayores</w:t>
      </w:r>
      <w:r>
        <w:rPr>
          <w:rFonts w:ascii="Palatino Linotype" w:eastAsia="MS Mincho" w:hAnsi="Palatino Linotype" w:cs="Arial"/>
          <w:b/>
          <w:bCs/>
          <w:lang w:eastAsia="es-MX"/>
        </w:rPr>
        <w:t>;</w:t>
      </w:r>
    </w:p>
    <w:p w14:paraId="50CB39E7" w14:textId="10B8B39F"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Coordinación de Alimentación y Nutrición Familiar</w:t>
      </w:r>
      <w:r>
        <w:rPr>
          <w:rFonts w:ascii="Palatino Linotype" w:eastAsia="MS Mincho" w:hAnsi="Palatino Linotype" w:cs="Arial"/>
          <w:b/>
          <w:bCs/>
          <w:lang w:eastAsia="es-MX"/>
        </w:rPr>
        <w:t>;</w:t>
      </w:r>
    </w:p>
    <w:p w14:paraId="080FD0A2" w14:textId="5AEDEB47"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Dirección Municipal de Salud</w:t>
      </w:r>
      <w:r>
        <w:rPr>
          <w:rFonts w:ascii="Palatino Linotype" w:eastAsia="MS Mincho" w:hAnsi="Palatino Linotype" w:cs="Arial"/>
          <w:b/>
          <w:bCs/>
          <w:lang w:eastAsia="es-MX"/>
        </w:rPr>
        <w:t>;</w:t>
      </w:r>
    </w:p>
    <w:p w14:paraId="262E43B9" w14:textId="4808A88E"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Coordinación de Estomatología</w:t>
      </w:r>
      <w:r w:rsidR="009D6F98">
        <w:rPr>
          <w:rFonts w:ascii="Palatino Linotype" w:eastAsia="MS Mincho" w:hAnsi="Palatino Linotype" w:cs="Arial"/>
          <w:b/>
          <w:bCs/>
          <w:lang w:eastAsia="es-MX"/>
        </w:rPr>
        <w:t>;</w:t>
      </w:r>
    </w:p>
    <w:p w14:paraId="1B343962" w14:textId="715A0EC5"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Coordinación de Prevención y Bienestar Familiar</w:t>
      </w:r>
      <w:r w:rsidR="009D6F98">
        <w:rPr>
          <w:rFonts w:ascii="Palatino Linotype" w:eastAsia="MS Mincho" w:hAnsi="Palatino Linotype" w:cs="Arial"/>
          <w:b/>
          <w:bCs/>
          <w:lang w:eastAsia="es-MX"/>
        </w:rPr>
        <w:t>;</w:t>
      </w:r>
    </w:p>
    <w:p w14:paraId="7609C617" w14:textId="7FB4F20C"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Dirección de Administración y Finanzas</w:t>
      </w:r>
      <w:r w:rsidR="009D6F98">
        <w:rPr>
          <w:rFonts w:ascii="Palatino Linotype" w:eastAsia="MS Mincho" w:hAnsi="Palatino Linotype" w:cs="Arial"/>
          <w:b/>
          <w:bCs/>
          <w:lang w:eastAsia="es-MX"/>
        </w:rPr>
        <w:t>;</w:t>
      </w:r>
    </w:p>
    <w:p w14:paraId="7DBA3886" w14:textId="17765756"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Dirección Jurídica</w:t>
      </w:r>
      <w:r w:rsidR="009D6F98">
        <w:rPr>
          <w:rFonts w:ascii="Palatino Linotype" w:eastAsia="MS Mincho" w:hAnsi="Palatino Linotype" w:cs="Arial"/>
          <w:b/>
          <w:bCs/>
          <w:lang w:eastAsia="es-MX"/>
        </w:rPr>
        <w:t>;</w:t>
      </w:r>
    </w:p>
    <w:p w14:paraId="588DF94C" w14:textId="775C72F8"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Procuraduría Municipal de Protección de Niñas, Niños y Adolescentes</w:t>
      </w:r>
      <w:r w:rsidR="009D6F98">
        <w:rPr>
          <w:rFonts w:ascii="Palatino Linotype" w:eastAsia="MS Mincho" w:hAnsi="Palatino Linotype" w:cs="Arial"/>
          <w:b/>
          <w:bCs/>
          <w:lang w:eastAsia="es-MX"/>
        </w:rPr>
        <w:t>;</w:t>
      </w:r>
    </w:p>
    <w:p w14:paraId="2D41A0B0" w14:textId="63DE9461"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Área de Sustanciación, Coordinación de Salud y Atención a la Discapacidad</w:t>
      </w:r>
      <w:r w:rsidR="009D6F98">
        <w:rPr>
          <w:rFonts w:ascii="Palatino Linotype" w:eastAsia="MS Mincho" w:hAnsi="Palatino Linotype" w:cs="Arial"/>
          <w:b/>
          <w:bCs/>
          <w:lang w:eastAsia="es-MX"/>
        </w:rPr>
        <w:t>;</w:t>
      </w:r>
    </w:p>
    <w:p w14:paraId="26FFB389" w14:textId="287ABE8B"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lastRenderedPageBreak/>
        <w:t>Departamento de Administración</w:t>
      </w:r>
      <w:r w:rsidR="009D6F98">
        <w:rPr>
          <w:rFonts w:ascii="Palatino Linotype" w:eastAsia="MS Mincho" w:hAnsi="Palatino Linotype" w:cs="Arial"/>
          <w:b/>
          <w:bCs/>
          <w:lang w:eastAsia="es-MX"/>
        </w:rPr>
        <w:t>;</w:t>
      </w:r>
    </w:p>
    <w:p w14:paraId="5A929D00" w14:textId="43346711"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Coordinación de Servicios Jurídico Asistenciales</w:t>
      </w:r>
      <w:r w:rsidR="009D6F98">
        <w:rPr>
          <w:rFonts w:ascii="Palatino Linotype" w:eastAsia="MS Mincho" w:hAnsi="Palatino Linotype" w:cs="Arial"/>
          <w:b/>
          <w:bCs/>
          <w:lang w:eastAsia="es-MX"/>
        </w:rPr>
        <w:t>;</w:t>
      </w:r>
    </w:p>
    <w:p w14:paraId="598C304E" w14:textId="1A454E27" w:rsid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Coordinación de Archivos</w:t>
      </w:r>
      <w:r w:rsidR="009D6F98">
        <w:rPr>
          <w:rFonts w:ascii="Palatino Linotype" w:eastAsia="MS Mincho" w:hAnsi="Palatino Linotype" w:cs="Arial"/>
          <w:b/>
          <w:bCs/>
          <w:lang w:eastAsia="es-MX"/>
        </w:rPr>
        <w:t>; y</w:t>
      </w:r>
    </w:p>
    <w:p w14:paraId="52598342" w14:textId="6FD3FCD7" w:rsidR="00847159" w:rsidRPr="00C2044F" w:rsidRDefault="00C2044F" w:rsidP="00C2044F">
      <w:pPr>
        <w:pStyle w:val="Prrafodelista"/>
        <w:numPr>
          <w:ilvl w:val="1"/>
          <w:numId w:val="45"/>
        </w:numPr>
        <w:spacing w:line="360" w:lineRule="auto"/>
        <w:ind w:left="1701" w:right="40"/>
        <w:jc w:val="both"/>
        <w:rPr>
          <w:rFonts w:ascii="Palatino Linotype" w:eastAsia="MS Mincho" w:hAnsi="Palatino Linotype" w:cs="Arial"/>
          <w:b/>
          <w:bCs/>
          <w:lang w:eastAsia="es-MX"/>
        </w:rPr>
      </w:pPr>
      <w:r w:rsidRPr="00C2044F">
        <w:rPr>
          <w:rFonts w:ascii="Palatino Linotype" w:eastAsia="MS Mincho" w:hAnsi="Palatino Linotype" w:cs="Arial"/>
          <w:b/>
          <w:bCs/>
          <w:lang w:eastAsia="es-MX"/>
        </w:rPr>
        <w:t>Departamento de Finanzas</w:t>
      </w:r>
      <w:r w:rsidR="009D6F98">
        <w:rPr>
          <w:rFonts w:ascii="Palatino Linotype" w:eastAsia="MS Mincho" w:hAnsi="Palatino Linotype" w:cs="Arial"/>
          <w:b/>
          <w:bCs/>
          <w:lang w:eastAsia="es-MX"/>
        </w:rPr>
        <w:t>.</w:t>
      </w:r>
    </w:p>
    <w:p w14:paraId="4F0D5185" w14:textId="77777777" w:rsidR="00847159" w:rsidRDefault="00847159" w:rsidP="00847159">
      <w:pPr>
        <w:spacing w:line="360" w:lineRule="auto"/>
        <w:contextualSpacing/>
        <w:jc w:val="both"/>
        <w:rPr>
          <w:rFonts w:ascii="Palatino Linotype" w:hAnsi="Palatino Linotype"/>
          <w:iCs/>
          <w:color w:val="000000"/>
          <w:lang w:val="es-ES_tradnl" w:eastAsia="es-MX"/>
        </w:rPr>
      </w:pPr>
    </w:p>
    <w:p w14:paraId="4CFD2D4A" w14:textId="77777777" w:rsidR="00847159" w:rsidRDefault="00847159" w:rsidP="00847159">
      <w:pPr>
        <w:tabs>
          <w:tab w:val="left" w:pos="993"/>
        </w:tabs>
        <w:spacing w:line="360" w:lineRule="auto"/>
        <w:jc w:val="both"/>
        <w:rPr>
          <w:rFonts w:ascii="Palatino Linotype" w:eastAsia="Calibri" w:hAnsi="Palatino Linotype" w:cs="Arial"/>
        </w:rPr>
      </w:pPr>
      <w:r w:rsidRPr="008D209E">
        <w:rPr>
          <w:rFonts w:ascii="Palatino Linotype" w:hAnsi="Palatino Linotype"/>
          <w:color w:val="000000"/>
        </w:rPr>
        <w:t xml:space="preserve">Para </w:t>
      </w:r>
      <w:r w:rsidRPr="008D209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8D209E">
        <w:rPr>
          <w:rFonts w:ascii="Palatino Linotype" w:eastAsia="Calibri" w:hAnsi="Palatino Linotype" w:cs="Arial"/>
          <w:b/>
        </w:rPr>
        <w:t>RECURRENTE</w:t>
      </w:r>
      <w:r w:rsidRPr="008D209E">
        <w:rPr>
          <w:rFonts w:ascii="Palatino Linotype" w:eastAsia="Calibri" w:hAnsi="Palatino Linotype" w:cs="Arial"/>
        </w:rPr>
        <w:t>.</w:t>
      </w:r>
    </w:p>
    <w:p w14:paraId="27BF3EC9" w14:textId="77777777" w:rsidR="00847159" w:rsidRDefault="00847159" w:rsidP="00847159">
      <w:pPr>
        <w:spacing w:line="360" w:lineRule="auto"/>
        <w:contextualSpacing/>
        <w:jc w:val="both"/>
        <w:rPr>
          <w:rFonts w:ascii="Palatino Linotype" w:hAnsi="Palatino Linotype"/>
          <w:iCs/>
          <w:color w:val="000000"/>
          <w:lang w:val="es-ES_tradnl" w:eastAsia="es-MX"/>
        </w:rPr>
      </w:pPr>
    </w:p>
    <w:p w14:paraId="6ED862C2" w14:textId="77777777" w:rsidR="00847159" w:rsidRPr="00C5549E" w:rsidRDefault="00847159" w:rsidP="00847159">
      <w:pPr>
        <w:spacing w:line="360" w:lineRule="auto"/>
        <w:contextualSpacing/>
        <w:jc w:val="both"/>
        <w:rPr>
          <w:rFonts w:ascii="Palatino Linotype" w:hAnsi="Palatino Linotype"/>
          <w:color w:val="000000"/>
          <w:lang w:eastAsia="es-MX"/>
        </w:rPr>
      </w:pPr>
      <w:r>
        <w:rPr>
          <w:rFonts w:ascii="Palatino Linotype" w:hAnsi="Palatino Linotype"/>
          <w:iCs/>
          <w:color w:val="000000"/>
          <w:lang w:val="es-ES_tradnl" w:eastAsia="es-MX"/>
        </w:rPr>
        <w:t>Por otro lado, ser</w:t>
      </w:r>
      <w:r w:rsidRPr="00C5549E">
        <w:rPr>
          <w:rFonts w:ascii="Palatino Linotype" w:hAnsi="Palatino Linotype"/>
          <w:iCs/>
          <w:color w:val="000000"/>
          <w:lang w:val="es-ES_tradnl" w:eastAsia="es-MX"/>
        </w:rPr>
        <w:t xml:space="preserve"> el caso que no se localice la información de la que se ordena </w:t>
      </w:r>
      <w:r>
        <w:rPr>
          <w:rFonts w:ascii="Palatino Linotype" w:hAnsi="Palatino Linotype"/>
          <w:iCs/>
          <w:color w:val="000000"/>
          <w:lang w:val="es-ES_tradnl" w:eastAsia="es-MX"/>
        </w:rPr>
        <w:t>su entrega</w:t>
      </w:r>
      <w:r w:rsidRPr="00C5549E">
        <w:rPr>
          <w:rFonts w:ascii="Palatino Linotype" w:hAnsi="Palatino Linotype"/>
          <w:iCs/>
          <w:color w:val="000000"/>
          <w:lang w:val="es-ES_tradnl" w:eastAsia="es-MX"/>
        </w:rPr>
        <w:t xml:space="preserve">, </w:t>
      </w:r>
      <w:r>
        <w:rPr>
          <w:rFonts w:ascii="Palatino Linotype" w:hAnsi="Palatino Linotype"/>
          <w:iCs/>
          <w:color w:val="000000"/>
          <w:lang w:val="es-ES_tradnl" w:eastAsia="es-MX"/>
        </w:rPr>
        <w:t xml:space="preserve">el </w:t>
      </w:r>
      <w:r>
        <w:rPr>
          <w:rFonts w:ascii="Palatino Linotype" w:hAnsi="Palatino Linotype"/>
          <w:b/>
          <w:iCs/>
          <w:color w:val="000000"/>
          <w:lang w:val="es-ES_tradnl" w:eastAsia="es-MX"/>
        </w:rPr>
        <w:t>SUJETO OBLIGADO</w:t>
      </w:r>
      <w:r>
        <w:rPr>
          <w:rFonts w:ascii="Palatino Linotype" w:hAnsi="Palatino Linotype"/>
          <w:iCs/>
          <w:color w:val="000000"/>
          <w:lang w:val="es-ES_tradnl" w:eastAsia="es-MX"/>
        </w:rPr>
        <w:t xml:space="preserve"> deberá informar al particular sobre</w:t>
      </w:r>
      <w:r w:rsidRPr="00C5549E">
        <w:rPr>
          <w:rFonts w:ascii="Palatino Linotype" w:hAnsi="Palatino Linotype"/>
          <w:bCs/>
          <w:iCs/>
          <w:color w:val="000000"/>
          <w:lang w:val="es-ES_tradnl" w:eastAsia="es-MX"/>
        </w:rPr>
        <w:t xml:space="preserve"> las razones que expliquen las causas por las que no se cuente con la información</w:t>
      </w:r>
      <w:r>
        <w:rPr>
          <w:rFonts w:ascii="Palatino Linotype" w:hAnsi="Palatino Linotype"/>
          <w:bCs/>
          <w:iCs/>
          <w:color w:val="000000"/>
          <w:lang w:val="es-ES_tradnl" w:eastAsia="es-MX"/>
        </w:rPr>
        <w:t>, de manera clara y precisa</w:t>
      </w:r>
      <w:r w:rsidRPr="00C5549E">
        <w:rPr>
          <w:rFonts w:ascii="Palatino Linotype" w:hAnsi="Palatino Linotype"/>
          <w:bCs/>
          <w:iCs/>
          <w:color w:val="000000"/>
          <w:lang w:val="es-ES_tradnl" w:eastAsia="es-MX"/>
        </w:rPr>
        <w:t>.</w:t>
      </w:r>
    </w:p>
    <w:p w14:paraId="7E51A016" w14:textId="77777777" w:rsidR="00847159" w:rsidRPr="007D1970" w:rsidRDefault="00847159" w:rsidP="00847159">
      <w:pPr>
        <w:spacing w:line="360" w:lineRule="auto"/>
        <w:ind w:right="822"/>
        <w:contextualSpacing/>
        <w:jc w:val="both"/>
        <w:rPr>
          <w:rFonts w:ascii="Palatino Linotype" w:hAnsi="Palatino Linotype"/>
          <w:b/>
          <w:color w:val="000000"/>
          <w:lang w:eastAsia="es-MX"/>
        </w:rPr>
      </w:pPr>
    </w:p>
    <w:p w14:paraId="1C7776B0" w14:textId="418D1979" w:rsidR="0084715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5E63C7">
        <w:rPr>
          <w:rFonts w:ascii="Palatino Linotype" w:hAnsi="Palatino Linotype" w:cs="Arial"/>
          <w:b/>
          <w:bCs/>
          <w:color w:val="222222"/>
          <w:lang w:val="es-ES_tradnl" w:eastAsia="es-MX"/>
        </w:rPr>
        <w:t xml:space="preserve">TERCERO. </w:t>
      </w:r>
      <w:r w:rsidRPr="005E63C7">
        <w:rPr>
          <w:rFonts w:ascii="Palatino Linotype" w:hAnsi="Palatino Linotype" w:cs="Arial"/>
          <w:b/>
          <w:color w:val="222222"/>
          <w:lang w:val="es-ES_tradnl" w:eastAsia="es-MX"/>
        </w:rPr>
        <w:t>Notifíquese</w:t>
      </w:r>
      <w:r w:rsidRPr="005E63C7">
        <w:rPr>
          <w:rFonts w:ascii="Palatino Linotype" w:hAnsi="Palatino Linotype" w:cs="Arial"/>
          <w:b/>
          <w:bCs/>
          <w:color w:val="222222"/>
          <w:lang w:val="es-ES_tradnl" w:eastAsia="es-MX"/>
        </w:rPr>
        <w:t xml:space="preserve"> </w:t>
      </w:r>
      <w:r w:rsidRPr="005E63C7">
        <w:rPr>
          <w:rFonts w:ascii="Palatino Linotype" w:hAnsi="Palatino Linotype" w:cs="Arial"/>
          <w:color w:val="222222"/>
          <w:lang w:val="es-ES_tradnl" w:eastAsia="es-MX"/>
        </w:rPr>
        <w:t xml:space="preserve">al Titular de la Unidad de Transparencia del </w:t>
      </w:r>
      <w:r w:rsidRPr="005E63C7">
        <w:rPr>
          <w:rFonts w:ascii="Palatino Linotype" w:hAnsi="Palatino Linotype" w:cs="Arial"/>
          <w:b/>
          <w:bCs/>
          <w:color w:val="222222"/>
          <w:lang w:val="es-ES_tradnl" w:eastAsia="es-MX"/>
        </w:rPr>
        <w:t xml:space="preserve">SUJETO OBLIGADO </w:t>
      </w:r>
      <w:r w:rsidRPr="00C23716">
        <w:rPr>
          <w:rFonts w:ascii="Palatino Linotype" w:hAnsi="Palatino Linotype" w:cs="Arial"/>
          <w:bCs/>
          <w:color w:val="222222"/>
          <w:lang w:val="es-ES_tradnl" w:eastAsia="es-MX"/>
        </w:rPr>
        <w:t>la presente resolución</w:t>
      </w:r>
      <w:r>
        <w:rPr>
          <w:rFonts w:ascii="Palatino Linotype" w:hAnsi="Palatino Linotype" w:cs="Arial"/>
          <w:bCs/>
          <w:color w:val="222222"/>
          <w:lang w:val="es-ES_tradnl" w:eastAsia="es-MX"/>
        </w:rPr>
        <w:t>,</w:t>
      </w:r>
      <w:r w:rsidRPr="00C23716">
        <w:rPr>
          <w:rFonts w:ascii="Palatino Linotype" w:hAnsi="Palatino Linotype" w:cs="Arial"/>
          <w:bCs/>
          <w:color w:val="222222"/>
          <w:lang w:val="es-ES_tradnl" w:eastAsia="es-MX"/>
        </w:rPr>
        <w:t xml:space="preserve"> vía Sistema de Acceso a la Información Mexiquense (SAIMEX)</w:t>
      </w:r>
      <w:r w:rsidRPr="00C23716">
        <w:rPr>
          <w:rFonts w:ascii="Palatino Linotype" w:hAnsi="Palatino Linotype" w:cs="Arial"/>
          <w:color w:val="222222"/>
          <w:lang w:val="es-ES_tradnl" w:eastAsia="es-MX"/>
        </w:rPr>
        <w:t>, par</w:t>
      </w:r>
      <w:r w:rsidRPr="005E63C7">
        <w:rPr>
          <w:rFonts w:ascii="Palatino Linotype" w:hAnsi="Palatino Linotype" w:cs="Arial"/>
          <w:color w:val="222222"/>
          <w:lang w:val="es-ES_tradnl" w:eastAsia="es-MX"/>
        </w:rPr>
        <w:t>a que conforme a los artículos 186</w:t>
      </w:r>
      <w:r>
        <w:rPr>
          <w:rFonts w:ascii="Palatino Linotype" w:hAnsi="Palatino Linotype" w:cs="Arial"/>
          <w:color w:val="222222"/>
          <w:lang w:val="es-ES_tradnl" w:eastAsia="es-MX"/>
        </w:rPr>
        <w:t>,</w:t>
      </w:r>
      <w:r w:rsidRPr="005E63C7">
        <w:rPr>
          <w:rFonts w:ascii="Palatino Linotype" w:hAnsi="Palatino Linotype" w:cs="Arial"/>
          <w:color w:val="222222"/>
          <w:lang w:val="es-ES_tradnl" w:eastAsia="es-MX"/>
        </w:rPr>
        <w:t xml:space="preserve"> último párrafo, 189</w:t>
      </w:r>
      <w:r>
        <w:rPr>
          <w:rFonts w:ascii="Palatino Linotype" w:hAnsi="Palatino Linotype" w:cs="Arial"/>
          <w:color w:val="222222"/>
          <w:lang w:val="es-ES_tradnl" w:eastAsia="es-MX"/>
        </w:rPr>
        <w:t>,</w:t>
      </w:r>
      <w:r w:rsidRPr="005E63C7">
        <w:rPr>
          <w:rFonts w:ascii="Palatino Linotype" w:hAnsi="Palatino Linotype" w:cs="Arial"/>
          <w:color w:val="222222"/>
          <w:lang w:val="es-ES_tradnl" w:eastAsia="es-MX"/>
        </w:rPr>
        <w:t xml:space="preserve"> párrafo segundo</w:t>
      </w:r>
      <w:r>
        <w:rPr>
          <w:rFonts w:ascii="Palatino Linotype" w:hAnsi="Palatino Linotype" w:cs="Arial"/>
          <w:color w:val="222222"/>
          <w:lang w:val="es-ES_tradnl" w:eastAsia="es-MX"/>
        </w:rPr>
        <w:t>,</w:t>
      </w:r>
      <w:r w:rsidRPr="005E63C7">
        <w:rPr>
          <w:rFonts w:ascii="Palatino Linotype" w:hAnsi="Palatino Linotype" w:cs="Arial"/>
          <w:color w:val="222222"/>
          <w:lang w:val="es-ES_tradnl" w:eastAsia="es-MX"/>
        </w:rPr>
        <w:t xml:space="preserve"> y 199 de la Ley de Transparencia y Acceso a la Información Pública del Estado de México y Municipios, dé cumplimiento a lo ordenado dentro del plazo de </w:t>
      </w:r>
      <w:r w:rsidR="000B3285" w:rsidRPr="00E517B6">
        <w:rPr>
          <w:rFonts w:ascii="Palatino Linotype" w:hAnsi="Palatino Linotype" w:cs="Arial"/>
          <w:color w:val="222222"/>
          <w:lang w:val="es-ES_tradnl" w:eastAsia="es-MX"/>
        </w:rPr>
        <w:t>treinta</w:t>
      </w:r>
      <w:r w:rsidRPr="005E63C7">
        <w:rPr>
          <w:rFonts w:ascii="Palatino Linotype" w:hAnsi="Palatino Linotype" w:cs="Arial"/>
          <w:color w:val="222222"/>
          <w:lang w:val="es-ES_tradnl" w:eastAsia="es-MX"/>
        </w:rPr>
        <w:t xml:space="preserve"> días hábiles, debiendo rendir a este Instituto el informe de cumplimiento de la resolución en un plazo de tres días hábiles posteriores.</w:t>
      </w:r>
    </w:p>
    <w:p w14:paraId="2E10F9CE" w14:textId="77777777" w:rsidR="00847159" w:rsidRPr="005E63C7"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4C32B2" w14:textId="77777777" w:rsidR="00847159" w:rsidRPr="005E63C7" w:rsidRDefault="00847159" w:rsidP="00847159">
      <w:pPr>
        <w:shd w:val="clear" w:color="auto" w:fill="FFFFFF"/>
        <w:spacing w:line="360" w:lineRule="auto"/>
        <w:jc w:val="both"/>
        <w:rPr>
          <w:rFonts w:ascii="Palatino Linotype" w:eastAsia="MS Mincho" w:hAnsi="Palatino Linotype"/>
          <w:color w:val="000000"/>
          <w:shd w:val="clear" w:color="auto" w:fill="FFFFFF"/>
          <w:lang w:val="es-ES_tradnl"/>
        </w:rPr>
      </w:pPr>
      <w:r w:rsidRPr="005E63C7">
        <w:rPr>
          <w:rFonts w:ascii="Palatino Linotype" w:eastAsia="Calibri" w:hAnsi="Palatino Linotype" w:cs="Arial"/>
          <w:b/>
          <w:bCs/>
          <w:color w:val="000000"/>
          <w:lang w:eastAsia="en-US"/>
        </w:rPr>
        <w:t>CUARTO.</w:t>
      </w:r>
      <w:r w:rsidRPr="005E63C7">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140B8C">
        <w:rPr>
          <w:rFonts w:ascii="Palatino Linotype" w:eastAsia="Calibri" w:hAnsi="Palatino Linotype" w:cs="Arial"/>
          <w:b/>
          <w:bCs/>
          <w:color w:val="000000"/>
          <w:lang w:eastAsia="en-US"/>
        </w:rPr>
        <w:t>SUJETO OBLIGADO</w:t>
      </w:r>
      <w:r w:rsidRPr="005E63C7">
        <w:rPr>
          <w:rFonts w:ascii="Palatino Linotype" w:eastAsia="Calibri" w:hAnsi="Palatino Linotype" w:cs="Arial"/>
          <w:bCs/>
          <w:color w:val="000000"/>
          <w:lang w:eastAsia="en-US"/>
        </w:rPr>
        <w:t xml:space="preserve"> podrá</w:t>
      </w:r>
      <w:r>
        <w:rPr>
          <w:rFonts w:ascii="Palatino Linotype" w:eastAsia="Calibri" w:hAnsi="Palatino Linotype" w:cs="Arial"/>
          <w:bCs/>
          <w:color w:val="000000"/>
          <w:lang w:eastAsia="en-US"/>
        </w:rPr>
        <w:t>,</w:t>
      </w:r>
      <w:r w:rsidRPr="005E63C7">
        <w:rPr>
          <w:rFonts w:ascii="Palatino Linotype" w:eastAsia="Calibri" w:hAnsi="Palatino Linotype" w:cs="Arial"/>
          <w:bCs/>
          <w:color w:val="000000"/>
          <w:lang w:eastAsia="en-US"/>
        </w:rPr>
        <w:t xml:space="preserve"> de manera fundada y motivada</w:t>
      </w:r>
      <w:r>
        <w:rPr>
          <w:rFonts w:ascii="Palatino Linotype" w:eastAsia="Calibri" w:hAnsi="Palatino Linotype" w:cs="Arial"/>
          <w:bCs/>
          <w:color w:val="000000"/>
          <w:lang w:eastAsia="en-US"/>
        </w:rPr>
        <w:t>,</w:t>
      </w:r>
      <w:r w:rsidRPr="005E63C7">
        <w:rPr>
          <w:rFonts w:ascii="Palatino Linotype" w:eastAsia="Calibri" w:hAnsi="Palatino Linotype" w:cs="Arial"/>
          <w:bCs/>
          <w:color w:val="000000"/>
          <w:lang w:eastAsia="en-US"/>
        </w:rPr>
        <w:t xml:space="preserve"> solicitar una ampliación de plazo para el cumplimiento de la presente resolución.</w:t>
      </w:r>
    </w:p>
    <w:p w14:paraId="7241AEDA" w14:textId="77777777" w:rsidR="00847159" w:rsidRPr="005E63C7" w:rsidRDefault="00847159" w:rsidP="00847159">
      <w:pPr>
        <w:spacing w:line="360" w:lineRule="auto"/>
        <w:rPr>
          <w:rFonts w:ascii="Palatino Linotype" w:eastAsia="MS Mincho" w:hAnsi="Palatino Linotype"/>
        </w:rPr>
      </w:pPr>
    </w:p>
    <w:p w14:paraId="5CDDD961" w14:textId="77777777" w:rsidR="00847159" w:rsidRPr="005E63C7" w:rsidRDefault="00847159" w:rsidP="00847159">
      <w:pPr>
        <w:shd w:val="clear" w:color="auto" w:fill="FFFFFF"/>
        <w:spacing w:line="360" w:lineRule="auto"/>
        <w:jc w:val="both"/>
        <w:rPr>
          <w:rFonts w:ascii="Palatino Linotype" w:hAnsi="Palatino Linotype"/>
          <w:color w:val="000000" w:themeColor="text1"/>
          <w:lang w:val="es-ES_tradnl"/>
        </w:rPr>
      </w:pPr>
      <w:r w:rsidRPr="005E63C7">
        <w:rPr>
          <w:rFonts w:ascii="Palatino Linotype" w:hAnsi="Palatino Linotype" w:cs="Arial"/>
          <w:b/>
          <w:lang w:val="es-ES_tradnl"/>
        </w:rPr>
        <w:t xml:space="preserve">QUINTO. </w:t>
      </w:r>
      <w:r w:rsidRPr="005E63C7">
        <w:rPr>
          <w:rFonts w:ascii="Palatino Linotype" w:hAnsi="Palatino Linotype"/>
          <w:b/>
          <w:bCs/>
          <w:color w:val="222222"/>
        </w:rPr>
        <w:t xml:space="preserve">Notifíquese </w:t>
      </w:r>
      <w:r w:rsidRPr="005E63C7">
        <w:rPr>
          <w:rFonts w:ascii="Palatino Linotype" w:hAnsi="Palatino Linotype"/>
          <w:bCs/>
          <w:color w:val="222222"/>
        </w:rPr>
        <w:t xml:space="preserve">al </w:t>
      </w:r>
      <w:r w:rsidRPr="005E63C7">
        <w:rPr>
          <w:rFonts w:ascii="Palatino Linotype" w:hAnsi="Palatino Linotype"/>
          <w:b/>
          <w:bCs/>
          <w:color w:val="222222"/>
        </w:rPr>
        <w:t>RECURRENTE</w:t>
      </w:r>
      <w:r w:rsidRPr="005E63C7">
        <w:rPr>
          <w:rFonts w:ascii="Palatino Linotype" w:hAnsi="Palatino Linotype"/>
          <w:bCs/>
          <w:color w:val="222222"/>
        </w:rPr>
        <w:t xml:space="preserve"> </w:t>
      </w:r>
      <w:r w:rsidRPr="005E63C7">
        <w:rPr>
          <w:rFonts w:ascii="Palatino Linotype" w:hAnsi="Palatino Linotype"/>
          <w:lang w:val="es-ES_tradnl"/>
        </w:rPr>
        <w:t xml:space="preserve">la presente resolución vía </w:t>
      </w:r>
      <w:r w:rsidRPr="005E63C7">
        <w:rPr>
          <w:rFonts w:ascii="Palatino Linotype" w:hAnsi="Palatino Linotype" w:cs="Arial"/>
          <w:lang w:val="es-ES_tradnl"/>
        </w:rPr>
        <w:t xml:space="preserve">Sistema de Acceso a la Información </w:t>
      </w:r>
      <w:r w:rsidRPr="00140B8C">
        <w:rPr>
          <w:rFonts w:ascii="Palatino Linotype" w:hAnsi="Palatino Linotype" w:cs="Arial"/>
          <w:lang w:val="es-ES_tradnl"/>
        </w:rPr>
        <w:t>Mexiquense (SAIMEX).</w:t>
      </w:r>
    </w:p>
    <w:p w14:paraId="45E94590" w14:textId="77777777" w:rsidR="00847159" w:rsidRPr="005E63C7" w:rsidRDefault="00847159" w:rsidP="00847159">
      <w:pPr>
        <w:shd w:val="clear" w:color="auto" w:fill="FFFFFF"/>
        <w:spacing w:line="360" w:lineRule="auto"/>
        <w:jc w:val="both"/>
        <w:rPr>
          <w:rFonts w:ascii="Palatino Linotype" w:hAnsi="Palatino Linotype"/>
          <w:lang w:val="es-ES_tradnl"/>
        </w:rPr>
      </w:pPr>
    </w:p>
    <w:p w14:paraId="211E91A9" w14:textId="77777777" w:rsidR="00847159" w:rsidRDefault="00847159" w:rsidP="00847159">
      <w:pPr>
        <w:spacing w:line="360" w:lineRule="auto"/>
        <w:ind w:right="-93"/>
        <w:jc w:val="both"/>
        <w:rPr>
          <w:rFonts w:ascii="Palatino Linotype" w:eastAsia="MS Mincho" w:hAnsi="Palatino Linotype"/>
        </w:rPr>
      </w:pPr>
      <w:r w:rsidRPr="005E63C7">
        <w:rPr>
          <w:rFonts w:ascii="Palatino Linotype" w:eastAsia="MS Mincho" w:hAnsi="Palatino Linotype"/>
          <w:b/>
        </w:rPr>
        <w:t>SEXTO.</w:t>
      </w:r>
      <w:r w:rsidRPr="005E63C7">
        <w:rPr>
          <w:rFonts w:ascii="Palatino Linotype" w:eastAsia="MS Mincho" w:hAnsi="Palatino Linotype"/>
        </w:rPr>
        <w:t xml:space="preserve"> Se hace del conocimiento del </w:t>
      </w:r>
      <w:r w:rsidRPr="005E63C7">
        <w:rPr>
          <w:rFonts w:ascii="Palatino Linotype" w:eastAsia="MS Mincho" w:hAnsi="Palatino Linotype"/>
          <w:b/>
          <w:bCs/>
        </w:rPr>
        <w:t>RECURRENTE</w:t>
      </w:r>
      <w:r w:rsidRPr="005E63C7">
        <w:rPr>
          <w:rFonts w:ascii="Palatino Linotype" w:hAnsi="Palatino Linotype"/>
          <w:bCs/>
          <w:color w:val="222222"/>
          <w:lang w:val="es-ES_tradnl"/>
        </w:rPr>
        <w:t xml:space="preserve"> </w:t>
      </w:r>
      <w:r w:rsidRPr="005E63C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E63C7">
        <w:rPr>
          <w:rFonts w:ascii="Palatino Linotype" w:eastAsia="MS Mincho" w:hAnsi="Palatino Linotype"/>
          <w:bCs/>
        </w:rPr>
        <w:t>vía juicio de amparo</w:t>
      </w:r>
      <w:r w:rsidRPr="005E63C7">
        <w:rPr>
          <w:rFonts w:ascii="Palatino Linotype" w:eastAsia="MS Mincho" w:hAnsi="Palatino Linotype"/>
        </w:rPr>
        <w:t> en los té</w:t>
      </w:r>
      <w:r>
        <w:rPr>
          <w:rFonts w:ascii="Palatino Linotype" w:eastAsia="MS Mincho" w:hAnsi="Palatino Linotype"/>
        </w:rPr>
        <w:t>rminos de las leyes aplicables.</w:t>
      </w:r>
    </w:p>
    <w:p w14:paraId="35177F2C" w14:textId="77777777" w:rsidR="002578EE" w:rsidRPr="00847159" w:rsidRDefault="002578EE" w:rsidP="00D841E2">
      <w:pPr>
        <w:spacing w:line="360" w:lineRule="auto"/>
        <w:jc w:val="both"/>
        <w:rPr>
          <w:rFonts w:ascii="Palatino Linotype" w:eastAsia="MS Mincho" w:hAnsi="Palatino Linotype" w:cs="Times New Roman"/>
          <w:color w:val="000000"/>
        </w:rPr>
      </w:pPr>
    </w:p>
    <w:p w14:paraId="0392FC52" w14:textId="1DA21681" w:rsidR="000F17AC" w:rsidRDefault="000F17AC" w:rsidP="000F17AC">
      <w:pPr>
        <w:spacing w:before="240" w:after="240" w:line="360" w:lineRule="auto"/>
        <w:jc w:val="both"/>
        <w:rPr>
          <w:rFonts w:ascii="Palatino Linotype" w:hAnsi="Palatino Linotype"/>
        </w:rPr>
      </w:pPr>
      <w:r w:rsidRPr="00A0054B">
        <w:rPr>
          <w:rFonts w:ascii="Palatino Linotype" w:hAnsi="Palatino Linotype"/>
        </w:rPr>
        <w:t xml:space="preserve">ASÍ LO RESUELVE, POR </w:t>
      </w:r>
      <w:r w:rsidR="00DA38D5">
        <w:rPr>
          <w:rFonts w:ascii="Palatino Linotype" w:hAnsi="Palatino Linotype"/>
        </w:rPr>
        <w:t>MAYORÍA</w:t>
      </w:r>
      <w:r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517B6">
        <w:rPr>
          <w:rFonts w:ascii="Palatino Linotype" w:hAnsi="Palatino Linotype"/>
        </w:rPr>
        <w:t xml:space="preserve"> (AUSENCIA JUSTIFICADA)</w:t>
      </w:r>
      <w:r>
        <w:rPr>
          <w:rFonts w:ascii="Palatino Linotype" w:hAnsi="Palatino Linotype"/>
        </w:rPr>
        <w:t xml:space="preserve">; </w:t>
      </w:r>
      <w:r w:rsidRPr="00A0054B">
        <w:rPr>
          <w:rFonts w:ascii="Palatino Linotype" w:hAnsi="Palatino Linotype"/>
        </w:rPr>
        <w:t>LUIS GUSTAVO PARRA NORIEGA Y GUADALUPE RAMÍREZ PEÑA</w:t>
      </w:r>
      <w:r w:rsidR="00DA38D5">
        <w:rPr>
          <w:rFonts w:ascii="Palatino Linotype" w:hAnsi="Palatino Linotype"/>
        </w:rPr>
        <w:t xml:space="preserve"> EMITIENDO VOTO DISIDENTE</w:t>
      </w:r>
      <w:r w:rsidRPr="00A0054B">
        <w:rPr>
          <w:rFonts w:ascii="Palatino Linotype" w:hAnsi="Palatino Linotype"/>
        </w:rPr>
        <w:t xml:space="preserve"> EN LA </w:t>
      </w:r>
      <w:r>
        <w:rPr>
          <w:rFonts w:ascii="Palatino Linotype" w:hAnsi="Palatino Linotype"/>
        </w:rPr>
        <w:t xml:space="preserve">VIGÉSIMA CUARTA </w:t>
      </w:r>
      <w:r w:rsidRPr="00A0054B">
        <w:rPr>
          <w:rFonts w:ascii="Palatino Linotype" w:hAnsi="Palatino Linotype"/>
        </w:rPr>
        <w:t xml:space="preserve">SESIÓN ORDINARIA CELEBRADA EL </w:t>
      </w:r>
      <w:r>
        <w:rPr>
          <w:rFonts w:ascii="Palatino Linotype" w:hAnsi="Palatino Linotype"/>
        </w:rPr>
        <w:t>VEINTINUEVE (29)</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w:t>
      </w:r>
      <w:r w:rsidRPr="00A0054B">
        <w:rPr>
          <w:rFonts w:ascii="Palatino Linotype" w:hAnsi="Palatino Linotype"/>
        </w:rPr>
        <w:lastRenderedPageBreak/>
        <w:t>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20"/>
      <w:footerReference w:type="default" r:id="rId21"/>
      <w:headerReference w:type="first" r:id="rId22"/>
      <w:footerReference w:type="firs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2898" w14:textId="77777777" w:rsidR="00A36FB1" w:rsidRDefault="00A36FB1" w:rsidP="00587366">
      <w:r>
        <w:separator/>
      </w:r>
    </w:p>
  </w:endnote>
  <w:endnote w:type="continuationSeparator" w:id="0">
    <w:p w14:paraId="18B560EA" w14:textId="77777777" w:rsidR="00A36FB1" w:rsidRDefault="00A36FB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B726E" w:rsidRPr="00883450" w:rsidRDefault="00CB726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A38D5">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A38D5">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0E7C8B1E" w:rsidR="00CB726E" w:rsidRDefault="00CB72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CB726E" w:rsidRPr="00883450" w:rsidRDefault="00CB72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38D5" w:rsidRPr="00DA38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A38D5" w:rsidRPr="00DA38D5">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6B993D8B" w:rsidR="00CB726E" w:rsidRPr="00883450" w:rsidRDefault="00CB726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ECAD" w14:textId="77777777" w:rsidR="00A36FB1" w:rsidRDefault="00A36FB1" w:rsidP="00587366">
      <w:r>
        <w:separator/>
      </w:r>
    </w:p>
  </w:footnote>
  <w:footnote w:type="continuationSeparator" w:id="0">
    <w:p w14:paraId="1E37804E" w14:textId="77777777" w:rsidR="00A36FB1" w:rsidRDefault="00A36FB1" w:rsidP="00587366">
      <w:r>
        <w:continuationSeparator/>
      </w:r>
    </w:p>
  </w:footnote>
  <w:footnote w:id="1">
    <w:p w14:paraId="5CAA78A0" w14:textId="143D89EE" w:rsidR="00C4794E" w:rsidRDefault="00C4794E" w:rsidP="00C4794E">
      <w:pPr>
        <w:pStyle w:val="Textonotapie"/>
        <w:spacing w:after="240"/>
        <w:jc w:val="both"/>
      </w:pPr>
      <w:r>
        <w:rPr>
          <w:rStyle w:val="Refdenotaalpie"/>
        </w:rPr>
        <w:footnoteRef/>
      </w:r>
      <w:r>
        <w:t xml:space="preserve"> “</w:t>
      </w:r>
      <w:r w:rsidRPr="00C4794E">
        <w:rPr>
          <w:b/>
        </w:rPr>
        <w:t>Artículo 163.</w:t>
      </w:r>
      <w:r>
        <w:t xml:space="preserve"> La Unidad de Transparencia deberá notificar la respuesta a la solicitud al interesado en el menor tiempo posible, que no podrá exceder de quince días hábiles, contados a partir del día siguiente a la presentación de aquélla. </w:t>
      </w:r>
    </w:p>
    <w:p w14:paraId="60EC27C1" w14:textId="12E27209" w:rsidR="00C4794E" w:rsidRDefault="00C4794E" w:rsidP="00C4794E">
      <w:pPr>
        <w:pStyle w:val="Textonotapie"/>
        <w:jc w:val="both"/>
      </w:pPr>
      <w: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 w:id="2">
    <w:p w14:paraId="5C54E327" w14:textId="77777777" w:rsidR="00CB726E" w:rsidRPr="00F75272" w:rsidRDefault="00CB726E"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3">
    <w:p w14:paraId="11902248" w14:textId="77777777" w:rsidR="00E8325E" w:rsidRDefault="00E8325E" w:rsidP="00E8325E">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7FE4E5" w14:textId="77777777" w:rsidR="00E8325E" w:rsidRDefault="00E8325E" w:rsidP="00E8325E">
      <w:pPr>
        <w:pStyle w:val="Textonotapie"/>
        <w:jc w:val="both"/>
      </w:pPr>
      <w:r>
        <w:rPr>
          <w:lang w:val="es-ES_tradnl"/>
        </w:rPr>
        <w:t>(…)”</w:t>
      </w:r>
    </w:p>
  </w:footnote>
  <w:footnote w:id="4">
    <w:p w14:paraId="7CFF1D76"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CB726E" w:rsidRPr="009C43C2" w:rsidRDefault="00CB726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CB726E" w:rsidRDefault="00CB726E"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w:t>
      </w:r>
      <w:proofErr w:type="spellStart"/>
      <w:r w:rsidRPr="009C43C2">
        <w:rPr>
          <w:rFonts w:ascii="Palatino Linotype" w:hAnsi="Palatino Linotype"/>
          <w:sz w:val="18"/>
        </w:rPr>
        <w:t>Ibídem</w:t>
      </w:r>
      <w:proofErr w:type="spellEnd"/>
      <w:r w:rsidRPr="009C43C2">
        <w:rPr>
          <w:rFonts w:ascii="Palatino Linotype" w:hAnsi="Palatino Linotype"/>
          <w:sz w:val="18"/>
        </w:rPr>
        <w:t xml:space="preserve">.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8">
    <w:p w14:paraId="56F41EDE" w14:textId="77777777" w:rsidR="00696834" w:rsidRDefault="00696834" w:rsidP="0069683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CB726E" w:rsidRPr="00025127" w14:paraId="07F2896E" w14:textId="77777777" w:rsidTr="008E29BB">
      <w:trPr>
        <w:trHeight w:val="138"/>
        <w:jc w:val="right"/>
      </w:trPr>
      <w:tc>
        <w:tcPr>
          <w:tcW w:w="3828" w:type="dxa"/>
          <w:vAlign w:val="center"/>
        </w:tcPr>
        <w:p w14:paraId="4A5B1974" w14:textId="172F35BB" w:rsidR="00CB726E" w:rsidRPr="00025127" w:rsidRDefault="00CB726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10003E2B" w:rsidR="00CB726E" w:rsidRPr="00025127" w:rsidRDefault="00CB726E" w:rsidP="005F1362">
          <w:pPr>
            <w:pStyle w:val="Encabezado"/>
            <w:jc w:val="both"/>
            <w:rPr>
              <w:rFonts w:ascii="Palatino Linotype" w:hAnsi="Palatino Linotype"/>
              <w:b/>
              <w:sz w:val="22"/>
              <w:szCs w:val="22"/>
            </w:rPr>
          </w:pPr>
          <w:r>
            <w:rPr>
              <w:rFonts w:ascii="Palatino Linotype" w:hAnsi="Palatino Linotype"/>
              <w:b/>
              <w:sz w:val="22"/>
              <w:szCs w:val="22"/>
            </w:rPr>
            <w:t>06198</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CB726E" w:rsidRPr="00025127" w14:paraId="1B5D8690" w14:textId="77777777" w:rsidTr="008E29BB">
      <w:trPr>
        <w:trHeight w:val="233"/>
        <w:jc w:val="right"/>
      </w:trPr>
      <w:tc>
        <w:tcPr>
          <w:tcW w:w="3828" w:type="dxa"/>
          <w:vAlign w:val="center"/>
        </w:tcPr>
        <w:p w14:paraId="3903F2C6" w14:textId="22D569F8"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5BE9CC97"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95EB01B" w14:textId="77777777" w:rsidTr="008E29BB">
      <w:trPr>
        <w:trHeight w:val="321"/>
        <w:jc w:val="right"/>
      </w:trPr>
      <w:tc>
        <w:tcPr>
          <w:tcW w:w="3828" w:type="dxa"/>
          <w:vAlign w:val="center"/>
        </w:tcPr>
        <w:p w14:paraId="6E000A51" w14:textId="05E1861A" w:rsidR="00CB726E" w:rsidRPr="00025127" w:rsidRDefault="00CB726E"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CB726E" w:rsidRPr="00025127" w:rsidRDefault="00CB726E"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CB726E" w:rsidRDefault="00CB726E"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CB726E" w:rsidRPr="00025127" w14:paraId="0A3256F2" w14:textId="77777777" w:rsidTr="008E29BB">
      <w:trPr>
        <w:trHeight w:val="138"/>
        <w:jc w:val="right"/>
      </w:trPr>
      <w:tc>
        <w:tcPr>
          <w:tcW w:w="3828" w:type="dxa"/>
          <w:vAlign w:val="center"/>
        </w:tcPr>
        <w:p w14:paraId="3D80769D" w14:textId="44A35B8D" w:rsidR="00CB726E" w:rsidRPr="00025127" w:rsidRDefault="00CB726E"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682EAEAA" w:rsidR="00CB726E" w:rsidRPr="00025127" w:rsidRDefault="00CB726E" w:rsidP="00C83C79">
          <w:pPr>
            <w:pStyle w:val="Encabezado"/>
            <w:rPr>
              <w:rFonts w:ascii="Palatino Linotype" w:hAnsi="Palatino Linotype"/>
              <w:b/>
              <w:sz w:val="22"/>
              <w:szCs w:val="22"/>
            </w:rPr>
          </w:pPr>
          <w:r>
            <w:rPr>
              <w:rFonts w:ascii="Palatino Linotype" w:hAnsi="Palatino Linotype"/>
              <w:b/>
              <w:sz w:val="22"/>
              <w:szCs w:val="22"/>
            </w:rPr>
            <w:t>06198</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CB726E" w:rsidRPr="00025127" w14:paraId="128C8B3C" w14:textId="77777777" w:rsidTr="008E29BB">
      <w:trPr>
        <w:trHeight w:val="233"/>
        <w:jc w:val="right"/>
      </w:trPr>
      <w:tc>
        <w:tcPr>
          <w:tcW w:w="3828" w:type="dxa"/>
          <w:vAlign w:val="center"/>
        </w:tcPr>
        <w:p w14:paraId="483E3371" w14:textId="66B1BC74"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44E883B6" w:rsidR="00CB726E" w:rsidRPr="00025127" w:rsidRDefault="00CB726E"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B726E" w:rsidRPr="00025127" w14:paraId="41BE0704" w14:textId="77777777" w:rsidTr="008E29BB">
      <w:trPr>
        <w:trHeight w:val="321"/>
        <w:jc w:val="right"/>
      </w:trPr>
      <w:tc>
        <w:tcPr>
          <w:tcW w:w="3828" w:type="dxa"/>
          <w:vAlign w:val="center"/>
        </w:tcPr>
        <w:p w14:paraId="34C64148" w14:textId="10C6C8A9" w:rsidR="00CB726E" w:rsidRPr="00025127" w:rsidRDefault="00CB726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3823343B" w:rsidR="00CB726E" w:rsidRPr="00025127" w:rsidRDefault="00CB726E" w:rsidP="00301463">
          <w:pPr>
            <w:pStyle w:val="Encabezado"/>
            <w:rPr>
              <w:rFonts w:ascii="Palatino Linotype" w:hAnsi="Palatino Linotype"/>
              <w:b/>
              <w:sz w:val="22"/>
              <w:szCs w:val="22"/>
            </w:rPr>
          </w:pPr>
          <w:r>
            <w:rPr>
              <w:rFonts w:ascii="Palatino Linotype" w:hAnsi="Palatino Linotype"/>
              <w:b/>
              <w:bCs/>
              <w:color w:val="000000"/>
              <w:sz w:val="22"/>
              <w:szCs w:val="22"/>
            </w:rPr>
            <w:t>Sistema Municipal para el Desarrollo Integral de la Familia de Metepec</w:t>
          </w:r>
        </w:p>
      </w:tc>
    </w:tr>
    <w:tr w:rsidR="00CB726E" w:rsidRPr="00025127" w14:paraId="0C8B6193" w14:textId="77777777" w:rsidTr="008E29BB">
      <w:trPr>
        <w:trHeight w:val="321"/>
        <w:jc w:val="right"/>
      </w:trPr>
      <w:tc>
        <w:tcPr>
          <w:tcW w:w="3828" w:type="dxa"/>
          <w:vAlign w:val="center"/>
        </w:tcPr>
        <w:p w14:paraId="321FFAFF" w14:textId="0E8C2CE7" w:rsidR="00CB726E" w:rsidRPr="00025127" w:rsidRDefault="00CB726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CB726E" w:rsidRPr="00025127" w:rsidRDefault="00CB726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CB726E" w:rsidRDefault="00B06DE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1pt;margin-top:-124.3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8F4997"/>
    <w:multiLevelType w:val="hybridMultilevel"/>
    <w:tmpl w:val="DF8820CC"/>
    <w:lvl w:ilvl="0" w:tplc="080A0013">
      <w:start w:val="1"/>
      <w:numFmt w:val="upperRoman"/>
      <w:lvlText w:val="%1."/>
      <w:lvlJc w:val="righ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7C63C4"/>
    <w:multiLevelType w:val="hybridMultilevel"/>
    <w:tmpl w:val="8CE014B6"/>
    <w:lvl w:ilvl="0" w:tplc="0DF24920">
      <w:start w:val="1"/>
      <w:numFmt w:val="decimal"/>
      <w:lvlText w:val="%1."/>
      <w:lvlJc w:val="left"/>
      <w:pPr>
        <w:ind w:left="720" w:hanging="360"/>
      </w:pPr>
      <w:rPr>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F04DC8"/>
    <w:multiLevelType w:val="hybridMultilevel"/>
    <w:tmpl w:val="DCB23DCC"/>
    <w:lvl w:ilvl="0" w:tplc="FFFFFFFF">
      <w:start w:val="1"/>
      <w:numFmt w:val="decimal"/>
      <w:lvlText w:val="%1."/>
      <w:lvlJc w:val="left"/>
      <w:pPr>
        <w:ind w:left="0" w:firstLine="0"/>
      </w:pPr>
      <w:rPr>
        <w:rFonts w:ascii="Palatino Linotype" w:hAnsi="Palatino Linotype" w:hint="default"/>
        <w:b/>
        <w:i w:val="0"/>
        <w:sz w:val="24"/>
      </w:rPr>
    </w:lvl>
    <w:lvl w:ilvl="1" w:tplc="3C84FF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D97214"/>
    <w:multiLevelType w:val="hybridMultilevel"/>
    <w:tmpl w:val="3EC0BFE2"/>
    <w:lvl w:ilvl="0" w:tplc="080A0013">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EAA2159"/>
    <w:multiLevelType w:val="hybridMultilevel"/>
    <w:tmpl w:val="3D0C631A"/>
    <w:lvl w:ilvl="0" w:tplc="080A000B">
      <w:start w:val="1"/>
      <w:numFmt w:val="bullet"/>
      <w:lvlText w:val=""/>
      <w:lvlJc w:val="left"/>
      <w:pPr>
        <w:ind w:left="1287" w:hanging="360"/>
      </w:pPr>
      <w:rPr>
        <w:rFonts w:ascii="Wingdings" w:hAnsi="Wingdings" w:hint="default"/>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96C3B5B"/>
    <w:multiLevelType w:val="hybridMultilevel"/>
    <w:tmpl w:val="66B0C688"/>
    <w:lvl w:ilvl="0" w:tplc="FFFFFFFF">
      <w:start w:val="1"/>
      <w:numFmt w:val="decimal"/>
      <w:lvlText w:val="%1."/>
      <w:lvlJc w:val="left"/>
      <w:pPr>
        <w:ind w:left="0" w:firstLine="0"/>
      </w:pPr>
      <w:rPr>
        <w:rFonts w:ascii="Palatino Linotype" w:hAnsi="Palatino Linotype" w:hint="default"/>
        <w:b/>
        <w:i w:val="0"/>
        <w:sz w:val="24"/>
      </w:rPr>
    </w:lvl>
    <w:lvl w:ilvl="1" w:tplc="D78A4238">
      <w:start w:val="1"/>
      <w:numFmt w:val="bullet"/>
      <w:lvlText w:val=""/>
      <w:lvlJc w:val="left"/>
      <w:pPr>
        <w:ind w:left="1287" w:hanging="360"/>
      </w:pPr>
      <w:rPr>
        <w:rFonts w:ascii="Wingdings" w:hAnsi="Wingdings" w:cs="Wingdings"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153F2"/>
    <w:multiLevelType w:val="hybridMultilevel"/>
    <w:tmpl w:val="1930CE64"/>
    <w:lvl w:ilvl="0" w:tplc="FFFFFFFF">
      <w:start w:val="1"/>
      <w:numFmt w:val="upperRoman"/>
      <w:lvlText w:val="%1."/>
      <w:lvlJc w:val="right"/>
      <w:pPr>
        <w:ind w:left="1211" w:hanging="360"/>
      </w:pPr>
      <w:rPr>
        <w:rFonts w:hint="default"/>
      </w:rPr>
    </w:lvl>
    <w:lvl w:ilvl="1" w:tplc="080A0017">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0" w15:restartNumberingAfterBreak="0">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EE67FB"/>
    <w:multiLevelType w:val="hybridMultilevel"/>
    <w:tmpl w:val="B1BC291C"/>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rFonts w:hint="default"/>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408268100">
    <w:abstractNumId w:val="17"/>
  </w:num>
  <w:num w:numId="2" w16cid:durableId="868372514">
    <w:abstractNumId w:val="18"/>
  </w:num>
  <w:num w:numId="3" w16cid:durableId="647709630">
    <w:abstractNumId w:val="0"/>
  </w:num>
  <w:num w:numId="4" w16cid:durableId="58216872">
    <w:abstractNumId w:val="20"/>
  </w:num>
  <w:num w:numId="5" w16cid:durableId="2067097982">
    <w:abstractNumId w:val="28"/>
  </w:num>
  <w:num w:numId="6" w16cid:durableId="1742606374">
    <w:abstractNumId w:val="7"/>
  </w:num>
  <w:num w:numId="7" w16cid:durableId="1664044948">
    <w:abstractNumId w:val="15"/>
  </w:num>
  <w:num w:numId="8" w16cid:durableId="572667579">
    <w:abstractNumId w:val="35"/>
  </w:num>
  <w:num w:numId="9" w16cid:durableId="1612853743">
    <w:abstractNumId w:val="43"/>
  </w:num>
  <w:num w:numId="10" w16cid:durableId="1502428756">
    <w:abstractNumId w:val="13"/>
  </w:num>
  <w:num w:numId="11" w16cid:durableId="1919635333">
    <w:abstractNumId w:val="2"/>
  </w:num>
  <w:num w:numId="12" w16cid:durableId="1296905556">
    <w:abstractNumId w:val="41"/>
  </w:num>
  <w:num w:numId="13" w16cid:durableId="1957370030">
    <w:abstractNumId w:val="22"/>
  </w:num>
  <w:num w:numId="14" w16cid:durableId="2005862894">
    <w:abstractNumId w:val="32"/>
  </w:num>
  <w:num w:numId="15" w16cid:durableId="266693435">
    <w:abstractNumId w:val="27"/>
  </w:num>
  <w:num w:numId="16" w16cid:durableId="2074965489">
    <w:abstractNumId w:val="31"/>
  </w:num>
  <w:num w:numId="17" w16cid:durableId="885524418">
    <w:abstractNumId w:val="5"/>
  </w:num>
  <w:num w:numId="18" w16cid:durableId="1195734342">
    <w:abstractNumId w:val="14"/>
  </w:num>
  <w:num w:numId="19" w16cid:durableId="1872953421">
    <w:abstractNumId w:val="9"/>
  </w:num>
  <w:num w:numId="20" w16cid:durableId="2094357826">
    <w:abstractNumId w:val="8"/>
  </w:num>
  <w:num w:numId="21" w16cid:durableId="1499030264">
    <w:abstractNumId w:val="44"/>
  </w:num>
  <w:num w:numId="22" w16cid:durableId="1607034703">
    <w:abstractNumId w:val="40"/>
  </w:num>
  <w:num w:numId="23" w16cid:durableId="1295797835">
    <w:abstractNumId w:val="33"/>
  </w:num>
  <w:num w:numId="24" w16cid:durableId="1634172522">
    <w:abstractNumId w:val="38"/>
  </w:num>
  <w:num w:numId="25" w16cid:durableId="453527188">
    <w:abstractNumId w:val="4"/>
  </w:num>
  <w:num w:numId="26" w16cid:durableId="2002418540">
    <w:abstractNumId w:val="25"/>
  </w:num>
  <w:num w:numId="27" w16cid:durableId="922032065">
    <w:abstractNumId w:val="23"/>
  </w:num>
  <w:num w:numId="28" w16cid:durableId="1509517690">
    <w:abstractNumId w:val="30"/>
  </w:num>
  <w:num w:numId="29" w16cid:durableId="1206680216">
    <w:abstractNumId w:val="42"/>
  </w:num>
  <w:num w:numId="30" w16cid:durableId="479922959">
    <w:abstractNumId w:val="37"/>
  </w:num>
  <w:num w:numId="31" w16cid:durableId="1811701343">
    <w:abstractNumId w:val="6"/>
  </w:num>
  <w:num w:numId="32" w16cid:durableId="2019841594">
    <w:abstractNumId w:val="34"/>
  </w:num>
  <w:num w:numId="33" w16cid:durableId="1074931646">
    <w:abstractNumId w:val="39"/>
  </w:num>
  <w:num w:numId="34" w16cid:durableId="1022240761">
    <w:abstractNumId w:val="12"/>
  </w:num>
  <w:num w:numId="35" w16cid:durableId="1623879848">
    <w:abstractNumId w:val="19"/>
  </w:num>
  <w:num w:numId="36" w16cid:durableId="162933026">
    <w:abstractNumId w:val="3"/>
  </w:num>
  <w:num w:numId="37" w16cid:durableId="1896118585">
    <w:abstractNumId w:val="10"/>
  </w:num>
  <w:num w:numId="38" w16cid:durableId="214702015">
    <w:abstractNumId w:val="16"/>
  </w:num>
  <w:num w:numId="39" w16cid:durableId="581598439">
    <w:abstractNumId w:val="36"/>
  </w:num>
  <w:num w:numId="40" w16cid:durableId="226497175">
    <w:abstractNumId w:val="11"/>
  </w:num>
  <w:num w:numId="41" w16cid:durableId="1105079212">
    <w:abstractNumId w:val="21"/>
  </w:num>
  <w:num w:numId="42" w16cid:durableId="185951028">
    <w:abstractNumId w:val="24"/>
  </w:num>
  <w:num w:numId="43" w16cid:durableId="1270237528">
    <w:abstractNumId w:val="26"/>
  </w:num>
  <w:num w:numId="44" w16cid:durableId="1985507402">
    <w:abstractNumId w:val="1"/>
  </w:num>
  <w:num w:numId="45" w16cid:durableId="1610041778">
    <w:abstractNumId w:val="29"/>
  </w:num>
  <w:num w:numId="46" w16cid:durableId="375545349">
    <w:abstractNumId w:val="4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1F4E"/>
    <w:rsid w:val="00412696"/>
    <w:rsid w:val="00412E24"/>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2B14"/>
    <w:rsid w:val="00784AA0"/>
    <w:rsid w:val="00784F3D"/>
    <w:rsid w:val="00785321"/>
    <w:rsid w:val="00785E63"/>
    <w:rsid w:val="007860B9"/>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E52"/>
    <w:rsid w:val="009036B3"/>
    <w:rsid w:val="009047DC"/>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C0940"/>
    <w:rsid w:val="009C0950"/>
    <w:rsid w:val="009C0BC9"/>
    <w:rsid w:val="009C1D99"/>
    <w:rsid w:val="009C1F8B"/>
    <w:rsid w:val="009C20A8"/>
    <w:rsid w:val="009C5057"/>
    <w:rsid w:val="009D1378"/>
    <w:rsid w:val="009D1780"/>
    <w:rsid w:val="009D2384"/>
    <w:rsid w:val="009D3240"/>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6DED"/>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0BEF"/>
    <w:rsid w:val="00CE347F"/>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96A92"/>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concuadrcula6concolores"/>
    <w:uiPriority w:val="51"/>
    <w:rsid w:val="00847159"/>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F2AB-7655-4DAC-8E95-541E08D1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12520</Words>
  <Characters>68866</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3</cp:revision>
  <cp:lastPrinted>2019-12-11T01:19:00Z</cp:lastPrinted>
  <dcterms:created xsi:type="dcterms:W3CDTF">2022-07-12T00:36:00Z</dcterms:created>
  <dcterms:modified xsi:type="dcterms:W3CDTF">2022-07-12T00:39:00Z</dcterms:modified>
</cp:coreProperties>
</file>