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877A3" w14:textId="79711CFD" w:rsidR="009867F7" w:rsidRPr="00733003" w:rsidRDefault="00EA0165" w:rsidP="008B1CF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3300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33003">
        <w:rPr>
          <w:rFonts w:ascii="Palatino Linotype" w:eastAsiaTheme="minorEastAsia" w:hAnsi="Palatino Linotype" w:cstheme="minorBidi"/>
          <w:color w:val="000000" w:themeColor="text1"/>
          <w:lang w:val="es-ES_tradnl"/>
        </w:rPr>
        <w:t xml:space="preserve">n Metepec, Estado </w:t>
      </w:r>
      <w:r w:rsidR="00DA23E7" w:rsidRPr="00733003">
        <w:rPr>
          <w:rFonts w:ascii="Palatino Linotype" w:eastAsiaTheme="minorEastAsia" w:hAnsi="Palatino Linotype" w:cstheme="minorBidi"/>
          <w:color w:val="000000" w:themeColor="text1"/>
          <w:lang w:val="es-ES_tradnl"/>
        </w:rPr>
        <w:t xml:space="preserve">de México; de </w:t>
      </w:r>
      <w:r w:rsidR="00171ABE" w:rsidRPr="00733003">
        <w:rPr>
          <w:rFonts w:ascii="Palatino Linotype" w:eastAsiaTheme="minorEastAsia" w:hAnsi="Palatino Linotype" w:cstheme="minorBidi"/>
          <w:color w:val="000000" w:themeColor="text1"/>
          <w:lang w:val="es-ES_tradnl"/>
        </w:rPr>
        <w:t>veinticuatro</w:t>
      </w:r>
      <w:r w:rsidR="00B96D41" w:rsidRPr="00733003">
        <w:rPr>
          <w:rFonts w:ascii="Palatino Linotype" w:eastAsiaTheme="minorEastAsia" w:hAnsi="Palatino Linotype" w:cstheme="minorBidi"/>
          <w:color w:val="000000" w:themeColor="text1"/>
          <w:lang w:val="es-ES_tradnl"/>
        </w:rPr>
        <w:t xml:space="preserve"> </w:t>
      </w:r>
      <w:r w:rsidRPr="00733003">
        <w:rPr>
          <w:rFonts w:ascii="Palatino Linotype" w:eastAsiaTheme="minorEastAsia" w:hAnsi="Palatino Linotype" w:cstheme="minorBidi"/>
          <w:color w:val="000000" w:themeColor="text1"/>
          <w:lang w:val="es-MX"/>
        </w:rPr>
        <w:t>(</w:t>
      </w:r>
      <w:r w:rsidR="00171ABE" w:rsidRPr="00733003">
        <w:rPr>
          <w:rFonts w:ascii="Palatino Linotype" w:eastAsiaTheme="minorEastAsia" w:hAnsi="Palatino Linotype" w:cstheme="minorBidi"/>
          <w:color w:val="000000" w:themeColor="text1"/>
          <w:lang w:val="es-MX"/>
        </w:rPr>
        <w:t>24</w:t>
      </w:r>
      <w:r w:rsidRPr="00733003">
        <w:rPr>
          <w:rFonts w:ascii="Palatino Linotype" w:eastAsiaTheme="minorEastAsia" w:hAnsi="Palatino Linotype" w:cstheme="minorBidi"/>
          <w:color w:val="000000" w:themeColor="text1"/>
          <w:lang w:val="es-MX"/>
        </w:rPr>
        <w:t>) de</w:t>
      </w:r>
      <w:r w:rsidR="00171ABE" w:rsidRPr="00733003">
        <w:rPr>
          <w:rFonts w:ascii="Palatino Linotype" w:eastAsiaTheme="minorEastAsia" w:hAnsi="Palatino Linotype" w:cstheme="minorBidi"/>
          <w:color w:val="000000" w:themeColor="text1"/>
          <w:lang w:val="es-MX"/>
        </w:rPr>
        <w:t xml:space="preserve"> agosto</w:t>
      </w:r>
      <w:r w:rsidR="00F03AFC" w:rsidRPr="00733003">
        <w:rPr>
          <w:rFonts w:ascii="Palatino Linotype" w:eastAsiaTheme="minorEastAsia" w:hAnsi="Palatino Linotype" w:cstheme="minorBidi"/>
          <w:color w:val="000000" w:themeColor="text1"/>
          <w:lang w:val="es-MX"/>
        </w:rPr>
        <w:t xml:space="preserve"> </w:t>
      </w:r>
      <w:r w:rsidR="00003CF3" w:rsidRPr="00733003">
        <w:rPr>
          <w:rFonts w:ascii="Palatino Linotype" w:eastAsiaTheme="minorEastAsia" w:hAnsi="Palatino Linotype" w:cstheme="minorBidi"/>
          <w:color w:val="000000" w:themeColor="text1"/>
          <w:lang w:val="es-MX"/>
        </w:rPr>
        <w:t>de dos mil veintidós</w:t>
      </w:r>
      <w:r w:rsidRPr="00733003">
        <w:rPr>
          <w:rFonts w:ascii="Palatino Linotype" w:eastAsiaTheme="minorEastAsia" w:hAnsi="Palatino Linotype" w:cstheme="minorBidi"/>
          <w:color w:val="000000" w:themeColor="text1"/>
          <w:lang w:val="es-ES_tradnl"/>
        </w:rPr>
        <w:t>.</w:t>
      </w:r>
    </w:p>
    <w:p w14:paraId="4F6A6BD6" w14:textId="7AC865B7" w:rsidR="00EA0165" w:rsidRPr="00733003" w:rsidRDefault="00EA0165" w:rsidP="008B1CF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33003">
        <w:rPr>
          <w:rFonts w:ascii="Palatino Linotype" w:eastAsiaTheme="minorEastAsia" w:hAnsi="Palatino Linotype" w:cstheme="minorBidi"/>
          <w:color w:val="000000" w:themeColor="text1"/>
          <w:lang w:val="es-ES_tradnl"/>
        </w:rPr>
        <w:t xml:space="preserve"> </w:t>
      </w:r>
      <w:r w:rsidR="009867F7" w:rsidRPr="00733003">
        <w:rPr>
          <w:rFonts w:ascii="Palatino Linotype" w:eastAsiaTheme="minorEastAsia" w:hAnsi="Palatino Linotype" w:cstheme="minorBidi"/>
          <w:b/>
          <w:color w:val="000000" w:themeColor="text1"/>
          <w:lang w:val="es-ES_tradnl"/>
        </w:rPr>
        <w:t>VISTO</w:t>
      </w:r>
      <w:r w:rsidR="009867F7" w:rsidRPr="00733003">
        <w:rPr>
          <w:rFonts w:ascii="Palatino Linotype" w:eastAsiaTheme="minorEastAsia" w:hAnsi="Palatino Linotype" w:cstheme="minorBidi"/>
          <w:color w:val="000000" w:themeColor="text1"/>
          <w:lang w:val="es-ES_tradnl"/>
        </w:rPr>
        <w:t xml:space="preserve"> el expediente electrónico formado con motivo del recurso de revisión</w:t>
      </w:r>
      <w:r w:rsidR="009867F7" w:rsidRPr="00733003">
        <w:rPr>
          <w:rFonts w:ascii="Palatino Linotype" w:eastAsiaTheme="minorEastAsia" w:hAnsi="Palatino Linotype" w:cstheme="minorBidi"/>
          <w:b/>
          <w:bCs/>
          <w:color w:val="000000" w:themeColor="text1"/>
        </w:rPr>
        <w:t xml:space="preserve"> 03538/INFOEM/IP/RR/2022, </w:t>
      </w:r>
      <w:r w:rsidR="009867F7" w:rsidRPr="00733003">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9867F7" w:rsidRPr="00733003">
        <w:rPr>
          <w:rFonts w:ascii="Palatino Linotype" w:eastAsiaTheme="minorEastAsia" w:hAnsi="Palatino Linotype" w:cstheme="minorBidi"/>
          <w:b/>
          <w:color w:val="000000" w:themeColor="text1"/>
          <w:lang w:val="es-ES_tradnl"/>
        </w:rPr>
        <w:t xml:space="preserve">(SAIMEX), </w:t>
      </w:r>
      <w:r w:rsidR="009867F7" w:rsidRPr="0073300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9867F7" w:rsidRPr="00733003">
        <w:rPr>
          <w:rFonts w:ascii="Palatino Linotype" w:eastAsiaTheme="minorEastAsia" w:hAnsi="Palatino Linotype" w:cstheme="minorBidi"/>
          <w:b/>
          <w:color w:val="000000" w:themeColor="text1"/>
          <w:lang w:val="es-ES_tradnl"/>
        </w:rPr>
        <w:t>RECURRENTE</w:t>
      </w:r>
      <w:r w:rsidR="009867F7" w:rsidRPr="00733003">
        <w:rPr>
          <w:rFonts w:ascii="Palatino Linotype" w:eastAsiaTheme="minorEastAsia" w:hAnsi="Palatino Linotype" w:cstheme="minorBidi"/>
          <w:color w:val="000000" w:themeColor="text1"/>
          <w:lang w:val="es-ES_tradnl"/>
        </w:rPr>
        <w:t xml:space="preserve">, en contra de la respuesta del </w:t>
      </w:r>
      <w:r w:rsidR="009867F7" w:rsidRPr="00733003">
        <w:rPr>
          <w:rFonts w:ascii="Palatino Linotype" w:eastAsiaTheme="minorEastAsia" w:hAnsi="Palatino Linotype" w:cstheme="minorBidi"/>
          <w:b/>
          <w:color w:val="000000" w:themeColor="text1"/>
          <w:lang w:val="es-ES_tradnl"/>
        </w:rPr>
        <w:t xml:space="preserve">Ayuntamiento de </w:t>
      </w:r>
      <w:r w:rsidR="00EC669B" w:rsidRPr="00733003">
        <w:rPr>
          <w:rFonts w:ascii="Palatino Linotype" w:eastAsiaTheme="minorEastAsia" w:hAnsi="Palatino Linotype" w:cstheme="minorBidi"/>
          <w:b/>
          <w:color w:val="000000" w:themeColor="text1"/>
          <w:lang w:val="es-ES_tradnl"/>
        </w:rPr>
        <w:t>Zumpango</w:t>
      </w:r>
      <w:r w:rsidR="00EC669B" w:rsidRPr="00733003">
        <w:rPr>
          <w:rFonts w:ascii="Palatino Linotype" w:eastAsiaTheme="minorEastAsia" w:hAnsi="Palatino Linotype" w:cstheme="minorBidi"/>
          <w:color w:val="000000" w:themeColor="text1"/>
          <w:lang w:val="es-ES_tradnl"/>
        </w:rPr>
        <w:t xml:space="preserve"> </w:t>
      </w:r>
      <w:r w:rsidR="00EC669B" w:rsidRPr="00733003">
        <w:rPr>
          <w:rFonts w:ascii="Palatino Linotype" w:eastAsiaTheme="minorEastAsia" w:hAnsi="Palatino Linotype" w:cstheme="minorBidi"/>
          <w:b/>
          <w:bCs/>
          <w:color w:val="000000" w:themeColor="text1"/>
        </w:rPr>
        <w:t>en</w:t>
      </w:r>
      <w:r w:rsidR="009867F7" w:rsidRPr="00733003">
        <w:rPr>
          <w:rFonts w:ascii="Palatino Linotype" w:eastAsiaTheme="minorEastAsia" w:hAnsi="Palatino Linotype" w:cstheme="minorBidi"/>
          <w:color w:val="000000" w:themeColor="text1"/>
          <w:lang w:val="es-ES_tradnl"/>
        </w:rPr>
        <w:t xml:space="preserve"> lo</w:t>
      </w:r>
      <w:r w:rsidR="009867F7" w:rsidRPr="00733003">
        <w:rPr>
          <w:rFonts w:ascii="Palatino Linotype" w:eastAsiaTheme="minorEastAsia" w:hAnsi="Palatino Linotype" w:cstheme="minorBidi"/>
          <w:b/>
          <w:color w:val="000000" w:themeColor="text1"/>
          <w:lang w:val="es-ES_tradnl"/>
        </w:rPr>
        <w:t xml:space="preserve"> </w:t>
      </w:r>
      <w:r w:rsidR="009867F7" w:rsidRPr="00733003">
        <w:rPr>
          <w:rFonts w:ascii="Palatino Linotype" w:eastAsiaTheme="minorEastAsia" w:hAnsi="Palatino Linotype" w:cstheme="minorBidi"/>
          <w:color w:val="000000" w:themeColor="text1"/>
          <w:lang w:val="es-ES_tradnl"/>
        </w:rPr>
        <w:t>sucesivo el</w:t>
      </w:r>
      <w:r w:rsidR="009867F7" w:rsidRPr="00733003">
        <w:rPr>
          <w:rFonts w:ascii="Palatino Linotype" w:eastAsiaTheme="minorEastAsia" w:hAnsi="Palatino Linotype" w:cstheme="minorBidi"/>
          <w:b/>
          <w:color w:val="000000" w:themeColor="text1"/>
          <w:lang w:val="es-ES_tradnl"/>
        </w:rPr>
        <w:t xml:space="preserve"> SUJETO OBLIGADO, </w:t>
      </w:r>
      <w:r w:rsidR="009867F7" w:rsidRPr="00733003">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733003" w:rsidRDefault="00EA0165" w:rsidP="008B1CF7">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733003">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60A6842" w:rsidR="00707416" w:rsidRPr="00733003" w:rsidRDefault="00EA0165" w:rsidP="008B1CF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33003">
        <w:rPr>
          <w:rFonts w:ascii="Palatino Linotype" w:eastAsia="Calibri" w:hAnsi="Palatino Linotype" w:cs="Arial"/>
          <w:color w:val="000000" w:themeColor="text1"/>
        </w:rPr>
        <w:t>El</w:t>
      </w:r>
      <w:r w:rsidR="00EC669B" w:rsidRPr="00733003">
        <w:rPr>
          <w:rFonts w:ascii="Palatino Linotype" w:eastAsia="Calibri" w:hAnsi="Palatino Linotype" w:cs="Arial"/>
          <w:color w:val="000000" w:themeColor="text1"/>
        </w:rPr>
        <w:t xml:space="preserve"> veintiuno</w:t>
      </w:r>
      <w:r w:rsidR="004D3F79" w:rsidRPr="00733003">
        <w:rPr>
          <w:rFonts w:ascii="Palatino Linotype" w:eastAsia="Calibri" w:hAnsi="Palatino Linotype" w:cs="Arial"/>
          <w:color w:val="000000" w:themeColor="text1"/>
        </w:rPr>
        <w:t xml:space="preserve"> </w:t>
      </w:r>
      <w:r w:rsidRPr="00733003">
        <w:rPr>
          <w:rFonts w:ascii="Palatino Linotype" w:eastAsia="Calibri" w:hAnsi="Palatino Linotype" w:cs="Arial"/>
          <w:color w:val="000000" w:themeColor="text1"/>
        </w:rPr>
        <w:t>(</w:t>
      </w:r>
      <w:r w:rsidR="00EC669B" w:rsidRPr="00733003">
        <w:rPr>
          <w:rFonts w:ascii="Palatino Linotype" w:eastAsia="Calibri" w:hAnsi="Palatino Linotype" w:cs="Arial"/>
          <w:color w:val="000000" w:themeColor="text1"/>
        </w:rPr>
        <w:t>21</w:t>
      </w:r>
      <w:r w:rsidRPr="00733003">
        <w:rPr>
          <w:rFonts w:ascii="Palatino Linotype" w:eastAsia="Calibri" w:hAnsi="Palatino Linotype" w:cs="Arial"/>
          <w:color w:val="000000" w:themeColor="text1"/>
        </w:rPr>
        <w:t>) de</w:t>
      </w:r>
      <w:r w:rsidR="00EC669B" w:rsidRPr="00733003">
        <w:rPr>
          <w:rFonts w:ascii="Palatino Linotype" w:eastAsia="Calibri" w:hAnsi="Palatino Linotype" w:cs="Arial"/>
          <w:color w:val="000000" w:themeColor="text1"/>
        </w:rPr>
        <w:t xml:space="preserve"> febrero</w:t>
      </w:r>
      <w:r w:rsidR="00707416" w:rsidRPr="00733003">
        <w:rPr>
          <w:rFonts w:ascii="Palatino Linotype" w:eastAsia="Calibri" w:hAnsi="Palatino Linotype" w:cs="Arial"/>
          <w:color w:val="000000" w:themeColor="text1"/>
        </w:rPr>
        <w:t xml:space="preserve"> </w:t>
      </w:r>
      <w:r w:rsidRPr="00733003">
        <w:rPr>
          <w:rFonts w:ascii="Palatino Linotype" w:eastAsia="Calibri" w:hAnsi="Palatino Linotype" w:cs="Arial"/>
          <w:color w:val="000000" w:themeColor="text1"/>
        </w:rPr>
        <w:t xml:space="preserve">de dos mil </w:t>
      </w:r>
      <w:r w:rsidR="003915BA" w:rsidRPr="00733003">
        <w:rPr>
          <w:rFonts w:ascii="Palatino Linotype" w:eastAsia="Calibri" w:hAnsi="Palatino Linotype" w:cs="Arial"/>
          <w:color w:val="000000" w:themeColor="text1"/>
        </w:rPr>
        <w:t>veintidós</w:t>
      </w:r>
      <w:r w:rsidRPr="00733003">
        <w:rPr>
          <w:rFonts w:ascii="Palatino Linotype" w:eastAsia="Calibri" w:hAnsi="Palatino Linotype" w:cs="Arial"/>
          <w:color w:val="000000" w:themeColor="text1"/>
        </w:rPr>
        <w:t xml:space="preserve">, </w:t>
      </w:r>
      <w:r w:rsidRPr="00733003">
        <w:rPr>
          <w:rFonts w:ascii="Palatino Linotype" w:eastAsiaTheme="minorEastAsia" w:hAnsi="Palatino Linotype" w:cstheme="minorBidi"/>
          <w:color w:val="000000" w:themeColor="text1"/>
          <w:lang w:val="es-ES_tradnl"/>
        </w:rPr>
        <w:t>el particular presentó</w:t>
      </w:r>
      <w:r w:rsidRPr="00733003">
        <w:rPr>
          <w:rFonts w:ascii="Palatino Linotype" w:eastAsiaTheme="minorEastAsia" w:hAnsi="Palatino Linotype" w:cstheme="minorBidi"/>
          <w:b/>
          <w:color w:val="000000" w:themeColor="text1"/>
          <w:lang w:val="es-ES_tradnl"/>
        </w:rPr>
        <w:t xml:space="preserve"> </w:t>
      </w:r>
      <w:r w:rsidR="00936BED" w:rsidRPr="00733003">
        <w:rPr>
          <w:rFonts w:ascii="Palatino Linotype" w:eastAsiaTheme="minorEastAsia" w:hAnsi="Palatino Linotype" w:cstheme="minorBidi"/>
          <w:bCs/>
          <w:color w:val="000000" w:themeColor="text1"/>
          <w:lang w:val="es-ES_tradnl"/>
        </w:rPr>
        <w:t>a través de</w:t>
      </w:r>
      <w:r w:rsidR="00923BD9" w:rsidRPr="00733003">
        <w:rPr>
          <w:rFonts w:ascii="Palatino Linotype" w:eastAsiaTheme="minorEastAsia" w:hAnsi="Palatino Linotype" w:cstheme="minorBidi"/>
          <w:bCs/>
          <w:color w:val="000000" w:themeColor="text1"/>
          <w:lang w:val="es-ES_tradnl"/>
        </w:rPr>
        <w:t>l</w:t>
      </w:r>
      <w:r w:rsidR="00923BD9" w:rsidRPr="00733003">
        <w:rPr>
          <w:rFonts w:ascii="Palatino Linotype" w:eastAsia="Calibri" w:hAnsi="Palatino Linotype" w:cs="Arial"/>
          <w:color w:val="000000" w:themeColor="text1"/>
        </w:rPr>
        <w:t xml:space="preserve"> </w:t>
      </w:r>
      <w:r w:rsidR="00923BD9" w:rsidRPr="00733003">
        <w:rPr>
          <w:rFonts w:ascii="Palatino Linotype" w:eastAsiaTheme="minorEastAsia" w:hAnsi="Palatino Linotype" w:cstheme="minorBidi"/>
          <w:bCs/>
          <w:color w:val="000000" w:themeColor="text1"/>
        </w:rPr>
        <w:t xml:space="preserve">Sistema de Acceso a la Información Mexiquense </w:t>
      </w:r>
      <w:r w:rsidR="00923BD9" w:rsidRPr="00733003">
        <w:rPr>
          <w:rFonts w:ascii="Palatino Linotype" w:eastAsiaTheme="minorEastAsia" w:hAnsi="Palatino Linotype" w:cstheme="minorBidi"/>
          <w:b/>
          <w:bCs/>
          <w:color w:val="000000" w:themeColor="text1"/>
        </w:rPr>
        <w:t>(SAIMEX)</w:t>
      </w:r>
      <w:r w:rsidRPr="00733003">
        <w:rPr>
          <w:rFonts w:ascii="Palatino Linotype" w:eastAsia="Calibri" w:hAnsi="Palatino Linotype" w:cs="Arial"/>
          <w:b/>
          <w:color w:val="000000" w:themeColor="text1"/>
        </w:rPr>
        <w:t xml:space="preserve">, </w:t>
      </w:r>
      <w:r w:rsidRPr="00733003">
        <w:rPr>
          <w:rFonts w:ascii="Palatino Linotype" w:eastAsia="Calibri" w:hAnsi="Palatino Linotype" w:cs="Arial"/>
          <w:color w:val="000000" w:themeColor="text1"/>
        </w:rPr>
        <w:t>la solicitud de información pública registrada con el número</w:t>
      </w:r>
      <w:r w:rsidR="00DD02B8" w:rsidRPr="00733003">
        <w:rPr>
          <w:rFonts w:ascii="Palatino Linotype" w:eastAsia="Calibri" w:hAnsi="Palatino Linotype" w:cs="Arial"/>
          <w:color w:val="000000" w:themeColor="text1"/>
        </w:rPr>
        <w:t xml:space="preserve"> </w:t>
      </w:r>
      <w:r w:rsidR="00EC669B" w:rsidRPr="00733003">
        <w:rPr>
          <w:rFonts w:ascii="Palatino Linotype" w:eastAsia="Calibri" w:hAnsi="Palatino Linotype" w:cs="Arial"/>
          <w:b/>
          <w:bCs/>
          <w:color w:val="000000" w:themeColor="text1"/>
        </w:rPr>
        <w:t>00043/ZUMPANGO/IP/2022</w:t>
      </w:r>
      <w:r w:rsidRPr="00733003">
        <w:rPr>
          <w:rFonts w:ascii="Palatino Linotype" w:eastAsiaTheme="minorEastAsia" w:hAnsi="Palatino Linotype" w:cstheme="minorBidi"/>
          <w:b/>
          <w:bCs/>
          <w:color w:val="000000" w:themeColor="text1"/>
          <w:lang w:val="es-ES_tradnl"/>
        </w:rPr>
        <w:t>,</w:t>
      </w:r>
      <w:r w:rsidRPr="00733003">
        <w:rPr>
          <w:rFonts w:ascii="Palatino Linotype" w:eastAsia="Calibri" w:hAnsi="Palatino Linotype" w:cs="Arial"/>
          <w:color w:val="000000" w:themeColor="text1"/>
        </w:rPr>
        <w:t xml:space="preserve"> mediante la cual requirió:</w:t>
      </w:r>
    </w:p>
    <w:p w14:paraId="119BF7E0" w14:textId="071E8566" w:rsidR="00EA0165" w:rsidRPr="00733003" w:rsidRDefault="00EA0165" w:rsidP="008B1CF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33003">
        <w:rPr>
          <w:rFonts w:ascii="Palatino Linotype" w:eastAsiaTheme="minorEastAsia" w:hAnsi="Palatino Linotype" w:cstheme="minorBidi"/>
          <w:i/>
          <w:color w:val="000000" w:themeColor="text1"/>
          <w:lang w:val="es-ES_tradnl"/>
        </w:rPr>
        <w:t>“</w:t>
      </w:r>
      <w:r w:rsidR="00EC669B" w:rsidRPr="00733003">
        <w:rPr>
          <w:rFonts w:ascii="Palatino Linotype" w:eastAsiaTheme="minorEastAsia" w:hAnsi="Palatino Linotype" w:cstheme="minorBidi"/>
          <w:i/>
          <w:color w:val="000000" w:themeColor="text1"/>
          <w:lang w:val="es-ES_tradnl"/>
        </w:rPr>
        <w:tab/>
        <w:t>requisitos y fundamento juridico para la licencia de funcionamiento de bajo, medio y alto impacto, asi como costo y fundamento juridico del mismo requisitos y fundamento juridico para visto buen de proteccion civil de bajo, medio y alto impacto, asi como costo y fundamento juridico del mismo requisitos y fundamento juridico para la licencia ecologica, asi como costo y fundamento juridico del mismo</w:t>
      </w:r>
      <w:r w:rsidRPr="00733003">
        <w:rPr>
          <w:rFonts w:ascii="Palatino Linotype" w:eastAsiaTheme="minorEastAsia" w:hAnsi="Palatino Linotype" w:cstheme="minorBidi"/>
          <w:i/>
          <w:color w:val="000000" w:themeColor="text1"/>
          <w:lang w:val="es-ES_tradnl"/>
        </w:rPr>
        <w:t xml:space="preserve">” </w:t>
      </w:r>
      <w:r w:rsidRPr="00733003">
        <w:rPr>
          <w:rFonts w:ascii="Palatino Linotype" w:eastAsiaTheme="minorEastAsia" w:hAnsi="Palatino Linotype" w:cstheme="minorBidi"/>
          <w:color w:val="000000" w:themeColor="text1"/>
          <w:lang w:val="es-ES_tradnl"/>
        </w:rPr>
        <w:t>(Sic).</w:t>
      </w:r>
    </w:p>
    <w:p w14:paraId="1046CCE1" w14:textId="304A6F03" w:rsidR="00A415DB" w:rsidRPr="00733003" w:rsidRDefault="00A415DB" w:rsidP="008B1CF7">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733003" w:rsidRDefault="00923BD9" w:rsidP="008B1CF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33003">
        <w:rPr>
          <w:rFonts w:ascii="Palatino Linotype" w:hAnsi="Palatino Linotype" w:cs="Arial"/>
          <w:color w:val="000000" w:themeColor="text1"/>
        </w:rPr>
        <w:t>Se hace constar que se señaló como modalidad de entrega de la información</w:t>
      </w:r>
      <w:r w:rsidRPr="00733003">
        <w:rPr>
          <w:rFonts w:ascii="Palatino Linotype" w:hAnsi="Palatino Linotype" w:cs="Arial"/>
          <w:b/>
          <w:color w:val="000000" w:themeColor="text1"/>
        </w:rPr>
        <w:t>:</w:t>
      </w:r>
      <w:r w:rsidRPr="00733003">
        <w:rPr>
          <w:rFonts w:ascii="Palatino Linotype" w:hAnsi="Palatino Linotype" w:cs="Arial"/>
          <w:color w:val="000000" w:themeColor="text1"/>
        </w:rPr>
        <w:t xml:space="preserve"> </w:t>
      </w:r>
      <w:r w:rsidRPr="00733003">
        <w:rPr>
          <w:rFonts w:ascii="Palatino Linotype" w:hAnsi="Palatino Linotype" w:cs="Arial"/>
          <w:b/>
          <w:color w:val="000000" w:themeColor="text1"/>
        </w:rPr>
        <w:t>A través del SAIMEX.</w:t>
      </w:r>
    </w:p>
    <w:p w14:paraId="2092A427" w14:textId="77777777" w:rsidR="00DD02B8" w:rsidRPr="00733003" w:rsidRDefault="00DD02B8" w:rsidP="008B1CF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310437E" w:rsidR="002B2B24" w:rsidRPr="00733003" w:rsidRDefault="00EC669B" w:rsidP="008B1CF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33003">
        <w:rPr>
          <w:rFonts w:ascii="Palatino Linotype" w:eastAsiaTheme="minorEastAsia" w:hAnsi="Palatino Linotype" w:cstheme="minorBidi"/>
          <w:color w:val="000000" w:themeColor="text1"/>
          <w:lang w:val="es-ES_tradnl"/>
        </w:rPr>
        <w:t>El veintiséis (26</w:t>
      </w:r>
      <w:r w:rsidR="00BA3CDE" w:rsidRPr="00733003">
        <w:rPr>
          <w:rFonts w:ascii="Palatino Linotype" w:eastAsiaTheme="minorEastAsia" w:hAnsi="Palatino Linotype" w:cstheme="minorBidi"/>
          <w:color w:val="000000" w:themeColor="text1"/>
          <w:lang w:val="es-ES_tradnl"/>
        </w:rPr>
        <w:t>) de</w:t>
      </w:r>
      <w:r w:rsidRPr="00733003">
        <w:rPr>
          <w:rFonts w:ascii="Palatino Linotype" w:eastAsiaTheme="minorEastAsia" w:hAnsi="Palatino Linotype" w:cstheme="minorBidi"/>
          <w:color w:val="000000" w:themeColor="text1"/>
          <w:lang w:val="es-ES_tradnl"/>
        </w:rPr>
        <w:t xml:space="preserve"> febrero</w:t>
      </w:r>
      <w:r w:rsidR="00C36DF2" w:rsidRPr="00733003">
        <w:rPr>
          <w:rFonts w:ascii="Palatino Linotype" w:eastAsiaTheme="minorEastAsia" w:hAnsi="Palatino Linotype" w:cstheme="minorBidi"/>
          <w:color w:val="000000" w:themeColor="text1"/>
          <w:lang w:val="es-ES_tradnl"/>
        </w:rPr>
        <w:t xml:space="preserve"> </w:t>
      </w:r>
      <w:r w:rsidR="003915BA" w:rsidRPr="00733003">
        <w:rPr>
          <w:rFonts w:ascii="Palatino Linotype" w:eastAsiaTheme="minorEastAsia" w:hAnsi="Palatino Linotype" w:cstheme="minorBidi"/>
          <w:color w:val="000000" w:themeColor="text1"/>
          <w:lang w:val="es-ES_tradnl"/>
        </w:rPr>
        <w:t>de dos mil veintidós</w:t>
      </w:r>
      <w:r w:rsidR="00EA0165" w:rsidRPr="00733003">
        <w:rPr>
          <w:rFonts w:ascii="Palatino Linotype" w:eastAsiaTheme="minorEastAsia" w:hAnsi="Palatino Linotype" w:cstheme="minorBidi"/>
          <w:color w:val="000000" w:themeColor="text1"/>
          <w:lang w:val="es-ES_tradnl"/>
        </w:rPr>
        <w:t xml:space="preserve">, el </w:t>
      </w:r>
      <w:r w:rsidR="00EA0165" w:rsidRPr="00733003">
        <w:rPr>
          <w:rFonts w:ascii="Palatino Linotype" w:eastAsiaTheme="minorEastAsia" w:hAnsi="Palatino Linotype" w:cstheme="minorBidi"/>
          <w:b/>
          <w:color w:val="000000" w:themeColor="text1"/>
          <w:lang w:val="es-ES_tradnl"/>
        </w:rPr>
        <w:t>SUJETO OBLIGADO</w:t>
      </w:r>
      <w:r w:rsidR="00EA0165" w:rsidRPr="0073300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33003" w:rsidRDefault="00D01CEF" w:rsidP="008B1CF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910D4BE" w14:textId="77777777" w:rsidR="00EC669B" w:rsidRPr="00733003" w:rsidRDefault="00EA0165" w:rsidP="008B1CF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w:t>
      </w:r>
      <w:r w:rsidR="00EC669B" w:rsidRPr="00733003">
        <w:rPr>
          <w:rFonts w:ascii="Palatino Linotype" w:eastAsiaTheme="minorEastAsia" w:hAnsi="Palatino Linotype" w:cstheme="minorBidi"/>
          <w:i/>
          <w:noProof/>
          <w:color w:val="000000" w:themeColor="text1"/>
          <w:lang w:val="es-MX" w:eastAsia="es-MX"/>
        </w:rPr>
        <w:t>Zumpango, México a 26 de Febrero de 2022</w:t>
      </w:r>
    </w:p>
    <w:p w14:paraId="35BE3BE4" w14:textId="77777777" w:rsidR="00EC669B" w:rsidRPr="00733003" w:rsidRDefault="00EC669B" w:rsidP="008B1CF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Nombre del solicitante: C. Solicitante</w:t>
      </w:r>
    </w:p>
    <w:p w14:paraId="5E0C5C83" w14:textId="77777777" w:rsidR="00EC669B" w:rsidRPr="00733003" w:rsidRDefault="00EC669B" w:rsidP="008B1CF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Folio de la solicitud: 00043/ZUMPANGO/IP/2022</w:t>
      </w:r>
    </w:p>
    <w:p w14:paraId="399FDC39" w14:textId="77777777" w:rsidR="00EC669B" w:rsidRPr="00733003" w:rsidRDefault="00EC669B" w:rsidP="008B1CF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B4600C2" w14:textId="77777777" w:rsidR="00EC669B" w:rsidRPr="00733003" w:rsidRDefault="00EC669B" w:rsidP="008B1CF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D05438" w14:textId="77777777" w:rsidR="00EC669B" w:rsidRPr="00733003" w:rsidRDefault="00EC669B" w:rsidP="008B1CF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797CCEB" w14:textId="77777777" w:rsidR="00EC669B" w:rsidRPr="00733003" w:rsidRDefault="00EC669B" w:rsidP="008B1CF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 xml:space="preserve">Por medio del presente, le envió la información requerida. ENVIÓ INFORMACIÓN SOLICITADA DE LA COORDINACIÓN DE PROTECCIÓN CIVIL Y GESTIÓN INTEGRAL DEL RIESGO. De acuerdo a lo solicitado le informamos que el fundamento legal para solicitar la licencia ambiental es el articulo 2.2, 2.6, 2.9 y 2.148 fracción II del código para la Biodiversidad del Estado de México, teniendo como reparación de daño ambiental el valor de 25 a 50 umas fundamentadas en el articulo 137 de bando municipal </w:t>
      </w:r>
      <w:r w:rsidRPr="00733003">
        <w:rPr>
          <w:rFonts w:ascii="Palatino Linotype" w:eastAsiaTheme="minorEastAsia" w:hAnsi="Palatino Linotype" w:cstheme="minorBidi"/>
          <w:i/>
          <w:noProof/>
          <w:color w:val="000000" w:themeColor="text1"/>
          <w:lang w:val="es-MX" w:eastAsia="es-MX"/>
        </w:rPr>
        <w:lastRenderedPageBreak/>
        <w:t>fracción XVII , articulo 139 fracción III, articulo 140 fracción IV, articulo 2.35 y 2.39 fracción V</w:t>
      </w:r>
    </w:p>
    <w:p w14:paraId="1D51847E" w14:textId="77777777" w:rsidR="00EC669B" w:rsidRPr="00733003" w:rsidRDefault="00EC669B" w:rsidP="008B1CF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459D4749" w14:textId="77777777" w:rsidR="00EC669B" w:rsidRPr="00733003" w:rsidRDefault="00EC669B" w:rsidP="008B1CF7">
      <w:pPr>
        <w:spacing w:line="360" w:lineRule="auto"/>
        <w:ind w:left="567" w:right="567"/>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ATENTAMENTE</w:t>
      </w:r>
    </w:p>
    <w:p w14:paraId="3FD7499C" w14:textId="3DC49549" w:rsidR="00D01CEF" w:rsidRPr="00733003" w:rsidRDefault="00EC669B" w:rsidP="008B1CF7">
      <w:pPr>
        <w:spacing w:line="360" w:lineRule="auto"/>
        <w:ind w:left="567" w:right="567"/>
        <w:rPr>
          <w:rFonts w:ascii="Palatino Linotype" w:eastAsiaTheme="minorEastAsia" w:hAnsi="Palatino Linotype" w:cstheme="minorBidi"/>
          <w:i/>
          <w:noProof/>
          <w:color w:val="000000" w:themeColor="text1"/>
          <w:lang w:val="es-MX" w:eastAsia="es-MX"/>
        </w:rPr>
      </w:pPr>
      <w:r w:rsidRPr="00733003">
        <w:rPr>
          <w:rFonts w:ascii="Palatino Linotype" w:eastAsiaTheme="minorEastAsia" w:hAnsi="Palatino Linotype" w:cstheme="minorBidi"/>
          <w:i/>
          <w:noProof/>
          <w:color w:val="000000" w:themeColor="text1"/>
          <w:lang w:val="es-MX" w:eastAsia="es-MX"/>
        </w:rPr>
        <w:t>LIC. YOSELIN MOCTEZUMA HERNÁNDEZ</w:t>
      </w:r>
      <w:r w:rsidR="001A0598" w:rsidRPr="00733003">
        <w:rPr>
          <w:rFonts w:ascii="Palatino Linotype" w:eastAsiaTheme="minorEastAsia" w:hAnsi="Palatino Linotype" w:cstheme="minorBidi"/>
          <w:i/>
          <w:noProof/>
          <w:color w:val="000000" w:themeColor="text1"/>
          <w:lang w:val="es-MX" w:eastAsia="es-MX"/>
        </w:rPr>
        <w:t>” (Sic)</w:t>
      </w:r>
    </w:p>
    <w:p w14:paraId="7F7BAB7C" w14:textId="77777777" w:rsidR="00E3070E" w:rsidRPr="00733003" w:rsidRDefault="00E3070E" w:rsidP="008B1CF7">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6A987C97" w:rsidR="00EA0165" w:rsidRPr="00733003" w:rsidRDefault="00EA0165" w:rsidP="008B1CF7">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33003">
        <w:rPr>
          <w:rFonts w:ascii="Palatino Linotype" w:eastAsiaTheme="minorEastAsia" w:hAnsi="Palatino Linotype" w:cstheme="minorBidi"/>
          <w:color w:val="000000" w:themeColor="text1"/>
          <w:lang w:val="es-ES_tradnl"/>
        </w:rPr>
        <w:t xml:space="preserve">Asimismo, el </w:t>
      </w:r>
      <w:r w:rsidRPr="00733003">
        <w:rPr>
          <w:rFonts w:ascii="Palatino Linotype" w:eastAsiaTheme="minorEastAsia" w:hAnsi="Palatino Linotype" w:cstheme="minorBidi"/>
          <w:b/>
          <w:bCs/>
          <w:color w:val="000000" w:themeColor="text1"/>
          <w:lang w:val="es-ES_tradnl"/>
        </w:rPr>
        <w:t>SUJETO OBLIGADO</w:t>
      </w:r>
      <w:r w:rsidR="00EC669B" w:rsidRPr="00733003">
        <w:rPr>
          <w:rFonts w:ascii="Palatino Linotype" w:eastAsiaTheme="minorEastAsia" w:hAnsi="Palatino Linotype" w:cstheme="minorBidi"/>
          <w:color w:val="000000" w:themeColor="text1"/>
          <w:lang w:val="es-ES_tradnl"/>
        </w:rPr>
        <w:t xml:space="preserve"> adjuntó a su respuesta los </w:t>
      </w:r>
      <w:r w:rsidR="00F11AAF" w:rsidRPr="00733003">
        <w:rPr>
          <w:rFonts w:ascii="Palatino Linotype" w:eastAsiaTheme="minorEastAsia" w:hAnsi="Palatino Linotype" w:cstheme="minorBidi"/>
          <w:color w:val="000000" w:themeColor="text1"/>
          <w:lang w:val="es-ES_tradnl"/>
        </w:rPr>
        <w:t>archivo</w:t>
      </w:r>
      <w:r w:rsidR="00EC669B" w:rsidRPr="00733003">
        <w:rPr>
          <w:rFonts w:ascii="Palatino Linotype" w:eastAsiaTheme="minorEastAsia" w:hAnsi="Palatino Linotype" w:cstheme="minorBidi"/>
          <w:color w:val="000000" w:themeColor="text1"/>
          <w:lang w:val="es-ES_tradnl"/>
        </w:rPr>
        <w:t>s</w:t>
      </w:r>
      <w:r w:rsidR="00376142" w:rsidRPr="00733003">
        <w:rPr>
          <w:rFonts w:ascii="Palatino Linotype" w:eastAsiaTheme="minorEastAsia" w:hAnsi="Palatino Linotype" w:cstheme="minorBidi"/>
          <w:color w:val="000000" w:themeColor="text1"/>
          <w:lang w:val="es-ES_tradnl"/>
        </w:rPr>
        <w:t xml:space="preserve"> </w:t>
      </w:r>
      <w:r w:rsidRPr="00733003">
        <w:rPr>
          <w:rFonts w:ascii="Palatino Linotype" w:eastAsiaTheme="minorEastAsia" w:hAnsi="Palatino Linotype" w:cstheme="minorBidi"/>
          <w:color w:val="000000" w:themeColor="text1"/>
          <w:lang w:val="es-ES_tradnl"/>
        </w:rPr>
        <w:t>electrónico</w:t>
      </w:r>
      <w:r w:rsidR="00EC669B" w:rsidRPr="00733003">
        <w:rPr>
          <w:rFonts w:ascii="Palatino Linotype" w:eastAsiaTheme="minorEastAsia" w:hAnsi="Palatino Linotype" w:cstheme="minorBidi"/>
          <w:color w:val="000000" w:themeColor="text1"/>
          <w:lang w:val="es-ES_tradnl"/>
        </w:rPr>
        <w:t>s</w:t>
      </w:r>
      <w:r w:rsidR="008D38B2" w:rsidRPr="00733003">
        <w:rPr>
          <w:rFonts w:ascii="Palatino Linotype" w:eastAsiaTheme="minorEastAsia" w:hAnsi="Palatino Linotype" w:cstheme="minorBidi"/>
          <w:color w:val="000000" w:themeColor="text1"/>
          <w:lang w:val="es-ES_tradnl"/>
        </w:rPr>
        <w:t xml:space="preserve"> </w:t>
      </w:r>
      <w:r w:rsidRPr="00733003">
        <w:rPr>
          <w:rFonts w:ascii="Palatino Linotype" w:eastAsiaTheme="minorEastAsia" w:hAnsi="Palatino Linotype" w:cstheme="minorBidi"/>
          <w:color w:val="000000" w:themeColor="text1"/>
          <w:lang w:val="es-ES_tradnl"/>
        </w:rPr>
        <w:t>que se describe</w:t>
      </w:r>
      <w:r w:rsidR="00BF0B64" w:rsidRPr="00733003">
        <w:rPr>
          <w:rFonts w:ascii="Palatino Linotype" w:eastAsiaTheme="minorEastAsia" w:hAnsi="Palatino Linotype" w:cstheme="minorBidi"/>
          <w:color w:val="000000" w:themeColor="text1"/>
          <w:lang w:val="es-ES_tradnl"/>
        </w:rPr>
        <w:t>n</w:t>
      </w:r>
      <w:r w:rsidRPr="00733003">
        <w:rPr>
          <w:rFonts w:ascii="Palatino Linotype" w:eastAsiaTheme="minorEastAsia" w:hAnsi="Palatino Linotype" w:cstheme="minorBidi"/>
          <w:color w:val="000000" w:themeColor="text1"/>
          <w:lang w:val="es-ES_tradnl"/>
        </w:rPr>
        <w:t xml:space="preserve"> a continuación:</w:t>
      </w:r>
    </w:p>
    <w:p w14:paraId="2C4ABD59" w14:textId="77777777" w:rsidR="00A3314E" w:rsidRPr="00733003" w:rsidRDefault="00A3314E" w:rsidP="008B1CF7">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57ED346" w14:textId="77777777" w:rsidR="009B4760" w:rsidRPr="00733003" w:rsidRDefault="00EC669B" w:rsidP="008B1CF7">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733003">
        <w:rPr>
          <w:rFonts w:ascii="Palatino Linotype" w:eastAsiaTheme="minorEastAsia" w:hAnsi="Palatino Linotype" w:cstheme="minorBidi"/>
          <w:b/>
          <w:color w:val="000000" w:themeColor="text1"/>
          <w:lang w:val="es-ES_tradnl"/>
        </w:rPr>
        <w:t>00043ZUMPANGOIP2022.pdf</w:t>
      </w:r>
      <w:r w:rsidR="00556E99" w:rsidRPr="00733003">
        <w:rPr>
          <w:rFonts w:ascii="Palatino Linotype" w:eastAsiaTheme="minorEastAsia" w:hAnsi="Palatino Linotype" w:cstheme="minorBidi"/>
          <w:b/>
          <w:color w:val="000000" w:themeColor="text1"/>
          <w:lang w:val="es-ES_tradnl"/>
        </w:rPr>
        <w:t>:</w:t>
      </w:r>
      <w:r w:rsidR="00556E99" w:rsidRPr="00733003">
        <w:rPr>
          <w:rFonts w:ascii="Palatino Linotype" w:eastAsiaTheme="minorEastAsia" w:hAnsi="Palatino Linotype" w:cstheme="minorBidi"/>
          <w:color w:val="000000" w:themeColor="text1"/>
          <w:lang w:val="es-ES_tradnl"/>
        </w:rPr>
        <w:t xml:space="preserve"> D</w:t>
      </w:r>
      <w:r w:rsidR="00923BD9" w:rsidRPr="00733003">
        <w:rPr>
          <w:rFonts w:ascii="Palatino Linotype" w:eastAsiaTheme="minorEastAsia" w:hAnsi="Palatino Linotype" w:cstheme="minorBidi"/>
          <w:color w:val="000000" w:themeColor="text1"/>
          <w:lang w:val="es-ES_tradnl"/>
        </w:rPr>
        <w:t xml:space="preserve">ocumento </w:t>
      </w:r>
      <w:r w:rsidR="001E1170" w:rsidRPr="00733003">
        <w:rPr>
          <w:rFonts w:ascii="Palatino Linotype" w:eastAsiaTheme="minorEastAsia" w:hAnsi="Palatino Linotype" w:cstheme="minorBidi"/>
          <w:color w:val="000000" w:themeColor="text1"/>
          <w:lang w:val="es-ES_tradnl"/>
        </w:rPr>
        <w:t xml:space="preserve">electrónico </w:t>
      </w:r>
      <w:r w:rsidRPr="00733003">
        <w:rPr>
          <w:rFonts w:ascii="Palatino Linotype" w:eastAsiaTheme="minorEastAsia" w:hAnsi="Palatino Linotype" w:cstheme="minorBidi"/>
          <w:color w:val="000000" w:themeColor="text1"/>
          <w:lang w:val="es-ES_tradnl"/>
        </w:rPr>
        <w:t xml:space="preserve">mismo que contienen los requisitos para bajo </w:t>
      </w:r>
      <w:r w:rsidR="009B4760" w:rsidRPr="00733003">
        <w:rPr>
          <w:rFonts w:ascii="Palatino Linotype" w:eastAsiaTheme="minorEastAsia" w:hAnsi="Palatino Linotype" w:cstheme="minorBidi"/>
          <w:color w:val="000000" w:themeColor="text1"/>
          <w:lang w:val="es-ES_tradnl"/>
        </w:rPr>
        <w:t xml:space="preserve">impacto, para mediando y Alto impacto y el fundamento jurídico. </w:t>
      </w:r>
    </w:p>
    <w:p w14:paraId="0675B56F" w14:textId="3BAFC8E3" w:rsidR="00C36DF2" w:rsidRPr="00733003" w:rsidRDefault="00EC669B" w:rsidP="008B1CF7">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b/>
          <w:color w:val="000000" w:themeColor="text1"/>
          <w:u w:val="single"/>
          <w:lang w:val="es-ES_tradnl"/>
        </w:rPr>
      </w:pPr>
      <w:r w:rsidRPr="00733003">
        <w:rPr>
          <w:rFonts w:ascii="Palatino Linotype" w:eastAsiaTheme="minorEastAsia" w:hAnsi="Palatino Linotype" w:cstheme="minorBidi"/>
          <w:color w:val="000000" w:themeColor="text1"/>
          <w:lang w:val="es-ES_tradnl"/>
        </w:rPr>
        <w:t xml:space="preserve"> </w:t>
      </w:r>
      <w:r w:rsidR="009B4760" w:rsidRPr="00733003">
        <w:rPr>
          <w:rFonts w:ascii="Palatino Linotype" w:eastAsiaTheme="minorEastAsia" w:hAnsi="Palatino Linotype" w:cstheme="minorBidi"/>
          <w:b/>
          <w:color w:val="000000" w:themeColor="text1"/>
          <w:u w:val="single"/>
          <w:lang w:val="es-ES_tradnl"/>
        </w:rPr>
        <w:t>LAM .png</w:t>
      </w:r>
      <w:r w:rsidR="009B4760" w:rsidRPr="00733003">
        <w:rPr>
          <w:rFonts w:ascii="Palatino Linotype" w:eastAsiaTheme="minorEastAsia" w:hAnsi="Palatino Linotype" w:cstheme="minorBidi"/>
          <w:color w:val="000000" w:themeColor="text1"/>
          <w:lang w:val="es-ES_tradnl"/>
        </w:rPr>
        <w:t xml:space="preserve">: Imagen que contienen los requisitos para la licencia Ambiental, de la Dirección de ecología. </w:t>
      </w:r>
    </w:p>
    <w:p w14:paraId="61BA77EA" w14:textId="475EE63B" w:rsidR="009B4760" w:rsidRPr="00733003" w:rsidRDefault="009B4760" w:rsidP="008B1CF7">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b/>
          <w:color w:val="000000" w:themeColor="text1"/>
          <w:u w:val="single"/>
          <w:lang w:val="es-ES_tradnl"/>
        </w:rPr>
      </w:pPr>
      <w:r w:rsidRPr="00733003">
        <w:rPr>
          <w:rFonts w:ascii="Palatino Linotype" w:eastAsiaTheme="minorEastAsia" w:hAnsi="Palatino Linotype" w:cstheme="minorBidi"/>
          <w:b/>
          <w:color w:val="000000" w:themeColor="text1"/>
          <w:u w:val="single"/>
          <w:lang w:val="es-ES_tradnl"/>
        </w:rPr>
        <w:t>REQUISITOS DE VISTO BUENO DE PROTECCIÓN CIVIL BAJO, MEDIO, ALTO.pdf</w:t>
      </w:r>
      <w:r w:rsidRPr="00733003">
        <w:rPr>
          <w:rFonts w:ascii="Palatino Linotype" w:eastAsiaTheme="minorEastAsia" w:hAnsi="Palatino Linotype" w:cstheme="minorBidi"/>
          <w:color w:val="000000" w:themeColor="text1"/>
          <w:lang w:val="es-ES_tradnl"/>
        </w:rPr>
        <w:t xml:space="preserve">: Documento que enlista los requerimientos de visto bueno de Protección Civil bajo impacto, medio impacto y Alto impacto. </w:t>
      </w:r>
    </w:p>
    <w:p w14:paraId="1EB33CE1" w14:textId="529B90FF" w:rsidR="009B4760" w:rsidRPr="00733003" w:rsidRDefault="009B4760" w:rsidP="008B1CF7">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b/>
          <w:color w:val="000000" w:themeColor="text1"/>
          <w:u w:val="single"/>
          <w:lang w:val="es-ES_tradnl"/>
        </w:rPr>
      </w:pPr>
      <w:r w:rsidRPr="00733003">
        <w:rPr>
          <w:rFonts w:ascii="Palatino Linotype" w:eastAsiaTheme="minorEastAsia" w:hAnsi="Palatino Linotype" w:cstheme="minorBidi"/>
          <w:b/>
          <w:color w:val="000000" w:themeColor="text1"/>
          <w:u w:val="single"/>
          <w:lang w:val="es-ES_tradnl"/>
        </w:rPr>
        <w:t>fundamento .pdf:</w:t>
      </w:r>
      <w:r w:rsidR="0014641B" w:rsidRPr="00733003">
        <w:rPr>
          <w:rFonts w:ascii="Palatino Linotype" w:eastAsiaTheme="minorEastAsia" w:hAnsi="Palatino Linotype" w:cstheme="minorBidi"/>
          <w:color w:val="000000" w:themeColor="text1"/>
          <w:lang w:val="es-ES_tradnl"/>
        </w:rPr>
        <w:t xml:space="preserve"> Documento de dos fojas, el cual contiene el Titulo C</w:t>
      </w:r>
      <w:r w:rsidR="007F2B07" w:rsidRPr="00733003">
        <w:rPr>
          <w:rFonts w:ascii="Palatino Linotype" w:eastAsiaTheme="minorEastAsia" w:hAnsi="Palatino Linotype" w:cstheme="minorBidi"/>
          <w:color w:val="000000" w:themeColor="text1"/>
          <w:lang w:val="es-ES_tradnl"/>
        </w:rPr>
        <w:t>uarto de los simulacros y señalizaciones y el Titulo Quinto de las autorizaciones, registro y dictámenes</w:t>
      </w:r>
      <w:r w:rsidR="0015691B" w:rsidRPr="00733003">
        <w:rPr>
          <w:rFonts w:ascii="Palatino Linotype" w:eastAsiaTheme="minorEastAsia" w:hAnsi="Palatino Linotype" w:cstheme="minorBidi"/>
          <w:color w:val="000000" w:themeColor="text1"/>
          <w:lang w:val="es-ES_tradnl"/>
        </w:rPr>
        <w:t xml:space="preserve">, del Código Administrativo del Estado de México. </w:t>
      </w:r>
    </w:p>
    <w:p w14:paraId="607C4CD7" w14:textId="77777777" w:rsidR="00E3070E" w:rsidRPr="00733003" w:rsidRDefault="00E3070E" w:rsidP="008B1CF7">
      <w:pPr>
        <w:pStyle w:val="Prrafodelista"/>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55496E91" w14:textId="77777777" w:rsidR="000F5DEE" w:rsidRPr="00733003" w:rsidRDefault="000F5DEE" w:rsidP="008B1CF7">
      <w:p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7132F863" w14:textId="2CBBE042" w:rsidR="00A3314E" w:rsidRPr="00733003" w:rsidRDefault="00A3314E" w:rsidP="008B1CF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1AF8B306" w:rsidR="00EA0165" w:rsidRPr="00733003" w:rsidRDefault="00EA0165" w:rsidP="008B1CF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33003">
        <w:rPr>
          <w:rFonts w:ascii="Palatino Linotype" w:hAnsi="Palatino Linotype" w:cs="Arial"/>
          <w:color w:val="000000" w:themeColor="text1"/>
        </w:rPr>
        <w:lastRenderedPageBreak/>
        <w:t xml:space="preserve">Derivado de la respuesta emitida por el </w:t>
      </w:r>
      <w:r w:rsidRPr="00733003">
        <w:rPr>
          <w:rFonts w:ascii="Palatino Linotype" w:hAnsi="Palatino Linotype" w:cs="Arial"/>
          <w:b/>
          <w:color w:val="000000" w:themeColor="text1"/>
        </w:rPr>
        <w:t>SUJETO OBLIGADO</w:t>
      </w:r>
      <w:r w:rsidRPr="00733003">
        <w:rPr>
          <w:rFonts w:ascii="Palatino Linotype" w:hAnsi="Palatino Linotype" w:cs="Arial"/>
          <w:color w:val="000000" w:themeColor="text1"/>
        </w:rPr>
        <w:t>, e</w:t>
      </w:r>
      <w:r w:rsidR="00B75681" w:rsidRPr="00733003">
        <w:rPr>
          <w:rFonts w:ascii="Palatino Linotype" w:hAnsi="Palatino Linotype" w:cs="Arial"/>
          <w:color w:val="000000" w:themeColor="text1"/>
        </w:rPr>
        <w:t xml:space="preserve">l </w:t>
      </w:r>
      <w:r w:rsidR="00937CBB" w:rsidRPr="00733003">
        <w:rPr>
          <w:rFonts w:ascii="Palatino Linotype" w:hAnsi="Palatino Linotype" w:cs="Arial"/>
          <w:color w:val="000000" w:themeColor="text1"/>
        </w:rPr>
        <w:t xml:space="preserve">ocho (08) </w:t>
      </w:r>
      <w:r w:rsidR="002A7F56" w:rsidRPr="00733003">
        <w:rPr>
          <w:rFonts w:ascii="Palatino Linotype" w:hAnsi="Palatino Linotype" w:cs="Arial"/>
          <w:color w:val="000000" w:themeColor="text1"/>
        </w:rPr>
        <w:t>de marzo</w:t>
      </w:r>
      <w:r w:rsidR="00FC189C" w:rsidRPr="00733003">
        <w:rPr>
          <w:rFonts w:ascii="Palatino Linotype" w:hAnsi="Palatino Linotype" w:cs="Arial"/>
          <w:color w:val="000000" w:themeColor="text1"/>
        </w:rPr>
        <w:t xml:space="preserve"> </w:t>
      </w:r>
      <w:r w:rsidR="00917444" w:rsidRPr="00733003">
        <w:rPr>
          <w:rFonts w:ascii="Palatino Linotype" w:hAnsi="Palatino Linotype" w:cs="Arial"/>
          <w:color w:val="000000" w:themeColor="text1"/>
        </w:rPr>
        <w:t>d</w:t>
      </w:r>
      <w:r w:rsidR="00233D1C" w:rsidRPr="00733003">
        <w:rPr>
          <w:rFonts w:ascii="Palatino Linotype" w:hAnsi="Palatino Linotype" w:cs="Arial"/>
          <w:color w:val="000000" w:themeColor="text1"/>
        </w:rPr>
        <w:t xml:space="preserve">e dos mil </w:t>
      </w:r>
      <w:r w:rsidR="008225FA" w:rsidRPr="00733003">
        <w:rPr>
          <w:rFonts w:ascii="Palatino Linotype" w:hAnsi="Palatino Linotype" w:cs="Arial"/>
          <w:color w:val="000000" w:themeColor="text1"/>
        </w:rPr>
        <w:t>veintidós</w:t>
      </w:r>
      <w:r w:rsidRPr="00733003">
        <w:rPr>
          <w:rFonts w:ascii="Palatino Linotype" w:hAnsi="Palatino Linotype" w:cs="Arial"/>
          <w:color w:val="000000" w:themeColor="text1"/>
        </w:rPr>
        <w:t xml:space="preserve">, el particular </w:t>
      </w:r>
      <w:r w:rsidR="00861CF9" w:rsidRPr="00733003">
        <w:rPr>
          <w:rFonts w:ascii="Palatino Linotype" w:hAnsi="Palatino Linotype" w:cs="Arial"/>
          <w:color w:val="000000" w:themeColor="text1"/>
        </w:rPr>
        <w:t>interpuso el recurso de revisión</w:t>
      </w:r>
      <w:r w:rsidR="00861CF9" w:rsidRPr="00733003">
        <w:rPr>
          <w:rFonts w:ascii="Palatino Linotype" w:eastAsiaTheme="minorEastAsia" w:hAnsi="Palatino Linotype" w:cstheme="minorBidi"/>
          <w:color w:val="000000" w:themeColor="text1"/>
          <w:lang w:val="es-ES_tradnl"/>
        </w:rPr>
        <w:t xml:space="preserve">n </w:t>
      </w:r>
      <w:r w:rsidR="00B93CBC" w:rsidRPr="00733003">
        <w:rPr>
          <w:rFonts w:ascii="Palatino Linotype" w:eastAsiaTheme="minorEastAsia" w:hAnsi="Palatino Linotype" w:cstheme="minorBidi"/>
          <w:b/>
          <w:color w:val="000000" w:themeColor="text1"/>
        </w:rPr>
        <w:t>03538/INFOEM/IP/RR/2022</w:t>
      </w:r>
      <w:r w:rsidRPr="00733003">
        <w:rPr>
          <w:rFonts w:ascii="Palatino Linotype" w:eastAsia="Calibri" w:hAnsi="Palatino Linotype" w:cs="Arial"/>
          <w:b/>
          <w:color w:val="000000" w:themeColor="text1"/>
        </w:rPr>
        <w:t>;</w:t>
      </w:r>
      <w:r w:rsidRPr="00733003">
        <w:rPr>
          <w:rFonts w:ascii="Palatino Linotype" w:hAnsi="Palatino Linotype" w:cs="Arial"/>
          <w:color w:val="000000" w:themeColor="text1"/>
        </w:rPr>
        <w:t xml:space="preserve"> impugnación en la que refirió lo siguiente:</w:t>
      </w:r>
    </w:p>
    <w:p w14:paraId="176F4252" w14:textId="77777777" w:rsidR="00EA0165" w:rsidRPr="00733003" w:rsidRDefault="00EA0165" w:rsidP="008B1CF7">
      <w:pPr>
        <w:tabs>
          <w:tab w:val="left" w:pos="426"/>
        </w:tabs>
        <w:spacing w:line="360" w:lineRule="auto"/>
        <w:ind w:left="284"/>
        <w:contextualSpacing/>
        <w:jc w:val="both"/>
        <w:rPr>
          <w:rFonts w:ascii="Palatino Linotype" w:hAnsi="Palatino Linotype" w:cs="Arial"/>
          <w:color w:val="000000" w:themeColor="text1"/>
        </w:rPr>
      </w:pPr>
    </w:p>
    <w:p w14:paraId="224FFDC9" w14:textId="16AF21B1" w:rsidR="00EA0165" w:rsidRPr="00733003" w:rsidRDefault="00EA0165" w:rsidP="008B1CF7">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733003">
        <w:rPr>
          <w:rFonts w:ascii="Palatino Linotype" w:hAnsi="Palatino Linotype" w:cs="Arial"/>
          <w:b/>
          <w:color w:val="000000" w:themeColor="text1"/>
        </w:rPr>
        <w:t>Acto impugnado:</w:t>
      </w:r>
      <w:r w:rsidRPr="00733003">
        <w:rPr>
          <w:rFonts w:ascii="Palatino Linotype" w:hAnsi="Palatino Linotype" w:cs="Arial"/>
          <w:color w:val="000000" w:themeColor="text1"/>
        </w:rPr>
        <w:t xml:space="preserve"> </w:t>
      </w:r>
      <w:r w:rsidRPr="00733003">
        <w:rPr>
          <w:rFonts w:ascii="Palatino Linotype" w:hAnsi="Palatino Linotype" w:cs="Arial"/>
          <w:i/>
          <w:color w:val="000000" w:themeColor="text1"/>
        </w:rPr>
        <w:t>“</w:t>
      </w:r>
      <w:r w:rsidR="00937CBB" w:rsidRPr="00733003">
        <w:rPr>
          <w:rFonts w:ascii="Palatino Linotype" w:hAnsi="Palatino Linotype" w:cs="Arial"/>
          <w:i/>
          <w:color w:val="000000" w:themeColor="text1"/>
        </w:rPr>
        <w:t>la respuesta</w:t>
      </w:r>
      <w:r w:rsidR="00FC189C" w:rsidRPr="00733003">
        <w:rPr>
          <w:rFonts w:ascii="Palatino Linotype" w:hAnsi="Palatino Linotype" w:cs="Arial"/>
          <w:i/>
          <w:color w:val="000000" w:themeColor="text1"/>
        </w:rPr>
        <w:t>”</w:t>
      </w:r>
      <w:r w:rsidR="00FC189C" w:rsidRPr="00733003">
        <w:rPr>
          <w:rFonts w:ascii="Palatino Linotype" w:hAnsi="Palatino Linotype" w:cs="Arial"/>
          <w:color w:val="000000" w:themeColor="text1"/>
        </w:rPr>
        <w:t xml:space="preserve"> (</w:t>
      </w:r>
      <w:r w:rsidRPr="00733003">
        <w:rPr>
          <w:rFonts w:ascii="Palatino Linotype" w:hAnsi="Palatino Linotype" w:cs="Arial"/>
          <w:color w:val="000000" w:themeColor="text1"/>
        </w:rPr>
        <w:t>Sic).</w:t>
      </w:r>
    </w:p>
    <w:p w14:paraId="71C7D21F" w14:textId="77777777" w:rsidR="00EA0165" w:rsidRPr="00733003" w:rsidRDefault="00EA0165" w:rsidP="008B1CF7">
      <w:pPr>
        <w:tabs>
          <w:tab w:val="left" w:pos="0"/>
        </w:tabs>
        <w:spacing w:line="360" w:lineRule="auto"/>
        <w:ind w:left="567" w:right="616"/>
        <w:contextualSpacing/>
        <w:jc w:val="both"/>
        <w:rPr>
          <w:rFonts w:ascii="Palatino Linotype" w:hAnsi="Palatino Linotype" w:cs="Arial"/>
          <w:color w:val="000000" w:themeColor="text1"/>
        </w:rPr>
      </w:pPr>
    </w:p>
    <w:p w14:paraId="16E57192" w14:textId="076799BB" w:rsidR="00EA0165" w:rsidRPr="00733003" w:rsidRDefault="00EA0165" w:rsidP="008B1CF7">
      <w:pPr>
        <w:numPr>
          <w:ilvl w:val="0"/>
          <w:numId w:val="1"/>
        </w:numPr>
        <w:tabs>
          <w:tab w:val="left" w:pos="0"/>
        </w:tabs>
        <w:spacing w:line="360" w:lineRule="auto"/>
        <w:ind w:right="616"/>
        <w:contextualSpacing/>
        <w:jc w:val="both"/>
        <w:rPr>
          <w:rFonts w:ascii="Palatino Linotype" w:hAnsi="Palatino Linotype" w:cs="Arial"/>
          <w:color w:val="000000" w:themeColor="text1"/>
        </w:rPr>
      </w:pPr>
      <w:r w:rsidRPr="00733003">
        <w:rPr>
          <w:rFonts w:ascii="Palatino Linotype" w:hAnsi="Palatino Linotype" w:cs="Arial"/>
          <w:b/>
          <w:color w:val="000000" w:themeColor="text1"/>
        </w:rPr>
        <w:t>Razones o motivos de inconformidad:</w:t>
      </w:r>
      <w:r w:rsidRPr="00733003">
        <w:rPr>
          <w:rFonts w:ascii="Palatino Linotype" w:hAnsi="Palatino Linotype" w:cs="Arial"/>
          <w:color w:val="000000" w:themeColor="text1"/>
        </w:rPr>
        <w:t xml:space="preserve"> </w:t>
      </w:r>
      <w:r w:rsidRPr="00733003">
        <w:rPr>
          <w:rFonts w:ascii="Palatino Linotype" w:hAnsi="Palatino Linotype" w:cs="Arial"/>
          <w:i/>
          <w:color w:val="000000" w:themeColor="text1"/>
        </w:rPr>
        <w:t>“</w:t>
      </w:r>
      <w:r w:rsidR="00937CBB" w:rsidRPr="00733003">
        <w:rPr>
          <w:rFonts w:ascii="Palatino Linotype" w:hAnsi="Palatino Linotype" w:cs="Arial"/>
          <w:i/>
          <w:color w:val="000000" w:themeColor="text1"/>
        </w:rPr>
        <w:t>envian 4 archivos adjuntos los cuales no dan respuesta clara y certera de la solicitud ademas de no estar firmadas y selladas por el sujeto obligado siendo esta una respuesta ambigua y sin formalidad</w:t>
      </w:r>
      <w:r w:rsidRPr="00733003">
        <w:rPr>
          <w:rFonts w:ascii="Palatino Linotype" w:hAnsi="Palatino Linotype" w:cs="Arial"/>
          <w:i/>
          <w:color w:val="000000" w:themeColor="text1"/>
        </w:rPr>
        <w:t xml:space="preserve">” </w:t>
      </w:r>
      <w:r w:rsidRPr="00733003">
        <w:rPr>
          <w:rFonts w:ascii="Palatino Linotype" w:hAnsi="Palatino Linotype" w:cs="Arial"/>
          <w:color w:val="000000" w:themeColor="text1"/>
        </w:rPr>
        <w:t>(Sic).</w:t>
      </w:r>
    </w:p>
    <w:p w14:paraId="552C6645" w14:textId="77777777" w:rsidR="001B234C" w:rsidRPr="00733003" w:rsidRDefault="001B234C" w:rsidP="008B1CF7">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733003" w:rsidRDefault="00EA0165" w:rsidP="008B1CF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33003">
        <w:rPr>
          <w:rFonts w:ascii="Palatino Linotype" w:hAnsi="Palatino Linotype" w:cs="Arial"/>
          <w:color w:val="000000" w:themeColor="text1"/>
        </w:rPr>
        <w:t xml:space="preserve">Se registró el recurso de revisión bajo el número de expediente </w:t>
      </w:r>
      <w:r w:rsidRPr="00733003">
        <w:rPr>
          <w:rFonts w:ascii="Palatino Linotype" w:eastAsiaTheme="minorEastAsia" w:hAnsi="Palatino Linotype" w:cs="Arial"/>
          <w:bCs/>
          <w:color w:val="000000" w:themeColor="text1"/>
          <w:lang w:val="es-ES_tradnl"/>
        </w:rPr>
        <w:t xml:space="preserve">al rubro indicado, asimismo, con fundamento en lo dispuesto por el </w:t>
      </w:r>
      <w:r w:rsidRPr="00733003">
        <w:rPr>
          <w:rFonts w:ascii="Palatino Linotype" w:eastAsia="Calibri" w:hAnsi="Palatino Linotype" w:cs="Arial"/>
          <w:color w:val="000000" w:themeColor="text1"/>
        </w:rPr>
        <w:t xml:space="preserve">artículo 185 fracción I de la </w:t>
      </w:r>
      <w:r w:rsidRPr="00733003">
        <w:rPr>
          <w:rFonts w:ascii="Palatino Linotype" w:eastAsia="Calibri" w:hAnsi="Palatino Linotype" w:cs="Arial"/>
          <w:b/>
          <w:color w:val="000000" w:themeColor="text1"/>
        </w:rPr>
        <w:t xml:space="preserve">Ley de Transparencia y Acceso a la Información Pública del Estado de México y Municipios </w:t>
      </w:r>
      <w:r w:rsidR="005E6282" w:rsidRPr="00733003">
        <w:rPr>
          <w:rFonts w:ascii="Palatino Linotype" w:hAnsi="Palatino Linotype" w:cs="Arial"/>
          <w:color w:val="000000" w:themeColor="text1"/>
        </w:rPr>
        <w:t>se turnó a</w:t>
      </w:r>
      <w:r w:rsidR="00351568" w:rsidRPr="00733003">
        <w:rPr>
          <w:rFonts w:ascii="Palatino Linotype" w:hAnsi="Palatino Linotype" w:cs="Arial"/>
          <w:color w:val="000000" w:themeColor="text1"/>
        </w:rPr>
        <w:t xml:space="preserve"> la </w:t>
      </w:r>
      <w:r w:rsidR="00E3149E" w:rsidRPr="00733003">
        <w:rPr>
          <w:rFonts w:ascii="Palatino Linotype" w:hAnsi="Palatino Linotype" w:cs="Arial"/>
          <w:b/>
          <w:color w:val="000000" w:themeColor="text1"/>
        </w:rPr>
        <w:t>C</w:t>
      </w:r>
      <w:r w:rsidR="00351568" w:rsidRPr="00733003">
        <w:rPr>
          <w:rFonts w:ascii="Palatino Linotype" w:hAnsi="Palatino Linotype" w:cs="Arial"/>
          <w:b/>
          <w:color w:val="000000" w:themeColor="text1"/>
        </w:rPr>
        <w:t>omisionada María del Rosario Mejía Ayala</w:t>
      </w:r>
      <w:r w:rsidRPr="00733003">
        <w:rPr>
          <w:rFonts w:ascii="Palatino Linotype" w:hAnsi="Palatino Linotype" w:cs="Arial"/>
          <w:b/>
          <w:color w:val="000000" w:themeColor="text1"/>
        </w:rPr>
        <w:t xml:space="preserve">, </w:t>
      </w:r>
      <w:r w:rsidRPr="00733003">
        <w:rPr>
          <w:rFonts w:ascii="Palatino Linotype" w:hAnsi="Palatino Linotype" w:cs="Arial"/>
          <w:color w:val="000000" w:themeColor="text1"/>
        </w:rPr>
        <w:t xml:space="preserve">con el objeto de </w:t>
      </w:r>
      <w:r w:rsidRPr="00733003">
        <w:rPr>
          <w:rFonts w:ascii="Palatino Linotype" w:hAnsi="Palatino Linotype" w:cs="Arial"/>
          <w:color w:val="000000" w:themeColor="text1"/>
          <w:lang w:val="es-MX"/>
        </w:rPr>
        <w:t>su análisis.</w:t>
      </w:r>
    </w:p>
    <w:p w14:paraId="49F28BD1" w14:textId="77777777" w:rsidR="00EA0165" w:rsidRPr="00733003" w:rsidRDefault="00EA0165" w:rsidP="008B1CF7">
      <w:pPr>
        <w:tabs>
          <w:tab w:val="left" w:pos="426"/>
        </w:tabs>
        <w:spacing w:line="360" w:lineRule="auto"/>
        <w:contextualSpacing/>
        <w:jc w:val="both"/>
        <w:rPr>
          <w:rFonts w:ascii="Palatino Linotype" w:eastAsia="Calibri" w:hAnsi="Palatino Linotype" w:cs="Arial"/>
          <w:color w:val="000000" w:themeColor="text1"/>
        </w:rPr>
      </w:pPr>
    </w:p>
    <w:p w14:paraId="78EABB65" w14:textId="30D31458" w:rsidR="00EA0165" w:rsidRPr="00733003" w:rsidRDefault="00351568" w:rsidP="008B1CF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33003">
        <w:rPr>
          <w:rFonts w:ascii="Palatino Linotype" w:hAnsi="Palatino Linotype" w:cs="Arial"/>
          <w:color w:val="000000" w:themeColor="text1"/>
        </w:rPr>
        <w:t xml:space="preserve">La </w:t>
      </w:r>
      <w:r w:rsidRPr="00733003">
        <w:rPr>
          <w:rFonts w:ascii="Palatino Linotype" w:hAnsi="Palatino Linotype" w:cs="Arial"/>
          <w:b/>
          <w:color w:val="000000" w:themeColor="text1"/>
        </w:rPr>
        <w:t>Comisionada María del Rosario Mejía Ayala</w:t>
      </w:r>
      <w:r w:rsidR="00EA0165" w:rsidRPr="00733003">
        <w:rPr>
          <w:rFonts w:ascii="Palatino Linotype" w:eastAsia="Calibri" w:hAnsi="Palatino Linotype" w:cs="Arial"/>
          <w:color w:val="000000" w:themeColor="text1"/>
        </w:rPr>
        <w:t>, con fundamento en lo dispuesto por el artículo 185 fracción II de la ley de la materia, a t</w:t>
      </w:r>
      <w:r w:rsidR="007A237F" w:rsidRPr="00733003">
        <w:rPr>
          <w:rFonts w:ascii="Palatino Linotype" w:eastAsia="Calibri" w:hAnsi="Palatino Linotype" w:cs="Arial"/>
          <w:color w:val="000000" w:themeColor="text1"/>
        </w:rPr>
        <w:t xml:space="preserve">ravés del </w:t>
      </w:r>
      <w:r w:rsidR="002A7F56" w:rsidRPr="00733003">
        <w:rPr>
          <w:rFonts w:ascii="Palatino Linotype" w:eastAsia="Calibri" w:hAnsi="Palatino Linotype" w:cs="Arial"/>
          <w:color w:val="000000" w:themeColor="text1"/>
        </w:rPr>
        <w:t xml:space="preserve">acuerdo de admisión de </w:t>
      </w:r>
      <w:r w:rsidR="00937CBB" w:rsidRPr="00733003">
        <w:rPr>
          <w:rFonts w:ascii="Palatino Linotype" w:eastAsia="Calibri" w:hAnsi="Palatino Linotype" w:cs="Arial"/>
          <w:color w:val="000000" w:themeColor="text1"/>
        </w:rPr>
        <w:t xml:space="preserve">quince </w:t>
      </w:r>
      <w:r w:rsidR="00EA0165" w:rsidRPr="00733003">
        <w:rPr>
          <w:rFonts w:ascii="Palatino Linotype" w:eastAsia="Calibri" w:hAnsi="Palatino Linotype" w:cs="Arial"/>
          <w:color w:val="000000" w:themeColor="text1"/>
        </w:rPr>
        <w:t>(</w:t>
      </w:r>
      <w:r w:rsidR="00937CBB" w:rsidRPr="00733003">
        <w:rPr>
          <w:rFonts w:ascii="Palatino Linotype" w:eastAsia="Calibri" w:hAnsi="Palatino Linotype" w:cs="Arial"/>
          <w:color w:val="000000" w:themeColor="text1"/>
        </w:rPr>
        <w:t>15</w:t>
      </w:r>
      <w:r w:rsidR="00EA0165" w:rsidRPr="00733003">
        <w:rPr>
          <w:rFonts w:ascii="Palatino Linotype" w:eastAsia="Calibri" w:hAnsi="Palatino Linotype" w:cs="Arial"/>
          <w:color w:val="000000" w:themeColor="text1"/>
        </w:rPr>
        <w:t>) de</w:t>
      </w:r>
      <w:r w:rsidR="002A7F56" w:rsidRPr="00733003">
        <w:rPr>
          <w:rFonts w:ascii="Palatino Linotype" w:eastAsia="Calibri" w:hAnsi="Palatino Linotype" w:cs="Arial"/>
          <w:color w:val="000000" w:themeColor="text1"/>
        </w:rPr>
        <w:t xml:space="preserve"> marzo</w:t>
      </w:r>
      <w:r w:rsidR="008225FA" w:rsidRPr="00733003">
        <w:rPr>
          <w:rFonts w:ascii="Palatino Linotype" w:eastAsia="Calibri" w:hAnsi="Palatino Linotype" w:cs="Arial"/>
          <w:color w:val="000000" w:themeColor="text1"/>
        </w:rPr>
        <w:t xml:space="preserve"> de dos mil veintidós</w:t>
      </w:r>
      <w:r w:rsidR="00EA0165" w:rsidRPr="00733003">
        <w:rPr>
          <w:rFonts w:ascii="Palatino Linotype" w:eastAsia="Calibri" w:hAnsi="Palatino Linotype" w:cs="Arial"/>
          <w:color w:val="000000" w:themeColor="text1"/>
        </w:rPr>
        <w:t xml:space="preserve">, puso a disposición de las partes el expediente electrónico </w:t>
      </w:r>
      <w:r w:rsidR="00EA0165" w:rsidRPr="00733003">
        <w:rPr>
          <w:rFonts w:ascii="Palatino Linotype" w:eastAsia="Calibri" w:hAnsi="Palatino Linotype" w:cs="Arial"/>
          <w:color w:val="000000" w:themeColor="text1"/>
          <w:lang w:val="es-ES_tradnl"/>
        </w:rPr>
        <w:t xml:space="preserve">vía </w:t>
      </w:r>
      <w:r w:rsidR="00EA0165" w:rsidRPr="0073300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33003">
        <w:rPr>
          <w:rFonts w:ascii="Palatino Linotype" w:eastAsia="Calibri" w:hAnsi="Palatino Linotype" w:cs="Arial"/>
          <w:b/>
          <w:color w:val="000000" w:themeColor="text1"/>
        </w:rPr>
        <w:t>SUJETO OBLIGADO</w:t>
      </w:r>
      <w:r w:rsidR="00EA0165" w:rsidRPr="00733003">
        <w:rPr>
          <w:rFonts w:ascii="Palatino Linotype" w:eastAsia="Calibri" w:hAnsi="Palatino Linotype" w:cs="Arial"/>
          <w:color w:val="000000" w:themeColor="text1"/>
        </w:rPr>
        <w:t xml:space="preserve"> presentara el</w:t>
      </w:r>
      <w:r w:rsidR="00266490" w:rsidRPr="00733003">
        <w:rPr>
          <w:rFonts w:ascii="Palatino Linotype" w:eastAsia="Calibri" w:hAnsi="Palatino Linotype" w:cs="Arial"/>
          <w:color w:val="000000" w:themeColor="text1"/>
        </w:rPr>
        <w:t xml:space="preserve"> </w:t>
      </w:r>
      <w:r w:rsidR="008225FA" w:rsidRPr="00733003">
        <w:rPr>
          <w:rFonts w:ascii="Palatino Linotype" w:eastAsia="Calibri" w:hAnsi="Palatino Linotype" w:cs="Arial"/>
          <w:color w:val="000000" w:themeColor="text1"/>
        </w:rPr>
        <w:t xml:space="preserve">informe justificado procedente, situación que no aconteció por las partes. </w:t>
      </w:r>
    </w:p>
    <w:p w14:paraId="55550857" w14:textId="77777777" w:rsidR="00861CF9" w:rsidRPr="00733003" w:rsidRDefault="00861CF9" w:rsidP="008B1CF7">
      <w:pPr>
        <w:pStyle w:val="Prrafodelista"/>
        <w:spacing w:line="360" w:lineRule="auto"/>
        <w:rPr>
          <w:rFonts w:ascii="Palatino Linotype" w:eastAsia="Calibri" w:hAnsi="Palatino Linotype" w:cs="Arial"/>
          <w:color w:val="000000" w:themeColor="text1"/>
        </w:rPr>
      </w:pPr>
    </w:p>
    <w:p w14:paraId="0508A990" w14:textId="13AD4FDD" w:rsidR="00AC1AF2" w:rsidRPr="00733003" w:rsidRDefault="00861CF9" w:rsidP="008B1CF7">
      <w:pPr>
        <w:pStyle w:val="Prrafodelista"/>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color w:val="000000" w:themeColor="text1"/>
          <w:lang w:val="es-ES_tradnl"/>
        </w:rPr>
      </w:pPr>
      <w:r w:rsidRPr="00733003">
        <w:rPr>
          <w:rFonts w:ascii="Palatino Linotype" w:eastAsia="Calibri" w:hAnsi="Palatino Linotype" w:cs="Arial"/>
          <w:color w:val="000000" w:themeColor="text1"/>
        </w:rPr>
        <w:t xml:space="preserve">De </w:t>
      </w:r>
      <w:r w:rsidRPr="00733003">
        <w:rPr>
          <w:rFonts w:ascii="Palatino Linotype" w:eastAsiaTheme="minorEastAsia" w:hAnsi="Palatino Linotype" w:cstheme="minorBidi"/>
          <w:color w:val="000000" w:themeColor="text1"/>
        </w:rPr>
        <w:t xml:space="preserve">las </w:t>
      </w:r>
      <w:r w:rsidRPr="00733003">
        <w:rPr>
          <w:rFonts w:ascii="Palatino Linotype" w:eastAsiaTheme="minorEastAsia" w:hAnsi="Palatino Linotype" w:cstheme="minorBidi"/>
          <w:color w:val="000000" w:themeColor="text1"/>
          <w:lang w:val="es-ES_tradnl"/>
        </w:rPr>
        <w:t xml:space="preserve">constancias que obran en el expediente digital del recurso de revisión que hoy se resuelve, se aprecia que el </w:t>
      </w:r>
      <w:r w:rsidRPr="00733003">
        <w:rPr>
          <w:rFonts w:ascii="Palatino Linotype" w:eastAsiaTheme="minorEastAsia" w:hAnsi="Palatino Linotype" w:cstheme="minorBidi"/>
          <w:b/>
          <w:color w:val="000000" w:themeColor="text1"/>
          <w:lang w:val="es-ES_tradnl"/>
        </w:rPr>
        <w:t>SUJETO OBLIGADO</w:t>
      </w:r>
      <w:r w:rsidR="00C85470" w:rsidRPr="00733003">
        <w:rPr>
          <w:rFonts w:ascii="Palatino Linotype" w:eastAsiaTheme="minorEastAsia" w:hAnsi="Palatino Linotype" w:cstheme="minorBidi"/>
          <w:b/>
          <w:color w:val="000000" w:themeColor="text1"/>
          <w:lang w:val="es-ES_tradnl"/>
        </w:rPr>
        <w:t xml:space="preserve"> </w:t>
      </w:r>
      <w:r w:rsidR="00937CBB" w:rsidRPr="00733003">
        <w:rPr>
          <w:rFonts w:ascii="Palatino Linotype" w:eastAsiaTheme="minorEastAsia" w:hAnsi="Palatino Linotype" w:cstheme="minorBidi"/>
          <w:color w:val="000000" w:themeColor="text1"/>
          <w:lang w:val="es-ES_tradnl"/>
        </w:rPr>
        <w:t>no</w:t>
      </w:r>
      <w:r w:rsidR="00E91E76" w:rsidRPr="00733003">
        <w:rPr>
          <w:rFonts w:ascii="Palatino Linotype" w:eastAsiaTheme="minorEastAsia" w:hAnsi="Palatino Linotype" w:cstheme="minorBidi"/>
          <w:color w:val="000000" w:themeColor="text1"/>
          <w:lang w:val="es-ES_tradnl"/>
        </w:rPr>
        <w:t xml:space="preserve"> rindió informe justificado, </w:t>
      </w:r>
      <w:r w:rsidR="00937CBB" w:rsidRPr="00733003">
        <w:rPr>
          <w:rFonts w:ascii="Palatino Linotype" w:eastAsiaTheme="minorEastAsia" w:hAnsi="Palatino Linotype" w:cstheme="minorBidi"/>
          <w:color w:val="000000" w:themeColor="text1"/>
          <w:lang w:val="es-ES_tradnl"/>
        </w:rPr>
        <w:t>p</w:t>
      </w:r>
      <w:r w:rsidR="006F3853" w:rsidRPr="00733003">
        <w:rPr>
          <w:rFonts w:ascii="Palatino Linotype" w:eastAsiaTheme="minorEastAsia" w:hAnsi="Palatino Linotype" w:cstheme="minorBidi"/>
          <w:color w:val="000000" w:themeColor="text1"/>
          <w:lang w:val="es-ES_tradnl"/>
        </w:rPr>
        <w:t>or su parte el Recurrente</w:t>
      </w:r>
      <w:r w:rsidR="002A7F56" w:rsidRPr="00733003">
        <w:rPr>
          <w:rFonts w:ascii="Palatino Linotype" w:eastAsiaTheme="minorEastAsia" w:hAnsi="Palatino Linotype" w:cstheme="minorBidi"/>
          <w:color w:val="000000" w:themeColor="text1"/>
          <w:lang w:val="es-ES_tradnl"/>
        </w:rPr>
        <w:t xml:space="preserve"> no</w:t>
      </w:r>
      <w:r w:rsidR="006F3853" w:rsidRPr="00733003">
        <w:rPr>
          <w:rFonts w:ascii="Palatino Linotype" w:eastAsiaTheme="minorEastAsia" w:hAnsi="Palatino Linotype" w:cstheme="minorBidi"/>
          <w:color w:val="000000" w:themeColor="text1"/>
          <w:lang w:val="es-ES_tradnl"/>
        </w:rPr>
        <w:t xml:space="preserve"> </w:t>
      </w:r>
      <w:r w:rsidR="0011186A" w:rsidRPr="00733003">
        <w:rPr>
          <w:rFonts w:ascii="Palatino Linotype" w:eastAsiaTheme="minorEastAsia" w:hAnsi="Palatino Linotype" w:cstheme="minorBidi"/>
          <w:color w:val="000000" w:themeColor="text1"/>
          <w:lang w:val="es-ES_tradnl"/>
        </w:rPr>
        <w:t xml:space="preserve">presento </w:t>
      </w:r>
      <w:r w:rsidR="00195F8F" w:rsidRPr="00733003">
        <w:rPr>
          <w:rFonts w:ascii="Palatino Linotype" w:eastAsiaTheme="minorEastAsia" w:hAnsi="Palatino Linotype" w:cstheme="minorBidi"/>
          <w:color w:val="000000" w:themeColor="text1"/>
          <w:lang w:val="es-ES_tradnl"/>
        </w:rPr>
        <w:t>medios de prue</w:t>
      </w:r>
      <w:r w:rsidR="0011186A" w:rsidRPr="00733003">
        <w:rPr>
          <w:rFonts w:ascii="Palatino Linotype" w:eastAsiaTheme="minorEastAsia" w:hAnsi="Palatino Linotype" w:cstheme="minorBidi"/>
          <w:color w:val="000000" w:themeColor="text1"/>
          <w:lang w:val="es-ES_tradnl"/>
        </w:rPr>
        <w:t>ba que a su derecho conviniera</w:t>
      </w:r>
      <w:r w:rsidR="002A7F56" w:rsidRPr="00733003">
        <w:rPr>
          <w:rFonts w:ascii="Palatino Linotype" w:eastAsiaTheme="minorEastAsia" w:hAnsi="Palatino Linotype" w:cstheme="minorBidi"/>
          <w:color w:val="000000" w:themeColor="text1"/>
          <w:lang w:val="es-ES_tradnl"/>
        </w:rPr>
        <w:t>.</w:t>
      </w:r>
    </w:p>
    <w:p w14:paraId="0FBAA5A7" w14:textId="07B8B538" w:rsidR="00861CF9" w:rsidRPr="00733003" w:rsidRDefault="0011186A" w:rsidP="008B1CF7">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33003">
        <w:rPr>
          <w:rFonts w:ascii="Palatino Linotype" w:eastAsiaTheme="minorEastAsia" w:hAnsi="Palatino Linotype" w:cstheme="minorBidi"/>
          <w:color w:val="000000" w:themeColor="text1"/>
          <w:lang w:val="es-MX"/>
        </w:rPr>
        <w:t>E</w:t>
      </w:r>
      <w:r w:rsidR="00937CBB" w:rsidRPr="00733003">
        <w:rPr>
          <w:rFonts w:ascii="Palatino Linotype" w:eastAsiaTheme="minorEastAsia" w:hAnsi="Palatino Linotype" w:cstheme="minorBidi"/>
          <w:color w:val="000000" w:themeColor="text1"/>
          <w:lang w:val="es-MX"/>
        </w:rPr>
        <w:t xml:space="preserve">l dieciocho </w:t>
      </w:r>
      <w:r w:rsidR="00F36AA6" w:rsidRPr="00733003">
        <w:rPr>
          <w:rFonts w:ascii="Palatino Linotype" w:eastAsiaTheme="minorEastAsia" w:hAnsi="Palatino Linotype" w:cstheme="minorBidi"/>
          <w:color w:val="000000" w:themeColor="text1"/>
          <w:lang w:val="es-MX"/>
        </w:rPr>
        <w:t>(</w:t>
      </w:r>
      <w:r w:rsidR="00937CBB" w:rsidRPr="00733003">
        <w:rPr>
          <w:rFonts w:ascii="Palatino Linotype" w:eastAsiaTheme="minorEastAsia" w:hAnsi="Palatino Linotype" w:cstheme="minorBidi"/>
          <w:color w:val="000000" w:themeColor="text1"/>
          <w:lang w:val="es-MX"/>
        </w:rPr>
        <w:t>18) de agosto</w:t>
      </w:r>
      <w:r w:rsidR="00861CF9" w:rsidRPr="00733003">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067F1ADA" w14:textId="3D536552" w:rsidR="00937CBB" w:rsidRPr="00733003" w:rsidRDefault="00937CBB" w:rsidP="008B1CF7">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color w:val="000000" w:themeColor="text1"/>
        </w:rPr>
      </w:pPr>
      <w:r w:rsidRPr="00733003">
        <w:rPr>
          <w:rFonts w:ascii="Palatino Linotype" w:eastAsia="MS Mincho"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35D05F"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b/>
          <w:color w:val="000000" w:themeColor="text1"/>
        </w:rPr>
      </w:pPr>
    </w:p>
    <w:p w14:paraId="0C87A8AD"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color w:val="000000" w:themeColor="text1"/>
        </w:rPr>
      </w:pPr>
      <w:r w:rsidRPr="00733003">
        <w:rPr>
          <w:rFonts w:ascii="Palatino Linotype" w:eastAsia="MS Mincho" w:hAnsi="Palatino Linotype" w:cs="Arial"/>
          <w:color w:val="000000" w:themeColor="text1"/>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733003">
        <w:rPr>
          <w:rFonts w:ascii="Palatino Linotype" w:eastAsia="MS Mincho" w:hAnsi="Palatino Linotype" w:cs="Arial"/>
          <w:color w:val="000000" w:themeColor="text1"/>
        </w:rPr>
        <w:lastRenderedPageBreak/>
        <w:t>órganos jurisdiccionales federales, aplicables también en procedimientos análogos, como el que nos ocupa.</w:t>
      </w:r>
    </w:p>
    <w:p w14:paraId="4B5EB85C" w14:textId="77777777" w:rsidR="00937CBB" w:rsidRPr="00733003" w:rsidRDefault="00937CBB" w:rsidP="008B1CF7">
      <w:pPr>
        <w:spacing w:line="360" w:lineRule="auto"/>
        <w:ind w:left="720"/>
        <w:contextualSpacing/>
        <w:rPr>
          <w:rFonts w:ascii="Palatino Linotype" w:eastAsia="MS Mincho" w:hAnsi="Palatino Linotype" w:cs="Arial"/>
          <w:color w:val="000000" w:themeColor="text1"/>
        </w:rPr>
      </w:pPr>
    </w:p>
    <w:p w14:paraId="0BD36E27"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color w:val="000000" w:themeColor="text1"/>
        </w:rPr>
      </w:pPr>
      <w:r w:rsidRPr="00733003">
        <w:rPr>
          <w:rFonts w:ascii="Palatino Linotype" w:eastAsia="MS Mincho"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3581A5" w14:textId="77777777" w:rsidR="00937CBB" w:rsidRPr="00733003" w:rsidRDefault="00937CBB" w:rsidP="008B1CF7">
      <w:pPr>
        <w:spacing w:line="360" w:lineRule="auto"/>
        <w:ind w:left="720"/>
        <w:contextualSpacing/>
        <w:rPr>
          <w:rFonts w:ascii="Palatino Linotype" w:eastAsia="MS Mincho" w:hAnsi="Palatino Linotype" w:cs="Arial"/>
          <w:color w:val="000000" w:themeColor="text1"/>
        </w:rPr>
      </w:pPr>
    </w:p>
    <w:p w14:paraId="24BB689E"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color w:val="000000" w:themeColor="text1"/>
        </w:rPr>
      </w:pPr>
      <w:r w:rsidRPr="00733003">
        <w:rPr>
          <w:rFonts w:ascii="Palatino Linotype" w:eastAsia="MS Mincho" w:hAnsi="Palatino Linotype" w:cs="Arial"/>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A9286D" w14:textId="77777777" w:rsidR="00937CBB" w:rsidRPr="00733003" w:rsidRDefault="00937CBB" w:rsidP="008B1CF7">
      <w:pPr>
        <w:spacing w:line="360" w:lineRule="auto"/>
        <w:ind w:left="720"/>
        <w:contextualSpacing/>
        <w:rPr>
          <w:rFonts w:ascii="Palatino Linotype" w:eastAsia="MS Mincho" w:hAnsi="Palatino Linotype" w:cs="Arial"/>
          <w:color w:val="000000" w:themeColor="text1"/>
        </w:rPr>
      </w:pPr>
    </w:p>
    <w:p w14:paraId="2880ABD3"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color w:val="000000" w:themeColor="text1"/>
        </w:rPr>
      </w:pPr>
      <w:r w:rsidRPr="00733003">
        <w:rPr>
          <w:rFonts w:ascii="Palatino Linotype" w:eastAsia="MS Mincho"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6B4C8967"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 xml:space="preserve"> </w:t>
      </w:r>
    </w:p>
    <w:p w14:paraId="724026C1"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a)      Complejidad del asunto: La complejidad de la prueba, la pluralidad de sujetos procesales, el tiempo transcurrido, las características y contexto del recurso.</w:t>
      </w:r>
    </w:p>
    <w:p w14:paraId="221BC183"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b)     Actividad Procesal del interesado: Acciones u omisiones del interesado.</w:t>
      </w:r>
    </w:p>
    <w:p w14:paraId="1DDB7AC2"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c)      Conducta de la Autoridad: Las Acciones u omisiones realizadas en el procedimiento. Así como si la autoridad actuó con la debida diligencia.</w:t>
      </w:r>
    </w:p>
    <w:p w14:paraId="080138D9"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d) La afectación generada en la situación jurídica de la persona involucrada en el proceso: Violación a sus derechos humanos.</w:t>
      </w:r>
    </w:p>
    <w:p w14:paraId="31EEA48A"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p>
    <w:p w14:paraId="2B2B1574"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E2DC62"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p>
    <w:p w14:paraId="502D5BE4"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2B0DD2" w14:textId="77777777" w:rsidR="00937CBB" w:rsidRPr="00733003" w:rsidRDefault="00937CBB" w:rsidP="008B1CF7">
      <w:pPr>
        <w:spacing w:line="360" w:lineRule="auto"/>
        <w:ind w:left="720"/>
        <w:contextualSpacing/>
        <w:rPr>
          <w:rFonts w:ascii="Palatino Linotype" w:eastAsia="MS Mincho" w:hAnsi="Palatino Linotype" w:cs="Arial"/>
          <w:color w:val="000000" w:themeColor="text1"/>
        </w:rPr>
      </w:pPr>
    </w:p>
    <w:p w14:paraId="49BE22E1"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4CF9AB" w14:textId="77777777" w:rsidR="00937CBB" w:rsidRPr="00733003" w:rsidRDefault="00937CBB" w:rsidP="008B1CF7">
      <w:pPr>
        <w:spacing w:line="360" w:lineRule="auto"/>
        <w:ind w:left="720"/>
        <w:contextualSpacing/>
        <w:rPr>
          <w:rFonts w:ascii="Palatino Linotype" w:eastAsia="MS Mincho" w:hAnsi="Palatino Linotype" w:cs="Arial"/>
          <w:color w:val="000000" w:themeColor="text1"/>
        </w:rPr>
      </w:pPr>
    </w:p>
    <w:p w14:paraId="0A12C621" w14:textId="77777777" w:rsidR="00937CBB"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0D478B86"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p>
    <w:p w14:paraId="0CC05B9D"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 xml:space="preserve"> “PLAZO RAZONABLE PARA RESOLVER. DIMENSIÓN Y EFECTOS DE ESTE CONCEPTO CUANDO SE ADUCE EXCESIVA CARGA DE TRABAJO.” consultable en el Seminario Judicial de la Federación y su gaceta, con el registro digital 2002351.</w:t>
      </w:r>
    </w:p>
    <w:p w14:paraId="4A8757E6" w14:textId="77777777"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 xml:space="preserve"> </w:t>
      </w:r>
    </w:p>
    <w:p w14:paraId="57DF66BC" w14:textId="12DD1A54" w:rsidR="00937CBB" w:rsidRPr="00733003" w:rsidRDefault="00937CBB"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“PLAZO RAZONABLE PARA RESOLVER. CONCEPTO Y ELEMENTOS QUE LO INTEGRAN A LA LUZ DEL DERECHO INTERNACIONAL DE LOS DERECHOS HUMANOS.”, visible en el Seminario Judicial de la Federación y su gaceta, con el registro digital 2002350.</w:t>
      </w:r>
    </w:p>
    <w:p w14:paraId="4747D6E4" w14:textId="77777777" w:rsidR="008B1CF7" w:rsidRPr="00733003" w:rsidRDefault="008B1CF7" w:rsidP="008B1CF7">
      <w:pPr>
        <w:tabs>
          <w:tab w:val="left" w:pos="284"/>
        </w:tabs>
        <w:spacing w:before="240" w:after="240" w:line="360" w:lineRule="auto"/>
        <w:ind w:right="49"/>
        <w:contextualSpacing/>
        <w:jc w:val="both"/>
        <w:rPr>
          <w:rFonts w:ascii="Palatino Linotype" w:eastAsia="MS Mincho" w:hAnsi="Palatino Linotype" w:cs="Arial"/>
          <w:color w:val="000000" w:themeColor="text1"/>
        </w:rPr>
      </w:pPr>
    </w:p>
    <w:p w14:paraId="068D7840" w14:textId="1BA1378F" w:rsidR="001B234C" w:rsidRPr="00733003" w:rsidRDefault="00937CBB" w:rsidP="008B1CF7">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color w:val="000000" w:themeColor="text1"/>
        </w:rPr>
      </w:pPr>
      <w:r w:rsidRPr="00733003">
        <w:rPr>
          <w:rFonts w:ascii="Palatino Linotype" w:eastAsia="MS Mincho"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7D15F30F" w14:textId="4F238F87" w:rsidR="00A47AE2" w:rsidRPr="00733003" w:rsidRDefault="00A47AE2" w:rsidP="008B1CF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33003">
        <w:rPr>
          <w:rFonts w:ascii="Palatino Linotype" w:eastAsiaTheme="minorEastAsia" w:hAnsi="Palatino Linotype" w:cstheme="minorBidi"/>
          <w:color w:val="000000" w:themeColor="text1"/>
          <w:lang w:val="es-ES_tradnl"/>
        </w:rPr>
        <w:t>Así las cosas, la</w:t>
      </w:r>
      <w:r w:rsidRPr="00733003">
        <w:rPr>
          <w:rFonts w:ascii="Palatino Linotype" w:eastAsiaTheme="minorEastAsia" w:hAnsi="Palatino Linotype" w:cstheme="minorBidi"/>
          <w:b/>
          <w:color w:val="000000" w:themeColor="text1"/>
          <w:lang w:val="es-ES_tradnl"/>
        </w:rPr>
        <w:t xml:space="preserve"> Comisionada María del Rosario Mejía Ayala</w:t>
      </w:r>
      <w:r w:rsidRPr="00733003">
        <w:rPr>
          <w:rFonts w:ascii="Palatino Linotype" w:eastAsiaTheme="minorEastAsia" w:hAnsi="Palatino Linotype" w:cstheme="minorBidi"/>
          <w:color w:val="000000" w:themeColor="text1"/>
          <w:lang w:val="es-ES_tradnl"/>
        </w:rPr>
        <w:t xml:space="preserve"> decretó el cierre de instrucción </w:t>
      </w:r>
      <w:r w:rsidR="00FA6732" w:rsidRPr="00733003">
        <w:rPr>
          <w:rFonts w:ascii="Palatino Linotype" w:eastAsiaTheme="minorEastAsia" w:hAnsi="Palatino Linotype" w:cstheme="minorBidi"/>
          <w:color w:val="000000" w:themeColor="text1"/>
          <w:lang w:val="es-ES_tradnl"/>
        </w:rPr>
        <w:t>med</w:t>
      </w:r>
      <w:r w:rsidR="00F36AA6" w:rsidRPr="00733003">
        <w:rPr>
          <w:rFonts w:ascii="Palatino Linotype" w:eastAsiaTheme="minorEastAsia" w:hAnsi="Palatino Linotype" w:cstheme="minorBidi"/>
          <w:color w:val="000000" w:themeColor="text1"/>
          <w:lang w:val="es-ES_tradnl"/>
        </w:rPr>
        <w:t>iante acuerdo de f</w:t>
      </w:r>
      <w:r w:rsidR="008B1CF7" w:rsidRPr="00733003">
        <w:rPr>
          <w:rFonts w:ascii="Palatino Linotype" w:eastAsiaTheme="minorEastAsia" w:hAnsi="Palatino Linotype" w:cstheme="minorBidi"/>
          <w:color w:val="000000" w:themeColor="text1"/>
          <w:lang w:val="es-ES_tradnl"/>
        </w:rPr>
        <w:t>echa dieciocho (1</w:t>
      </w:r>
      <w:r w:rsidR="00937CBB" w:rsidRPr="00733003">
        <w:rPr>
          <w:rFonts w:ascii="Palatino Linotype" w:eastAsiaTheme="minorEastAsia" w:hAnsi="Palatino Linotype" w:cstheme="minorBidi"/>
          <w:color w:val="000000" w:themeColor="text1"/>
          <w:lang w:val="es-ES_tradnl"/>
        </w:rPr>
        <w:t>8</w:t>
      </w:r>
      <w:r w:rsidRPr="00733003">
        <w:rPr>
          <w:rFonts w:ascii="Palatino Linotype" w:eastAsiaTheme="minorEastAsia" w:hAnsi="Palatino Linotype" w:cstheme="minorBidi"/>
          <w:color w:val="000000" w:themeColor="text1"/>
          <w:lang w:val="es-ES_tradnl"/>
        </w:rPr>
        <w:t>) de</w:t>
      </w:r>
      <w:r w:rsidR="00937CBB" w:rsidRPr="00733003">
        <w:rPr>
          <w:rFonts w:ascii="Palatino Linotype" w:eastAsiaTheme="minorEastAsia" w:hAnsi="Palatino Linotype" w:cstheme="minorBidi"/>
          <w:color w:val="000000" w:themeColor="text1"/>
          <w:lang w:val="es-ES_tradnl"/>
        </w:rPr>
        <w:t xml:space="preserve"> agosto</w:t>
      </w:r>
      <w:r w:rsidR="008225FA" w:rsidRPr="00733003">
        <w:rPr>
          <w:rFonts w:ascii="Palatino Linotype" w:eastAsiaTheme="minorEastAsia" w:hAnsi="Palatino Linotype" w:cstheme="minorBidi"/>
          <w:color w:val="000000" w:themeColor="text1"/>
          <w:lang w:val="es-ES_tradnl"/>
        </w:rPr>
        <w:t xml:space="preserve"> </w:t>
      </w:r>
      <w:r w:rsidRPr="00733003">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733003" w:rsidRDefault="0028674A" w:rsidP="008B1CF7">
      <w:pPr>
        <w:spacing w:line="360" w:lineRule="auto"/>
        <w:rPr>
          <w:rFonts w:ascii="Palatino Linotype" w:hAnsi="Palatino Linotype"/>
          <w:color w:val="000000" w:themeColor="text1"/>
          <w:lang w:val="es-ES_tradnl" w:eastAsia="en-US"/>
        </w:rPr>
      </w:pPr>
      <w:bookmarkStart w:id="6" w:name="_Toc68804758"/>
    </w:p>
    <w:p w14:paraId="0D7AA06B" w14:textId="2A5AEBF2" w:rsidR="00EA0165" w:rsidRPr="00733003" w:rsidRDefault="00EA0165" w:rsidP="008B1CF7">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733003">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733003" w:rsidRDefault="00EA0165" w:rsidP="008B1CF7">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733003">
        <w:rPr>
          <w:rFonts w:ascii="Palatino Linotype" w:hAnsi="Palatino Linotype"/>
          <w:b/>
          <w:color w:val="000000" w:themeColor="text1"/>
          <w:sz w:val="24"/>
          <w:szCs w:val="24"/>
          <w:lang w:val="es-MX" w:eastAsia="en-US"/>
        </w:rPr>
        <w:t>PRIMERO. De la competencia</w:t>
      </w:r>
      <w:bookmarkEnd w:id="8"/>
      <w:bookmarkEnd w:id="9"/>
      <w:bookmarkEnd w:id="10"/>
      <w:r w:rsidR="00537427" w:rsidRPr="00733003">
        <w:rPr>
          <w:rFonts w:ascii="Palatino Linotype" w:hAnsi="Palatino Linotype"/>
          <w:b/>
          <w:color w:val="000000" w:themeColor="text1"/>
          <w:sz w:val="24"/>
          <w:szCs w:val="24"/>
          <w:lang w:val="es-MX" w:eastAsia="en-US"/>
        </w:rPr>
        <w:t>.</w:t>
      </w:r>
      <w:bookmarkEnd w:id="11"/>
    </w:p>
    <w:p w14:paraId="2A0BC285" w14:textId="77777777" w:rsidR="008B1CF7" w:rsidRPr="00733003" w:rsidRDefault="008B1CF7" w:rsidP="008B1CF7">
      <w:pPr>
        <w:pStyle w:val="Prrafodelista"/>
        <w:tabs>
          <w:tab w:val="left" w:pos="0"/>
        </w:tabs>
        <w:spacing w:after="160" w:line="360" w:lineRule="auto"/>
        <w:ind w:left="0"/>
        <w:contextualSpacing/>
        <w:jc w:val="both"/>
        <w:rPr>
          <w:rFonts w:ascii="Palatino Linotype" w:eastAsiaTheme="minorEastAsia" w:hAnsi="Palatino Linotype" w:cstheme="minorBidi"/>
          <w:color w:val="000000" w:themeColor="text1"/>
          <w:lang w:val="es-MX" w:eastAsia="en-US"/>
        </w:rPr>
      </w:pPr>
    </w:p>
    <w:p w14:paraId="15D1D21E" w14:textId="3FD0D05B" w:rsidR="00EA0165" w:rsidRPr="00733003" w:rsidRDefault="00EA0165" w:rsidP="008B1CF7">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color w:val="000000" w:themeColor="text1"/>
          <w:lang w:val="es-ES_tradnl"/>
        </w:rPr>
      </w:pPr>
      <w:r w:rsidRPr="00733003">
        <w:rPr>
          <w:rFonts w:ascii="Palatino Linotype" w:eastAsia="Calibri"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3003">
        <w:rPr>
          <w:rFonts w:ascii="Palatino Linotype" w:eastAsia="Calibri" w:hAnsi="Palatino Linotype"/>
          <w:b/>
          <w:color w:val="000000" w:themeColor="text1"/>
        </w:rPr>
        <w:t>Constitución Política de los Estados Unidos Mexicanos</w:t>
      </w:r>
      <w:r w:rsidRPr="00733003">
        <w:rPr>
          <w:rFonts w:ascii="Palatino Linotype" w:eastAsia="Calibri" w:hAnsi="Palatino Linotype"/>
          <w:color w:val="000000" w:themeColor="text1"/>
        </w:rPr>
        <w:t xml:space="preserve">; </w:t>
      </w:r>
      <w:r w:rsidRPr="00733003">
        <w:rPr>
          <w:rFonts w:ascii="Palatino Linotype" w:eastAsia="Calibri" w:hAnsi="Palatino Linotype" w:cs="Arial"/>
          <w:bCs/>
          <w:color w:val="000000" w:themeColor="text1"/>
          <w:shd w:val="clear" w:color="auto" w:fill="FFFFFF"/>
          <w:lang w:eastAsia="en-US"/>
        </w:rPr>
        <w:t>5, párrafo</w:t>
      </w:r>
      <w:r w:rsidR="00543BF9" w:rsidRPr="00733003">
        <w:rPr>
          <w:rFonts w:ascii="Palatino Linotype" w:eastAsia="Calibri" w:hAnsi="Palatino Linotype"/>
          <w:color w:val="000000" w:themeColor="text1"/>
          <w:lang w:val="es-MX" w:eastAsia="en-US"/>
        </w:rPr>
        <w:t xml:space="preserve"> trigésimo, trigésimo primero y trigésimo segundo, fracciones I, II, III, IV y V</w:t>
      </w:r>
      <w:r w:rsidR="00543BF9" w:rsidRPr="00733003">
        <w:rPr>
          <w:rFonts w:ascii="Palatino Linotype" w:eastAsia="MS Mincho" w:hAnsi="Palatino Linotype"/>
          <w:color w:val="000000" w:themeColor="text1"/>
          <w:lang w:val="es-ES_tradnl"/>
        </w:rPr>
        <w:t xml:space="preserve"> </w:t>
      </w:r>
      <w:r w:rsidRPr="00733003">
        <w:rPr>
          <w:rFonts w:ascii="Palatino Linotype" w:eastAsia="Calibri" w:hAnsi="Palatino Linotype"/>
          <w:color w:val="000000" w:themeColor="text1"/>
        </w:rPr>
        <w:t xml:space="preserve">de la </w:t>
      </w:r>
      <w:r w:rsidRPr="00733003">
        <w:rPr>
          <w:rFonts w:ascii="Palatino Linotype" w:eastAsia="Calibri" w:hAnsi="Palatino Linotype"/>
          <w:b/>
          <w:color w:val="000000" w:themeColor="text1"/>
        </w:rPr>
        <w:t>Constitución Política del Estado Libre y Soberano de México</w:t>
      </w:r>
      <w:r w:rsidRPr="00733003">
        <w:rPr>
          <w:rFonts w:ascii="Palatino Linotype" w:eastAsia="Calibri" w:hAnsi="Palatino Linotype"/>
          <w:color w:val="000000" w:themeColor="text1"/>
        </w:rPr>
        <w:t xml:space="preserve">; artículos 1, 2 fracción II, 13, 29, 36 fracciones I y II, 176, 178, 179, 181 párrafo tercero y 185 </w:t>
      </w:r>
      <w:r w:rsidRPr="00733003">
        <w:rPr>
          <w:rFonts w:ascii="Palatino Linotype" w:eastAsia="Calibri" w:hAnsi="Palatino Linotype" w:cs="Arial"/>
          <w:color w:val="000000" w:themeColor="text1"/>
        </w:rPr>
        <w:t xml:space="preserve">de la </w:t>
      </w:r>
      <w:r w:rsidRPr="00733003">
        <w:rPr>
          <w:rFonts w:ascii="Palatino Linotype" w:eastAsia="Calibri" w:hAnsi="Palatino Linotype" w:cs="Arial"/>
          <w:b/>
          <w:color w:val="000000" w:themeColor="text1"/>
        </w:rPr>
        <w:t>Ley de Transparencia y Acceso a la Información Pública del Estado de México y Municipios</w:t>
      </w:r>
      <w:r w:rsidRPr="00733003">
        <w:rPr>
          <w:rFonts w:ascii="Palatino Linotype" w:eastAsia="Calibri" w:hAnsi="Palatino Linotype" w:cs="Arial"/>
          <w:color w:val="000000" w:themeColor="text1"/>
        </w:rPr>
        <w:t xml:space="preserve">; </w:t>
      </w:r>
      <w:r w:rsidRPr="00733003">
        <w:rPr>
          <w:rFonts w:ascii="Palatino Linotype" w:eastAsia="Calibri" w:hAnsi="Palatino Linotype" w:cs="Arial"/>
          <w:b/>
          <w:color w:val="000000" w:themeColor="text1"/>
        </w:rPr>
        <w:t>7, 9 fracciones I y XXIV, y 11</w:t>
      </w:r>
      <w:r w:rsidRPr="00733003">
        <w:rPr>
          <w:rFonts w:ascii="Palatino Linotype" w:eastAsia="Calibri" w:hAnsi="Palatino Linotype" w:cs="Arial"/>
          <w:color w:val="000000" w:themeColor="text1"/>
        </w:rPr>
        <w:t xml:space="preserve"> del </w:t>
      </w:r>
      <w:r w:rsidRPr="00733003">
        <w:rPr>
          <w:rFonts w:ascii="Palatino Linotype" w:eastAsia="Calibri" w:hAnsi="Palatino Linotype" w:cs="Arial"/>
          <w:b/>
          <w:color w:val="000000" w:themeColor="text1"/>
        </w:rPr>
        <w:t>Reglamento Interior del Instituto de Transparencia, Acceso a la Información Pública y Protección de Datos Personales del Estado de México y Municipios</w:t>
      </w:r>
      <w:r w:rsidR="009A1E3F" w:rsidRPr="00733003">
        <w:rPr>
          <w:rFonts w:ascii="Palatino Linotype" w:eastAsia="Calibri" w:hAnsi="Palatino Linotype" w:cs="Arial"/>
          <w:b/>
          <w:color w:val="000000" w:themeColor="text1"/>
        </w:rPr>
        <w:t>.</w:t>
      </w:r>
    </w:p>
    <w:p w14:paraId="75A3F75B" w14:textId="77777777" w:rsidR="000F5DEE" w:rsidRPr="00733003" w:rsidRDefault="000F5DEE" w:rsidP="008B1CF7">
      <w:pPr>
        <w:pStyle w:val="Prrafodelista"/>
        <w:tabs>
          <w:tab w:val="left" w:pos="0"/>
        </w:tabs>
        <w:spacing w:after="160" w:line="360" w:lineRule="auto"/>
        <w:ind w:left="0"/>
        <w:contextualSpacing/>
        <w:jc w:val="both"/>
        <w:rPr>
          <w:rFonts w:ascii="Palatino Linotype" w:eastAsia="MS Mincho" w:hAnsi="Palatino Linotype"/>
          <w:color w:val="000000" w:themeColor="text1"/>
          <w:lang w:val="es-ES_tradnl"/>
        </w:rPr>
      </w:pPr>
    </w:p>
    <w:p w14:paraId="343B0FCF" w14:textId="413622B7" w:rsidR="00EA0165" w:rsidRPr="00733003" w:rsidRDefault="00EA0165" w:rsidP="008B1CF7">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73300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733003" w:rsidRDefault="00C36DF2" w:rsidP="008B1CF7">
      <w:pPr>
        <w:pStyle w:val="Ttulo1"/>
        <w:spacing w:line="360" w:lineRule="auto"/>
        <w:rPr>
          <w:rFonts w:ascii="Palatino Linotype" w:hAnsi="Palatino Linotype"/>
          <w:b/>
          <w:color w:val="000000" w:themeColor="text1"/>
          <w:sz w:val="24"/>
          <w:szCs w:val="24"/>
          <w:lang w:val="es-MX" w:eastAsia="en-US"/>
        </w:rPr>
      </w:pPr>
      <w:bookmarkStart w:id="16" w:name="_Toc102644133"/>
      <w:r w:rsidRPr="00733003">
        <w:rPr>
          <w:rFonts w:ascii="Palatino Linotype" w:hAnsi="Palatino Linotype"/>
          <w:b/>
          <w:color w:val="000000" w:themeColor="text1"/>
          <w:sz w:val="24"/>
          <w:szCs w:val="24"/>
          <w:lang w:val="es-MX" w:eastAsia="en-US"/>
        </w:rPr>
        <w:t>I. De la interposición del recurso.</w:t>
      </w:r>
      <w:bookmarkEnd w:id="16"/>
      <w:r w:rsidRPr="00733003">
        <w:rPr>
          <w:rFonts w:ascii="Palatino Linotype" w:hAnsi="Palatino Linotype"/>
          <w:b/>
          <w:color w:val="000000" w:themeColor="text1"/>
          <w:sz w:val="24"/>
          <w:szCs w:val="24"/>
          <w:lang w:val="es-MX" w:eastAsia="en-US"/>
        </w:rPr>
        <w:t xml:space="preserve"> </w:t>
      </w:r>
    </w:p>
    <w:p w14:paraId="40D53B59" w14:textId="77777777" w:rsidR="00C36DF2" w:rsidRPr="00733003" w:rsidRDefault="00C36DF2" w:rsidP="008B1CF7">
      <w:pPr>
        <w:keepNext/>
        <w:keepLines/>
        <w:tabs>
          <w:tab w:val="left" w:pos="0"/>
        </w:tabs>
        <w:spacing w:line="360" w:lineRule="auto"/>
        <w:contextualSpacing/>
        <w:outlineLvl w:val="0"/>
        <w:rPr>
          <w:rFonts w:ascii="Palatino Linotype" w:eastAsia="MS Gothic" w:hAnsi="Palatino Linotype"/>
          <w:b/>
          <w:color w:val="000000" w:themeColor="text1"/>
          <w:lang w:val="es-MX" w:eastAsia="en-US"/>
        </w:rPr>
      </w:pPr>
    </w:p>
    <w:p w14:paraId="4F5294AE" w14:textId="041A13C5" w:rsidR="00C36DF2" w:rsidRPr="00733003" w:rsidRDefault="00C36DF2" w:rsidP="008B1CF7">
      <w:pPr>
        <w:numPr>
          <w:ilvl w:val="0"/>
          <w:numId w:val="2"/>
        </w:numPr>
        <w:spacing w:after="160" w:line="360" w:lineRule="auto"/>
        <w:ind w:left="0" w:right="49" w:firstLine="0"/>
        <w:contextualSpacing/>
        <w:jc w:val="both"/>
        <w:rPr>
          <w:rFonts w:ascii="Palatino Linotype" w:hAnsi="Palatino Linotype"/>
          <w:color w:val="000000" w:themeColor="text1"/>
          <w:lang w:val="es-ES_tradnl"/>
        </w:rPr>
      </w:pPr>
      <w:r w:rsidRPr="00733003">
        <w:rPr>
          <w:rFonts w:ascii="Palatino Linotype" w:eastAsia="Calibri" w:hAnsi="Palatino Linotype" w:cs="Arial"/>
          <w:color w:val="000000" w:themeColor="text1"/>
          <w:lang w:val="es-ES_tradnl"/>
        </w:rPr>
        <w:t xml:space="preserve">El medio de impugnación fue presentado a través del </w:t>
      </w:r>
      <w:r w:rsidRPr="00733003">
        <w:rPr>
          <w:rFonts w:ascii="Palatino Linotype" w:eastAsia="Calibri" w:hAnsi="Palatino Linotype" w:cs="Arial"/>
          <w:b/>
          <w:color w:val="000000" w:themeColor="text1"/>
          <w:lang w:val="es-ES_tradnl"/>
        </w:rPr>
        <w:t>SAIMEX,</w:t>
      </w:r>
      <w:r w:rsidRPr="00733003">
        <w:rPr>
          <w:rFonts w:ascii="Palatino Linotype" w:eastAsia="Calibri" w:hAnsi="Palatino Linotype" w:cs="Arial"/>
          <w:color w:val="000000" w:themeColor="text1"/>
          <w:lang w:val="es-ES_tradnl"/>
        </w:rPr>
        <w:t xml:space="preserve"> en el formato previamente aprobado para tal efecto y dentro del plazo legal de quince días hábiles otorgados; para el caso en particular es de señalar que si el </w:t>
      </w:r>
      <w:r w:rsidRPr="00733003">
        <w:rPr>
          <w:rFonts w:ascii="Palatino Linotype" w:eastAsia="Calibri" w:hAnsi="Palatino Linotype" w:cs="Arial"/>
          <w:b/>
          <w:color w:val="000000" w:themeColor="text1"/>
          <w:lang w:val="es-ES_tradnl"/>
        </w:rPr>
        <w:t>SUJETO OBLIGADO</w:t>
      </w:r>
      <w:r w:rsidR="00F36AA6" w:rsidRPr="00733003">
        <w:rPr>
          <w:rFonts w:ascii="Palatino Linotype" w:eastAsia="Calibri" w:hAnsi="Palatino Linotype" w:cs="Arial"/>
          <w:color w:val="000000" w:themeColor="text1"/>
          <w:lang w:val="es-ES_tradnl"/>
        </w:rPr>
        <w:t xml:space="preserve"> entregó respu</w:t>
      </w:r>
      <w:r w:rsidR="00D46BA3" w:rsidRPr="00733003">
        <w:rPr>
          <w:rFonts w:ascii="Palatino Linotype" w:eastAsia="Calibri" w:hAnsi="Palatino Linotype" w:cs="Arial"/>
          <w:color w:val="000000" w:themeColor="text1"/>
          <w:lang w:val="es-ES_tradnl"/>
        </w:rPr>
        <w:t>esta e</w:t>
      </w:r>
      <w:r w:rsidR="00FA78A0" w:rsidRPr="00733003">
        <w:rPr>
          <w:rFonts w:ascii="Palatino Linotype" w:eastAsia="Calibri" w:hAnsi="Palatino Linotype" w:cs="Arial"/>
          <w:color w:val="000000" w:themeColor="text1"/>
          <w:lang w:val="es-ES_tradnl"/>
        </w:rPr>
        <w:t>l día veintiséis (26</w:t>
      </w:r>
      <w:r w:rsidRPr="00733003">
        <w:rPr>
          <w:rFonts w:ascii="Palatino Linotype" w:eastAsia="Calibri" w:hAnsi="Palatino Linotype" w:cs="Arial"/>
          <w:color w:val="000000" w:themeColor="text1"/>
          <w:lang w:val="es-ES_tradnl"/>
        </w:rPr>
        <w:t>) de</w:t>
      </w:r>
      <w:r w:rsidR="00FA78A0" w:rsidRPr="00733003">
        <w:rPr>
          <w:rFonts w:ascii="Palatino Linotype" w:eastAsia="Calibri" w:hAnsi="Palatino Linotype" w:cs="Arial"/>
          <w:color w:val="000000" w:themeColor="text1"/>
          <w:lang w:val="es-ES_tradnl"/>
        </w:rPr>
        <w:t xml:space="preserve"> febrero</w:t>
      </w:r>
      <w:r w:rsidR="007E56CF" w:rsidRPr="00733003">
        <w:rPr>
          <w:rFonts w:ascii="Palatino Linotype" w:eastAsia="Calibri" w:hAnsi="Palatino Linotype" w:cs="Arial"/>
          <w:color w:val="000000" w:themeColor="text1"/>
          <w:lang w:val="es-ES_tradnl"/>
        </w:rPr>
        <w:t xml:space="preserve"> </w:t>
      </w:r>
      <w:r w:rsidRPr="00733003">
        <w:rPr>
          <w:rFonts w:ascii="Palatino Linotype" w:eastAsia="Calibri" w:hAnsi="Palatino Linotype" w:cs="Arial"/>
          <w:color w:val="000000" w:themeColor="text1"/>
          <w:lang w:val="es-ES_tradnl"/>
        </w:rPr>
        <w:t>de dos mil veintidós</w:t>
      </w:r>
      <w:r w:rsidRPr="00733003">
        <w:rPr>
          <w:rFonts w:ascii="Palatino Linotype" w:eastAsia="Calibri" w:hAnsi="Palatino Linotype" w:cs="Arial"/>
          <w:color w:val="000000" w:themeColor="text1"/>
          <w:lang w:val="es-MX" w:eastAsia="en-US"/>
        </w:rPr>
        <w:t>, el plazo para interponer el recurso de revisión tras</w:t>
      </w:r>
      <w:r w:rsidR="00FA78A0" w:rsidRPr="00733003">
        <w:rPr>
          <w:rFonts w:ascii="Palatino Linotype" w:eastAsia="Calibri" w:hAnsi="Palatino Linotype" w:cs="Arial"/>
          <w:color w:val="000000" w:themeColor="text1"/>
          <w:lang w:val="es-MX" w:eastAsia="en-US"/>
        </w:rPr>
        <w:t>currió del uno (01</w:t>
      </w:r>
      <w:r w:rsidR="0081381E" w:rsidRPr="00733003">
        <w:rPr>
          <w:rFonts w:ascii="Palatino Linotype" w:eastAsia="Calibri" w:hAnsi="Palatino Linotype" w:cs="Arial"/>
          <w:color w:val="000000" w:themeColor="text1"/>
          <w:lang w:val="es-MX" w:eastAsia="en-US"/>
        </w:rPr>
        <w:t>)</w:t>
      </w:r>
      <w:r w:rsidR="00FA78A0" w:rsidRPr="00733003">
        <w:rPr>
          <w:rFonts w:ascii="Palatino Linotype" w:eastAsia="Calibri" w:hAnsi="Palatino Linotype" w:cs="Arial"/>
          <w:color w:val="000000" w:themeColor="text1"/>
          <w:lang w:val="es-MX" w:eastAsia="en-US"/>
        </w:rPr>
        <w:t xml:space="preserve"> al veintitrés (23) </w:t>
      </w:r>
      <w:r w:rsidR="00E74D15" w:rsidRPr="00733003">
        <w:rPr>
          <w:rFonts w:ascii="Palatino Linotype" w:eastAsia="Calibri" w:hAnsi="Palatino Linotype" w:cs="Arial"/>
          <w:color w:val="000000" w:themeColor="text1"/>
          <w:lang w:val="es-MX" w:eastAsia="en-US"/>
        </w:rPr>
        <w:t>de marzo</w:t>
      </w:r>
      <w:r w:rsidRPr="00733003">
        <w:rPr>
          <w:rFonts w:ascii="Palatino Linotype" w:eastAsia="Calibri" w:hAnsi="Palatino Linotype" w:cs="Arial"/>
          <w:color w:val="000000" w:themeColor="text1"/>
          <w:lang w:val="es-MX" w:eastAsia="en-US"/>
        </w:rPr>
        <w:t xml:space="preserve"> </w:t>
      </w:r>
      <w:r w:rsidRPr="00733003">
        <w:rPr>
          <w:rFonts w:ascii="Palatino Linotype" w:eastAsia="Calibri" w:hAnsi="Palatino Linotype" w:cs="Arial"/>
          <w:color w:val="000000" w:themeColor="text1"/>
          <w:lang w:val="es-MX" w:eastAsia="en-US"/>
        </w:rPr>
        <w:lastRenderedPageBreak/>
        <w:t>de dos mil veintidós, por lo que si el particular interpuso re</w:t>
      </w:r>
      <w:r w:rsidR="00A1583A" w:rsidRPr="00733003">
        <w:rPr>
          <w:rFonts w:ascii="Palatino Linotype" w:eastAsia="Calibri" w:hAnsi="Palatino Linotype" w:cs="Arial"/>
          <w:color w:val="000000" w:themeColor="text1"/>
          <w:lang w:val="es-MX" w:eastAsia="en-US"/>
        </w:rPr>
        <w:t>curso de revisión e</w:t>
      </w:r>
      <w:r w:rsidR="00D51BC2" w:rsidRPr="00733003">
        <w:rPr>
          <w:rFonts w:ascii="Palatino Linotype" w:eastAsia="Calibri" w:hAnsi="Palatino Linotype" w:cs="Arial"/>
          <w:color w:val="000000" w:themeColor="text1"/>
          <w:lang w:val="es-MX" w:eastAsia="en-US"/>
        </w:rPr>
        <w:t>l ocho (08</w:t>
      </w:r>
      <w:r w:rsidRPr="00733003">
        <w:rPr>
          <w:rFonts w:ascii="Palatino Linotype" w:eastAsia="Calibri" w:hAnsi="Palatino Linotype" w:cs="Arial"/>
          <w:color w:val="000000" w:themeColor="text1"/>
          <w:lang w:val="es-MX" w:eastAsia="en-US"/>
        </w:rPr>
        <w:t>) de</w:t>
      </w:r>
      <w:r w:rsidR="002C0020" w:rsidRPr="00733003">
        <w:rPr>
          <w:rFonts w:ascii="Palatino Linotype" w:eastAsia="Calibri" w:hAnsi="Palatino Linotype" w:cs="Arial"/>
          <w:color w:val="000000" w:themeColor="text1"/>
          <w:lang w:val="es-MX" w:eastAsia="en-US"/>
        </w:rPr>
        <w:t xml:space="preserve"> marzo</w:t>
      </w:r>
      <w:r w:rsidR="008225FA" w:rsidRPr="00733003">
        <w:rPr>
          <w:rFonts w:ascii="Palatino Linotype" w:eastAsia="Calibri" w:hAnsi="Palatino Linotype" w:cs="Arial"/>
          <w:color w:val="000000" w:themeColor="text1"/>
          <w:lang w:val="es-MX" w:eastAsia="en-US"/>
        </w:rPr>
        <w:t xml:space="preserve"> </w:t>
      </w:r>
      <w:r w:rsidRPr="00733003">
        <w:rPr>
          <w:rFonts w:ascii="Palatino Linotype" w:eastAsia="Calibri" w:hAnsi="Palatino Linotype" w:cs="Arial"/>
          <w:color w:val="000000" w:themeColor="text1"/>
          <w:lang w:val="es-MX" w:eastAsia="en-US"/>
        </w:rPr>
        <w:t xml:space="preserve">de dos mil veintidós, </w:t>
      </w:r>
      <w:r w:rsidRPr="00733003">
        <w:rPr>
          <w:rFonts w:ascii="Palatino Linotype" w:hAnsi="Palatino Linotype"/>
          <w:color w:val="000000" w:themeColor="text1"/>
          <w:lang w:val="es-ES_tradnl"/>
        </w:rPr>
        <w:t xml:space="preserve">se encuentra dentro del periodo establecido por la Ley. </w:t>
      </w:r>
    </w:p>
    <w:p w14:paraId="5370DEB2" w14:textId="77777777" w:rsidR="008225FA" w:rsidRPr="00733003" w:rsidRDefault="008225FA" w:rsidP="008B1CF7">
      <w:pPr>
        <w:spacing w:after="160" w:line="360" w:lineRule="auto"/>
        <w:ind w:right="49"/>
        <w:contextualSpacing/>
        <w:jc w:val="both"/>
        <w:rPr>
          <w:rFonts w:ascii="Palatino Linotype" w:hAnsi="Palatino Linotype"/>
          <w:color w:val="000000" w:themeColor="text1"/>
          <w:lang w:val="es-ES_tradnl"/>
        </w:rPr>
      </w:pPr>
    </w:p>
    <w:p w14:paraId="516D7235" w14:textId="77777777" w:rsidR="00C36DF2" w:rsidRPr="00733003" w:rsidRDefault="00C36DF2" w:rsidP="008B1CF7">
      <w:pPr>
        <w:keepNext/>
        <w:keepLines/>
        <w:spacing w:before="240" w:line="360" w:lineRule="auto"/>
        <w:ind w:right="49"/>
        <w:jc w:val="both"/>
        <w:outlineLvl w:val="0"/>
        <w:rPr>
          <w:rFonts w:ascii="Palatino Linotype" w:eastAsia="Calibri" w:hAnsi="Palatino Linotype" w:cs="Arial"/>
          <w:color w:val="000000" w:themeColor="text1"/>
        </w:rPr>
      </w:pPr>
      <w:bookmarkStart w:id="17" w:name="_Toc90319523"/>
      <w:bookmarkStart w:id="18" w:name="_Toc99564201"/>
      <w:bookmarkStart w:id="19" w:name="_Toc99564864"/>
      <w:bookmarkStart w:id="20" w:name="_Toc102070728"/>
      <w:bookmarkStart w:id="21" w:name="_Toc102644135"/>
      <w:r w:rsidRPr="00733003">
        <w:rPr>
          <w:rFonts w:ascii="Palatino Linotype" w:eastAsia="Calibri" w:hAnsi="Palatino Linotype"/>
          <w:b/>
          <w:color w:val="000000" w:themeColor="text1"/>
        </w:rPr>
        <w:t xml:space="preserve">III. </w:t>
      </w:r>
      <w:bookmarkStart w:id="22" w:name="_Toc89964363"/>
      <w:bookmarkStart w:id="23" w:name="_Toc98350362"/>
      <w:bookmarkStart w:id="24" w:name="_Toc67587987"/>
      <w:bookmarkStart w:id="25" w:name="_Toc68804763"/>
      <w:bookmarkEnd w:id="17"/>
      <w:r w:rsidRPr="00733003">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733003">
        <w:rPr>
          <w:rFonts w:ascii="Palatino Linotype" w:eastAsiaTheme="majorEastAsia" w:hAnsi="Palatino Linotype" w:cstheme="majorBidi"/>
          <w:b/>
          <w:color w:val="000000" w:themeColor="text1"/>
          <w:lang w:val="es-MX" w:eastAsia="en-US"/>
        </w:rPr>
        <w:t xml:space="preserve"> </w:t>
      </w:r>
    </w:p>
    <w:p w14:paraId="6EC336F7" w14:textId="77777777" w:rsidR="00C36DF2" w:rsidRPr="00733003" w:rsidRDefault="00C36DF2" w:rsidP="008B1CF7">
      <w:pPr>
        <w:spacing w:line="360" w:lineRule="auto"/>
        <w:rPr>
          <w:rFonts w:ascii="Palatino Linotype" w:hAnsi="Palatino Linotype"/>
          <w:color w:val="000000" w:themeColor="text1"/>
          <w:lang w:val="es-MX" w:eastAsia="en-US"/>
        </w:rPr>
      </w:pPr>
    </w:p>
    <w:p w14:paraId="2CAA4C68" w14:textId="44D8FBEA" w:rsidR="00A2042B" w:rsidRPr="00733003" w:rsidRDefault="00C36DF2" w:rsidP="008B1CF7">
      <w:pPr>
        <w:numPr>
          <w:ilvl w:val="0"/>
          <w:numId w:val="2"/>
        </w:numPr>
        <w:spacing w:after="160" w:line="360" w:lineRule="auto"/>
        <w:ind w:left="0" w:right="49" w:firstLine="0"/>
        <w:contextualSpacing/>
        <w:jc w:val="both"/>
        <w:rPr>
          <w:rFonts w:ascii="Palatino Linotype" w:hAnsi="Palatino Linotype"/>
          <w:color w:val="000000" w:themeColor="text1"/>
          <w:lang w:val="es-ES_tradnl"/>
        </w:rPr>
      </w:pPr>
      <w:r w:rsidRPr="00733003">
        <w:rPr>
          <w:rFonts w:ascii="Palatino Linotype" w:eastAsia="Calibri" w:hAnsi="Palatino Linotype" w:cs="Arial"/>
          <w:color w:val="000000" w:themeColor="text1"/>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B829A27" w14:textId="77777777" w:rsidR="000823AC" w:rsidRPr="00733003" w:rsidRDefault="000823AC" w:rsidP="008B1CF7">
      <w:pPr>
        <w:spacing w:after="160" w:line="360" w:lineRule="auto"/>
        <w:ind w:right="49"/>
        <w:contextualSpacing/>
        <w:jc w:val="both"/>
        <w:rPr>
          <w:rFonts w:ascii="Palatino Linotype" w:hAnsi="Palatino Linotype"/>
          <w:color w:val="000000" w:themeColor="text1"/>
          <w:lang w:val="es-ES_tradnl"/>
        </w:rPr>
      </w:pPr>
    </w:p>
    <w:p w14:paraId="0EB2E86A" w14:textId="09724DF4" w:rsidR="003669E8" w:rsidRPr="00733003" w:rsidRDefault="00992BC7" w:rsidP="008B1CF7">
      <w:pPr>
        <w:pStyle w:val="Ttulo1"/>
        <w:spacing w:line="360" w:lineRule="auto"/>
        <w:rPr>
          <w:rFonts w:ascii="Palatino Linotype" w:hAnsi="Palatino Linotype"/>
          <w:color w:val="000000" w:themeColor="text1"/>
          <w:sz w:val="24"/>
          <w:szCs w:val="24"/>
          <w:lang w:eastAsia="es-ES_tradnl"/>
        </w:rPr>
      </w:pPr>
      <w:bookmarkStart w:id="26" w:name="_Toc102644136"/>
      <w:r w:rsidRPr="00733003">
        <w:rPr>
          <w:rFonts w:ascii="Palatino Linotype" w:eastAsia="MS Mincho" w:hAnsi="Palatino Linotype"/>
          <w:b/>
          <w:color w:val="000000" w:themeColor="text1"/>
          <w:sz w:val="24"/>
          <w:szCs w:val="24"/>
          <w:lang w:val="es-ES_tradnl"/>
        </w:rPr>
        <w:t>TERCERO</w:t>
      </w:r>
      <w:r w:rsidRPr="00733003">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733003">
        <w:rPr>
          <w:rFonts w:ascii="Palatino Linotype" w:hAnsi="Palatino Linotype" w:cs="Times New Roman"/>
          <w:b/>
          <w:color w:val="000000" w:themeColor="text1"/>
          <w:sz w:val="24"/>
          <w:szCs w:val="24"/>
        </w:rPr>
        <w:t xml:space="preserve"> </w:t>
      </w:r>
      <w:r w:rsidR="00EA0165" w:rsidRPr="00733003">
        <w:rPr>
          <w:rFonts w:ascii="Palatino Linotype" w:hAnsi="Palatino Linotype"/>
          <w:b/>
          <w:color w:val="000000" w:themeColor="text1"/>
          <w:sz w:val="24"/>
          <w:szCs w:val="24"/>
          <w:lang w:val="es-MX" w:eastAsia="en-US"/>
        </w:rPr>
        <w:t xml:space="preserve">Del planteamiento de la </w:t>
      </w:r>
      <w:r w:rsidR="00EA0165" w:rsidRPr="00733003">
        <w:rPr>
          <w:rFonts w:ascii="Palatino Linotype" w:hAnsi="Palatino Linotype"/>
          <w:b/>
          <w:i/>
          <w:color w:val="000000" w:themeColor="text1"/>
          <w:sz w:val="24"/>
          <w:szCs w:val="24"/>
          <w:lang w:val="es-MX" w:eastAsia="en-US"/>
        </w:rPr>
        <w:t>Litis.</w:t>
      </w:r>
      <w:bookmarkEnd w:id="26"/>
      <w:bookmarkEnd w:id="27"/>
      <w:bookmarkEnd w:id="28"/>
    </w:p>
    <w:p w14:paraId="6B097BE2" w14:textId="0929F460" w:rsidR="00D217A4" w:rsidRPr="00733003" w:rsidRDefault="00EA0165" w:rsidP="008B1CF7">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733003">
        <w:rPr>
          <w:rFonts w:ascii="Palatino Linotype" w:hAnsi="Palatino Linotype" w:cs="Arial"/>
          <w:color w:val="000000" w:themeColor="text1"/>
          <w:lang w:val="es-ES_tradnl"/>
        </w:rPr>
        <w:t xml:space="preserve">El recurso revisión tiene como finalidad reparar cualquier posible afectación al derecho de acceso a la información pública en términos del Título Octavo de la </w:t>
      </w:r>
      <w:r w:rsidRPr="00733003">
        <w:rPr>
          <w:rFonts w:ascii="Palatino Linotype" w:eastAsia="Calibri" w:hAnsi="Palatino Linotype" w:cs="Arial"/>
          <w:b/>
          <w:color w:val="000000" w:themeColor="text1"/>
        </w:rPr>
        <w:t>Ley de Transparencia y Acceso a la Información Pública del Estado de México y Municipios</w:t>
      </w:r>
      <w:r w:rsidRPr="00733003">
        <w:rPr>
          <w:rFonts w:ascii="Palatino Linotype" w:hAnsi="Palatino Linotype" w:cs="Arial"/>
          <w:color w:val="000000" w:themeColor="text1"/>
          <w:lang w:val="es-ES_tradnl"/>
        </w:rPr>
        <w:t xml:space="preserve"> y determinar la confirmación; revocación o modificación; desechamiento o sobreseimiento; y en su </w:t>
      </w:r>
      <w:r w:rsidRPr="00733003">
        <w:rPr>
          <w:rFonts w:ascii="Palatino Linotype" w:hAnsi="Palatino Linotype" w:cs="Arial"/>
          <w:b/>
          <w:color w:val="000000" w:themeColor="text1"/>
          <w:lang w:val="es-ES_tradnl"/>
        </w:rPr>
        <w:t>caso ordenar la entrega de la información,</w:t>
      </w:r>
      <w:r w:rsidRPr="00733003">
        <w:rPr>
          <w:rFonts w:ascii="Palatino Linotype" w:hAnsi="Palatino Linotype" w:cs="Arial"/>
          <w:color w:val="000000" w:themeColor="text1"/>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733003" w:rsidRDefault="00D217A4" w:rsidP="008B1CF7">
      <w:pPr>
        <w:pStyle w:val="Prrafodelista"/>
        <w:spacing w:before="240" w:after="240" w:line="360" w:lineRule="auto"/>
        <w:ind w:left="0"/>
        <w:contextualSpacing/>
        <w:jc w:val="both"/>
        <w:rPr>
          <w:rFonts w:ascii="Palatino Linotype" w:hAnsi="Palatino Linotype"/>
          <w:i/>
          <w:color w:val="000000" w:themeColor="text1"/>
          <w:lang w:val="es-ES_tradnl"/>
        </w:rPr>
      </w:pPr>
    </w:p>
    <w:p w14:paraId="2C4E3A48" w14:textId="77777777" w:rsidR="000823AC" w:rsidRPr="00733003" w:rsidRDefault="000823AC" w:rsidP="008B1CF7">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733003">
        <w:rPr>
          <w:rFonts w:ascii="Palatino Linotype" w:eastAsia="MS Gothic" w:hAnsi="Palatino Linotype"/>
          <w:color w:val="000000" w:themeColor="text1"/>
        </w:rPr>
        <w:t>Del estudio de las constancias que obran dentro del expediente digital formado en el SAIMEX, se puede apreciar que el particular solicitó la siguiente información:</w:t>
      </w:r>
    </w:p>
    <w:p w14:paraId="4B547E2E" w14:textId="77777777" w:rsidR="000823AC" w:rsidRPr="00733003" w:rsidRDefault="000823AC" w:rsidP="008B1CF7">
      <w:pPr>
        <w:pStyle w:val="Prrafodelista"/>
        <w:spacing w:before="240" w:after="240" w:line="360" w:lineRule="auto"/>
        <w:contextualSpacing/>
        <w:jc w:val="both"/>
        <w:rPr>
          <w:rFonts w:ascii="Palatino Linotype" w:hAnsi="Palatino Linotype"/>
          <w:i/>
          <w:color w:val="000000" w:themeColor="text1"/>
          <w:lang w:val="es-ES_tradnl"/>
        </w:rPr>
      </w:pPr>
    </w:p>
    <w:p w14:paraId="529EA491" w14:textId="3DD4085A" w:rsidR="000823AC" w:rsidRPr="00733003" w:rsidRDefault="000823AC" w:rsidP="008B1CF7">
      <w:pPr>
        <w:pStyle w:val="Prrafodelista"/>
        <w:spacing w:before="240" w:after="240" w:line="360" w:lineRule="auto"/>
        <w:ind w:left="567" w:right="616"/>
        <w:contextualSpacing/>
        <w:jc w:val="both"/>
        <w:rPr>
          <w:rFonts w:ascii="Palatino Linotype" w:hAnsi="Palatino Linotype"/>
          <w:i/>
          <w:color w:val="000000" w:themeColor="text1"/>
          <w:lang w:val="es-ES_tradnl"/>
        </w:rPr>
      </w:pPr>
      <w:r w:rsidRPr="00733003">
        <w:rPr>
          <w:rFonts w:ascii="Palatino Linotype" w:hAnsi="Palatino Linotype"/>
          <w:i/>
          <w:color w:val="000000" w:themeColor="text1"/>
          <w:lang w:val="es-ES_tradnl"/>
        </w:rPr>
        <w:t>“</w:t>
      </w:r>
      <w:r w:rsidR="00D51BC2" w:rsidRPr="00733003">
        <w:rPr>
          <w:rFonts w:ascii="Palatino Linotype" w:hAnsi="Palatino Linotype"/>
          <w:i/>
          <w:color w:val="000000" w:themeColor="text1"/>
          <w:lang w:val="es-ES_tradnl"/>
        </w:rPr>
        <w:t>requisitos y fundamento juridico para la licencia de funcionamiento de bajo, medio y alto impacto, asi como costo y fundamento juridico del mismo requisitos y fundamento juridico para visto buen de proteccion civil de bajo, medio y alto impacto, asi como costo y fundamento juridico del mismo requisitos y fundamento juridico para la licencia ecologica, asi como costo y fundamento juridico del mismo</w:t>
      </w:r>
      <w:r w:rsidRPr="00733003">
        <w:rPr>
          <w:rFonts w:ascii="Palatino Linotype" w:hAnsi="Palatino Linotype"/>
          <w:i/>
          <w:color w:val="000000" w:themeColor="text1"/>
          <w:lang w:val="es-ES_tradnl"/>
        </w:rPr>
        <w:t>”</w:t>
      </w:r>
      <w:r w:rsidR="00210A1F" w:rsidRPr="00733003">
        <w:rPr>
          <w:rFonts w:ascii="Palatino Linotype" w:hAnsi="Palatino Linotype"/>
          <w:i/>
          <w:color w:val="000000" w:themeColor="text1"/>
          <w:lang w:val="es-ES_tradnl"/>
        </w:rPr>
        <w:t xml:space="preserve"> (</w:t>
      </w:r>
      <w:r w:rsidR="00210A1F" w:rsidRPr="00733003">
        <w:rPr>
          <w:rFonts w:ascii="Palatino Linotype" w:hAnsi="Palatino Linotype"/>
          <w:color w:val="000000" w:themeColor="text1"/>
          <w:lang w:val="es-ES_tradnl"/>
        </w:rPr>
        <w:t>Sic</w:t>
      </w:r>
      <w:r w:rsidR="00210A1F" w:rsidRPr="00733003">
        <w:rPr>
          <w:rFonts w:ascii="Palatino Linotype" w:hAnsi="Palatino Linotype"/>
          <w:i/>
          <w:color w:val="000000" w:themeColor="text1"/>
          <w:lang w:val="es-ES_tradnl"/>
        </w:rPr>
        <w:t>).</w:t>
      </w:r>
    </w:p>
    <w:p w14:paraId="18FA4FBE" w14:textId="77777777" w:rsidR="000823AC" w:rsidRPr="00733003" w:rsidRDefault="000823AC" w:rsidP="008B1CF7">
      <w:pPr>
        <w:pStyle w:val="Prrafodelista"/>
        <w:spacing w:line="360" w:lineRule="auto"/>
        <w:rPr>
          <w:rFonts w:ascii="Palatino Linotype" w:eastAsia="MS Mincho" w:hAnsi="Palatino Linotype"/>
          <w:color w:val="000000" w:themeColor="text1"/>
          <w:lang w:val="es-ES_tradnl"/>
        </w:rPr>
      </w:pPr>
    </w:p>
    <w:p w14:paraId="64634F82" w14:textId="731DB5D3" w:rsidR="00B7177D" w:rsidRPr="00733003" w:rsidRDefault="00B7177D" w:rsidP="008B1CF7">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733003">
        <w:rPr>
          <w:rFonts w:ascii="Palatino Linotype" w:eastAsiaTheme="minorEastAsia" w:hAnsi="Palatino Linotype" w:cstheme="minorBidi"/>
          <w:color w:val="000000" w:themeColor="text1"/>
          <w:lang w:val="es-ES_tradnl"/>
        </w:rPr>
        <w:t xml:space="preserve">En respuesta, el </w:t>
      </w:r>
      <w:r w:rsidRPr="00733003">
        <w:rPr>
          <w:rFonts w:ascii="Palatino Linotype" w:eastAsiaTheme="minorEastAsia" w:hAnsi="Palatino Linotype" w:cstheme="minorBidi"/>
          <w:b/>
          <w:color w:val="000000" w:themeColor="text1"/>
          <w:lang w:val="es-ES_tradnl"/>
        </w:rPr>
        <w:t>SUJETO OBLIGADO</w:t>
      </w:r>
      <w:r w:rsidRPr="00733003">
        <w:rPr>
          <w:rFonts w:ascii="Palatino Linotype" w:eastAsiaTheme="minorEastAsia" w:hAnsi="Palatino Linotype" w:cstheme="minorBidi"/>
          <w:color w:val="000000" w:themeColor="text1"/>
          <w:lang w:val="es-ES_tradnl"/>
        </w:rPr>
        <w:t xml:space="preserve"> </w:t>
      </w:r>
      <w:r w:rsidR="000F5DEE" w:rsidRPr="00733003">
        <w:rPr>
          <w:rFonts w:ascii="Palatino Linotype" w:eastAsiaTheme="minorEastAsia" w:hAnsi="Palatino Linotype" w:cstheme="minorBidi"/>
          <w:color w:val="000000" w:themeColor="text1"/>
          <w:lang w:val="es-ES_tradnl"/>
        </w:rPr>
        <w:t xml:space="preserve">remitió los </w:t>
      </w:r>
      <w:r w:rsidR="002C0020" w:rsidRPr="00733003">
        <w:rPr>
          <w:rFonts w:ascii="Palatino Linotype" w:eastAsiaTheme="minorEastAsia" w:hAnsi="Palatino Linotype" w:cstheme="minorBidi"/>
          <w:color w:val="000000" w:themeColor="text1"/>
          <w:lang w:val="es-ES_tradnl"/>
        </w:rPr>
        <w:t>documento</w:t>
      </w:r>
      <w:r w:rsidR="000F5DEE" w:rsidRPr="00733003">
        <w:rPr>
          <w:rFonts w:ascii="Palatino Linotype" w:eastAsiaTheme="minorEastAsia" w:hAnsi="Palatino Linotype" w:cstheme="minorBidi"/>
          <w:color w:val="000000" w:themeColor="text1"/>
          <w:lang w:val="es-ES_tradnl"/>
        </w:rPr>
        <w:t>s</w:t>
      </w:r>
      <w:r w:rsidR="002C0020" w:rsidRPr="00733003">
        <w:rPr>
          <w:rFonts w:ascii="Palatino Linotype" w:eastAsiaTheme="minorEastAsia" w:hAnsi="Palatino Linotype" w:cstheme="minorBidi"/>
          <w:color w:val="000000" w:themeColor="text1"/>
          <w:lang w:val="es-ES_tradnl"/>
        </w:rPr>
        <w:t xml:space="preserve"> electrónic</w:t>
      </w:r>
      <w:r w:rsidR="000F5DEE" w:rsidRPr="00733003">
        <w:rPr>
          <w:rFonts w:ascii="Palatino Linotype" w:eastAsiaTheme="minorEastAsia" w:hAnsi="Palatino Linotype" w:cstheme="minorBidi"/>
          <w:color w:val="000000" w:themeColor="text1"/>
          <w:lang w:val="es-ES_tradnl"/>
        </w:rPr>
        <w:t>os</w:t>
      </w:r>
      <w:r w:rsidR="00D51BC2" w:rsidRPr="00733003">
        <w:rPr>
          <w:rFonts w:ascii="Palatino Linotype" w:eastAsiaTheme="minorEastAsia" w:hAnsi="Palatino Linotype" w:cstheme="minorBidi"/>
          <w:color w:val="000000" w:themeColor="text1"/>
          <w:lang w:val="es-ES_tradnl"/>
        </w:rPr>
        <w:t xml:space="preserve"> </w:t>
      </w:r>
      <w:r w:rsidR="00D51BC2" w:rsidRPr="00733003">
        <w:rPr>
          <w:rFonts w:ascii="Palatino Linotype" w:hAnsi="Palatino Linotype"/>
          <w:b/>
          <w:color w:val="000000" w:themeColor="text1"/>
          <w:u w:val="single"/>
          <w:lang w:val="es-ES_tradnl"/>
        </w:rPr>
        <w:t>00043ZUMPANGOIP2022.pdf</w:t>
      </w:r>
      <w:r w:rsidR="00D51BC2" w:rsidRPr="00733003">
        <w:rPr>
          <w:rFonts w:ascii="Palatino Linotype" w:hAnsi="Palatino Linotype"/>
          <w:b/>
          <w:color w:val="000000" w:themeColor="text1"/>
          <w:lang w:val="es-ES_tradnl"/>
        </w:rPr>
        <w:t xml:space="preserve">, </w:t>
      </w:r>
      <w:r w:rsidR="00D51BC2" w:rsidRPr="00733003">
        <w:rPr>
          <w:rFonts w:ascii="Palatino Linotype" w:hAnsi="Palatino Linotype"/>
          <w:b/>
          <w:color w:val="000000" w:themeColor="text1"/>
          <w:u w:val="single"/>
          <w:lang w:val="es-ES_tradnl"/>
        </w:rPr>
        <w:t>LAM .png</w:t>
      </w:r>
      <w:r w:rsidR="00D51BC2" w:rsidRPr="00733003">
        <w:rPr>
          <w:rFonts w:ascii="Palatino Linotype" w:hAnsi="Palatino Linotype"/>
          <w:b/>
          <w:color w:val="000000" w:themeColor="text1"/>
          <w:lang w:val="es-ES_tradnl"/>
        </w:rPr>
        <w:t xml:space="preserve">, </w:t>
      </w:r>
      <w:r w:rsidR="00D51BC2" w:rsidRPr="00733003">
        <w:rPr>
          <w:rFonts w:ascii="Palatino Linotype" w:hAnsi="Palatino Linotype"/>
          <w:b/>
          <w:color w:val="000000" w:themeColor="text1"/>
          <w:u w:val="single"/>
          <w:lang w:val="es-ES_tradnl"/>
        </w:rPr>
        <w:t>REQUISITOS DE VISTO BUENO DE PROTECCIÓN CIVIL BAJO, MEDIO, ALTO.pdf</w:t>
      </w:r>
      <w:r w:rsidR="00D51BC2" w:rsidRPr="00733003">
        <w:rPr>
          <w:rFonts w:ascii="Palatino Linotype" w:hAnsi="Palatino Linotype"/>
          <w:b/>
          <w:color w:val="000000" w:themeColor="text1"/>
          <w:lang w:val="es-ES_tradnl"/>
        </w:rPr>
        <w:t xml:space="preserve"> </w:t>
      </w:r>
      <w:r w:rsidR="00D51BC2" w:rsidRPr="00733003">
        <w:rPr>
          <w:rFonts w:ascii="Palatino Linotype" w:hAnsi="Palatino Linotype"/>
          <w:color w:val="000000" w:themeColor="text1"/>
          <w:lang w:val="es-ES_tradnl"/>
        </w:rPr>
        <w:t>y</w:t>
      </w:r>
      <w:r w:rsidR="00D51BC2" w:rsidRPr="00733003">
        <w:rPr>
          <w:rFonts w:ascii="Palatino Linotype" w:hAnsi="Palatino Linotype"/>
          <w:i/>
          <w:color w:val="000000" w:themeColor="text1"/>
          <w:lang w:val="es-ES_tradnl"/>
        </w:rPr>
        <w:t xml:space="preserve"> </w:t>
      </w:r>
      <w:r w:rsidR="00D51BC2" w:rsidRPr="00733003">
        <w:rPr>
          <w:rFonts w:ascii="Palatino Linotype" w:hAnsi="Palatino Linotype"/>
          <w:b/>
          <w:color w:val="000000" w:themeColor="text1"/>
          <w:u w:val="single"/>
          <w:lang w:val="es-ES_tradnl"/>
        </w:rPr>
        <w:t>fundamento .pdf</w:t>
      </w:r>
      <w:r w:rsidR="00D51BC2" w:rsidRPr="00733003">
        <w:rPr>
          <w:rFonts w:ascii="Palatino Linotype" w:hAnsi="Palatino Linotype"/>
          <w:i/>
          <w:color w:val="000000" w:themeColor="text1"/>
          <w:lang w:val="es-ES_tradnl"/>
        </w:rPr>
        <w:t xml:space="preserve"> </w:t>
      </w:r>
      <w:r w:rsidRPr="00733003">
        <w:rPr>
          <w:rFonts w:ascii="Palatino Linotype" w:eastAsiaTheme="minorEastAsia" w:hAnsi="Palatino Linotype" w:cstheme="minorBidi"/>
          <w:color w:val="000000" w:themeColor="text1"/>
          <w:lang w:val="es-ES_tradnl"/>
        </w:rPr>
        <w:t xml:space="preserve">mismos que ya fueron descritos y serán motivo de análisis </w:t>
      </w:r>
    </w:p>
    <w:p w14:paraId="16DA00E5" w14:textId="77777777" w:rsidR="00B7177D" w:rsidRPr="00733003" w:rsidRDefault="00B7177D" w:rsidP="008B1CF7">
      <w:pPr>
        <w:pStyle w:val="Prrafodelista"/>
        <w:spacing w:before="240" w:after="240" w:line="360" w:lineRule="auto"/>
        <w:ind w:left="0"/>
        <w:contextualSpacing/>
        <w:jc w:val="both"/>
        <w:rPr>
          <w:rFonts w:ascii="Palatino Linotype" w:hAnsi="Palatino Linotype"/>
          <w:i/>
          <w:color w:val="000000" w:themeColor="text1"/>
          <w:lang w:val="es-ES_tradnl"/>
        </w:rPr>
      </w:pPr>
    </w:p>
    <w:p w14:paraId="4F030FC3" w14:textId="0DCB532B" w:rsidR="00D217A4" w:rsidRPr="00733003" w:rsidRDefault="00EA0165" w:rsidP="008B1CF7">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733003">
        <w:rPr>
          <w:rFonts w:ascii="Palatino Linotype" w:eastAsia="MS Mincho" w:hAnsi="Palatino Linotype"/>
          <w:color w:val="000000" w:themeColor="text1"/>
          <w:lang w:val="es-ES_tradnl"/>
        </w:rPr>
        <w:t xml:space="preserve">En ese sentido, el agravio del recurrente consiste en que la respuesta proporcionada por el </w:t>
      </w:r>
      <w:r w:rsidRPr="00733003">
        <w:rPr>
          <w:rFonts w:ascii="Palatino Linotype" w:eastAsia="MS Mincho" w:hAnsi="Palatino Linotype"/>
          <w:b/>
          <w:color w:val="000000" w:themeColor="text1"/>
          <w:lang w:val="es-ES_tradnl"/>
        </w:rPr>
        <w:t>SUJETO OBLIGADO</w:t>
      </w:r>
      <w:r w:rsidRPr="00733003">
        <w:rPr>
          <w:rFonts w:ascii="Palatino Linotype" w:eastAsia="MS Mincho" w:hAnsi="Palatino Linotype"/>
          <w:color w:val="000000" w:themeColor="text1"/>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33003">
        <w:rPr>
          <w:rFonts w:ascii="Palatino Linotype" w:eastAsia="MS Mincho" w:hAnsi="Palatino Linotype"/>
          <w:color w:val="000000" w:themeColor="text1"/>
          <w:lang w:val="es-ES_tradnl"/>
        </w:rPr>
        <w:t xml:space="preserve"> se deberá garantiza</w:t>
      </w:r>
      <w:r w:rsidR="008D7BFC" w:rsidRPr="00733003">
        <w:rPr>
          <w:rFonts w:ascii="Palatino Linotype" w:eastAsia="MS Mincho" w:hAnsi="Palatino Linotype"/>
          <w:color w:val="000000" w:themeColor="text1"/>
          <w:lang w:val="es-ES_tradnl"/>
        </w:rPr>
        <w:t>r que</w:t>
      </w:r>
      <w:r w:rsidR="002C0020" w:rsidRPr="00733003">
        <w:rPr>
          <w:rFonts w:ascii="Palatino Linotype" w:eastAsia="MS Mincho" w:hAnsi="Palatino Linotype"/>
          <w:color w:val="000000" w:themeColor="text1"/>
          <w:lang w:val="es-ES_tradnl"/>
        </w:rPr>
        <w:t xml:space="preserve"> esta s</w:t>
      </w:r>
      <w:r w:rsidR="00B712C2" w:rsidRPr="00733003">
        <w:rPr>
          <w:rFonts w:ascii="Palatino Linotype" w:eastAsia="MS Mincho" w:hAnsi="Palatino Linotype"/>
          <w:color w:val="000000" w:themeColor="text1"/>
          <w:lang w:val="es-ES_tradnl"/>
        </w:rPr>
        <w:t>ea completa</w:t>
      </w:r>
      <w:r w:rsidR="00556C89" w:rsidRPr="00733003">
        <w:rPr>
          <w:rFonts w:ascii="Palatino Linotype" w:eastAsia="MS Mincho" w:hAnsi="Palatino Linotype"/>
          <w:color w:val="000000" w:themeColor="text1"/>
          <w:lang w:val="es-ES_tradnl"/>
        </w:rPr>
        <w:t xml:space="preserve"> y verificable</w:t>
      </w:r>
      <w:r w:rsidR="007E6704" w:rsidRPr="00733003">
        <w:rPr>
          <w:rFonts w:ascii="Palatino Linotype" w:eastAsia="MS Mincho" w:hAnsi="Palatino Linotype"/>
          <w:color w:val="000000" w:themeColor="text1"/>
          <w:lang w:val="es-ES_tradnl"/>
        </w:rPr>
        <w:t xml:space="preserve">. </w:t>
      </w:r>
    </w:p>
    <w:p w14:paraId="35853B1F" w14:textId="77777777" w:rsidR="00D217A4" w:rsidRPr="00733003" w:rsidRDefault="00D217A4" w:rsidP="008B1CF7">
      <w:pPr>
        <w:pStyle w:val="Prrafodelista"/>
        <w:spacing w:line="360" w:lineRule="auto"/>
        <w:rPr>
          <w:rFonts w:ascii="Palatino Linotype" w:eastAsia="MS Mincho" w:hAnsi="Palatino Linotype"/>
          <w:color w:val="000000" w:themeColor="text1"/>
          <w:lang w:val="es-ES_tradnl"/>
        </w:rPr>
      </w:pPr>
    </w:p>
    <w:p w14:paraId="78993703" w14:textId="2672664D" w:rsidR="002C7E93" w:rsidRPr="00733003" w:rsidRDefault="00EA0165" w:rsidP="008B1CF7">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733003">
        <w:rPr>
          <w:rFonts w:ascii="Palatino Linotype" w:eastAsia="MS Mincho" w:hAnsi="Palatino Linotype"/>
          <w:color w:val="000000" w:themeColor="text1"/>
          <w:lang w:val="es-ES_tradnl"/>
        </w:rPr>
        <w:t xml:space="preserve">Por lo que de este modo, el presente recurso de revisión se circunscribe a determinar si el </w:t>
      </w:r>
      <w:r w:rsidRPr="00733003">
        <w:rPr>
          <w:rFonts w:ascii="Palatino Linotype" w:eastAsia="MS Mincho" w:hAnsi="Palatino Linotype"/>
          <w:b/>
          <w:color w:val="000000" w:themeColor="text1"/>
          <w:lang w:val="es-ES_tradnl"/>
        </w:rPr>
        <w:t>SUJETO OBLIGADO</w:t>
      </w:r>
      <w:r w:rsidR="009C4F62" w:rsidRPr="00733003">
        <w:rPr>
          <w:rFonts w:ascii="Palatino Linotype" w:eastAsia="MS Mincho" w:hAnsi="Palatino Linotype"/>
          <w:color w:val="000000" w:themeColor="text1"/>
          <w:lang w:val="es-ES_tradnl"/>
        </w:rPr>
        <w:t xml:space="preserve"> con la respuesta otorgada</w:t>
      </w:r>
      <w:r w:rsidR="00562ACE" w:rsidRPr="00733003">
        <w:rPr>
          <w:rFonts w:ascii="Palatino Linotype" w:eastAsia="MS Mincho" w:hAnsi="Palatino Linotype"/>
          <w:color w:val="000000" w:themeColor="text1"/>
          <w:lang w:val="es-ES_tradnl"/>
        </w:rPr>
        <w:t xml:space="preserve">, </w:t>
      </w:r>
      <w:r w:rsidRPr="00733003">
        <w:rPr>
          <w:rFonts w:ascii="Palatino Linotype" w:eastAsia="MS Mincho" w:hAnsi="Palatino Linotype"/>
          <w:color w:val="000000" w:themeColor="text1"/>
          <w:lang w:val="es-ES_tradnl"/>
        </w:rPr>
        <w:t>vulnera el derecho de acceso a la información accionado por el particular a</w:t>
      </w:r>
      <w:r w:rsidR="005F7AD4" w:rsidRPr="00733003">
        <w:rPr>
          <w:rFonts w:ascii="Palatino Linotype" w:eastAsia="MS Mincho" w:hAnsi="Palatino Linotype"/>
          <w:color w:val="000000" w:themeColor="text1"/>
          <w:lang w:val="es-ES_tradnl"/>
        </w:rPr>
        <w:t>ctualizando la causal</w:t>
      </w:r>
      <w:r w:rsidRPr="00733003">
        <w:rPr>
          <w:rFonts w:ascii="Palatino Linotype" w:eastAsia="MS Mincho" w:hAnsi="Palatino Linotype"/>
          <w:color w:val="000000" w:themeColor="text1"/>
          <w:lang w:val="es-ES_tradnl"/>
        </w:rPr>
        <w:t xml:space="preserve"> de </w:t>
      </w:r>
      <w:r w:rsidRPr="00733003">
        <w:rPr>
          <w:rFonts w:ascii="Palatino Linotype" w:eastAsia="MS Mincho" w:hAnsi="Palatino Linotype"/>
          <w:color w:val="000000" w:themeColor="text1"/>
          <w:lang w:val="es-ES_tradnl"/>
        </w:rPr>
        <w:lastRenderedPageBreak/>
        <w:t>procedencia prevista</w:t>
      </w:r>
      <w:r w:rsidR="008D7BFC" w:rsidRPr="00733003">
        <w:rPr>
          <w:rFonts w:ascii="Palatino Linotype" w:eastAsia="MS Mincho" w:hAnsi="Palatino Linotype"/>
          <w:color w:val="000000" w:themeColor="text1"/>
          <w:lang w:val="es-ES_tradnl"/>
        </w:rPr>
        <w:t xml:space="preserve"> en el artículo 179 </w:t>
      </w:r>
      <w:r w:rsidR="00556C89" w:rsidRPr="00733003">
        <w:rPr>
          <w:rFonts w:ascii="Palatino Linotype" w:eastAsia="MS Mincho" w:hAnsi="Palatino Linotype"/>
          <w:color w:val="000000" w:themeColor="text1"/>
          <w:lang w:val="es-ES_tradnl"/>
        </w:rPr>
        <w:t xml:space="preserve">fracción </w:t>
      </w:r>
      <w:r w:rsidR="00B712C2" w:rsidRPr="00733003">
        <w:rPr>
          <w:rFonts w:ascii="Palatino Linotype" w:eastAsia="MS Mincho" w:hAnsi="Palatino Linotype"/>
          <w:color w:val="000000" w:themeColor="text1"/>
          <w:lang w:val="es-ES_tradnl"/>
        </w:rPr>
        <w:t>V</w:t>
      </w:r>
      <w:r w:rsidR="009C4F62" w:rsidRPr="00733003">
        <w:rPr>
          <w:rStyle w:val="Refdenotaalpie"/>
          <w:rFonts w:ascii="Palatino Linotype" w:eastAsia="MS Mincho" w:hAnsi="Palatino Linotype"/>
          <w:color w:val="000000" w:themeColor="text1"/>
          <w:lang w:val="es-ES_tradnl"/>
        </w:rPr>
        <w:footnoteReference w:id="1"/>
      </w:r>
      <w:r w:rsidR="002C0020" w:rsidRPr="00733003">
        <w:rPr>
          <w:rFonts w:ascii="Palatino Linotype" w:eastAsia="MS Mincho" w:hAnsi="Palatino Linotype"/>
          <w:color w:val="000000" w:themeColor="text1"/>
          <w:lang w:val="es-ES_tradnl"/>
        </w:rPr>
        <w:t xml:space="preserve"> </w:t>
      </w:r>
      <w:r w:rsidRPr="00733003">
        <w:rPr>
          <w:rFonts w:ascii="Palatino Linotype" w:eastAsia="MS Mincho" w:hAnsi="Palatino Linotype"/>
          <w:color w:val="000000" w:themeColor="text1"/>
          <w:lang w:val="es-ES_tradnl"/>
        </w:rPr>
        <w:t>de la Ley de Transparencia y Acceso a la Información del Estado de México y Municipios.</w:t>
      </w:r>
    </w:p>
    <w:p w14:paraId="7723012A" w14:textId="77777777" w:rsidR="00E851F0" w:rsidRPr="00733003" w:rsidRDefault="00E851F0" w:rsidP="008B1CF7">
      <w:pPr>
        <w:pStyle w:val="Prrafodelista"/>
        <w:spacing w:before="240" w:after="240" w:line="360" w:lineRule="auto"/>
        <w:ind w:left="0"/>
        <w:contextualSpacing/>
        <w:jc w:val="both"/>
        <w:rPr>
          <w:rFonts w:ascii="Palatino Linotype" w:hAnsi="Palatino Linotype"/>
          <w:i/>
          <w:color w:val="000000" w:themeColor="text1"/>
          <w:lang w:val="es-ES_tradnl"/>
        </w:rPr>
      </w:pPr>
    </w:p>
    <w:p w14:paraId="38D9F738" w14:textId="1D87A072" w:rsidR="002C7E93" w:rsidRPr="00733003" w:rsidRDefault="009A1E3F" w:rsidP="008B1CF7">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102644137"/>
      <w:bookmarkStart w:id="48" w:name="_Toc459174366"/>
      <w:bookmarkStart w:id="49" w:name="_Toc459659884"/>
      <w:bookmarkStart w:id="50" w:name="_Toc461687280"/>
      <w:bookmarkStart w:id="51" w:name="_Toc462771051"/>
      <w:bookmarkStart w:id="52" w:name="_Toc464139201"/>
      <w:r w:rsidRPr="00733003">
        <w:rPr>
          <w:rFonts w:ascii="Palatino Linotype" w:hAnsi="Palatino Linotype"/>
          <w:b/>
          <w:color w:val="000000" w:themeColor="text1"/>
          <w:sz w:val="24"/>
          <w:szCs w:val="24"/>
          <w:lang w:val="es-MX" w:eastAsia="en-US"/>
        </w:rPr>
        <w:t>CUARTO</w:t>
      </w:r>
      <w:r w:rsidR="00F041CF" w:rsidRPr="00733003">
        <w:rPr>
          <w:rFonts w:ascii="Palatino Linotype" w:hAnsi="Palatino Linotype"/>
          <w:b/>
          <w:color w:val="000000" w:themeColor="text1"/>
          <w:sz w:val="24"/>
          <w:szCs w:val="24"/>
          <w:lang w:val="es-MX" w:eastAsia="en-US"/>
        </w:rPr>
        <w:t>. Estudio y r</w:t>
      </w:r>
      <w:r w:rsidR="00EA0165" w:rsidRPr="00733003">
        <w:rPr>
          <w:rFonts w:ascii="Palatino Linotype" w:hAnsi="Palatino Linotype"/>
          <w:b/>
          <w:color w:val="000000" w:themeColor="text1"/>
          <w:sz w:val="24"/>
          <w:szCs w:val="24"/>
          <w:lang w:val="es-MX" w:eastAsia="en-US"/>
        </w:rPr>
        <w:t>esolución del asunto.</w:t>
      </w:r>
      <w:bookmarkEnd w:id="46"/>
      <w:bookmarkEnd w:id="47"/>
    </w:p>
    <w:p w14:paraId="4C48BE97" w14:textId="1C92B791" w:rsidR="003523DE" w:rsidRPr="00733003" w:rsidRDefault="00D91C33" w:rsidP="008B1CF7">
      <w:pPr>
        <w:pStyle w:val="Ttulo1"/>
        <w:numPr>
          <w:ilvl w:val="0"/>
          <w:numId w:val="4"/>
        </w:numPr>
        <w:spacing w:line="360" w:lineRule="auto"/>
        <w:ind w:left="0" w:firstLine="0"/>
        <w:rPr>
          <w:rFonts w:ascii="Palatino Linotype" w:hAnsi="Palatino Linotype"/>
          <w:b/>
          <w:color w:val="000000" w:themeColor="text1"/>
          <w:sz w:val="24"/>
          <w:szCs w:val="24"/>
          <w:lang w:val="es-MX" w:eastAsia="en-US"/>
        </w:rPr>
      </w:pPr>
      <w:bookmarkStart w:id="53" w:name="_Toc102644138"/>
      <w:r w:rsidRPr="00733003">
        <w:rPr>
          <w:rFonts w:ascii="Palatino Linotype" w:hAnsi="Palatino Linotype"/>
          <w:b/>
          <w:color w:val="000000" w:themeColor="text1"/>
          <w:sz w:val="24"/>
          <w:szCs w:val="24"/>
          <w:lang w:val="es-MX" w:eastAsia="en-US"/>
        </w:rPr>
        <w:t>De la solicitud de información y la respuesta otorgada.</w:t>
      </w:r>
      <w:bookmarkEnd w:id="53"/>
      <w:r w:rsidRPr="00733003">
        <w:rPr>
          <w:rFonts w:ascii="Palatino Linotype" w:hAnsi="Palatino Linotype"/>
          <w:b/>
          <w:color w:val="000000" w:themeColor="text1"/>
          <w:sz w:val="24"/>
          <w:szCs w:val="24"/>
          <w:lang w:val="es-MX" w:eastAsia="en-US"/>
        </w:rPr>
        <w:t xml:space="preserve"> </w:t>
      </w:r>
    </w:p>
    <w:p w14:paraId="4BF3BCA3" w14:textId="77777777" w:rsidR="00D91C33" w:rsidRPr="00733003" w:rsidRDefault="00D91C33" w:rsidP="008B1CF7">
      <w:pPr>
        <w:pStyle w:val="Prrafodelista"/>
        <w:spacing w:line="360" w:lineRule="auto"/>
        <w:ind w:left="1080"/>
        <w:rPr>
          <w:rFonts w:ascii="Palatino Linotype" w:hAnsi="Palatino Linotype"/>
          <w:color w:val="000000" w:themeColor="text1"/>
          <w:lang w:val="es-MX" w:eastAsia="en-US"/>
        </w:rPr>
      </w:pPr>
    </w:p>
    <w:p w14:paraId="2A1A8799" w14:textId="276A581C" w:rsidR="00556C89" w:rsidRPr="00733003" w:rsidRDefault="00EA0165" w:rsidP="008B1CF7">
      <w:pPr>
        <w:pStyle w:val="Prrafodelista"/>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MX"/>
        </w:rPr>
      </w:pPr>
      <w:r w:rsidRPr="00733003">
        <w:rPr>
          <w:rFonts w:ascii="Palatino Linotype" w:eastAsia="Cambria" w:hAnsi="Palatino Linotype" w:cs="Arial"/>
          <w:color w:val="000000" w:themeColor="text1"/>
          <w:lang w:val="es-MX" w:eastAsia="en-US"/>
        </w:rPr>
        <w:t xml:space="preserve">Consecuentemente </w:t>
      </w:r>
      <w:r w:rsidR="00556C89" w:rsidRPr="00733003">
        <w:rPr>
          <w:rFonts w:ascii="Palatino Linotype" w:hAnsi="Palatino Linotype" w:cs="Arial"/>
          <w:bCs/>
          <w:color w:val="000000" w:themeColor="text1"/>
          <w:lang w:eastAsia="es-MX"/>
        </w:rPr>
        <w:t xml:space="preserve">previo a iniciar el análisis de legalidad, de la respuesta del </w:t>
      </w:r>
      <w:r w:rsidR="00556C89" w:rsidRPr="00733003">
        <w:rPr>
          <w:rFonts w:ascii="Palatino Linotype" w:hAnsi="Palatino Linotype" w:cs="Arial"/>
          <w:b/>
          <w:bCs/>
          <w:color w:val="000000" w:themeColor="text1"/>
          <w:lang w:eastAsia="es-MX"/>
        </w:rPr>
        <w:t>SUJETO OBLIGADO</w:t>
      </w:r>
      <w:r w:rsidR="00556C89" w:rsidRPr="00733003">
        <w:rPr>
          <w:rFonts w:ascii="Palatino Linotype" w:hAnsi="Palatino Linotype" w:cs="Arial"/>
          <w:bCs/>
          <w:color w:val="000000" w:themeColor="text1"/>
          <w:lang w:eastAsia="es-MX"/>
        </w:rPr>
        <w:t xml:space="preserve"> para atender la solicitud </w:t>
      </w:r>
      <w:r w:rsidR="00556C89" w:rsidRPr="00733003">
        <w:rPr>
          <w:rFonts w:ascii="Palatino Linotype" w:hAnsi="Palatino Linotype" w:cs="Arial"/>
          <w:b/>
          <w:bCs/>
          <w:color w:val="000000" w:themeColor="text1"/>
          <w:lang w:eastAsia="es-MX"/>
        </w:rPr>
        <w:t>00043/ZUMPANGO/IP/2022</w:t>
      </w:r>
      <w:r w:rsidR="00556C89" w:rsidRPr="00733003">
        <w:rPr>
          <w:rFonts w:ascii="Palatino Linotype" w:hAnsi="Palatino Linotype" w:cs="Arial"/>
          <w:bCs/>
          <w:color w:val="000000" w:themeColor="text1"/>
          <w:lang w:eastAsia="es-MX"/>
        </w:rPr>
        <w:t xml:space="preserve">, y así determinar si se colmó o no el derecho de acceso a la información ejercido por el hoy </w:t>
      </w:r>
      <w:r w:rsidR="00556C89" w:rsidRPr="00733003">
        <w:rPr>
          <w:rFonts w:ascii="Palatino Linotype" w:hAnsi="Palatino Linotype" w:cs="Arial"/>
          <w:b/>
          <w:bCs/>
          <w:color w:val="000000" w:themeColor="text1"/>
          <w:lang w:eastAsia="es-MX"/>
        </w:rPr>
        <w:t>RECURRENTE</w:t>
      </w:r>
      <w:r w:rsidR="00556C89" w:rsidRPr="00733003">
        <w:rPr>
          <w:rFonts w:ascii="Palatino Linotype" w:hAnsi="Palatino Linotype" w:cs="Arial"/>
          <w:bCs/>
          <w:color w:val="000000" w:themeColor="text1"/>
          <w:lang w:eastAsia="es-MX"/>
        </w:rPr>
        <w:t xml:space="preserve">, </w:t>
      </w:r>
      <w:r w:rsidR="00556C89" w:rsidRPr="00733003">
        <w:rPr>
          <w:rFonts w:ascii="Palatino Linotype" w:eastAsia="Cambria" w:hAnsi="Palatino Linotype" w:cs="Arial"/>
        </w:rPr>
        <w:t>se considera importante citar el Criterio de Interpretación en el orden administrativo número 7/19, emitido por el Instituto Nacional de Transparencia, Acceso a la Información y Protección de Datos Personales que a la letra dice:</w:t>
      </w:r>
    </w:p>
    <w:p w14:paraId="56D0C096" w14:textId="77777777" w:rsidR="00556C89" w:rsidRPr="00733003" w:rsidRDefault="00556C89" w:rsidP="008B1CF7">
      <w:pPr>
        <w:pStyle w:val="Prrafodelista"/>
        <w:tabs>
          <w:tab w:val="left" w:pos="426"/>
          <w:tab w:val="left" w:pos="8222"/>
        </w:tabs>
        <w:spacing w:line="360" w:lineRule="auto"/>
        <w:ind w:left="426" w:right="616"/>
        <w:jc w:val="center"/>
        <w:rPr>
          <w:rFonts w:ascii="Palatino Linotype" w:hAnsi="Palatino Linotype" w:cs="Arial"/>
          <w:bCs/>
          <w:color w:val="000000" w:themeColor="text1"/>
          <w:lang w:eastAsia="es-MX"/>
        </w:rPr>
      </w:pPr>
      <w:r w:rsidRPr="00733003">
        <w:rPr>
          <w:rFonts w:ascii="Palatino Linotype" w:eastAsia="Cambria" w:hAnsi="Palatino Linotype" w:cs="Arial"/>
        </w:rPr>
        <w:t>Criterio 7/19</w:t>
      </w:r>
    </w:p>
    <w:p w14:paraId="533207C0" w14:textId="236E0092" w:rsidR="00556C89" w:rsidRPr="00733003" w:rsidRDefault="00556C89" w:rsidP="008B1CF7">
      <w:pPr>
        <w:pStyle w:val="Prrafodelista"/>
        <w:tabs>
          <w:tab w:val="left" w:pos="8222"/>
        </w:tabs>
        <w:spacing w:line="360" w:lineRule="auto"/>
        <w:ind w:left="426" w:right="616"/>
        <w:jc w:val="both"/>
        <w:rPr>
          <w:rFonts w:ascii="Palatino Linotype" w:hAnsi="Palatino Linotype" w:cs="Arial"/>
          <w:bCs/>
        </w:rPr>
      </w:pPr>
      <w:r w:rsidRPr="00733003">
        <w:rPr>
          <w:rFonts w:ascii="Palatino Linotype" w:hAnsi="Palatino Linotype" w:cs="Arial"/>
          <w:b/>
          <w:bCs/>
        </w:rPr>
        <w:t xml:space="preserve">Documentos sin firma o membrete. </w:t>
      </w:r>
      <w:r w:rsidRPr="00733003">
        <w:rPr>
          <w:rFonts w:ascii="Palatino Linotype" w:hAnsi="Palatino Linotype" w:cs="Arial"/>
          <w:bCs/>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4E189676" w14:textId="77777777" w:rsidR="00556C89" w:rsidRPr="00733003" w:rsidRDefault="00556C89" w:rsidP="008B1CF7">
      <w:pPr>
        <w:pStyle w:val="Prrafodelista"/>
        <w:tabs>
          <w:tab w:val="left" w:pos="8222"/>
        </w:tabs>
        <w:spacing w:line="360" w:lineRule="auto"/>
        <w:ind w:left="426" w:right="616"/>
        <w:jc w:val="both"/>
        <w:rPr>
          <w:rFonts w:ascii="Palatino Linotype" w:hAnsi="Palatino Linotype" w:cs="Arial"/>
          <w:bCs/>
        </w:rPr>
      </w:pPr>
    </w:p>
    <w:p w14:paraId="636F3262" w14:textId="523316A1" w:rsidR="00556C89" w:rsidRPr="00733003" w:rsidRDefault="00556C89" w:rsidP="008B1CF7">
      <w:pPr>
        <w:pStyle w:val="Prrafodelista"/>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MX"/>
        </w:rPr>
      </w:pPr>
      <w:r w:rsidRPr="00733003">
        <w:rPr>
          <w:rFonts w:ascii="Palatino Linotype" w:eastAsia="MS Mincho" w:hAnsi="Palatino Linotype" w:cs="Arial"/>
          <w:color w:val="000000" w:themeColor="text1"/>
          <w:lang w:val="es-MX"/>
        </w:rPr>
        <w:t xml:space="preserve">Derivado de lo anterior es importante mencionar que todo aquel documento que no esté firmado, ni membretado, </w:t>
      </w:r>
      <w:r w:rsidR="000E1915" w:rsidRPr="00733003">
        <w:rPr>
          <w:rFonts w:ascii="Palatino Linotype" w:eastAsia="MS Mincho" w:hAnsi="Palatino Linotype" w:cs="Arial"/>
          <w:color w:val="000000" w:themeColor="text1"/>
          <w:lang w:val="es-MX"/>
        </w:rPr>
        <w:t xml:space="preserve">emitidos </w:t>
      </w:r>
      <w:r w:rsidRPr="00733003">
        <w:rPr>
          <w:rFonts w:ascii="Palatino Linotype" w:eastAsia="MS Mincho" w:hAnsi="Palatino Linotype" w:cs="Arial"/>
          <w:color w:val="000000" w:themeColor="text1"/>
          <w:lang w:val="es-MX"/>
        </w:rPr>
        <w:t>por las Unidades de Transparencia  contienen valides jurídica.</w:t>
      </w:r>
    </w:p>
    <w:p w14:paraId="4E76474A" w14:textId="77777777" w:rsidR="00556C89" w:rsidRPr="00733003" w:rsidRDefault="00556C89" w:rsidP="008B1CF7">
      <w:pPr>
        <w:pStyle w:val="Prrafodelista"/>
        <w:spacing w:before="240" w:after="360" w:line="360" w:lineRule="auto"/>
        <w:ind w:left="0"/>
        <w:contextualSpacing/>
        <w:jc w:val="both"/>
        <w:rPr>
          <w:rFonts w:ascii="Palatino Linotype" w:eastAsia="MS Mincho" w:hAnsi="Palatino Linotype" w:cs="Arial"/>
          <w:i/>
          <w:color w:val="000000" w:themeColor="text1"/>
          <w:lang w:val="es-MX"/>
        </w:rPr>
      </w:pPr>
    </w:p>
    <w:p w14:paraId="55904C97" w14:textId="57CBFDCA" w:rsidR="006D533E" w:rsidRPr="00733003" w:rsidRDefault="00D91C33" w:rsidP="008B1CF7">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color w:val="000000" w:themeColor="text1"/>
          <w:lang w:val="es-MX"/>
        </w:rPr>
      </w:pPr>
      <w:r w:rsidRPr="00733003">
        <w:rPr>
          <w:rFonts w:ascii="Palatino Linotype" w:eastAsia="MS Mincho" w:hAnsi="Palatino Linotype" w:cs="Arial"/>
          <w:color w:val="000000" w:themeColor="text1"/>
          <w:lang w:val="es-MX"/>
        </w:rPr>
        <w:t xml:space="preserve">Así, de la lectura a la solicitud de información se observa </w:t>
      </w:r>
      <w:r w:rsidR="007E6704" w:rsidRPr="00733003">
        <w:rPr>
          <w:rFonts w:ascii="Palatino Linotype" w:eastAsia="MS Mincho" w:hAnsi="Palatino Linotype" w:cs="Arial"/>
          <w:color w:val="000000" w:themeColor="text1"/>
          <w:lang w:val="es-MX"/>
        </w:rPr>
        <w:t xml:space="preserve">que el particular requirió al </w:t>
      </w:r>
      <w:r w:rsidR="002C0020" w:rsidRPr="00733003">
        <w:rPr>
          <w:rFonts w:ascii="Palatino Linotype" w:eastAsia="MS Mincho" w:hAnsi="Palatino Linotype" w:cs="Arial"/>
          <w:b/>
          <w:color w:val="000000" w:themeColor="text1"/>
          <w:lang w:val="es-MX"/>
        </w:rPr>
        <w:t xml:space="preserve">Ayuntamiento de </w:t>
      </w:r>
      <w:bookmarkStart w:id="54" w:name="_Toc84264165"/>
      <w:r w:rsidR="00D51BC2" w:rsidRPr="00733003">
        <w:rPr>
          <w:rFonts w:ascii="Palatino Linotype" w:eastAsia="MS Mincho" w:hAnsi="Palatino Linotype" w:cs="Arial"/>
          <w:b/>
          <w:color w:val="000000" w:themeColor="text1"/>
          <w:lang w:val="es-MX"/>
        </w:rPr>
        <w:t xml:space="preserve">Zumpango </w:t>
      </w:r>
      <w:r w:rsidR="00D51BC2" w:rsidRPr="00733003">
        <w:rPr>
          <w:rFonts w:ascii="Palatino Linotype" w:eastAsia="MS Mincho" w:hAnsi="Palatino Linotype" w:cs="Arial"/>
          <w:color w:val="000000" w:themeColor="text1"/>
          <w:lang w:val="es-MX"/>
        </w:rPr>
        <w:t xml:space="preserve">la siguiente información: </w:t>
      </w:r>
    </w:p>
    <w:p w14:paraId="5D3F0707" w14:textId="77777777" w:rsidR="000E1915" w:rsidRPr="00733003" w:rsidRDefault="000E1915" w:rsidP="000E1915">
      <w:pPr>
        <w:pStyle w:val="Prrafodelista"/>
        <w:tabs>
          <w:tab w:val="left" w:pos="0"/>
          <w:tab w:val="left" w:pos="426"/>
        </w:tabs>
        <w:spacing w:before="240" w:after="240" w:line="360" w:lineRule="auto"/>
        <w:ind w:left="0" w:right="49"/>
        <w:contextualSpacing/>
        <w:jc w:val="both"/>
        <w:rPr>
          <w:rFonts w:ascii="Palatino Linotype" w:eastAsia="MS Mincho" w:hAnsi="Palatino Linotype" w:cs="Arial"/>
          <w:color w:val="000000" w:themeColor="text1"/>
          <w:lang w:val="es-MX"/>
        </w:rPr>
      </w:pPr>
    </w:p>
    <w:p w14:paraId="1217AED6" w14:textId="11E98F62" w:rsidR="003E6382" w:rsidRPr="00733003" w:rsidRDefault="00D51BC2" w:rsidP="008B1CF7">
      <w:pPr>
        <w:pStyle w:val="Prrafodelista"/>
        <w:numPr>
          <w:ilvl w:val="0"/>
          <w:numId w:val="27"/>
        </w:numPr>
        <w:spacing w:line="360" w:lineRule="auto"/>
        <w:rPr>
          <w:rFonts w:ascii="Palatino Linotype" w:eastAsia="MS Mincho" w:hAnsi="Palatino Linotype" w:cs="Arial"/>
          <w:color w:val="000000" w:themeColor="text1"/>
          <w:lang w:val="es-MX"/>
        </w:rPr>
      </w:pPr>
      <w:r w:rsidRPr="00733003">
        <w:rPr>
          <w:rFonts w:ascii="Palatino Linotype" w:eastAsia="MS Mincho" w:hAnsi="Palatino Linotype" w:cs="Arial"/>
          <w:color w:val="000000" w:themeColor="text1"/>
          <w:lang w:val="es-MX"/>
        </w:rPr>
        <w:t xml:space="preserve">Requisitos y fundamento jurídico para la licencia de funcionamiento de bajo, medio y alto impacto, </w:t>
      </w:r>
      <w:r w:rsidR="003E6382" w:rsidRPr="00733003">
        <w:rPr>
          <w:rFonts w:ascii="Palatino Linotype" w:eastAsia="MS Mincho" w:hAnsi="Palatino Linotype" w:cs="Arial"/>
          <w:color w:val="000000" w:themeColor="text1"/>
          <w:lang w:val="es-MX"/>
        </w:rPr>
        <w:t>así</w:t>
      </w:r>
      <w:r w:rsidRPr="00733003">
        <w:rPr>
          <w:rFonts w:ascii="Palatino Linotype" w:eastAsia="MS Mincho" w:hAnsi="Palatino Linotype" w:cs="Arial"/>
          <w:color w:val="000000" w:themeColor="text1"/>
          <w:lang w:val="es-MX"/>
        </w:rPr>
        <w:t xml:space="preserve"> como costo y fundamento </w:t>
      </w:r>
      <w:r w:rsidR="003E6382" w:rsidRPr="00733003">
        <w:rPr>
          <w:rFonts w:ascii="Palatino Linotype" w:eastAsia="MS Mincho" w:hAnsi="Palatino Linotype" w:cs="Arial"/>
          <w:color w:val="000000" w:themeColor="text1"/>
          <w:lang w:val="es-MX"/>
        </w:rPr>
        <w:t>jurídico del mismo.</w:t>
      </w:r>
    </w:p>
    <w:p w14:paraId="3F420D9C" w14:textId="33EC5B75" w:rsidR="003E6382" w:rsidRPr="00733003" w:rsidRDefault="003E6382" w:rsidP="008B1CF7">
      <w:pPr>
        <w:pStyle w:val="Prrafodelista"/>
        <w:numPr>
          <w:ilvl w:val="0"/>
          <w:numId w:val="27"/>
        </w:numPr>
        <w:spacing w:line="360" w:lineRule="auto"/>
        <w:rPr>
          <w:rFonts w:ascii="Palatino Linotype" w:eastAsia="MS Mincho" w:hAnsi="Palatino Linotype" w:cs="Arial"/>
          <w:color w:val="000000" w:themeColor="text1"/>
          <w:lang w:val="es-MX"/>
        </w:rPr>
      </w:pPr>
      <w:r w:rsidRPr="00733003">
        <w:rPr>
          <w:rFonts w:ascii="Palatino Linotype" w:eastAsia="MS Mincho" w:hAnsi="Palatino Linotype" w:cs="Arial"/>
          <w:color w:val="000000" w:themeColor="text1"/>
          <w:lang w:val="es-MX"/>
        </w:rPr>
        <w:t>R</w:t>
      </w:r>
      <w:r w:rsidR="00D51BC2" w:rsidRPr="00733003">
        <w:rPr>
          <w:rFonts w:ascii="Palatino Linotype" w:eastAsia="MS Mincho" w:hAnsi="Palatino Linotype" w:cs="Arial"/>
          <w:color w:val="000000" w:themeColor="text1"/>
          <w:lang w:val="es-MX"/>
        </w:rPr>
        <w:t xml:space="preserve">equisitos y fundamento </w:t>
      </w:r>
      <w:r w:rsidRPr="00733003">
        <w:rPr>
          <w:rFonts w:ascii="Palatino Linotype" w:eastAsia="MS Mincho" w:hAnsi="Palatino Linotype" w:cs="Arial"/>
          <w:color w:val="000000" w:themeColor="text1"/>
          <w:lang w:val="es-MX"/>
        </w:rPr>
        <w:t>jurídico</w:t>
      </w:r>
      <w:r w:rsidR="00D51BC2" w:rsidRPr="00733003">
        <w:rPr>
          <w:rFonts w:ascii="Palatino Linotype" w:eastAsia="MS Mincho" w:hAnsi="Palatino Linotype" w:cs="Arial"/>
          <w:color w:val="000000" w:themeColor="text1"/>
          <w:lang w:val="es-MX"/>
        </w:rPr>
        <w:t xml:space="preserve"> para visto buen</w:t>
      </w:r>
      <w:r w:rsidR="00F53573" w:rsidRPr="00733003">
        <w:rPr>
          <w:rFonts w:ascii="Palatino Linotype" w:eastAsia="MS Mincho" w:hAnsi="Palatino Linotype" w:cs="Arial"/>
          <w:color w:val="000000" w:themeColor="text1"/>
          <w:lang w:val="es-MX"/>
        </w:rPr>
        <w:t>o</w:t>
      </w:r>
      <w:r w:rsidR="00D51BC2" w:rsidRPr="00733003">
        <w:rPr>
          <w:rFonts w:ascii="Palatino Linotype" w:eastAsia="MS Mincho" w:hAnsi="Palatino Linotype" w:cs="Arial"/>
          <w:color w:val="000000" w:themeColor="text1"/>
          <w:lang w:val="es-MX"/>
        </w:rPr>
        <w:t xml:space="preserve"> de </w:t>
      </w:r>
      <w:r w:rsidRPr="00733003">
        <w:rPr>
          <w:rFonts w:ascii="Palatino Linotype" w:eastAsia="MS Mincho" w:hAnsi="Palatino Linotype" w:cs="Arial"/>
          <w:color w:val="000000" w:themeColor="text1"/>
          <w:lang w:val="es-MX"/>
        </w:rPr>
        <w:t>protección</w:t>
      </w:r>
      <w:r w:rsidR="00D51BC2" w:rsidRPr="00733003">
        <w:rPr>
          <w:rFonts w:ascii="Palatino Linotype" w:eastAsia="MS Mincho" w:hAnsi="Palatino Linotype" w:cs="Arial"/>
          <w:color w:val="000000" w:themeColor="text1"/>
          <w:lang w:val="es-MX"/>
        </w:rPr>
        <w:t xml:space="preserve"> civil de bajo, medio y alto impacto, </w:t>
      </w:r>
      <w:r w:rsidRPr="00733003">
        <w:rPr>
          <w:rFonts w:ascii="Palatino Linotype" w:eastAsia="MS Mincho" w:hAnsi="Palatino Linotype" w:cs="Arial"/>
          <w:color w:val="000000" w:themeColor="text1"/>
          <w:lang w:val="es-MX"/>
        </w:rPr>
        <w:t>así</w:t>
      </w:r>
      <w:r w:rsidR="00D51BC2" w:rsidRPr="00733003">
        <w:rPr>
          <w:rFonts w:ascii="Palatino Linotype" w:eastAsia="MS Mincho" w:hAnsi="Palatino Linotype" w:cs="Arial"/>
          <w:color w:val="000000" w:themeColor="text1"/>
          <w:lang w:val="es-MX"/>
        </w:rPr>
        <w:t xml:space="preserve"> como costo y fundamento </w:t>
      </w:r>
      <w:r w:rsidRPr="00733003">
        <w:rPr>
          <w:rFonts w:ascii="Palatino Linotype" w:eastAsia="MS Mincho" w:hAnsi="Palatino Linotype" w:cs="Arial"/>
          <w:color w:val="000000" w:themeColor="text1"/>
          <w:lang w:val="es-MX"/>
        </w:rPr>
        <w:t>jurídico</w:t>
      </w:r>
      <w:r w:rsidR="00D51BC2" w:rsidRPr="00733003">
        <w:rPr>
          <w:rFonts w:ascii="Palatino Linotype" w:eastAsia="MS Mincho" w:hAnsi="Palatino Linotype" w:cs="Arial"/>
          <w:color w:val="000000" w:themeColor="text1"/>
          <w:lang w:val="es-MX"/>
        </w:rPr>
        <w:t xml:space="preserve"> del mismo</w:t>
      </w:r>
      <w:r w:rsidRPr="00733003">
        <w:rPr>
          <w:rFonts w:ascii="Palatino Linotype" w:eastAsia="MS Mincho" w:hAnsi="Palatino Linotype" w:cs="Arial"/>
          <w:color w:val="000000" w:themeColor="text1"/>
          <w:lang w:val="es-MX"/>
        </w:rPr>
        <w:t>.</w:t>
      </w:r>
    </w:p>
    <w:p w14:paraId="012ED164" w14:textId="4A3B5EE4" w:rsidR="003E6382" w:rsidRPr="00733003" w:rsidRDefault="003E6382" w:rsidP="008B1CF7">
      <w:pPr>
        <w:pStyle w:val="Prrafodelista"/>
        <w:numPr>
          <w:ilvl w:val="0"/>
          <w:numId w:val="27"/>
        </w:numPr>
        <w:spacing w:line="360" w:lineRule="auto"/>
        <w:rPr>
          <w:rFonts w:ascii="Palatino Linotype" w:eastAsia="MS Mincho" w:hAnsi="Palatino Linotype" w:cs="Arial"/>
          <w:color w:val="000000" w:themeColor="text1"/>
          <w:lang w:val="es-MX"/>
        </w:rPr>
      </w:pPr>
      <w:r w:rsidRPr="00733003">
        <w:rPr>
          <w:rFonts w:ascii="Palatino Linotype" w:eastAsia="MS Mincho" w:hAnsi="Palatino Linotype" w:cs="Arial"/>
          <w:color w:val="000000" w:themeColor="text1"/>
          <w:lang w:val="es-MX"/>
        </w:rPr>
        <w:t>R</w:t>
      </w:r>
      <w:r w:rsidR="00D51BC2" w:rsidRPr="00733003">
        <w:rPr>
          <w:rFonts w:ascii="Palatino Linotype" w:eastAsia="MS Mincho" w:hAnsi="Palatino Linotype" w:cs="Arial"/>
          <w:color w:val="000000" w:themeColor="text1"/>
          <w:lang w:val="es-MX"/>
        </w:rPr>
        <w:t xml:space="preserve">equisitos y fundamento </w:t>
      </w:r>
      <w:r w:rsidRPr="00733003">
        <w:rPr>
          <w:rFonts w:ascii="Palatino Linotype" w:eastAsia="MS Mincho" w:hAnsi="Palatino Linotype" w:cs="Arial"/>
          <w:color w:val="000000" w:themeColor="text1"/>
          <w:lang w:val="es-MX"/>
        </w:rPr>
        <w:t>jurídico</w:t>
      </w:r>
      <w:r w:rsidR="00D51BC2" w:rsidRPr="00733003">
        <w:rPr>
          <w:rFonts w:ascii="Palatino Linotype" w:eastAsia="MS Mincho" w:hAnsi="Palatino Linotype" w:cs="Arial"/>
          <w:color w:val="000000" w:themeColor="text1"/>
          <w:lang w:val="es-MX"/>
        </w:rPr>
        <w:t xml:space="preserve"> para la licencia </w:t>
      </w:r>
      <w:r w:rsidRPr="00733003">
        <w:rPr>
          <w:rFonts w:ascii="Palatino Linotype" w:eastAsia="MS Mincho" w:hAnsi="Palatino Linotype" w:cs="Arial"/>
          <w:color w:val="000000" w:themeColor="text1"/>
          <w:lang w:val="es-MX"/>
        </w:rPr>
        <w:t>ecológica</w:t>
      </w:r>
      <w:r w:rsidR="00D51BC2" w:rsidRPr="00733003">
        <w:rPr>
          <w:rFonts w:ascii="Palatino Linotype" w:eastAsia="MS Mincho" w:hAnsi="Palatino Linotype" w:cs="Arial"/>
          <w:color w:val="000000" w:themeColor="text1"/>
          <w:lang w:val="es-MX"/>
        </w:rPr>
        <w:t xml:space="preserve">, </w:t>
      </w:r>
      <w:r w:rsidRPr="00733003">
        <w:rPr>
          <w:rFonts w:ascii="Palatino Linotype" w:eastAsia="MS Mincho" w:hAnsi="Palatino Linotype" w:cs="Arial"/>
          <w:color w:val="000000" w:themeColor="text1"/>
          <w:lang w:val="es-MX"/>
        </w:rPr>
        <w:t>así</w:t>
      </w:r>
      <w:r w:rsidR="00D51BC2" w:rsidRPr="00733003">
        <w:rPr>
          <w:rFonts w:ascii="Palatino Linotype" w:eastAsia="MS Mincho" w:hAnsi="Palatino Linotype" w:cs="Arial"/>
          <w:color w:val="000000" w:themeColor="text1"/>
          <w:lang w:val="es-MX"/>
        </w:rPr>
        <w:t xml:space="preserve"> como costo y fundamento </w:t>
      </w:r>
      <w:r w:rsidRPr="00733003">
        <w:rPr>
          <w:rFonts w:ascii="Palatino Linotype" w:eastAsia="MS Mincho" w:hAnsi="Palatino Linotype" w:cs="Arial"/>
          <w:color w:val="000000" w:themeColor="text1"/>
          <w:lang w:val="es-MX"/>
        </w:rPr>
        <w:t>jurídico</w:t>
      </w:r>
      <w:r w:rsidR="00D51BC2" w:rsidRPr="00733003">
        <w:rPr>
          <w:rFonts w:ascii="Palatino Linotype" w:eastAsia="MS Mincho" w:hAnsi="Palatino Linotype" w:cs="Arial"/>
          <w:color w:val="000000" w:themeColor="text1"/>
          <w:lang w:val="es-MX"/>
        </w:rPr>
        <w:t xml:space="preserve"> del mismo</w:t>
      </w:r>
      <w:r w:rsidRPr="00733003">
        <w:rPr>
          <w:rFonts w:ascii="Palatino Linotype" w:eastAsia="MS Mincho" w:hAnsi="Palatino Linotype" w:cs="Arial"/>
          <w:color w:val="000000" w:themeColor="text1"/>
          <w:lang w:val="es-MX"/>
        </w:rPr>
        <w:t>.</w:t>
      </w:r>
    </w:p>
    <w:p w14:paraId="365F8214" w14:textId="77777777" w:rsidR="003E6382" w:rsidRPr="00733003" w:rsidRDefault="003E6382" w:rsidP="008B1CF7">
      <w:pPr>
        <w:pStyle w:val="Prrafodelista"/>
        <w:spacing w:line="360" w:lineRule="auto"/>
        <w:ind w:left="1428"/>
        <w:rPr>
          <w:rFonts w:ascii="Palatino Linotype" w:eastAsia="MS Mincho" w:hAnsi="Palatino Linotype" w:cs="Arial"/>
          <w:color w:val="000000" w:themeColor="text1"/>
          <w:lang w:val="es-MX"/>
        </w:rPr>
      </w:pPr>
    </w:p>
    <w:p w14:paraId="090DF729" w14:textId="11E72C1F" w:rsidR="003E6382" w:rsidRPr="00733003" w:rsidRDefault="003E6382" w:rsidP="008B1CF7">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i/>
          <w:iCs/>
          <w:color w:val="000000" w:themeColor="text1"/>
        </w:rPr>
      </w:pPr>
      <w:r w:rsidRPr="00733003">
        <w:rPr>
          <w:rFonts w:ascii="Palatino Linotype" w:eastAsia="MS Mincho" w:hAnsi="Palatino Linotype"/>
          <w:iCs/>
          <w:color w:val="000000" w:themeColor="text1"/>
        </w:rPr>
        <w:t>Ahora</w:t>
      </w:r>
      <w:r w:rsidR="00EF0376" w:rsidRPr="00733003">
        <w:rPr>
          <w:rFonts w:ascii="Palatino Linotype" w:eastAsia="MS Mincho" w:hAnsi="Palatino Linotype"/>
          <w:iCs/>
          <w:color w:val="000000" w:themeColor="text1"/>
        </w:rPr>
        <w:t xml:space="preserve"> bien, en primer momento entrego el documento </w:t>
      </w:r>
      <w:hyperlink r:id="rId8" w:tgtFrame="_blank" w:history="1">
        <w:r w:rsidR="00EF0376" w:rsidRPr="00733003">
          <w:rPr>
            <w:rStyle w:val="Hipervnculo"/>
            <w:rFonts w:ascii="Palatino Linotype" w:eastAsia="MS Mincho" w:hAnsi="Palatino Linotype"/>
            <w:b/>
            <w:bCs/>
            <w:iCs/>
            <w:color w:val="000000" w:themeColor="text1"/>
          </w:rPr>
          <w:t>00043ZUMPANGOIP2022.pdf</w:t>
        </w:r>
      </w:hyperlink>
      <w:r w:rsidR="00EF0376" w:rsidRPr="00733003">
        <w:rPr>
          <w:rFonts w:ascii="Palatino Linotype" w:eastAsia="MS Mincho" w:hAnsi="Palatino Linotype"/>
          <w:iCs/>
          <w:color w:val="000000" w:themeColor="text1"/>
        </w:rPr>
        <w:t xml:space="preserve"> en el que se especifican  los requisitos para bajo impacto, mediano y alto impacto y el fundamento jurídico</w:t>
      </w:r>
      <w:r w:rsidR="00471526" w:rsidRPr="00733003">
        <w:rPr>
          <w:rFonts w:ascii="Palatino Linotype" w:eastAsia="MS Mincho" w:hAnsi="Palatino Linotype"/>
          <w:iCs/>
          <w:color w:val="000000" w:themeColor="text1"/>
        </w:rPr>
        <w:t xml:space="preserve">; en el documento </w:t>
      </w:r>
      <w:hyperlink r:id="rId9" w:tgtFrame="_blank" w:history="1">
        <w:r w:rsidR="00471526" w:rsidRPr="00733003">
          <w:rPr>
            <w:rStyle w:val="Hipervnculo"/>
            <w:rFonts w:ascii="Palatino Linotype" w:eastAsia="MS Mincho" w:hAnsi="Palatino Linotype"/>
            <w:b/>
            <w:bCs/>
            <w:iCs/>
            <w:color w:val="000000" w:themeColor="text1"/>
          </w:rPr>
          <w:t>REQUISITOS DE VISTO BUENO DE PROTECCIÓN CIVIL BAJO, MEDIO, ALTO.pdf</w:t>
        </w:r>
      </w:hyperlink>
      <w:r w:rsidR="00622F75" w:rsidRPr="00733003">
        <w:rPr>
          <w:rFonts w:ascii="Palatino Linotype" w:eastAsia="MS Mincho" w:hAnsi="Palatino Linotype"/>
          <w:iCs/>
          <w:color w:val="000000" w:themeColor="text1"/>
        </w:rPr>
        <w:t>, se enlistaron los requerimientos de visto bueno de Protección civil bajo, medio impacto y alto impacto; y en la imagen anexada se describen los requerimientos de las licencias ambientales  municipales, cuyo fundamento legal de las mismas es  el artículo 2.2, 2.</w:t>
      </w:r>
      <w:r w:rsidR="00AE7DE0" w:rsidRPr="00733003">
        <w:rPr>
          <w:rFonts w:ascii="Palatino Linotype" w:eastAsia="MS Mincho" w:hAnsi="Palatino Linotype"/>
          <w:iCs/>
          <w:color w:val="000000" w:themeColor="text1"/>
        </w:rPr>
        <w:t>6, 2.9 y 2.148 fracción II del C</w:t>
      </w:r>
      <w:r w:rsidR="00622F75" w:rsidRPr="00733003">
        <w:rPr>
          <w:rFonts w:ascii="Palatino Linotype" w:eastAsia="MS Mincho" w:hAnsi="Palatino Linotype"/>
          <w:iCs/>
          <w:color w:val="000000" w:themeColor="text1"/>
        </w:rPr>
        <w:t xml:space="preserve">ódigo para la </w:t>
      </w:r>
      <w:r w:rsidR="00622F75" w:rsidRPr="00733003">
        <w:rPr>
          <w:rFonts w:ascii="Palatino Linotype" w:eastAsia="MS Mincho" w:hAnsi="Palatino Linotype"/>
          <w:iCs/>
          <w:color w:val="000000" w:themeColor="text1"/>
        </w:rPr>
        <w:lastRenderedPageBreak/>
        <w:t>Biodiversidad del Estado de México, teniendo como reparación de daño ambiental el valor de 25 a 50 umas fundamentadas en el artículo 137 d</w:t>
      </w:r>
      <w:r w:rsidR="00E843EC" w:rsidRPr="00733003">
        <w:rPr>
          <w:rFonts w:ascii="Palatino Linotype" w:eastAsia="MS Mincho" w:hAnsi="Palatino Linotype"/>
          <w:iCs/>
          <w:color w:val="000000" w:themeColor="text1"/>
        </w:rPr>
        <w:t>el</w:t>
      </w:r>
      <w:r w:rsidR="00622F75" w:rsidRPr="00733003">
        <w:rPr>
          <w:rFonts w:ascii="Palatino Linotype" w:eastAsia="MS Mincho" w:hAnsi="Palatino Linotype"/>
          <w:iCs/>
          <w:color w:val="000000" w:themeColor="text1"/>
        </w:rPr>
        <w:t xml:space="preserve"> </w:t>
      </w:r>
      <w:r w:rsidR="00E843EC" w:rsidRPr="00733003">
        <w:rPr>
          <w:rFonts w:ascii="Palatino Linotype" w:eastAsia="MS Mincho" w:hAnsi="Palatino Linotype"/>
          <w:iCs/>
          <w:color w:val="000000" w:themeColor="text1"/>
        </w:rPr>
        <w:t>B</w:t>
      </w:r>
      <w:r w:rsidR="00622F75" w:rsidRPr="00733003">
        <w:rPr>
          <w:rFonts w:ascii="Palatino Linotype" w:eastAsia="MS Mincho" w:hAnsi="Palatino Linotype"/>
          <w:iCs/>
          <w:color w:val="000000" w:themeColor="text1"/>
        </w:rPr>
        <w:t>ando municipal fracción XVII , artículo 139 fracción III, artículo 140 fracción IV, articulo 2.35 y 2.39 fracción V.</w:t>
      </w:r>
    </w:p>
    <w:p w14:paraId="0ECB1246" w14:textId="77777777" w:rsidR="000169F1" w:rsidRPr="00733003" w:rsidRDefault="000169F1" w:rsidP="008B1CF7">
      <w:pPr>
        <w:pStyle w:val="Prrafodelista"/>
        <w:tabs>
          <w:tab w:val="left" w:pos="0"/>
          <w:tab w:val="left" w:pos="426"/>
        </w:tabs>
        <w:spacing w:before="240" w:after="240" w:line="360" w:lineRule="auto"/>
        <w:ind w:left="0" w:right="49"/>
        <w:contextualSpacing/>
        <w:jc w:val="both"/>
        <w:rPr>
          <w:rFonts w:ascii="Palatino Linotype" w:eastAsia="MS Mincho" w:hAnsi="Palatino Linotype"/>
          <w:i/>
          <w:iCs/>
          <w:color w:val="000000" w:themeColor="text1"/>
        </w:rPr>
      </w:pPr>
    </w:p>
    <w:p w14:paraId="4D54352C" w14:textId="0A16B7E9" w:rsidR="000169F1" w:rsidRPr="00733003" w:rsidRDefault="000169F1" w:rsidP="008B1CF7">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i/>
          <w:iCs/>
          <w:color w:val="000000" w:themeColor="text1"/>
        </w:rPr>
      </w:pPr>
      <w:r w:rsidRPr="00733003">
        <w:rPr>
          <w:rFonts w:ascii="Palatino Linotype" w:eastAsia="MS Mincho" w:hAnsi="Palatino Linotype"/>
          <w:iCs/>
          <w:color w:val="000000" w:themeColor="text1"/>
        </w:rPr>
        <w:t xml:space="preserve">Por lo tanto es de referir, que como bien lo menciona el mismo </w:t>
      </w:r>
      <w:r w:rsidRPr="00733003">
        <w:rPr>
          <w:rFonts w:ascii="Palatino Linotype" w:eastAsia="MS Mincho" w:hAnsi="Palatino Linotype"/>
          <w:b/>
          <w:iCs/>
          <w:color w:val="000000" w:themeColor="text1"/>
        </w:rPr>
        <w:t>SUJETO OBLIGADO</w:t>
      </w:r>
      <w:r w:rsidRPr="00733003">
        <w:rPr>
          <w:rFonts w:ascii="Palatino Linotype" w:eastAsia="MS Mincho" w:hAnsi="Palatino Linotype"/>
          <w:iCs/>
          <w:color w:val="000000" w:themeColor="text1"/>
        </w:rPr>
        <w:t xml:space="preserve"> en el momento que alude </w:t>
      </w:r>
      <w:r w:rsidR="00952914" w:rsidRPr="00733003">
        <w:rPr>
          <w:rFonts w:ascii="Palatino Linotype" w:eastAsia="MS Mincho" w:hAnsi="Palatino Linotype"/>
          <w:iCs/>
          <w:color w:val="000000" w:themeColor="text1"/>
        </w:rPr>
        <w:t xml:space="preserve">la Ley de Competitividad y Ordenamiento Comercial del Estado de México Artículo 2, fracciones I, XV, XVI, XXXIII, XXXIV, XXXV, artículos 13, 16, 35, 36; </w:t>
      </w:r>
      <w:r w:rsidRPr="00733003">
        <w:rPr>
          <w:rFonts w:ascii="Palatino Linotype" w:eastAsia="MS Mincho" w:hAnsi="Palatino Linotype"/>
          <w:iCs/>
          <w:color w:val="000000" w:themeColor="text1"/>
        </w:rPr>
        <w:t>al Código Financiero del Estado de México</w:t>
      </w:r>
      <w:r w:rsidR="00952914" w:rsidRPr="00733003">
        <w:rPr>
          <w:rFonts w:ascii="Palatino Linotype" w:eastAsia="MS Mincho" w:hAnsi="Palatino Linotype"/>
          <w:iCs/>
          <w:color w:val="000000" w:themeColor="text1"/>
        </w:rPr>
        <w:t xml:space="preserve"> y Municipios, Articulo 19 y 159; y al Bando Municipal Vigente Artículo 76, 209, 210y 75 fracción I inciso a), b), y c), </w:t>
      </w:r>
      <w:r w:rsidR="004B03EF" w:rsidRPr="00733003">
        <w:rPr>
          <w:rFonts w:ascii="Palatino Linotype" w:eastAsia="MS Mincho" w:hAnsi="Palatino Linotype"/>
          <w:iCs/>
          <w:color w:val="000000" w:themeColor="text1"/>
        </w:rPr>
        <w:t>la expedición de licencias  tiene</w:t>
      </w:r>
      <w:r w:rsidRPr="00733003">
        <w:rPr>
          <w:rFonts w:ascii="Palatino Linotype" w:eastAsia="MS Mincho" w:hAnsi="Palatino Linotype"/>
          <w:iCs/>
          <w:color w:val="000000" w:themeColor="text1"/>
        </w:rPr>
        <w:t xml:space="preserve"> un costo, información </w:t>
      </w:r>
      <w:r w:rsidR="004B03EF" w:rsidRPr="00733003">
        <w:rPr>
          <w:rFonts w:ascii="Palatino Linotype" w:eastAsia="MS Mincho" w:hAnsi="Palatino Linotype"/>
          <w:iCs/>
          <w:color w:val="000000" w:themeColor="text1"/>
        </w:rPr>
        <w:t>de la que le faltó hacer</w:t>
      </w:r>
      <w:r w:rsidRPr="00733003">
        <w:rPr>
          <w:rFonts w:ascii="Palatino Linotype" w:eastAsia="MS Mincho" w:hAnsi="Palatino Linotype"/>
          <w:iCs/>
          <w:color w:val="000000" w:themeColor="text1"/>
        </w:rPr>
        <w:t xml:space="preserve"> mención y fue requerida por el Recurrente. </w:t>
      </w:r>
    </w:p>
    <w:p w14:paraId="11248016" w14:textId="77777777" w:rsidR="00F53573" w:rsidRPr="00733003" w:rsidRDefault="00F53573" w:rsidP="008B1CF7">
      <w:pPr>
        <w:pStyle w:val="Prrafodelista"/>
        <w:spacing w:line="360" w:lineRule="auto"/>
        <w:rPr>
          <w:rFonts w:ascii="Palatino Linotype" w:eastAsia="MS Mincho" w:hAnsi="Palatino Linotype"/>
          <w:i/>
          <w:iCs/>
          <w:color w:val="000000" w:themeColor="text1"/>
        </w:rPr>
      </w:pPr>
    </w:p>
    <w:p w14:paraId="3C37C1BB" w14:textId="7E86EA31" w:rsidR="00F53573" w:rsidRPr="00733003" w:rsidRDefault="00F53573" w:rsidP="008B1CF7">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i/>
          <w:iCs/>
          <w:color w:val="000000" w:themeColor="text1"/>
        </w:rPr>
      </w:pPr>
      <w:r w:rsidRPr="00733003">
        <w:rPr>
          <w:rFonts w:ascii="Palatino Linotype" w:eastAsiaTheme="minorEastAsia" w:hAnsi="Palatino Linotype" w:cstheme="minorBidi"/>
          <w:color w:val="000000" w:themeColor="text1"/>
          <w:lang w:val="es-MX"/>
        </w:rPr>
        <w:t xml:space="preserve">Por </w:t>
      </w:r>
      <w:r w:rsidRPr="00733003">
        <w:rPr>
          <w:rFonts w:ascii="Palatino Linotype" w:eastAsia="MS Mincho" w:hAnsi="Palatino Linotype" w:cstheme="majorBidi"/>
          <w:lang w:val="es-MX"/>
        </w:rPr>
        <w:t>lo tanto,</w:t>
      </w:r>
      <w:r w:rsidRPr="00733003">
        <w:rPr>
          <w:rFonts w:ascii="Palatino Linotype" w:eastAsia="MS Mincho" w:hAnsi="Palatino Linotype" w:cstheme="majorBidi"/>
        </w:rPr>
        <w:t xml:space="preserve"> en consecuencia y en mérito de lo expuesto en líneas anteriores, este instituto estima que las razones de inconformidad hechos valer por el </w:t>
      </w:r>
      <w:r w:rsidRPr="00733003">
        <w:rPr>
          <w:rFonts w:ascii="Palatino Linotype" w:eastAsia="MS Mincho" w:hAnsi="Palatino Linotype" w:cstheme="majorBidi"/>
          <w:b/>
        </w:rPr>
        <w:t>RECURRENTE</w:t>
      </w:r>
      <w:r w:rsidRPr="00733003">
        <w:rPr>
          <w:rFonts w:ascii="Palatino Linotype" w:eastAsia="MS Mincho" w:hAnsi="Palatino Linotype" w:cstheme="majorBidi"/>
        </w:rPr>
        <w:t xml:space="preserve"> devienen fundadas y suficientes para </w:t>
      </w:r>
      <w:r w:rsidRPr="00733003">
        <w:rPr>
          <w:rFonts w:ascii="Palatino Linotype" w:eastAsia="MS Mincho" w:hAnsi="Palatino Linotype" w:cstheme="majorBidi"/>
          <w:b/>
        </w:rPr>
        <w:t>MODIFICAR</w:t>
      </w:r>
      <w:r w:rsidRPr="00733003">
        <w:rPr>
          <w:rFonts w:ascii="Palatino Linotype" w:eastAsia="MS Mincho" w:hAnsi="Palatino Linotype" w:cstheme="majorBidi"/>
        </w:rPr>
        <w:t xml:space="preserve"> la respuesta del </w:t>
      </w:r>
      <w:r w:rsidRPr="00733003">
        <w:rPr>
          <w:rFonts w:ascii="Palatino Linotype" w:eastAsia="MS Mincho" w:hAnsi="Palatino Linotype" w:cstheme="majorBidi"/>
          <w:b/>
        </w:rPr>
        <w:t>SUJETO OBLIGADO</w:t>
      </w:r>
      <w:r w:rsidRPr="00733003">
        <w:rPr>
          <w:rFonts w:ascii="Palatino Linotype" w:eastAsia="MS Mincho" w:hAnsi="Palatino Linotype" w:cstheme="majorBidi"/>
        </w:rPr>
        <w:t xml:space="preserve"> y </w:t>
      </w:r>
      <w:r w:rsidRPr="00733003">
        <w:rPr>
          <w:rFonts w:ascii="Palatino Linotype" w:eastAsia="MS Mincho" w:hAnsi="Palatino Linotype" w:cstheme="majorBidi"/>
          <w:b/>
        </w:rPr>
        <w:t>ORDENAR</w:t>
      </w:r>
      <w:r w:rsidRPr="00733003">
        <w:rPr>
          <w:rFonts w:ascii="Palatino Linotype" w:eastAsia="MS Mincho" w:hAnsi="Palatino Linotype" w:cstheme="majorBidi"/>
        </w:rPr>
        <w:t xml:space="preserve"> los costos y el fundamento jurídico del mismo </w:t>
      </w:r>
      <w:r w:rsidR="004B03EF" w:rsidRPr="00733003">
        <w:rPr>
          <w:rFonts w:ascii="Palatino Linotype" w:eastAsia="MS Mincho" w:hAnsi="Palatino Linotype" w:cstheme="majorBidi"/>
        </w:rPr>
        <w:t>por la expedición d</w:t>
      </w:r>
      <w:r w:rsidRPr="00733003">
        <w:rPr>
          <w:rFonts w:ascii="Palatino Linotype" w:eastAsia="MS Mincho" w:hAnsi="Palatino Linotype" w:cstheme="majorBidi"/>
        </w:rPr>
        <w:t xml:space="preserve">e la </w:t>
      </w:r>
      <w:r w:rsidRPr="00733003">
        <w:rPr>
          <w:rFonts w:ascii="Palatino Linotype" w:eastAsia="MS Mincho" w:hAnsi="Palatino Linotype"/>
          <w:iCs/>
          <w:color w:val="000000" w:themeColor="text1"/>
        </w:rPr>
        <w:t>licencia de funcionamiento de bajo, medio y alto impacto; visto bueno de protección civil de bajo, med</w:t>
      </w:r>
      <w:r w:rsidR="004B03EF" w:rsidRPr="00733003">
        <w:rPr>
          <w:rFonts w:ascii="Palatino Linotype" w:eastAsia="MS Mincho" w:hAnsi="Palatino Linotype"/>
          <w:iCs/>
          <w:color w:val="000000" w:themeColor="text1"/>
        </w:rPr>
        <w:t>io y alto impacto; y de la</w:t>
      </w:r>
      <w:r w:rsidRPr="00733003">
        <w:rPr>
          <w:rFonts w:ascii="Palatino Linotype" w:eastAsia="MS Mincho" w:hAnsi="Palatino Linotype"/>
          <w:iCs/>
          <w:color w:val="000000" w:themeColor="text1"/>
        </w:rPr>
        <w:t xml:space="preserve"> licencia ecológica.</w:t>
      </w:r>
      <w:r w:rsidRPr="00733003">
        <w:rPr>
          <w:rFonts w:ascii="Palatino Linotype" w:eastAsia="MS Mincho" w:hAnsi="Palatino Linotype"/>
          <w:i/>
          <w:iCs/>
          <w:color w:val="000000" w:themeColor="text1"/>
        </w:rPr>
        <w:t xml:space="preserve"> </w:t>
      </w:r>
    </w:p>
    <w:p w14:paraId="79D42FEF" w14:textId="77777777" w:rsidR="00F53573" w:rsidRPr="00733003" w:rsidRDefault="00F53573" w:rsidP="008B1CF7">
      <w:pPr>
        <w:pStyle w:val="Prrafodelista"/>
        <w:spacing w:line="360" w:lineRule="auto"/>
        <w:rPr>
          <w:rFonts w:ascii="Palatino Linotype" w:eastAsia="Calibri" w:hAnsi="Palatino Linotype"/>
          <w:color w:val="000000" w:themeColor="text1"/>
        </w:rPr>
      </w:pPr>
    </w:p>
    <w:p w14:paraId="0D5211F1" w14:textId="36824E72" w:rsidR="00F53573" w:rsidRPr="00733003" w:rsidRDefault="004D457A" w:rsidP="008B1CF7">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i/>
          <w:iCs/>
          <w:color w:val="000000" w:themeColor="text1"/>
        </w:rPr>
      </w:pPr>
      <w:r w:rsidRPr="00733003">
        <w:rPr>
          <w:rFonts w:ascii="Palatino Linotype" w:eastAsia="Calibri" w:hAnsi="Palatino Linotype"/>
          <w:color w:val="000000" w:themeColor="text1"/>
        </w:rPr>
        <w:t xml:space="preserve">Por lo anteriormente expuesto y fundado, este </w:t>
      </w:r>
      <w:r w:rsidRPr="00733003">
        <w:rPr>
          <w:rFonts w:ascii="Palatino Linotype" w:eastAsia="Calibri" w:hAnsi="Palatino Linotype"/>
          <w:b/>
          <w:bCs/>
          <w:color w:val="000000" w:themeColor="text1"/>
        </w:rPr>
        <w:t>ÓRGANO GARANTE</w:t>
      </w:r>
      <w:r w:rsidRPr="00733003">
        <w:rPr>
          <w:rFonts w:ascii="Palatino Linotype" w:eastAsia="Calibri" w:hAnsi="Palatino Linotype"/>
          <w:color w:val="000000" w:themeColor="text1"/>
        </w:rPr>
        <w:t xml:space="preserve"> emite los siguientes:</w:t>
      </w:r>
      <w:r w:rsidRPr="00733003">
        <w:rPr>
          <w:rFonts w:ascii="Palatino Linotype" w:hAnsi="Palatino Linotype"/>
          <w:color w:val="000000" w:themeColor="text1"/>
          <w:lang w:val="es-ES_tradnl"/>
        </w:rPr>
        <w:t xml:space="preserve"> </w:t>
      </w:r>
      <w:bookmarkEnd w:id="48"/>
      <w:bookmarkEnd w:id="49"/>
      <w:bookmarkEnd w:id="50"/>
      <w:bookmarkEnd w:id="51"/>
      <w:bookmarkEnd w:id="52"/>
      <w:bookmarkEnd w:id="54"/>
    </w:p>
    <w:p w14:paraId="5B585E0F" w14:textId="77777777" w:rsidR="00F53573" w:rsidRPr="00733003" w:rsidRDefault="00F53573" w:rsidP="008B1CF7">
      <w:pPr>
        <w:pStyle w:val="Prrafodelista"/>
        <w:tabs>
          <w:tab w:val="left" w:pos="0"/>
          <w:tab w:val="left" w:pos="426"/>
        </w:tabs>
        <w:spacing w:before="240" w:after="240" w:line="360" w:lineRule="auto"/>
        <w:ind w:left="0" w:right="49"/>
        <w:contextualSpacing/>
        <w:jc w:val="both"/>
        <w:rPr>
          <w:rFonts w:ascii="Palatino Linotype" w:eastAsia="MS Mincho" w:hAnsi="Palatino Linotype"/>
          <w:i/>
          <w:iCs/>
          <w:color w:val="000000" w:themeColor="text1"/>
        </w:rPr>
      </w:pPr>
    </w:p>
    <w:p w14:paraId="1854032B" w14:textId="77777777" w:rsidR="00F53573" w:rsidRPr="00733003" w:rsidRDefault="00F53573" w:rsidP="008B1CF7">
      <w:pPr>
        <w:spacing w:line="360" w:lineRule="auto"/>
        <w:ind w:right="49"/>
        <w:jc w:val="center"/>
        <w:rPr>
          <w:rFonts w:ascii="Palatino Linotype" w:eastAsiaTheme="minorEastAsia" w:hAnsi="Palatino Linotype" w:cs="Arial"/>
          <w:b/>
          <w:color w:val="000000" w:themeColor="text1"/>
          <w:lang w:val="es-ES_tradnl"/>
        </w:rPr>
      </w:pPr>
      <w:bookmarkStart w:id="55" w:name="_Toc102008279"/>
      <w:bookmarkStart w:id="56" w:name="_Toc102644155"/>
      <w:r w:rsidRPr="00733003">
        <w:rPr>
          <w:rFonts w:ascii="Palatino Linotype" w:eastAsiaTheme="minorEastAsia" w:hAnsi="Palatino Linotype" w:cs="Arial"/>
          <w:b/>
          <w:color w:val="000000" w:themeColor="text1"/>
          <w:lang w:val="es-ES_tradnl"/>
        </w:rPr>
        <w:lastRenderedPageBreak/>
        <w:t>R E S O L U T I V O S</w:t>
      </w:r>
      <w:bookmarkEnd w:id="55"/>
      <w:bookmarkEnd w:id="56"/>
    </w:p>
    <w:p w14:paraId="6A0A532C"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lang w:val="es-ES_tradnl"/>
        </w:rPr>
      </w:pPr>
    </w:p>
    <w:p w14:paraId="2925B4EC" w14:textId="47646C50" w:rsidR="00F53573" w:rsidRPr="00733003" w:rsidRDefault="00F53573" w:rsidP="008B1CF7">
      <w:pPr>
        <w:spacing w:line="360" w:lineRule="auto"/>
        <w:ind w:right="49"/>
        <w:jc w:val="both"/>
        <w:rPr>
          <w:rFonts w:ascii="Palatino Linotype" w:eastAsiaTheme="minorEastAsia" w:hAnsi="Palatino Linotype" w:cs="Arial"/>
          <w:bCs/>
          <w:color w:val="000000" w:themeColor="text1"/>
          <w:lang w:val="es-ES_tradnl"/>
        </w:rPr>
      </w:pPr>
      <w:r w:rsidRPr="00733003">
        <w:rPr>
          <w:rFonts w:ascii="Palatino Linotype" w:eastAsiaTheme="minorEastAsia" w:hAnsi="Palatino Linotype" w:cs="Arial"/>
          <w:b/>
          <w:color w:val="000000" w:themeColor="text1"/>
          <w:lang w:val="es-ES_tradnl"/>
        </w:rPr>
        <w:t xml:space="preserve">PRIMERO. </w:t>
      </w:r>
      <w:r w:rsidRPr="00733003">
        <w:rPr>
          <w:rFonts w:ascii="Palatino Linotype" w:eastAsiaTheme="minorEastAsia" w:hAnsi="Palatino Linotype" w:cs="Arial"/>
          <w:color w:val="000000" w:themeColor="text1"/>
          <w:lang w:val="es-ES_tradnl"/>
        </w:rPr>
        <w:t>Resultan fundadas las</w:t>
      </w:r>
      <w:r w:rsidRPr="00733003">
        <w:rPr>
          <w:rFonts w:ascii="Palatino Linotype" w:eastAsiaTheme="minorEastAsia" w:hAnsi="Palatino Linotype" w:cs="Arial"/>
          <w:b/>
          <w:color w:val="000000" w:themeColor="text1"/>
          <w:lang w:val="es-ES_tradnl"/>
        </w:rPr>
        <w:t xml:space="preserve"> </w:t>
      </w:r>
      <w:r w:rsidRPr="00733003">
        <w:rPr>
          <w:rFonts w:ascii="Palatino Linotype" w:eastAsiaTheme="minorEastAsia" w:hAnsi="Palatino Linotype" w:cs="Arial"/>
          <w:color w:val="000000" w:themeColor="text1"/>
          <w:lang w:val="es-ES_tradnl"/>
        </w:rPr>
        <w:t>razones y motivos de inconformidad hechos valer en el recurso de revisión</w:t>
      </w:r>
      <w:r w:rsidRPr="00733003">
        <w:rPr>
          <w:rFonts w:ascii="Palatino Linotype" w:eastAsiaTheme="minorEastAsia" w:hAnsi="Palatino Linotype" w:cs="Arial"/>
          <w:color w:val="000000" w:themeColor="text1"/>
        </w:rPr>
        <w:t xml:space="preserve"> </w:t>
      </w:r>
      <w:r w:rsidRPr="00733003">
        <w:rPr>
          <w:rFonts w:ascii="Palatino Linotype" w:eastAsiaTheme="minorEastAsia" w:hAnsi="Palatino Linotype" w:cs="Arial"/>
          <w:b/>
          <w:color w:val="000000" w:themeColor="text1"/>
        </w:rPr>
        <w:t>03538/INFOEM/IP/RR/2022</w:t>
      </w:r>
      <w:r w:rsidRPr="00733003">
        <w:rPr>
          <w:rFonts w:ascii="Palatino Linotype" w:eastAsiaTheme="minorEastAsia" w:hAnsi="Palatino Linotype" w:cs="Arial"/>
          <w:b/>
          <w:bCs/>
          <w:color w:val="000000" w:themeColor="text1"/>
          <w:lang w:val="es-ES_tradnl"/>
        </w:rPr>
        <w:t xml:space="preserve">, </w:t>
      </w:r>
      <w:r w:rsidRPr="00733003">
        <w:rPr>
          <w:rFonts w:ascii="Palatino Linotype" w:eastAsiaTheme="minorEastAsia" w:hAnsi="Palatino Linotype" w:cs="Arial"/>
          <w:bCs/>
          <w:color w:val="000000" w:themeColor="text1"/>
          <w:lang w:val="es-ES_tradnl"/>
        </w:rPr>
        <w:t xml:space="preserve">en términos del </w:t>
      </w:r>
      <w:r w:rsidRPr="00733003">
        <w:rPr>
          <w:rFonts w:ascii="Palatino Linotype" w:eastAsiaTheme="minorEastAsia" w:hAnsi="Palatino Linotype" w:cs="Arial"/>
          <w:b/>
          <w:bCs/>
          <w:color w:val="000000" w:themeColor="text1"/>
          <w:lang w:val="es-ES_tradnl"/>
        </w:rPr>
        <w:t xml:space="preserve">Considerando CUARTO </w:t>
      </w:r>
      <w:r w:rsidRPr="00733003">
        <w:rPr>
          <w:rFonts w:ascii="Palatino Linotype" w:eastAsiaTheme="minorEastAsia" w:hAnsi="Palatino Linotype" w:cs="Arial"/>
          <w:bCs/>
          <w:color w:val="000000" w:themeColor="text1"/>
          <w:lang w:val="es-ES_tradnl"/>
        </w:rPr>
        <w:t>de la presente resolución.</w:t>
      </w:r>
    </w:p>
    <w:p w14:paraId="5D296E9E" w14:textId="77777777" w:rsidR="00F53573" w:rsidRPr="00733003" w:rsidRDefault="00F53573" w:rsidP="008B1CF7">
      <w:pPr>
        <w:spacing w:line="360" w:lineRule="auto"/>
        <w:ind w:right="49"/>
        <w:jc w:val="both"/>
        <w:rPr>
          <w:rFonts w:ascii="Palatino Linotype" w:eastAsiaTheme="minorEastAsia" w:hAnsi="Palatino Linotype" w:cs="Arial"/>
          <w:bCs/>
          <w:color w:val="000000" w:themeColor="text1"/>
          <w:lang w:val="es-ES_tradnl"/>
        </w:rPr>
      </w:pPr>
    </w:p>
    <w:p w14:paraId="269A97D4" w14:textId="2AB0C636" w:rsidR="00F53573" w:rsidRPr="00733003" w:rsidRDefault="00F53573" w:rsidP="008B1CF7">
      <w:pPr>
        <w:spacing w:line="360" w:lineRule="auto"/>
        <w:ind w:right="49"/>
        <w:jc w:val="both"/>
        <w:rPr>
          <w:rFonts w:ascii="Palatino Linotype" w:eastAsiaTheme="minorEastAsia" w:hAnsi="Palatino Linotype" w:cs="Arial"/>
          <w:color w:val="000000" w:themeColor="text1"/>
          <w:lang w:val="es-MX"/>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733003">
        <w:rPr>
          <w:rFonts w:ascii="Palatino Linotype" w:eastAsiaTheme="minorEastAsia" w:hAnsi="Palatino Linotype" w:cs="Arial"/>
          <w:b/>
          <w:color w:val="000000" w:themeColor="text1"/>
          <w:lang w:val="es-ES_tradnl"/>
        </w:rPr>
        <w:t>SEGUNDO.</w:t>
      </w:r>
      <w:r w:rsidRPr="00733003">
        <w:rPr>
          <w:rFonts w:ascii="Palatino Linotype" w:eastAsiaTheme="minorEastAsia" w:hAnsi="Palatino Linotype" w:cs="Arial"/>
          <w:b/>
          <w:color w:val="000000" w:themeColor="text1"/>
          <w:lang w:val="es-MX"/>
        </w:rPr>
        <w:t xml:space="preserve"> </w:t>
      </w:r>
      <w:bookmarkEnd w:id="57"/>
      <w:bookmarkEnd w:id="58"/>
      <w:bookmarkEnd w:id="59"/>
      <w:bookmarkEnd w:id="60"/>
      <w:bookmarkEnd w:id="61"/>
      <w:bookmarkEnd w:id="62"/>
      <w:bookmarkEnd w:id="63"/>
      <w:r w:rsidRPr="00733003">
        <w:rPr>
          <w:rFonts w:ascii="Palatino Linotype" w:eastAsiaTheme="minorEastAsia" w:hAnsi="Palatino Linotype" w:cs="Arial"/>
          <w:color w:val="000000" w:themeColor="text1"/>
          <w:lang w:val="es-ES_tradnl"/>
        </w:rPr>
        <w:t>Se</w:t>
      </w:r>
      <w:r w:rsidRPr="00733003">
        <w:rPr>
          <w:rFonts w:ascii="Palatino Linotype" w:eastAsiaTheme="minorEastAsia" w:hAnsi="Palatino Linotype" w:cs="Arial"/>
          <w:b/>
          <w:color w:val="000000" w:themeColor="text1"/>
          <w:lang w:val="es-ES_tradnl"/>
        </w:rPr>
        <w:t xml:space="preserve"> MODIFICA </w:t>
      </w:r>
      <w:r w:rsidRPr="00733003">
        <w:rPr>
          <w:rFonts w:ascii="Palatino Linotype" w:eastAsiaTheme="minorEastAsia" w:hAnsi="Palatino Linotype" w:cs="Arial"/>
          <w:color w:val="000000" w:themeColor="text1"/>
          <w:lang w:val="es-ES_tradnl"/>
        </w:rPr>
        <w:t xml:space="preserve">la respuesta emitida por el </w:t>
      </w:r>
      <w:r w:rsidRPr="00733003">
        <w:rPr>
          <w:rFonts w:ascii="Palatino Linotype" w:eastAsiaTheme="minorEastAsia" w:hAnsi="Palatino Linotype" w:cs="Arial"/>
          <w:b/>
          <w:bCs/>
          <w:color w:val="000000" w:themeColor="text1"/>
        </w:rPr>
        <w:t xml:space="preserve">Ayuntamiento de Zumpango </w:t>
      </w:r>
      <w:r w:rsidRPr="00733003">
        <w:rPr>
          <w:rFonts w:ascii="Palatino Linotype" w:eastAsiaTheme="minorEastAsia" w:hAnsi="Palatino Linotype" w:cs="Arial"/>
          <w:color w:val="000000" w:themeColor="text1"/>
          <w:lang w:val="es-ES_tradnl"/>
        </w:rPr>
        <w:t>y se</w:t>
      </w:r>
      <w:r w:rsidRPr="00733003">
        <w:rPr>
          <w:rFonts w:ascii="Palatino Linotype" w:eastAsiaTheme="minorEastAsia" w:hAnsi="Palatino Linotype" w:cs="Arial"/>
          <w:b/>
          <w:color w:val="000000" w:themeColor="text1"/>
          <w:lang w:val="es-ES_tradnl"/>
        </w:rPr>
        <w:t xml:space="preserve"> ORDENA </w:t>
      </w:r>
      <w:r w:rsidRPr="00733003">
        <w:rPr>
          <w:rFonts w:ascii="Palatino Linotype" w:eastAsiaTheme="minorEastAsia" w:hAnsi="Palatino Linotype" w:cs="Arial"/>
          <w:color w:val="000000" w:themeColor="text1"/>
          <w:lang w:val="es-ES_tradnl"/>
        </w:rPr>
        <w:t xml:space="preserve">entregar vía Sistema de Acceso a la Información Mexiquense </w:t>
      </w:r>
      <w:r w:rsidRPr="00733003">
        <w:rPr>
          <w:rFonts w:ascii="Palatino Linotype" w:eastAsiaTheme="minorEastAsia" w:hAnsi="Palatino Linotype" w:cs="Arial"/>
          <w:b/>
          <w:color w:val="000000" w:themeColor="text1"/>
          <w:lang w:val="es-ES_tradnl"/>
        </w:rPr>
        <w:t>(SAIMEX)</w:t>
      </w:r>
      <w:r w:rsidR="008B1CF7" w:rsidRPr="00733003">
        <w:rPr>
          <w:rFonts w:ascii="Palatino Linotype" w:eastAsiaTheme="minorEastAsia" w:hAnsi="Palatino Linotype" w:cs="Arial"/>
          <w:color w:val="000000" w:themeColor="text1"/>
          <w:lang w:val="es-MX"/>
        </w:rPr>
        <w:t>,</w:t>
      </w:r>
      <w:r w:rsidR="00952914" w:rsidRPr="00733003">
        <w:rPr>
          <w:rFonts w:ascii="Palatino Linotype" w:eastAsiaTheme="minorEastAsia" w:hAnsi="Palatino Linotype" w:cs="Arial"/>
          <w:color w:val="000000" w:themeColor="text1"/>
          <w:lang w:val="es-MX"/>
        </w:rPr>
        <w:t xml:space="preserve"> el documento donde conste</w:t>
      </w:r>
      <w:r w:rsidR="008B1CF7" w:rsidRPr="00733003">
        <w:rPr>
          <w:rFonts w:ascii="Palatino Linotype" w:eastAsiaTheme="minorEastAsia" w:hAnsi="Palatino Linotype" w:cs="Arial"/>
          <w:color w:val="000000" w:themeColor="text1"/>
          <w:lang w:val="es-MX"/>
        </w:rPr>
        <w:t xml:space="preserve"> </w:t>
      </w:r>
      <w:r w:rsidRPr="00733003">
        <w:rPr>
          <w:rFonts w:ascii="Palatino Linotype" w:eastAsiaTheme="minorEastAsia" w:hAnsi="Palatino Linotype" w:cs="Arial"/>
          <w:color w:val="000000" w:themeColor="text1"/>
          <w:lang w:val="es-MX"/>
        </w:rPr>
        <w:t>la</w:t>
      </w:r>
      <w:r w:rsidR="008B1CF7" w:rsidRPr="00733003">
        <w:rPr>
          <w:rFonts w:ascii="Palatino Linotype" w:eastAsiaTheme="minorEastAsia" w:hAnsi="Palatino Linotype" w:cs="Arial"/>
          <w:color w:val="000000" w:themeColor="text1"/>
          <w:lang w:val="es-MX"/>
        </w:rPr>
        <w:t xml:space="preserve"> siguiente información</w:t>
      </w:r>
      <w:r w:rsidRPr="00733003">
        <w:rPr>
          <w:rFonts w:ascii="Palatino Linotype" w:eastAsiaTheme="minorEastAsia" w:hAnsi="Palatino Linotype" w:cs="Arial"/>
          <w:color w:val="000000" w:themeColor="text1"/>
          <w:lang w:val="es-MX"/>
        </w:rPr>
        <w:t>:</w:t>
      </w:r>
    </w:p>
    <w:p w14:paraId="13BF6E8B" w14:textId="77777777" w:rsidR="00F53573" w:rsidRPr="00733003" w:rsidRDefault="00F53573" w:rsidP="008B1CF7">
      <w:pPr>
        <w:spacing w:line="360" w:lineRule="auto"/>
        <w:ind w:right="49"/>
        <w:jc w:val="both"/>
        <w:rPr>
          <w:rFonts w:ascii="Palatino Linotype" w:eastAsiaTheme="minorEastAsia" w:hAnsi="Palatino Linotype" w:cs="Arial"/>
          <w:b/>
          <w:color w:val="000000" w:themeColor="text1"/>
          <w:lang w:val="es-MX"/>
        </w:rPr>
      </w:pPr>
    </w:p>
    <w:p w14:paraId="3945DF2D" w14:textId="4B521162" w:rsidR="00952914" w:rsidRPr="00733003" w:rsidRDefault="00952914" w:rsidP="00952914">
      <w:pPr>
        <w:numPr>
          <w:ilvl w:val="0"/>
          <w:numId w:val="13"/>
        </w:numPr>
        <w:spacing w:line="360" w:lineRule="auto"/>
        <w:ind w:right="49"/>
        <w:jc w:val="both"/>
        <w:rPr>
          <w:rFonts w:ascii="Palatino Linotype" w:eastAsiaTheme="minorEastAsia" w:hAnsi="Palatino Linotype" w:cs="Arial"/>
          <w:b/>
          <w:color w:val="000000" w:themeColor="text1"/>
          <w:lang w:val="es-ES_tradnl"/>
        </w:rPr>
      </w:pPr>
      <w:r w:rsidRPr="00733003">
        <w:rPr>
          <w:rFonts w:ascii="Palatino Linotype" w:eastAsiaTheme="minorEastAsia" w:hAnsi="Palatino Linotype" w:cs="Arial"/>
          <w:b/>
          <w:color w:val="000000" w:themeColor="text1"/>
          <w:lang w:val="es-ES_tradnl"/>
        </w:rPr>
        <w:t>Costos vigentes al veintiuno (21) de febrero de dos mil veintidós y el fundamento jurídico de los mismos, respecto a la expedición de:</w:t>
      </w:r>
    </w:p>
    <w:p w14:paraId="488FA3F4" w14:textId="77777777" w:rsidR="00952914" w:rsidRPr="00733003" w:rsidRDefault="00952914" w:rsidP="00952914">
      <w:pPr>
        <w:spacing w:line="360" w:lineRule="auto"/>
        <w:ind w:left="450" w:right="49"/>
        <w:jc w:val="both"/>
        <w:rPr>
          <w:rFonts w:ascii="Palatino Linotype" w:eastAsiaTheme="minorEastAsia" w:hAnsi="Palatino Linotype" w:cs="Arial"/>
          <w:b/>
          <w:color w:val="000000" w:themeColor="text1"/>
          <w:lang w:val="es-ES_tradnl"/>
        </w:rPr>
      </w:pPr>
      <w:r w:rsidRPr="00733003">
        <w:rPr>
          <w:rFonts w:ascii="Palatino Linotype" w:eastAsiaTheme="minorEastAsia" w:hAnsi="Palatino Linotype" w:cs="Arial"/>
          <w:b/>
          <w:color w:val="000000" w:themeColor="text1"/>
          <w:lang w:val="es-ES_tradnl"/>
        </w:rPr>
        <w:t>1.</w:t>
      </w:r>
      <w:r w:rsidRPr="00733003">
        <w:rPr>
          <w:rFonts w:ascii="Palatino Linotype" w:eastAsiaTheme="minorEastAsia" w:hAnsi="Palatino Linotype" w:cs="Arial"/>
          <w:b/>
          <w:color w:val="000000" w:themeColor="text1"/>
          <w:lang w:val="es-ES_tradnl"/>
        </w:rPr>
        <w:tab/>
        <w:t xml:space="preserve">Licencia de funcionamiento de bajo, medio y alto impacto; </w:t>
      </w:r>
    </w:p>
    <w:p w14:paraId="4991A2FA" w14:textId="77777777" w:rsidR="00952914" w:rsidRPr="00733003" w:rsidRDefault="00952914" w:rsidP="00952914">
      <w:pPr>
        <w:spacing w:line="360" w:lineRule="auto"/>
        <w:ind w:left="450" w:right="49"/>
        <w:jc w:val="both"/>
        <w:rPr>
          <w:rFonts w:ascii="Palatino Linotype" w:eastAsiaTheme="minorEastAsia" w:hAnsi="Palatino Linotype" w:cs="Arial"/>
          <w:b/>
          <w:color w:val="000000" w:themeColor="text1"/>
          <w:lang w:val="es-ES_tradnl"/>
        </w:rPr>
      </w:pPr>
      <w:r w:rsidRPr="00733003">
        <w:rPr>
          <w:rFonts w:ascii="Palatino Linotype" w:eastAsiaTheme="minorEastAsia" w:hAnsi="Palatino Linotype" w:cs="Arial"/>
          <w:b/>
          <w:color w:val="000000" w:themeColor="text1"/>
          <w:lang w:val="es-ES_tradnl"/>
        </w:rPr>
        <w:t>2.</w:t>
      </w:r>
      <w:r w:rsidRPr="00733003">
        <w:rPr>
          <w:rFonts w:ascii="Palatino Linotype" w:eastAsiaTheme="minorEastAsia" w:hAnsi="Palatino Linotype" w:cs="Arial"/>
          <w:b/>
          <w:color w:val="000000" w:themeColor="text1"/>
          <w:lang w:val="es-ES_tradnl"/>
        </w:rPr>
        <w:tab/>
        <w:t xml:space="preserve">Visto bueno de protección civil de bajo, medio y alto impacto; y </w:t>
      </w:r>
    </w:p>
    <w:p w14:paraId="39023493" w14:textId="47F3E4C6" w:rsidR="00952914" w:rsidRPr="00733003" w:rsidRDefault="00952914" w:rsidP="00952914">
      <w:pPr>
        <w:spacing w:line="360" w:lineRule="auto"/>
        <w:ind w:left="450" w:right="49"/>
        <w:jc w:val="both"/>
        <w:rPr>
          <w:rFonts w:ascii="Palatino Linotype" w:eastAsiaTheme="minorEastAsia" w:hAnsi="Palatino Linotype" w:cs="Arial"/>
          <w:b/>
          <w:color w:val="000000" w:themeColor="text1"/>
          <w:lang w:val="es-ES_tradnl"/>
        </w:rPr>
      </w:pPr>
      <w:r w:rsidRPr="00733003">
        <w:rPr>
          <w:rFonts w:ascii="Palatino Linotype" w:eastAsiaTheme="minorEastAsia" w:hAnsi="Palatino Linotype" w:cs="Arial"/>
          <w:b/>
          <w:color w:val="000000" w:themeColor="text1"/>
          <w:lang w:val="es-ES_tradnl"/>
        </w:rPr>
        <w:t>3.</w:t>
      </w:r>
      <w:r w:rsidRPr="00733003">
        <w:rPr>
          <w:rFonts w:ascii="Palatino Linotype" w:eastAsiaTheme="minorEastAsia" w:hAnsi="Palatino Linotype" w:cs="Arial"/>
          <w:b/>
          <w:color w:val="000000" w:themeColor="text1"/>
          <w:lang w:val="es-ES_tradnl"/>
        </w:rPr>
        <w:tab/>
      </w:r>
      <w:r w:rsidR="00E843EC" w:rsidRPr="00733003">
        <w:rPr>
          <w:rFonts w:ascii="Palatino Linotype" w:eastAsiaTheme="minorEastAsia" w:hAnsi="Palatino Linotype" w:cs="Arial"/>
          <w:b/>
          <w:color w:val="000000" w:themeColor="text1"/>
          <w:lang w:val="es-ES_tradnl"/>
        </w:rPr>
        <w:t>L</w:t>
      </w:r>
      <w:r w:rsidR="00E843EC" w:rsidRPr="00733003">
        <w:rPr>
          <w:rFonts w:ascii="Palatino Linotype" w:eastAsia="MS Mincho" w:hAnsi="Palatino Linotype"/>
          <w:b/>
          <w:iCs/>
          <w:color w:val="000000" w:themeColor="text1"/>
        </w:rPr>
        <w:t>icencia ambiental municipal</w:t>
      </w:r>
      <w:r w:rsidRPr="00733003">
        <w:rPr>
          <w:rFonts w:ascii="Palatino Linotype" w:eastAsiaTheme="minorEastAsia" w:hAnsi="Palatino Linotype" w:cs="Arial"/>
          <w:b/>
          <w:color w:val="000000" w:themeColor="text1"/>
          <w:lang w:val="es-ES_tradnl"/>
        </w:rPr>
        <w:t>.</w:t>
      </w:r>
    </w:p>
    <w:p w14:paraId="11AEDEC7"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lang w:val="es-ES_tradnl"/>
        </w:rPr>
      </w:pPr>
    </w:p>
    <w:p w14:paraId="7CA521E0" w14:textId="77777777" w:rsidR="00F53573" w:rsidRPr="00733003" w:rsidRDefault="00F53573" w:rsidP="008B1CF7">
      <w:pPr>
        <w:spacing w:line="360" w:lineRule="auto"/>
        <w:ind w:right="49"/>
        <w:jc w:val="both"/>
        <w:rPr>
          <w:rFonts w:ascii="Palatino Linotype" w:eastAsiaTheme="minorEastAsia" w:hAnsi="Palatino Linotype" w:cs="Arial"/>
          <w:b/>
          <w:bCs/>
          <w:color w:val="000000" w:themeColor="text1"/>
          <w:lang w:val="es-ES_tradnl"/>
        </w:rPr>
      </w:pPr>
      <w:r w:rsidRPr="00733003">
        <w:rPr>
          <w:rFonts w:ascii="Palatino Linotype" w:eastAsiaTheme="minorEastAsia" w:hAnsi="Palatino Linotype" w:cs="Arial"/>
          <w:b/>
          <w:bCs/>
          <w:color w:val="000000" w:themeColor="text1"/>
          <w:lang w:val="es-ES_tradnl"/>
        </w:rPr>
        <w:t xml:space="preserve">TERCERO. </w:t>
      </w:r>
      <w:r w:rsidRPr="00733003">
        <w:rPr>
          <w:rFonts w:ascii="Palatino Linotype" w:eastAsiaTheme="minorEastAsia" w:hAnsi="Palatino Linotype" w:cs="Arial"/>
          <w:b/>
          <w:color w:val="000000" w:themeColor="text1"/>
          <w:lang w:val="es-ES_tradnl"/>
        </w:rPr>
        <w:t>Notifíquese</w:t>
      </w:r>
      <w:r w:rsidRPr="00733003">
        <w:rPr>
          <w:rFonts w:ascii="Palatino Linotype" w:eastAsiaTheme="minorEastAsia" w:hAnsi="Palatino Linotype" w:cs="Arial"/>
          <w:b/>
          <w:bCs/>
          <w:color w:val="000000" w:themeColor="text1"/>
          <w:lang w:val="es-ES_tradnl"/>
        </w:rPr>
        <w:t xml:space="preserve"> </w:t>
      </w:r>
      <w:r w:rsidRPr="00733003">
        <w:rPr>
          <w:rFonts w:ascii="Palatino Linotype" w:eastAsiaTheme="minorEastAsia" w:hAnsi="Palatino Linotype" w:cs="Arial"/>
          <w:color w:val="000000" w:themeColor="text1"/>
          <w:lang w:val="es-ES_tradnl"/>
        </w:rPr>
        <w:t xml:space="preserve">al Titular de la Unidad de Transparencia del </w:t>
      </w:r>
      <w:r w:rsidRPr="00733003">
        <w:rPr>
          <w:rFonts w:ascii="Palatino Linotype" w:eastAsiaTheme="minorEastAsia" w:hAnsi="Palatino Linotype" w:cs="Arial"/>
          <w:b/>
          <w:bCs/>
          <w:color w:val="000000" w:themeColor="text1"/>
          <w:lang w:val="es-ES_tradnl"/>
        </w:rPr>
        <w:t>SUJETO OBLIGADO la presente resolución vía Sistema de Acceso a la Información Mexiquense (SAIMEX)</w:t>
      </w:r>
      <w:r w:rsidRPr="00733003">
        <w:rPr>
          <w:rFonts w:ascii="Palatino Linotype" w:eastAsiaTheme="minorEastAsia" w:hAnsi="Palatino Linotype" w:cs="Arial"/>
          <w:color w:val="000000" w:themeColor="text1"/>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611874F" w14:textId="77777777" w:rsidR="00F53573" w:rsidRPr="00733003" w:rsidRDefault="00F53573" w:rsidP="008B1CF7">
      <w:pPr>
        <w:spacing w:line="360" w:lineRule="auto"/>
        <w:ind w:right="49"/>
        <w:jc w:val="both"/>
        <w:rPr>
          <w:rFonts w:ascii="Palatino Linotype" w:eastAsiaTheme="minorEastAsia" w:hAnsi="Palatino Linotype" w:cs="Arial"/>
          <w:b/>
          <w:bCs/>
          <w:color w:val="000000" w:themeColor="text1"/>
          <w:lang w:val="es-ES_tradnl"/>
        </w:rPr>
      </w:pPr>
    </w:p>
    <w:p w14:paraId="4980C222"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lang w:val="es-ES_tradnl"/>
        </w:rPr>
      </w:pPr>
      <w:r w:rsidRPr="00733003">
        <w:rPr>
          <w:rFonts w:ascii="Palatino Linotype" w:eastAsiaTheme="minorEastAsia" w:hAnsi="Palatino Linotype" w:cs="Arial"/>
          <w:b/>
          <w:bCs/>
          <w:color w:val="000000" w:themeColor="text1"/>
          <w:lang w:val="es-MX"/>
        </w:rPr>
        <w:lastRenderedPageBreak/>
        <w:t>CUARTO.</w:t>
      </w:r>
      <w:r w:rsidRPr="00733003">
        <w:rPr>
          <w:rFonts w:ascii="Palatino Linotype" w:eastAsiaTheme="minorEastAsia" w:hAnsi="Palatino Linotype" w:cs="Arial"/>
          <w:bCs/>
          <w:color w:val="000000" w:themeColor="text1"/>
          <w:lang w:val="es-MX"/>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A4636C"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rPr>
      </w:pPr>
    </w:p>
    <w:p w14:paraId="1C87149B"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lang w:val="es-ES_tradnl"/>
        </w:rPr>
      </w:pPr>
      <w:r w:rsidRPr="00733003">
        <w:rPr>
          <w:rFonts w:ascii="Palatino Linotype" w:eastAsiaTheme="minorEastAsia" w:hAnsi="Palatino Linotype" w:cs="Arial"/>
          <w:b/>
          <w:color w:val="000000" w:themeColor="text1"/>
          <w:lang w:val="es-ES_tradnl"/>
        </w:rPr>
        <w:t xml:space="preserve">QUINTO. </w:t>
      </w:r>
      <w:r w:rsidRPr="00733003">
        <w:rPr>
          <w:rFonts w:ascii="Palatino Linotype" w:eastAsiaTheme="minorEastAsia" w:hAnsi="Palatino Linotype" w:cs="Arial"/>
          <w:b/>
          <w:bCs/>
          <w:color w:val="000000" w:themeColor="text1"/>
        </w:rPr>
        <w:t xml:space="preserve">Notifíquese </w:t>
      </w:r>
      <w:r w:rsidRPr="00733003">
        <w:rPr>
          <w:rFonts w:ascii="Palatino Linotype" w:eastAsiaTheme="minorEastAsia" w:hAnsi="Palatino Linotype" w:cs="Arial"/>
          <w:bCs/>
          <w:color w:val="000000" w:themeColor="text1"/>
        </w:rPr>
        <w:t xml:space="preserve">al </w:t>
      </w:r>
      <w:r w:rsidRPr="00733003">
        <w:rPr>
          <w:rFonts w:ascii="Palatino Linotype" w:eastAsiaTheme="minorEastAsia" w:hAnsi="Palatino Linotype" w:cs="Arial"/>
          <w:b/>
          <w:bCs/>
          <w:color w:val="000000" w:themeColor="text1"/>
        </w:rPr>
        <w:t>RECURRENTE</w:t>
      </w:r>
      <w:r w:rsidRPr="00733003">
        <w:rPr>
          <w:rFonts w:ascii="Palatino Linotype" w:eastAsiaTheme="minorEastAsia" w:hAnsi="Palatino Linotype" w:cs="Arial"/>
          <w:bCs/>
          <w:color w:val="000000" w:themeColor="text1"/>
        </w:rPr>
        <w:t xml:space="preserve"> </w:t>
      </w:r>
      <w:r w:rsidRPr="00733003">
        <w:rPr>
          <w:rFonts w:ascii="Palatino Linotype" w:eastAsiaTheme="minorEastAsia" w:hAnsi="Palatino Linotype" w:cs="Arial"/>
          <w:color w:val="000000" w:themeColor="text1"/>
          <w:lang w:val="es-ES_tradnl"/>
        </w:rPr>
        <w:t xml:space="preserve">la presente resolución vía Sistema de Acceso a la Información Mexiquense </w:t>
      </w:r>
      <w:r w:rsidRPr="00733003">
        <w:rPr>
          <w:rFonts w:ascii="Palatino Linotype" w:eastAsiaTheme="minorEastAsia" w:hAnsi="Palatino Linotype" w:cs="Arial"/>
          <w:b/>
          <w:color w:val="000000" w:themeColor="text1"/>
          <w:lang w:val="es-ES_tradnl"/>
        </w:rPr>
        <w:t>(SAIMEX).</w:t>
      </w:r>
    </w:p>
    <w:p w14:paraId="052E4738"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lang w:val="es-ES_tradnl"/>
        </w:rPr>
      </w:pPr>
    </w:p>
    <w:p w14:paraId="5B6ED8B4" w14:textId="77777777" w:rsidR="00F53573" w:rsidRPr="00733003" w:rsidRDefault="00F53573" w:rsidP="008B1CF7">
      <w:pPr>
        <w:spacing w:line="360" w:lineRule="auto"/>
        <w:ind w:right="49"/>
        <w:jc w:val="both"/>
        <w:rPr>
          <w:rFonts w:ascii="Palatino Linotype" w:eastAsiaTheme="minorEastAsia" w:hAnsi="Palatino Linotype" w:cs="Arial"/>
          <w:b/>
          <w:color w:val="000000" w:themeColor="text1"/>
          <w:lang w:val="es-MX"/>
        </w:rPr>
      </w:pPr>
      <w:r w:rsidRPr="00733003">
        <w:rPr>
          <w:rFonts w:ascii="Palatino Linotype" w:eastAsiaTheme="minorEastAsia" w:hAnsi="Palatino Linotype" w:cs="Arial"/>
          <w:b/>
          <w:color w:val="000000" w:themeColor="text1"/>
          <w:lang w:val="es-MX"/>
        </w:rPr>
        <w:t>SEXTO.</w:t>
      </w:r>
      <w:r w:rsidRPr="00733003">
        <w:rPr>
          <w:rFonts w:ascii="Palatino Linotype" w:eastAsiaTheme="minorEastAsia" w:hAnsi="Palatino Linotype" w:cs="Arial"/>
          <w:color w:val="000000" w:themeColor="text1"/>
          <w:lang w:val="es-MX"/>
        </w:rPr>
        <w:t xml:space="preserve"> </w:t>
      </w:r>
      <w:r w:rsidRPr="00733003">
        <w:rPr>
          <w:rFonts w:ascii="Palatino Linotype" w:eastAsiaTheme="minorEastAsia" w:hAnsi="Palatino Linotype" w:cs="Arial"/>
          <w:color w:val="000000" w:themeColor="text1"/>
        </w:rPr>
        <w:t xml:space="preserve">Se hace del conocimiento del </w:t>
      </w:r>
      <w:r w:rsidRPr="00733003">
        <w:rPr>
          <w:rFonts w:ascii="Palatino Linotype" w:eastAsiaTheme="minorEastAsia" w:hAnsi="Palatino Linotype" w:cs="Arial"/>
          <w:b/>
          <w:bCs/>
          <w:color w:val="000000" w:themeColor="text1"/>
        </w:rPr>
        <w:t>RECURRENTE</w:t>
      </w:r>
      <w:r w:rsidRPr="00733003">
        <w:rPr>
          <w:rFonts w:ascii="Palatino Linotype" w:eastAsiaTheme="minorEastAsia" w:hAnsi="Palatino Linotype" w:cs="Arial"/>
          <w:bCs/>
          <w:color w:val="000000" w:themeColor="text1"/>
          <w:lang w:val="es-ES_tradnl"/>
        </w:rPr>
        <w:t xml:space="preserve"> </w:t>
      </w:r>
      <w:r w:rsidRPr="00733003">
        <w:rPr>
          <w:rFonts w:ascii="Palatino Linotype" w:eastAsiaTheme="minorEastAsia" w:hAnsi="Palatino Linotype" w:cs="Arial"/>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733003">
        <w:rPr>
          <w:rFonts w:ascii="Palatino Linotype" w:eastAsiaTheme="minorEastAsia" w:hAnsi="Palatino Linotype" w:cs="Arial"/>
          <w:bCs/>
          <w:color w:val="000000" w:themeColor="text1"/>
        </w:rPr>
        <w:t>vía juicio de amparo</w:t>
      </w:r>
      <w:r w:rsidRPr="00733003">
        <w:rPr>
          <w:rFonts w:ascii="Palatino Linotype" w:eastAsiaTheme="minorEastAsia" w:hAnsi="Palatino Linotype" w:cs="Arial"/>
          <w:color w:val="000000" w:themeColor="text1"/>
        </w:rPr>
        <w:t> en los términos de las leyes aplicables.</w:t>
      </w:r>
      <w:r w:rsidRPr="00733003">
        <w:rPr>
          <w:rFonts w:ascii="Palatino Linotype" w:eastAsiaTheme="minorEastAsia" w:hAnsi="Palatino Linotype" w:cs="Arial"/>
          <w:color w:val="000000" w:themeColor="text1"/>
        </w:rPr>
        <w:tab/>
      </w:r>
      <w:r w:rsidRPr="00733003">
        <w:rPr>
          <w:rFonts w:ascii="Palatino Linotype" w:eastAsiaTheme="minorEastAsia" w:hAnsi="Palatino Linotype" w:cs="Arial"/>
          <w:b/>
          <w:color w:val="000000" w:themeColor="text1"/>
          <w:lang w:val="es-MX"/>
        </w:rPr>
        <w:t xml:space="preserve"> </w:t>
      </w:r>
    </w:p>
    <w:p w14:paraId="467C556B" w14:textId="77777777" w:rsidR="00F53573" w:rsidRPr="00733003" w:rsidRDefault="00F53573" w:rsidP="008B1CF7">
      <w:pPr>
        <w:spacing w:line="360" w:lineRule="auto"/>
        <w:ind w:right="49"/>
        <w:jc w:val="both"/>
        <w:rPr>
          <w:rFonts w:ascii="Palatino Linotype" w:eastAsiaTheme="minorEastAsia" w:hAnsi="Palatino Linotype" w:cs="Arial"/>
          <w:color w:val="000000" w:themeColor="text1"/>
        </w:rPr>
      </w:pPr>
    </w:p>
    <w:p w14:paraId="69CBF66E" w14:textId="77777777" w:rsidR="00171ABE" w:rsidRDefault="00171ABE" w:rsidP="00171ABE">
      <w:pPr>
        <w:spacing w:before="240" w:after="240" w:line="360" w:lineRule="auto"/>
        <w:jc w:val="both"/>
        <w:rPr>
          <w:rFonts w:ascii="Palatino Linotype" w:hAnsi="Palatino Linotype"/>
        </w:rPr>
      </w:pPr>
      <w:r w:rsidRPr="0073300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64" w:name="_GoBack"/>
      <w:bookmarkEnd w:id="64"/>
      <w:r w:rsidRPr="00624AAD">
        <w:rPr>
          <w:rFonts w:ascii="Palatino Linotype" w:hAnsi="Palatino Linotype"/>
        </w:rPr>
        <w:t xml:space="preserve"> </w:t>
      </w:r>
    </w:p>
    <w:p w14:paraId="0F3DC4C7" w14:textId="77777777" w:rsidR="007D0C20" w:rsidRPr="00952914" w:rsidRDefault="007D0C20" w:rsidP="008B1CF7">
      <w:pPr>
        <w:spacing w:line="360" w:lineRule="auto"/>
        <w:ind w:right="49"/>
        <w:jc w:val="both"/>
        <w:rPr>
          <w:rFonts w:ascii="Palatino Linotype" w:eastAsiaTheme="minorEastAsia" w:hAnsi="Palatino Linotype" w:cs="Arial"/>
          <w:color w:val="000000" w:themeColor="text1"/>
          <w:lang w:val="es-ES_tradnl"/>
        </w:rPr>
      </w:pPr>
    </w:p>
    <w:p w14:paraId="4FB2B845" w14:textId="77777777" w:rsidR="007D0C20" w:rsidRPr="00952914" w:rsidRDefault="007D0C20" w:rsidP="008B1CF7">
      <w:pPr>
        <w:spacing w:line="360" w:lineRule="auto"/>
        <w:ind w:right="49"/>
        <w:jc w:val="both"/>
        <w:rPr>
          <w:rFonts w:ascii="Palatino Linotype" w:eastAsiaTheme="minorEastAsia" w:hAnsi="Palatino Linotype" w:cs="Arial"/>
          <w:color w:val="000000" w:themeColor="text1"/>
          <w:lang w:val="es-ES_tradnl"/>
        </w:rPr>
      </w:pPr>
    </w:p>
    <w:p w14:paraId="16540ED4" w14:textId="77777777" w:rsidR="007D0C20" w:rsidRPr="00952914" w:rsidRDefault="007D0C20" w:rsidP="008B1CF7">
      <w:pPr>
        <w:spacing w:line="360" w:lineRule="auto"/>
        <w:ind w:right="49"/>
        <w:jc w:val="both"/>
        <w:rPr>
          <w:rFonts w:ascii="Palatino Linotype" w:eastAsiaTheme="minorEastAsia" w:hAnsi="Palatino Linotype" w:cs="Arial"/>
          <w:color w:val="000000" w:themeColor="text1"/>
          <w:lang w:val="es-ES_tradnl"/>
        </w:rPr>
      </w:pPr>
    </w:p>
    <w:p w14:paraId="31C993BD" w14:textId="77777777" w:rsidR="007D0C20" w:rsidRPr="00952914" w:rsidRDefault="007D0C20" w:rsidP="008B1CF7">
      <w:pPr>
        <w:spacing w:line="360" w:lineRule="auto"/>
        <w:ind w:right="49"/>
        <w:jc w:val="both"/>
        <w:rPr>
          <w:rFonts w:ascii="Palatino Linotype" w:eastAsiaTheme="minorEastAsia" w:hAnsi="Palatino Linotype" w:cs="Arial"/>
          <w:color w:val="000000" w:themeColor="text1"/>
          <w:lang w:val="es-ES_tradnl"/>
        </w:rPr>
      </w:pPr>
    </w:p>
    <w:p w14:paraId="1D358065" w14:textId="77777777" w:rsidR="007D0C20" w:rsidRPr="00952914" w:rsidRDefault="007D0C20" w:rsidP="008B1CF7">
      <w:pPr>
        <w:spacing w:line="360" w:lineRule="auto"/>
        <w:ind w:right="49"/>
        <w:jc w:val="both"/>
        <w:rPr>
          <w:rFonts w:ascii="Palatino Linotype" w:eastAsiaTheme="minorEastAsia" w:hAnsi="Palatino Linotype" w:cs="Arial"/>
          <w:color w:val="000000" w:themeColor="text1"/>
          <w:lang w:val="es-ES_tradnl"/>
        </w:rPr>
      </w:pPr>
    </w:p>
    <w:p w14:paraId="4453F8E6" w14:textId="0CDC3D99" w:rsidR="00090DE6" w:rsidRPr="00952914" w:rsidRDefault="00090DE6" w:rsidP="008B1CF7">
      <w:pPr>
        <w:spacing w:before="240" w:after="240" w:line="360" w:lineRule="auto"/>
        <w:jc w:val="both"/>
        <w:rPr>
          <w:rFonts w:ascii="Palatino Linotype" w:hAnsi="Palatino Linotype"/>
          <w:color w:val="000000" w:themeColor="text1"/>
          <w:lang w:val="es-ES_tradnl"/>
        </w:rPr>
      </w:pPr>
    </w:p>
    <w:sectPr w:rsidR="00090DE6" w:rsidRPr="00952914"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67D8" w14:textId="77777777" w:rsidR="00C05DC7" w:rsidRDefault="00C05DC7" w:rsidP="00C80F8C">
      <w:r>
        <w:separator/>
      </w:r>
    </w:p>
  </w:endnote>
  <w:endnote w:type="continuationSeparator" w:id="0">
    <w:p w14:paraId="276092C1" w14:textId="77777777" w:rsidR="00C05DC7" w:rsidRDefault="00C05D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1A5A33" w:rsidRPr="00817AAB" w:rsidRDefault="001A5A3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33003">
      <w:rPr>
        <w:rFonts w:ascii="Palatino Linotype" w:hAnsi="Palatino Linotype" w:cs="Arial"/>
        <w:b/>
        <w:bCs/>
        <w:noProof/>
      </w:rPr>
      <w:t>16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33003">
      <w:rPr>
        <w:rFonts w:ascii="Palatino Linotype" w:hAnsi="Palatino Linotype" w:cs="Arial"/>
        <w:b/>
        <w:bCs/>
        <w:noProof/>
      </w:rPr>
      <w:t>17</w:t>
    </w:r>
    <w:r w:rsidRPr="00817AAB">
      <w:rPr>
        <w:rFonts w:ascii="Palatino Linotype" w:hAnsi="Palatino Linotype" w:cs="Arial"/>
        <w:b/>
        <w:bCs/>
      </w:rPr>
      <w:fldChar w:fldCharType="end"/>
    </w:r>
  </w:p>
  <w:p w14:paraId="1192A578" w14:textId="77777777" w:rsidR="001A5A33" w:rsidRDefault="001A5A33" w:rsidP="00935A0D">
    <w:pPr>
      <w:pStyle w:val="Piedepgina"/>
      <w:rPr>
        <w:rFonts w:ascii="Times New Roman" w:hAnsi="Times New Roman" w:cs="Times New Roman"/>
      </w:rPr>
    </w:pPr>
  </w:p>
  <w:p w14:paraId="14A770F8" w14:textId="77777777" w:rsidR="001A5A33" w:rsidRDefault="001A5A3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1A5A33" w:rsidRDefault="001A5A3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300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3003">
      <w:rPr>
        <w:rFonts w:ascii="Arial" w:hAnsi="Arial" w:cs="Arial"/>
        <w:b/>
        <w:bCs/>
        <w:noProof/>
        <w:sz w:val="20"/>
        <w:szCs w:val="20"/>
      </w:rPr>
      <w:t>17</w:t>
    </w:r>
    <w:r>
      <w:rPr>
        <w:rFonts w:ascii="Arial" w:hAnsi="Arial" w:cs="Arial"/>
        <w:b/>
        <w:bCs/>
        <w:sz w:val="20"/>
        <w:szCs w:val="20"/>
      </w:rPr>
      <w:fldChar w:fldCharType="end"/>
    </w:r>
  </w:p>
  <w:p w14:paraId="5D98ABD5" w14:textId="77777777" w:rsidR="001A5A33" w:rsidRDefault="001A5A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7F420" w14:textId="77777777" w:rsidR="00C05DC7" w:rsidRDefault="00C05DC7" w:rsidP="00C80F8C">
      <w:r>
        <w:separator/>
      </w:r>
    </w:p>
  </w:footnote>
  <w:footnote w:type="continuationSeparator" w:id="0">
    <w:p w14:paraId="4F566A26" w14:textId="77777777" w:rsidR="00C05DC7" w:rsidRDefault="00C05DC7" w:rsidP="00C80F8C">
      <w:r>
        <w:continuationSeparator/>
      </w:r>
    </w:p>
  </w:footnote>
  <w:footnote w:id="1">
    <w:p w14:paraId="39D7764F" w14:textId="77777777" w:rsidR="001A5A33" w:rsidRDefault="001A5A33"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A8DFF2E" w14:textId="2BB3110B" w:rsidR="001A5A33" w:rsidRDefault="001A5A33" w:rsidP="009C4F62">
      <w:pPr>
        <w:pStyle w:val="Textonotapie"/>
        <w:jc w:val="both"/>
        <w:rPr>
          <w:lang w:val="es-ES"/>
        </w:rPr>
      </w:pPr>
      <w:r>
        <w:rPr>
          <w:lang w:val="es-ES"/>
        </w:rPr>
        <w:t>(…)</w:t>
      </w:r>
    </w:p>
    <w:p w14:paraId="649A6EDC" w14:textId="77777777" w:rsidR="00556C89" w:rsidRDefault="00556C89" w:rsidP="009C4F62">
      <w:pPr>
        <w:pStyle w:val="Textonotapie"/>
        <w:jc w:val="both"/>
        <w:rPr>
          <w:lang w:val="es-ES"/>
        </w:rPr>
      </w:pPr>
    </w:p>
    <w:p w14:paraId="4A100B9D" w14:textId="7BCEB8CB" w:rsidR="00556C89" w:rsidRPr="00556C89" w:rsidRDefault="00B712C2" w:rsidP="00556C89">
      <w:pPr>
        <w:pStyle w:val="Textonotapie"/>
        <w:numPr>
          <w:ilvl w:val="0"/>
          <w:numId w:val="23"/>
        </w:numPr>
        <w:jc w:val="both"/>
        <w:rPr>
          <w:lang w:val="es-ES"/>
        </w:rPr>
      </w:pPr>
      <w:r>
        <w:rPr>
          <w:lang w:val="es-ES"/>
        </w:rPr>
        <w:t>La entrega de la información incompleta;</w:t>
      </w:r>
    </w:p>
    <w:p w14:paraId="6E8E4B42" w14:textId="2340323C" w:rsidR="001A5A33" w:rsidRDefault="001A5A33" w:rsidP="009C4F62">
      <w:pPr>
        <w:pStyle w:val="Textonotapie"/>
        <w:jc w:val="both"/>
        <w:rPr>
          <w:lang w:val="es-ES"/>
        </w:rPr>
      </w:pPr>
      <w:r>
        <w:rPr>
          <w:lang w:val="es-ES"/>
        </w:rPr>
        <w:t>(…)</w:t>
      </w:r>
    </w:p>
    <w:p w14:paraId="3EBA8880" w14:textId="5E3164DF" w:rsidR="001A5A33" w:rsidRDefault="001A5A33" w:rsidP="00A2042B">
      <w:pPr>
        <w:pStyle w:val="Textonotapie"/>
        <w:jc w:val="both"/>
        <w:rPr>
          <w:lang w:val="es-ES"/>
        </w:rPr>
      </w:pPr>
    </w:p>
    <w:p w14:paraId="1867D448" w14:textId="3D0D5CA2" w:rsidR="001A5A33" w:rsidRDefault="001A5A33" w:rsidP="009C4F6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A5A33" w14:paraId="6B4E3B81" w14:textId="77777777" w:rsidTr="00B4299A">
      <w:tc>
        <w:tcPr>
          <w:tcW w:w="2701" w:type="dxa"/>
          <w:vAlign w:val="center"/>
          <w:hideMark/>
        </w:tcPr>
        <w:p w14:paraId="0ABBC6C0" w14:textId="1226DAAF" w:rsidR="001A5A33" w:rsidRPr="00B4299A" w:rsidRDefault="001A5A3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5F01EDB" w:rsidR="001A5A33" w:rsidRPr="00B4299A" w:rsidRDefault="00B93CBC" w:rsidP="004D3F79">
          <w:pPr>
            <w:rPr>
              <w:rFonts w:ascii="Palatino Linotype" w:hAnsi="Palatino Linotype"/>
              <w:b/>
              <w:szCs w:val="22"/>
              <w:lang w:val="es-ES_tradnl"/>
            </w:rPr>
          </w:pPr>
          <w:r w:rsidRPr="00B93CBC">
            <w:rPr>
              <w:rFonts w:ascii="Palatino Linotype" w:hAnsi="Palatino Linotype"/>
              <w:b/>
              <w:szCs w:val="22"/>
              <w:lang w:val="es-ES_tradnl"/>
            </w:rPr>
            <w:t>03538/INFOEM/IP/RR/2022</w:t>
          </w:r>
        </w:p>
      </w:tc>
    </w:tr>
    <w:tr w:rsidR="001A5A33" w14:paraId="31CB780F" w14:textId="77777777" w:rsidTr="00B4299A">
      <w:trPr>
        <w:trHeight w:val="228"/>
      </w:trPr>
      <w:tc>
        <w:tcPr>
          <w:tcW w:w="2701" w:type="dxa"/>
          <w:vAlign w:val="center"/>
          <w:hideMark/>
        </w:tcPr>
        <w:p w14:paraId="4F49CB4A" w14:textId="6966D32E" w:rsidR="001A5A33" w:rsidRPr="00B4299A" w:rsidRDefault="001A5A3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D2123D5" w:rsidR="001A5A33" w:rsidRPr="00B4299A" w:rsidRDefault="009867F7" w:rsidP="009867F7">
          <w:pPr>
            <w:jc w:val="both"/>
            <w:rPr>
              <w:rFonts w:ascii="Palatino Linotype" w:hAnsi="Palatino Linotype"/>
              <w:b/>
              <w:szCs w:val="22"/>
              <w:lang w:val="es-ES_tradnl"/>
            </w:rPr>
          </w:pPr>
          <w:r w:rsidRPr="009867F7">
            <w:rPr>
              <w:rFonts w:ascii="Palatino Linotype" w:hAnsi="Palatino Linotype"/>
              <w:b/>
              <w:szCs w:val="22"/>
              <w:lang w:val="es-ES_tradnl"/>
            </w:rPr>
            <w:t>Ayuntamiento de Zumpango</w:t>
          </w:r>
        </w:p>
      </w:tc>
    </w:tr>
    <w:tr w:rsidR="001A5A33" w14:paraId="69050F56" w14:textId="77777777" w:rsidTr="00B4299A">
      <w:tc>
        <w:tcPr>
          <w:tcW w:w="2701" w:type="dxa"/>
          <w:vAlign w:val="center"/>
          <w:hideMark/>
        </w:tcPr>
        <w:p w14:paraId="65C9B735" w14:textId="75C78F81" w:rsidR="001A5A33" w:rsidRPr="00B4299A" w:rsidRDefault="001A5A3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A5A33" w:rsidRPr="00B4299A" w:rsidRDefault="001A5A3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A5A33" w:rsidRDefault="001A5A3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7873977A">
          <wp:simplePos x="0" y="0"/>
          <wp:positionH relativeFrom="page">
            <wp:posOffset>123825</wp:posOffset>
          </wp:positionH>
          <wp:positionV relativeFrom="paragraph">
            <wp:posOffset>-1227455</wp:posOffset>
          </wp:positionV>
          <wp:extent cx="7635875" cy="9943465"/>
          <wp:effectExtent l="0" t="0" r="3175"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A5A33" w:rsidRDefault="001A5A3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A5A33" w:rsidRDefault="001A5A3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A5A33" w14:paraId="477E149B" w14:textId="77777777" w:rsidTr="00CB57FD">
      <w:trPr>
        <w:trHeight w:val="277"/>
      </w:trPr>
      <w:tc>
        <w:tcPr>
          <w:tcW w:w="2693" w:type="dxa"/>
          <w:vAlign w:val="center"/>
          <w:hideMark/>
        </w:tcPr>
        <w:p w14:paraId="5C0586E4" w14:textId="77777777" w:rsidR="001A5A33" w:rsidRPr="009B3353" w:rsidRDefault="001A5A3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C1DBF4D" w:rsidR="001A5A33" w:rsidRPr="009B3353" w:rsidRDefault="00B93CBC" w:rsidP="00761460">
          <w:pPr>
            <w:rPr>
              <w:rFonts w:ascii="Palatino Linotype" w:hAnsi="Palatino Linotype"/>
              <w:b/>
              <w:szCs w:val="22"/>
              <w:lang w:val="es-ES_tradnl"/>
            </w:rPr>
          </w:pPr>
          <w:r w:rsidRPr="00B93CBC">
            <w:rPr>
              <w:rFonts w:ascii="Palatino Linotype" w:hAnsi="Palatino Linotype"/>
              <w:b/>
              <w:szCs w:val="22"/>
              <w:lang w:val="es-ES_tradnl"/>
            </w:rPr>
            <w:t>03538/INFOEM/IP/RR/2022</w:t>
          </w:r>
        </w:p>
      </w:tc>
    </w:tr>
    <w:tr w:rsidR="001A5A33" w14:paraId="5B5BE21C" w14:textId="77777777" w:rsidTr="00CB57FD">
      <w:tc>
        <w:tcPr>
          <w:tcW w:w="2693" w:type="dxa"/>
          <w:vAlign w:val="center"/>
          <w:hideMark/>
        </w:tcPr>
        <w:p w14:paraId="4AE96902" w14:textId="4E063913" w:rsidR="001A5A33" w:rsidRPr="009B3353" w:rsidRDefault="001A5A3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1F0DB36" w:rsidR="001A5A33" w:rsidRPr="009B3353" w:rsidRDefault="001A5A33" w:rsidP="00DA23E7">
          <w:pPr>
            <w:rPr>
              <w:rFonts w:ascii="Palatino Linotype" w:hAnsi="Palatino Linotype"/>
              <w:b/>
              <w:szCs w:val="22"/>
              <w:lang w:val="es-ES_tradnl"/>
            </w:rPr>
          </w:pPr>
        </w:p>
      </w:tc>
    </w:tr>
    <w:tr w:rsidR="001A5A33" w14:paraId="22601A11" w14:textId="77777777" w:rsidTr="00CB57FD">
      <w:trPr>
        <w:trHeight w:val="228"/>
      </w:trPr>
      <w:tc>
        <w:tcPr>
          <w:tcW w:w="2693" w:type="dxa"/>
          <w:vAlign w:val="center"/>
          <w:hideMark/>
        </w:tcPr>
        <w:p w14:paraId="6EFE221D" w14:textId="49C5F800" w:rsidR="001A5A33" w:rsidRPr="009B3353" w:rsidRDefault="001A5A3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FF7D69B" w:rsidR="001A5A33" w:rsidRPr="009B3353" w:rsidRDefault="009867F7" w:rsidP="009867F7">
          <w:pPr>
            <w:jc w:val="both"/>
            <w:rPr>
              <w:rFonts w:ascii="Palatino Linotype" w:eastAsia="Calibri" w:hAnsi="Palatino Linotype"/>
              <w:b/>
              <w:szCs w:val="22"/>
              <w:lang w:val="es-MX" w:eastAsia="en-US"/>
            </w:rPr>
          </w:pPr>
          <w:r w:rsidRPr="009867F7">
            <w:rPr>
              <w:rFonts w:ascii="Palatino Linotype" w:eastAsia="Calibri" w:hAnsi="Palatino Linotype"/>
              <w:b/>
              <w:szCs w:val="22"/>
              <w:lang w:val="es-MX" w:eastAsia="en-US"/>
            </w:rPr>
            <w:t>Ayuntamiento de Zumpango</w:t>
          </w:r>
        </w:p>
      </w:tc>
    </w:tr>
    <w:tr w:rsidR="001A5A33" w14:paraId="2D6C630E" w14:textId="77777777" w:rsidTr="00CB57FD">
      <w:tc>
        <w:tcPr>
          <w:tcW w:w="2693" w:type="dxa"/>
          <w:vAlign w:val="center"/>
          <w:hideMark/>
        </w:tcPr>
        <w:p w14:paraId="5BD4C6DB" w14:textId="7CF21504" w:rsidR="001A5A33" w:rsidRPr="009B3353" w:rsidRDefault="001A5A3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A5A33" w:rsidRPr="009B3353" w:rsidRDefault="001A5A3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A5A33" w:rsidRDefault="001A5A3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3140E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2B79A8"/>
    <w:multiLevelType w:val="hybridMultilevel"/>
    <w:tmpl w:val="F022C9C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7E53E1"/>
    <w:multiLevelType w:val="hybridMultilevel"/>
    <w:tmpl w:val="1B6E9366"/>
    <w:lvl w:ilvl="0" w:tplc="CAFA7D2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B44627"/>
    <w:multiLevelType w:val="hybridMultilevel"/>
    <w:tmpl w:val="D63E8300"/>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7D6B5F"/>
    <w:multiLevelType w:val="hybridMultilevel"/>
    <w:tmpl w:val="0F465ED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97433"/>
    <w:multiLevelType w:val="hybridMultilevel"/>
    <w:tmpl w:val="D63E8300"/>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8374AB5"/>
    <w:multiLevelType w:val="hybridMultilevel"/>
    <w:tmpl w:val="F0C2D650"/>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7B1CDA"/>
    <w:multiLevelType w:val="hybridMultilevel"/>
    <w:tmpl w:val="9E4E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2"/>
  </w:num>
  <w:num w:numId="2">
    <w:abstractNumId w:val="23"/>
  </w:num>
  <w:num w:numId="3">
    <w:abstractNumId w:val="8"/>
  </w:num>
  <w:num w:numId="4">
    <w:abstractNumId w:val="3"/>
  </w:num>
  <w:num w:numId="5">
    <w:abstractNumId w:val="4"/>
  </w:num>
  <w:num w:numId="6">
    <w:abstractNumId w:val="0"/>
  </w:num>
  <w:num w:numId="7">
    <w:abstractNumId w:val="24"/>
  </w:num>
  <w:num w:numId="8">
    <w:abstractNumId w:val="22"/>
  </w:num>
  <w:num w:numId="9">
    <w:abstractNumId w:val="18"/>
  </w:num>
  <w:num w:numId="10">
    <w:abstractNumId w:val="25"/>
  </w:num>
  <w:num w:numId="11">
    <w:abstractNumId w:val="16"/>
  </w:num>
  <w:num w:numId="12">
    <w:abstractNumId w:val="1"/>
  </w:num>
  <w:num w:numId="13">
    <w:abstractNumId w:val="26"/>
  </w:num>
  <w:num w:numId="14">
    <w:abstractNumId w:val="15"/>
  </w:num>
  <w:num w:numId="15">
    <w:abstractNumId w:val="11"/>
  </w:num>
  <w:num w:numId="16">
    <w:abstractNumId w:val="21"/>
  </w:num>
  <w:num w:numId="17">
    <w:abstractNumId w:val="19"/>
  </w:num>
  <w:num w:numId="18">
    <w:abstractNumId w:val="13"/>
  </w:num>
  <w:num w:numId="19">
    <w:abstractNumId w:val="6"/>
  </w:num>
  <w:num w:numId="20">
    <w:abstractNumId w:val="7"/>
  </w:num>
  <w:num w:numId="21">
    <w:abstractNumId w:val="20"/>
  </w:num>
  <w:num w:numId="22">
    <w:abstractNumId w:val="14"/>
  </w:num>
  <w:num w:numId="23">
    <w:abstractNumId w:val="9"/>
  </w:num>
  <w:num w:numId="24">
    <w:abstractNumId w:val="17"/>
  </w:num>
  <w:num w:numId="25">
    <w:abstractNumId w:val="10"/>
  </w:num>
  <w:num w:numId="26">
    <w:abstractNumId w:val="12"/>
  </w:num>
  <w:num w:numId="2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69F1"/>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599D"/>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3924"/>
    <w:rsid w:val="0009456A"/>
    <w:rsid w:val="00094E67"/>
    <w:rsid w:val="00096546"/>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915"/>
    <w:rsid w:val="000E1C85"/>
    <w:rsid w:val="000E1CA1"/>
    <w:rsid w:val="000E44E3"/>
    <w:rsid w:val="000E462D"/>
    <w:rsid w:val="000E48C2"/>
    <w:rsid w:val="000E5560"/>
    <w:rsid w:val="000E59A1"/>
    <w:rsid w:val="000E5D65"/>
    <w:rsid w:val="000E693E"/>
    <w:rsid w:val="000F124B"/>
    <w:rsid w:val="000F1BBF"/>
    <w:rsid w:val="000F219C"/>
    <w:rsid w:val="000F231E"/>
    <w:rsid w:val="000F2EB3"/>
    <w:rsid w:val="000F4598"/>
    <w:rsid w:val="000F5DEE"/>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641B"/>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5691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ABE"/>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410"/>
    <w:rsid w:val="001A1810"/>
    <w:rsid w:val="001A2131"/>
    <w:rsid w:val="001A25D5"/>
    <w:rsid w:val="001A2A37"/>
    <w:rsid w:val="001A2FF3"/>
    <w:rsid w:val="001A373A"/>
    <w:rsid w:val="001A466C"/>
    <w:rsid w:val="001A4E38"/>
    <w:rsid w:val="001A4F68"/>
    <w:rsid w:val="001A5A33"/>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0A1F"/>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1D6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A7F56"/>
    <w:rsid w:val="002B0A1D"/>
    <w:rsid w:val="002B0EF8"/>
    <w:rsid w:val="002B1708"/>
    <w:rsid w:val="002B1960"/>
    <w:rsid w:val="002B2467"/>
    <w:rsid w:val="002B27E7"/>
    <w:rsid w:val="002B2B24"/>
    <w:rsid w:val="002B393B"/>
    <w:rsid w:val="002B3A2C"/>
    <w:rsid w:val="002B3E09"/>
    <w:rsid w:val="002B45EF"/>
    <w:rsid w:val="002B45F2"/>
    <w:rsid w:val="002B4950"/>
    <w:rsid w:val="002B51AA"/>
    <w:rsid w:val="002B62AF"/>
    <w:rsid w:val="002B7622"/>
    <w:rsid w:val="002B7BCC"/>
    <w:rsid w:val="002B7C06"/>
    <w:rsid w:val="002C0020"/>
    <w:rsid w:val="002C053B"/>
    <w:rsid w:val="002C0C63"/>
    <w:rsid w:val="002C0F55"/>
    <w:rsid w:val="002C0F5C"/>
    <w:rsid w:val="002C1824"/>
    <w:rsid w:val="002C1C7B"/>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579"/>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40F5"/>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2DE"/>
    <w:rsid w:val="003A0C73"/>
    <w:rsid w:val="003A11DD"/>
    <w:rsid w:val="003A19EE"/>
    <w:rsid w:val="003A20FB"/>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382"/>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0B58"/>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526"/>
    <w:rsid w:val="004716B0"/>
    <w:rsid w:val="004716C4"/>
    <w:rsid w:val="00472184"/>
    <w:rsid w:val="004723A9"/>
    <w:rsid w:val="00472460"/>
    <w:rsid w:val="004754E1"/>
    <w:rsid w:val="004763B5"/>
    <w:rsid w:val="00476A24"/>
    <w:rsid w:val="0047775E"/>
    <w:rsid w:val="00481ABD"/>
    <w:rsid w:val="00482683"/>
    <w:rsid w:val="00482731"/>
    <w:rsid w:val="0048286C"/>
    <w:rsid w:val="00483A0F"/>
    <w:rsid w:val="00483FF1"/>
    <w:rsid w:val="00484625"/>
    <w:rsid w:val="0048589D"/>
    <w:rsid w:val="00487218"/>
    <w:rsid w:val="00487887"/>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03EF"/>
    <w:rsid w:val="004B1858"/>
    <w:rsid w:val="004B1A4B"/>
    <w:rsid w:val="004B2540"/>
    <w:rsid w:val="004B3D11"/>
    <w:rsid w:val="004B455B"/>
    <w:rsid w:val="004B4987"/>
    <w:rsid w:val="004B4A83"/>
    <w:rsid w:val="004B4DC3"/>
    <w:rsid w:val="004B502C"/>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57A"/>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7D0"/>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02C"/>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71F"/>
    <w:rsid w:val="0055597D"/>
    <w:rsid w:val="00556C89"/>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247"/>
    <w:rsid w:val="005E15A3"/>
    <w:rsid w:val="005E35A0"/>
    <w:rsid w:val="005E3C0B"/>
    <w:rsid w:val="005E3CD0"/>
    <w:rsid w:val="005E4975"/>
    <w:rsid w:val="005E4A3D"/>
    <w:rsid w:val="005E4F05"/>
    <w:rsid w:val="005E5502"/>
    <w:rsid w:val="005E5859"/>
    <w:rsid w:val="005E5DC1"/>
    <w:rsid w:val="005E5FD3"/>
    <w:rsid w:val="005E6282"/>
    <w:rsid w:val="005E67EC"/>
    <w:rsid w:val="005F0046"/>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2F7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281D"/>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1F9E"/>
    <w:rsid w:val="00682656"/>
    <w:rsid w:val="00683617"/>
    <w:rsid w:val="00683EAC"/>
    <w:rsid w:val="00684313"/>
    <w:rsid w:val="00684348"/>
    <w:rsid w:val="006843DA"/>
    <w:rsid w:val="00684EF6"/>
    <w:rsid w:val="00685668"/>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15BA"/>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533E"/>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003"/>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4AD"/>
    <w:rsid w:val="00743D47"/>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B82"/>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20"/>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704"/>
    <w:rsid w:val="007E6A21"/>
    <w:rsid w:val="007E75D0"/>
    <w:rsid w:val="007E7BEC"/>
    <w:rsid w:val="007F096F"/>
    <w:rsid w:val="007F0999"/>
    <w:rsid w:val="007F18A3"/>
    <w:rsid w:val="007F18DF"/>
    <w:rsid w:val="007F2B07"/>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0BC2"/>
    <w:rsid w:val="008223A5"/>
    <w:rsid w:val="008225FA"/>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3E8"/>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CF7"/>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526"/>
    <w:rsid w:val="008D2273"/>
    <w:rsid w:val="008D38B2"/>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464C"/>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37CBB"/>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4"/>
    <w:rsid w:val="00952919"/>
    <w:rsid w:val="009542AC"/>
    <w:rsid w:val="00954A59"/>
    <w:rsid w:val="00955ADE"/>
    <w:rsid w:val="009573BD"/>
    <w:rsid w:val="0095790B"/>
    <w:rsid w:val="00957E31"/>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7F7"/>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A7E"/>
    <w:rsid w:val="009B299F"/>
    <w:rsid w:val="009B29BB"/>
    <w:rsid w:val="009B3353"/>
    <w:rsid w:val="009B3BD2"/>
    <w:rsid w:val="009B40B2"/>
    <w:rsid w:val="009B4760"/>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37C"/>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AB1"/>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D7"/>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E7DE0"/>
    <w:rsid w:val="00AE7E38"/>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2C2"/>
    <w:rsid w:val="00B7177D"/>
    <w:rsid w:val="00B71DAA"/>
    <w:rsid w:val="00B722A7"/>
    <w:rsid w:val="00B728D6"/>
    <w:rsid w:val="00B72ACE"/>
    <w:rsid w:val="00B7332C"/>
    <w:rsid w:val="00B73BC0"/>
    <w:rsid w:val="00B74573"/>
    <w:rsid w:val="00B75466"/>
    <w:rsid w:val="00B75681"/>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165"/>
    <w:rsid w:val="00B91560"/>
    <w:rsid w:val="00B91A02"/>
    <w:rsid w:val="00B91C28"/>
    <w:rsid w:val="00B91F2F"/>
    <w:rsid w:val="00B92B46"/>
    <w:rsid w:val="00B92E1C"/>
    <w:rsid w:val="00B93CB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DC7"/>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D87"/>
    <w:rsid w:val="00C24F5E"/>
    <w:rsid w:val="00C255BC"/>
    <w:rsid w:val="00C265CC"/>
    <w:rsid w:val="00C265FB"/>
    <w:rsid w:val="00C26817"/>
    <w:rsid w:val="00C26973"/>
    <w:rsid w:val="00C273AE"/>
    <w:rsid w:val="00C27C1C"/>
    <w:rsid w:val="00C27C61"/>
    <w:rsid w:val="00C3109F"/>
    <w:rsid w:val="00C3191E"/>
    <w:rsid w:val="00C32280"/>
    <w:rsid w:val="00C330CA"/>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6BA3"/>
    <w:rsid w:val="00D47351"/>
    <w:rsid w:val="00D473CC"/>
    <w:rsid w:val="00D47643"/>
    <w:rsid w:val="00D47A9E"/>
    <w:rsid w:val="00D50580"/>
    <w:rsid w:val="00D50CDF"/>
    <w:rsid w:val="00D518E8"/>
    <w:rsid w:val="00D51BC2"/>
    <w:rsid w:val="00D5257F"/>
    <w:rsid w:val="00D5288E"/>
    <w:rsid w:val="00D53378"/>
    <w:rsid w:val="00D53645"/>
    <w:rsid w:val="00D53E41"/>
    <w:rsid w:val="00D547F7"/>
    <w:rsid w:val="00D553E6"/>
    <w:rsid w:val="00D562E7"/>
    <w:rsid w:val="00D567B8"/>
    <w:rsid w:val="00D5723A"/>
    <w:rsid w:val="00D5725F"/>
    <w:rsid w:val="00D60034"/>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D15"/>
    <w:rsid w:val="00E74EB3"/>
    <w:rsid w:val="00E75D14"/>
    <w:rsid w:val="00E8003A"/>
    <w:rsid w:val="00E805C5"/>
    <w:rsid w:val="00E8080E"/>
    <w:rsid w:val="00E81221"/>
    <w:rsid w:val="00E8169E"/>
    <w:rsid w:val="00E81DB5"/>
    <w:rsid w:val="00E82030"/>
    <w:rsid w:val="00E82A53"/>
    <w:rsid w:val="00E8397B"/>
    <w:rsid w:val="00E83AF0"/>
    <w:rsid w:val="00E843EC"/>
    <w:rsid w:val="00E85072"/>
    <w:rsid w:val="00E851F0"/>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69B"/>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376"/>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32F"/>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3573"/>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8A0"/>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F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semiHidden/>
    <w:unhideWhenUsed/>
    <w:qFormat/>
    <w:rsid w:val="00957E31"/>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character" w:customStyle="1" w:styleId="Ttulo6Car">
    <w:name w:val="Título 6 Car"/>
    <w:basedOn w:val="Fuentedeprrafopredeter"/>
    <w:link w:val="Ttulo6"/>
    <w:uiPriority w:val="9"/>
    <w:semiHidden/>
    <w:rsid w:val="00957E31"/>
    <w:rPr>
      <w:rFonts w:asciiTheme="majorHAnsi" w:eastAsiaTheme="majorEastAsia" w:hAnsiTheme="majorHAnsi" w:cstheme="majorBidi"/>
      <w:color w:val="243F60"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6562943">
      <w:bodyDiv w:val="1"/>
      <w:marLeft w:val="0"/>
      <w:marRight w:val="0"/>
      <w:marTop w:val="0"/>
      <w:marBottom w:val="0"/>
      <w:divBdr>
        <w:top w:val="none" w:sz="0" w:space="0" w:color="auto"/>
        <w:left w:val="none" w:sz="0" w:space="0" w:color="auto"/>
        <w:bottom w:val="none" w:sz="0" w:space="0" w:color="auto"/>
        <w:right w:val="none" w:sz="0" w:space="0" w:color="auto"/>
      </w:divBdr>
      <w:divsChild>
        <w:div w:id="1875994776">
          <w:marLeft w:val="0"/>
          <w:marRight w:val="0"/>
          <w:marTop w:val="0"/>
          <w:marBottom w:val="300"/>
          <w:divBdr>
            <w:top w:val="none" w:sz="0" w:space="0" w:color="auto"/>
            <w:left w:val="none" w:sz="0" w:space="0" w:color="auto"/>
            <w:bottom w:val="none" w:sz="0" w:space="0" w:color="auto"/>
            <w:right w:val="none" w:sz="0" w:space="0" w:color="auto"/>
          </w:divBdr>
        </w:div>
      </w:divsChild>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13996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3721503">
      <w:bodyDiv w:val="1"/>
      <w:marLeft w:val="0"/>
      <w:marRight w:val="0"/>
      <w:marTop w:val="0"/>
      <w:marBottom w:val="0"/>
      <w:divBdr>
        <w:top w:val="none" w:sz="0" w:space="0" w:color="auto"/>
        <w:left w:val="none" w:sz="0" w:space="0" w:color="auto"/>
        <w:bottom w:val="none" w:sz="0" w:space="0" w:color="auto"/>
        <w:right w:val="none" w:sz="0" w:space="0" w:color="auto"/>
      </w:divBdr>
      <w:divsChild>
        <w:div w:id="569734101">
          <w:marLeft w:val="0"/>
          <w:marRight w:val="0"/>
          <w:marTop w:val="0"/>
          <w:marBottom w:val="300"/>
          <w:divBdr>
            <w:top w:val="none" w:sz="0" w:space="0" w:color="auto"/>
            <w:left w:val="none" w:sz="0" w:space="0" w:color="auto"/>
            <w:bottom w:val="none" w:sz="0" w:space="0" w:color="auto"/>
            <w:right w:val="none" w:sz="0" w:space="0" w:color="auto"/>
          </w:divBdr>
        </w:div>
      </w:divsChild>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0544609">
      <w:bodyDiv w:val="1"/>
      <w:marLeft w:val="0"/>
      <w:marRight w:val="0"/>
      <w:marTop w:val="0"/>
      <w:marBottom w:val="0"/>
      <w:divBdr>
        <w:top w:val="none" w:sz="0" w:space="0" w:color="auto"/>
        <w:left w:val="none" w:sz="0" w:space="0" w:color="auto"/>
        <w:bottom w:val="none" w:sz="0" w:space="0" w:color="auto"/>
        <w:right w:val="none" w:sz="0" w:space="0" w:color="auto"/>
      </w:divBdr>
      <w:divsChild>
        <w:div w:id="468865980">
          <w:marLeft w:val="0"/>
          <w:marRight w:val="0"/>
          <w:marTop w:val="0"/>
          <w:marBottom w:val="300"/>
          <w:divBdr>
            <w:top w:val="none" w:sz="0" w:space="0" w:color="auto"/>
            <w:left w:val="none" w:sz="0" w:space="0" w:color="auto"/>
            <w:bottom w:val="none" w:sz="0" w:space="0" w:color="auto"/>
            <w:right w:val="none" w:sz="0" w:space="0" w:color="auto"/>
          </w:divBdr>
        </w:div>
      </w:divsChild>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1735723">
      <w:bodyDiv w:val="1"/>
      <w:marLeft w:val="0"/>
      <w:marRight w:val="0"/>
      <w:marTop w:val="0"/>
      <w:marBottom w:val="0"/>
      <w:divBdr>
        <w:top w:val="none" w:sz="0" w:space="0" w:color="auto"/>
        <w:left w:val="none" w:sz="0" w:space="0" w:color="auto"/>
        <w:bottom w:val="none" w:sz="0" w:space="0" w:color="auto"/>
        <w:right w:val="none" w:sz="0" w:space="0" w:color="auto"/>
      </w:divBdr>
      <w:divsChild>
        <w:div w:id="1486894206">
          <w:marLeft w:val="0"/>
          <w:marRight w:val="0"/>
          <w:marTop w:val="0"/>
          <w:marBottom w:val="300"/>
          <w:divBdr>
            <w:top w:val="none" w:sz="0" w:space="0" w:color="auto"/>
            <w:left w:val="none" w:sz="0" w:space="0" w:color="auto"/>
            <w:bottom w:val="none" w:sz="0" w:space="0" w:color="auto"/>
            <w:right w:val="none" w:sz="0" w:space="0" w:color="auto"/>
          </w:divBdr>
        </w:div>
      </w:divsChild>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4615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347647.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DFA7-EA68-4673-AD3D-6BAB413C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3204</Words>
  <Characters>17625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2022-08-18T18:21:00Z</dcterms:created>
  <dcterms:modified xsi:type="dcterms:W3CDTF">2022-09-09T17:40:00Z</dcterms:modified>
</cp:coreProperties>
</file>