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F06" w:rsidRDefault="004F7F06" w:rsidP="00052E9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w:t>
      </w:r>
      <w:r w:rsidRPr="000F25BE">
        <w:rPr>
          <w:rFonts w:ascii="Palatino Linotype" w:eastAsia="Palatino Linotype" w:hAnsi="Palatino Linotype" w:cs="Palatino Linotype"/>
          <w:color w:val="000000" w:themeColor="text1"/>
          <w:sz w:val="24"/>
          <w:szCs w:val="24"/>
        </w:rPr>
        <w:t xml:space="preserve">a </w:t>
      </w:r>
      <w:r w:rsidR="000F25BE">
        <w:rPr>
          <w:rFonts w:ascii="Palatino Linotype" w:eastAsia="Palatino Linotype" w:hAnsi="Palatino Linotype" w:cs="Palatino Linotype"/>
          <w:color w:val="000000" w:themeColor="text1"/>
          <w:sz w:val="24"/>
          <w:szCs w:val="24"/>
        </w:rPr>
        <w:t>treinta</w:t>
      </w:r>
      <w:r w:rsidRPr="00052E9D">
        <w:rPr>
          <w:rFonts w:ascii="Palatino Linotype" w:eastAsia="Palatino Linotype" w:hAnsi="Palatino Linotype" w:cs="Palatino Linotype"/>
          <w:color w:val="FF0000"/>
          <w:sz w:val="24"/>
          <w:szCs w:val="24"/>
        </w:rPr>
        <w:t xml:space="preserve"> </w:t>
      </w:r>
      <w:r w:rsidRPr="0004514D">
        <w:rPr>
          <w:rFonts w:ascii="Palatino Linotype" w:eastAsia="Palatino Linotype" w:hAnsi="Palatino Linotype" w:cs="Palatino Linotype"/>
          <w:sz w:val="24"/>
          <w:szCs w:val="24"/>
        </w:rPr>
        <w:t>de marzo</w:t>
      </w:r>
      <w:r>
        <w:rPr>
          <w:rFonts w:ascii="Palatino Linotype" w:eastAsia="Palatino Linotype" w:hAnsi="Palatino Linotype" w:cs="Palatino Linotype"/>
          <w:sz w:val="24"/>
          <w:szCs w:val="24"/>
        </w:rPr>
        <w:t xml:space="preserve"> de dos mil veintidós.</w:t>
      </w:r>
    </w:p>
    <w:p w:rsidR="004F7F06" w:rsidRPr="00AC3895" w:rsidRDefault="004F7F06" w:rsidP="00052E9D">
      <w:pPr>
        <w:spacing w:before="240" w:after="240" w:line="360" w:lineRule="auto"/>
        <w:jc w:val="both"/>
        <w:rPr>
          <w:rFonts w:ascii="Palatino Linotype" w:hAnsi="Palatino Linotype" w:cs="Arial"/>
          <w:sz w:val="24"/>
        </w:rPr>
      </w:pPr>
      <w:r w:rsidRPr="00C56166">
        <w:rPr>
          <w:rFonts w:ascii="Palatino Linotype" w:hAnsi="Palatino Linotype" w:cs="Arial"/>
          <w:b/>
          <w:sz w:val="24"/>
        </w:rPr>
        <w:t xml:space="preserve">Visto </w:t>
      </w:r>
      <w:r w:rsidRPr="00C56166">
        <w:rPr>
          <w:rFonts w:ascii="Palatino Linotype" w:hAnsi="Palatino Linotype" w:cs="Arial"/>
          <w:sz w:val="24"/>
        </w:rPr>
        <w:t xml:space="preserve">el expediente relativo al recurso de revisión </w:t>
      </w:r>
      <w:r w:rsidRPr="00C56166">
        <w:rPr>
          <w:rFonts w:ascii="Palatino Linotype" w:hAnsi="Palatino Linotype" w:cs="Arial"/>
          <w:b/>
          <w:bCs/>
          <w:sz w:val="24"/>
        </w:rPr>
        <w:t>00</w:t>
      </w:r>
      <w:r>
        <w:rPr>
          <w:rFonts w:ascii="Palatino Linotype" w:hAnsi="Palatino Linotype" w:cs="Arial"/>
          <w:b/>
          <w:bCs/>
          <w:sz w:val="24"/>
        </w:rPr>
        <w:t>77</w:t>
      </w:r>
      <w:r w:rsidRPr="00C56166">
        <w:rPr>
          <w:rFonts w:ascii="Palatino Linotype" w:hAnsi="Palatino Linotype" w:cs="Arial"/>
          <w:b/>
          <w:bCs/>
          <w:sz w:val="24"/>
        </w:rPr>
        <w:t>4/INFOEM/IP/RR/2022</w:t>
      </w:r>
      <w:r w:rsidRPr="00C56166">
        <w:rPr>
          <w:rFonts w:ascii="Palatino Linotype" w:hAnsi="Palatino Linotype" w:cs="Arial"/>
          <w:sz w:val="24"/>
        </w:rPr>
        <w:t xml:space="preserve">, interpuesto por </w:t>
      </w:r>
      <w:r w:rsidR="00894525">
        <w:rPr>
          <w:rFonts w:ascii="Arial" w:hAnsi="Arial" w:cs="Arial"/>
          <w:color w:val="202124"/>
          <w:shd w:val="clear" w:color="auto" w:fill="FFFFFF"/>
        </w:rPr>
        <w:t>X</w:t>
      </w:r>
      <w:r>
        <w:rPr>
          <w:rFonts w:ascii="Arial" w:hAnsi="Arial" w:cs="Arial"/>
          <w:color w:val="202124"/>
          <w:shd w:val="clear" w:color="auto" w:fill="FFFFFF"/>
        </w:rPr>
        <w:t xml:space="preserve"> X </w:t>
      </w:r>
      <w:proofErr w:type="spellStart"/>
      <w:r>
        <w:rPr>
          <w:rFonts w:ascii="Arial" w:hAnsi="Arial" w:cs="Arial"/>
          <w:color w:val="202124"/>
          <w:shd w:val="clear" w:color="auto" w:fill="FFFFFF"/>
        </w:rPr>
        <w:t>X</w:t>
      </w:r>
      <w:proofErr w:type="spellEnd"/>
      <w:r w:rsidRPr="00C56166">
        <w:rPr>
          <w:rFonts w:ascii="Palatino Linotype" w:hAnsi="Palatino Linotype" w:cs="Arial"/>
          <w:sz w:val="24"/>
        </w:rPr>
        <w:t xml:space="preserve">, al cual en lo sucesivo se le denominara </w:t>
      </w:r>
      <w:r>
        <w:rPr>
          <w:rFonts w:ascii="Palatino Linotype" w:hAnsi="Palatino Linotype" w:cs="Arial"/>
          <w:b/>
          <w:sz w:val="24"/>
        </w:rPr>
        <w:t>EL</w:t>
      </w:r>
      <w:r w:rsidRPr="00C56166">
        <w:rPr>
          <w:rFonts w:ascii="Palatino Linotype" w:hAnsi="Palatino Linotype" w:cs="Arial"/>
          <w:b/>
          <w:sz w:val="24"/>
        </w:rPr>
        <w:t xml:space="preserve"> RECURRENTE</w:t>
      </w:r>
      <w:r w:rsidRPr="00C56166">
        <w:rPr>
          <w:rFonts w:ascii="Palatino Linotype" w:hAnsi="Palatino Linotype" w:cs="Arial"/>
          <w:sz w:val="24"/>
        </w:rPr>
        <w:t xml:space="preserve">, en contra de la respuesta a la solicitud de información con número de folio </w:t>
      </w:r>
      <w:r w:rsidRPr="004F7F06">
        <w:rPr>
          <w:rFonts w:ascii="Palatino Linotype" w:hAnsi="Palatino Linotype"/>
          <w:b/>
          <w:bCs/>
          <w:sz w:val="24"/>
          <w:szCs w:val="24"/>
        </w:rPr>
        <w:t>00028/NEZA/IP/2022</w:t>
      </w:r>
      <w:r w:rsidRPr="00C56166">
        <w:rPr>
          <w:rFonts w:ascii="Palatino Linotype" w:hAnsi="Palatino Linotype" w:cs="Arial"/>
          <w:b/>
          <w:bCs/>
          <w:sz w:val="24"/>
        </w:rPr>
        <w:t>,</w:t>
      </w:r>
      <w:r w:rsidRPr="00C56166">
        <w:rPr>
          <w:rFonts w:ascii="Palatino Linotype" w:hAnsi="Palatino Linotype" w:cs="Arial"/>
          <w:sz w:val="24"/>
        </w:rPr>
        <w:t xml:space="preserve"> por parte del </w:t>
      </w:r>
      <w:r>
        <w:rPr>
          <w:rFonts w:ascii="Palatino Linotype" w:hAnsi="Palatino Linotype" w:cs="Arial"/>
          <w:bCs/>
          <w:sz w:val="24"/>
        </w:rPr>
        <w:t xml:space="preserve">Ayuntamiento de </w:t>
      </w:r>
      <w:r w:rsidR="00385C06" w:rsidRPr="00385C06">
        <w:rPr>
          <w:rFonts w:ascii="Palatino Linotype" w:hAnsi="Palatino Linotype" w:cs="Arial"/>
          <w:bCs/>
          <w:sz w:val="24"/>
        </w:rPr>
        <w:t>Nezahualcóyotl</w:t>
      </w:r>
      <w:r w:rsidRPr="00C56166">
        <w:rPr>
          <w:rFonts w:ascii="Palatino Linotype" w:hAnsi="Palatino Linotype" w:cs="Arial"/>
          <w:sz w:val="24"/>
        </w:rPr>
        <w:t xml:space="preserve">, en lo sucesivo </w:t>
      </w:r>
      <w:r w:rsidRPr="00C56166">
        <w:rPr>
          <w:rFonts w:ascii="Palatino Linotype" w:hAnsi="Palatino Linotype" w:cs="Arial"/>
          <w:b/>
          <w:sz w:val="24"/>
        </w:rPr>
        <w:t>EL</w:t>
      </w:r>
      <w:r w:rsidRPr="00C56166">
        <w:rPr>
          <w:rFonts w:ascii="Palatino Linotype" w:hAnsi="Palatino Linotype" w:cs="Arial"/>
          <w:sz w:val="24"/>
        </w:rPr>
        <w:t xml:space="preserve"> </w:t>
      </w:r>
      <w:r w:rsidRPr="00C56166">
        <w:rPr>
          <w:rFonts w:ascii="Palatino Linotype" w:hAnsi="Palatino Linotype" w:cs="Arial"/>
          <w:b/>
          <w:sz w:val="24"/>
        </w:rPr>
        <w:t xml:space="preserve">SUJETO OBLIGADO; </w:t>
      </w:r>
      <w:r w:rsidRPr="00C56166">
        <w:rPr>
          <w:rFonts w:ascii="Palatino Linotype" w:hAnsi="Palatino Linotype" w:cs="Arial"/>
          <w:sz w:val="24"/>
        </w:rPr>
        <w:t>se procede a dictar la presente resolución, con base en lo siguiente.</w:t>
      </w:r>
    </w:p>
    <w:p w:rsidR="00385C06" w:rsidRDefault="00385C06" w:rsidP="00052E9D">
      <w:pPr>
        <w:spacing w:before="240" w:after="240" w:line="360" w:lineRule="auto"/>
        <w:ind w:right="49"/>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AN T E C E D E N T E S   </w:t>
      </w:r>
    </w:p>
    <w:p w:rsidR="00385C06" w:rsidRDefault="00385C06" w:rsidP="00052E9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diecisiete de enero de dos mil </w:t>
      </w:r>
      <w:r w:rsidR="000F25BE" w:rsidRPr="000F25BE">
        <w:rPr>
          <w:rFonts w:ascii="Palatino Linotype" w:eastAsia="Palatino Linotype" w:hAnsi="Palatino Linotype" w:cs="Palatino Linotype"/>
          <w:color w:val="000000" w:themeColor="text1"/>
          <w:sz w:val="24"/>
          <w:szCs w:val="24"/>
        </w:rPr>
        <w:t>veintidós</w:t>
      </w:r>
      <w:r>
        <w:rPr>
          <w:rFonts w:ascii="Palatino Linotype" w:eastAsia="Palatino Linotype" w:hAnsi="Palatino Linotype" w:cs="Palatino Linotype"/>
          <w:sz w:val="24"/>
          <w:szCs w:val="24"/>
        </w:rPr>
        <w:t xml:space="preserve">, </w:t>
      </w:r>
      <w:r w:rsidR="000F25BE">
        <w:rPr>
          <w:rFonts w:ascii="Palatino Linotype" w:eastAsia="Palatino Linotype" w:hAnsi="Palatino Linotype" w:cs="Palatino Linotype"/>
          <w:b/>
          <w:sz w:val="24"/>
          <w:szCs w:val="24"/>
        </w:rPr>
        <w:t>EL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presentó a través del Sistema de Acceso a la Información Mexiquense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 xml:space="preserve"> ante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solicitud de acceso a la información pública, registrada bajo el número de expediente</w:t>
      </w:r>
      <w:r>
        <w:rPr>
          <w:rFonts w:ascii="Verdana" w:eastAsia="Verdana" w:hAnsi="Verdana" w:cs="Verdana"/>
          <w:b/>
          <w:color w:val="FF0000"/>
        </w:rPr>
        <w:t> </w:t>
      </w:r>
      <w:r w:rsidRPr="004F7F06">
        <w:rPr>
          <w:rFonts w:ascii="Palatino Linotype" w:hAnsi="Palatino Linotype"/>
          <w:b/>
          <w:bCs/>
          <w:sz w:val="24"/>
          <w:szCs w:val="24"/>
        </w:rPr>
        <w:t>00028/NEZA/IP/2022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información en el tenor siguiente:</w:t>
      </w:r>
    </w:p>
    <w:p w:rsidR="00385C06" w:rsidRPr="00877561" w:rsidRDefault="00385C06" w:rsidP="00052E9D">
      <w:pPr>
        <w:spacing w:before="240" w:after="240" w:line="276" w:lineRule="auto"/>
        <w:ind w:left="709" w:right="758"/>
        <w:jc w:val="both"/>
        <w:rPr>
          <w:rFonts w:ascii="Palatino Linotype" w:eastAsia="Palatino Linotype" w:hAnsi="Palatino Linotype" w:cs="Palatino Linotype"/>
          <w:i/>
          <w:color w:val="000000"/>
          <w:sz w:val="24"/>
          <w:szCs w:val="24"/>
        </w:rPr>
      </w:pPr>
      <w:r w:rsidRPr="00942A1F">
        <w:rPr>
          <w:rFonts w:ascii="Palatino Linotype" w:eastAsia="Palatino Linotype" w:hAnsi="Palatino Linotype" w:cs="Palatino Linotype"/>
          <w:i/>
          <w:color w:val="000000"/>
        </w:rPr>
        <w:t>“</w:t>
      </w:r>
      <w:r w:rsidRPr="00385C06">
        <w:rPr>
          <w:rFonts w:ascii="Palatino Linotype" w:hAnsi="Palatino Linotype"/>
          <w:i/>
          <w:color w:val="000000"/>
        </w:rPr>
        <w:t xml:space="preserve">INFORME EL PRESIDENTE MUNICIPAL ADOLFO CERQUEDA REBOLLO, QUE CARGO. PUESTO O COMISIÓN, OCUPA EL C. </w:t>
      </w:r>
      <w:r w:rsidR="00894525">
        <w:rPr>
          <w:rFonts w:ascii="Palatino Linotype" w:hAnsi="Palatino Linotype"/>
          <w:i/>
          <w:color w:val="000000"/>
        </w:rPr>
        <w:t>XXXX</w:t>
      </w:r>
      <w:r w:rsidRPr="00385C06">
        <w:rPr>
          <w:rFonts w:ascii="Palatino Linotype" w:hAnsi="Palatino Linotype"/>
          <w:i/>
          <w:color w:val="000000"/>
        </w:rPr>
        <w:t xml:space="preserve"> </w:t>
      </w:r>
      <w:r w:rsidR="00894525">
        <w:rPr>
          <w:rFonts w:ascii="Palatino Linotype" w:hAnsi="Palatino Linotype"/>
          <w:i/>
          <w:color w:val="000000"/>
        </w:rPr>
        <w:t>XXXXXXXX XXXXX</w:t>
      </w:r>
      <w:r w:rsidRPr="00385C06">
        <w:rPr>
          <w:rFonts w:ascii="Palatino Linotype" w:hAnsi="Palatino Linotype"/>
          <w:i/>
          <w:color w:val="000000"/>
        </w:rPr>
        <w:t xml:space="preserve"> Y EL C. </w:t>
      </w:r>
      <w:r w:rsidR="00894525">
        <w:rPr>
          <w:rFonts w:ascii="Palatino Linotype" w:hAnsi="Palatino Linotype"/>
          <w:i/>
          <w:color w:val="000000"/>
        </w:rPr>
        <w:t>XXXX</w:t>
      </w:r>
      <w:r w:rsidRPr="00385C06">
        <w:rPr>
          <w:rFonts w:ascii="Palatino Linotype" w:hAnsi="Palatino Linotype"/>
          <w:i/>
          <w:color w:val="000000"/>
        </w:rPr>
        <w:t xml:space="preserve"> </w:t>
      </w:r>
      <w:r w:rsidR="00894525">
        <w:rPr>
          <w:rFonts w:ascii="Palatino Linotype" w:hAnsi="Palatino Linotype"/>
          <w:i/>
          <w:color w:val="000000"/>
        </w:rPr>
        <w:t>XXXXXXX</w:t>
      </w:r>
      <w:r w:rsidRPr="00385C06">
        <w:rPr>
          <w:rFonts w:ascii="Palatino Linotype" w:hAnsi="Palatino Linotype"/>
          <w:i/>
          <w:color w:val="000000"/>
        </w:rPr>
        <w:t xml:space="preserve"> </w:t>
      </w:r>
      <w:r w:rsidR="00894525">
        <w:rPr>
          <w:rFonts w:ascii="Palatino Linotype" w:hAnsi="Palatino Linotype"/>
          <w:i/>
          <w:color w:val="000000"/>
        </w:rPr>
        <w:t>XXXXXXXXX</w:t>
      </w:r>
      <w:r w:rsidRPr="00385C06">
        <w:rPr>
          <w:rFonts w:ascii="Palatino Linotype" w:hAnsi="Palatino Linotype"/>
          <w:i/>
          <w:color w:val="000000"/>
        </w:rPr>
        <w:t xml:space="preserve"> </w:t>
      </w:r>
      <w:r w:rsidR="00894525">
        <w:rPr>
          <w:rFonts w:ascii="Palatino Linotype" w:hAnsi="Palatino Linotype"/>
          <w:i/>
          <w:color w:val="000000"/>
        </w:rPr>
        <w:t>XXXXXXXX</w:t>
      </w:r>
      <w:r w:rsidRPr="00385C06">
        <w:rPr>
          <w:rFonts w:ascii="Palatino Linotype" w:hAnsi="Palatino Linotype"/>
          <w:i/>
          <w:color w:val="000000"/>
        </w:rPr>
        <w:t xml:space="preserve"> EN LA ACTUAL ADMINISTRACIÓN. DERIVADO DE SUS COMUNICADOS PUBLICOS DE QUE NO VA A PERMITIR CORRUPCIÓN O SIMPLE PRESUNCIÓN, POR QUE ESTAS PERSONAS SIGUEN EN EL AYUNTAMIENTO APARECIENDO PUBLICAMENTE COMO SERVIDORES PUBLICOS SI ES BIEN SABIDO COMO SECRETO A VOCES </w:t>
      </w:r>
      <w:r w:rsidRPr="00385C06">
        <w:rPr>
          <w:rFonts w:ascii="Palatino Linotype" w:hAnsi="Palatino Linotype"/>
          <w:i/>
          <w:color w:val="000000"/>
        </w:rPr>
        <w:lastRenderedPageBreak/>
        <w:t xml:space="preserve">DE LOS MANEJOS QUE ESTAS PERSONAS REALIZARON EN LA PASADA ADMINISTRACIÓN CON JUAN HUGO DE LA ROSA, AUNADO A QUE EL C. </w:t>
      </w:r>
      <w:r w:rsidR="00894525">
        <w:rPr>
          <w:rFonts w:ascii="Palatino Linotype" w:hAnsi="Palatino Linotype"/>
          <w:i/>
          <w:color w:val="000000"/>
        </w:rPr>
        <w:t>XXXX</w:t>
      </w:r>
      <w:r w:rsidRPr="00385C06">
        <w:rPr>
          <w:rFonts w:ascii="Palatino Linotype" w:hAnsi="Palatino Linotype"/>
          <w:i/>
          <w:color w:val="000000"/>
        </w:rPr>
        <w:t xml:space="preserve"> </w:t>
      </w:r>
      <w:r w:rsidR="00894525">
        <w:rPr>
          <w:rFonts w:ascii="Palatino Linotype" w:hAnsi="Palatino Linotype"/>
          <w:i/>
          <w:color w:val="000000"/>
        </w:rPr>
        <w:t>XXXXXXXX</w:t>
      </w:r>
      <w:r w:rsidRPr="00385C06">
        <w:rPr>
          <w:rFonts w:ascii="Palatino Linotype" w:hAnsi="Palatino Linotype"/>
          <w:i/>
          <w:color w:val="000000"/>
        </w:rPr>
        <w:t xml:space="preserve"> </w:t>
      </w:r>
      <w:r w:rsidR="00894525">
        <w:rPr>
          <w:rFonts w:ascii="Palatino Linotype" w:hAnsi="Palatino Linotype"/>
          <w:i/>
          <w:color w:val="000000"/>
        </w:rPr>
        <w:t>XXXXX</w:t>
      </w:r>
      <w:r w:rsidRPr="00385C06">
        <w:rPr>
          <w:rFonts w:ascii="Palatino Linotype" w:hAnsi="Palatino Linotype"/>
          <w:i/>
          <w:color w:val="000000"/>
        </w:rPr>
        <w:t xml:space="preserve"> HA HECHO COMENTARIOS QUE ES SU ASESOR PARTICULAR Y TECNICO PERMANECIENDO EN SU ADMINISTRACIÓN POR "REGALOS" QUE LE HA HECHO SR, PRESIDENTE. ¿ES CIERTO ESTO? INFORME POR FAVOR.</w:t>
      </w:r>
      <w:r w:rsidRPr="00942A1F">
        <w:rPr>
          <w:rFonts w:ascii="Palatino Linotype" w:eastAsia="Palatino Linotype" w:hAnsi="Palatino Linotype" w:cs="Palatino Linotype"/>
          <w:i/>
          <w:iCs/>
          <w:color w:val="000000"/>
        </w:rPr>
        <w:t xml:space="preserve">” </w:t>
      </w:r>
      <w:r w:rsidRPr="00DC7B14">
        <w:rPr>
          <w:rFonts w:ascii="Palatino Linotype" w:eastAsia="Palatino Linotype" w:hAnsi="Palatino Linotype" w:cs="Palatino Linotype"/>
          <w:i/>
          <w:color w:val="000000"/>
          <w:sz w:val="24"/>
          <w:szCs w:val="24"/>
        </w:rPr>
        <w:t>(Sic).</w:t>
      </w:r>
    </w:p>
    <w:p w:rsidR="00385C06" w:rsidRDefault="00385C06" w:rsidP="00052E9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Pr>
          <w:rFonts w:ascii="Palatino Linotype" w:eastAsia="Palatino Linotype" w:hAnsi="Palatino Linotype" w:cs="Palatino Linotype"/>
          <w:b/>
          <w:sz w:val="24"/>
          <w:szCs w:val="24"/>
        </w:rPr>
        <w:t>SAIMEX</w:t>
      </w:r>
      <w:r>
        <w:rPr>
          <w:rFonts w:ascii="Palatino Linotype" w:eastAsia="Palatino Linotype" w:hAnsi="Palatino Linotype" w:cs="Palatino Linotype"/>
          <w:sz w:val="24"/>
          <w:szCs w:val="24"/>
        </w:rPr>
        <w:t>.</w:t>
      </w:r>
    </w:p>
    <w:p w:rsidR="00385C06" w:rsidRDefault="00385C06" w:rsidP="00052E9D">
      <w:pPr>
        <w:spacing w:before="240" w:after="24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treinta y uno de enero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rsidR="00385C06" w:rsidRPr="00385C06" w:rsidRDefault="00385C06" w:rsidP="00052E9D">
      <w:pPr>
        <w:spacing w:before="240" w:after="240" w:line="276" w:lineRule="auto"/>
        <w:ind w:left="709" w:right="758"/>
        <w:jc w:val="right"/>
        <w:rPr>
          <w:rFonts w:ascii="Palatino Linotype" w:eastAsia="Palatino Linotype" w:hAnsi="Palatino Linotype" w:cs="Palatino Linotype"/>
          <w:i/>
          <w:iCs/>
        </w:rPr>
      </w:pPr>
      <w:r w:rsidRPr="00385C06">
        <w:rPr>
          <w:rFonts w:ascii="Palatino Linotype" w:eastAsia="Palatino Linotype" w:hAnsi="Palatino Linotype" w:cs="Palatino Linotype"/>
          <w:i/>
          <w:iCs/>
        </w:rPr>
        <w:t>Nezahualcóyotl, México a 31 de Enero de 2022</w:t>
      </w:r>
    </w:p>
    <w:p w:rsidR="00385C06" w:rsidRPr="00385C06" w:rsidRDefault="00385C06" w:rsidP="00052E9D">
      <w:pPr>
        <w:spacing w:before="240" w:after="240" w:line="276" w:lineRule="auto"/>
        <w:ind w:left="709" w:right="758"/>
        <w:jc w:val="right"/>
        <w:rPr>
          <w:rFonts w:ascii="Palatino Linotype" w:eastAsia="Palatino Linotype" w:hAnsi="Palatino Linotype" w:cs="Palatino Linotype"/>
          <w:i/>
          <w:iCs/>
        </w:rPr>
      </w:pPr>
      <w:r w:rsidRPr="00385C06">
        <w:rPr>
          <w:rFonts w:ascii="Palatino Linotype" w:eastAsia="Palatino Linotype" w:hAnsi="Palatino Linotype" w:cs="Palatino Linotype"/>
          <w:i/>
          <w:iCs/>
        </w:rPr>
        <w:t xml:space="preserve">Nombre del solicitante: @ X </w:t>
      </w:r>
      <w:proofErr w:type="spellStart"/>
      <w:r w:rsidRPr="00385C06">
        <w:rPr>
          <w:rFonts w:ascii="Palatino Linotype" w:eastAsia="Palatino Linotype" w:hAnsi="Palatino Linotype" w:cs="Palatino Linotype"/>
          <w:i/>
          <w:iCs/>
        </w:rPr>
        <w:t>X</w:t>
      </w:r>
      <w:proofErr w:type="spellEnd"/>
    </w:p>
    <w:p w:rsidR="00385C06" w:rsidRPr="00385C06" w:rsidRDefault="00385C06" w:rsidP="00052E9D">
      <w:pPr>
        <w:spacing w:before="240" w:after="240" w:line="276" w:lineRule="auto"/>
        <w:ind w:left="709" w:right="758"/>
        <w:jc w:val="right"/>
        <w:rPr>
          <w:rFonts w:ascii="Palatino Linotype" w:eastAsia="Palatino Linotype" w:hAnsi="Palatino Linotype" w:cs="Palatino Linotype"/>
          <w:i/>
          <w:iCs/>
        </w:rPr>
      </w:pPr>
      <w:r w:rsidRPr="00385C06">
        <w:rPr>
          <w:rFonts w:ascii="Palatino Linotype" w:eastAsia="Palatino Linotype" w:hAnsi="Palatino Linotype" w:cs="Palatino Linotype"/>
          <w:i/>
          <w:iCs/>
        </w:rPr>
        <w:t>Folio de la solicitud: 00028/NEZA/IP/2022</w:t>
      </w:r>
    </w:p>
    <w:p w:rsidR="00385C06" w:rsidRPr="00385C06" w:rsidRDefault="00385C06" w:rsidP="00052E9D">
      <w:pPr>
        <w:spacing w:before="240" w:after="240" w:line="276" w:lineRule="auto"/>
        <w:ind w:left="709" w:right="758"/>
        <w:jc w:val="both"/>
        <w:rPr>
          <w:rFonts w:ascii="Palatino Linotype" w:eastAsia="Palatino Linotype" w:hAnsi="Palatino Linotype" w:cs="Palatino Linotype"/>
          <w:i/>
          <w:iCs/>
        </w:rPr>
      </w:pPr>
      <w:r w:rsidRPr="00385C06">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85C06" w:rsidRPr="00385C06" w:rsidRDefault="00385C06" w:rsidP="00052E9D">
      <w:pPr>
        <w:spacing w:before="240" w:after="240" w:line="276" w:lineRule="auto"/>
        <w:ind w:left="709" w:right="758"/>
        <w:jc w:val="both"/>
        <w:rPr>
          <w:rFonts w:ascii="Palatino Linotype" w:eastAsia="Palatino Linotype" w:hAnsi="Palatino Linotype" w:cs="Palatino Linotype"/>
          <w:i/>
          <w:iCs/>
        </w:rPr>
      </w:pPr>
      <w:proofErr w:type="gramStart"/>
      <w:r w:rsidRPr="00385C06">
        <w:rPr>
          <w:rFonts w:ascii="Palatino Linotype" w:eastAsia="Palatino Linotype" w:hAnsi="Palatino Linotype" w:cs="Palatino Linotype"/>
          <w:i/>
          <w:iCs/>
        </w:rPr>
        <w:t>me</w:t>
      </w:r>
      <w:proofErr w:type="gramEnd"/>
      <w:r w:rsidRPr="00385C06">
        <w:rPr>
          <w:rFonts w:ascii="Palatino Linotype" w:eastAsia="Palatino Linotype" w:hAnsi="Palatino Linotype" w:cs="Palatino Linotype"/>
          <w:i/>
          <w:iCs/>
        </w:rPr>
        <w:t xml:space="preserve"> permito remitir a usted, la respuesta generada bajo su más estricta responsabilidad por el Servidor Público Habilitado de la Dirección de Administración, mediante el oficio DA/NEZA/0393/2022, mismos que se anexan a la presente</w:t>
      </w:r>
    </w:p>
    <w:p w:rsidR="00385C06" w:rsidRPr="00385C06" w:rsidRDefault="00385C06" w:rsidP="00052E9D">
      <w:pPr>
        <w:spacing w:before="240" w:after="240" w:line="276" w:lineRule="auto"/>
        <w:ind w:left="709" w:right="758"/>
        <w:jc w:val="both"/>
        <w:rPr>
          <w:rFonts w:ascii="Palatino Linotype" w:eastAsia="Palatino Linotype" w:hAnsi="Palatino Linotype" w:cs="Palatino Linotype"/>
          <w:i/>
          <w:iCs/>
        </w:rPr>
      </w:pPr>
      <w:r w:rsidRPr="00385C06">
        <w:rPr>
          <w:rFonts w:ascii="Palatino Linotype" w:eastAsia="Palatino Linotype" w:hAnsi="Palatino Linotype" w:cs="Palatino Linotype"/>
          <w:i/>
          <w:iCs/>
        </w:rPr>
        <w:t>ATENTAMENTE</w:t>
      </w:r>
    </w:p>
    <w:p w:rsidR="00287B60" w:rsidRDefault="00385C06" w:rsidP="00052E9D">
      <w:pPr>
        <w:spacing w:before="240" w:after="240" w:line="276" w:lineRule="auto"/>
        <w:ind w:left="709" w:right="758"/>
        <w:jc w:val="both"/>
        <w:rPr>
          <w:rFonts w:ascii="Palatino Linotype" w:eastAsia="Palatino Linotype" w:hAnsi="Palatino Linotype" w:cs="Palatino Linotype"/>
          <w:i/>
          <w:iCs/>
        </w:rPr>
      </w:pPr>
      <w:r w:rsidRPr="00385C06">
        <w:rPr>
          <w:rFonts w:ascii="Palatino Linotype" w:eastAsia="Palatino Linotype" w:hAnsi="Palatino Linotype" w:cs="Palatino Linotype"/>
          <w:i/>
          <w:iCs/>
        </w:rPr>
        <w:t>C. MARIA GUADALUPE PÉREZ HERNÁNDEZ</w:t>
      </w:r>
    </w:p>
    <w:p w:rsidR="00E51F50" w:rsidRDefault="004338EE" w:rsidP="00052E9D">
      <w:pPr>
        <w:spacing w:before="240" w:after="240" w:line="360" w:lineRule="auto"/>
        <w:jc w:val="both"/>
        <w:rPr>
          <w:rFonts w:ascii="Palatino Linotype" w:hAnsi="Palatino Linotype"/>
          <w:sz w:val="24"/>
          <w:szCs w:val="24"/>
        </w:rPr>
      </w:pPr>
      <w:r w:rsidRPr="00942A1F">
        <w:rPr>
          <w:rFonts w:ascii="Palatino Linotype" w:hAnsi="Palatino Linotype"/>
          <w:sz w:val="24"/>
          <w:szCs w:val="24"/>
        </w:rPr>
        <w:t xml:space="preserve">El </w:t>
      </w:r>
      <w:r w:rsidRPr="00942A1F">
        <w:rPr>
          <w:rFonts w:ascii="Palatino Linotype" w:hAnsi="Palatino Linotype"/>
          <w:b/>
          <w:sz w:val="24"/>
          <w:szCs w:val="24"/>
        </w:rPr>
        <w:t>SUJETO OBLIGADO</w:t>
      </w:r>
      <w:r w:rsidRPr="00942A1F">
        <w:rPr>
          <w:rFonts w:ascii="Palatino Linotype" w:hAnsi="Palatino Linotype"/>
          <w:sz w:val="24"/>
          <w:szCs w:val="24"/>
        </w:rPr>
        <w:t xml:space="preserve"> adjuntó a su respuesta el archivo electrónico denominado “</w:t>
      </w:r>
      <w:r w:rsidRPr="004338EE">
        <w:rPr>
          <w:rFonts w:ascii="Palatino Linotype" w:hAnsi="Palatino Linotype"/>
          <w:b/>
          <w:color w:val="000000" w:themeColor="text1"/>
          <w:sz w:val="24"/>
          <w:szCs w:val="24"/>
        </w:rPr>
        <w:t>c 28_01-31-2022-160341.pdf</w:t>
      </w:r>
      <w:r w:rsidRPr="00942A1F">
        <w:rPr>
          <w:rFonts w:ascii="Palatino Linotype" w:hAnsi="Palatino Linotype"/>
          <w:sz w:val="24"/>
          <w:szCs w:val="24"/>
        </w:rPr>
        <w:t>”</w:t>
      </w:r>
      <w:r>
        <w:rPr>
          <w:rFonts w:ascii="Palatino Linotype" w:hAnsi="Palatino Linotype"/>
          <w:sz w:val="24"/>
          <w:szCs w:val="24"/>
        </w:rPr>
        <w:t xml:space="preserve"> </w:t>
      </w:r>
      <w:r w:rsidR="00E51F50" w:rsidRPr="00942A1F">
        <w:rPr>
          <w:rFonts w:ascii="Palatino Linotype" w:hAnsi="Palatino Linotype"/>
          <w:sz w:val="24"/>
          <w:szCs w:val="24"/>
        </w:rPr>
        <w:t xml:space="preserve">el cual </w:t>
      </w:r>
      <w:r w:rsidR="00E51F50" w:rsidRPr="00FD31A0">
        <w:rPr>
          <w:rFonts w:ascii="Palatino Linotype" w:hAnsi="Palatino Linotype"/>
          <w:sz w:val="24"/>
          <w:szCs w:val="24"/>
        </w:rPr>
        <w:t xml:space="preserve">contiene en su parte medular el oficio de fecha </w:t>
      </w:r>
      <w:r w:rsidR="00FD31A0">
        <w:rPr>
          <w:rFonts w:ascii="Palatino Linotype" w:hAnsi="Palatino Linotype"/>
          <w:sz w:val="24"/>
          <w:szCs w:val="24"/>
        </w:rPr>
        <w:lastRenderedPageBreak/>
        <w:t>treinta y uno</w:t>
      </w:r>
      <w:r w:rsidR="00E51F50" w:rsidRPr="00FD31A0">
        <w:rPr>
          <w:rFonts w:ascii="Palatino Linotype" w:hAnsi="Palatino Linotype"/>
          <w:sz w:val="24"/>
          <w:szCs w:val="24"/>
        </w:rPr>
        <w:t xml:space="preserve"> de </w:t>
      </w:r>
      <w:r w:rsidR="00FD31A0">
        <w:rPr>
          <w:rFonts w:ascii="Palatino Linotype" w:hAnsi="Palatino Linotype"/>
          <w:sz w:val="24"/>
          <w:szCs w:val="24"/>
        </w:rPr>
        <w:t>ener</w:t>
      </w:r>
      <w:r w:rsidR="00E51F50" w:rsidRPr="00FD31A0">
        <w:rPr>
          <w:rFonts w:ascii="Palatino Linotype" w:hAnsi="Palatino Linotype"/>
          <w:sz w:val="24"/>
          <w:szCs w:val="24"/>
        </w:rPr>
        <w:t>o de dos mil veintidós, signado por la C. María Guadalupe Hernández, Titular de la Unidad de Transparencia y Acceso a la Información Pública mediante el cual menciona que remite la respuesta generada por el Servidor Público Habilitado de la Dirección de Administración, tal como se observa a continuación:</w:t>
      </w:r>
    </w:p>
    <w:p w:rsidR="004338EE" w:rsidRDefault="00894525" w:rsidP="00052E9D">
      <w:pPr>
        <w:spacing w:before="240" w:after="240" w:line="360" w:lineRule="auto"/>
        <w:jc w:val="both"/>
      </w:pPr>
      <w:r>
        <w:rPr>
          <w:noProof/>
        </w:rPr>
        <mc:AlternateContent>
          <mc:Choice Requires="wps">
            <w:drawing>
              <wp:anchor distT="0" distB="0" distL="114300" distR="114300" simplePos="0" relativeHeight="251661312" behindDoc="0" locked="0" layoutInCell="1" allowOverlap="1" wp14:anchorId="2B7C9035" wp14:editId="64B50271">
                <wp:simplePos x="0" y="0"/>
                <wp:positionH relativeFrom="column">
                  <wp:posOffset>1901190</wp:posOffset>
                </wp:positionH>
                <wp:positionV relativeFrom="paragraph">
                  <wp:posOffset>2192655</wp:posOffset>
                </wp:positionV>
                <wp:extent cx="1590675" cy="16192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1590675" cy="16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25" w:rsidRPr="00894525" w:rsidRDefault="00894525" w:rsidP="00894525">
                            <w:pPr>
                              <w:rPr>
                                <w:sz w:val="12"/>
                                <w:szCs w:val="8"/>
                              </w:rPr>
                            </w:pPr>
                            <w:r w:rsidRPr="00894525">
                              <w:rPr>
                                <w:sz w:val="12"/>
                                <w:szCs w:val="8"/>
                              </w:rPr>
                              <w:t>XXXX XXXXXXXX XXXXX</w:t>
                            </w:r>
                            <w:r w:rsidRPr="00894525">
                              <w:rPr>
                                <w:sz w:val="12"/>
                                <w:szCs w:val="8"/>
                              </w:rPr>
                              <w:t xml:space="preserve"> 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C9035" id="_x0000_t202" coordsize="21600,21600" o:spt="202" path="m,l,21600r21600,l21600,xe">
                <v:stroke joinstyle="miter"/>
                <v:path gradientshapeok="t" o:connecttype="rect"/>
              </v:shapetype>
              <v:shape id="Cuadro de texto 7" o:spid="_x0000_s1026" type="#_x0000_t202" style="position:absolute;left:0;text-align:left;margin-left:149.7pt;margin-top:172.65pt;width:125.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" fillcolor="white [3201]" stroked="f" strokeweight=".5pt">
                <v:textbox>
                  <w:txbxContent>
                    <w:p w:rsidR="00894525" w:rsidRPr="00894525" w:rsidRDefault="00894525" w:rsidP="00894525">
                      <w:pPr>
                        <w:rPr>
                          <w:sz w:val="12"/>
                          <w:szCs w:val="8"/>
                        </w:rPr>
                      </w:pPr>
                      <w:r w:rsidRPr="00894525">
                        <w:rPr>
                          <w:sz w:val="12"/>
                          <w:szCs w:val="8"/>
                        </w:rPr>
                        <w:t>XXXX XXXXXXXX XXXXX</w:t>
                      </w:r>
                      <w:r w:rsidRPr="00894525">
                        <w:rPr>
                          <w:sz w:val="12"/>
                          <w:szCs w:val="8"/>
                        </w:rPr>
                        <w:t xml:space="preserve"> XXXXXXXXX</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520064</wp:posOffset>
                </wp:positionH>
                <wp:positionV relativeFrom="paragraph">
                  <wp:posOffset>2164080</wp:posOffset>
                </wp:positionV>
                <wp:extent cx="1019175" cy="133350"/>
                <wp:effectExtent l="0" t="0" r="9525" b="0"/>
                <wp:wrapNone/>
                <wp:docPr id="6" name="Cuadro de texto 6"/>
                <wp:cNvGraphicFramePr/>
                <a:graphic xmlns:a="http://schemas.openxmlformats.org/drawingml/2006/main">
                  <a:graphicData uri="http://schemas.microsoft.com/office/word/2010/wordprocessingShape">
                    <wps:wsp>
                      <wps:cNvSpPr txBox="1"/>
                      <wps:spPr>
                        <a:xfrm>
                          <a:off x="0" y="0"/>
                          <a:ext cx="10191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25" w:rsidRPr="00894525" w:rsidRDefault="00894525">
                            <w:pPr>
                              <w:rPr>
                                <w:sz w:val="8"/>
                                <w:szCs w:val="8"/>
                              </w:rPr>
                            </w:pPr>
                            <w:r w:rsidRPr="00894525">
                              <w:rPr>
                                <w:sz w:val="8"/>
                                <w:szCs w:val="8"/>
                              </w:rPr>
                              <w:t>XXXX XXXXXXXX 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7" type="#_x0000_t202" style="position:absolute;left:0;text-align:left;margin-left:40.95pt;margin-top:170.4pt;width:80.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" fillcolor="white [3201]" stroked="f" strokeweight=".5pt">
                <v:textbox>
                  <w:txbxContent>
                    <w:p w:rsidR="00894525" w:rsidRPr="00894525" w:rsidRDefault="00894525">
                      <w:pPr>
                        <w:rPr>
                          <w:sz w:val="8"/>
                          <w:szCs w:val="8"/>
                        </w:rPr>
                      </w:pPr>
                      <w:r w:rsidRPr="00894525">
                        <w:rPr>
                          <w:sz w:val="8"/>
                          <w:szCs w:val="8"/>
                        </w:rPr>
                        <w:t>XXXX XXXXXXXX XXXXX</w:t>
                      </w:r>
                    </w:p>
                  </w:txbxContent>
                </v:textbox>
              </v:shape>
            </w:pict>
          </mc:Fallback>
        </mc:AlternateContent>
      </w:r>
      <w:r w:rsidR="00992A48">
        <w:rPr>
          <w:noProof/>
        </w:rPr>
        <w:drawing>
          <wp:inline distT="0" distB="0" distL="0" distR="0" wp14:anchorId="4115505D" wp14:editId="1AA42AC5">
            <wp:extent cx="5800676" cy="4848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412" t="17803" r="26510" b="22388"/>
                    <a:stretch/>
                  </pic:blipFill>
                  <pic:spPr bwMode="auto">
                    <a:xfrm>
                      <a:off x="0" y="0"/>
                      <a:ext cx="5824400" cy="4868054"/>
                    </a:xfrm>
                    <a:prstGeom prst="rect">
                      <a:avLst/>
                    </a:prstGeom>
                    <a:ln>
                      <a:noFill/>
                    </a:ln>
                    <a:extLst>
                      <a:ext uri="{53640926-AAD7-44D8-BBD7-CCE9431645EC}">
                        <a14:shadowObscured xmlns:a14="http://schemas.microsoft.com/office/drawing/2010/main"/>
                      </a:ext>
                    </a:extLst>
                  </pic:spPr>
                </pic:pic>
              </a:graphicData>
            </a:graphic>
          </wp:inline>
        </w:drawing>
      </w:r>
    </w:p>
    <w:p w:rsidR="00992A48" w:rsidRDefault="00992A48" w:rsidP="00052E9D">
      <w:pPr>
        <w:spacing w:before="240" w:after="24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once de febrero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lastRenderedPageBreak/>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00774/INFOEM/IP/RR/2022</w:t>
      </w:r>
      <w:r>
        <w:rPr>
          <w:rFonts w:ascii="Palatino Linotype" w:eastAsia="Palatino Linotype" w:hAnsi="Palatino Linotype" w:cs="Palatino Linotype"/>
          <w:sz w:val="24"/>
          <w:szCs w:val="24"/>
        </w:rPr>
        <w:t>, en el cual manifiesta, lo siguiente:</w:t>
      </w:r>
    </w:p>
    <w:p w:rsidR="00992A48" w:rsidRDefault="00992A48" w:rsidP="00052E9D">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rsidR="00992A48" w:rsidRDefault="00992A48" w:rsidP="00052E9D">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w:t>
      </w:r>
      <w:r w:rsidRPr="00992A48">
        <w:rPr>
          <w:rFonts w:ascii="Palatino Linotype" w:eastAsia="Palatino Linotype" w:hAnsi="Palatino Linotype" w:cs="Palatino Linotype"/>
          <w:i/>
          <w:color w:val="000000"/>
        </w:rPr>
        <w:t>En relación a la respuesta proporcionada por el Director de Administración en la cual manifiesta que posterior a una búsqueda realizada en sus archivos, y que a la fecha de su escrito NO SE GENERA, POSEE Y/O ADMINISTRA documento alguno que de constancia de lo solicitado, quedando imposibilitado el sujeto obligado para dar respuesta CATEGORICA a lo solicitado. Es de total evidencia de su</w:t>
      </w:r>
      <w:r w:rsidRPr="00B47876">
        <w:rPr>
          <w:rFonts w:ascii="Palatino Linotype" w:eastAsia="Palatino Linotype" w:hAnsi="Palatino Linotype" w:cs="Palatino Linotype"/>
          <w:i/>
          <w:color w:val="000000"/>
          <w:u w:val="single"/>
        </w:rPr>
        <w:t xml:space="preserve"> negativa de la información </w:t>
      </w:r>
      <w:r w:rsidRPr="00992A48">
        <w:rPr>
          <w:rFonts w:ascii="Palatino Linotype" w:eastAsia="Palatino Linotype" w:hAnsi="Palatino Linotype" w:cs="Palatino Linotype"/>
          <w:i/>
          <w:color w:val="000000"/>
        </w:rPr>
        <w:t xml:space="preserve">ya que de conformidad con el Reglamento orgánico de la administración </w:t>
      </w:r>
      <w:proofErr w:type="spellStart"/>
      <w:proofErr w:type="gramStart"/>
      <w:r w:rsidRPr="00992A48">
        <w:rPr>
          <w:rFonts w:ascii="Palatino Linotype" w:eastAsia="Palatino Linotype" w:hAnsi="Palatino Linotype" w:cs="Palatino Linotype"/>
          <w:i/>
          <w:color w:val="000000"/>
        </w:rPr>
        <w:t>publica</w:t>
      </w:r>
      <w:proofErr w:type="spellEnd"/>
      <w:proofErr w:type="gramEnd"/>
      <w:r w:rsidRPr="00992A48">
        <w:rPr>
          <w:rFonts w:ascii="Palatino Linotype" w:eastAsia="Palatino Linotype" w:hAnsi="Palatino Linotype" w:cs="Palatino Linotype"/>
          <w:i/>
          <w:color w:val="000000"/>
        </w:rPr>
        <w:t xml:space="preserve"> de Nezahualcóyotl se establece que: Artículo 42. La Dirección de Administración es el área encargada de dar soporte material, técnico, humano, administrativo, organizacional e informático, a los servidores Púbicos de la Administración Municipal. Artículo 43. La Dirección de Administración se integra por las áreas administrativas siguientes: I. Subdirección de Adquisiciones y Servicios; II. Subdirección de Recursos Materiales; III. Subdirección de Recursos Humanos; IV. Subdirección de Estadística y Control Vehicular; V. Subdirección de Organización y Métodos; VI. Subdirección Parque del Pueblo; VII. Subdirección de Administración de la Unidad Administrativa Nezahualcóyotl, VIII. Jefatura de departamento de Licitaciones Púbicas y Restringidas; IX. Jefatura de departamento de Cotizaciones y Facturación; X. Jefatura de departamento de Almacén; XI. Jefatura de departamento de Logística; XII. Jefatura de Departamento de Soporte Técnico, Telefonía y Redes; XIII. Jefatura de Departamento de Servicios Generales; XIV. Jefatura de Departamento de Nómina; XV. Jefatura de Departamento de Finiquitos e ISSEMYM; XVI. Jefatura de Departamento de Servicio Social; XVII. Jefatura de Departamento de Archivo de Personal; y XVIII. Unidad de Gobierno Digital. Artículo 44. La Dirección de Administración tendrá las siguientes atribuciones: I. Generar la nómina correspondiente y proporcionarla oportunamente a la Tesorería Municipal para que realice el pago al personal empleado por el Ayuntamiento; Por tal motivo, debió de haber girado los escritos pertinentes para que su área de recursos humanos dependiente de la dirección de administración realizara una búsqueda a fin de encontrar algún documento (llámese contrato, nomina, hoja de alta de empleado, etc.) que constatara cualquier </w:t>
      </w:r>
      <w:r w:rsidRPr="00992A48">
        <w:rPr>
          <w:rFonts w:ascii="Palatino Linotype" w:eastAsia="Palatino Linotype" w:hAnsi="Palatino Linotype" w:cs="Palatino Linotype"/>
          <w:i/>
          <w:color w:val="000000"/>
        </w:rPr>
        <w:lastRenderedPageBreak/>
        <w:t xml:space="preserve">cargo, comisión, puesto o asignación de los </w:t>
      </w:r>
      <w:proofErr w:type="spellStart"/>
      <w:r w:rsidRPr="00992A48">
        <w:rPr>
          <w:rFonts w:ascii="Palatino Linotype" w:eastAsia="Palatino Linotype" w:hAnsi="Palatino Linotype" w:cs="Palatino Linotype"/>
          <w:i/>
          <w:color w:val="000000"/>
        </w:rPr>
        <w:t>cc.</w:t>
      </w:r>
      <w:proofErr w:type="spellEnd"/>
      <w:r w:rsidRPr="00992A48">
        <w:rPr>
          <w:rFonts w:ascii="Palatino Linotype" w:eastAsia="Palatino Linotype" w:hAnsi="Palatino Linotype" w:cs="Palatino Linotype"/>
          <w:i/>
          <w:color w:val="000000"/>
        </w:rPr>
        <w:t xml:space="preserve"> Joel </w:t>
      </w:r>
      <w:proofErr w:type="spellStart"/>
      <w:r w:rsidRPr="00992A48">
        <w:rPr>
          <w:rFonts w:ascii="Palatino Linotype" w:eastAsia="Palatino Linotype" w:hAnsi="Palatino Linotype" w:cs="Palatino Linotype"/>
          <w:i/>
          <w:color w:val="000000"/>
        </w:rPr>
        <w:t>gonzalez</w:t>
      </w:r>
      <w:proofErr w:type="spellEnd"/>
      <w:r w:rsidRPr="00992A48">
        <w:rPr>
          <w:rFonts w:ascii="Palatino Linotype" w:eastAsia="Palatino Linotype" w:hAnsi="Palatino Linotype" w:cs="Palatino Linotype"/>
          <w:i/>
          <w:color w:val="000000"/>
        </w:rPr>
        <w:t xml:space="preserve"> toral y juan armando </w:t>
      </w:r>
      <w:proofErr w:type="spellStart"/>
      <w:r w:rsidRPr="00992A48">
        <w:rPr>
          <w:rFonts w:ascii="Palatino Linotype" w:eastAsia="Palatino Linotype" w:hAnsi="Palatino Linotype" w:cs="Palatino Linotype"/>
          <w:i/>
          <w:color w:val="000000"/>
        </w:rPr>
        <w:t>rodriguez</w:t>
      </w:r>
      <w:proofErr w:type="spellEnd"/>
      <w:r w:rsidRPr="00992A48">
        <w:rPr>
          <w:rFonts w:ascii="Palatino Linotype" w:eastAsia="Palatino Linotype" w:hAnsi="Palatino Linotype" w:cs="Palatino Linotype"/>
          <w:i/>
          <w:color w:val="000000"/>
        </w:rPr>
        <w:t xml:space="preserve"> iglesias. Asimismo, la Titular de transparencia debió de haber remitido la solicitud que nos ocupa a la presidencia municipal, ya que es el presidente municipal quien firma los nombramientos o asignaciones que se les otorgan a los funcionarios públicos del municipio atendiendo a su encargo o puesto.</w:t>
      </w:r>
      <w:r>
        <w:rPr>
          <w:rFonts w:ascii="Palatino Linotype" w:eastAsia="Palatino Linotype" w:hAnsi="Palatino Linotype" w:cs="Palatino Linotype"/>
          <w:i/>
        </w:rPr>
        <w:t>”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992A48" w:rsidRDefault="00992A48" w:rsidP="00052E9D">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rsidR="00992A48" w:rsidRDefault="00992A48" w:rsidP="00052E9D">
      <w:pPr>
        <w:spacing w:before="240" w:after="240" w:line="276"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color w:val="000000"/>
          <w:sz w:val="24"/>
          <w:szCs w:val="24"/>
        </w:rPr>
        <w:t>“</w:t>
      </w:r>
      <w:r w:rsidRPr="00992A48">
        <w:rPr>
          <w:rFonts w:ascii="Palatino Linotype" w:eastAsia="Palatino Linotype" w:hAnsi="Palatino Linotype" w:cs="Palatino Linotype"/>
          <w:i/>
          <w:color w:val="000000"/>
        </w:rPr>
        <w:t>En relación a la respuesta proporcionada por el Director de Administración en la cual manifiesta que posterior a una búsqueda realizada en sus archivos, y que a la fecha de su escrito NO SE GENERA, POSEE Y/O ADMINISTRA documento alguno que de constancia de lo solicitado, quedando imposibilitado el sujeto obligado para dar respuesta CATEGORICA a lo solicitado. Es de total evidencia de su</w:t>
      </w:r>
      <w:r w:rsidRPr="00B47876">
        <w:rPr>
          <w:rFonts w:ascii="Palatino Linotype" w:eastAsia="Palatino Linotype" w:hAnsi="Palatino Linotype" w:cs="Palatino Linotype"/>
          <w:i/>
          <w:color w:val="000000"/>
          <w:u w:val="single"/>
        </w:rPr>
        <w:t xml:space="preserve"> negativa de la información</w:t>
      </w:r>
      <w:r w:rsidRPr="00992A48">
        <w:rPr>
          <w:rFonts w:ascii="Palatino Linotype" w:eastAsia="Palatino Linotype" w:hAnsi="Palatino Linotype" w:cs="Palatino Linotype"/>
          <w:i/>
          <w:color w:val="000000"/>
        </w:rPr>
        <w:t xml:space="preserve"> ya que de conformidad con el Reglamento orgánico de la administración </w:t>
      </w:r>
      <w:proofErr w:type="spellStart"/>
      <w:proofErr w:type="gramStart"/>
      <w:r w:rsidRPr="00992A48">
        <w:rPr>
          <w:rFonts w:ascii="Palatino Linotype" w:eastAsia="Palatino Linotype" w:hAnsi="Palatino Linotype" w:cs="Palatino Linotype"/>
          <w:i/>
          <w:color w:val="000000"/>
        </w:rPr>
        <w:t>publica</w:t>
      </w:r>
      <w:proofErr w:type="spellEnd"/>
      <w:proofErr w:type="gramEnd"/>
      <w:r w:rsidRPr="00992A48">
        <w:rPr>
          <w:rFonts w:ascii="Palatino Linotype" w:eastAsia="Palatino Linotype" w:hAnsi="Palatino Linotype" w:cs="Palatino Linotype"/>
          <w:i/>
          <w:color w:val="000000"/>
        </w:rPr>
        <w:t xml:space="preserve"> de Nezahualcóyotl se establece que: Artículo 42. La Dirección de Administración es el área encargada de dar soporte material, técnico, humano, administrativo, organizacional e informático, a los servidores Púbicos de la Administración Municipal. Artículo 43. La Dirección de Administración se integra por las áreas administrativas siguientes: I. Subdirección de Adquisiciones y Servicios; II. Subdirección de Recursos Materiales; III. Subdirección de Recursos Humanos; IV. Subdirección de Estadística y Control Vehicular; V. Subdirección de Organización y Métodos; VI. Subdirección Parque del Pueblo; VII. Subdirección de Administración de la Unidad Administrativa Nezahualcóyotl, VIII. Jefatura de departamento de Licitaciones Púbicas y Restringidas; IX. Jefatura de departamento de Cotizaciones y Facturación; X. Jefatura de departamento de Almacén; XI. Jefatura de departamento de Logística; XII. Jefatura de Departamento de Soporte Técnico, Telefonía y Redes; XIII. Jefatura de Departamento de Servicios Generales; XIV. Jefatura de Departamento de Nómina; XV. Jefatura de Departamento de Finiquitos e ISSEMYM; XVI. Jefatura de Departamento de Servicio Social; XVII. Jefatura de Departamento de Archivo de Personal; y XVIII. Unidad de Gobierno Digital. Artículo 44. La Dirección de Administración tendrá las siguientes atribuciones: I. Generar la nómina correspondiente y proporcionarla oportunamente a la Tesorería Municipal para que realice el pago al personal empleado por el Ayuntamiento; Por tal motivo, debió de haber girado los escritos pertinentes para que su área de recursos humanos dependiente de la </w:t>
      </w:r>
      <w:r w:rsidRPr="00992A48">
        <w:rPr>
          <w:rFonts w:ascii="Palatino Linotype" w:eastAsia="Palatino Linotype" w:hAnsi="Palatino Linotype" w:cs="Palatino Linotype"/>
          <w:i/>
          <w:color w:val="000000"/>
        </w:rPr>
        <w:lastRenderedPageBreak/>
        <w:t xml:space="preserve">dirección de administración realizara una búsqueda a fin de encontrar algún documento (llámese contrato, nomina, hoja de alta de empleado, etc.) que constatara cualquier cargo, comisión, puesto o asignación de los </w:t>
      </w:r>
      <w:proofErr w:type="spellStart"/>
      <w:r w:rsidRPr="00992A48">
        <w:rPr>
          <w:rFonts w:ascii="Palatino Linotype" w:eastAsia="Palatino Linotype" w:hAnsi="Palatino Linotype" w:cs="Palatino Linotype"/>
          <w:i/>
          <w:color w:val="000000"/>
        </w:rPr>
        <w:t>cc.</w:t>
      </w:r>
      <w:proofErr w:type="spellEnd"/>
      <w:r w:rsidRPr="00992A48">
        <w:rPr>
          <w:rFonts w:ascii="Palatino Linotype" w:eastAsia="Palatino Linotype" w:hAnsi="Palatino Linotype" w:cs="Palatino Linotype"/>
          <w:i/>
          <w:color w:val="000000"/>
        </w:rPr>
        <w:t xml:space="preserve"> Joel </w:t>
      </w:r>
      <w:proofErr w:type="spellStart"/>
      <w:r w:rsidRPr="00992A48">
        <w:rPr>
          <w:rFonts w:ascii="Palatino Linotype" w:eastAsia="Palatino Linotype" w:hAnsi="Palatino Linotype" w:cs="Palatino Linotype"/>
          <w:i/>
          <w:color w:val="000000"/>
        </w:rPr>
        <w:t>gonzalez</w:t>
      </w:r>
      <w:proofErr w:type="spellEnd"/>
      <w:r w:rsidRPr="00992A48">
        <w:rPr>
          <w:rFonts w:ascii="Palatino Linotype" w:eastAsia="Palatino Linotype" w:hAnsi="Palatino Linotype" w:cs="Palatino Linotype"/>
          <w:i/>
          <w:color w:val="000000"/>
        </w:rPr>
        <w:t xml:space="preserve"> toral y juan armando </w:t>
      </w:r>
      <w:proofErr w:type="spellStart"/>
      <w:r w:rsidRPr="00992A48">
        <w:rPr>
          <w:rFonts w:ascii="Palatino Linotype" w:eastAsia="Palatino Linotype" w:hAnsi="Palatino Linotype" w:cs="Palatino Linotype"/>
          <w:i/>
          <w:color w:val="000000"/>
        </w:rPr>
        <w:t>rodriguez</w:t>
      </w:r>
      <w:proofErr w:type="spellEnd"/>
      <w:r w:rsidRPr="00992A48">
        <w:rPr>
          <w:rFonts w:ascii="Palatino Linotype" w:eastAsia="Palatino Linotype" w:hAnsi="Palatino Linotype" w:cs="Palatino Linotype"/>
          <w:i/>
          <w:color w:val="000000"/>
        </w:rPr>
        <w:t xml:space="preserve"> iglesias. Asimismo, la Titular de transparencia debió de haber remitido la solicitud que nos ocupa a la presidencia municipal, ya que es el presidente municipal quien firma los nombramientos o asignaciones que se les otorgan a los funcionarios públicos del municipio atendiendo a su encargo o puesto.</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992A48" w:rsidRDefault="00992A48"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w:t>
      </w:r>
      <w:r>
        <w:rPr>
          <w:rFonts w:ascii="Palatino Linotype" w:eastAsia="Palatino Linotype" w:hAnsi="Palatino Linotype" w:cs="Palatino Linotype"/>
          <w:sz w:val="24"/>
          <w:szCs w:val="24"/>
          <w:highlight w:val="white"/>
        </w:rPr>
        <w:t>de la Ley Transparencia y Acceso a la Información Pública</w:t>
      </w:r>
      <w:r>
        <w:rPr>
          <w:rFonts w:ascii="Palatino Linotype" w:eastAsia="Palatino Linotype" w:hAnsi="Palatino Linotype" w:cs="Palatino Linotype"/>
          <w:sz w:val="24"/>
          <w:szCs w:val="24"/>
        </w:rPr>
        <w:t>, el recurso de revisión número</w:t>
      </w:r>
      <w:r>
        <w:rPr>
          <w:rFonts w:ascii="Palatino Linotype" w:eastAsia="Palatino Linotype" w:hAnsi="Palatino Linotype" w:cs="Palatino Linotype"/>
          <w:b/>
          <w:sz w:val="24"/>
          <w:szCs w:val="24"/>
        </w:rPr>
        <w:t xml:space="preserve"> 00774/INFOEM/IP/RR/2022 </w:t>
      </w:r>
      <w:r>
        <w:rPr>
          <w:rFonts w:ascii="Palatino Linotype" w:eastAsia="Palatino Linotype" w:hAnsi="Palatino Linotype" w:cs="Palatino Linotype"/>
          <w:sz w:val="24"/>
          <w:szCs w:val="24"/>
        </w:rPr>
        <w:t xml:space="preserve">fue turnado en fecha once de febrero de dos mil veintidós a la Comisionada Ponente </w:t>
      </w:r>
      <w:r>
        <w:rPr>
          <w:rFonts w:ascii="Palatino Linotype" w:eastAsia="Palatino Linotype" w:hAnsi="Palatino Linotype" w:cs="Palatino Linotype"/>
          <w:b/>
          <w:sz w:val="24"/>
          <w:szCs w:val="24"/>
        </w:rPr>
        <w:t>Guadalupe Ramírez Peña</w:t>
      </w:r>
      <w:r>
        <w:rPr>
          <w:rFonts w:ascii="Palatino Linotype" w:eastAsia="Palatino Linotype" w:hAnsi="Palatino Linotype" w:cs="Palatino Linotype"/>
          <w:sz w:val="24"/>
          <w:szCs w:val="24"/>
        </w:rPr>
        <w:t>; a efecto de presentar al Pleno el proyecto de resolución correspondiente.</w:t>
      </w:r>
    </w:p>
    <w:p w:rsidR="00E51F50" w:rsidRDefault="00E51F50"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5. ADMISIÓN. </w:t>
      </w:r>
      <w:r>
        <w:rPr>
          <w:rFonts w:ascii="Palatino Linotype" w:eastAsia="Palatino Linotype" w:hAnsi="Palatino Linotype" w:cs="Palatino Linotype"/>
          <w:sz w:val="24"/>
          <w:szCs w:val="24"/>
        </w:rPr>
        <w:t>En fecha dieciséis de febrero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E51F50" w:rsidRDefault="00E51F50" w:rsidP="00052E9D">
      <w:pPr>
        <w:spacing w:before="240" w:after="240" w:line="360" w:lineRule="auto"/>
        <w:ind w:right="-234"/>
        <w:jc w:val="both"/>
        <w:rPr>
          <w:rFonts w:ascii="Palatino Linotype" w:hAnsi="Palatino Linotype" w:cs="Arial"/>
          <w:sz w:val="24"/>
          <w:szCs w:val="24"/>
        </w:rPr>
      </w:pPr>
      <w:r>
        <w:rPr>
          <w:rFonts w:ascii="Palatino Linotype" w:eastAsia="Palatino Linotype" w:hAnsi="Palatino Linotype" w:cs="Palatino Linotype"/>
          <w:b/>
          <w:color w:val="202124"/>
          <w:sz w:val="24"/>
          <w:szCs w:val="24"/>
        </w:rPr>
        <w:t xml:space="preserve">6. </w:t>
      </w:r>
      <w:r>
        <w:rPr>
          <w:rFonts w:ascii="Palatino Linotype" w:eastAsia="Palatino Linotype" w:hAnsi="Palatino Linotype" w:cs="Palatino Linotype"/>
          <w:b/>
          <w:sz w:val="24"/>
          <w:szCs w:val="24"/>
        </w:rPr>
        <w:t xml:space="preserve">INFORME JUSTIFICADO O MANIFESTACIONES. </w:t>
      </w:r>
      <w:r w:rsidRPr="00324F87">
        <w:rPr>
          <w:rFonts w:ascii="Palatino Linotype" w:hAnsi="Palatino Linotype" w:cs="Arial"/>
          <w:bCs/>
          <w:sz w:val="24"/>
          <w:szCs w:val="24"/>
        </w:rPr>
        <w:t xml:space="preserve">El </w:t>
      </w:r>
      <w:r>
        <w:rPr>
          <w:rFonts w:ascii="Palatino Linotype" w:hAnsi="Palatino Linotype" w:cs="Arial"/>
          <w:bCs/>
          <w:sz w:val="24"/>
          <w:szCs w:val="24"/>
        </w:rPr>
        <w:t>dieciséis</w:t>
      </w:r>
      <w:r w:rsidRPr="00324F87">
        <w:rPr>
          <w:rFonts w:ascii="Palatino Linotype" w:hAnsi="Palatino Linotype" w:cs="Arial"/>
          <w:bCs/>
          <w:sz w:val="24"/>
          <w:szCs w:val="24"/>
        </w:rPr>
        <w:t xml:space="preserve"> de febrero de dos mil veintidós, se recibió, a través del Sistema de Acceso a la Información Mexiquense (SAIMEX), el Informe Justificado del </w:t>
      </w:r>
      <w:r w:rsidRPr="00324F87">
        <w:rPr>
          <w:rFonts w:ascii="Palatino Linotype" w:hAnsi="Palatino Linotype" w:cs="Arial"/>
          <w:b/>
          <w:bCs/>
          <w:sz w:val="24"/>
          <w:szCs w:val="24"/>
        </w:rPr>
        <w:t>SUJETO OBLIGADO</w:t>
      </w:r>
      <w:r w:rsidRPr="00324F87">
        <w:rPr>
          <w:rFonts w:ascii="Palatino Linotype" w:hAnsi="Palatino Linotype" w:cs="Arial"/>
          <w:bCs/>
          <w:sz w:val="24"/>
          <w:szCs w:val="24"/>
        </w:rPr>
        <w:t>,</w:t>
      </w:r>
      <w:r w:rsidRPr="00324F87">
        <w:rPr>
          <w:rFonts w:ascii="Palatino Linotype" w:hAnsi="Palatino Linotype" w:cs="Arial"/>
          <w:b/>
          <w:sz w:val="24"/>
          <w:szCs w:val="24"/>
        </w:rPr>
        <w:t xml:space="preserve"> </w:t>
      </w:r>
      <w:r>
        <w:rPr>
          <w:rFonts w:ascii="Palatino Linotype" w:hAnsi="Palatino Linotype" w:cs="Arial"/>
          <w:sz w:val="24"/>
          <w:szCs w:val="24"/>
        </w:rPr>
        <w:t>a través del siguiente</w:t>
      </w:r>
      <w:r w:rsidRPr="00324F87">
        <w:rPr>
          <w:rFonts w:ascii="Palatino Linotype" w:hAnsi="Palatino Linotype" w:cs="Arial"/>
          <w:sz w:val="24"/>
          <w:szCs w:val="24"/>
        </w:rPr>
        <w:t xml:space="preserve"> archivo electrónico</w:t>
      </w:r>
      <w:r>
        <w:rPr>
          <w:rFonts w:ascii="Palatino Linotype" w:hAnsi="Palatino Linotype" w:cs="Arial"/>
          <w:sz w:val="24"/>
          <w:szCs w:val="24"/>
        </w:rPr>
        <w:t>:</w:t>
      </w:r>
      <w:r w:rsidRPr="00324F87">
        <w:rPr>
          <w:rFonts w:ascii="Palatino Linotype" w:hAnsi="Palatino Linotype" w:cs="Arial"/>
          <w:sz w:val="24"/>
          <w:szCs w:val="24"/>
        </w:rPr>
        <w:t xml:space="preserve"> </w:t>
      </w:r>
    </w:p>
    <w:p w:rsidR="00E51F50" w:rsidRDefault="00E51F50" w:rsidP="00052E9D">
      <w:pPr>
        <w:spacing w:before="240" w:after="240" w:line="360" w:lineRule="auto"/>
        <w:jc w:val="both"/>
        <w:rPr>
          <w:rFonts w:ascii="Palatino Linotype" w:hAnsi="Palatino Linotype"/>
          <w:sz w:val="24"/>
          <w:szCs w:val="24"/>
        </w:rPr>
      </w:pPr>
      <w:r w:rsidRPr="00E51F50">
        <w:rPr>
          <w:rFonts w:ascii="Palatino Linotype" w:hAnsi="Palatino Linotype" w:cs="Arial"/>
          <w:i/>
          <w:sz w:val="24"/>
          <w:szCs w:val="24"/>
          <w:u w:val="single"/>
        </w:rPr>
        <w:t>Rr774_02-16-2022-160143.pdf</w:t>
      </w:r>
      <w:r w:rsidRPr="00E51F50">
        <w:rPr>
          <w:rFonts w:ascii="Palatino Linotype" w:hAnsi="Palatino Linotype" w:cs="Arial"/>
          <w:i/>
          <w:sz w:val="24"/>
          <w:szCs w:val="24"/>
        </w:rPr>
        <w:t xml:space="preserve"> </w:t>
      </w:r>
      <w:r w:rsidRPr="00942A1F">
        <w:rPr>
          <w:rFonts w:ascii="Palatino Linotype" w:hAnsi="Palatino Linotype"/>
          <w:sz w:val="24"/>
          <w:szCs w:val="24"/>
        </w:rPr>
        <w:t xml:space="preserve">el </w:t>
      </w:r>
      <w:r w:rsidRPr="000F25BE">
        <w:rPr>
          <w:rFonts w:ascii="Palatino Linotype" w:hAnsi="Palatino Linotype"/>
          <w:sz w:val="24"/>
          <w:szCs w:val="24"/>
        </w:rPr>
        <w:t xml:space="preserve">cual contiene en su parte medular el oficio de fecha </w:t>
      </w:r>
      <w:r w:rsidR="00C54D79" w:rsidRPr="000F25BE">
        <w:rPr>
          <w:rFonts w:ascii="Palatino Linotype" w:hAnsi="Palatino Linotype"/>
          <w:sz w:val="24"/>
          <w:szCs w:val="24"/>
        </w:rPr>
        <w:t>dieciséis</w:t>
      </w:r>
      <w:r w:rsidRPr="000F25BE">
        <w:rPr>
          <w:rFonts w:ascii="Palatino Linotype" w:hAnsi="Palatino Linotype"/>
          <w:sz w:val="24"/>
          <w:szCs w:val="24"/>
        </w:rPr>
        <w:t xml:space="preserve"> de febrero de dos mil veintidós, signado por la C. María Guadalupe Hernández, Titular de la Unidad de Transparencia y Acceso a la Información Pública mediante el cual remite </w:t>
      </w:r>
      <w:r w:rsidR="00FD31A0">
        <w:rPr>
          <w:rFonts w:ascii="Palatino Linotype" w:hAnsi="Palatino Linotype"/>
          <w:sz w:val="24"/>
          <w:szCs w:val="24"/>
        </w:rPr>
        <w:t>el informe justificado de</w:t>
      </w:r>
      <w:r w:rsidRPr="000F25BE">
        <w:rPr>
          <w:rFonts w:ascii="Palatino Linotype" w:hAnsi="Palatino Linotype"/>
          <w:sz w:val="24"/>
          <w:szCs w:val="24"/>
        </w:rPr>
        <w:t xml:space="preserve">l presente recurso de revisión  por </w:t>
      </w:r>
      <w:r w:rsidRPr="000F25BE">
        <w:rPr>
          <w:rFonts w:ascii="Palatino Linotype" w:hAnsi="Palatino Linotype"/>
          <w:sz w:val="24"/>
          <w:szCs w:val="24"/>
        </w:rPr>
        <w:lastRenderedPageBreak/>
        <w:t>el Servidor Público Habilitado de la Dirección</w:t>
      </w:r>
      <w:r>
        <w:rPr>
          <w:rFonts w:ascii="Palatino Linotype" w:hAnsi="Palatino Linotype"/>
          <w:sz w:val="24"/>
          <w:szCs w:val="24"/>
        </w:rPr>
        <w:t xml:space="preserve"> de Administración, tal como se observa a continuación:</w:t>
      </w:r>
    </w:p>
    <w:p w:rsidR="00437583" w:rsidRDefault="00894525" w:rsidP="00052E9D">
      <w:pPr>
        <w:spacing w:before="240" w:after="240" w:line="360" w:lineRule="auto"/>
        <w:jc w:val="center"/>
        <w:rPr>
          <w:rFonts w:ascii="Palatino Linotype" w:hAnsi="Palatino Linotype"/>
          <w:sz w:val="24"/>
          <w:szCs w:val="24"/>
        </w:rPr>
      </w:pPr>
      <w:r>
        <w:rPr>
          <w:noProof/>
        </w:rPr>
        <w:lastRenderedPageBreak/>
        <mc:AlternateContent>
          <mc:Choice Requires="wps">
            <w:drawing>
              <wp:anchor distT="0" distB="0" distL="114300" distR="114300" simplePos="0" relativeHeight="251667456" behindDoc="0" locked="0" layoutInCell="1" allowOverlap="1" wp14:anchorId="2B7C9035" wp14:editId="64B50271">
                <wp:simplePos x="0" y="0"/>
                <wp:positionH relativeFrom="column">
                  <wp:posOffset>1672590</wp:posOffset>
                </wp:positionH>
                <wp:positionV relativeFrom="paragraph">
                  <wp:posOffset>2759710</wp:posOffset>
                </wp:positionV>
                <wp:extent cx="1609725" cy="190500"/>
                <wp:effectExtent l="0" t="0" r="9525" b="0"/>
                <wp:wrapNone/>
                <wp:docPr id="12" name="Cuadro de texto 12"/>
                <wp:cNvGraphicFramePr/>
                <a:graphic xmlns:a="http://schemas.openxmlformats.org/drawingml/2006/main">
                  <a:graphicData uri="http://schemas.microsoft.com/office/word/2010/wordprocessingShape">
                    <wps:wsp>
                      <wps:cNvSpPr txBox="1"/>
                      <wps:spPr>
                        <a:xfrm>
                          <a:off x="0" y="0"/>
                          <a:ext cx="160972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25" w:rsidRPr="00894525" w:rsidRDefault="00894525" w:rsidP="00894525">
                            <w:pPr>
                              <w:rPr>
                                <w:sz w:val="12"/>
                                <w:szCs w:val="8"/>
                              </w:rPr>
                            </w:pPr>
                            <w:r w:rsidRPr="00894525">
                              <w:rPr>
                                <w:sz w:val="12"/>
                                <w:szCs w:val="8"/>
                              </w:rPr>
                              <w:t>XXXX XXXXXXXX XXXXX</w:t>
                            </w:r>
                            <w:r w:rsidRPr="00894525">
                              <w:rPr>
                                <w:sz w:val="12"/>
                                <w:szCs w:val="8"/>
                              </w:rPr>
                              <w:t xml:space="preserve">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9035" id="Cuadro de texto 12" o:spid="_x0000_s1028" type="#_x0000_t202" style="position:absolute;left:0;text-align:left;margin-left:131.7pt;margin-top:217.3pt;width:126.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" fillcolor="white [3201]" stroked="f" strokeweight=".5pt">
                <v:textbox>
                  <w:txbxContent>
                    <w:p w:rsidR="00894525" w:rsidRPr="00894525" w:rsidRDefault="00894525" w:rsidP="00894525">
                      <w:pPr>
                        <w:rPr>
                          <w:sz w:val="12"/>
                          <w:szCs w:val="8"/>
                        </w:rPr>
                      </w:pPr>
                      <w:r w:rsidRPr="00894525">
                        <w:rPr>
                          <w:sz w:val="12"/>
                          <w:szCs w:val="8"/>
                        </w:rPr>
                        <w:t>XXXX XXXXXXXX XXXXX</w:t>
                      </w:r>
                      <w:r w:rsidRPr="00894525">
                        <w:rPr>
                          <w:sz w:val="12"/>
                          <w:szCs w:val="8"/>
                        </w:rPr>
                        <w:t xml:space="preserve"> XXXXXXXX</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B7C9035" wp14:editId="64B50271">
                <wp:simplePos x="0" y="0"/>
                <wp:positionH relativeFrom="column">
                  <wp:posOffset>1910715</wp:posOffset>
                </wp:positionH>
                <wp:positionV relativeFrom="paragraph">
                  <wp:posOffset>2578735</wp:posOffset>
                </wp:positionV>
                <wp:extent cx="1295400" cy="18097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1295400" cy="18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25" w:rsidRPr="00894525" w:rsidRDefault="00894525" w:rsidP="00894525">
                            <w:pPr>
                              <w:rPr>
                                <w:sz w:val="12"/>
                                <w:szCs w:val="8"/>
                              </w:rPr>
                            </w:pPr>
                            <w:r w:rsidRPr="00894525">
                              <w:rPr>
                                <w:sz w:val="12"/>
                                <w:szCs w:val="8"/>
                              </w:rPr>
                              <w:t>XXXX XXXXXXXX 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9035" id="Cuadro de texto 10" o:spid="_x0000_s1029" type="#_x0000_t202" style="position:absolute;left:0;text-align:left;margin-left:150.45pt;margin-top:203.05pt;width:102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" fillcolor="white [3201]" stroked="f" strokeweight=".5pt">
                <v:textbox>
                  <w:txbxContent>
                    <w:p w:rsidR="00894525" w:rsidRPr="00894525" w:rsidRDefault="00894525" w:rsidP="00894525">
                      <w:pPr>
                        <w:rPr>
                          <w:sz w:val="12"/>
                          <w:szCs w:val="8"/>
                        </w:rPr>
                      </w:pPr>
                      <w:r w:rsidRPr="00894525">
                        <w:rPr>
                          <w:sz w:val="12"/>
                          <w:szCs w:val="8"/>
                        </w:rPr>
                        <w:t>XXXX XXXXXXXX XXXXX</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7C9035" wp14:editId="64B50271">
                <wp:simplePos x="0" y="0"/>
                <wp:positionH relativeFrom="column">
                  <wp:posOffset>228600</wp:posOffset>
                </wp:positionH>
                <wp:positionV relativeFrom="paragraph">
                  <wp:posOffset>2752725</wp:posOffset>
                </wp:positionV>
                <wp:extent cx="1019175" cy="133350"/>
                <wp:effectExtent l="0" t="0" r="9525" b="0"/>
                <wp:wrapNone/>
                <wp:docPr id="11" name="Cuadro de texto 11"/>
                <wp:cNvGraphicFramePr/>
                <a:graphic xmlns:a="http://schemas.openxmlformats.org/drawingml/2006/main">
                  <a:graphicData uri="http://schemas.microsoft.com/office/word/2010/wordprocessingShape">
                    <wps:wsp>
                      <wps:cNvSpPr txBox="1"/>
                      <wps:spPr>
                        <a:xfrm>
                          <a:off x="0" y="0"/>
                          <a:ext cx="10191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4525" w:rsidRPr="00894525" w:rsidRDefault="00894525" w:rsidP="00894525">
                            <w:pPr>
                              <w:rPr>
                                <w:sz w:val="8"/>
                                <w:szCs w:val="8"/>
                              </w:rPr>
                            </w:pPr>
                            <w:r w:rsidRPr="00894525">
                              <w:rPr>
                                <w:sz w:val="8"/>
                                <w:szCs w:val="8"/>
                              </w:rPr>
                              <w:t>XXXX XXXXXXXX 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C9035" id="Cuadro de texto 11" o:spid="_x0000_s1030" type="#_x0000_t202" style="position:absolute;left:0;text-align:left;margin-left:18pt;margin-top:216.75pt;width:80.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" fillcolor="white [3201]" stroked="f" strokeweight=".5pt">
                <v:textbox>
                  <w:txbxContent>
                    <w:p w:rsidR="00894525" w:rsidRPr="00894525" w:rsidRDefault="00894525" w:rsidP="00894525">
                      <w:pPr>
                        <w:rPr>
                          <w:sz w:val="8"/>
                          <w:szCs w:val="8"/>
                        </w:rPr>
                      </w:pPr>
                      <w:r w:rsidRPr="00894525">
                        <w:rPr>
                          <w:sz w:val="8"/>
                          <w:szCs w:val="8"/>
                        </w:rPr>
                        <w:t>XXXX XXXXXXXX XXXXX</w:t>
                      </w:r>
                    </w:p>
                  </w:txbxContent>
                </v:textbox>
              </v:shape>
            </w:pict>
          </mc:Fallback>
        </mc:AlternateContent>
      </w:r>
      <w:r w:rsidR="00437583">
        <w:rPr>
          <w:noProof/>
        </w:rPr>
        <w:drawing>
          <wp:inline distT="0" distB="0" distL="0" distR="0" wp14:anchorId="116F1B73" wp14:editId="3A15104A">
            <wp:extent cx="5448300" cy="683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109" t="20217" r="27529" b="12589"/>
                    <a:stretch/>
                  </pic:blipFill>
                  <pic:spPr bwMode="auto">
                    <a:xfrm>
                      <a:off x="0" y="0"/>
                      <a:ext cx="5469471" cy="6865525"/>
                    </a:xfrm>
                    <a:prstGeom prst="rect">
                      <a:avLst/>
                    </a:prstGeom>
                    <a:ln>
                      <a:noFill/>
                    </a:ln>
                    <a:extLst>
                      <a:ext uri="{53640926-AAD7-44D8-BBD7-CCE9431645EC}">
                        <a14:shadowObscured xmlns:a14="http://schemas.microsoft.com/office/drawing/2010/main"/>
                      </a:ext>
                    </a:extLst>
                  </pic:spPr>
                </pic:pic>
              </a:graphicData>
            </a:graphic>
          </wp:inline>
        </w:drawing>
      </w:r>
    </w:p>
    <w:p w:rsidR="00992A48" w:rsidRDefault="00437583" w:rsidP="00052E9D">
      <w:pPr>
        <w:spacing w:before="240" w:after="240" w:line="360" w:lineRule="auto"/>
        <w:ind w:right="49"/>
        <w:jc w:val="center"/>
      </w:pPr>
      <w:r>
        <w:rPr>
          <w:noProof/>
        </w:rPr>
        <w:lastRenderedPageBreak/>
        <w:drawing>
          <wp:inline distT="0" distB="0" distL="0" distR="0" wp14:anchorId="4CC8CB45" wp14:editId="2DA8960C">
            <wp:extent cx="5467350" cy="730898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903" t="18105" r="26850" b="5251"/>
                    <a:stretch/>
                  </pic:blipFill>
                  <pic:spPr bwMode="auto">
                    <a:xfrm>
                      <a:off x="0" y="0"/>
                      <a:ext cx="5474888" cy="7319061"/>
                    </a:xfrm>
                    <a:prstGeom prst="rect">
                      <a:avLst/>
                    </a:prstGeom>
                    <a:ln>
                      <a:noFill/>
                    </a:ln>
                    <a:extLst>
                      <a:ext uri="{53640926-AAD7-44D8-BBD7-CCE9431645EC}">
                        <a14:shadowObscured xmlns:a14="http://schemas.microsoft.com/office/drawing/2010/main"/>
                      </a:ext>
                    </a:extLst>
                  </pic:spPr>
                </pic:pic>
              </a:graphicData>
            </a:graphic>
          </wp:inline>
        </w:drawing>
      </w:r>
    </w:p>
    <w:p w:rsidR="00437583" w:rsidRDefault="00437583" w:rsidP="00052E9D">
      <w:pPr>
        <w:spacing w:before="24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lastRenderedPageBreak/>
        <w:t xml:space="preserve">8. CIERRE DE INSTRUCCIÓN. </w:t>
      </w:r>
      <w:r w:rsidRPr="00C54D79">
        <w:rPr>
          <w:rFonts w:ascii="Palatino Linotype" w:eastAsia="Palatino Linotype" w:hAnsi="Palatino Linotype" w:cs="Palatino Linotype"/>
          <w:color w:val="000000"/>
          <w:sz w:val="24"/>
          <w:szCs w:val="24"/>
        </w:rPr>
        <w:t xml:space="preserve">El </w:t>
      </w:r>
      <w:r w:rsidR="00C54D79" w:rsidRPr="00C54D79">
        <w:rPr>
          <w:rFonts w:ascii="Palatino Linotype" w:eastAsia="Palatino Linotype" w:hAnsi="Palatino Linotype" w:cs="Palatino Linotype"/>
          <w:color w:val="000000"/>
          <w:sz w:val="24"/>
          <w:szCs w:val="24"/>
        </w:rPr>
        <w:t>veintitrés</w:t>
      </w:r>
      <w:r>
        <w:rPr>
          <w:rFonts w:ascii="Palatino Linotype" w:eastAsia="Palatino Linotype" w:hAnsi="Palatino Linotype" w:cs="Palatino Linotype"/>
          <w:color w:val="000000"/>
          <w:sz w:val="24"/>
          <w:szCs w:val="24"/>
        </w:rPr>
        <w:t xml:space="preserve"> de marzo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tal como se aprecia a continuación:</w:t>
      </w:r>
    </w:p>
    <w:p w:rsidR="00437583" w:rsidRDefault="00437583" w:rsidP="00052E9D">
      <w:pPr>
        <w:spacing w:before="240" w:after="24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CONSIDERANDOS:</w:t>
      </w:r>
    </w:p>
    <w:p w:rsidR="00437583" w:rsidRDefault="00437583"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PRIMERO. COMPETENCIA. </w:t>
      </w:r>
      <w:r>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F505EA" w:rsidRPr="00324F87" w:rsidRDefault="00AD16FB" w:rsidP="00052E9D">
      <w:pPr>
        <w:spacing w:before="240" w:after="240" w:line="360" w:lineRule="auto"/>
        <w:ind w:right="-234"/>
        <w:jc w:val="both"/>
        <w:rPr>
          <w:rFonts w:ascii="Palatino Linotype" w:hAnsi="Palatino Linotype" w:cs="Arial"/>
          <w:sz w:val="24"/>
          <w:szCs w:val="24"/>
        </w:rPr>
      </w:pPr>
      <w:r w:rsidRPr="00CF4880">
        <w:rPr>
          <w:rFonts w:ascii="Palatino Linotype" w:eastAsia="Times New Roman" w:hAnsi="Palatino Linotype" w:cs="Arial"/>
          <w:b/>
          <w:sz w:val="28"/>
          <w:szCs w:val="24"/>
          <w:lang w:val="es-ES" w:eastAsia="es-ES"/>
        </w:rPr>
        <w:t>SEGUNDO. Oportunidad y Procedibilidad.</w:t>
      </w:r>
      <w:r w:rsidR="00F505EA">
        <w:rPr>
          <w:rFonts w:ascii="Palatino Linotype" w:eastAsia="Times New Roman" w:hAnsi="Palatino Linotype" w:cs="Arial"/>
          <w:b/>
          <w:sz w:val="28"/>
          <w:szCs w:val="24"/>
          <w:lang w:val="es-ES" w:eastAsia="es-ES"/>
        </w:rPr>
        <w:t xml:space="preserve"> </w:t>
      </w:r>
      <w:r w:rsidR="00F505EA" w:rsidRPr="00324F87">
        <w:rPr>
          <w:rFonts w:ascii="Palatino Linotype" w:hAnsi="Palatino Linotype" w:cs="Arial"/>
          <w:sz w:val="24"/>
          <w:szCs w:val="24"/>
        </w:rPr>
        <w:t>Previo al estudio del fondo del asunto, se procede a analizar los requisitos de oportu</w:t>
      </w:r>
      <w:r w:rsidR="00F505EA">
        <w:rPr>
          <w:rFonts w:ascii="Palatino Linotype" w:hAnsi="Palatino Linotype" w:cs="Arial"/>
          <w:sz w:val="24"/>
          <w:szCs w:val="24"/>
        </w:rPr>
        <w:t>nidad y procedibilidad que debe reunir el recurso</w:t>
      </w:r>
      <w:r w:rsidR="00F505EA" w:rsidRPr="00324F87">
        <w:rPr>
          <w:rFonts w:ascii="Palatino Linotype" w:hAnsi="Palatino Linotype" w:cs="Arial"/>
          <w:sz w:val="24"/>
          <w:szCs w:val="24"/>
        </w:rPr>
        <w:t xml:space="preserve"> de revisión interpuesto, previstos en los artículos 178 y 180 de la Ley </w:t>
      </w:r>
      <w:r w:rsidR="00F505EA" w:rsidRPr="00324F87">
        <w:rPr>
          <w:rFonts w:ascii="Palatino Linotype" w:hAnsi="Palatino Linotype" w:cs="Arial"/>
          <w:sz w:val="24"/>
          <w:szCs w:val="24"/>
        </w:rPr>
        <w:lastRenderedPageBreak/>
        <w:t>de Transparencia y Acceso a la Información Pública del Estado de México y Municipios.</w:t>
      </w:r>
    </w:p>
    <w:p w:rsidR="00B47876" w:rsidRDefault="00F505EA" w:rsidP="00B47876">
      <w:pPr>
        <w:spacing w:before="240" w:after="240" w:line="360" w:lineRule="auto"/>
        <w:ind w:right="-234"/>
        <w:jc w:val="both"/>
        <w:rPr>
          <w:rFonts w:ascii="Palatino Linotype" w:eastAsia="Palatino Linotype" w:hAnsi="Palatino Linotype" w:cs="Palatino Linotype"/>
          <w:sz w:val="24"/>
          <w:szCs w:val="24"/>
        </w:rPr>
      </w:pPr>
      <w:r w:rsidRPr="00324F87">
        <w:rPr>
          <w:rFonts w:ascii="Palatino Linotype" w:hAnsi="Palatino Linotype" w:cs="Arial"/>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24F87">
        <w:rPr>
          <w:rFonts w:ascii="Palatino Linotype" w:hAnsi="Palatino Linotype" w:cs="Arial"/>
          <w:b/>
          <w:sz w:val="24"/>
          <w:szCs w:val="24"/>
        </w:rPr>
        <w:t xml:space="preserve"> EL SUJETO OBLIGADO </w:t>
      </w:r>
      <w:r w:rsidRPr="00324F87">
        <w:rPr>
          <w:rFonts w:ascii="Palatino Linotype" w:hAnsi="Palatino Linotype" w:cs="Arial"/>
          <w:sz w:val="24"/>
          <w:szCs w:val="24"/>
        </w:rPr>
        <w:t xml:space="preserve">emitió la respuesta, toda vez que ésta fue pronunciada el día </w:t>
      </w:r>
      <w:r>
        <w:rPr>
          <w:rFonts w:ascii="Palatino Linotype" w:hAnsi="Palatino Linotype" w:cs="Arial"/>
          <w:sz w:val="24"/>
          <w:szCs w:val="24"/>
        </w:rPr>
        <w:t>treinta y uno</w:t>
      </w:r>
      <w:r w:rsidRPr="00324F87">
        <w:rPr>
          <w:rFonts w:ascii="Palatino Linotype" w:hAnsi="Palatino Linotype" w:cs="Arial"/>
          <w:sz w:val="24"/>
          <w:szCs w:val="24"/>
        </w:rPr>
        <w:t xml:space="preserve"> de </w:t>
      </w:r>
      <w:r>
        <w:rPr>
          <w:rFonts w:ascii="Palatino Linotype" w:hAnsi="Palatino Linotype" w:cs="Arial"/>
          <w:sz w:val="24"/>
          <w:szCs w:val="24"/>
        </w:rPr>
        <w:t>enero</w:t>
      </w:r>
      <w:r w:rsidRPr="00324F87">
        <w:rPr>
          <w:rFonts w:ascii="Palatino Linotype" w:hAnsi="Palatino Linotype" w:cs="Arial"/>
          <w:sz w:val="24"/>
          <w:szCs w:val="24"/>
        </w:rPr>
        <w:t xml:space="preserve"> de dos mil veinti</w:t>
      </w:r>
      <w:r>
        <w:rPr>
          <w:rFonts w:ascii="Palatino Linotype" w:hAnsi="Palatino Linotype" w:cs="Arial"/>
          <w:sz w:val="24"/>
          <w:szCs w:val="24"/>
        </w:rPr>
        <w:t xml:space="preserve">dós, mientras que el </w:t>
      </w:r>
      <w:r w:rsidRPr="00324F87">
        <w:rPr>
          <w:rFonts w:ascii="Palatino Linotype" w:hAnsi="Palatino Linotype" w:cs="Arial"/>
          <w:b/>
          <w:sz w:val="24"/>
          <w:szCs w:val="24"/>
        </w:rPr>
        <w:t>RECURRENTE</w:t>
      </w:r>
      <w:r w:rsidRPr="00324F87">
        <w:rPr>
          <w:rFonts w:ascii="Palatino Linotype" w:hAnsi="Palatino Linotype" w:cs="Arial"/>
          <w:sz w:val="24"/>
          <w:szCs w:val="24"/>
        </w:rPr>
        <w:t xml:space="preserve"> interpuso el recurso de revisión en </w:t>
      </w:r>
      <w:r>
        <w:rPr>
          <w:rFonts w:ascii="Palatino Linotype" w:hAnsi="Palatino Linotype" w:cs="Arial"/>
          <w:sz w:val="24"/>
          <w:szCs w:val="24"/>
        </w:rPr>
        <w:t xml:space="preserve">fecha once de febrero de dos mil </w:t>
      </w:r>
      <w:r w:rsidR="00052E9D" w:rsidRPr="00B47876">
        <w:rPr>
          <w:rFonts w:ascii="Palatino Linotype" w:hAnsi="Palatino Linotype" w:cs="Arial"/>
          <w:sz w:val="24"/>
          <w:szCs w:val="24"/>
        </w:rPr>
        <w:t>veintidós</w:t>
      </w:r>
      <w:r w:rsidRPr="00B47876">
        <w:rPr>
          <w:rFonts w:ascii="Palatino Linotype" w:hAnsi="Palatino Linotype" w:cs="Arial"/>
          <w:sz w:val="24"/>
          <w:szCs w:val="24"/>
        </w:rPr>
        <w:t>,</w:t>
      </w:r>
      <w:r w:rsidR="00052E9D" w:rsidRPr="00B47876">
        <w:rPr>
          <w:rFonts w:ascii="Palatino Linotype" w:hAnsi="Palatino Linotype" w:cs="Arial"/>
          <w:sz w:val="24"/>
          <w:szCs w:val="24"/>
        </w:rPr>
        <w:t xml:space="preserve"> </w:t>
      </w:r>
      <w:r w:rsidR="00B47876">
        <w:rPr>
          <w:rFonts w:ascii="Palatino Linotype" w:eastAsia="Palatino Linotype" w:hAnsi="Palatino Linotype" w:cs="Palatino Linotype"/>
          <w:sz w:val="24"/>
          <w:szCs w:val="24"/>
        </w:rPr>
        <w:t>esto es al octavo día hábil siguiente de aquel en que tuvo conocimiento de la respuesta</w:t>
      </w:r>
      <w:r w:rsidR="00B47876">
        <w:rPr>
          <w:rFonts w:ascii="Palatino Linotype" w:eastAsia="Palatino Linotype" w:hAnsi="Palatino Linotype" w:cs="Palatino Linotype"/>
          <w:sz w:val="24"/>
          <w:szCs w:val="24"/>
          <w:highlight w:val="white"/>
        </w:rPr>
        <w:t>;</w:t>
      </w:r>
      <w:r w:rsidR="00B47876">
        <w:rPr>
          <w:rFonts w:ascii="Palatino Linotype" w:eastAsia="Palatino Linotype" w:hAnsi="Palatino Linotype" w:cs="Palatino Linotype"/>
          <w:sz w:val="24"/>
          <w:szCs w:val="24"/>
        </w:rPr>
        <w:t xml:space="preserve"> evidenciándose que la interposición del recurso se encuentra dentro de los márgenes temporales previstos en el citado precepto legal.</w:t>
      </w:r>
    </w:p>
    <w:p w:rsidR="00F505EA" w:rsidRPr="00324F87" w:rsidRDefault="00F505EA" w:rsidP="00B47876">
      <w:pPr>
        <w:spacing w:before="240" w:after="240" w:line="360" w:lineRule="auto"/>
        <w:ind w:right="-234"/>
        <w:jc w:val="both"/>
        <w:rPr>
          <w:rFonts w:ascii="Palatino Linotype" w:hAnsi="Palatino Linotype" w:cs="Arial"/>
          <w:sz w:val="24"/>
        </w:rPr>
      </w:pPr>
      <w:r w:rsidRPr="00324F87">
        <w:rPr>
          <w:rFonts w:ascii="Palatino Linotype" w:hAnsi="Palatino Linotype" w:cs="Arial"/>
          <w:sz w:val="24"/>
        </w:rPr>
        <w:t>Además, por cuanto</w:t>
      </w:r>
      <w:r>
        <w:rPr>
          <w:rFonts w:ascii="Palatino Linotype" w:hAnsi="Palatino Linotype" w:cs="Arial"/>
          <w:sz w:val="24"/>
        </w:rPr>
        <w:t xml:space="preserve"> hace a la procedibilidad del</w:t>
      </w:r>
      <w:r w:rsidRPr="00324F87">
        <w:rPr>
          <w:rFonts w:ascii="Palatino Linotype" w:hAnsi="Palatino Linotype" w:cs="Arial"/>
          <w:sz w:val="24"/>
        </w:rPr>
        <w:t xml:space="preserve"> recurso de revisión, es de suma importancia señalar que la parte </w:t>
      </w:r>
      <w:r w:rsidRPr="00324F87">
        <w:rPr>
          <w:rFonts w:ascii="Palatino Linotype" w:hAnsi="Palatino Linotype" w:cs="Arial"/>
          <w:b/>
          <w:sz w:val="24"/>
        </w:rPr>
        <w:t>RECURRENTE</w:t>
      </w:r>
      <w:r w:rsidRPr="00324F87">
        <w:rPr>
          <w:rFonts w:ascii="Palatino Linotype" w:hAnsi="Palatino Linotype" w:cs="Arial"/>
          <w:sz w:val="24"/>
        </w:rPr>
        <w:t xml:space="preserve">, señaló nombre o seudónimo con </w:t>
      </w:r>
      <w:r>
        <w:rPr>
          <w:rFonts w:ascii="Palatino Linotype" w:hAnsi="Palatino Linotype" w:cs="Arial"/>
          <w:sz w:val="24"/>
        </w:rPr>
        <w:t xml:space="preserve">“@ X </w:t>
      </w:r>
      <w:proofErr w:type="spellStart"/>
      <w:r>
        <w:rPr>
          <w:rFonts w:ascii="Palatino Linotype" w:hAnsi="Palatino Linotype" w:cs="Arial"/>
          <w:sz w:val="24"/>
        </w:rPr>
        <w:t>X</w:t>
      </w:r>
      <w:proofErr w:type="spellEnd"/>
      <w:r>
        <w:rPr>
          <w:rFonts w:ascii="Palatino Linotype" w:hAnsi="Palatino Linotype" w:cs="Arial"/>
          <w:sz w:val="24"/>
        </w:rPr>
        <w:t>” con el cual es su</w:t>
      </w:r>
      <w:r w:rsidRPr="00324F87">
        <w:rPr>
          <w:rFonts w:ascii="Palatino Linotype" w:hAnsi="Palatino Linotype" w:cs="Arial"/>
          <w:sz w:val="24"/>
        </w:rPr>
        <w:t xml:space="preserve"> dese</w:t>
      </w:r>
      <w:r>
        <w:rPr>
          <w:rFonts w:ascii="Palatino Linotype" w:hAnsi="Palatino Linotype" w:cs="Arial"/>
          <w:sz w:val="24"/>
        </w:rPr>
        <w:t>o</w:t>
      </w:r>
      <w:r w:rsidRPr="00324F87">
        <w:rPr>
          <w:rFonts w:ascii="Palatino Linotype" w:hAnsi="Palatino Linotype" w:cs="Arial"/>
          <w:sz w:val="24"/>
        </w:rPr>
        <w:t xml:space="preserv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505EA" w:rsidRPr="00324F87" w:rsidRDefault="00F505EA" w:rsidP="00052E9D">
      <w:pPr>
        <w:spacing w:before="240" w:after="240" w:line="276" w:lineRule="auto"/>
        <w:ind w:left="567" w:right="902"/>
        <w:jc w:val="both"/>
        <w:rPr>
          <w:rFonts w:ascii="Palatino Linotype" w:hAnsi="Palatino Linotype" w:cs="Arial"/>
          <w:i/>
        </w:rPr>
      </w:pPr>
      <w:r w:rsidRPr="00324F87">
        <w:rPr>
          <w:rFonts w:ascii="Palatino Linotype" w:hAnsi="Palatino Linotype" w:cs="Arial"/>
          <w:i/>
        </w:rPr>
        <w:t>"</w:t>
      </w:r>
      <w:r w:rsidRPr="00F505EA">
        <w:rPr>
          <w:rFonts w:ascii="Palatino Linotype" w:hAnsi="Palatino Linotype" w:cs="Arial"/>
          <w:i/>
        </w:rPr>
        <w:t>Las solicitudes anónimas</w:t>
      </w:r>
      <w:r w:rsidRPr="00324F87">
        <w:rPr>
          <w:rFonts w:ascii="Palatino Linotype" w:hAnsi="Palatino Linotype" w:cs="Arial"/>
          <w:i/>
        </w:rPr>
        <w:t xml:space="preserve">, </w:t>
      </w:r>
      <w:r w:rsidRPr="00F505EA">
        <w:rPr>
          <w:rFonts w:ascii="Palatino Linotype" w:hAnsi="Palatino Linotype" w:cs="Arial"/>
          <w:b/>
          <w:i/>
        </w:rPr>
        <w:t>con nombre incompleto o seudónimo</w:t>
      </w:r>
      <w:r w:rsidRPr="00324F87">
        <w:rPr>
          <w:rFonts w:ascii="Palatino Linotype" w:hAnsi="Palatino Linotype" w:cs="Arial"/>
          <w:i/>
        </w:rPr>
        <w:t xml:space="preserve"> </w:t>
      </w:r>
      <w:r w:rsidRPr="00324F87">
        <w:rPr>
          <w:rFonts w:ascii="Palatino Linotype" w:hAnsi="Palatino Linotype" w:cs="Arial"/>
          <w:b/>
          <w:i/>
        </w:rPr>
        <w:t>serán procedentes para su trámite por parte del sujeto obligado ante quien se presente</w:t>
      </w:r>
      <w:r w:rsidRPr="00324F87">
        <w:rPr>
          <w:rFonts w:ascii="Palatino Linotype" w:hAnsi="Palatino Linotype" w:cs="Arial"/>
          <w:i/>
        </w:rPr>
        <w:t>. No podrá requerirse información adicional con motivo del nombre proporcionado por el solicitante."</w:t>
      </w:r>
    </w:p>
    <w:p w:rsidR="00F505EA" w:rsidRPr="00324F87" w:rsidRDefault="00F505EA" w:rsidP="00052E9D">
      <w:pPr>
        <w:spacing w:before="240" w:after="240" w:line="360" w:lineRule="auto"/>
        <w:jc w:val="both"/>
        <w:rPr>
          <w:rFonts w:ascii="Palatino Linotype" w:hAnsi="Palatino Linotype" w:cs="Arial"/>
          <w:sz w:val="24"/>
        </w:rPr>
      </w:pPr>
      <w:r w:rsidRPr="00BB54B6">
        <w:rPr>
          <w:rFonts w:ascii="Palatino Linotype" w:hAnsi="Palatino Linotype" w:cs="Arial"/>
          <w:sz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BB54B6">
        <w:rPr>
          <w:rFonts w:ascii="Palatino Linotype" w:hAnsi="Palatino Linotype" w:cs="Arial"/>
          <w:b/>
          <w:sz w:val="24"/>
        </w:rPr>
        <w:t>EL SAIMEX.</w:t>
      </w:r>
      <w:r w:rsidRPr="00324F87">
        <w:rPr>
          <w:rFonts w:ascii="Palatino Linotype" w:hAnsi="Palatino Linotype" w:cs="Arial"/>
          <w:b/>
          <w:sz w:val="24"/>
        </w:rPr>
        <w:t xml:space="preserve">  </w:t>
      </w:r>
    </w:p>
    <w:p w:rsidR="00F505EA" w:rsidRPr="00F505EA" w:rsidRDefault="00F505EA" w:rsidP="00052E9D">
      <w:pPr>
        <w:pBdr>
          <w:top w:val="nil"/>
          <w:left w:val="nil"/>
          <w:bottom w:val="nil"/>
          <w:right w:val="nil"/>
          <w:between w:val="nil"/>
        </w:pBdr>
        <w:spacing w:before="240" w:after="240" w:line="360" w:lineRule="auto"/>
        <w:ind w:right="-147"/>
        <w:jc w:val="both"/>
        <w:rPr>
          <w:rFonts w:ascii="Palatino Linotype" w:hAnsi="Palatino Linotype" w:cs="Arial"/>
          <w:sz w:val="24"/>
          <w:szCs w:val="24"/>
        </w:rPr>
      </w:pPr>
      <w:r w:rsidRPr="00324F87">
        <w:rPr>
          <w:rFonts w:ascii="Palatino Linotype" w:hAnsi="Palatino Linotype" w:cs="Arial"/>
          <w:sz w:val="24"/>
          <w:szCs w:val="24"/>
        </w:rPr>
        <w:t xml:space="preserve">Finalmente, resulta procedente la interposición del recurso, según lo aducido por el </w:t>
      </w:r>
      <w:r w:rsidR="00026932" w:rsidRPr="00026932">
        <w:rPr>
          <w:rFonts w:ascii="Palatino Linotype" w:hAnsi="Palatino Linotype" w:cs="Arial"/>
          <w:b/>
          <w:sz w:val="24"/>
          <w:szCs w:val="24"/>
        </w:rPr>
        <w:t>RECURRENTE</w:t>
      </w:r>
      <w:r w:rsidRPr="00324F87">
        <w:rPr>
          <w:rFonts w:ascii="Palatino Linotype" w:hAnsi="Palatino Linotype" w:cs="Arial"/>
          <w:sz w:val="24"/>
          <w:szCs w:val="24"/>
        </w:rPr>
        <w:t xml:space="preserve"> en sus razones o motivos de inconformidad, de acuer</w:t>
      </w:r>
      <w:r>
        <w:rPr>
          <w:rFonts w:ascii="Palatino Linotype" w:hAnsi="Palatino Linotype" w:cs="Arial"/>
          <w:sz w:val="24"/>
          <w:szCs w:val="24"/>
        </w:rPr>
        <w:t xml:space="preserve">do al artículo 179, </w:t>
      </w:r>
      <w:r w:rsidRPr="00F56B15">
        <w:rPr>
          <w:rFonts w:ascii="Palatino Linotype" w:hAnsi="Palatino Linotype" w:cs="Arial"/>
          <w:sz w:val="24"/>
          <w:szCs w:val="24"/>
        </w:rPr>
        <w:t>fracción V</w:t>
      </w:r>
      <w:r w:rsidRPr="00324F87">
        <w:rPr>
          <w:rFonts w:ascii="Palatino Linotype" w:hAnsi="Palatino Linotype" w:cs="Arial"/>
          <w:sz w:val="24"/>
          <w:szCs w:val="24"/>
        </w:rPr>
        <w:t xml:space="preserve"> de la Ley de Transparencia y Acceso a la Información Pública del Estado de México y Municipios; que a la letra dice:</w:t>
      </w:r>
    </w:p>
    <w:p w:rsidR="00F505EA" w:rsidRPr="00324F87" w:rsidRDefault="00F505EA" w:rsidP="00052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324F87">
        <w:rPr>
          <w:rFonts w:ascii="Palatino Linotype" w:eastAsia="Palatino Linotype" w:hAnsi="Palatino Linotype" w:cs="Palatino Linotype"/>
          <w:b/>
          <w:i/>
        </w:rPr>
        <w:t>“Artículo 179</w:t>
      </w:r>
      <w:r w:rsidRPr="00324F87">
        <w:rPr>
          <w:rFonts w:ascii="Palatino Linotype" w:eastAsia="Palatino Linotype" w:hAnsi="Palatino Linotype" w:cs="Palatino Linotype"/>
          <w:i/>
        </w:rPr>
        <w:t xml:space="preserve">. </w:t>
      </w:r>
      <w:r w:rsidRPr="00324F87">
        <w:rPr>
          <w:rFonts w:ascii="Palatino Linotype" w:eastAsia="Palatino Linotype" w:hAnsi="Palatino Linotype" w:cs="Palatino Linotype"/>
          <w:b/>
          <w:i/>
        </w:rPr>
        <w:t>El recurso de revisión</w:t>
      </w:r>
      <w:r w:rsidRPr="00324F87">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24F87">
        <w:rPr>
          <w:rFonts w:ascii="Palatino Linotype" w:eastAsia="Palatino Linotype" w:hAnsi="Palatino Linotype" w:cs="Palatino Linotype"/>
          <w:b/>
          <w:i/>
        </w:rPr>
        <w:t>, y procederá en contra de las siguientes causas</w:t>
      </w:r>
      <w:r w:rsidRPr="00324F87">
        <w:rPr>
          <w:rFonts w:ascii="Palatino Linotype" w:eastAsia="Palatino Linotype" w:hAnsi="Palatino Linotype" w:cs="Palatino Linotype"/>
          <w:i/>
        </w:rPr>
        <w:t>:</w:t>
      </w:r>
    </w:p>
    <w:p w:rsidR="00F505EA" w:rsidRPr="00324F87" w:rsidRDefault="00F505EA" w:rsidP="00052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324F87">
        <w:rPr>
          <w:rFonts w:ascii="Palatino Linotype" w:eastAsia="Palatino Linotype" w:hAnsi="Palatino Linotype" w:cs="Palatino Linotype"/>
          <w:i/>
        </w:rPr>
        <w:t>…</w:t>
      </w:r>
    </w:p>
    <w:p w:rsidR="00437583" w:rsidRPr="00F505EA" w:rsidRDefault="00C87332" w:rsidP="00052E9D">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C87332">
        <w:rPr>
          <w:rFonts w:ascii="Palatino Linotype" w:hAnsi="Palatino Linotype"/>
          <w:i/>
          <w:iCs/>
        </w:rPr>
        <w:t>I. La negativa a la información solicitada;</w:t>
      </w:r>
      <w:r w:rsidR="00F505EA" w:rsidRPr="00324F87">
        <w:rPr>
          <w:rFonts w:ascii="Palatino Linotype" w:eastAsia="Palatino Linotype" w:hAnsi="Palatino Linotype" w:cs="Palatino Linotype"/>
          <w:i/>
        </w:rPr>
        <w:t>” (Sic)</w:t>
      </w:r>
    </w:p>
    <w:p w:rsidR="00AD16FB" w:rsidRPr="003D1E87" w:rsidRDefault="00AD16FB" w:rsidP="00052E9D">
      <w:pPr>
        <w:spacing w:before="240" w:after="240" w:line="360" w:lineRule="auto"/>
        <w:ind w:right="-234"/>
        <w:jc w:val="both"/>
        <w:rPr>
          <w:rFonts w:ascii="Palatino Linotype" w:hAnsi="Palatino Linotype"/>
          <w:sz w:val="24"/>
          <w:szCs w:val="24"/>
        </w:rPr>
      </w:pPr>
      <w:r>
        <w:rPr>
          <w:rFonts w:ascii="Palatino Linotype" w:hAnsi="Palatino Linotype"/>
          <w:b/>
          <w:sz w:val="28"/>
          <w:szCs w:val="28"/>
        </w:rPr>
        <w:t>T</w:t>
      </w:r>
      <w:r w:rsidRPr="00282062">
        <w:rPr>
          <w:rFonts w:ascii="Palatino Linotype" w:hAnsi="Palatino Linotype"/>
          <w:b/>
          <w:sz w:val="28"/>
          <w:szCs w:val="28"/>
        </w:rPr>
        <w:t>ERCERO. Materia de la Revisión.</w:t>
      </w:r>
      <w:r>
        <w:rPr>
          <w:rFonts w:ascii="Palatino Linotype" w:hAnsi="Palatino Linotype"/>
          <w:b/>
          <w:sz w:val="28"/>
          <w:szCs w:val="28"/>
        </w:rPr>
        <w:t xml:space="preserve"> </w:t>
      </w:r>
      <w:r w:rsidRPr="003460F5">
        <w:rPr>
          <w:rFonts w:ascii="Palatino Linotype" w:hAnsi="Palatino Linotype"/>
          <w:sz w:val="24"/>
          <w:szCs w:val="24"/>
        </w:rPr>
        <w:t xml:space="preserve">Una vez realizado el análisis de las constancias y documentos que obran en expediente electrónico, en que se actúa, se advierte que el tema sobre el que este Órgano Garante de Transparencia y Acceso a la Información se pronunciará será: verificar si la respuesta otorgada por </w:t>
      </w:r>
      <w:r w:rsidRPr="003460F5">
        <w:rPr>
          <w:rFonts w:ascii="Palatino Linotype" w:hAnsi="Palatino Linotype"/>
          <w:b/>
          <w:bCs/>
          <w:sz w:val="24"/>
          <w:szCs w:val="24"/>
        </w:rPr>
        <w:t>EL SUJETO OBLIGADO</w:t>
      </w:r>
      <w:r w:rsidRPr="003460F5">
        <w:rPr>
          <w:rFonts w:ascii="Palatino Linotype" w:hAnsi="Palatino Linotype"/>
          <w:sz w:val="24"/>
          <w:szCs w:val="24"/>
        </w:rPr>
        <w:t xml:space="preserve"> es adecuada y suficiente para satisfacer el derecho de acceso a la información pública de</w:t>
      </w:r>
      <w:r w:rsidR="00FD31A0">
        <w:rPr>
          <w:rFonts w:ascii="Palatino Linotype" w:hAnsi="Palatino Linotype"/>
          <w:sz w:val="24"/>
          <w:szCs w:val="24"/>
        </w:rPr>
        <w:t xml:space="preserve">l </w:t>
      </w:r>
      <w:r w:rsidRPr="00AC3895">
        <w:rPr>
          <w:rFonts w:ascii="Palatino Linotype" w:hAnsi="Palatino Linotype"/>
          <w:b/>
          <w:sz w:val="24"/>
          <w:szCs w:val="24"/>
        </w:rPr>
        <w:t>RECURRENTE</w:t>
      </w:r>
      <w:r w:rsidRPr="003460F5">
        <w:rPr>
          <w:rFonts w:ascii="Palatino Linotype" w:hAnsi="Palatino Linotype"/>
          <w:sz w:val="24"/>
          <w:szCs w:val="24"/>
        </w:rPr>
        <w:t>, o en su defecto, en caso de ser procedente, ordenar la entrega de información oportuna.</w:t>
      </w:r>
    </w:p>
    <w:p w:rsidR="00AD16FB" w:rsidRPr="00AC3895" w:rsidRDefault="00AD16FB" w:rsidP="00052E9D">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8"/>
          <w:szCs w:val="28"/>
        </w:rPr>
        <w:lastRenderedPageBreak/>
        <w:t xml:space="preserve">CUARTO. Estudio y resolución del Asunto.  </w:t>
      </w:r>
      <w:r>
        <w:rPr>
          <w:rFonts w:ascii="Palatino Linotype" w:eastAsia="Palatino Linotype" w:hAnsi="Palatino Linotype" w:cs="Palatino Linotype"/>
          <w:color w:val="000000"/>
          <w:sz w:val="24"/>
          <w:szCs w:val="24"/>
        </w:rPr>
        <w:t xml:space="preserve">Ahora bien, la solicitud de información motivo del Recurso de Revisión que ahora se resuelve, se advierte que la parte solicitante requirió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lo siguiente:</w:t>
      </w:r>
    </w:p>
    <w:p w:rsidR="001E6E74" w:rsidRPr="001E6E74" w:rsidRDefault="00AD16FB" w:rsidP="00052E9D">
      <w:pPr>
        <w:pStyle w:val="Prrafodelista"/>
        <w:numPr>
          <w:ilvl w:val="0"/>
          <w:numId w:val="2"/>
        </w:numPr>
        <w:spacing w:before="240" w:after="240" w:line="360" w:lineRule="auto"/>
        <w:ind w:right="49"/>
        <w:contextualSpacing w:val="0"/>
        <w:jc w:val="both"/>
        <w:rPr>
          <w:rFonts w:ascii="Palatino Linotype" w:hAnsi="Palatino Linotype"/>
          <w:sz w:val="24"/>
          <w:szCs w:val="24"/>
        </w:rPr>
      </w:pPr>
      <w:r w:rsidRPr="00AD16FB">
        <w:rPr>
          <w:rFonts w:ascii="Palatino Linotype" w:hAnsi="Palatino Linotype"/>
          <w:color w:val="000000"/>
          <w:sz w:val="24"/>
          <w:szCs w:val="24"/>
        </w:rPr>
        <w:t xml:space="preserve">Cargo, puesto o comisión que ocupa el C. </w:t>
      </w:r>
      <w:proofErr w:type="spellStart"/>
      <w:r w:rsidR="00894525">
        <w:rPr>
          <w:rFonts w:ascii="Palatino Linotype" w:hAnsi="Palatino Linotype"/>
          <w:color w:val="000000"/>
          <w:sz w:val="24"/>
          <w:szCs w:val="24"/>
        </w:rPr>
        <w:t>xxxx</w:t>
      </w:r>
      <w:proofErr w:type="spellEnd"/>
      <w:r w:rsidRPr="00AD16FB">
        <w:rPr>
          <w:rFonts w:ascii="Palatino Linotype" w:hAnsi="Palatino Linotype"/>
          <w:color w:val="000000"/>
          <w:sz w:val="24"/>
          <w:szCs w:val="24"/>
        </w:rPr>
        <w:t xml:space="preserve"> </w:t>
      </w:r>
      <w:proofErr w:type="spellStart"/>
      <w:r w:rsidR="00894525">
        <w:rPr>
          <w:rFonts w:ascii="Palatino Linotype" w:hAnsi="Palatino Linotype"/>
          <w:color w:val="000000"/>
          <w:sz w:val="24"/>
          <w:szCs w:val="24"/>
        </w:rPr>
        <w:t>xxxxxxxx</w:t>
      </w:r>
      <w:proofErr w:type="spellEnd"/>
      <w:r w:rsidRPr="00AD16FB">
        <w:rPr>
          <w:rFonts w:ascii="Palatino Linotype" w:hAnsi="Palatino Linotype"/>
          <w:color w:val="000000"/>
          <w:sz w:val="24"/>
          <w:szCs w:val="24"/>
        </w:rPr>
        <w:t xml:space="preserve"> </w:t>
      </w:r>
      <w:proofErr w:type="spellStart"/>
      <w:r w:rsidR="00894525">
        <w:rPr>
          <w:rFonts w:ascii="Palatino Linotype" w:hAnsi="Palatino Linotype"/>
          <w:color w:val="000000"/>
          <w:sz w:val="24"/>
          <w:szCs w:val="24"/>
        </w:rPr>
        <w:t>xxxxx</w:t>
      </w:r>
      <w:proofErr w:type="spellEnd"/>
      <w:r w:rsidRPr="00AD16FB">
        <w:rPr>
          <w:rFonts w:ascii="Palatino Linotype" w:hAnsi="Palatino Linotype"/>
          <w:color w:val="000000"/>
          <w:sz w:val="24"/>
          <w:szCs w:val="24"/>
        </w:rPr>
        <w:t xml:space="preserve"> y el C. </w:t>
      </w:r>
      <w:proofErr w:type="spellStart"/>
      <w:r w:rsidR="00894525">
        <w:rPr>
          <w:rFonts w:ascii="Palatino Linotype" w:hAnsi="Palatino Linotype"/>
          <w:color w:val="000000"/>
          <w:sz w:val="24"/>
          <w:szCs w:val="24"/>
        </w:rPr>
        <w:t>xxxx</w:t>
      </w:r>
      <w:proofErr w:type="spellEnd"/>
      <w:r w:rsidRPr="00AD16FB">
        <w:rPr>
          <w:rFonts w:ascii="Palatino Linotype" w:hAnsi="Palatino Linotype"/>
          <w:color w:val="000000"/>
          <w:sz w:val="24"/>
          <w:szCs w:val="24"/>
        </w:rPr>
        <w:t xml:space="preserve"> </w:t>
      </w:r>
      <w:proofErr w:type="spellStart"/>
      <w:r w:rsidR="00894525">
        <w:rPr>
          <w:rFonts w:ascii="Palatino Linotype" w:hAnsi="Palatino Linotype"/>
          <w:color w:val="000000"/>
          <w:sz w:val="24"/>
          <w:szCs w:val="24"/>
        </w:rPr>
        <w:t>xxxxxxxx</w:t>
      </w:r>
      <w:proofErr w:type="spellEnd"/>
      <w:r w:rsidRPr="00AD16FB">
        <w:rPr>
          <w:rFonts w:ascii="Palatino Linotype" w:hAnsi="Palatino Linotype"/>
          <w:color w:val="000000"/>
          <w:sz w:val="24"/>
          <w:szCs w:val="24"/>
        </w:rPr>
        <w:t xml:space="preserve"> </w:t>
      </w:r>
      <w:proofErr w:type="spellStart"/>
      <w:r w:rsidR="00894525">
        <w:rPr>
          <w:rFonts w:ascii="Palatino Linotype" w:hAnsi="Palatino Linotype"/>
          <w:color w:val="000000"/>
          <w:sz w:val="24"/>
          <w:szCs w:val="24"/>
        </w:rPr>
        <w:t>xxxxxxxx</w:t>
      </w:r>
      <w:proofErr w:type="spellEnd"/>
      <w:r w:rsidRPr="00AD16FB">
        <w:rPr>
          <w:rFonts w:ascii="Palatino Linotype" w:hAnsi="Palatino Linotype"/>
          <w:color w:val="000000"/>
          <w:sz w:val="24"/>
          <w:szCs w:val="24"/>
        </w:rPr>
        <w:t xml:space="preserve"> </w:t>
      </w:r>
      <w:proofErr w:type="spellStart"/>
      <w:r w:rsidR="00894525">
        <w:rPr>
          <w:rFonts w:ascii="Palatino Linotype" w:hAnsi="Palatino Linotype"/>
          <w:color w:val="000000"/>
          <w:sz w:val="24"/>
          <w:szCs w:val="24"/>
        </w:rPr>
        <w:t>xxxxxxxx</w:t>
      </w:r>
      <w:proofErr w:type="spellEnd"/>
      <w:r w:rsidRPr="00AD16FB">
        <w:rPr>
          <w:rFonts w:ascii="Palatino Linotype" w:hAnsi="Palatino Linotype"/>
          <w:color w:val="000000"/>
          <w:sz w:val="24"/>
          <w:szCs w:val="24"/>
        </w:rPr>
        <w:t xml:space="preserve"> en la actual administración.</w:t>
      </w:r>
    </w:p>
    <w:p w:rsidR="001E6E74" w:rsidRDefault="00052E9D" w:rsidP="00052E9D">
      <w:pPr>
        <w:spacing w:before="240" w:after="240" w:line="360" w:lineRule="auto"/>
        <w:ind w:right="-93"/>
        <w:jc w:val="both"/>
        <w:rPr>
          <w:rFonts w:ascii="Palatino Linotype" w:eastAsia="Palatino Linotype" w:hAnsi="Palatino Linotype" w:cs="Palatino Linotype"/>
          <w:i/>
          <w:sz w:val="24"/>
          <w:szCs w:val="24"/>
        </w:rPr>
      </w:pPr>
      <w:r>
        <w:rPr>
          <w:rFonts w:ascii="Palatino Linotype" w:eastAsia="Palatino Linotype" w:hAnsi="Palatino Linotype" w:cs="Palatino Linotype"/>
          <w:color w:val="000000"/>
          <w:sz w:val="24"/>
          <w:szCs w:val="24"/>
        </w:rPr>
        <w:t>Asi</w:t>
      </w:r>
      <w:r w:rsidR="001E6E74">
        <w:rPr>
          <w:rFonts w:ascii="Palatino Linotype" w:eastAsia="Palatino Linotype" w:hAnsi="Palatino Linotype" w:cs="Palatino Linotype"/>
          <w:color w:val="000000"/>
          <w:sz w:val="24"/>
          <w:szCs w:val="24"/>
        </w:rPr>
        <w:t>mismo</w:t>
      </w:r>
      <w:r>
        <w:rPr>
          <w:rFonts w:ascii="Palatino Linotype" w:eastAsia="Palatino Linotype" w:hAnsi="Palatino Linotype" w:cs="Palatino Linotype"/>
          <w:color w:val="000000"/>
          <w:sz w:val="24"/>
          <w:szCs w:val="24"/>
        </w:rPr>
        <w:t>,</w:t>
      </w:r>
      <w:r w:rsidR="001E6E74">
        <w:rPr>
          <w:rFonts w:ascii="Palatino Linotype" w:eastAsia="Palatino Linotype" w:hAnsi="Palatino Linotype" w:cs="Palatino Linotype"/>
          <w:color w:val="FF0000"/>
          <w:sz w:val="24"/>
          <w:szCs w:val="24"/>
        </w:rPr>
        <w:t xml:space="preserve"> </w:t>
      </w:r>
      <w:r w:rsidR="001E6E74">
        <w:rPr>
          <w:rFonts w:ascii="Palatino Linotype" w:eastAsia="Palatino Linotype" w:hAnsi="Palatino Linotype" w:cs="Palatino Linotype"/>
          <w:sz w:val="24"/>
          <w:szCs w:val="24"/>
        </w:rPr>
        <w:t>el Particular en su solicitud de información señaló</w:t>
      </w:r>
      <w:r w:rsidR="001E6E74">
        <w:rPr>
          <w:rFonts w:ascii="Palatino Linotype" w:eastAsia="Palatino Linotype" w:hAnsi="Palatino Linotype" w:cs="Palatino Linotype"/>
          <w:i/>
          <w:color w:val="000000"/>
          <w:sz w:val="24"/>
          <w:szCs w:val="24"/>
        </w:rPr>
        <w:t xml:space="preserve"> (…)</w:t>
      </w:r>
      <w:r w:rsidR="001E6E74" w:rsidRPr="001E6E74">
        <w:rPr>
          <w:rFonts w:ascii="Palatino Linotype" w:eastAsia="Palatino Linotype" w:hAnsi="Palatino Linotype" w:cs="Palatino Linotype"/>
          <w:i/>
          <w:color w:val="000000"/>
          <w:sz w:val="24"/>
          <w:szCs w:val="24"/>
        </w:rPr>
        <w:t xml:space="preserve">DERIVADO DE SUS COMUNICADOS PUBLICOS DE QUE NO VA A PERMITIR CORRUPCIÓN O SIMPLE PRESUNCIÓN, POR QUE ESTAS PERSONAS SIGUEN EN EL AYUNTAMIENTO APARECIENDO PUBLICAMENTE COMO SERVIDORES PUBLICOS SI ES BIEN SABIDO COMO SECRETO A VOCES DE LOS MANEJOS QUE ESTAS PERSONAS REALIZARON EN LA PASADA ADMINISTRACIÓN CON JUAN HUGO DE LA ROSA, AUNADO A QUE EL C. </w:t>
      </w:r>
      <w:r w:rsidR="00611CB1">
        <w:rPr>
          <w:rFonts w:ascii="Palatino Linotype" w:eastAsia="Palatino Linotype" w:hAnsi="Palatino Linotype" w:cs="Palatino Linotype"/>
          <w:i/>
          <w:color w:val="000000"/>
          <w:sz w:val="24"/>
          <w:szCs w:val="24"/>
        </w:rPr>
        <w:t>XXXX</w:t>
      </w:r>
      <w:r w:rsidR="001E6E74" w:rsidRPr="001E6E74">
        <w:rPr>
          <w:rFonts w:ascii="Palatino Linotype" w:eastAsia="Palatino Linotype" w:hAnsi="Palatino Linotype" w:cs="Palatino Linotype"/>
          <w:i/>
          <w:color w:val="000000"/>
          <w:sz w:val="24"/>
          <w:szCs w:val="24"/>
        </w:rPr>
        <w:t xml:space="preserve"> </w:t>
      </w:r>
      <w:r w:rsidR="00611CB1">
        <w:rPr>
          <w:rFonts w:ascii="Palatino Linotype" w:eastAsia="Palatino Linotype" w:hAnsi="Palatino Linotype" w:cs="Palatino Linotype"/>
          <w:i/>
          <w:color w:val="000000"/>
          <w:sz w:val="24"/>
          <w:szCs w:val="24"/>
        </w:rPr>
        <w:t>XXXXXXXX</w:t>
      </w:r>
      <w:r w:rsidR="001E6E74" w:rsidRPr="001E6E74">
        <w:rPr>
          <w:rFonts w:ascii="Palatino Linotype" w:eastAsia="Palatino Linotype" w:hAnsi="Palatino Linotype" w:cs="Palatino Linotype"/>
          <w:i/>
          <w:color w:val="000000"/>
          <w:sz w:val="24"/>
          <w:szCs w:val="24"/>
        </w:rPr>
        <w:t xml:space="preserve"> </w:t>
      </w:r>
      <w:r w:rsidR="00611CB1">
        <w:rPr>
          <w:rFonts w:ascii="Palatino Linotype" w:eastAsia="Palatino Linotype" w:hAnsi="Palatino Linotype" w:cs="Palatino Linotype"/>
          <w:i/>
          <w:color w:val="000000"/>
          <w:sz w:val="24"/>
          <w:szCs w:val="24"/>
        </w:rPr>
        <w:t>XXXXX</w:t>
      </w:r>
      <w:bookmarkStart w:id="0" w:name="_GoBack"/>
      <w:bookmarkEnd w:id="0"/>
      <w:r w:rsidR="001E6E74" w:rsidRPr="001E6E74">
        <w:rPr>
          <w:rFonts w:ascii="Palatino Linotype" w:eastAsia="Palatino Linotype" w:hAnsi="Palatino Linotype" w:cs="Palatino Linotype"/>
          <w:i/>
          <w:color w:val="000000"/>
          <w:sz w:val="24"/>
          <w:szCs w:val="24"/>
        </w:rPr>
        <w:t xml:space="preserve"> HA HECHO COMENTARIOS QUE ES SU ASESOR PARTICULAR Y TECNICO PERMANECIENDO EN SU ADMINISTRACIÓN POR "REGALOS" QUE LE HA HECHO SR, PRESIDENTE. ¿ES CIERTO ESTO? INFORME POR FAVOR.</w:t>
      </w:r>
      <w:r w:rsidR="001E6E74">
        <w:rPr>
          <w:rFonts w:ascii="Palatino Linotype" w:eastAsia="Palatino Linotype" w:hAnsi="Palatino Linotype" w:cs="Palatino Linotype"/>
          <w:i/>
          <w:sz w:val="24"/>
          <w:szCs w:val="24"/>
        </w:rPr>
        <w:t xml:space="preserve"> (Sic)</w:t>
      </w:r>
      <w:r w:rsidR="001E6E74">
        <w:rPr>
          <w:rFonts w:ascii="Palatino Linotype" w:eastAsia="Palatino Linotype" w:hAnsi="Palatino Linotype" w:cs="Palatino Linotype"/>
          <w:sz w:val="24"/>
          <w:szCs w:val="24"/>
        </w:rPr>
        <w:t xml:space="preserve">, respecto de estas manifestaciones es necesario precisar que se trata de aseveraciones personales del ahora </w:t>
      </w:r>
      <w:r w:rsidR="001E6E74">
        <w:rPr>
          <w:rFonts w:ascii="Palatino Linotype" w:eastAsia="Palatino Linotype" w:hAnsi="Palatino Linotype" w:cs="Palatino Linotype"/>
          <w:b/>
          <w:sz w:val="24"/>
          <w:szCs w:val="24"/>
        </w:rPr>
        <w:t>RECURRENTE</w:t>
      </w:r>
      <w:r w:rsidR="001E6E74">
        <w:rPr>
          <w:rFonts w:ascii="Palatino Linotype" w:eastAsia="Palatino Linotype" w:hAnsi="Palatino Linotype" w:cs="Palatino Linotype"/>
          <w:sz w:val="24"/>
          <w:szCs w:val="24"/>
        </w:rPr>
        <w:t xml:space="preserve">, que no encuadra en el derecho de acceso a la información pública, ya que este es aquel en el que los particulares pueden solicitar información referente a aquellos documentos que en ejercicio de sus atribuciones reflejen la toma de decisiones de los Sujetos Obligados o de aquellos que por cualquier motivo reciban, administren o apliquen recursos públicos, previsto en el artículo 6° de la Constitución Política de los Estados Unidos Mexicanos. </w:t>
      </w:r>
    </w:p>
    <w:p w:rsidR="001E6E74" w:rsidRDefault="001E6E74"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Siendo importante señalar que este Órgano Colegiado,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rsidR="001E6E74" w:rsidRDefault="001E6E74"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que, dichas manifestaciones son de índole subjetivas y se constituyen como opiniones meramente personales, que no pueden ser atendidas conforme a la materia de transparencia o acceso a la información pública, pues ya que se tratan de afirmaciones personales del Particular, motivo por el cual, este Órgano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motivos de inconformidad, en este sentido, se trata de manifestaciones sobre las cuales este Instituto no está facultado para pronunciarse.</w:t>
      </w:r>
    </w:p>
    <w:p w:rsidR="00AD16FB" w:rsidRDefault="00AD16FB" w:rsidP="00994E76">
      <w:pPr>
        <w:pBdr>
          <w:top w:val="nil"/>
          <w:left w:val="nil"/>
          <w:bottom w:val="nil"/>
          <w:right w:val="nil"/>
          <w:between w:val="nil"/>
        </w:pBdr>
        <w:spacing w:before="240" w:after="240" w:line="360" w:lineRule="auto"/>
        <w:jc w:val="both"/>
        <w:rPr>
          <w:rFonts w:ascii="Palatino Linotype" w:hAnsi="Palatino Linotype"/>
          <w:sz w:val="24"/>
          <w:szCs w:val="24"/>
        </w:rPr>
      </w:pPr>
      <w:r>
        <w:rPr>
          <w:rFonts w:ascii="Palatino Linotype" w:eastAsia="Palatino Linotype" w:hAnsi="Palatino Linotype" w:cs="Palatino Linotype"/>
          <w:color w:val="000000"/>
          <w:sz w:val="24"/>
          <w:szCs w:val="24"/>
        </w:rPr>
        <w:t xml:space="preserve">Ahora bien, en respuesta al requerimiento formulado por el particular, EL </w:t>
      </w:r>
      <w:r>
        <w:rPr>
          <w:rFonts w:ascii="Palatino Linotype" w:eastAsia="Palatino Linotype" w:hAnsi="Palatino Linotype" w:cs="Palatino Linotype"/>
          <w:b/>
          <w:color w:val="000000"/>
          <w:sz w:val="24"/>
          <w:szCs w:val="24"/>
        </w:rPr>
        <w:t xml:space="preserve">SUJETO OBLIGADO </w:t>
      </w:r>
      <w:r w:rsidR="00994E76">
        <w:rPr>
          <w:rFonts w:ascii="Palatino Linotype" w:eastAsia="Palatino Linotype" w:hAnsi="Palatino Linotype" w:cs="Palatino Linotype"/>
          <w:color w:val="000000"/>
          <w:sz w:val="24"/>
          <w:szCs w:val="24"/>
          <w:u w:val="single"/>
        </w:rPr>
        <w:t>refirió a través del S</w:t>
      </w:r>
      <w:r w:rsidR="009870A4">
        <w:rPr>
          <w:rFonts w:ascii="Palatino Linotype" w:hAnsi="Palatino Linotype"/>
          <w:sz w:val="24"/>
          <w:szCs w:val="24"/>
        </w:rPr>
        <w:t xml:space="preserve">ervidor Público Habilitado de la Dirección de Administración mediante el oficio DA/NEZA/0393/2022 de fecha veintiocho de </w:t>
      </w:r>
      <w:r w:rsidR="009870A4">
        <w:rPr>
          <w:rFonts w:ascii="Palatino Linotype" w:hAnsi="Palatino Linotype"/>
          <w:sz w:val="24"/>
          <w:szCs w:val="24"/>
        </w:rPr>
        <w:lastRenderedPageBreak/>
        <w:t xml:space="preserve">enero de dos mi veintidós, que después de realizar una búsqueda en los archivos no genera, posee </w:t>
      </w:r>
      <w:r w:rsidR="003676B5">
        <w:rPr>
          <w:rFonts w:ascii="Palatino Linotype" w:hAnsi="Palatino Linotype"/>
          <w:sz w:val="24"/>
          <w:szCs w:val="24"/>
        </w:rPr>
        <w:t>y/</w:t>
      </w:r>
      <w:r w:rsidR="009870A4">
        <w:rPr>
          <w:rFonts w:ascii="Palatino Linotype" w:hAnsi="Palatino Linotype"/>
          <w:sz w:val="24"/>
          <w:szCs w:val="24"/>
        </w:rPr>
        <w:t xml:space="preserve">o administra documento alguno que de constancia a lo solicitado, por lo cual queda imposibilitado para dar respuesta categórica a lo solicitado. </w:t>
      </w:r>
    </w:p>
    <w:p w:rsidR="003676B5" w:rsidRDefault="003676B5" w:rsidP="00052E9D">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Conocida la respuesta por </w:t>
      </w:r>
      <w:r w:rsidR="00026932">
        <w:rPr>
          <w:rFonts w:ascii="Palatino Linotype" w:eastAsia="Palatino Linotype" w:hAnsi="Palatino Linotype" w:cs="Palatino Linotype"/>
          <w:sz w:val="24"/>
          <w:szCs w:val="24"/>
        </w:rPr>
        <w:t>el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al no estar conforme con los términos de la misma, interpuso el recurso de revisión en cuestión en el cual menciona que le niega la información solicitada</w:t>
      </w:r>
      <w:r>
        <w:rPr>
          <w:rFonts w:ascii="Palatino Linotype" w:eastAsia="Palatino Linotype" w:hAnsi="Palatino Linotype" w:cs="Palatino Linotype"/>
          <w:color w:val="000000"/>
          <w:sz w:val="24"/>
          <w:szCs w:val="24"/>
        </w:rPr>
        <w:t>.</w:t>
      </w:r>
    </w:p>
    <w:p w:rsidR="00994E76" w:rsidRPr="00FD31A0" w:rsidRDefault="00994E76" w:rsidP="00994E76">
      <w:pPr>
        <w:spacing w:before="240" w:after="240" w:line="360" w:lineRule="auto"/>
        <w:jc w:val="both"/>
        <w:rPr>
          <w:rFonts w:ascii="Palatino Linotype" w:hAnsi="Palatino Linotype"/>
          <w:color w:val="000000" w:themeColor="text1"/>
          <w:sz w:val="24"/>
          <w:szCs w:val="24"/>
          <w:lang w:val="es-ES_tradnl"/>
        </w:rPr>
      </w:pPr>
      <w:r w:rsidRPr="00FD31A0">
        <w:rPr>
          <w:rFonts w:ascii="Palatino Linotype" w:hAnsi="Palatino Linotype"/>
          <w:color w:val="000000" w:themeColor="text1"/>
          <w:sz w:val="24"/>
          <w:szCs w:val="24"/>
          <w:lang w:val="es-ES_tradnl"/>
        </w:rPr>
        <w:t xml:space="preserve">Cabe precisar que una vez notificado el recurso de revisión al </w:t>
      </w:r>
      <w:r w:rsidRPr="00FD31A0">
        <w:rPr>
          <w:rFonts w:ascii="Palatino Linotype" w:hAnsi="Palatino Linotype"/>
          <w:b/>
          <w:color w:val="000000" w:themeColor="text1"/>
          <w:sz w:val="24"/>
          <w:szCs w:val="24"/>
          <w:lang w:val="es-ES_tradnl"/>
        </w:rPr>
        <w:t>SUJETO OBLIGADO</w:t>
      </w:r>
      <w:r w:rsidRPr="00FD31A0">
        <w:rPr>
          <w:rFonts w:ascii="Palatino Linotype" w:hAnsi="Palatino Linotype"/>
          <w:color w:val="000000" w:themeColor="text1"/>
          <w:sz w:val="24"/>
          <w:szCs w:val="24"/>
          <w:lang w:val="es-ES_tradnl"/>
        </w:rPr>
        <w:t xml:space="preserve">, </w:t>
      </w:r>
      <w:r w:rsidR="00B47876">
        <w:rPr>
          <w:rFonts w:ascii="Palatino Linotype" w:hAnsi="Palatino Linotype"/>
          <w:color w:val="000000" w:themeColor="text1"/>
          <w:sz w:val="24"/>
          <w:szCs w:val="24"/>
          <w:lang w:val="es-ES_tradnl"/>
        </w:rPr>
        <w:t xml:space="preserve">remitió su informe justificado mediante </w:t>
      </w:r>
      <w:r w:rsidRPr="00FD31A0">
        <w:rPr>
          <w:rFonts w:ascii="Palatino Linotype" w:hAnsi="Palatino Linotype"/>
          <w:color w:val="000000" w:themeColor="text1"/>
          <w:sz w:val="24"/>
          <w:szCs w:val="24"/>
        </w:rPr>
        <w:t xml:space="preserve">el Servidor Público Habilitado de la Dirección de Administración mediante el oficio DA/NEZA/0772/2022 en donde menciona que después de una revisión detallada en los archivos que resguarda la Dirección de Administración con la finalidad de dar cumplimiento a la etapa de informe justificado y/o manifestaciones  se ratifica la respuesta primigenia, </w:t>
      </w:r>
      <w:r w:rsidRPr="00FD31A0">
        <w:rPr>
          <w:rFonts w:ascii="Palatino Linotype" w:hAnsi="Palatino Linotype"/>
          <w:color w:val="000000" w:themeColor="text1"/>
          <w:sz w:val="24"/>
          <w:szCs w:val="24"/>
          <w:lang w:val="es-ES_tradnl"/>
        </w:rPr>
        <w:t xml:space="preserve">de igual manera el ahora </w:t>
      </w:r>
      <w:r w:rsidRPr="00FD31A0">
        <w:rPr>
          <w:rFonts w:ascii="Palatino Linotype" w:hAnsi="Palatino Linotype"/>
          <w:b/>
          <w:color w:val="000000" w:themeColor="text1"/>
          <w:sz w:val="24"/>
          <w:szCs w:val="24"/>
          <w:lang w:val="es-ES_tradnl"/>
        </w:rPr>
        <w:t>RECURRENTE</w:t>
      </w:r>
      <w:r w:rsidRPr="00FD31A0">
        <w:rPr>
          <w:rFonts w:ascii="Palatino Linotype" w:hAnsi="Palatino Linotype"/>
          <w:color w:val="000000" w:themeColor="text1"/>
          <w:sz w:val="24"/>
          <w:szCs w:val="24"/>
          <w:lang w:val="es-ES_tradnl"/>
        </w:rPr>
        <w:t xml:space="preserve"> fue omiso en emitir sus manifestaciones.  </w:t>
      </w:r>
    </w:p>
    <w:p w:rsidR="00FE1A6A" w:rsidRDefault="00FE1A6A"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tal contexto, del análisis de las constancias que i</w:t>
      </w:r>
      <w:r w:rsidR="00994E76">
        <w:rPr>
          <w:rFonts w:ascii="Palatino Linotype" w:eastAsia="Palatino Linotype" w:hAnsi="Palatino Linotype" w:cs="Palatino Linotype"/>
          <w:sz w:val="24"/>
          <w:szCs w:val="24"/>
        </w:rPr>
        <w:t xml:space="preserve">ntegran el expediente en que se </w:t>
      </w:r>
      <w:r>
        <w:rPr>
          <w:rFonts w:ascii="Palatino Linotype" w:eastAsia="Palatino Linotype" w:hAnsi="Palatino Linotype" w:cs="Palatino Linotype"/>
          <w:sz w:val="24"/>
          <w:szCs w:val="24"/>
        </w:rPr>
        <w:t xml:space="preserve">actúa, así como de la materia sobre la que versa la solicitud de acceso a la información pública, se advierte que los motivos de inconformidad acontecen infundados para modificar o revocar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en razón de las consideraciones de derecho que a continuación se exponen:</w:t>
      </w:r>
    </w:p>
    <w:p w:rsidR="00FE1A6A" w:rsidRPr="00FD31A0" w:rsidRDefault="00FE1A6A" w:rsidP="00052E9D">
      <w:pPr>
        <w:spacing w:before="240" w:after="240" w:line="360" w:lineRule="auto"/>
        <w:ind w:right="49"/>
        <w:jc w:val="both"/>
        <w:rPr>
          <w:rFonts w:ascii="Palatino Linotype" w:eastAsia="Palatino Linotype" w:hAnsi="Palatino Linotype" w:cs="Palatino Linotype"/>
          <w:color w:val="000000" w:themeColor="text1"/>
          <w:sz w:val="24"/>
          <w:szCs w:val="24"/>
        </w:rPr>
      </w:pPr>
      <w:r>
        <w:rPr>
          <w:rFonts w:ascii="Palatino Linotype" w:eastAsia="Palatino Linotype" w:hAnsi="Palatino Linotype" w:cs="Palatino Linotype"/>
          <w:sz w:val="24"/>
          <w:szCs w:val="24"/>
        </w:rPr>
        <w:t>En primera instancia, debe resaltarse que</w:t>
      </w:r>
      <w:r w:rsidRPr="00FD31A0">
        <w:rPr>
          <w:rFonts w:ascii="Palatino Linotype" w:eastAsia="Palatino Linotype" w:hAnsi="Palatino Linotype" w:cs="Palatino Linotype"/>
          <w:color w:val="000000" w:themeColor="text1"/>
          <w:sz w:val="24"/>
          <w:szCs w:val="24"/>
        </w:rPr>
        <w:t xml:space="preserve"> el derecho de acceso a información pública, es un derecho humano, mismo que en términos del artículo 1° de la Constitución Política de los Estados Unidos Mexicanos, toda autoridad tiene la ineludible obligación de promoverlo, respetarlo, protegerlo y garantizarlo, lo que </w:t>
      </w:r>
      <w:r w:rsidRPr="00FD31A0">
        <w:rPr>
          <w:rFonts w:ascii="Palatino Linotype" w:eastAsia="Palatino Linotype" w:hAnsi="Palatino Linotype" w:cs="Palatino Linotype"/>
          <w:color w:val="000000" w:themeColor="text1"/>
          <w:sz w:val="24"/>
          <w:szCs w:val="24"/>
        </w:rPr>
        <w:lastRenderedPageBreak/>
        <w:t xml:space="preserve">deriva en que se deben reparar las violaciones al derecho humano en cuestión, incluso se prevé que se deberán interpretar las normas favoreciendo en todo tiempo a las personas con la protección más amplia. </w:t>
      </w:r>
    </w:p>
    <w:p w:rsidR="00FE1A6A" w:rsidRPr="00FD31A0" w:rsidRDefault="00FE1A6A" w:rsidP="00052E9D">
      <w:pPr>
        <w:spacing w:before="240" w:after="240" w:line="360" w:lineRule="auto"/>
        <w:jc w:val="both"/>
        <w:rPr>
          <w:rFonts w:ascii="Palatino Linotype" w:eastAsia="Palatino Linotype" w:hAnsi="Palatino Linotype" w:cs="Palatino Linotype"/>
          <w:color w:val="000000" w:themeColor="text1"/>
          <w:sz w:val="24"/>
          <w:szCs w:val="24"/>
        </w:rPr>
      </w:pPr>
      <w:r w:rsidRPr="00FD31A0">
        <w:rPr>
          <w:rFonts w:ascii="Palatino Linotype" w:eastAsia="Palatino Linotype" w:hAnsi="Palatino Linotype" w:cs="Palatino Linotype"/>
          <w:color w:val="000000" w:themeColor="text1"/>
          <w:sz w:val="24"/>
          <w:szCs w:val="24"/>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rsidR="00FE1A6A" w:rsidRPr="00FD31A0" w:rsidRDefault="00FE1A6A" w:rsidP="00052E9D">
      <w:pPr>
        <w:spacing w:before="240" w:after="240" w:line="360" w:lineRule="auto"/>
        <w:jc w:val="both"/>
        <w:rPr>
          <w:rFonts w:ascii="Palatino Linotype" w:eastAsia="Palatino Linotype" w:hAnsi="Palatino Linotype" w:cs="Palatino Linotype"/>
          <w:color w:val="000000" w:themeColor="text1"/>
          <w:sz w:val="24"/>
          <w:szCs w:val="24"/>
        </w:rPr>
      </w:pPr>
      <w:r w:rsidRPr="00FD31A0">
        <w:rPr>
          <w:rFonts w:ascii="Palatino Linotype" w:eastAsia="Palatino Linotype" w:hAnsi="Palatino Linotype" w:cs="Palatino Linotype"/>
          <w:color w:val="000000" w:themeColor="text1"/>
          <w:sz w:val="24"/>
          <w:szCs w:val="24"/>
        </w:rPr>
        <w:t>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 xml:space="preserve">“Artículo 3. </w:t>
      </w:r>
      <w:r w:rsidRPr="00FD31A0">
        <w:rPr>
          <w:rFonts w:ascii="Palatino Linotype" w:eastAsia="Palatino Linotype" w:hAnsi="Palatino Linotype" w:cs="Palatino Linotype"/>
          <w:i/>
          <w:color w:val="000000" w:themeColor="text1"/>
        </w:rPr>
        <w:t>Para los efectos de la presente Ley se entenderá por:</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 xml:space="preserve">XI. Documento: </w:t>
      </w:r>
      <w:r w:rsidRPr="00FD31A0">
        <w:rPr>
          <w:rFonts w:ascii="Palatino Linotype" w:eastAsia="Palatino Linotype" w:hAnsi="Palatino Linotype" w:cs="Palatino Linotype"/>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XII. Documento electrónico:</w:t>
      </w:r>
      <w:r w:rsidRPr="00FD31A0">
        <w:rPr>
          <w:rFonts w:ascii="Palatino Linotype" w:eastAsia="Palatino Linotype" w:hAnsi="Palatino Linotype" w:cs="Palatino Linotype"/>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w:t>
      </w:r>
      <w:r w:rsidRPr="00FD31A0">
        <w:rPr>
          <w:rFonts w:ascii="Palatino Linotype" w:eastAsia="Palatino Linotype" w:hAnsi="Palatino Linotype" w:cs="Palatino Linotype"/>
          <w:i/>
          <w:color w:val="000000" w:themeColor="text1"/>
        </w:rPr>
        <w:lastRenderedPageBreak/>
        <w:t>hecho y que esté signado con la firma electrónica avanzada y/o en el que se encuentre plasmado el sello electrónico;</w:t>
      </w:r>
    </w:p>
    <w:p w:rsidR="00FE1A6A" w:rsidRPr="00FD31A0" w:rsidRDefault="00FE1A6A" w:rsidP="00994E76">
      <w:pPr>
        <w:spacing w:before="240" w:after="240" w:line="276" w:lineRule="auto"/>
        <w:ind w:left="851"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Artículo 4. El derecho humano de acceso a la información pública es la prerrogativa de las personas para buscar, difundir, investigar, recabar, recibir y solicitar información pública</w:t>
      </w:r>
      <w:r w:rsidRPr="00FD31A0">
        <w:rPr>
          <w:rFonts w:ascii="Palatino Linotype" w:eastAsia="Palatino Linotype" w:hAnsi="Palatino Linotype" w:cs="Palatino Linotype"/>
          <w:i/>
          <w:color w:val="000000" w:themeColor="text1"/>
        </w:rPr>
        <w:t>, sin necesidad de acreditar personalidad ni interés jurídico.</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D31A0">
        <w:rPr>
          <w:rFonts w:ascii="Palatino Linotype" w:eastAsia="Palatino Linotype" w:hAnsi="Palatino Linotype" w:cs="Palatino Linotype"/>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 xml:space="preserve">Artículo 12. </w:t>
      </w:r>
      <w:r w:rsidRPr="00FD31A0">
        <w:rPr>
          <w:rFonts w:ascii="Palatino Linotype" w:eastAsia="Palatino Linotype" w:hAnsi="Palatino Linotype" w:cs="Palatino Linotype"/>
          <w:i/>
          <w:color w:val="000000" w:themeColor="text1"/>
        </w:rPr>
        <w:t>Quienes generen, recopilen, administren, manejen, procesen, archiven o conserven información pública serán responsables de la misma en los términos de las disposiciones jurídicas aplicables.</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w:t>
      </w:r>
      <w:r w:rsidRPr="00FD31A0">
        <w:rPr>
          <w:rFonts w:ascii="Palatino Linotype" w:eastAsia="Palatino Linotype" w:hAnsi="Palatino Linotype" w:cs="Palatino Linotype"/>
          <w:i/>
          <w:color w:val="000000" w:themeColor="text1"/>
          <w:u w:val="single"/>
        </w:rPr>
        <w:t>.</w:t>
      </w:r>
      <w:r w:rsidRPr="00FD31A0">
        <w:rPr>
          <w:rFonts w:ascii="Palatino Linotype" w:eastAsia="Palatino Linotype" w:hAnsi="Palatino Linotype" w:cs="Palatino Linotype"/>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lastRenderedPageBreak/>
        <w:t xml:space="preserve">Artículo 24. </w:t>
      </w:r>
      <w:r w:rsidRPr="00FD31A0">
        <w:rPr>
          <w:rFonts w:ascii="Palatino Linotype" w:eastAsia="Palatino Linotype" w:hAnsi="Palatino Linotype" w:cs="Palatino Linotype"/>
          <w:i/>
          <w:color w:val="000000" w:themeColor="text1"/>
        </w:rPr>
        <w:t>Para el cumplimiento de los objetivos de esta Ley, los sujetos obligados deberán cumplir con las siguientes obligaciones, según corresponda, de acuerdo a su naturaleza:</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u w:val="single"/>
        </w:rPr>
      </w:pPr>
      <w:r w:rsidRPr="00FD31A0">
        <w:rPr>
          <w:rFonts w:ascii="Palatino Linotype" w:eastAsia="Palatino Linotype" w:hAnsi="Palatino Linotype" w:cs="Palatino Linotype"/>
          <w:b/>
          <w:i/>
          <w:color w:val="000000" w:themeColor="text1"/>
        </w:rPr>
        <w:t>IX.</w:t>
      </w:r>
      <w:r w:rsidRPr="00FD31A0">
        <w:rPr>
          <w:rFonts w:ascii="Palatino Linotype" w:eastAsia="Palatino Linotype" w:hAnsi="Palatino Linotype" w:cs="Palatino Linotype"/>
          <w:i/>
          <w:color w:val="000000" w:themeColor="text1"/>
        </w:rPr>
        <w:t xml:space="preserve"> </w:t>
      </w:r>
      <w:r w:rsidRPr="00FD31A0">
        <w:rPr>
          <w:rFonts w:ascii="Palatino Linotype" w:eastAsia="Palatino Linotype" w:hAnsi="Palatino Linotype" w:cs="Palatino Linotype"/>
          <w:i/>
          <w:color w:val="000000" w:themeColor="text1"/>
          <w:u w:val="single"/>
        </w:rPr>
        <w:t>Fomentar el uso de tecnologías de la información para garantizar la transparencia, el derecho de acceso a la información y la accesibilidad a éstos;</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b/>
          <w:i/>
          <w:color w:val="000000" w:themeColor="text1"/>
        </w:rPr>
      </w:pPr>
      <w:r w:rsidRPr="00FD31A0">
        <w:rPr>
          <w:rFonts w:ascii="Palatino Linotype" w:eastAsia="Palatino Linotype" w:hAnsi="Palatino Linotype" w:cs="Palatino Linotype"/>
          <w:b/>
          <w:i/>
          <w:color w:val="000000" w:themeColor="text1"/>
        </w:rPr>
        <w:t>(…)</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b/>
          <w:i/>
          <w:color w:val="000000" w:themeColor="text1"/>
        </w:rPr>
        <w:t>XI.</w:t>
      </w:r>
      <w:r w:rsidRPr="00FD31A0">
        <w:rPr>
          <w:rFonts w:ascii="Palatino Linotype" w:eastAsia="Palatino Linotype" w:hAnsi="Palatino Linotype" w:cs="Palatino Linotype"/>
          <w:i/>
          <w:color w:val="000000" w:themeColor="text1"/>
        </w:rPr>
        <w:t xml:space="preserve"> Dar acceso a la información pública que le sea requerida, en los términos de la Ley General, esta Ley y demás disposiciones jurídicas aplicables;</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i/>
          <w:color w:val="000000" w:themeColor="text1"/>
        </w:rPr>
      </w:pPr>
      <w:r w:rsidRPr="00FD31A0">
        <w:rPr>
          <w:rFonts w:ascii="Palatino Linotype" w:eastAsia="Palatino Linotype" w:hAnsi="Palatino Linotype" w:cs="Palatino Linotype"/>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FE1A6A" w:rsidRPr="00FD31A0" w:rsidRDefault="00FE1A6A" w:rsidP="00994E76">
      <w:pPr>
        <w:spacing w:before="240" w:after="240" w:line="276" w:lineRule="auto"/>
        <w:ind w:left="567" w:right="902"/>
        <w:jc w:val="both"/>
        <w:rPr>
          <w:rFonts w:ascii="Palatino Linotype" w:eastAsia="Palatino Linotype" w:hAnsi="Palatino Linotype" w:cs="Palatino Linotype"/>
          <w:b/>
          <w:i/>
          <w:color w:val="000000" w:themeColor="text1"/>
        </w:rPr>
      </w:pPr>
      <w:r w:rsidRPr="00FD31A0">
        <w:rPr>
          <w:rFonts w:ascii="Palatino Linotype" w:eastAsia="Palatino Linotype" w:hAnsi="Palatino Linotype" w:cs="Palatino Linotype"/>
          <w:b/>
          <w:i/>
          <w:color w:val="000000" w:themeColor="text1"/>
        </w:rPr>
        <w:t>Los sujetos obligados solo proporcionarán la información pública que generen, administren o posean en el ejercicio de sus atribuciones.”</w:t>
      </w:r>
    </w:p>
    <w:p w:rsidR="00FE1A6A" w:rsidRPr="00FD31A0" w:rsidRDefault="00FE1A6A" w:rsidP="00052E9D">
      <w:pPr>
        <w:spacing w:before="240" w:after="240" w:line="360" w:lineRule="auto"/>
        <w:jc w:val="both"/>
        <w:rPr>
          <w:rFonts w:ascii="Palatino Linotype" w:eastAsia="Palatino Linotype" w:hAnsi="Palatino Linotype" w:cs="Palatino Linotype"/>
          <w:color w:val="000000" w:themeColor="text1"/>
          <w:sz w:val="24"/>
          <w:szCs w:val="24"/>
        </w:rPr>
      </w:pPr>
      <w:r w:rsidRPr="00FD31A0">
        <w:rPr>
          <w:rFonts w:ascii="Palatino Linotype" w:eastAsia="Palatino Linotype" w:hAnsi="Palatino Linotype" w:cs="Palatino Linotype"/>
          <w:color w:val="000000" w:themeColor="text1"/>
          <w:sz w:val="24"/>
          <w:szCs w:val="24"/>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rsidR="00994E76" w:rsidRDefault="00FE1A6A"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Regresando a</w:t>
      </w:r>
      <w:r w:rsidR="00994E76">
        <w:rPr>
          <w:rFonts w:ascii="Palatino Linotype" w:eastAsia="Palatino Linotype" w:hAnsi="Palatino Linotype" w:cs="Palatino Linotype"/>
          <w:sz w:val="24"/>
          <w:szCs w:val="24"/>
        </w:rPr>
        <w:t xml:space="preserve">l análisis de </w:t>
      </w:r>
      <w:r>
        <w:rPr>
          <w:rFonts w:ascii="Palatino Linotype" w:eastAsia="Palatino Linotype" w:hAnsi="Palatino Linotype" w:cs="Palatino Linotype"/>
          <w:sz w:val="24"/>
          <w:szCs w:val="24"/>
        </w:rPr>
        <w:t xml:space="preserve">la respuesta </w:t>
      </w:r>
      <w:r w:rsidR="00994E76">
        <w:rPr>
          <w:rFonts w:ascii="Palatino Linotype" w:eastAsia="Palatino Linotype" w:hAnsi="Palatino Linotype" w:cs="Palatino Linotype"/>
          <w:sz w:val="24"/>
          <w:szCs w:val="24"/>
        </w:rPr>
        <w:t xml:space="preserve">se tiene que </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señaló </w:t>
      </w:r>
      <w:r>
        <w:rPr>
          <w:rFonts w:ascii="Palatino Linotype" w:hAnsi="Palatino Linotype"/>
          <w:color w:val="000000" w:themeColor="text1"/>
          <w:sz w:val="24"/>
          <w:szCs w:val="24"/>
        </w:rPr>
        <w:t xml:space="preserve">que </w:t>
      </w:r>
      <w:r w:rsidR="00994E76">
        <w:rPr>
          <w:rFonts w:ascii="Palatino Linotype" w:hAnsi="Palatino Linotype"/>
          <w:color w:val="000000" w:themeColor="text1"/>
          <w:sz w:val="24"/>
          <w:szCs w:val="24"/>
        </w:rPr>
        <w:t>no se ha generado, poseído o administrado</w:t>
      </w:r>
      <w:r>
        <w:rPr>
          <w:rFonts w:ascii="Palatino Linotype" w:hAnsi="Palatino Linotype"/>
          <w:color w:val="000000" w:themeColor="text1"/>
          <w:sz w:val="24"/>
          <w:szCs w:val="24"/>
        </w:rPr>
        <w:t xml:space="preserve"> la información solicitada por el particular</w:t>
      </w:r>
      <w:r>
        <w:rPr>
          <w:rFonts w:ascii="Palatino Linotype" w:eastAsia="Palatino Linotype" w:hAnsi="Palatino Linotype" w:cs="Palatino Linotype"/>
          <w:sz w:val="24"/>
          <w:szCs w:val="24"/>
        </w:rPr>
        <w:t xml:space="preserve">, </w:t>
      </w:r>
      <w:r w:rsidR="00994E76">
        <w:rPr>
          <w:rFonts w:ascii="Palatino Linotype" w:eastAsia="Palatino Linotype" w:hAnsi="Palatino Linotype" w:cs="Palatino Linotype"/>
          <w:sz w:val="24"/>
          <w:szCs w:val="24"/>
        </w:rPr>
        <w:t xml:space="preserve">por lo que se </w:t>
      </w:r>
      <w:r>
        <w:rPr>
          <w:rFonts w:ascii="Palatino Linotype" w:eastAsia="Palatino Linotype" w:hAnsi="Palatino Linotype" w:cs="Palatino Linotype"/>
          <w:sz w:val="24"/>
          <w:szCs w:val="24"/>
        </w:rPr>
        <w:t xml:space="preserve">concluye que no cuenta con la información solicitada, </w:t>
      </w:r>
      <w:r w:rsidR="00994E76">
        <w:rPr>
          <w:rFonts w:ascii="Palatino Linotype" w:eastAsia="Palatino Linotype" w:hAnsi="Palatino Linotype" w:cs="Palatino Linotype"/>
          <w:sz w:val="24"/>
          <w:szCs w:val="24"/>
        </w:rPr>
        <w:t xml:space="preserve">y por lo tanto </w:t>
      </w:r>
      <w:r>
        <w:rPr>
          <w:rFonts w:ascii="Palatino Linotype" w:eastAsia="Palatino Linotype" w:hAnsi="Palatino Linotype" w:cs="Palatino Linotype"/>
          <w:sz w:val="24"/>
          <w:szCs w:val="24"/>
        </w:rPr>
        <w:t>no se encuentra en posibilidad de hacer entrega de la información específica que demanda el particular.</w:t>
      </w:r>
    </w:p>
    <w:p w:rsidR="00B7253C" w:rsidRPr="00B7253C" w:rsidRDefault="00B7253C" w:rsidP="00B7253C">
      <w:pPr>
        <w:spacing w:before="240" w:after="240" w:line="360" w:lineRule="auto"/>
        <w:jc w:val="both"/>
        <w:rPr>
          <w:rFonts w:ascii="Palatino Linotype" w:eastAsia="Palatino Linotype" w:hAnsi="Palatino Linotype" w:cs="Palatino Linotype"/>
          <w:sz w:val="24"/>
        </w:rPr>
      </w:pPr>
      <w:r w:rsidRPr="00B7253C">
        <w:rPr>
          <w:rFonts w:ascii="Palatino Linotype" w:eastAsia="Palatino Linotype" w:hAnsi="Palatino Linotype" w:cs="Palatino Linotype"/>
          <w:sz w:val="24"/>
        </w:rPr>
        <w:lastRenderedPageBreak/>
        <w:t xml:space="preserve">Por consiguiente toda vez que no posee, administra ni genera la información requerida por el particular, constituye un hecho negativo; entonces, si se considera el hecho negativo, es obvio que éste no puede fácticamente obrar en los archivos del </w:t>
      </w:r>
      <w:r w:rsidRPr="00B7253C">
        <w:rPr>
          <w:rFonts w:ascii="Palatino Linotype" w:eastAsia="Palatino Linotype" w:hAnsi="Palatino Linotype" w:cs="Palatino Linotype"/>
          <w:b/>
          <w:sz w:val="24"/>
        </w:rPr>
        <w:t>SUJETO OBLIGADO</w:t>
      </w:r>
      <w:r w:rsidRPr="00B7253C">
        <w:rPr>
          <w:rFonts w:ascii="Palatino Linotype" w:eastAsia="Palatino Linotype" w:hAnsi="Palatino Linotype" w:cs="Palatino Linotype"/>
          <w:sz w:val="24"/>
        </w:rPr>
        <w:t>, ya que no puede probarse por ser lógica y materialmente imposible.</w:t>
      </w:r>
    </w:p>
    <w:p w:rsidR="00B7253C" w:rsidRPr="00B7253C" w:rsidRDefault="00B7253C" w:rsidP="00B7253C">
      <w:pPr>
        <w:spacing w:before="240" w:after="240" w:line="360" w:lineRule="auto"/>
        <w:jc w:val="both"/>
        <w:rPr>
          <w:rFonts w:ascii="Palatino Linotype" w:eastAsia="Palatino Linotype" w:hAnsi="Palatino Linotype" w:cs="Palatino Linotype"/>
          <w:sz w:val="24"/>
        </w:rPr>
      </w:pPr>
      <w:r w:rsidRPr="00B7253C">
        <w:rPr>
          <w:rFonts w:ascii="Palatino Linotype" w:eastAsia="Palatino Linotype" w:hAnsi="Palatino Linotype" w:cs="Palatino Linotype"/>
          <w:sz w:val="24"/>
        </w:rPr>
        <w:t>Asimismo, no se trata de un caso por el cual la negación del hecho implique la afirmación del mismo, simplemente se está ante una notoria y evidente inexistencia fáctica de la información solicitada.</w:t>
      </w:r>
    </w:p>
    <w:p w:rsidR="00B7253C" w:rsidRPr="00B7253C" w:rsidRDefault="00B7253C" w:rsidP="00B7253C">
      <w:pPr>
        <w:spacing w:before="240" w:after="240" w:line="360" w:lineRule="auto"/>
        <w:jc w:val="both"/>
        <w:rPr>
          <w:rFonts w:ascii="Palatino Linotype" w:eastAsia="Palatino Linotype" w:hAnsi="Palatino Linotype" w:cs="Palatino Linotype"/>
          <w:sz w:val="24"/>
        </w:rPr>
      </w:pPr>
      <w:r w:rsidRPr="00B7253C">
        <w:rPr>
          <w:rFonts w:ascii="Palatino Linotype" w:eastAsia="Palatino Linotype" w:hAnsi="Palatino Linotype" w:cs="Palatino Linotype"/>
          <w:sz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B7253C" w:rsidRDefault="00B7253C" w:rsidP="00B7253C">
      <w:pPr>
        <w:spacing w:line="360" w:lineRule="auto"/>
        <w:ind w:left="860" w:right="560"/>
        <w:jc w:val="both"/>
        <w:rPr>
          <w:rFonts w:ascii="Palatino Linotype" w:eastAsia="Palatino Linotype" w:hAnsi="Palatino Linotype" w:cs="Palatino Linotype"/>
          <w:b/>
          <w:i/>
        </w:rPr>
      </w:pPr>
      <w:r>
        <w:rPr>
          <w:rFonts w:ascii="Palatino Linotype" w:eastAsia="Palatino Linotype" w:hAnsi="Palatino Linotype" w:cs="Palatino Linotype"/>
          <w:b/>
          <w:i/>
        </w:rPr>
        <w:t>HECHOS NEGATIVOS, NO SON SUSCEPTIBLES DE DEMOSTRACIÓN.</w:t>
      </w:r>
    </w:p>
    <w:p w:rsidR="00B7253C" w:rsidRDefault="00B7253C" w:rsidP="00B7253C">
      <w:pPr>
        <w:spacing w:line="360" w:lineRule="auto"/>
        <w:ind w:left="860"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Tratándose de un hecho negativo, el Juez no tiene </w:t>
      </w:r>
      <w:proofErr w:type="spellStart"/>
      <w:r>
        <w:rPr>
          <w:rFonts w:ascii="Palatino Linotype" w:eastAsia="Palatino Linotype" w:hAnsi="Palatino Linotype" w:cs="Palatino Linotype"/>
          <w:i/>
        </w:rPr>
        <w:t>por que</w:t>
      </w:r>
      <w:proofErr w:type="spellEnd"/>
      <w:r>
        <w:rPr>
          <w:rFonts w:ascii="Palatino Linotype" w:eastAsia="Palatino Linotype" w:hAnsi="Palatino Linotype" w:cs="Palatino Linotype"/>
          <w:i/>
        </w:rPr>
        <w:t xml:space="preserve"> invocar prueba alguna de la que se desprenda, ya que es bien sabido que esta clase de hechos no son susceptibles de demostración.</w:t>
      </w:r>
    </w:p>
    <w:p w:rsidR="00B7253C" w:rsidRDefault="00B7253C" w:rsidP="00B7253C">
      <w:pPr>
        <w:spacing w:line="360" w:lineRule="auto"/>
        <w:ind w:left="860" w:right="560"/>
        <w:jc w:val="both"/>
        <w:rPr>
          <w:rFonts w:ascii="Palatino Linotype" w:eastAsia="Palatino Linotype" w:hAnsi="Palatino Linotype" w:cs="Palatino Linotype"/>
          <w:i/>
        </w:rPr>
      </w:pPr>
      <w:r>
        <w:rPr>
          <w:rFonts w:ascii="Palatino Linotype" w:eastAsia="Palatino Linotype" w:hAnsi="Palatino Linotype" w:cs="Palatino Linotype"/>
          <w:i/>
        </w:rPr>
        <w:t>Amparo en revisión 2022/61. José García Florín (Menor). 9 de octubre de 1961. Cinco votos. Ponente: José Rivera Pérez Campos.”</w:t>
      </w:r>
    </w:p>
    <w:p w:rsidR="00B7253C" w:rsidRPr="00B7253C" w:rsidRDefault="00B7253C" w:rsidP="00B7253C">
      <w:pPr>
        <w:spacing w:before="240" w:after="240" w:line="360" w:lineRule="auto"/>
        <w:jc w:val="both"/>
        <w:rPr>
          <w:rFonts w:ascii="Palatino Linotype" w:eastAsia="Palatino Linotype" w:hAnsi="Palatino Linotype" w:cs="Palatino Linotype"/>
          <w:sz w:val="24"/>
        </w:rPr>
      </w:pPr>
      <w:r w:rsidRPr="00B7253C">
        <w:rPr>
          <w:rFonts w:ascii="Palatino Linotype" w:eastAsia="Palatino Linotype" w:hAnsi="Palatino Linotype" w:cs="Palatino Linotype"/>
          <w:sz w:val="24"/>
        </w:rPr>
        <w:t xml:space="preserve">Además, y de conformidad con lo establecido en el artículo 12 de la Ley de Transparencia y Acceso a la Información Pública del Estado de México y Municipios, </w:t>
      </w:r>
      <w:r w:rsidRPr="00B7253C">
        <w:rPr>
          <w:rFonts w:ascii="Palatino Linotype" w:eastAsia="Palatino Linotype" w:hAnsi="Palatino Linotype" w:cs="Palatino Linotype"/>
          <w:sz w:val="24"/>
        </w:rPr>
        <w:lastRenderedPageBreak/>
        <w:t xml:space="preserve">anteriormente invocado el </w:t>
      </w:r>
      <w:r w:rsidRPr="00B7253C">
        <w:rPr>
          <w:rFonts w:ascii="Palatino Linotype" w:eastAsia="Palatino Linotype" w:hAnsi="Palatino Linotype" w:cs="Palatino Linotype"/>
          <w:b/>
          <w:sz w:val="24"/>
        </w:rPr>
        <w:t>SUJETO OBLIGADO</w:t>
      </w:r>
      <w:r w:rsidRPr="00B7253C">
        <w:rPr>
          <w:rFonts w:ascii="Palatino Linotype" w:eastAsia="Palatino Linotype" w:hAnsi="Palatino Linotype" w:cs="Palatino Linotype"/>
          <w:sz w:val="24"/>
        </w:rPr>
        <w:t xml:space="preserve"> sólo proporcionará la información que obra en sus archivos, lo que a</w:t>
      </w:r>
      <w:r w:rsidRPr="00B7253C">
        <w:rPr>
          <w:rFonts w:ascii="Palatino Linotype" w:eastAsia="Palatino Linotype" w:hAnsi="Palatino Linotype" w:cs="Palatino Linotype"/>
          <w:i/>
          <w:sz w:val="24"/>
        </w:rPr>
        <w:t xml:space="preserve"> contrario sensu</w:t>
      </w:r>
      <w:r w:rsidRPr="00B7253C">
        <w:rPr>
          <w:rFonts w:ascii="Palatino Linotype" w:eastAsia="Palatino Linotype" w:hAnsi="Palatino Linotype" w:cs="Palatino Linotype"/>
          <w:sz w:val="24"/>
        </w:rPr>
        <w:t xml:space="preserve"> significa que no se está obligado a proporcionar lo que no obre en sus archivos; por ende, las razones o motivos de inconformidad al respecto devienen infundados.</w:t>
      </w:r>
    </w:p>
    <w:p w:rsidR="00B7253C" w:rsidRPr="00B7253C" w:rsidRDefault="00B7253C" w:rsidP="00B7253C">
      <w:pPr>
        <w:spacing w:before="240" w:after="240" w:line="360" w:lineRule="auto"/>
        <w:jc w:val="both"/>
        <w:rPr>
          <w:rFonts w:ascii="Palatino Linotype" w:eastAsia="Palatino Linotype" w:hAnsi="Palatino Linotype" w:cs="Palatino Linotype"/>
          <w:sz w:val="24"/>
        </w:rPr>
      </w:pPr>
      <w:r w:rsidRPr="00B7253C">
        <w:rPr>
          <w:rFonts w:ascii="Palatino Linotype" w:eastAsia="Palatino Linotype" w:hAnsi="Palatino Linotype" w:cs="Palatino Linotype"/>
          <w:sz w:val="24"/>
        </w:rPr>
        <w:t xml:space="preserve">Aunado a lo anterior, este Pleno considera necesario dejar claro que, al haber existido un pronunciamiento por parte del </w:t>
      </w:r>
      <w:r w:rsidRPr="00B7253C">
        <w:rPr>
          <w:rFonts w:ascii="Palatino Linotype" w:eastAsia="Palatino Linotype" w:hAnsi="Palatino Linotype" w:cs="Palatino Linotype"/>
          <w:b/>
          <w:sz w:val="24"/>
        </w:rPr>
        <w:t>SUJETO OBLIGADO</w:t>
      </w:r>
      <w:r w:rsidRPr="00B7253C">
        <w:rPr>
          <w:rFonts w:ascii="Palatino Linotype" w:eastAsia="Palatino Linotype" w:hAnsi="Palatino Linotype" w:cs="Palatino Linotype"/>
          <w:sz w:val="24"/>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B7253C" w:rsidRDefault="00B7253C" w:rsidP="00B7253C">
      <w:pPr>
        <w:spacing w:line="360" w:lineRule="auto"/>
        <w:ind w:left="860" w:right="560"/>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Pr>
          <w:rFonts w:ascii="Palatino Linotype" w:eastAsia="Palatino Linotype" w:hAnsi="Palatino Linotype" w:cs="Palatino Linotype"/>
          <w:i/>
        </w:rPr>
        <w:lastRenderedPageBreak/>
        <w:t>causal que permita al Instituto Federal de Acceso a la Información y Protección de Datos conocer, vía recurso revisión, al respecto.”</w:t>
      </w:r>
    </w:p>
    <w:p w:rsidR="00994E76" w:rsidRDefault="00994E76" w:rsidP="00994E76">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222222"/>
          <w:sz w:val="24"/>
          <w:szCs w:val="24"/>
        </w:rPr>
        <w:t xml:space="preserve">Más aun cuando dicha respuesta fue emitida por el servidor público habilitado competente de acuerdo a lo dispuesto por el </w:t>
      </w:r>
      <w:r w:rsidRPr="00BE7D4A">
        <w:rPr>
          <w:rFonts w:ascii="Palatino Linotype" w:hAnsi="Palatino Linotype"/>
          <w:sz w:val="24"/>
        </w:rPr>
        <w:t xml:space="preserve">Reglamento Orgánico </w:t>
      </w:r>
      <w:r>
        <w:rPr>
          <w:rFonts w:ascii="Palatino Linotype" w:hAnsi="Palatino Linotype"/>
          <w:sz w:val="24"/>
        </w:rPr>
        <w:t>d</w:t>
      </w:r>
      <w:r w:rsidRPr="00BE7D4A">
        <w:rPr>
          <w:rFonts w:ascii="Palatino Linotype" w:hAnsi="Palatino Linotype"/>
          <w:sz w:val="24"/>
        </w:rPr>
        <w:t xml:space="preserve">e </w:t>
      </w:r>
      <w:r>
        <w:rPr>
          <w:rFonts w:ascii="Palatino Linotype" w:hAnsi="Palatino Linotype"/>
          <w:sz w:val="24"/>
        </w:rPr>
        <w:t>l</w:t>
      </w:r>
      <w:r w:rsidRPr="00BE7D4A">
        <w:rPr>
          <w:rFonts w:ascii="Palatino Linotype" w:hAnsi="Palatino Linotype"/>
          <w:sz w:val="24"/>
        </w:rPr>
        <w:t xml:space="preserve">a Administración Pública Municipal </w:t>
      </w:r>
      <w:r>
        <w:rPr>
          <w:rFonts w:ascii="Palatino Linotype" w:hAnsi="Palatino Linotype"/>
          <w:sz w:val="24"/>
        </w:rPr>
        <w:t>d</w:t>
      </w:r>
      <w:r w:rsidRPr="00BE7D4A">
        <w:rPr>
          <w:rFonts w:ascii="Palatino Linotype" w:hAnsi="Palatino Linotype"/>
          <w:sz w:val="24"/>
        </w:rPr>
        <w:t>e Nezahualcóyotl</w:t>
      </w:r>
      <w:r>
        <w:rPr>
          <w:rFonts w:ascii="Palatino Linotype" w:eastAsia="Palatino Linotype" w:hAnsi="Palatino Linotype" w:cs="Palatino Linotype"/>
          <w:color w:val="000000"/>
          <w:sz w:val="24"/>
          <w:szCs w:val="24"/>
        </w:rPr>
        <w:t>, mismo que señala:</w:t>
      </w:r>
    </w:p>
    <w:p w:rsidR="00994E76" w:rsidRPr="00BE7D4A" w:rsidRDefault="00994E76" w:rsidP="00994E76">
      <w:pPr>
        <w:spacing w:before="240" w:after="240" w:line="360" w:lineRule="auto"/>
        <w:ind w:left="851" w:right="900"/>
        <w:jc w:val="both"/>
        <w:rPr>
          <w:rFonts w:ascii="Palatino Linotype" w:hAnsi="Palatino Linotype"/>
          <w:i/>
        </w:rPr>
      </w:pPr>
      <w:r w:rsidRPr="00BE7D4A">
        <w:rPr>
          <w:rFonts w:ascii="Palatino Linotype" w:hAnsi="Palatino Linotype"/>
          <w:i/>
        </w:rPr>
        <w:t>Artículo 44. La Dirección de Administración tendrá las siguientes atribuciones:</w:t>
      </w:r>
    </w:p>
    <w:p w:rsidR="00994E76" w:rsidRPr="00BE7D4A" w:rsidRDefault="00994E76" w:rsidP="00994E76">
      <w:pPr>
        <w:spacing w:before="240" w:after="240" w:line="276" w:lineRule="auto"/>
        <w:ind w:left="851" w:right="900"/>
        <w:jc w:val="both"/>
        <w:rPr>
          <w:rFonts w:ascii="Palatino Linotype" w:hAnsi="Palatino Linotype"/>
          <w:i/>
        </w:rPr>
      </w:pPr>
      <w:r w:rsidRPr="00BE7D4A">
        <w:rPr>
          <w:rFonts w:ascii="Palatino Linotype" w:hAnsi="Palatino Linotype"/>
          <w:i/>
        </w:rPr>
        <w:t>I. Generar la nómina correspondiente y proporcionarla oportunamente a la Tesorería Municipal para que realice el pago al personal empleado por el Ayuntamiento;</w:t>
      </w:r>
    </w:p>
    <w:p w:rsidR="00994E76" w:rsidRPr="00BE7D4A" w:rsidRDefault="00994E76" w:rsidP="00994E76">
      <w:pPr>
        <w:spacing w:before="240" w:after="240" w:line="276" w:lineRule="auto"/>
        <w:ind w:left="851" w:right="900"/>
        <w:jc w:val="both"/>
        <w:rPr>
          <w:rFonts w:ascii="Palatino Linotype" w:hAnsi="Palatino Linotype"/>
          <w:i/>
        </w:rPr>
      </w:pPr>
      <w:r w:rsidRPr="00BE7D4A">
        <w:rPr>
          <w:rFonts w:ascii="Palatino Linotype" w:hAnsi="Palatino Linotype"/>
          <w:i/>
        </w:rPr>
        <w:t>(…)</w:t>
      </w:r>
    </w:p>
    <w:p w:rsidR="00994E76" w:rsidRPr="00BE7D4A" w:rsidRDefault="00994E76" w:rsidP="00994E76">
      <w:pPr>
        <w:spacing w:before="240" w:after="240" w:line="276" w:lineRule="auto"/>
        <w:ind w:left="851" w:right="900"/>
        <w:jc w:val="both"/>
        <w:rPr>
          <w:rFonts w:ascii="Palatino Linotype" w:hAnsi="Palatino Linotype"/>
          <w:i/>
        </w:rPr>
      </w:pPr>
      <w:r w:rsidRPr="00BE7D4A">
        <w:rPr>
          <w:rFonts w:ascii="Palatino Linotype" w:hAnsi="Palatino Linotype"/>
          <w:i/>
        </w:rPr>
        <w:t>VIII. Tramitar las altas, bajas, remociones, renuncias, licencias y jubilaciones, de los servidores públicos de la Administración Pública Municipal;</w:t>
      </w:r>
    </w:p>
    <w:p w:rsidR="00994E76" w:rsidRPr="00BE7D4A" w:rsidRDefault="00994E76" w:rsidP="00994E76">
      <w:pPr>
        <w:spacing w:before="240" w:after="240" w:line="276" w:lineRule="auto"/>
        <w:ind w:left="851" w:right="900"/>
        <w:jc w:val="both"/>
        <w:rPr>
          <w:rFonts w:ascii="Palatino Linotype" w:hAnsi="Palatino Linotype"/>
          <w:i/>
        </w:rPr>
      </w:pPr>
      <w:r w:rsidRPr="00BE7D4A">
        <w:rPr>
          <w:rFonts w:ascii="Palatino Linotype" w:hAnsi="Palatino Linotype"/>
          <w:i/>
        </w:rPr>
        <w:t>(…)</w:t>
      </w:r>
    </w:p>
    <w:p w:rsidR="00994E76" w:rsidRDefault="00994E76" w:rsidP="00994E76">
      <w:pPr>
        <w:spacing w:before="240" w:after="240" w:line="276" w:lineRule="auto"/>
        <w:ind w:left="851" w:right="900"/>
        <w:jc w:val="both"/>
        <w:rPr>
          <w:rFonts w:ascii="Palatino Linotype" w:hAnsi="Palatino Linotype"/>
          <w:i/>
        </w:rPr>
      </w:pPr>
      <w:r w:rsidRPr="00BE7D4A">
        <w:rPr>
          <w:rFonts w:ascii="Palatino Linotype" w:hAnsi="Palatino Linotype"/>
          <w:i/>
        </w:rPr>
        <w:t>XVII. Solicitar los nombramientos de los servidores públicos de las Dependencias de la Administración Pública Municipal;</w:t>
      </w:r>
    </w:p>
    <w:p w:rsidR="00B7253C" w:rsidRDefault="00994E76" w:rsidP="00B7253C">
      <w:pPr>
        <w:spacing w:before="240" w:after="24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Bajo tales circunstancias, se advierte que en efecto el Ayuntamiento de Nezahualcóyotl cuenta con la Dirección de Administración quien es el área administrativa idónea para dar respuesta a la solicitud de información ya que genera la nómina con el propósito de realizar el pago al personal, tramita las altas, bajas, remociones, renuncias, licencias y jubilaciones, así mismo solicita los nombramientos de los servidores públicos del Ayuntamiento de Nezahualcóyotl.</w:t>
      </w:r>
      <w:r w:rsidR="00B7253C">
        <w:rPr>
          <w:rFonts w:ascii="Palatino Linotype" w:eastAsia="Palatino Linotype" w:hAnsi="Palatino Linotype" w:cs="Palatino Linotype"/>
          <w:color w:val="000000"/>
          <w:sz w:val="24"/>
          <w:szCs w:val="24"/>
        </w:rPr>
        <w:t xml:space="preserve"> </w:t>
      </w:r>
    </w:p>
    <w:p w:rsidR="00FD31A0" w:rsidRPr="00B7253C" w:rsidRDefault="00FD31A0" w:rsidP="00B7253C">
      <w:pPr>
        <w:spacing w:before="240" w:after="240" w:line="360" w:lineRule="auto"/>
        <w:jc w:val="both"/>
        <w:rPr>
          <w:rFonts w:ascii="Palatino Linotype" w:eastAsia="Palatino Linotype" w:hAnsi="Palatino Linotype" w:cs="Palatino Linotype"/>
          <w:color w:val="000000"/>
          <w:sz w:val="24"/>
          <w:szCs w:val="24"/>
        </w:rPr>
      </w:pPr>
      <w:r w:rsidRPr="00D41666">
        <w:rPr>
          <w:rFonts w:ascii="Palatino Linotype" w:eastAsia="Times New Roman" w:hAnsi="Palatino Linotype" w:cs="Times New Roman"/>
          <w:color w:val="000000"/>
          <w:sz w:val="24"/>
          <w:szCs w:val="24"/>
        </w:rPr>
        <w:lastRenderedPageBreak/>
        <w:t xml:space="preserve">Aunado a lo expuesto con antelación, también se advierte que </w:t>
      </w:r>
      <w:r w:rsidRPr="00D41666">
        <w:rPr>
          <w:rFonts w:ascii="Palatino Linotype" w:eastAsia="Times New Roman" w:hAnsi="Palatino Linotype" w:cs="Times New Roman"/>
          <w:b/>
          <w:color w:val="000000"/>
          <w:sz w:val="24"/>
          <w:szCs w:val="24"/>
        </w:rPr>
        <w:t xml:space="preserve">el </w:t>
      </w:r>
      <w:r w:rsidRPr="00CF4880">
        <w:rPr>
          <w:rFonts w:ascii="Palatino Linotype" w:eastAsia="Times New Roman" w:hAnsi="Palatino Linotype" w:cs="Times New Roman"/>
          <w:b/>
          <w:color w:val="000000"/>
          <w:sz w:val="24"/>
          <w:szCs w:val="24"/>
        </w:rPr>
        <w:t xml:space="preserve">SUJETO OBLIGADO </w:t>
      </w:r>
      <w:r w:rsidRPr="00D41666">
        <w:rPr>
          <w:rFonts w:ascii="Palatino Linotype" w:eastAsia="Times New Roman" w:hAnsi="Palatino Linotype" w:cs="Times New Roman"/>
          <w:color w:val="000000"/>
          <w:sz w:val="24"/>
          <w:szCs w:val="24"/>
        </w:rPr>
        <w:t xml:space="preserve">siguió el procedimiento establecido por </w:t>
      </w:r>
      <w:r w:rsidR="00B47876">
        <w:rPr>
          <w:rFonts w:ascii="Palatino Linotype" w:eastAsia="Times New Roman" w:hAnsi="Palatino Linotype" w:cs="Times New Roman"/>
          <w:color w:val="000000"/>
          <w:sz w:val="24"/>
          <w:szCs w:val="24"/>
        </w:rPr>
        <w:t>el</w:t>
      </w:r>
      <w:r w:rsidRPr="00D41666">
        <w:rPr>
          <w:rFonts w:ascii="Palatino Linotype" w:eastAsia="Times New Roman" w:hAnsi="Palatino Linotype" w:cs="Times New Roman"/>
          <w:color w:val="000000"/>
          <w:sz w:val="24"/>
          <w:szCs w:val="24"/>
        </w:rPr>
        <w:t xml:space="preserve"> artículo 162 de la Ley de Transparencia y Acceso a la Información Pública del Estado de México y Municipios, mismo que se inserta a continuación para mayor referencia: </w:t>
      </w:r>
    </w:p>
    <w:p w:rsidR="00FD31A0" w:rsidRPr="00D41666" w:rsidRDefault="00FD31A0" w:rsidP="00FD31A0">
      <w:pPr>
        <w:spacing w:after="0" w:line="240" w:lineRule="auto"/>
        <w:rPr>
          <w:rFonts w:ascii="Times New Roman" w:eastAsia="Times New Roman" w:hAnsi="Times New Roman" w:cs="Times New Roman"/>
          <w:sz w:val="24"/>
          <w:szCs w:val="24"/>
        </w:rPr>
      </w:pPr>
    </w:p>
    <w:p w:rsidR="00FD31A0" w:rsidRPr="00D41666" w:rsidRDefault="00FD31A0" w:rsidP="00FD31A0">
      <w:pPr>
        <w:spacing w:after="0" w:line="240" w:lineRule="auto"/>
        <w:ind w:left="567" w:right="851"/>
        <w:jc w:val="both"/>
        <w:rPr>
          <w:rFonts w:ascii="Times New Roman" w:eastAsia="Times New Roman" w:hAnsi="Times New Roman" w:cs="Times New Roman"/>
          <w:sz w:val="24"/>
          <w:szCs w:val="24"/>
        </w:rPr>
      </w:pPr>
      <w:r w:rsidRPr="00D41666">
        <w:rPr>
          <w:rFonts w:ascii="Palatino Linotype" w:eastAsia="Times New Roman" w:hAnsi="Palatino Linotype" w:cs="Times New Roman"/>
          <w:b/>
          <w:bCs/>
          <w:i/>
          <w:iCs/>
          <w:color w:val="000000"/>
        </w:rPr>
        <w:t>Artículo 162.</w:t>
      </w:r>
      <w:r w:rsidRPr="00D41666">
        <w:rPr>
          <w:rFonts w:ascii="Palatino Linotype" w:eastAsia="Times New Roman" w:hAnsi="Palatino Linotype" w:cs="Times New Roman"/>
          <w:i/>
          <w:iCs/>
          <w:color w:val="00000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FD31A0" w:rsidRPr="00CF4880" w:rsidRDefault="00FD31A0" w:rsidP="00FD31A0">
      <w:pPr>
        <w:pStyle w:val="Prrafodelista"/>
        <w:autoSpaceDE w:val="0"/>
        <w:autoSpaceDN w:val="0"/>
        <w:adjustRightInd w:val="0"/>
        <w:spacing w:line="360" w:lineRule="auto"/>
        <w:ind w:left="0"/>
        <w:jc w:val="both"/>
        <w:rPr>
          <w:rFonts w:ascii="Palatino Linotype" w:hAnsi="Palatino Linotype" w:cs="Arial"/>
        </w:rPr>
      </w:pPr>
    </w:p>
    <w:p w:rsidR="00FE1A6A" w:rsidRDefault="00994E76" w:rsidP="00052E9D">
      <w:pPr>
        <w:shd w:val="clear" w:color="auto" w:fill="FFFFFF"/>
        <w:spacing w:before="240" w:after="240" w:line="360" w:lineRule="auto"/>
        <w:jc w:val="both"/>
        <w:rPr>
          <w:rFonts w:ascii="Palatino Linotype" w:eastAsia="Palatino Linotype" w:hAnsi="Palatino Linotype" w:cs="Palatino Linotype"/>
          <w:color w:val="222222"/>
          <w:sz w:val="24"/>
          <w:szCs w:val="24"/>
        </w:rPr>
      </w:pPr>
      <w:r>
        <w:rPr>
          <w:rFonts w:ascii="Palatino Linotype" w:eastAsia="Palatino Linotype" w:hAnsi="Palatino Linotype" w:cs="Palatino Linotype"/>
          <w:color w:val="222222"/>
          <w:sz w:val="24"/>
          <w:szCs w:val="24"/>
        </w:rPr>
        <w:t>Aunado a lo anterior</w:t>
      </w:r>
      <w:r w:rsidR="00FE1A6A">
        <w:rPr>
          <w:rFonts w:ascii="Palatino Linotype" w:eastAsia="Palatino Linotype" w:hAnsi="Palatino Linotype" w:cs="Palatino Linotype"/>
          <w:color w:val="222222"/>
          <w:sz w:val="24"/>
          <w:szCs w:val="24"/>
        </w:rPr>
        <w:t xml:space="preserve">, este </w:t>
      </w:r>
      <w:r>
        <w:rPr>
          <w:rFonts w:ascii="Palatino Linotype" w:eastAsia="Palatino Linotype" w:hAnsi="Palatino Linotype" w:cs="Palatino Linotype"/>
          <w:color w:val="222222"/>
          <w:sz w:val="24"/>
          <w:szCs w:val="24"/>
        </w:rPr>
        <w:t xml:space="preserve">Organismo </w:t>
      </w:r>
      <w:r w:rsidR="00FE1A6A">
        <w:rPr>
          <w:rFonts w:ascii="Palatino Linotype" w:eastAsia="Palatino Linotype" w:hAnsi="Palatino Linotype" w:cs="Palatino Linotype"/>
          <w:color w:val="222222"/>
          <w:sz w:val="24"/>
          <w:szCs w:val="24"/>
        </w:rPr>
        <w:t xml:space="preserve">Garante estima conveniente señalar que </w:t>
      </w:r>
      <w:r>
        <w:rPr>
          <w:rFonts w:ascii="Palatino Linotype" w:eastAsia="Palatino Linotype" w:hAnsi="Palatino Linotype" w:cs="Palatino Linotype"/>
          <w:color w:val="222222"/>
          <w:sz w:val="24"/>
          <w:szCs w:val="24"/>
        </w:rPr>
        <w:t xml:space="preserve">al haber sido emitida la respuesta por el servidor público habilitado competente </w:t>
      </w:r>
      <w:r w:rsidR="00FE1A6A">
        <w:rPr>
          <w:rFonts w:ascii="Palatino Linotype" w:eastAsia="Palatino Linotype" w:hAnsi="Palatino Linotype" w:cs="Palatino Linotype"/>
          <w:color w:val="222222"/>
          <w:sz w:val="24"/>
          <w:szCs w:val="24"/>
        </w:rPr>
        <w:t>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FE1A6A" w:rsidRDefault="00FE1A6A" w:rsidP="00994E76">
      <w:pPr>
        <w:shd w:val="clear" w:color="auto" w:fill="FFFFFF"/>
        <w:spacing w:before="240" w:after="240" w:line="276" w:lineRule="auto"/>
        <w:ind w:left="851" w:right="851"/>
        <w:jc w:val="both"/>
        <w:rPr>
          <w:rFonts w:ascii="Times New Roman" w:eastAsia="Times New Roman" w:hAnsi="Times New Roman" w:cs="Times New Roman"/>
          <w:color w:val="222222"/>
          <w:sz w:val="24"/>
          <w:szCs w:val="24"/>
        </w:rPr>
      </w:pPr>
      <w:r>
        <w:rPr>
          <w:rFonts w:ascii="Palatino Linotype" w:eastAsia="Palatino Linotype" w:hAnsi="Palatino Linotype" w:cs="Palatino Linotype"/>
          <w:i/>
          <w:color w:val="222222"/>
        </w:rPr>
        <w:t>“</w:t>
      </w:r>
      <w:r>
        <w:rPr>
          <w:rFonts w:ascii="Palatino Linotype" w:eastAsia="Palatino Linotype" w:hAnsi="Palatino Linotype" w:cs="Palatino Linotype"/>
          <w:b/>
          <w:i/>
          <w:color w:val="2222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w:t>
      </w:r>
      <w:r>
        <w:rPr>
          <w:rFonts w:ascii="Palatino Linotype" w:eastAsia="Palatino Linotype" w:hAnsi="Palatino Linotype" w:cs="Palatino Linotype"/>
          <w:i/>
          <w:color w:val="222222"/>
        </w:rPr>
        <w:lastRenderedPageBreak/>
        <w:t>49 y 50 de la Ley Federal de Transparencia y Acceso a la Información Pública Gubernamental no se prevé una causal que permita al Instituto Federal de Acceso a la Información y Protección de Datos conocer, vía recurso revisión, al respecto.”</w:t>
      </w:r>
    </w:p>
    <w:p w:rsidR="00F505EA" w:rsidRDefault="00F505EA" w:rsidP="00052E9D">
      <w:pPr>
        <w:shd w:val="clear" w:color="auto" w:fill="FFFFFF"/>
        <w:spacing w:before="240" w:after="240" w:line="360" w:lineRule="auto"/>
        <w:jc w:val="both"/>
        <w:rPr>
          <w:rFonts w:ascii="Times New Roman" w:eastAsia="Times New Roman" w:hAnsi="Times New Roman" w:cs="Times New Roman"/>
          <w:color w:val="222222"/>
        </w:rPr>
      </w:pPr>
      <w:r>
        <w:rPr>
          <w:rFonts w:ascii="Palatino Linotype" w:eastAsia="Palatino Linotype" w:hAnsi="Palatino Linotype" w:cs="Palatino Linotype"/>
          <w:color w:val="222222"/>
          <w:sz w:val="24"/>
          <w:szCs w:val="24"/>
        </w:rPr>
        <w:t xml:space="preserve">En mérito de lo expuesto, esta Autoridad estima que las razones o motivos de inconformidad hechos valer por </w:t>
      </w:r>
      <w:r w:rsidR="00026932">
        <w:rPr>
          <w:rFonts w:ascii="Palatino Linotype" w:eastAsia="Palatino Linotype" w:hAnsi="Palatino Linotype" w:cs="Palatino Linotype"/>
          <w:color w:val="222222"/>
          <w:sz w:val="24"/>
          <w:szCs w:val="24"/>
        </w:rPr>
        <w:t>el</w:t>
      </w:r>
      <w:r>
        <w:rPr>
          <w:rFonts w:ascii="Palatino Linotype" w:eastAsia="Palatino Linotype" w:hAnsi="Palatino Linotype" w:cs="Palatino Linotype"/>
          <w:color w:val="222222"/>
          <w:sz w:val="24"/>
          <w:szCs w:val="24"/>
        </w:rPr>
        <w:t xml:space="preserve"> </w:t>
      </w:r>
      <w:r w:rsidRPr="00AC3895">
        <w:rPr>
          <w:rFonts w:ascii="Palatino Linotype" w:eastAsia="Palatino Linotype" w:hAnsi="Palatino Linotype" w:cs="Palatino Linotype"/>
          <w:b/>
          <w:color w:val="222222"/>
          <w:sz w:val="24"/>
          <w:szCs w:val="24"/>
        </w:rPr>
        <w:t>RECURRENTE</w:t>
      </w:r>
      <w:r>
        <w:rPr>
          <w:rFonts w:ascii="Palatino Linotype" w:eastAsia="Palatino Linotype" w:hAnsi="Palatino Linotype" w:cs="Palatino Linotype"/>
          <w:color w:val="222222"/>
          <w:sz w:val="24"/>
          <w:szCs w:val="24"/>
        </w:rPr>
        <w:t xml:space="preserve"> devienen infundados; por lo que, lo procedente es </w:t>
      </w:r>
      <w:r>
        <w:rPr>
          <w:rFonts w:ascii="Palatino Linotype" w:eastAsia="Palatino Linotype" w:hAnsi="Palatino Linotype" w:cs="Palatino Linotype"/>
          <w:b/>
          <w:color w:val="222222"/>
          <w:sz w:val="24"/>
          <w:szCs w:val="24"/>
        </w:rPr>
        <w:t>CONFIRMAR</w:t>
      </w:r>
      <w:r>
        <w:rPr>
          <w:rFonts w:ascii="Palatino Linotype" w:eastAsia="Palatino Linotype" w:hAnsi="Palatino Linotype" w:cs="Palatino Linotype"/>
          <w:color w:val="222222"/>
          <w:sz w:val="24"/>
          <w:szCs w:val="24"/>
        </w:rPr>
        <w:t xml:space="preserve"> la respuesta del </w:t>
      </w:r>
      <w:r w:rsidRPr="00AC3895">
        <w:rPr>
          <w:rFonts w:ascii="Palatino Linotype" w:eastAsia="Palatino Linotype" w:hAnsi="Palatino Linotype" w:cs="Palatino Linotype"/>
          <w:b/>
          <w:color w:val="222222"/>
          <w:sz w:val="24"/>
          <w:szCs w:val="24"/>
        </w:rPr>
        <w:t>SUJETO OBLIGADO</w:t>
      </w:r>
      <w:r>
        <w:rPr>
          <w:rFonts w:ascii="Palatino Linotype" w:eastAsia="Palatino Linotype" w:hAnsi="Palatino Linotype" w:cs="Palatino Linotype"/>
          <w:color w:val="222222"/>
          <w:sz w:val="24"/>
          <w:szCs w:val="24"/>
        </w:rPr>
        <w:t>.</w:t>
      </w:r>
    </w:p>
    <w:p w:rsidR="00F505EA" w:rsidRDefault="00F505EA" w:rsidP="00052E9D">
      <w:pPr>
        <w:spacing w:before="240" w:after="24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con fundamento en lo prescrito en los artículos 5 </w:t>
      </w:r>
      <w:r>
        <w:rPr>
          <w:rFonts w:ascii="Palatino Linotype" w:eastAsia="Palatino Linotype" w:hAnsi="Palatino Linotype" w:cs="Palatino Linotype"/>
          <w:sz w:val="24"/>
          <w:szCs w:val="24"/>
          <w:highlight w:val="white"/>
        </w:rPr>
        <w:t xml:space="preserve">párrafos trigésimo, trigésimo primero y trigésimo segundo fracciones IV y V </w:t>
      </w:r>
      <w:r>
        <w:rPr>
          <w:rFonts w:ascii="Palatino Linotype" w:eastAsia="Palatino Linotype" w:hAnsi="Palatino Linotype" w:cs="Palatino Linotype"/>
          <w:sz w:val="24"/>
          <w:szCs w:val="24"/>
        </w:rPr>
        <w:t>de la Constitución Política del Estado Libre y Soberano de México; 2, fracción II; 29, 36 fracciones I y II; 176, 178, 181, 185 de la Ley de Transparencia y Acceso a la Información Pública del Estado de México y Municipios, este Pleno:</w:t>
      </w:r>
    </w:p>
    <w:p w:rsidR="00F505EA" w:rsidRDefault="00F505EA" w:rsidP="00052E9D">
      <w:pPr>
        <w:spacing w:before="240" w:after="240" w:line="360" w:lineRule="auto"/>
        <w:ind w:right="-93"/>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rsidR="00F505EA" w:rsidRDefault="00F505EA" w:rsidP="00052E9D">
      <w:pPr>
        <w:spacing w:before="240" w:after="240" w:line="360" w:lineRule="auto"/>
        <w:ind w:right="49"/>
        <w:jc w:val="both"/>
        <w:rPr>
          <w:rFonts w:ascii="Palatino Linotype" w:eastAsia="Palatino Linotype" w:hAnsi="Palatino Linotype" w:cs="Palatino Linotype"/>
          <w:b/>
          <w:color w:val="222222"/>
          <w:sz w:val="24"/>
          <w:szCs w:val="24"/>
          <w:highlight w:val="white"/>
        </w:rPr>
      </w:pPr>
      <w:r>
        <w:rPr>
          <w:rFonts w:ascii="Palatino Linotype" w:eastAsia="Palatino Linotype" w:hAnsi="Palatino Linotype" w:cs="Palatino Linotype"/>
          <w:b/>
          <w:sz w:val="24"/>
          <w:szCs w:val="24"/>
        </w:rPr>
        <w:t xml:space="preserve">PRIMERO. </w:t>
      </w:r>
      <w:r>
        <w:rPr>
          <w:rFonts w:ascii="Palatino Linotype" w:eastAsia="Palatino Linotype" w:hAnsi="Palatino Linotype" w:cs="Palatino Linotype"/>
          <w:color w:val="222222"/>
          <w:sz w:val="24"/>
          <w:szCs w:val="24"/>
          <w:highlight w:val="white"/>
        </w:rPr>
        <w:t xml:space="preserve">Resultan infundados los motivos de inconformidad aducidos por </w:t>
      </w:r>
      <w:r w:rsidR="00026932">
        <w:rPr>
          <w:rFonts w:ascii="Palatino Linotype" w:eastAsia="Palatino Linotype" w:hAnsi="Palatino Linotype" w:cs="Palatino Linotype"/>
          <w:color w:val="222222"/>
          <w:sz w:val="24"/>
          <w:szCs w:val="24"/>
          <w:highlight w:val="white"/>
        </w:rPr>
        <w:t>el</w:t>
      </w:r>
      <w:r>
        <w:rPr>
          <w:rFonts w:ascii="Palatino Linotype" w:eastAsia="Palatino Linotype" w:hAnsi="Palatino Linotype" w:cs="Palatino Linotype"/>
          <w:color w:val="222222"/>
          <w:sz w:val="24"/>
          <w:szCs w:val="24"/>
          <w:highlight w:val="white"/>
        </w:rPr>
        <w:t xml:space="preserve"> </w:t>
      </w:r>
      <w:r w:rsidRPr="00AC3895">
        <w:rPr>
          <w:rFonts w:ascii="Palatino Linotype" w:eastAsia="Palatino Linotype" w:hAnsi="Palatino Linotype" w:cs="Palatino Linotype"/>
          <w:b/>
          <w:color w:val="222222"/>
          <w:sz w:val="24"/>
          <w:szCs w:val="24"/>
          <w:highlight w:val="white"/>
        </w:rPr>
        <w:t>RECURRENTE</w:t>
      </w:r>
      <w:r>
        <w:rPr>
          <w:rFonts w:ascii="Palatino Linotype" w:eastAsia="Palatino Linotype" w:hAnsi="Palatino Linotype" w:cs="Palatino Linotype"/>
          <w:color w:val="222222"/>
          <w:sz w:val="24"/>
          <w:szCs w:val="24"/>
          <w:highlight w:val="white"/>
        </w:rPr>
        <w:t xml:space="preserve"> en el recurso de revisión </w:t>
      </w:r>
      <w:r>
        <w:rPr>
          <w:rFonts w:ascii="Palatino Linotype" w:eastAsia="Palatino Linotype" w:hAnsi="Palatino Linotype" w:cs="Palatino Linotype"/>
          <w:b/>
          <w:color w:val="222222"/>
          <w:sz w:val="24"/>
          <w:szCs w:val="24"/>
          <w:highlight w:val="white"/>
        </w:rPr>
        <w:t xml:space="preserve">00774/INFOEM/IP/RR/2022 </w:t>
      </w:r>
      <w:r>
        <w:rPr>
          <w:rFonts w:ascii="Palatino Linotype" w:eastAsia="Palatino Linotype" w:hAnsi="Palatino Linotype" w:cs="Palatino Linotype"/>
          <w:color w:val="222222"/>
          <w:sz w:val="24"/>
          <w:szCs w:val="24"/>
          <w:highlight w:val="white"/>
        </w:rPr>
        <w:t xml:space="preserve">por lo que, en términos del Considerando Cuarto de esta resolución, se </w:t>
      </w:r>
      <w:r>
        <w:rPr>
          <w:rFonts w:ascii="Palatino Linotype" w:eastAsia="Palatino Linotype" w:hAnsi="Palatino Linotype" w:cs="Palatino Linotype"/>
          <w:b/>
          <w:color w:val="222222"/>
          <w:sz w:val="24"/>
          <w:szCs w:val="24"/>
          <w:highlight w:val="white"/>
        </w:rPr>
        <w:t>CONFIRMA</w:t>
      </w:r>
      <w:r>
        <w:rPr>
          <w:rFonts w:ascii="Palatino Linotype" w:eastAsia="Palatino Linotype" w:hAnsi="Palatino Linotype" w:cs="Palatino Linotype"/>
          <w:color w:val="222222"/>
          <w:sz w:val="24"/>
          <w:szCs w:val="24"/>
          <w:highlight w:val="white"/>
        </w:rPr>
        <w:t xml:space="preserve"> la respuesta del </w:t>
      </w:r>
      <w:r>
        <w:rPr>
          <w:rFonts w:ascii="Palatino Linotype" w:eastAsia="Palatino Linotype" w:hAnsi="Palatino Linotype" w:cs="Palatino Linotype"/>
          <w:b/>
          <w:color w:val="222222"/>
          <w:sz w:val="24"/>
          <w:szCs w:val="24"/>
          <w:highlight w:val="white"/>
        </w:rPr>
        <w:t>SUJETO OBLIGADO.</w:t>
      </w:r>
    </w:p>
    <w:p w:rsidR="00F505EA" w:rsidRDefault="00F505EA" w:rsidP="00052E9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SEGUNDO</w:t>
      </w:r>
      <w:r>
        <w:rPr>
          <w:rFonts w:ascii="Palatino Linotype" w:eastAsia="Palatino Linotype" w:hAnsi="Palatino Linotype" w:cs="Palatino Linotype"/>
          <w:b/>
          <w:sz w:val="24"/>
          <w:szCs w:val="24"/>
          <w:highlight w:val="white"/>
        </w:rPr>
        <w:t>. NOTIFÍQUESE </w:t>
      </w:r>
      <w:r>
        <w:rPr>
          <w:rFonts w:ascii="Palatino Linotype" w:eastAsia="Palatino Linotype" w:hAnsi="Palatino Linotype" w:cs="Palatino Linotype"/>
          <w:sz w:val="24"/>
          <w:szCs w:val="24"/>
        </w:rPr>
        <w:t xml:space="preserve">vía SAIMEX la presente resolución al Titular de la Unidad de Transparencia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para su conocimiento.</w:t>
      </w:r>
    </w:p>
    <w:p w:rsidR="00F505EA" w:rsidRDefault="00F505EA" w:rsidP="00052E9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TERCERO. NOTIFÍQUESE</w:t>
      </w:r>
      <w:r>
        <w:rPr>
          <w:rFonts w:ascii="Palatino Linotype" w:eastAsia="Palatino Linotype" w:hAnsi="Palatino Linotype" w:cs="Palatino Linotype"/>
          <w:b/>
          <w:sz w:val="24"/>
          <w:szCs w:val="24"/>
          <w:highlight w:val="white"/>
        </w:rPr>
        <w:t> </w:t>
      </w:r>
      <w:r>
        <w:rPr>
          <w:rFonts w:ascii="Palatino Linotype" w:eastAsia="Palatino Linotype" w:hAnsi="Palatino Linotype" w:cs="Palatino Linotype"/>
          <w:sz w:val="24"/>
          <w:szCs w:val="24"/>
        </w:rPr>
        <w:t>vía SAIMEX</w:t>
      </w:r>
      <w:r>
        <w:rPr>
          <w:rFonts w:ascii="Palatino Linotype" w:eastAsia="Palatino Linotype" w:hAnsi="Palatino Linotype" w:cs="Palatino Linotype"/>
          <w:b/>
          <w:sz w:val="24"/>
          <w:szCs w:val="24"/>
        </w:rPr>
        <w:t xml:space="preserve"> a</w:t>
      </w:r>
      <w:r>
        <w:rPr>
          <w:rFonts w:ascii="Palatino Linotype" w:eastAsia="Palatino Linotype" w:hAnsi="Palatino Linotype" w:cs="Palatino Linotype"/>
          <w:b/>
          <w:color w:val="000000"/>
          <w:sz w:val="24"/>
          <w:szCs w:val="24"/>
        </w:rPr>
        <w:t>l</w:t>
      </w:r>
      <w:r>
        <w:rPr>
          <w:rFonts w:ascii="Palatino Linotype" w:eastAsia="Palatino Linotype" w:hAnsi="Palatino Linotype" w:cs="Palatino Linotype"/>
          <w:b/>
          <w:sz w:val="24"/>
          <w:szCs w:val="24"/>
        </w:rPr>
        <w:t xml:space="preserve"> RECURRENTE</w:t>
      </w:r>
      <w:r>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Pr>
          <w:rFonts w:ascii="Palatino Linotype" w:eastAsia="Palatino Linotype" w:hAnsi="Palatino Linotype" w:cs="Palatino Linotype"/>
          <w:sz w:val="24"/>
          <w:szCs w:val="24"/>
        </w:rPr>
        <w:lastRenderedPageBreak/>
        <w:t>Municipios, podrá impugnarla vía Juicio de Amparo en los términos de las leyes aplicables.</w:t>
      </w:r>
    </w:p>
    <w:p w:rsidR="00F505EA" w:rsidRDefault="00F505EA" w:rsidP="00052E9D">
      <w:pPr>
        <w:spacing w:before="240" w:after="24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TREINTA DE MARZO DE DOS MIL VEINTIDÓS, ANTE EL SECRETARIO TÉCNICO DEL PLENO ALEXIS TAPIA RAMÍREZ.</w:t>
      </w:r>
    </w:p>
    <w:p w:rsidR="00F505EA" w:rsidRDefault="00F505EA" w:rsidP="00052E9D">
      <w:pPr>
        <w:spacing w:before="240" w:after="240" w:line="360" w:lineRule="auto"/>
        <w:ind w:right="49"/>
        <w:jc w:val="both"/>
        <w:rPr>
          <w:rFonts w:ascii="Palatino Linotype" w:eastAsia="Palatino Linotype" w:hAnsi="Palatino Linotype" w:cs="Palatino Linotype"/>
          <w:sz w:val="24"/>
          <w:szCs w:val="24"/>
        </w:rPr>
      </w:pPr>
    </w:p>
    <w:p w:rsidR="00F505EA" w:rsidRDefault="00F505EA" w:rsidP="00052E9D">
      <w:pPr>
        <w:spacing w:before="240" w:after="240" w:line="360" w:lineRule="auto"/>
        <w:jc w:val="both"/>
        <w:rPr>
          <w:rFonts w:ascii="Palatino Linotype" w:eastAsia="Palatino Linotype" w:hAnsi="Palatino Linotype" w:cs="Palatino Linotype"/>
          <w:color w:val="000000"/>
          <w:sz w:val="24"/>
          <w:szCs w:val="24"/>
        </w:rPr>
      </w:pPr>
    </w:p>
    <w:p w:rsidR="00BE7D4A" w:rsidRPr="00BE7D4A" w:rsidRDefault="00BE7D4A" w:rsidP="00052E9D">
      <w:pPr>
        <w:spacing w:before="240" w:after="240" w:line="360" w:lineRule="auto"/>
        <w:rPr>
          <w:rFonts w:ascii="Palatino Linotype" w:hAnsi="Palatino Linotype"/>
        </w:rPr>
      </w:pPr>
    </w:p>
    <w:sectPr w:rsidR="00BE7D4A" w:rsidRPr="00BE7D4A" w:rsidSect="00C87332">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D37" w:rsidRDefault="00CD1D37" w:rsidP="004F7F06">
      <w:pPr>
        <w:spacing w:after="0" w:line="240" w:lineRule="auto"/>
      </w:pPr>
      <w:r>
        <w:separator/>
      </w:r>
    </w:p>
  </w:endnote>
  <w:endnote w:type="continuationSeparator" w:id="0">
    <w:p w:rsidR="00CD1D37" w:rsidRDefault="00CD1D37" w:rsidP="004F7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32" w:rsidRDefault="00C87332" w:rsidP="00C8733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11CB1">
      <w:rPr>
        <w:rFonts w:ascii="Arial" w:hAnsi="Arial" w:cs="Arial"/>
        <w:b/>
        <w:bCs/>
        <w:noProof/>
        <w:sz w:val="20"/>
        <w:szCs w:val="20"/>
      </w:rPr>
      <w:t>24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11CB1">
      <w:rPr>
        <w:rFonts w:ascii="Arial" w:hAnsi="Arial" w:cs="Arial"/>
        <w:b/>
        <w:bCs/>
        <w:noProof/>
        <w:sz w:val="20"/>
        <w:szCs w:val="20"/>
      </w:rPr>
      <w:t>24</w:t>
    </w:r>
    <w:r>
      <w:rPr>
        <w:rFonts w:ascii="Arial" w:hAnsi="Arial" w:cs="Arial"/>
        <w:b/>
        <w:bCs/>
        <w:sz w:val="20"/>
        <w:szCs w:val="20"/>
      </w:rPr>
      <w:fldChar w:fldCharType="end"/>
    </w:r>
  </w:p>
  <w:p w:rsidR="00C87332" w:rsidRDefault="00C873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332" w:rsidRDefault="00C87332" w:rsidP="00C87332">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94525">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94525">
      <w:rPr>
        <w:rFonts w:ascii="Arial" w:hAnsi="Arial" w:cs="Arial"/>
        <w:b/>
        <w:bCs/>
        <w:noProof/>
        <w:sz w:val="20"/>
        <w:szCs w:val="20"/>
      </w:rPr>
      <w:t>24</w:t>
    </w:r>
    <w:r>
      <w:rPr>
        <w:rFonts w:ascii="Arial" w:hAnsi="Arial" w:cs="Arial"/>
        <w:b/>
        <w:bCs/>
        <w:sz w:val="20"/>
        <w:szCs w:val="20"/>
      </w:rPr>
      <w:fldChar w:fldCharType="end"/>
    </w:r>
  </w:p>
  <w:p w:rsidR="00C87332" w:rsidRDefault="00C873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D37" w:rsidRDefault="00CD1D37" w:rsidP="004F7F06">
      <w:pPr>
        <w:spacing w:after="0" w:line="240" w:lineRule="auto"/>
      </w:pPr>
      <w:r>
        <w:separator/>
      </w:r>
    </w:p>
  </w:footnote>
  <w:footnote w:type="continuationSeparator" w:id="0">
    <w:p w:rsidR="00CD1D37" w:rsidRDefault="00CD1D37" w:rsidP="004F7F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281" w:type="dxa"/>
      <w:tblLayout w:type="fixed"/>
      <w:tblLook w:val="0400" w:firstRow="0" w:lastRow="0" w:firstColumn="0" w:lastColumn="0" w:noHBand="0" w:noVBand="1"/>
    </w:tblPr>
    <w:tblGrid>
      <w:gridCol w:w="5684"/>
      <w:gridCol w:w="4662"/>
    </w:tblGrid>
    <w:tr w:rsidR="004F7F06" w:rsidTr="006E5776">
      <w:trPr>
        <w:trHeight w:val="244"/>
      </w:trPr>
      <w:tc>
        <w:tcPr>
          <w:tcW w:w="5684" w:type="dxa"/>
        </w:tcPr>
        <w:p w:rsidR="004F7F06" w:rsidRDefault="004F7F06" w:rsidP="004F7F0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4F7F06" w:rsidRDefault="004F7F06" w:rsidP="00385C0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w:t>
          </w:r>
          <w:r w:rsidR="00385C06">
            <w:rPr>
              <w:rFonts w:ascii="Palatino Linotype" w:eastAsia="Palatino Linotype" w:hAnsi="Palatino Linotype" w:cs="Palatino Linotype"/>
              <w:sz w:val="24"/>
              <w:szCs w:val="24"/>
            </w:rPr>
            <w:t>7</w:t>
          </w:r>
          <w:r>
            <w:rPr>
              <w:rFonts w:ascii="Palatino Linotype" w:eastAsia="Palatino Linotype" w:hAnsi="Palatino Linotype" w:cs="Palatino Linotype"/>
              <w:sz w:val="24"/>
              <w:szCs w:val="24"/>
            </w:rPr>
            <w:t>4/INFOEM/IP/RR/2022</w:t>
          </w:r>
        </w:p>
      </w:tc>
    </w:tr>
    <w:tr w:rsidR="004F7F06" w:rsidTr="006E5776">
      <w:trPr>
        <w:trHeight w:val="210"/>
      </w:trPr>
      <w:tc>
        <w:tcPr>
          <w:tcW w:w="5684" w:type="dxa"/>
        </w:tcPr>
        <w:p w:rsidR="004F7F06" w:rsidRDefault="004F7F06" w:rsidP="004F7F0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4F7F06" w:rsidRDefault="004F7F06" w:rsidP="004F7F06">
          <w:pPr>
            <w:spacing w:after="120"/>
            <w:ind w:left="-486" w:right="214" w:firstLine="567"/>
            <w:jc w:val="right"/>
            <w:rPr>
              <w:rFonts w:ascii="Palatino Linotype" w:eastAsia="Palatino Linotype" w:hAnsi="Palatino Linotype" w:cs="Palatino Linotype"/>
              <w:sz w:val="24"/>
              <w:szCs w:val="24"/>
            </w:rPr>
          </w:pPr>
        </w:p>
      </w:tc>
    </w:tr>
    <w:tr w:rsidR="004F7F06" w:rsidTr="006E5776">
      <w:trPr>
        <w:trHeight w:val="261"/>
      </w:trPr>
      <w:tc>
        <w:tcPr>
          <w:tcW w:w="5684" w:type="dxa"/>
        </w:tcPr>
        <w:p w:rsidR="004F7F06" w:rsidRDefault="004F7F06" w:rsidP="004F7F0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4F7F06" w:rsidRDefault="004F7F06" w:rsidP="0043758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Ayuntamiento de </w:t>
          </w:r>
          <w:r w:rsidR="00437583">
            <w:rPr>
              <w:rFonts w:ascii="Palatino Linotype" w:eastAsia="Palatino Linotype" w:hAnsi="Palatino Linotype" w:cs="Palatino Linotype"/>
              <w:sz w:val="24"/>
              <w:szCs w:val="24"/>
            </w:rPr>
            <w:t>Nezahualcóyotl</w:t>
          </w:r>
        </w:p>
      </w:tc>
    </w:tr>
    <w:tr w:rsidR="004F7F06" w:rsidTr="006E5776">
      <w:trPr>
        <w:trHeight w:val="368"/>
      </w:trPr>
      <w:tc>
        <w:tcPr>
          <w:tcW w:w="5684" w:type="dxa"/>
        </w:tcPr>
        <w:p w:rsidR="004F7F06" w:rsidRDefault="004F7F06" w:rsidP="004F7F0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4F7F06" w:rsidRDefault="004F7F06" w:rsidP="004F7F0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4F7F06" w:rsidRDefault="00C87332">
    <w:pPr>
      <w:pStyle w:val="Encabezado"/>
    </w:pPr>
    <w:r>
      <w:rPr>
        <w:noProof/>
      </w:rPr>
      <w:drawing>
        <wp:anchor distT="0" distB="0" distL="0" distR="0" simplePos="0" relativeHeight="251659264" behindDoc="1" locked="0" layoutInCell="1" hidden="0" allowOverlap="1" wp14:anchorId="518ED443" wp14:editId="6F71E64E">
          <wp:simplePos x="0" y="0"/>
          <wp:positionH relativeFrom="page">
            <wp:posOffset>-42959</wp:posOffset>
          </wp:positionH>
          <wp:positionV relativeFrom="paragraph">
            <wp:posOffset>-1624958</wp:posOffset>
          </wp:positionV>
          <wp:extent cx="7867650" cy="10133330"/>
          <wp:effectExtent l="0" t="0" r="0" b="127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281" w:type="dxa"/>
      <w:tblLayout w:type="fixed"/>
      <w:tblLook w:val="0400" w:firstRow="0" w:lastRow="0" w:firstColumn="0" w:lastColumn="0" w:noHBand="0" w:noVBand="1"/>
    </w:tblPr>
    <w:tblGrid>
      <w:gridCol w:w="5684"/>
      <w:gridCol w:w="4662"/>
    </w:tblGrid>
    <w:tr w:rsidR="00C87332" w:rsidTr="003B63BB">
      <w:trPr>
        <w:trHeight w:val="244"/>
      </w:trPr>
      <w:tc>
        <w:tcPr>
          <w:tcW w:w="5684" w:type="dxa"/>
        </w:tcPr>
        <w:p w:rsidR="00C87332" w:rsidRDefault="00C87332" w:rsidP="00C8733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C87332" w:rsidRDefault="00C87332" w:rsidP="00C8733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00774/INFOEM/IP/RR/2022</w:t>
          </w:r>
        </w:p>
      </w:tc>
    </w:tr>
    <w:tr w:rsidR="00C87332" w:rsidTr="003B63BB">
      <w:trPr>
        <w:trHeight w:val="210"/>
      </w:trPr>
      <w:tc>
        <w:tcPr>
          <w:tcW w:w="5684" w:type="dxa"/>
        </w:tcPr>
        <w:p w:rsidR="00C87332" w:rsidRDefault="00C87332" w:rsidP="00C8733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C87332" w:rsidRDefault="00894525" w:rsidP="00C8733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w:t>
          </w:r>
          <w:r w:rsidR="00C87332">
            <w:rPr>
              <w:rFonts w:ascii="Palatino Linotype" w:eastAsia="Palatino Linotype" w:hAnsi="Palatino Linotype" w:cs="Palatino Linotype"/>
              <w:sz w:val="24"/>
              <w:szCs w:val="24"/>
            </w:rPr>
            <w:t xml:space="preserve"> </w:t>
          </w:r>
          <w:proofErr w:type="spellStart"/>
          <w:r w:rsidR="00C87332">
            <w:rPr>
              <w:rFonts w:ascii="Palatino Linotype" w:eastAsia="Palatino Linotype" w:hAnsi="Palatino Linotype" w:cs="Palatino Linotype"/>
              <w:sz w:val="24"/>
              <w:szCs w:val="24"/>
            </w:rPr>
            <w:t>X</w:t>
          </w:r>
          <w:proofErr w:type="spellEnd"/>
          <w:r w:rsidR="00C87332">
            <w:rPr>
              <w:rFonts w:ascii="Palatino Linotype" w:eastAsia="Palatino Linotype" w:hAnsi="Palatino Linotype" w:cs="Palatino Linotype"/>
              <w:sz w:val="24"/>
              <w:szCs w:val="24"/>
            </w:rPr>
            <w:t xml:space="preserve"> </w:t>
          </w:r>
          <w:proofErr w:type="spellStart"/>
          <w:r w:rsidR="00C87332">
            <w:rPr>
              <w:rFonts w:ascii="Palatino Linotype" w:eastAsia="Palatino Linotype" w:hAnsi="Palatino Linotype" w:cs="Palatino Linotype"/>
              <w:sz w:val="24"/>
              <w:szCs w:val="24"/>
            </w:rPr>
            <w:t>X</w:t>
          </w:r>
          <w:proofErr w:type="spellEnd"/>
        </w:p>
      </w:tc>
    </w:tr>
    <w:tr w:rsidR="00C87332" w:rsidTr="003B63BB">
      <w:trPr>
        <w:trHeight w:val="261"/>
      </w:trPr>
      <w:tc>
        <w:tcPr>
          <w:tcW w:w="5684" w:type="dxa"/>
        </w:tcPr>
        <w:p w:rsidR="00C87332" w:rsidRDefault="00C87332" w:rsidP="00C8733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C87332" w:rsidRDefault="00C87332" w:rsidP="00C87332">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Nezahualcóyotl</w:t>
          </w:r>
        </w:p>
      </w:tc>
    </w:tr>
    <w:tr w:rsidR="00C87332" w:rsidTr="003B63BB">
      <w:trPr>
        <w:trHeight w:val="368"/>
      </w:trPr>
      <w:tc>
        <w:tcPr>
          <w:tcW w:w="5684" w:type="dxa"/>
        </w:tcPr>
        <w:p w:rsidR="00C87332" w:rsidRDefault="00C87332" w:rsidP="00C8733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C87332" w:rsidRDefault="00C87332" w:rsidP="00C8733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C87332" w:rsidRDefault="00C87332">
    <w:pPr>
      <w:pStyle w:val="Encabezado"/>
    </w:pPr>
    <w:r>
      <w:rPr>
        <w:noProof/>
      </w:rPr>
      <w:drawing>
        <wp:anchor distT="0" distB="0" distL="0" distR="0" simplePos="0" relativeHeight="251661312" behindDoc="1" locked="0" layoutInCell="1" hidden="0" allowOverlap="1" wp14:anchorId="0820E68F" wp14:editId="7139AB4D">
          <wp:simplePos x="0" y="0"/>
          <wp:positionH relativeFrom="page">
            <wp:posOffset>-104604</wp:posOffset>
          </wp:positionH>
          <wp:positionV relativeFrom="paragraph">
            <wp:posOffset>-1594135</wp:posOffset>
          </wp:positionV>
          <wp:extent cx="7867650" cy="10133330"/>
          <wp:effectExtent l="0" t="0" r="0" b="127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04FDD"/>
    <w:multiLevelType w:val="hybridMultilevel"/>
    <w:tmpl w:val="18165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31F685C"/>
    <w:multiLevelType w:val="multilevel"/>
    <w:tmpl w:val="D3A86D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F06"/>
    <w:rsid w:val="00026932"/>
    <w:rsid w:val="00052E9D"/>
    <w:rsid w:val="000F25BE"/>
    <w:rsid w:val="001C103E"/>
    <w:rsid w:val="001E6E74"/>
    <w:rsid w:val="003676B5"/>
    <w:rsid w:val="00385C06"/>
    <w:rsid w:val="003F5CF3"/>
    <w:rsid w:val="004338EE"/>
    <w:rsid w:val="00437583"/>
    <w:rsid w:val="004F7F06"/>
    <w:rsid w:val="00611CB1"/>
    <w:rsid w:val="00680F27"/>
    <w:rsid w:val="0069174E"/>
    <w:rsid w:val="007B615E"/>
    <w:rsid w:val="00894525"/>
    <w:rsid w:val="009870A4"/>
    <w:rsid w:val="00992A48"/>
    <w:rsid w:val="00994E76"/>
    <w:rsid w:val="00A358A7"/>
    <w:rsid w:val="00AD16FB"/>
    <w:rsid w:val="00B47876"/>
    <w:rsid w:val="00B67BFF"/>
    <w:rsid w:val="00B7253C"/>
    <w:rsid w:val="00BE7D4A"/>
    <w:rsid w:val="00C54D79"/>
    <w:rsid w:val="00C87332"/>
    <w:rsid w:val="00CD1D37"/>
    <w:rsid w:val="00D40A41"/>
    <w:rsid w:val="00E50272"/>
    <w:rsid w:val="00E51F50"/>
    <w:rsid w:val="00F505EA"/>
    <w:rsid w:val="00F73712"/>
    <w:rsid w:val="00FD31A0"/>
    <w:rsid w:val="00FE1A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F33F6C-7841-4FB2-AF29-636E6152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332"/>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F7F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7F06"/>
  </w:style>
  <w:style w:type="paragraph" w:styleId="Piedepgina">
    <w:name w:val="footer"/>
    <w:basedOn w:val="Normal"/>
    <w:link w:val="PiedepginaCar"/>
    <w:uiPriority w:val="99"/>
    <w:unhideWhenUsed/>
    <w:rsid w:val="004F7F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7F06"/>
  </w:style>
  <w:style w:type="character" w:styleId="Hipervnculo">
    <w:name w:val="Hyperlink"/>
    <w:basedOn w:val="Fuentedeprrafopredeter"/>
    <w:uiPriority w:val="99"/>
    <w:unhideWhenUsed/>
    <w:rsid w:val="004338EE"/>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D16F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D31A0"/>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24</Pages>
  <Words>5185</Words>
  <Characters>28522</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2022-03-24T18:36:00Z</dcterms:created>
  <dcterms:modified xsi:type="dcterms:W3CDTF">2022-04-04T16:07:00Z</dcterms:modified>
</cp:coreProperties>
</file>