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65A7F" w14:textId="77777777" w:rsidR="00A06828" w:rsidRPr="00F204AC" w:rsidRDefault="00A06828" w:rsidP="00A06828">
      <w:pPr>
        <w:spacing w:before="240" w:after="0"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266D19" w:rsidRPr="00F204AC">
        <w:rPr>
          <w:rFonts w:ascii="Palatino Linotype" w:eastAsia="Palatino Linotype" w:hAnsi="Palatino Linotype" w:cs="Palatino Linotype"/>
          <w:sz w:val="24"/>
          <w:szCs w:val="24"/>
        </w:rPr>
        <w:t>cuatro de noviembre</w:t>
      </w:r>
      <w:r w:rsidRPr="00F204AC">
        <w:rPr>
          <w:rFonts w:ascii="Palatino Linotype" w:eastAsia="Palatino Linotype" w:hAnsi="Palatino Linotype" w:cs="Palatino Linotype"/>
          <w:sz w:val="24"/>
          <w:szCs w:val="24"/>
        </w:rPr>
        <w:t xml:space="preserve"> de dos mil veintidós.</w:t>
      </w:r>
    </w:p>
    <w:p w14:paraId="3A3A9C71" w14:textId="77777777" w:rsidR="00A06828" w:rsidRPr="00F204AC" w:rsidRDefault="00A06828" w:rsidP="00A06828"/>
    <w:p w14:paraId="759080E0" w14:textId="77777777" w:rsidR="00A06828" w:rsidRPr="00F204AC" w:rsidRDefault="00A06828" w:rsidP="00A06828">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 xml:space="preserve">Visto </w:t>
      </w:r>
      <w:r w:rsidRPr="00F204AC">
        <w:rPr>
          <w:rFonts w:ascii="Palatino Linotype" w:eastAsia="Palatino Linotype" w:hAnsi="Palatino Linotype" w:cs="Palatino Linotype"/>
          <w:sz w:val="24"/>
          <w:szCs w:val="24"/>
        </w:rPr>
        <w:t xml:space="preserve">el expediente relativo al recurso de revisión </w:t>
      </w:r>
      <w:r w:rsidRPr="00F204AC">
        <w:rPr>
          <w:rFonts w:ascii="Palatino Linotype" w:eastAsia="Palatino Linotype" w:hAnsi="Palatino Linotype" w:cs="Palatino Linotype"/>
          <w:b/>
          <w:sz w:val="24"/>
          <w:szCs w:val="24"/>
        </w:rPr>
        <w:t>10404/INFOEM/IP/RR/2022</w:t>
      </w:r>
      <w:r w:rsidRPr="00F204AC">
        <w:rPr>
          <w:rFonts w:ascii="Palatino Linotype" w:eastAsia="Palatino Linotype" w:hAnsi="Palatino Linotype" w:cs="Palatino Linotype"/>
          <w:sz w:val="24"/>
          <w:szCs w:val="24"/>
        </w:rPr>
        <w:t xml:space="preserve">, interpuesto por un particular de manera anónima al cual en lo sucesivo se le denominara </w:t>
      </w:r>
      <w:r w:rsidRPr="00F204AC">
        <w:rPr>
          <w:rFonts w:ascii="Palatino Linotype" w:eastAsia="Palatino Linotype" w:hAnsi="Palatino Linotype" w:cs="Palatino Linotype"/>
          <w:b/>
          <w:sz w:val="24"/>
          <w:szCs w:val="24"/>
        </w:rPr>
        <w:t>EL RECURRENTE</w:t>
      </w:r>
      <w:r w:rsidRPr="00F204AC">
        <w:rPr>
          <w:rFonts w:ascii="Palatino Linotype" w:eastAsia="Palatino Linotype" w:hAnsi="Palatino Linotype" w:cs="Palatino Linotype"/>
          <w:sz w:val="24"/>
          <w:szCs w:val="24"/>
        </w:rPr>
        <w:t xml:space="preserve">, en contra de la respuesta a la solicitud de información con número de folio </w:t>
      </w:r>
      <w:r w:rsidRPr="00F204AC">
        <w:rPr>
          <w:rFonts w:ascii="Palatino Linotype" w:eastAsia="Palatino Linotype" w:hAnsi="Palatino Linotype" w:cs="Palatino Linotype"/>
          <w:b/>
          <w:sz w:val="24"/>
          <w:szCs w:val="24"/>
        </w:rPr>
        <w:t>00020/OASIXTAPAL/IP/2022,</w:t>
      </w:r>
      <w:r w:rsidRPr="00F204AC">
        <w:rPr>
          <w:rFonts w:ascii="Palatino Linotype" w:eastAsia="Palatino Linotype" w:hAnsi="Palatino Linotype" w:cs="Palatino Linotype"/>
          <w:sz w:val="24"/>
          <w:szCs w:val="24"/>
        </w:rPr>
        <w:t xml:space="preserve"> por parte del Organismo Descentralizado de Agua Potable Alcantarillado y Saneamiento del Municipio de Ixtapaluca denominado por sus siglas, O.D.A.P.A.S., en lo sucesivo </w:t>
      </w:r>
      <w:r w:rsidRPr="00F204AC">
        <w:rPr>
          <w:rFonts w:ascii="Palatino Linotype" w:eastAsia="Palatino Linotype" w:hAnsi="Palatino Linotype" w:cs="Palatino Linotype"/>
          <w:b/>
          <w:sz w:val="24"/>
          <w:szCs w:val="24"/>
        </w:rPr>
        <w:t>EL</w:t>
      </w:r>
      <w:r w:rsidRPr="00F204AC">
        <w:rPr>
          <w:rFonts w:ascii="Palatino Linotype" w:eastAsia="Palatino Linotype" w:hAnsi="Palatino Linotype" w:cs="Palatino Linotype"/>
          <w:sz w:val="24"/>
          <w:szCs w:val="24"/>
        </w:rPr>
        <w:t xml:space="preserve"> </w:t>
      </w:r>
      <w:r w:rsidRPr="00F204AC">
        <w:rPr>
          <w:rFonts w:ascii="Palatino Linotype" w:eastAsia="Palatino Linotype" w:hAnsi="Palatino Linotype" w:cs="Palatino Linotype"/>
          <w:b/>
          <w:sz w:val="24"/>
          <w:szCs w:val="24"/>
        </w:rPr>
        <w:t xml:space="preserve">SUJETO OBLIGADO; </w:t>
      </w:r>
      <w:r w:rsidRPr="00F204AC">
        <w:rPr>
          <w:rFonts w:ascii="Palatino Linotype" w:eastAsia="Palatino Linotype" w:hAnsi="Palatino Linotype" w:cs="Palatino Linotype"/>
          <w:sz w:val="24"/>
          <w:szCs w:val="24"/>
        </w:rPr>
        <w:t>se procede a dictar la presente resolución, con base en lo siguiente.</w:t>
      </w:r>
    </w:p>
    <w:p w14:paraId="43AD0BCF" w14:textId="77777777" w:rsidR="00A06828" w:rsidRPr="00F204AC" w:rsidRDefault="00A06828" w:rsidP="00A06828">
      <w:pPr>
        <w:spacing w:after="0" w:line="360" w:lineRule="auto"/>
        <w:ind w:right="49"/>
        <w:jc w:val="center"/>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A N T E C E D E N T E S</w:t>
      </w:r>
    </w:p>
    <w:p w14:paraId="60AAD68B" w14:textId="77777777" w:rsidR="00A06828" w:rsidRPr="00F204AC" w:rsidRDefault="00A06828" w:rsidP="00A06828">
      <w:pPr>
        <w:spacing w:after="0" w:line="360" w:lineRule="auto"/>
        <w:jc w:val="both"/>
        <w:rPr>
          <w:rFonts w:ascii="Palatino Linotype" w:eastAsia="Palatino Linotype" w:hAnsi="Palatino Linotype" w:cs="Palatino Linotype"/>
          <w:sz w:val="24"/>
          <w:szCs w:val="24"/>
        </w:rPr>
      </w:pPr>
    </w:p>
    <w:p w14:paraId="14F5843D" w14:textId="77777777" w:rsidR="00A06828" w:rsidRPr="00F204AC" w:rsidRDefault="00A06828" w:rsidP="00567257">
      <w:pPr>
        <w:spacing w:after="0"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1.</w:t>
      </w:r>
      <w:r w:rsidRPr="00F204AC">
        <w:rPr>
          <w:rFonts w:ascii="Palatino Linotype" w:eastAsia="Palatino Linotype" w:hAnsi="Palatino Linotype" w:cs="Palatino Linotype"/>
          <w:sz w:val="24"/>
          <w:szCs w:val="24"/>
        </w:rPr>
        <w:t xml:space="preserve"> </w:t>
      </w:r>
      <w:r w:rsidRPr="00F204AC">
        <w:rPr>
          <w:rFonts w:ascii="Palatino Linotype" w:eastAsia="Palatino Linotype" w:hAnsi="Palatino Linotype" w:cs="Palatino Linotype"/>
          <w:b/>
          <w:sz w:val="24"/>
          <w:szCs w:val="24"/>
        </w:rPr>
        <w:t xml:space="preserve">SOLICITUD DE INFORMACIÓN. </w:t>
      </w:r>
      <w:r w:rsidRPr="00F204AC">
        <w:rPr>
          <w:rFonts w:ascii="Palatino Linotype" w:eastAsia="Palatino Linotype" w:hAnsi="Palatino Linotype" w:cs="Palatino Linotype"/>
          <w:sz w:val="24"/>
          <w:szCs w:val="24"/>
        </w:rPr>
        <w:t xml:space="preserve">Con fecha doce de mayo de dos mil veintidós, </w:t>
      </w:r>
      <w:r w:rsidRPr="00F204AC">
        <w:rPr>
          <w:rFonts w:ascii="Palatino Linotype" w:eastAsia="Palatino Linotype" w:hAnsi="Palatino Linotype" w:cs="Palatino Linotype"/>
          <w:b/>
          <w:sz w:val="24"/>
          <w:szCs w:val="24"/>
        </w:rPr>
        <w:t>EL RECURRENTE</w:t>
      </w:r>
      <w:r w:rsidRPr="00F204AC">
        <w:rPr>
          <w:rFonts w:ascii="Palatino Linotype" w:eastAsia="Palatino Linotype" w:hAnsi="Palatino Linotype" w:cs="Palatino Linotype"/>
          <w:sz w:val="24"/>
          <w:szCs w:val="24"/>
        </w:rPr>
        <w:t>, presentó a través del Sistema de Acceso a la Información Mexiquense (</w:t>
      </w:r>
      <w:r w:rsidRPr="00F204AC">
        <w:rPr>
          <w:rFonts w:ascii="Palatino Linotype" w:eastAsia="Palatino Linotype" w:hAnsi="Palatino Linotype" w:cs="Palatino Linotype"/>
          <w:b/>
          <w:sz w:val="24"/>
          <w:szCs w:val="24"/>
        </w:rPr>
        <w:t>SAIMEX)</w:t>
      </w:r>
      <w:r w:rsidRPr="00F204AC">
        <w:rPr>
          <w:rFonts w:ascii="Palatino Linotype" w:eastAsia="Palatino Linotype" w:hAnsi="Palatino Linotype" w:cs="Palatino Linotype"/>
          <w:sz w:val="24"/>
          <w:szCs w:val="24"/>
        </w:rPr>
        <w:t xml:space="preserve"> ante </w:t>
      </w:r>
      <w:r w:rsidRPr="00F204AC">
        <w:rPr>
          <w:rFonts w:ascii="Palatino Linotype" w:eastAsia="Palatino Linotype" w:hAnsi="Palatino Linotype" w:cs="Palatino Linotype"/>
          <w:b/>
          <w:sz w:val="24"/>
          <w:szCs w:val="24"/>
        </w:rPr>
        <w:t>EL SUJETO OBLIGADO</w:t>
      </w:r>
      <w:r w:rsidRPr="00F204AC">
        <w:rPr>
          <w:rFonts w:ascii="Palatino Linotype" w:eastAsia="Palatino Linotype" w:hAnsi="Palatino Linotype" w:cs="Palatino Linotype"/>
          <w:sz w:val="24"/>
          <w:szCs w:val="24"/>
        </w:rPr>
        <w:t>, solicitud de acceso a la información pública, registrada bajo el número de expediente</w:t>
      </w:r>
      <w:r w:rsidRPr="00F204AC">
        <w:rPr>
          <w:rFonts w:ascii="Verdana" w:eastAsia="Verdana" w:hAnsi="Verdana" w:cs="Verdana"/>
          <w:b/>
        </w:rPr>
        <w:t> </w:t>
      </w:r>
      <w:r w:rsidR="00567257" w:rsidRPr="00F204AC">
        <w:rPr>
          <w:rFonts w:ascii="Palatino Linotype" w:eastAsia="Palatino Linotype" w:hAnsi="Palatino Linotype" w:cs="Palatino Linotype"/>
          <w:b/>
          <w:sz w:val="24"/>
          <w:szCs w:val="24"/>
        </w:rPr>
        <w:t>00020/OASIXTAPAL/IP/2022</w:t>
      </w:r>
      <w:r w:rsidRPr="00F204AC">
        <w:rPr>
          <w:rFonts w:ascii="Palatino Linotype" w:eastAsia="Palatino Linotype" w:hAnsi="Palatino Linotype" w:cs="Palatino Linotype"/>
          <w:sz w:val="24"/>
          <w:szCs w:val="24"/>
        </w:rPr>
        <w:t>,</w:t>
      </w:r>
      <w:r w:rsidRPr="00F204AC">
        <w:rPr>
          <w:rFonts w:ascii="Palatino Linotype" w:eastAsia="Palatino Linotype" w:hAnsi="Palatino Linotype" w:cs="Palatino Linotype"/>
          <w:b/>
          <w:sz w:val="24"/>
          <w:szCs w:val="24"/>
        </w:rPr>
        <w:t xml:space="preserve"> </w:t>
      </w:r>
      <w:r w:rsidRPr="00F204AC">
        <w:rPr>
          <w:rFonts w:ascii="Palatino Linotype" w:eastAsia="Palatino Linotype" w:hAnsi="Palatino Linotype" w:cs="Palatino Linotype"/>
          <w:sz w:val="24"/>
          <w:szCs w:val="24"/>
        </w:rPr>
        <w:t>mediante la cual solicitó la siguiente información:</w:t>
      </w:r>
    </w:p>
    <w:p w14:paraId="29DEE7A9" w14:textId="77777777" w:rsidR="00A06828" w:rsidRPr="00F204AC" w:rsidRDefault="00A06828" w:rsidP="00A06828">
      <w:pPr>
        <w:spacing w:after="0" w:line="276" w:lineRule="auto"/>
        <w:ind w:left="709" w:right="758"/>
        <w:jc w:val="both"/>
        <w:rPr>
          <w:rFonts w:ascii="Palatino Linotype" w:eastAsia="Palatino Linotype" w:hAnsi="Palatino Linotype" w:cs="Palatino Linotype"/>
          <w:i/>
        </w:rPr>
      </w:pPr>
      <w:r w:rsidRPr="00F204AC">
        <w:rPr>
          <w:rFonts w:ascii="Palatino Linotype" w:eastAsia="Palatino Linotype" w:hAnsi="Palatino Linotype" w:cs="Palatino Linotype"/>
          <w:i/>
        </w:rPr>
        <w:lastRenderedPageBreak/>
        <w:t xml:space="preserve">“Solicito el nombre completo del </w:t>
      </w:r>
      <w:proofErr w:type="gramStart"/>
      <w:r w:rsidRPr="00F204AC">
        <w:rPr>
          <w:rFonts w:ascii="Palatino Linotype" w:eastAsia="Palatino Linotype" w:hAnsi="Palatino Linotype" w:cs="Palatino Linotype"/>
          <w:i/>
        </w:rPr>
        <w:t>Director General</w:t>
      </w:r>
      <w:proofErr w:type="gramEnd"/>
      <w:r w:rsidRPr="00F204AC">
        <w:rPr>
          <w:rFonts w:ascii="Palatino Linotype" w:eastAsia="Palatino Linotype" w:hAnsi="Palatino Linotype" w:cs="Palatino Linotype"/>
          <w:i/>
        </w:rPr>
        <w:t xml:space="preserve"> del OPDAPAS Ixtapaluca, su grado de estudios, si tiene alguna carrera completa o es trunca, </w:t>
      </w:r>
      <w:proofErr w:type="spellStart"/>
      <w:r w:rsidRPr="00F204AC">
        <w:rPr>
          <w:rFonts w:ascii="Palatino Linotype" w:eastAsia="Palatino Linotype" w:hAnsi="Palatino Linotype" w:cs="Palatino Linotype"/>
          <w:i/>
        </w:rPr>
        <w:t>cual</w:t>
      </w:r>
      <w:proofErr w:type="spellEnd"/>
      <w:r w:rsidRPr="00F204AC">
        <w:rPr>
          <w:rFonts w:ascii="Palatino Linotype" w:eastAsia="Palatino Linotype" w:hAnsi="Palatino Linotype" w:cs="Palatino Linotype"/>
          <w:i/>
        </w:rPr>
        <w:t xml:space="preserve"> es su </w:t>
      </w:r>
      <w:proofErr w:type="spellStart"/>
      <w:r w:rsidRPr="00F204AC">
        <w:rPr>
          <w:rFonts w:ascii="Palatino Linotype" w:eastAsia="Palatino Linotype" w:hAnsi="Palatino Linotype" w:cs="Palatino Linotype"/>
          <w:i/>
        </w:rPr>
        <w:t>perfíl</w:t>
      </w:r>
      <w:proofErr w:type="spellEnd"/>
      <w:r w:rsidRPr="00F204AC">
        <w:rPr>
          <w:rFonts w:ascii="Palatino Linotype" w:eastAsia="Palatino Linotype" w:hAnsi="Palatino Linotype" w:cs="Palatino Linotype"/>
          <w:i/>
        </w:rPr>
        <w:t xml:space="preserve"> laboral, su sueldo neto y bruto, y una imagen de su nombramiento.” (Sic).</w:t>
      </w:r>
    </w:p>
    <w:p w14:paraId="676A0D84" w14:textId="77777777" w:rsidR="00A06828" w:rsidRPr="00F204AC" w:rsidRDefault="00A06828" w:rsidP="00A06828">
      <w:pPr>
        <w:spacing w:after="0" w:line="276" w:lineRule="auto"/>
        <w:ind w:left="709" w:right="758"/>
        <w:jc w:val="both"/>
        <w:rPr>
          <w:rFonts w:ascii="Palatino Linotype" w:eastAsia="Palatino Linotype" w:hAnsi="Palatino Linotype" w:cs="Palatino Linotype"/>
          <w:i/>
        </w:rPr>
      </w:pPr>
    </w:p>
    <w:p w14:paraId="6A9579F6" w14:textId="77777777" w:rsidR="00A06828" w:rsidRPr="00F204AC" w:rsidRDefault="00A06828" w:rsidP="00A06828">
      <w:pPr>
        <w:spacing w:after="0"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Modalidad de entrega: A través del </w:t>
      </w:r>
      <w:r w:rsidRPr="00F204AC">
        <w:rPr>
          <w:rFonts w:ascii="Palatino Linotype" w:eastAsia="Palatino Linotype" w:hAnsi="Palatino Linotype" w:cs="Palatino Linotype"/>
          <w:b/>
          <w:sz w:val="24"/>
          <w:szCs w:val="24"/>
        </w:rPr>
        <w:t>SAIMEX</w:t>
      </w:r>
      <w:r w:rsidRPr="00F204AC">
        <w:rPr>
          <w:rFonts w:ascii="Palatino Linotype" w:eastAsia="Palatino Linotype" w:hAnsi="Palatino Linotype" w:cs="Palatino Linotype"/>
          <w:sz w:val="24"/>
          <w:szCs w:val="24"/>
        </w:rPr>
        <w:t>.</w:t>
      </w:r>
    </w:p>
    <w:p w14:paraId="0374B99F" w14:textId="77777777" w:rsidR="00A06828" w:rsidRPr="00F204AC" w:rsidRDefault="00A06828" w:rsidP="00A06828"/>
    <w:p w14:paraId="3001C7C7" w14:textId="77777777" w:rsidR="00A06828" w:rsidRPr="00F204AC" w:rsidRDefault="00A06828" w:rsidP="00A06828">
      <w:pPr>
        <w:spacing w:after="0" w:line="360" w:lineRule="auto"/>
        <w:jc w:val="both"/>
      </w:pPr>
      <w:r w:rsidRPr="00F204AC">
        <w:rPr>
          <w:rFonts w:ascii="Palatino Linotype" w:eastAsia="Palatino Linotype" w:hAnsi="Palatino Linotype" w:cs="Palatino Linotype"/>
          <w:b/>
          <w:sz w:val="24"/>
          <w:szCs w:val="24"/>
        </w:rPr>
        <w:t xml:space="preserve">2. RESPUESTA.  </w:t>
      </w:r>
      <w:r w:rsidRPr="00F204AC">
        <w:rPr>
          <w:rFonts w:ascii="Palatino Linotype" w:eastAsia="Palatino Linotype" w:hAnsi="Palatino Linotype" w:cs="Palatino Linotype"/>
          <w:sz w:val="24"/>
          <w:szCs w:val="24"/>
        </w:rPr>
        <w:t xml:space="preserve">Con fecha treinta y uno de mayo del dos mil veintidós, </w:t>
      </w:r>
      <w:r w:rsidRPr="00F204AC">
        <w:rPr>
          <w:rFonts w:ascii="Palatino Linotype" w:eastAsia="Palatino Linotype" w:hAnsi="Palatino Linotype" w:cs="Palatino Linotype"/>
          <w:b/>
          <w:sz w:val="24"/>
          <w:szCs w:val="24"/>
        </w:rPr>
        <w:t>EL SUJETO OBLIGADO</w:t>
      </w:r>
      <w:r w:rsidRPr="00F204A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F204AC">
        <w:t xml:space="preserve"> </w:t>
      </w:r>
    </w:p>
    <w:p w14:paraId="4F59EDEA" w14:textId="77777777" w:rsidR="00A06828" w:rsidRPr="00F204AC" w:rsidRDefault="00A06828" w:rsidP="00A06828">
      <w:pPr>
        <w:spacing w:after="0" w:line="360" w:lineRule="auto"/>
        <w:jc w:val="both"/>
      </w:pPr>
    </w:p>
    <w:p w14:paraId="480914EE" w14:textId="77777777" w:rsidR="00A06828" w:rsidRPr="00F204AC" w:rsidRDefault="00A06828" w:rsidP="00A06828">
      <w:pPr>
        <w:spacing w:after="0" w:line="276" w:lineRule="auto"/>
        <w:ind w:left="851" w:right="900"/>
        <w:jc w:val="both"/>
        <w:rPr>
          <w:rFonts w:ascii="Palatino Linotype" w:eastAsia="Palatino Linotype" w:hAnsi="Palatino Linotype" w:cs="Palatino Linotype"/>
          <w:i/>
        </w:rPr>
      </w:pPr>
      <w:r w:rsidRPr="00F204A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74D005" w14:textId="77777777" w:rsidR="00A06828" w:rsidRPr="00F204AC" w:rsidRDefault="00A06828" w:rsidP="00A06828">
      <w:pPr>
        <w:spacing w:after="0" w:line="276" w:lineRule="auto"/>
        <w:ind w:left="851" w:right="900"/>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Derivado de la solicitud ingresada a través del sistema SAIMEX el día doce de mayo de dos mil veintidós, informo lo siguiente: Que el </w:t>
      </w:r>
      <w:proofErr w:type="gramStart"/>
      <w:r w:rsidRPr="00F204AC">
        <w:rPr>
          <w:rFonts w:ascii="Palatino Linotype" w:eastAsia="Palatino Linotype" w:hAnsi="Palatino Linotype" w:cs="Palatino Linotype"/>
          <w:i/>
        </w:rPr>
        <w:t>Director General</w:t>
      </w:r>
      <w:proofErr w:type="gramEnd"/>
      <w:r w:rsidRPr="00F204AC">
        <w:rPr>
          <w:rFonts w:ascii="Palatino Linotype" w:eastAsia="Palatino Linotype" w:hAnsi="Palatino Linotype" w:cs="Palatino Linotype"/>
          <w:i/>
        </w:rPr>
        <w:t xml:space="preserve"> del O.P.D.A.P.A.S., Ixtapaluca lleva por nombre: GERARDO SÁNCHEZ LÓPEZ. Con respecto al grado de estudios, si tiene una carrera completa o trunca y el perfil laboral, se anexa currículum que brinda dicha información, así como también se anexa el nombramiento solicitado. Referente al sueldo neto y bruto, anexo aviso de privacidad que impide al Departamento de Recursos Humanos la transmisión y/o difusión de sus datos personales. Cabe precisar que hay una gama de clasificación respecto de cuales se consideran datos personales, mismo que son los siguientes: datos de identificación, datos laborales, datos patrimoniales, datos sobre procedimientos administrativos y jurisdiccionales, datos </w:t>
      </w:r>
      <w:proofErr w:type="spellStart"/>
      <w:r w:rsidRPr="00F204AC">
        <w:rPr>
          <w:rFonts w:ascii="Palatino Linotype" w:eastAsia="Palatino Linotype" w:hAnsi="Palatino Linotype" w:cs="Palatino Linotype"/>
          <w:i/>
        </w:rPr>
        <w:t>academicos</w:t>
      </w:r>
      <w:proofErr w:type="spellEnd"/>
      <w:r w:rsidRPr="00F204AC">
        <w:rPr>
          <w:rFonts w:ascii="Palatino Linotype" w:eastAsia="Palatino Linotype" w:hAnsi="Palatino Linotype" w:cs="Palatino Linotype"/>
          <w:i/>
        </w:rPr>
        <w:t xml:space="preserve"> y datos de tránsito y movimientos migratorios. En esta clasificación de datos personales viene una subclasificación, la cual es de datos patrimoniales, que se refieren a los bienes muebles e inmuebles, ingresos y egresos, cuentas bancarias, seguros, </w:t>
      </w:r>
      <w:r w:rsidRPr="00F204AC">
        <w:rPr>
          <w:rFonts w:ascii="Palatino Linotype" w:eastAsia="Palatino Linotype" w:hAnsi="Palatino Linotype" w:cs="Palatino Linotype"/>
          <w:i/>
        </w:rPr>
        <w:lastRenderedPageBreak/>
        <w:t>fianzas, afores, historial crediticio, información fiscal, servicios contratados y afines. Dicho lo anterior, se consideran datos personales los datos patrimoniales como son los ingresos y egresos.</w:t>
      </w:r>
    </w:p>
    <w:p w14:paraId="5F5D1653" w14:textId="77777777" w:rsidR="00A06828" w:rsidRPr="00F204AC" w:rsidRDefault="00A06828" w:rsidP="00A06828">
      <w:pPr>
        <w:spacing w:after="0" w:line="276" w:lineRule="auto"/>
        <w:ind w:left="851" w:right="900"/>
        <w:jc w:val="both"/>
        <w:rPr>
          <w:rFonts w:ascii="Palatino Linotype" w:eastAsia="Palatino Linotype" w:hAnsi="Palatino Linotype" w:cs="Palatino Linotype"/>
          <w:i/>
        </w:rPr>
      </w:pPr>
      <w:r w:rsidRPr="00F204AC">
        <w:rPr>
          <w:rFonts w:ascii="Palatino Linotype" w:eastAsia="Palatino Linotype" w:hAnsi="Palatino Linotype" w:cs="Palatino Linotype"/>
          <w:i/>
        </w:rPr>
        <w:t>ATENTAMENTE</w:t>
      </w:r>
    </w:p>
    <w:p w14:paraId="112E4513" w14:textId="77777777" w:rsidR="00A06828" w:rsidRPr="00F204AC" w:rsidRDefault="00A06828" w:rsidP="00A06828">
      <w:pPr>
        <w:spacing w:after="0" w:line="276" w:lineRule="auto"/>
        <w:ind w:left="851" w:right="900"/>
        <w:jc w:val="both"/>
        <w:rPr>
          <w:rFonts w:ascii="Palatino Linotype" w:eastAsia="Palatino Linotype" w:hAnsi="Palatino Linotype" w:cs="Palatino Linotype"/>
          <w:i/>
        </w:rPr>
      </w:pPr>
      <w:r w:rsidRPr="00F204AC">
        <w:rPr>
          <w:rFonts w:ascii="Palatino Linotype" w:eastAsia="Palatino Linotype" w:hAnsi="Palatino Linotype" w:cs="Palatino Linotype"/>
          <w:i/>
        </w:rPr>
        <w:t>LIC. PERLA IVETH HERRERA VILLEGAS</w:t>
      </w:r>
    </w:p>
    <w:p w14:paraId="371C91FD" w14:textId="77777777" w:rsidR="008A562A" w:rsidRPr="00F204AC" w:rsidRDefault="008A562A"/>
    <w:p w14:paraId="5E197791" w14:textId="77777777" w:rsidR="002B2A31" w:rsidRPr="00F204AC" w:rsidRDefault="008A562A" w:rsidP="008A562A">
      <w:pPr>
        <w:spacing w:line="360" w:lineRule="auto"/>
        <w:rPr>
          <w:rFonts w:ascii="Palatino Linotype" w:hAnsi="Palatino Linotype"/>
          <w:sz w:val="24"/>
          <w:szCs w:val="24"/>
        </w:rPr>
      </w:pPr>
      <w:r w:rsidRPr="00F204AC">
        <w:rPr>
          <w:rFonts w:ascii="Palatino Linotype" w:hAnsi="Palatino Linotype"/>
          <w:sz w:val="24"/>
          <w:szCs w:val="24"/>
        </w:rPr>
        <w:t>Adjuntando para tal efecto los siguientes archivos:</w:t>
      </w:r>
    </w:p>
    <w:p w14:paraId="120CDBA8" w14:textId="77777777" w:rsidR="008A562A" w:rsidRPr="00F204AC" w:rsidRDefault="005165E2" w:rsidP="008A562A">
      <w:pPr>
        <w:spacing w:line="360" w:lineRule="auto"/>
        <w:jc w:val="both"/>
        <w:rPr>
          <w:rFonts w:ascii="Palatino Linotype" w:hAnsi="Palatino Linotype"/>
          <w:sz w:val="24"/>
          <w:szCs w:val="24"/>
        </w:rPr>
      </w:pPr>
      <w:hyperlink r:id="rId7" w:tgtFrame="_blank" w:history="1">
        <w:r w:rsidR="008A562A" w:rsidRPr="00F204AC">
          <w:rPr>
            <w:rStyle w:val="Hipervnculo"/>
            <w:rFonts w:ascii="Palatino Linotype" w:hAnsi="Palatino Linotype" w:cs="Arial"/>
            <w:b/>
            <w:bCs/>
            <w:color w:val="auto"/>
            <w:sz w:val="24"/>
            <w:szCs w:val="24"/>
          </w:rPr>
          <w:t>OPDAPAS (1).</w:t>
        </w:r>
        <w:proofErr w:type="spellStart"/>
        <w:r w:rsidR="008A562A" w:rsidRPr="00F204AC">
          <w:rPr>
            <w:rStyle w:val="Hipervnculo"/>
            <w:rFonts w:ascii="Palatino Linotype" w:hAnsi="Palatino Linotype" w:cs="Arial"/>
            <w:b/>
            <w:bCs/>
            <w:color w:val="auto"/>
            <w:sz w:val="24"/>
            <w:szCs w:val="24"/>
          </w:rPr>
          <w:t>pdf</w:t>
        </w:r>
        <w:proofErr w:type="spellEnd"/>
      </w:hyperlink>
      <w:r w:rsidR="008A562A" w:rsidRPr="00F204AC">
        <w:rPr>
          <w:rFonts w:ascii="Palatino Linotype" w:hAnsi="Palatino Linotype"/>
          <w:sz w:val="24"/>
          <w:szCs w:val="24"/>
        </w:rPr>
        <w:t xml:space="preserve">: Documento de términos y condiciones emitido por la Subdirección de Recursos Humanos, signado por el </w:t>
      </w:r>
      <w:proofErr w:type="gramStart"/>
      <w:r w:rsidR="008A562A" w:rsidRPr="00F204AC">
        <w:rPr>
          <w:rFonts w:ascii="Palatino Linotype" w:hAnsi="Palatino Linotype"/>
          <w:sz w:val="24"/>
          <w:szCs w:val="24"/>
        </w:rPr>
        <w:t>Director General</w:t>
      </w:r>
      <w:proofErr w:type="gramEnd"/>
      <w:r w:rsidR="008A562A" w:rsidRPr="00F204AC">
        <w:rPr>
          <w:rFonts w:ascii="Palatino Linotype" w:hAnsi="Palatino Linotype"/>
          <w:sz w:val="24"/>
          <w:szCs w:val="24"/>
        </w:rPr>
        <w:t xml:space="preserve"> de Recursos Humanos.  </w:t>
      </w:r>
    </w:p>
    <w:p w14:paraId="125377AD" w14:textId="77777777" w:rsidR="008A562A" w:rsidRPr="00F204AC" w:rsidRDefault="008A562A" w:rsidP="008A562A">
      <w:pPr>
        <w:spacing w:line="360" w:lineRule="auto"/>
        <w:rPr>
          <w:noProof/>
        </w:rPr>
      </w:pPr>
    </w:p>
    <w:p w14:paraId="2722F1CE" w14:textId="77777777" w:rsidR="008A562A" w:rsidRPr="00F204AC" w:rsidRDefault="008A562A" w:rsidP="008A562A">
      <w:pPr>
        <w:spacing w:line="360" w:lineRule="auto"/>
        <w:jc w:val="center"/>
        <w:rPr>
          <w:rFonts w:ascii="Palatino Linotype" w:hAnsi="Palatino Linotype"/>
          <w:sz w:val="24"/>
          <w:szCs w:val="24"/>
        </w:rPr>
      </w:pPr>
      <w:r w:rsidRPr="00F204AC">
        <w:rPr>
          <w:noProof/>
        </w:rPr>
        <w:lastRenderedPageBreak/>
        <w:drawing>
          <wp:inline distT="0" distB="0" distL="0" distR="0" wp14:anchorId="42B1CC0A" wp14:editId="39ED6B35">
            <wp:extent cx="3209925" cy="41596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33" t="18709" r="36185" b="15208"/>
                    <a:stretch/>
                  </pic:blipFill>
                  <pic:spPr bwMode="auto">
                    <a:xfrm>
                      <a:off x="0" y="0"/>
                      <a:ext cx="3218972" cy="4171330"/>
                    </a:xfrm>
                    <a:prstGeom prst="rect">
                      <a:avLst/>
                    </a:prstGeom>
                    <a:ln>
                      <a:noFill/>
                    </a:ln>
                    <a:extLst>
                      <a:ext uri="{53640926-AAD7-44D8-BBD7-CCE9431645EC}">
                        <a14:shadowObscured xmlns:a14="http://schemas.microsoft.com/office/drawing/2010/main"/>
                      </a:ext>
                    </a:extLst>
                  </pic:spPr>
                </pic:pic>
              </a:graphicData>
            </a:graphic>
          </wp:inline>
        </w:drawing>
      </w:r>
      <w:r w:rsidRPr="00F204AC">
        <w:rPr>
          <w:rFonts w:ascii="Palatino Linotype" w:hAnsi="Palatino Linotype" w:cs="Arial"/>
          <w:b/>
          <w:bCs/>
          <w:sz w:val="24"/>
          <w:szCs w:val="24"/>
        </w:rPr>
        <w:br/>
      </w:r>
    </w:p>
    <w:p w14:paraId="02A32A08" w14:textId="77777777" w:rsidR="008A562A" w:rsidRPr="00F204AC" w:rsidRDefault="005165E2" w:rsidP="008A562A">
      <w:pPr>
        <w:spacing w:line="360" w:lineRule="auto"/>
        <w:jc w:val="both"/>
        <w:rPr>
          <w:rFonts w:ascii="Palatino Linotype" w:hAnsi="Palatino Linotype"/>
          <w:sz w:val="24"/>
          <w:szCs w:val="24"/>
        </w:rPr>
      </w:pPr>
      <w:hyperlink r:id="rId9" w:tgtFrame="_blank" w:history="1">
        <w:r w:rsidR="008A562A" w:rsidRPr="00F204AC">
          <w:rPr>
            <w:rStyle w:val="Hipervnculo"/>
            <w:rFonts w:ascii="Palatino Linotype" w:hAnsi="Palatino Linotype" w:cs="Arial"/>
            <w:b/>
            <w:bCs/>
            <w:color w:val="auto"/>
            <w:sz w:val="24"/>
            <w:szCs w:val="24"/>
          </w:rPr>
          <w:t>1 DE ENERO DE 2022 (1).</w:t>
        </w:r>
        <w:proofErr w:type="spellStart"/>
        <w:r w:rsidR="008A562A" w:rsidRPr="00F204AC">
          <w:rPr>
            <w:rStyle w:val="Hipervnculo"/>
            <w:rFonts w:ascii="Palatino Linotype" w:hAnsi="Palatino Linotype" w:cs="Arial"/>
            <w:b/>
            <w:bCs/>
            <w:color w:val="auto"/>
            <w:sz w:val="24"/>
            <w:szCs w:val="24"/>
          </w:rPr>
          <w:t>pdf</w:t>
        </w:r>
        <w:proofErr w:type="spellEnd"/>
      </w:hyperlink>
      <w:r w:rsidR="008A562A" w:rsidRPr="00F204AC">
        <w:rPr>
          <w:rFonts w:ascii="Palatino Linotype" w:hAnsi="Palatino Linotype"/>
          <w:sz w:val="24"/>
          <w:szCs w:val="24"/>
        </w:rPr>
        <w:t xml:space="preserve">: Nombramiento del </w:t>
      </w:r>
      <w:proofErr w:type="gramStart"/>
      <w:r w:rsidR="008A562A" w:rsidRPr="00F204AC">
        <w:rPr>
          <w:rFonts w:ascii="Palatino Linotype" w:hAnsi="Palatino Linotype"/>
          <w:sz w:val="24"/>
          <w:szCs w:val="24"/>
        </w:rPr>
        <w:t>Director General</w:t>
      </w:r>
      <w:proofErr w:type="gramEnd"/>
      <w:r w:rsidR="008A562A" w:rsidRPr="00F204AC">
        <w:rPr>
          <w:rFonts w:ascii="Palatino Linotype" w:hAnsi="Palatino Linotype"/>
          <w:sz w:val="24"/>
          <w:szCs w:val="24"/>
        </w:rPr>
        <w:t xml:space="preserve"> del </w:t>
      </w:r>
      <w:r w:rsidR="008A562A" w:rsidRPr="00F204AC">
        <w:rPr>
          <w:rFonts w:ascii="Palatino Linotype" w:hAnsi="Palatino Linotype"/>
          <w:b/>
          <w:sz w:val="24"/>
          <w:szCs w:val="24"/>
        </w:rPr>
        <w:t>SUJETO OBLIGADO</w:t>
      </w:r>
      <w:r w:rsidR="008A562A" w:rsidRPr="00F204AC">
        <w:rPr>
          <w:rFonts w:ascii="Palatino Linotype" w:hAnsi="Palatino Linotype"/>
          <w:sz w:val="24"/>
          <w:szCs w:val="24"/>
        </w:rPr>
        <w:t>:</w:t>
      </w:r>
    </w:p>
    <w:p w14:paraId="48901F3E" w14:textId="77777777" w:rsidR="008A562A" w:rsidRPr="00F204AC" w:rsidRDefault="008A562A" w:rsidP="008A562A">
      <w:pPr>
        <w:spacing w:line="360" w:lineRule="auto"/>
        <w:jc w:val="center"/>
        <w:rPr>
          <w:rFonts w:ascii="Palatino Linotype" w:hAnsi="Palatino Linotype"/>
          <w:sz w:val="24"/>
          <w:szCs w:val="24"/>
        </w:rPr>
      </w:pPr>
      <w:r w:rsidRPr="00F204AC">
        <w:rPr>
          <w:noProof/>
        </w:rPr>
        <w:lastRenderedPageBreak/>
        <w:drawing>
          <wp:inline distT="0" distB="0" distL="0" distR="0" wp14:anchorId="6436A658" wp14:editId="1F9872DC">
            <wp:extent cx="3533775" cy="45045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793" t="18407" r="34318" b="11587"/>
                    <a:stretch/>
                  </pic:blipFill>
                  <pic:spPr bwMode="auto">
                    <a:xfrm>
                      <a:off x="0" y="0"/>
                      <a:ext cx="3538592" cy="4510732"/>
                    </a:xfrm>
                    <a:prstGeom prst="rect">
                      <a:avLst/>
                    </a:prstGeom>
                    <a:ln>
                      <a:noFill/>
                    </a:ln>
                    <a:extLst>
                      <a:ext uri="{53640926-AAD7-44D8-BBD7-CCE9431645EC}">
                        <a14:shadowObscured xmlns:a14="http://schemas.microsoft.com/office/drawing/2010/main"/>
                      </a:ext>
                    </a:extLst>
                  </pic:spPr>
                </pic:pic>
              </a:graphicData>
            </a:graphic>
          </wp:inline>
        </w:drawing>
      </w:r>
    </w:p>
    <w:p w14:paraId="5C0B590D" w14:textId="77777777" w:rsidR="008A562A" w:rsidRPr="00F204AC" w:rsidRDefault="005165E2" w:rsidP="008A562A">
      <w:pPr>
        <w:spacing w:line="360" w:lineRule="auto"/>
        <w:rPr>
          <w:rFonts w:ascii="Palatino Linotype" w:hAnsi="Palatino Linotype"/>
          <w:sz w:val="24"/>
          <w:szCs w:val="24"/>
        </w:rPr>
      </w:pPr>
      <w:hyperlink r:id="rId11" w:tgtFrame="_blank" w:history="1">
        <w:r w:rsidR="008A562A" w:rsidRPr="00F204AC">
          <w:rPr>
            <w:rStyle w:val="Hipervnculo"/>
            <w:rFonts w:ascii="Palatino Linotype" w:hAnsi="Palatino Linotype" w:cs="Arial"/>
            <w:b/>
            <w:bCs/>
            <w:color w:val="auto"/>
            <w:sz w:val="24"/>
            <w:szCs w:val="24"/>
          </w:rPr>
          <w:t>CURRICULUM DEL DIRECTOR.pdf</w:t>
        </w:r>
      </w:hyperlink>
      <w:r w:rsidR="008A562A" w:rsidRPr="00F204AC">
        <w:rPr>
          <w:rFonts w:ascii="Palatino Linotype" w:hAnsi="Palatino Linotype"/>
          <w:sz w:val="24"/>
          <w:szCs w:val="24"/>
        </w:rPr>
        <w:t xml:space="preserve">: </w:t>
      </w:r>
      <w:proofErr w:type="spellStart"/>
      <w:r w:rsidR="008A562A" w:rsidRPr="00F204AC">
        <w:rPr>
          <w:rFonts w:ascii="Palatino Linotype" w:hAnsi="Palatino Linotype"/>
          <w:sz w:val="24"/>
          <w:szCs w:val="24"/>
        </w:rPr>
        <w:t>Curriculum</w:t>
      </w:r>
      <w:proofErr w:type="spellEnd"/>
      <w:r w:rsidR="008A562A" w:rsidRPr="00F204AC">
        <w:rPr>
          <w:rFonts w:ascii="Palatino Linotype" w:hAnsi="Palatino Linotype"/>
          <w:sz w:val="24"/>
          <w:szCs w:val="24"/>
        </w:rPr>
        <w:t xml:space="preserve"> Vitae del </w:t>
      </w:r>
      <w:proofErr w:type="gramStart"/>
      <w:r w:rsidR="008A562A" w:rsidRPr="00F204AC">
        <w:rPr>
          <w:rFonts w:ascii="Palatino Linotype" w:hAnsi="Palatino Linotype"/>
          <w:sz w:val="24"/>
          <w:szCs w:val="24"/>
        </w:rPr>
        <w:t>Director General</w:t>
      </w:r>
      <w:proofErr w:type="gramEnd"/>
      <w:r w:rsidR="008A562A" w:rsidRPr="00F204AC">
        <w:rPr>
          <w:rFonts w:ascii="Palatino Linotype" w:hAnsi="Palatino Linotype"/>
          <w:sz w:val="24"/>
          <w:szCs w:val="24"/>
        </w:rPr>
        <w:t xml:space="preserve"> del </w:t>
      </w:r>
      <w:r w:rsidR="008A562A" w:rsidRPr="00F204AC">
        <w:rPr>
          <w:rFonts w:ascii="Palatino Linotype" w:hAnsi="Palatino Linotype"/>
          <w:b/>
          <w:sz w:val="24"/>
          <w:szCs w:val="24"/>
        </w:rPr>
        <w:t>SUJETO OBLIGADO</w:t>
      </w:r>
      <w:r w:rsidR="008A562A" w:rsidRPr="00F204AC">
        <w:rPr>
          <w:rFonts w:ascii="Palatino Linotype" w:hAnsi="Palatino Linotype"/>
          <w:sz w:val="24"/>
          <w:szCs w:val="24"/>
        </w:rPr>
        <w:t>:</w:t>
      </w:r>
    </w:p>
    <w:p w14:paraId="3A643C29" w14:textId="77777777" w:rsidR="008A562A" w:rsidRPr="00F204AC" w:rsidRDefault="008A562A" w:rsidP="008A562A">
      <w:pPr>
        <w:spacing w:line="360" w:lineRule="auto"/>
        <w:jc w:val="center"/>
        <w:rPr>
          <w:rFonts w:ascii="Palatino Linotype" w:hAnsi="Palatino Linotype"/>
          <w:sz w:val="24"/>
          <w:szCs w:val="24"/>
        </w:rPr>
      </w:pPr>
      <w:r w:rsidRPr="00F204AC">
        <w:rPr>
          <w:noProof/>
        </w:rPr>
        <w:lastRenderedPageBreak/>
        <w:drawing>
          <wp:inline distT="0" distB="0" distL="0" distR="0" wp14:anchorId="367B232F" wp14:editId="2D01A3EF">
            <wp:extent cx="4752975" cy="61995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15088" r="34487" b="12492"/>
                    <a:stretch/>
                  </pic:blipFill>
                  <pic:spPr bwMode="auto">
                    <a:xfrm>
                      <a:off x="0" y="0"/>
                      <a:ext cx="4757810" cy="6205840"/>
                    </a:xfrm>
                    <a:prstGeom prst="rect">
                      <a:avLst/>
                    </a:prstGeom>
                    <a:ln>
                      <a:noFill/>
                    </a:ln>
                    <a:extLst>
                      <a:ext uri="{53640926-AAD7-44D8-BBD7-CCE9431645EC}">
                        <a14:shadowObscured xmlns:a14="http://schemas.microsoft.com/office/drawing/2010/main"/>
                      </a:ext>
                    </a:extLst>
                  </pic:spPr>
                </pic:pic>
              </a:graphicData>
            </a:graphic>
          </wp:inline>
        </w:drawing>
      </w:r>
    </w:p>
    <w:p w14:paraId="3264D513" w14:textId="77777777" w:rsidR="008A562A" w:rsidRPr="00F204AC" w:rsidRDefault="008A562A" w:rsidP="008A562A">
      <w:pPr>
        <w:spacing w:before="80" w:after="240" w:line="360" w:lineRule="auto"/>
        <w:ind w:right="-234"/>
        <w:jc w:val="both"/>
        <w:rPr>
          <w:rFonts w:ascii="Palatino Linotype" w:eastAsia="Palatino Linotype" w:hAnsi="Palatino Linotype" w:cs="Palatino Linotype"/>
          <w:b/>
          <w:sz w:val="24"/>
          <w:szCs w:val="24"/>
        </w:rPr>
      </w:pPr>
      <w:r w:rsidRPr="00F204AC">
        <w:rPr>
          <w:rFonts w:ascii="Palatino Linotype" w:eastAsia="Palatino Linotype" w:hAnsi="Palatino Linotype" w:cs="Palatino Linotype"/>
          <w:b/>
          <w:sz w:val="24"/>
          <w:szCs w:val="24"/>
        </w:rPr>
        <w:lastRenderedPageBreak/>
        <w:t xml:space="preserve">3. DEL RECURSO DE REVISIÓN. </w:t>
      </w:r>
      <w:r w:rsidRPr="00F204AC">
        <w:rPr>
          <w:rFonts w:ascii="Palatino Linotype" w:eastAsia="Palatino Linotype" w:hAnsi="Palatino Linotype" w:cs="Palatino Linotype"/>
          <w:sz w:val="24"/>
          <w:szCs w:val="24"/>
        </w:rPr>
        <w:t>Inconforme con la respuesta del</w:t>
      </w:r>
      <w:r w:rsidRPr="00F204AC">
        <w:rPr>
          <w:rFonts w:ascii="Palatino Linotype" w:eastAsia="Palatino Linotype" w:hAnsi="Palatino Linotype" w:cs="Palatino Linotype"/>
          <w:b/>
          <w:sz w:val="24"/>
          <w:szCs w:val="24"/>
        </w:rPr>
        <w:t xml:space="preserve"> SUJETO OBLIGADO, </w:t>
      </w:r>
      <w:r w:rsidRPr="00F204AC">
        <w:rPr>
          <w:rFonts w:ascii="Palatino Linotype" w:eastAsia="Palatino Linotype" w:hAnsi="Palatino Linotype" w:cs="Palatino Linotype"/>
          <w:sz w:val="24"/>
          <w:szCs w:val="24"/>
        </w:rPr>
        <w:t xml:space="preserve">en fecha </w:t>
      </w:r>
      <w:r w:rsidR="002B2648" w:rsidRPr="00F204AC">
        <w:rPr>
          <w:rFonts w:ascii="Palatino Linotype" w:eastAsia="Palatino Linotype" w:hAnsi="Palatino Linotype" w:cs="Palatino Linotype"/>
          <w:sz w:val="24"/>
          <w:szCs w:val="24"/>
        </w:rPr>
        <w:t>primero de juni</w:t>
      </w:r>
      <w:r w:rsidRPr="00F204AC">
        <w:rPr>
          <w:rFonts w:ascii="Palatino Linotype" w:eastAsia="Palatino Linotype" w:hAnsi="Palatino Linotype" w:cs="Palatino Linotype"/>
          <w:sz w:val="24"/>
          <w:szCs w:val="24"/>
        </w:rPr>
        <w:t>o de dos mil veintidós</w:t>
      </w:r>
      <w:r w:rsidRPr="00F204AC">
        <w:rPr>
          <w:rFonts w:ascii="Palatino Linotype" w:eastAsia="Palatino Linotype" w:hAnsi="Palatino Linotype" w:cs="Palatino Linotype"/>
          <w:b/>
          <w:sz w:val="24"/>
          <w:szCs w:val="24"/>
        </w:rPr>
        <w:t xml:space="preserve">, EL RECURRENTE </w:t>
      </w:r>
      <w:r w:rsidRPr="00F204AC">
        <w:rPr>
          <w:rFonts w:ascii="Palatino Linotype" w:eastAsia="Palatino Linotype" w:hAnsi="Palatino Linotype" w:cs="Palatino Linotype"/>
          <w:sz w:val="24"/>
          <w:szCs w:val="24"/>
        </w:rPr>
        <w:t>interpuso el recurso de revisión, el cual fue registrado</w:t>
      </w:r>
      <w:r w:rsidRPr="00F204AC">
        <w:rPr>
          <w:rFonts w:ascii="Palatino Linotype" w:eastAsia="Palatino Linotype" w:hAnsi="Palatino Linotype" w:cs="Palatino Linotype"/>
          <w:b/>
          <w:sz w:val="24"/>
          <w:szCs w:val="24"/>
        </w:rPr>
        <w:t xml:space="preserve"> </w:t>
      </w:r>
      <w:r w:rsidRPr="00F204AC">
        <w:rPr>
          <w:rFonts w:ascii="Palatino Linotype" w:eastAsia="Palatino Linotype" w:hAnsi="Palatino Linotype" w:cs="Palatino Linotype"/>
          <w:sz w:val="24"/>
          <w:szCs w:val="24"/>
        </w:rPr>
        <w:t xml:space="preserve">en el sistema electrónico con el expediente número </w:t>
      </w:r>
      <w:r w:rsidR="002B2648" w:rsidRPr="00F204AC">
        <w:rPr>
          <w:rFonts w:ascii="Palatino Linotype" w:eastAsia="Palatino Linotype" w:hAnsi="Palatino Linotype" w:cs="Palatino Linotype"/>
          <w:b/>
          <w:sz w:val="24"/>
          <w:szCs w:val="24"/>
        </w:rPr>
        <w:t>1040</w:t>
      </w:r>
      <w:r w:rsidRPr="00F204AC">
        <w:rPr>
          <w:rFonts w:ascii="Palatino Linotype" w:eastAsia="Palatino Linotype" w:hAnsi="Palatino Linotype" w:cs="Palatino Linotype"/>
          <w:b/>
          <w:sz w:val="24"/>
          <w:szCs w:val="24"/>
        </w:rPr>
        <w:t>4/INFOEM/IP/RR/2022</w:t>
      </w:r>
      <w:r w:rsidRPr="00F204AC">
        <w:rPr>
          <w:rFonts w:ascii="Palatino Linotype" w:eastAsia="Palatino Linotype" w:hAnsi="Palatino Linotype" w:cs="Palatino Linotype"/>
          <w:sz w:val="24"/>
          <w:szCs w:val="24"/>
        </w:rPr>
        <w:t>, en el cual manifiesta, lo siguiente:</w:t>
      </w:r>
    </w:p>
    <w:p w14:paraId="614F0E1F" w14:textId="77777777" w:rsidR="008A562A" w:rsidRPr="00F204AC" w:rsidRDefault="008A562A" w:rsidP="008A562A">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F204AC">
        <w:rPr>
          <w:rFonts w:ascii="Palatino Linotype" w:eastAsia="Palatino Linotype" w:hAnsi="Palatino Linotype" w:cs="Palatino Linotype"/>
          <w:b/>
          <w:i/>
          <w:sz w:val="24"/>
          <w:szCs w:val="24"/>
        </w:rPr>
        <w:t>Acto Impugnado:</w:t>
      </w:r>
    </w:p>
    <w:p w14:paraId="30DD9B65" w14:textId="77777777" w:rsidR="008A562A" w:rsidRPr="00F204AC" w:rsidRDefault="008A562A" w:rsidP="008A562A">
      <w:pPr>
        <w:spacing w:before="240" w:after="240" w:line="276" w:lineRule="auto"/>
        <w:ind w:left="851"/>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r w:rsidR="002B2648" w:rsidRPr="00F204AC">
        <w:rPr>
          <w:rFonts w:ascii="Palatino Linotype" w:eastAsia="Palatino Linotype" w:hAnsi="Palatino Linotype" w:cs="Palatino Linotype"/>
          <w:i/>
        </w:rPr>
        <w:t>Violenta mi derecho de acceso a la información al no proporcionar sueldo neto y bruto del servidor público de referencia.</w:t>
      </w:r>
      <w:r w:rsidRPr="00F204AC">
        <w:rPr>
          <w:rFonts w:ascii="Palatino Linotype" w:eastAsia="Palatino Linotype" w:hAnsi="Palatino Linotype" w:cs="Palatino Linotype"/>
          <w:i/>
        </w:rPr>
        <w:t>” [sic]</w:t>
      </w:r>
    </w:p>
    <w:p w14:paraId="409F4D41" w14:textId="77777777" w:rsidR="008A562A" w:rsidRPr="00F204AC" w:rsidRDefault="008A562A" w:rsidP="008A562A">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F204AC">
        <w:rPr>
          <w:rFonts w:ascii="Palatino Linotype" w:eastAsia="Palatino Linotype" w:hAnsi="Palatino Linotype" w:cs="Palatino Linotype"/>
          <w:b/>
          <w:i/>
          <w:sz w:val="24"/>
          <w:szCs w:val="24"/>
        </w:rPr>
        <w:t>Razones o Motivos de Inconformidad</w:t>
      </w:r>
      <w:r w:rsidRPr="00F204AC">
        <w:rPr>
          <w:rFonts w:ascii="Palatino Linotype" w:eastAsia="Palatino Linotype" w:hAnsi="Palatino Linotype" w:cs="Palatino Linotype"/>
          <w:i/>
          <w:sz w:val="24"/>
          <w:szCs w:val="24"/>
        </w:rPr>
        <w:t>:</w:t>
      </w:r>
    </w:p>
    <w:p w14:paraId="3A638F1B" w14:textId="77777777" w:rsidR="008A562A" w:rsidRPr="00F204AC" w:rsidRDefault="008A562A" w:rsidP="008A562A">
      <w:pPr>
        <w:spacing w:before="240" w:after="0" w:line="276" w:lineRule="auto"/>
        <w:ind w:left="851"/>
        <w:jc w:val="both"/>
        <w:rPr>
          <w:rFonts w:ascii="Palatino Linotype" w:eastAsia="Palatino Linotype" w:hAnsi="Palatino Linotype" w:cs="Palatino Linotype"/>
          <w:i/>
        </w:rPr>
      </w:pPr>
      <w:r w:rsidRPr="00F204AC">
        <w:rPr>
          <w:rFonts w:ascii="Palatino Linotype" w:eastAsia="Palatino Linotype" w:hAnsi="Palatino Linotype" w:cs="Palatino Linotype"/>
          <w:i/>
          <w:sz w:val="24"/>
          <w:szCs w:val="24"/>
        </w:rPr>
        <w:t>“</w:t>
      </w:r>
      <w:r w:rsidR="002B2648" w:rsidRPr="00F204AC">
        <w:rPr>
          <w:rFonts w:ascii="Palatino Linotype" w:eastAsia="Palatino Linotype" w:hAnsi="Palatino Linotype" w:cs="Palatino Linotype"/>
          <w:i/>
        </w:rPr>
        <w:t>No proporciona sueldo neto y bruto del servidor público de referencia.</w:t>
      </w:r>
      <w:r w:rsidRPr="00F204AC">
        <w:rPr>
          <w:rFonts w:ascii="Palatino Linotype" w:eastAsia="Palatino Linotype" w:hAnsi="Palatino Linotype" w:cs="Palatino Linotype"/>
          <w:i/>
        </w:rPr>
        <w:t>” [sic]</w:t>
      </w:r>
    </w:p>
    <w:p w14:paraId="1875C625" w14:textId="77777777" w:rsidR="008A562A" w:rsidRPr="00F204AC" w:rsidRDefault="008A562A" w:rsidP="008A562A">
      <w:pPr>
        <w:spacing w:line="360" w:lineRule="auto"/>
        <w:jc w:val="both"/>
        <w:rPr>
          <w:rFonts w:ascii="Palatino Linotype" w:hAnsi="Palatino Linotype"/>
          <w:sz w:val="24"/>
          <w:szCs w:val="24"/>
        </w:rPr>
      </w:pPr>
    </w:p>
    <w:p w14:paraId="793F29EB" w14:textId="77777777" w:rsidR="002B2648" w:rsidRPr="00F204AC" w:rsidRDefault="002B2648" w:rsidP="002B2648">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 xml:space="preserve">4. TURNO. </w:t>
      </w:r>
      <w:r w:rsidRPr="00F204A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204AC">
        <w:rPr>
          <w:rFonts w:ascii="Palatino Linotype" w:eastAsia="Palatino Linotype" w:hAnsi="Palatino Linotype" w:cs="Palatino Linotype"/>
          <w:b/>
          <w:sz w:val="24"/>
          <w:szCs w:val="24"/>
        </w:rPr>
        <w:t xml:space="preserve">Guadalupe Ramírez Peña, </w:t>
      </w:r>
      <w:r w:rsidRPr="00F204AC">
        <w:rPr>
          <w:rFonts w:ascii="Palatino Linotype" w:eastAsia="Palatino Linotype" w:hAnsi="Palatino Linotype" w:cs="Palatino Linotype"/>
          <w:sz w:val="24"/>
          <w:szCs w:val="24"/>
        </w:rPr>
        <w:t xml:space="preserve">a efecto de que analizara sobre su admisión o su </w:t>
      </w:r>
      <w:proofErr w:type="spellStart"/>
      <w:r w:rsidRPr="00F204AC">
        <w:rPr>
          <w:rFonts w:ascii="Palatino Linotype" w:eastAsia="Palatino Linotype" w:hAnsi="Palatino Linotype" w:cs="Palatino Linotype"/>
          <w:sz w:val="24"/>
          <w:szCs w:val="24"/>
        </w:rPr>
        <w:t>desechamiento</w:t>
      </w:r>
      <w:proofErr w:type="spellEnd"/>
      <w:r w:rsidRPr="00F204AC">
        <w:rPr>
          <w:rFonts w:ascii="Palatino Linotype" w:eastAsia="Palatino Linotype" w:hAnsi="Palatino Linotype" w:cs="Palatino Linotype"/>
          <w:sz w:val="24"/>
          <w:szCs w:val="24"/>
        </w:rPr>
        <w:t>.</w:t>
      </w:r>
    </w:p>
    <w:p w14:paraId="07380A38" w14:textId="77777777" w:rsidR="002B2648" w:rsidRPr="00F204AC" w:rsidRDefault="002B2648" w:rsidP="008A562A">
      <w:pPr>
        <w:spacing w:line="360" w:lineRule="auto"/>
        <w:jc w:val="both"/>
        <w:rPr>
          <w:rFonts w:ascii="Palatino Linotype" w:hAnsi="Palatino Linotype"/>
          <w:sz w:val="24"/>
          <w:szCs w:val="24"/>
        </w:rPr>
      </w:pPr>
    </w:p>
    <w:p w14:paraId="0BECC4EA" w14:textId="77777777" w:rsidR="002B2648" w:rsidRPr="00F204AC" w:rsidRDefault="002B2648" w:rsidP="002B2648">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5. ADMISIÓN DEL RECURSO DE REVISIÓN.</w:t>
      </w:r>
      <w:r w:rsidRPr="00F204AC">
        <w:rPr>
          <w:rFonts w:ascii="Palatino Linotype" w:eastAsia="Palatino Linotype" w:hAnsi="Palatino Linotype" w:cs="Palatino Linotype"/>
          <w:sz w:val="24"/>
          <w:szCs w:val="24"/>
        </w:rPr>
        <w:t xml:space="preserve"> Con fecha</w:t>
      </w:r>
      <w:r w:rsidRPr="00F204AC">
        <w:rPr>
          <w:rFonts w:ascii="Palatino Linotype" w:eastAsia="Palatino Linotype" w:hAnsi="Palatino Linotype" w:cs="Palatino Linotype"/>
          <w:b/>
          <w:sz w:val="24"/>
          <w:szCs w:val="24"/>
        </w:rPr>
        <w:t xml:space="preserve"> veintidós de junio de dos mil veintidós, </w:t>
      </w:r>
      <w:r w:rsidRPr="00F204AC">
        <w:rPr>
          <w:rFonts w:ascii="Palatino Linotype" w:eastAsia="Palatino Linotype" w:hAnsi="Palatino Linotype" w:cs="Palatino Linotype"/>
          <w:sz w:val="24"/>
          <w:szCs w:val="24"/>
        </w:rPr>
        <w:t xml:space="preserve">este Instituto de Transparencia, Acceso a la Información Pública </w:t>
      </w:r>
      <w:r w:rsidRPr="00F204AC">
        <w:rPr>
          <w:rFonts w:ascii="Palatino Linotype" w:eastAsia="Palatino Linotype" w:hAnsi="Palatino Linotype" w:cs="Palatino Linotype"/>
          <w:sz w:val="24"/>
          <w:szCs w:val="24"/>
        </w:rPr>
        <w:lastRenderedPageBreak/>
        <w:t xml:space="preserve">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204AC">
        <w:rPr>
          <w:rFonts w:ascii="Palatino Linotype" w:eastAsia="Palatino Linotype" w:hAnsi="Palatino Linotype" w:cs="Palatino Linotype"/>
          <w:b/>
          <w:sz w:val="24"/>
          <w:szCs w:val="24"/>
        </w:rPr>
        <w:t xml:space="preserve">SUJETO OBLIGADO </w:t>
      </w:r>
      <w:r w:rsidRPr="00F204AC">
        <w:rPr>
          <w:rFonts w:ascii="Palatino Linotype" w:eastAsia="Palatino Linotype" w:hAnsi="Palatino Linotype" w:cs="Palatino Linotype"/>
          <w:sz w:val="24"/>
          <w:szCs w:val="24"/>
        </w:rPr>
        <w:t>presentará su informe justificado.</w:t>
      </w:r>
    </w:p>
    <w:p w14:paraId="154AEBD3" w14:textId="77777777" w:rsidR="002B2648" w:rsidRPr="00F204AC" w:rsidRDefault="002B2648" w:rsidP="008A562A">
      <w:pPr>
        <w:spacing w:line="360" w:lineRule="auto"/>
        <w:jc w:val="both"/>
        <w:rPr>
          <w:rFonts w:ascii="Palatino Linotype" w:hAnsi="Palatino Linotype"/>
          <w:sz w:val="24"/>
          <w:szCs w:val="24"/>
        </w:rPr>
      </w:pPr>
    </w:p>
    <w:p w14:paraId="7645B492" w14:textId="77777777" w:rsidR="002B2648" w:rsidRPr="00F204AC" w:rsidRDefault="002B2648" w:rsidP="002B2648">
      <w:pPr>
        <w:spacing w:before="160" w:after="0"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6. MANIFESTACIONES.</w:t>
      </w:r>
      <w:r w:rsidRPr="00F204AC">
        <w:rPr>
          <w:rFonts w:ascii="Palatino Linotype" w:eastAsia="Palatino Linotype" w:hAnsi="Palatino Linotype" w:cs="Palatino Linotype"/>
          <w:sz w:val="24"/>
          <w:szCs w:val="24"/>
        </w:rPr>
        <w:t xml:space="preserve"> El tres de agosto de dos mil veintidós se recibió, a través del Sistema de Acceso a la Información Mexiquense (SAIMEX), el Informe Justificado del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w:t>
      </w:r>
      <w:r w:rsidRPr="00F204AC">
        <w:rPr>
          <w:rFonts w:ascii="Palatino Linotype" w:eastAsia="Palatino Linotype" w:hAnsi="Palatino Linotype" w:cs="Palatino Linotype"/>
          <w:b/>
          <w:sz w:val="24"/>
          <w:szCs w:val="24"/>
        </w:rPr>
        <w:t xml:space="preserve"> </w:t>
      </w:r>
      <w:r w:rsidRPr="00F204AC">
        <w:rPr>
          <w:rFonts w:ascii="Palatino Linotype" w:eastAsia="Palatino Linotype" w:hAnsi="Palatino Linotype" w:cs="Palatino Linotype"/>
          <w:sz w:val="24"/>
          <w:szCs w:val="24"/>
        </w:rPr>
        <w:t xml:space="preserve">a través de los siguientes archivos electrónicos: </w:t>
      </w:r>
    </w:p>
    <w:p w14:paraId="6B2D4AB5" w14:textId="77777777" w:rsidR="002B2648" w:rsidRPr="00F204AC" w:rsidRDefault="002B2648" w:rsidP="00B1589A">
      <w:pPr>
        <w:spacing w:after="0" w:line="360" w:lineRule="auto"/>
        <w:contextualSpacing/>
        <w:jc w:val="both"/>
        <w:rPr>
          <w:rFonts w:ascii="Palatino Linotype" w:eastAsia="Times New Roman" w:hAnsi="Palatino Linotype" w:cs="Arial"/>
          <w:i/>
          <w:sz w:val="24"/>
          <w:szCs w:val="24"/>
        </w:rPr>
      </w:pPr>
      <w:r w:rsidRPr="00F204AC">
        <w:rPr>
          <w:rFonts w:ascii="Palatino Linotype" w:eastAsia="Times New Roman" w:hAnsi="Palatino Linotype" w:cs="Arial"/>
          <w:b/>
          <w:bCs/>
          <w:i/>
          <w:sz w:val="24"/>
          <w:szCs w:val="24"/>
        </w:rPr>
        <w:br/>
      </w:r>
      <w:hyperlink r:id="rId13" w:history="1">
        <w:r w:rsidRPr="00F204AC">
          <w:rPr>
            <w:rStyle w:val="Hipervnculo"/>
            <w:rFonts w:ascii="Palatino Linotype" w:hAnsi="Palatino Linotype" w:cs="Arial"/>
            <w:b/>
            <w:bCs/>
            <w:i/>
            <w:color w:val="auto"/>
            <w:sz w:val="24"/>
            <w:szCs w:val="24"/>
          </w:rPr>
          <w:t>INFORME JUSTIFICADO 10404:2022.pdf</w:t>
        </w:r>
      </w:hyperlink>
      <w:r w:rsidRPr="00F204AC">
        <w:rPr>
          <w:rFonts w:ascii="Palatino Linotype" w:hAnsi="Palatino Linotype"/>
          <w:i/>
          <w:sz w:val="24"/>
          <w:szCs w:val="24"/>
        </w:rPr>
        <w:t xml:space="preserve">: </w:t>
      </w:r>
      <w:r w:rsidRPr="00F204AC">
        <w:rPr>
          <w:rFonts w:ascii="Palatino Linotype" w:hAnsi="Palatino Linotype"/>
          <w:sz w:val="24"/>
          <w:szCs w:val="24"/>
        </w:rPr>
        <w:t xml:space="preserve">Oficio de fecha tres de agosto de dos mil veintidós signado por la Titular de la Unidad de Transparencia, mediante el cual describe las constancias que obran en el SAIMEX, además de ratificar en términos generales su respuesta, </w:t>
      </w:r>
      <w:proofErr w:type="spellStart"/>
      <w:r w:rsidRPr="00F204AC">
        <w:rPr>
          <w:rFonts w:ascii="Palatino Linotype" w:hAnsi="Palatino Linotype"/>
          <w:sz w:val="24"/>
          <w:szCs w:val="24"/>
        </w:rPr>
        <w:t>aunando</w:t>
      </w:r>
      <w:proofErr w:type="spellEnd"/>
      <w:r w:rsidRPr="00F204AC">
        <w:rPr>
          <w:rFonts w:ascii="Palatino Linotype" w:hAnsi="Palatino Linotype"/>
          <w:sz w:val="24"/>
          <w:szCs w:val="24"/>
        </w:rPr>
        <w:t xml:space="preserve"> a ello robustece su ratificación refiriendo que al iniciar la nueva administración, los servidores públicos firmaron un aviso de privacidad referente a su contratación, el cual versa sobre si se está de acuerdo o  no en que sus datos personales sean transferibles a autoridades y a particulares o terceros por lo que menciona que hay una gama respecto a los datos </w:t>
      </w:r>
      <w:r w:rsidR="00B1589A" w:rsidRPr="00F204AC">
        <w:rPr>
          <w:rFonts w:ascii="Palatino Linotype" w:hAnsi="Palatino Linotype"/>
          <w:sz w:val="24"/>
          <w:szCs w:val="24"/>
        </w:rPr>
        <w:t>que son considerados personales, esto bajo las siguientes consideraciones:</w:t>
      </w:r>
    </w:p>
    <w:p w14:paraId="439803C1" w14:textId="77777777" w:rsidR="00B1589A" w:rsidRPr="00F204AC" w:rsidRDefault="00B1589A" w:rsidP="00B1589A">
      <w:pPr>
        <w:spacing w:before="160" w:after="0" w:line="360" w:lineRule="auto"/>
        <w:ind w:right="49"/>
        <w:contextualSpacing/>
        <w:jc w:val="center"/>
        <w:rPr>
          <w:rFonts w:ascii="Palatino Linotype" w:hAnsi="Palatino Linotype"/>
          <w:sz w:val="24"/>
          <w:szCs w:val="24"/>
        </w:rPr>
      </w:pPr>
      <w:r w:rsidRPr="00F204AC">
        <w:rPr>
          <w:noProof/>
        </w:rPr>
        <w:lastRenderedPageBreak/>
        <w:drawing>
          <wp:inline distT="0" distB="0" distL="0" distR="0" wp14:anchorId="32FAC3D8" wp14:editId="5937FBE6">
            <wp:extent cx="5312550" cy="39624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65" t="20217" r="35246" b="39046"/>
                    <a:stretch/>
                  </pic:blipFill>
                  <pic:spPr bwMode="auto">
                    <a:xfrm>
                      <a:off x="0" y="0"/>
                      <a:ext cx="5353330" cy="3992816"/>
                    </a:xfrm>
                    <a:prstGeom prst="rect">
                      <a:avLst/>
                    </a:prstGeom>
                    <a:ln>
                      <a:noFill/>
                    </a:ln>
                    <a:extLst>
                      <a:ext uri="{53640926-AAD7-44D8-BBD7-CCE9431645EC}">
                        <a14:shadowObscured xmlns:a14="http://schemas.microsoft.com/office/drawing/2010/main"/>
                      </a:ext>
                    </a:extLst>
                  </pic:spPr>
                </pic:pic>
              </a:graphicData>
            </a:graphic>
          </wp:inline>
        </w:drawing>
      </w:r>
    </w:p>
    <w:p w14:paraId="39D4E2A6" w14:textId="77777777" w:rsidR="00B1589A" w:rsidRPr="00F204AC" w:rsidRDefault="00B1589A" w:rsidP="00B1589A">
      <w:pPr>
        <w:spacing w:before="160" w:after="0" w:line="360" w:lineRule="auto"/>
        <w:ind w:right="49"/>
        <w:contextualSpacing/>
        <w:jc w:val="center"/>
        <w:rPr>
          <w:rFonts w:ascii="Palatino Linotype" w:hAnsi="Palatino Linotype"/>
          <w:sz w:val="24"/>
          <w:szCs w:val="24"/>
        </w:rPr>
      </w:pPr>
      <w:r w:rsidRPr="00F204AC">
        <w:rPr>
          <w:noProof/>
        </w:rPr>
        <w:lastRenderedPageBreak/>
        <w:drawing>
          <wp:inline distT="0" distB="0" distL="0" distR="0" wp14:anchorId="53C79CDE" wp14:editId="2BD9C339">
            <wp:extent cx="3590925" cy="51606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02" t="14786" r="36354" b="12794"/>
                    <a:stretch/>
                  </pic:blipFill>
                  <pic:spPr bwMode="auto">
                    <a:xfrm>
                      <a:off x="0" y="0"/>
                      <a:ext cx="3600551" cy="5174444"/>
                    </a:xfrm>
                    <a:prstGeom prst="rect">
                      <a:avLst/>
                    </a:prstGeom>
                    <a:ln>
                      <a:noFill/>
                    </a:ln>
                    <a:extLst>
                      <a:ext uri="{53640926-AAD7-44D8-BBD7-CCE9431645EC}">
                        <a14:shadowObscured xmlns:a14="http://schemas.microsoft.com/office/drawing/2010/main"/>
                      </a:ext>
                    </a:extLst>
                  </pic:spPr>
                </pic:pic>
              </a:graphicData>
            </a:graphic>
          </wp:inline>
        </w:drawing>
      </w:r>
    </w:p>
    <w:p w14:paraId="3707C47C" w14:textId="77777777" w:rsidR="00B1589A" w:rsidRPr="00F204AC" w:rsidRDefault="00B1589A" w:rsidP="00B1589A">
      <w:pPr>
        <w:spacing w:before="160" w:after="0" w:line="360" w:lineRule="auto"/>
        <w:ind w:right="49"/>
        <w:contextualSpacing/>
        <w:jc w:val="center"/>
        <w:rPr>
          <w:rFonts w:ascii="Palatino Linotype" w:hAnsi="Palatino Linotype"/>
          <w:sz w:val="24"/>
          <w:szCs w:val="24"/>
        </w:rPr>
      </w:pPr>
      <w:r w:rsidRPr="00F204AC">
        <w:rPr>
          <w:noProof/>
        </w:rPr>
        <w:drawing>
          <wp:inline distT="0" distB="0" distL="0" distR="0" wp14:anchorId="5C231BA0" wp14:editId="49E7B2A0">
            <wp:extent cx="3777927" cy="1095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63" t="39831" r="36354" b="45383"/>
                    <a:stretch/>
                  </pic:blipFill>
                  <pic:spPr bwMode="auto">
                    <a:xfrm>
                      <a:off x="0" y="0"/>
                      <a:ext cx="3825351" cy="1109125"/>
                    </a:xfrm>
                    <a:prstGeom prst="rect">
                      <a:avLst/>
                    </a:prstGeom>
                    <a:ln>
                      <a:noFill/>
                    </a:ln>
                    <a:extLst>
                      <a:ext uri="{53640926-AAD7-44D8-BBD7-CCE9431645EC}">
                        <a14:shadowObscured xmlns:a14="http://schemas.microsoft.com/office/drawing/2010/main"/>
                      </a:ext>
                    </a:extLst>
                  </pic:spPr>
                </pic:pic>
              </a:graphicData>
            </a:graphic>
          </wp:inline>
        </w:drawing>
      </w:r>
    </w:p>
    <w:p w14:paraId="40099C25" w14:textId="77777777" w:rsidR="002B2648" w:rsidRPr="00F204AC" w:rsidRDefault="005165E2" w:rsidP="002B2648">
      <w:pPr>
        <w:spacing w:after="0" w:line="360" w:lineRule="auto"/>
        <w:contextualSpacing/>
        <w:jc w:val="both"/>
        <w:rPr>
          <w:rFonts w:ascii="Palatino Linotype" w:eastAsia="Times New Roman" w:hAnsi="Palatino Linotype" w:cs="Arial"/>
          <w:i/>
          <w:sz w:val="24"/>
          <w:szCs w:val="24"/>
        </w:rPr>
      </w:pPr>
      <w:hyperlink r:id="rId17" w:history="1">
        <w:r w:rsidR="002B2648" w:rsidRPr="00F204AC">
          <w:rPr>
            <w:rFonts w:ascii="Palatino Linotype" w:eastAsia="Times New Roman" w:hAnsi="Palatino Linotype" w:cs="Arial"/>
            <w:b/>
            <w:bCs/>
            <w:i/>
            <w:sz w:val="24"/>
            <w:szCs w:val="24"/>
          </w:rPr>
          <w:t>OPDAPAS (1).pdf</w:t>
        </w:r>
      </w:hyperlink>
    </w:p>
    <w:p w14:paraId="4BB7FBC7" w14:textId="77777777" w:rsidR="002B2648" w:rsidRPr="00F204AC" w:rsidRDefault="002B2648" w:rsidP="002B2648">
      <w:pPr>
        <w:spacing w:after="0" w:line="360" w:lineRule="auto"/>
        <w:contextualSpacing/>
        <w:jc w:val="both"/>
        <w:rPr>
          <w:rFonts w:ascii="Palatino Linotype" w:eastAsia="Times New Roman" w:hAnsi="Palatino Linotype" w:cs="Arial"/>
          <w:i/>
          <w:sz w:val="24"/>
          <w:szCs w:val="24"/>
        </w:rPr>
      </w:pPr>
    </w:p>
    <w:p w14:paraId="6C42CDF1" w14:textId="77777777" w:rsidR="002B2648" w:rsidRPr="00F204AC" w:rsidRDefault="005165E2" w:rsidP="002B2648">
      <w:pPr>
        <w:spacing w:before="160" w:after="0" w:line="360" w:lineRule="auto"/>
        <w:ind w:right="49"/>
        <w:contextualSpacing/>
        <w:jc w:val="both"/>
        <w:rPr>
          <w:rFonts w:ascii="Palatino Linotype" w:hAnsi="Palatino Linotype"/>
          <w:i/>
          <w:sz w:val="24"/>
          <w:szCs w:val="24"/>
        </w:rPr>
      </w:pPr>
      <w:hyperlink r:id="rId18" w:history="1">
        <w:r w:rsidR="002B2648" w:rsidRPr="00F204AC">
          <w:rPr>
            <w:rStyle w:val="Hipervnculo"/>
            <w:rFonts w:ascii="Palatino Linotype" w:hAnsi="Palatino Linotype" w:cs="Arial"/>
            <w:b/>
            <w:bCs/>
            <w:i/>
            <w:color w:val="auto"/>
            <w:sz w:val="24"/>
            <w:szCs w:val="24"/>
          </w:rPr>
          <w:t>1 DE ENERO DE 2022 (1).pdf</w:t>
        </w:r>
      </w:hyperlink>
    </w:p>
    <w:p w14:paraId="59E38FC9" w14:textId="77777777" w:rsidR="00B1589A" w:rsidRPr="00F204AC" w:rsidRDefault="00B1589A" w:rsidP="002B2648">
      <w:pPr>
        <w:spacing w:before="160" w:after="0" w:line="360" w:lineRule="auto"/>
        <w:ind w:right="49"/>
        <w:contextualSpacing/>
        <w:jc w:val="both"/>
        <w:rPr>
          <w:rFonts w:ascii="Palatino Linotype" w:hAnsi="Palatino Linotype"/>
          <w:i/>
          <w:sz w:val="24"/>
          <w:szCs w:val="24"/>
        </w:rPr>
      </w:pPr>
    </w:p>
    <w:p w14:paraId="0A0FE7F7" w14:textId="77777777" w:rsidR="00B1589A" w:rsidRPr="00F204AC" w:rsidRDefault="00B1589A" w:rsidP="002B2648">
      <w:pPr>
        <w:spacing w:before="160" w:after="0" w:line="360" w:lineRule="auto"/>
        <w:ind w:right="49"/>
        <w:contextualSpacing/>
        <w:jc w:val="both"/>
        <w:rPr>
          <w:rFonts w:ascii="Palatino Linotype" w:hAnsi="Palatino Linotype"/>
          <w:b/>
          <w:i/>
          <w:sz w:val="24"/>
          <w:szCs w:val="24"/>
        </w:rPr>
      </w:pPr>
      <w:r w:rsidRPr="00F204AC">
        <w:rPr>
          <w:rFonts w:ascii="Palatino Linotype" w:hAnsi="Palatino Linotype"/>
          <w:b/>
          <w:i/>
          <w:sz w:val="24"/>
          <w:szCs w:val="24"/>
        </w:rPr>
        <w:t>CURRICULUM DEL DIRECTOR.pdf</w:t>
      </w:r>
    </w:p>
    <w:p w14:paraId="1F42AF52" w14:textId="77777777" w:rsidR="00B1589A" w:rsidRPr="00F204AC" w:rsidRDefault="00B1589A" w:rsidP="002B2648">
      <w:pPr>
        <w:spacing w:before="160" w:after="0" w:line="360" w:lineRule="auto"/>
        <w:ind w:right="49"/>
        <w:contextualSpacing/>
        <w:jc w:val="both"/>
        <w:rPr>
          <w:rFonts w:ascii="Palatino Linotype" w:hAnsi="Palatino Linotype"/>
          <w:b/>
          <w:i/>
          <w:sz w:val="24"/>
          <w:szCs w:val="24"/>
        </w:rPr>
      </w:pPr>
    </w:p>
    <w:p w14:paraId="5C4CA64B" w14:textId="77777777" w:rsidR="00B1589A" w:rsidRPr="00F204AC" w:rsidRDefault="00B1589A" w:rsidP="002B2648">
      <w:pPr>
        <w:spacing w:before="160" w:after="0" w:line="360" w:lineRule="auto"/>
        <w:ind w:right="49"/>
        <w:contextualSpacing/>
        <w:jc w:val="both"/>
        <w:rPr>
          <w:rFonts w:ascii="Palatino Linotype" w:hAnsi="Palatino Linotype"/>
          <w:sz w:val="24"/>
          <w:szCs w:val="24"/>
        </w:rPr>
      </w:pPr>
      <w:r w:rsidRPr="00F204AC">
        <w:rPr>
          <w:rFonts w:ascii="Palatino Linotype" w:hAnsi="Palatino Linotype"/>
          <w:sz w:val="24"/>
          <w:szCs w:val="24"/>
        </w:rPr>
        <w:t xml:space="preserve">Cabe mencionar </w:t>
      </w:r>
      <w:proofErr w:type="gramStart"/>
      <w:r w:rsidRPr="00F204AC">
        <w:rPr>
          <w:rFonts w:ascii="Palatino Linotype" w:hAnsi="Palatino Linotype"/>
          <w:sz w:val="24"/>
          <w:szCs w:val="24"/>
        </w:rPr>
        <w:t>que</w:t>
      </w:r>
      <w:proofErr w:type="gramEnd"/>
      <w:r w:rsidRPr="00F204AC">
        <w:rPr>
          <w:rFonts w:ascii="Palatino Linotype" w:hAnsi="Palatino Linotype"/>
          <w:sz w:val="24"/>
          <w:szCs w:val="24"/>
        </w:rPr>
        <w:t xml:space="preserve"> en estos últimos tres archivos electrónicos, contienen la misma información proporcionada por el </w:t>
      </w:r>
      <w:r w:rsidRPr="00F204AC">
        <w:rPr>
          <w:rFonts w:ascii="Palatino Linotype" w:hAnsi="Palatino Linotype"/>
          <w:b/>
          <w:sz w:val="24"/>
          <w:szCs w:val="24"/>
        </w:rPr>
        <w:t>SUJETO OBLIGADO</w:t>
      </w:r>
      <w:r w:rsidRPr="00F204AC">
        <w:rPr>
          <w:rFonts w:ascii="Palatino Linotype" w:hAnsi="Palatino Linotype"/>
          <w:sz w:val="24"/>
          <w:szCs w:val="24"/>
        </w:rPr>
        <w:t xml:space="preserve"> en su respuesta inicial, motivo por el que se considera innecesaria su descripción. </w:t>
      </w:r>
    </w:p>
    <w:p w14:paraId="03946C5B" w14:textId="77777777" w:rsidR="00B1589A" w:rsidRPr="00F204AC" w:rsidRDefault="00B1589A" w:rsidP="002B2648">
      <w:pPr>
        <w:spacing w:before="160" w:after="0" w:line="360" w:lineRule="auto"/>
        <w:ind w:right="49"/>
        <w:contextualSpacing/>
        <w:jc w:val="both"/>
        <w:rPr>
          <w:rFonts w:ascii="Palatino Linotype" w:eastAsia="Palatino Linotype" w:hAnsi="Palatino Linotype" w:cs="Palatino Linotype"/>
          <w:i/>
          <w:sz w:val="24"/>
          <w:szCs w:val="24"/>
        </w:rPr>
      </w:pPr>
    </w:p>
    <w:p w14:paraId="700DA21E"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7. AMPLIACIÓN DEL TÉRMINO PARA RESOLVER</w:t>
      </w:r>
      <w:r w:rsidRPr="00F204AC">
        <w:rPr>
          <w:rFonts w:ascii="Palatino Linotype" w:eastAsia="Palatino Linotype" w:hAnsi="Palatino Linotype" w:cs="Palatino Linotype"/>
          <w:sz w:val="24"/>
          <w:szCs w:val="24"/>
        </w:rPr>
        <w:t>.</w:t>
      </w:r>
      <w:r w:rsidRPr="00F204AC">
        <w:rPr>
          <w:rFonts w:ascii="Palatino Linotype" w:eastAsia="Palatino Linotype" w:hAnsi="Palatino Linotype" w:cs="Palatino Linotype"/>
        </w:rPr>
        <w:t xml:space="preserve"> </w:t>
      </w:r>
      <w:r w:rsidRPr="00F204AC">
        <w:rPr>
          <w:rFonts w:ascii="Palatino Linotype" w:eastAsia="Palatino Linotype" w:hAnsi="Palatino Linotype" w:cs="Palatino Linotype"/>
          <w:sz w:val="24"/>
          <w:szCs w:val="24"/>
        </w:rPr>
        <w:t xml:space="preserve">En fecha doce de octubre de dos mil veintidós, se amplió el término para resolver el recurso de revisión en términos del artículo 181 párrafo tercero de la Ley de Transparencia y Acceso a la Información Pública del Estado de México y Municipios. </w:t>
      </w:r>
    </w:p>
    <w:p w14:paraId="5611488A"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7018C8D8"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F204AC">
        <w:rPr>
          <w:rFonts w:ascii="Palatino Linotype" w:eastAsia="Palatino Linotype" w:hAnsi="Palatino Linotype" w:cs="Palatino Linotype"/>
          <w:sz w:val="24"/>
          <w:szCs w:val="24"/>
        </w:rPr>
        <w:lastRenderedPageBreak/>
        <w:t>las capacidades técnicas y humanas del personal encargado de la proyección de las resoluciones a dichos medios de impugnación.</w:t>
      </w:r>
    </w:p>
    <w:p w14:paraId="01DE0A32"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3E39E03A"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Por ello, es menester precisar </w:t>
      </w:r>
      <w:proofErr w:type="gramStart"/>
      <w:r w:rsidRPr="00F204AC">
        <w:rPr>
          <w:rFonts w:ascii="Palatino Linotype" w:eastAsia="Palatino Linotype" w:hAnsi="Palatino Linotype" w:cs="Palatino Linotype"/>
          <w:sz w:val="24"/>
          <w:szCs w:val="24"/>
        </w:rPr>
        <w:t>que</w:t>
      </w:r>
      <w:proofErr w:type="gramEnd"/>
      <w:r w:rsidRPr="00F204AC">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D5BF686"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5C0D6146"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59982B"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702F6603"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696A5D"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18225392" w14:textId="77777777" w:rsidR="00B1589A" w:rsidRPr="00F204AC" w:rsidRDefault="00B1589A" w:rsidP="00B1589A">
      <w:pPr>
        <w:spacing w:after="0" w:line="360" w:lineRule="auto"/>
        <w:jc w:val="both"/>
        <w:rPr>
          <w:rFonts w:ascii="Palatino Linotype" w:eastAsia="Palatino Linotype" w:hAnsi="Palatino Linotype" w:cs="Palatino Linotype"/>
          <w:strike/>
          <w:sz w:val="24"/>
          <w:szCs w:val="24"/>
        </w:rPr>
      </w:pPr>
      <w:r w:rsidRPr="00F204AC">
        <w:rPr>
          <w:rFonts w:ascii="Palatino Linotype" w:eastAsia="Palatino Linotype" w:hAnsi="Palatino Linotype" w:cs="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7ECBD16"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501EE5E9" w14:textId="77777777" w:rsidR="00B1589A" w:rsidRPr="00F204AC" w:rsidRDefault="00B1589A" w:rsidP="00B1589A">
      <w:pPr>
        <w:numPr>
          <w:ilvl w:val="0"/>
          <w:numId w:val="2"/>
        </w:num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C66EB4B" w14:textId="77777777" w:rsidR="00B1589A" w:rsidRPr="00F204AC" w:rsidRDefault="00B1589A" w:rsidP="00B1589A">
      <w:pPr>
        <w:spacing w:after="0" w:line="360" w:lineRule="auto"/>
        <w:ind w:left="927"/>
        <w:jc w:val="both"/>
        <w:rPr>
          <w:rFonts w:ascii="Palatino Linotype" w:eastAsia="Palatino Linotype" w:hAnsi="Palatino Linotype" w:cs="Palatino Linotype"/>
          <w:sz w:val="24"/>
          <w:szCs w:val="24"/>
        </w:rPr>
      </w:pPr>
    </w:p>
    <w:p w14:paraId="235D794F" w14:textId="77777777" w:rsidR="00B1589A" w:rsidRPr="00F204AC" w:rsidRDefault="00B1589A" w:rsidP="00B1589A">
      <w:pPr>
        <w:numPr>
          <w:ilvl w:val="0"/>
          <w:numId w:val="2"/>
        </w:num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Actividad Procesal del interesado. Acciones u omisiones del interesado.</w:t>
      </w:r>
    </w:p>
    <w:p w14:paraId="5403961A"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28A24B73" w14:textId="77777777" w:rsidR="00B1589A" w:rsidRPr="00F204AC" w:rsidRDefault="00B1589A" w:rsidP="00B1589A">
      <w:pPr>
        <w:numPr>
          <w:ilvl w:val="0"/>
          <w:numId w:val="2"/>
        </w:num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53532BF" w14:textId="77777777" w:rsidR="00B1589A" w:rsidRPr="00F204AC" w:rsidRDefault="00B1589A" w:rsidP="00B1589A">
      <w:pPr>
        <w:spacing w:after="0" w:line="360" w:lineRule="auto"/>
        <w:ind w:left="567"/>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14E8BD87" w14:textId="77777777" w:rsidR="00B1589A" w:rsidRPr="00F204AC" w:rsidRDefault="00B1589A" w:rsidP="00B1589A">
      <w:pPr>
        <w:spacing w:after="0" w:line="360" w:lineRule="auto"/>
        <w:ind w:left="567"/>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FBBAC80"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1DD576C8" w14:textId="77777777" w:rsidR="00B1589A" w:rsidRPr="00F204AC" w:rsidRDefault="00B1589A" w:rsidP="00B1589A">
      <w:pPr>
        <w:spacing w:after="0" w:line="360" w:lineRule="auto"/>
        <w:jc w:val="both"/>
        <w:rPr>
          <w:rFonts w:ascii="Palatino Linotype" w:eastAsia="Palatino Linotype" w:hAnsi="Palatino Linotype" w:cs="Palatino Linotype"/>
          <w:b/>
          <w:sz w:val="24"/>
          <w:szCs w:val="24"/>
        </w:rPr>
      </w:pPr>
      <w:r w:rsidRPr="00F204AC">
        <w:rPr>
          <w:rFonts w:ascii="Palatino Linotype" w:eastAsia="Palatino Linotype" w:hAnsi="Palatino Linotype" w:cs="Palatino Linotype"/>
          <w:sz w:val="24"/>
          <w:szCs w:val="24"/>
        </w:rPr>
        <w:lastRenderedPageBreak/>
        <w:t xml:space="preserve">Argumento que encuentra sustento en la jurisprudencia P./J. 32/92 emitida por el Pleno de la Suprema Corte de Justicia de la Nación de rubro </w:t>
      </w:r>
      <w:r w:rsidRPr="00F204A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204AC">
        <w:rPr>
          <w:rFonts w:ascii="Palatino Linotype" w:eastAsia="Palatino Linotype" w:hAnsi="Palatino Linotype" w:cs="Palatino Linotype"/>
          <w:sz w:val="24"/>
          <w:szCs w:val="24"/>
        </w:rPr>
        <w:t>, visible en la Gaceta del Seminario Judicial de la Federación con el registro digital 205635.</w:t>
      </w:r>
    </w:p>
    <w:p w14:paraId="213A86B0"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5D4DD1F9"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7D149A" w14:textId="77777777" w:rsidR="00B25DAB" w:rsidRPr="00F204AC" w:rsidRDefault="00B25DAB" w:rsidP="00B1589A">
      <w:pPr>
        <w:spacing w:after="0" w:line="360" w:lineRule="auto"/>
        <w:jc w:val="both"/>
        <w:rPr>
          <w:rFonts w:ascii="Palatino Linotype" w:eastAsia="Palatino Linotype" w:hAnsi="Palatino Linotype" w:cs="Palatino Linotype"/>
          <w:sz w:val="24"/>
          <w:szCs w:val="24"/>
        </w:rPr>
      </w:pPr>
    </w:p>
    <w:p w14:paraId="128C14F1"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30C0F7C"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20BAC8CA"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 </w:t>
      </w:r>
      <w:r w:rsidRPr="00F204AC">
        <w:rPr>
          <w:rFonts w:ascii="Palatino Linotype" w:eastAsia="Palatino Linotype" w:hAnsi="Palatino Linotype" w:cs="Palatino Linotype"/>
          <w:i/>
          <w:sz w:val="24"/>
          <w:szCs w:val="24"/>
        </w:rPr>
        <w:t>“PLAZO RAZONABLE PARA RESOLVER. DIMENSIÓN Y EFECTOS DE ESTE CONCEPTO CUANDO SE ADUCE EXCESIVA CARGA DE TRABAJO.”</w:t>
      </w:r>
      <w:r w:rsidRPr="00F204AC">
        <w:rPr>
          <w:rFonts w:ascii="Palatino Linotype" w:eastAsia="Palatino Linotype" w:hAnsi="Palatino Linotype" w:cs="Palatino Linotype"/>
          <w:sz w:val="24"/>
          <w:szCs w:val="24"/>
        </w:rPr>
        <w:t xml:space="preserve"> consultable en el Seminario Judicial de la Federación y su gaceta, con el registro digital 2002351.</w:t>
      </w:r>
    </w:p>
    <w:p w14:paraId="38B59E76" w14:textId="77777777" w:rsidR="00B1589A" w:rsidRPr="00F204AC" w:rsidRDefault="00B1589A" w:rsidP="00B1589A">
      <w:pPr>
        <w:spacing w:after="0" w:line="360" w:lineRule="auto"/>
        <w:jc w:val="both"/>
        <w:rPr>
          <w:rFonts w:ascii="Palatino Linotype" w:eastAsia="Palatino Linotype" w:hAnsi="Palatino Linotype" w:cs="Palatino Linotype"/>
          <w:b/>
          <w:sz w:val="24"/>
          <w:szCs w:val="24"/>
        </w:rPr>
      </w:pPr>
    </w:p>
    <w:p w14:paraId="2A8CEDBC"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204AC">
        <w:rPr>
          <w:rFonts w:ascii="Palatino Linotype" w:eastAsia="Palatino Linotype" w:hAnsi="Palatino Linotype" w:cs="Palatino Linotype"/>
          <w:sz w:val="24"/>
          <w:szCs w:val="24"/>
        </w:rPr>
        <w:t>, visible en el Seminario Judicial de la Federación y su gaceta, con el registro digital 2002350.</w:t>
      </w:r>
    </w:p>
    <w:p w14:paraId="7B89091B"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532F3968"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F204AC">
        <w:rPr>
          <w:rFonts w:ascii="Palatino Linotype" w:eastAsia="Palatino Linotype" w:hAnsi="Palatino Linotype" w:cs="Palatino Linotype"/>
          <w:b/>
          <w:sz w:val="24"/>
          <w:szCs w:val="24"/>
        </w:rPr>
        <w:br/>
      </w:r>
    </w:p>
    <w:p w14:paraId="55BA3A80"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 xml:space="preserve">8. CIERRE DE INSTRUCCIÓN. </w:t>
      </w:r>
      <w:r w:rsidRPr="00F204AC">
        <w:rPr>
          <w:rFonts w:ascii="Palatino Linotype" w:eastAsia="Palatino Linotype" w:hAnsi="Palatino Linotype" w:cs="Palatino Linotype"/>
          <w:sz w:val="24"/>
          <w:szCs w:val="24"/>
        </w:rPr>
        <w:t xml:space="preserve">El dieciocho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sidRPr="00F204AC">
        <w:rPr>
          <w:rFonts w:ascii="Palatino Linotype" w:eastAsia="Palatino Linotype" w:hAnsi="Palatino Linotype" w:cs="Palatino Linotype"/>
          <w:sz w:val="24"/>
          <w:szCs w:val="24"/>
        </w:rPr>
        <w:lastRenderedPageBreak/>
        <w:t>Información Pública del Estado de México y Municipios, iniciando el término legal para dictar resolución definitiva del asunto.</w:t>
      </w:r>
    </w:p>
    <w:p w14:paraId="646313AB"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p>
    <w:p w14:paraId="47F678CA"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584A5EA" w14:textId="77777777" w:rsidR="002B2648" w:rsidRPr="00F204AC" w:rsidRDefault="002B2648" w:rsidP="008A562A">
      <w:pPr>
        <w:spacing w:line="360" w:lineRule="auto"/>
        <w:jc w:val="both"/>
        <w:rPr>
          <w:rFonts w:ascii="Palatino Linotype" w:hAnsi="Palatino Linotype"/>
          <w:sz w:val="24"/>
          <w:szCs w:val="24"/>
        </w:rPr>
      </w:pPr>
    </w:p>
    <w:p w14:paraId="5CDDD540" w14:textId="77777777" w:rsidR="00B1589A" w:rsidRPr="00F204AC" w:rsidRDefault="00B1589A" w:rsidP="00B1589A">
      <w:pPr>
        <w:widowControl w:val="0"/>
        <w:spacing w:after="0" w:line="360" w:lineRule="auto"/>
        <w:jc w:val="center"/>
        <w:rPr>
          <w:rFonts w:ascii="Palatino Linotype" w:eastAsia="Palatino Linotype" w:hAnsi="Palatino Linotype" w:cs="Palatino Linotype"/>
          <w:b/>
          <w:sz w:val="24"/>
          <w:szCs w:val="24"/>
        </w:rPr>
      </w:pPr>
      <w:r w:rsidRPr="00F204AC">
        <w:rPr>
          <w:rFonts w:ascii="Palatino Linotype" w:eastAsia="Palatino Linotype" w:hAnsi="Palatino Linotype" w:cs="Palatino Linotype"/>
          <w:b/>
          <w:sz w:val="24"/>
          <w:szCs w:val="24"/>
        </w:rPr>
        <w:t>C O N S I D E R A N D O S</w:t>
      </w:r>
    </w:p>
    <w:p w14:paraId="454AF0E2" w14:textId="77777777" w:rsidR="00B1589A" w:rsidRPr="00F204AC" w:rsidRDefault="00B1589A" w:rsidP="00B1589A">
      <w:pPr>
        <w:spacing w:after="0" w:line="360" w:lineRule="auto"/>
        <w:jc w:val="both"/>
        <w:rPr>
          <w:rFonts w:ascii="Palatino Linotype" w:eastAsia="Palatino Linotype" w:hAnsi="Palatino Linotype" w:cs="Palatino Linotype"/>
          <w:b/>
          <w:sz w:val="24"/>
          <w:szCs w:val="24"/>
        </w:rPr>
      </w:pPr>
    </w:p>
    <w:p w14:paraId="6707F8DF"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PRIMERO. COMPETENCIA.</w:t>
      </w:r>
      <w:r w:rsidRPr="00F204A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7E37CFF" w14:textId="77777777" w:rsidR="00B1589A" w:rsidRPr="00F204AC" w:rsidRDefault="00B1589A" w:rsidP="00B1589A">
      <w:pPr>
        <w:spacing w:before="160" w:after="0" w:line="360" w:lineRule="auto"/>
        <w:ind w:right="-234"/>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lastRenderedPageBreak/>
        <w:t xml:space="preserve">SEGUNDO. OPORTUNIDAD Y PROCEDIBILIDAD DEL RECURSO DE REVISIÓN.  </w:t>
      </w:r>
      <w:r w:rsidRPr="00F204AC">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D3F1163" w14:textId="77777777" w:rsidR="00B1589A" w:rsidRPr="00F204AC" w:rsidRDefault="00B1589A" w:rsidP="00B1589A">
      <w:pPr>
        <w:spacing w:after="0" w:line="360" w:lineRule="auto"/>
        <w:ind w:right="-234"/>
        <w:jc w:val="both"/>
        <w:rPr>
          <w:rFonts w:ascii="Palatino Linotype" w:eastAsia="Palatino Linotype" w:hAnsi="Palatino Linotype" w:cs="Palatino Linotype"/>
          <w:sz w:val="24"/>
          <w:szCs w:val="24"/>
        </w:rPr>
      </w:pPr>
    </w:p>
    <w:p w14:paraId="678AD921" w14:textId="77777777" w:rsidR="00B1589A" w:rsidRPr="00F204AC" w:rsidRDefault="00B1589A" w:rsidP="00B1589A">
      <w:pPr>
        <w:spacing w:after="0" w:line="360" w:lineRule="auto"/>
        <w:ind w:right="-234"/>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F204AC">
        <w:rPr>
          <w:rFonts w:ascii="Palatino Linotype" w:eastAsia="Palatino Linotype" w:hAnsi="Palatino Linotype" w:cs="Palatino Linotype"/>
          <w:b/>
          <w:sz w:val="24"/>
          <w:szCs w:val="24"/>
        </w:rPr>
        <w:t xml:space="preserve"> EL SUJETO OBLIGADO </w:t>
      </w:r>
      <w:r w:rsidRPr="00F204AC">
        <w:rPr>
          <w:rFonts w:ascii="Palatino Linotype" w:eastAsia="Palatino Linotype" w:hAnsi="Palatino Linotype" w:cs="Palatino Linotype"/>
          <w:sz w:val="24"/>
          <w:szCs w:val="24"/>
        </w:rPr>
        <w:t xml:space="preserve">emitió la respuesta, toda vez que ésta fue pronunciada el día treinta y uno de mayo de dos mil veintidós, mientras que el </w:t>
      </w:r>
      <w:r w:rsidRPr="00F204AC">
        <w:rPr>
          <w:rFonts w:ascii="Palatino Linotype" w:eastAsia="Palatino Linotype" w:hAnsi="Palatino Linotype" w:cs="Palatino Linotype"/>
          <w:b/>
          <w:sz w:val="24"/>
          <w:szCs w:val="24"/>
        </w:rPr>
        <w:t>RECURRENTE</w:t>
      </w:r>
      <w:r w:rsidRPr="00F204AC">
        <w:rPr>
          <w:rFonts w:ascii="Palatino Linotype" w:eastAsia="Palatino Linotype" w:hAnsi="Palatino Linotype" w:cs="Palatino Linotype"/>
          <w:sz w:val="24"/>
          <w:szCs w:val="24"/>
        </w:rPr>
        <w:t xml:space="preserve"> interpuso el recursos de revisión en fecha primero de junio de dos mil veintidós, esto es al siguiente día hábil de haber recibido la respuesta. </w:t>
      </w:r>
    </w:p>
    <w:p w14:paraId="54B8C2D8" w14:textId="77777777" w:rsidR="00B1589A" w:rsidRPr="00F204AC" w:rsidRDefault="00B1589A" w:rsidP="00B1589A">
      <w:pPr>
        <w:spacing w:after="0" w:line="360" w:lineRule="auto"/>
        <w:ind w:right="-234"/>
        <w:jc w:val="both"/>
        <w:rPr>
          <w:rFonts w:ascii="Palatino Linotype" w:eastAsia="Palatino Linotype" w:hAnsi="Palatino Linotype" w:cs="Palatino Linotype"/>
          <w:sz w:val="24"/>
          <w:szCs w:val="24"/>
        </w:rPr>
      </w:pPr>
    </w:p>
    <w:p w14:paraId="4F17BBF9" w14:textId="77777777" w:rsidR="00B1589A" w:rsidRPr="00F204AC" w:rsidRDefault="00B1589A" w:rsidP="00B1589A">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En ese sentido, al considerar la fecha en que se formuló la solicitud y </w:t>
      </w:r>
      <w:r w:rsidR="00266D19" w:rsidRPr="00F204AC">
        <w:rPr>
          <w:rFonts w:ascii="Palatino Linotype" w:eastAsia="Palatino Linotype" w:hAnsi="Palatino Linotype" w:cs="Palatino Linotype"/>
          <w:sz w:val="24"/>
          <w:szCs w:val="24"/>
        </w:rPr>
        <w:t>la fecha en la que respondió a e</w:t>
      </w:r>
      <w:r w:rsidRPr="00F204AC">
        <w:rPr>
          <w:rFonts w:ascii="Palatino Linotype" w:eastAsia="Palatino Linotype" w:hAnsi="Palatino Linotype" w:cs="Palatino Linotype"/>
          <w:sz w:val="24"/>
          <w:szCs w:val="24"/>
        </w:rPr>
        <w:t xml:space="preserve">sta el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 así como, en la que se int</w:t>
      </w:r>
      <w:r w:rsidR="00266D19" w:rsidRPr="00F204AC">
        <w:rPr>
          <w:rFonts w:ascii="Palatino Linotype" w:eastAsia="Palatino Linotype" w:hAnsi="Palatino Linotype" w:cs="Palatino Linotype"/>
          <w:sz w:val="24"/>
          <w:szCs w:val="24"/>
        </w:rPr>
        <w:t>erpuso el recurso de revisión, e</w:t>
      </w:r>
      <w:r w:rsidRPr="00F204AC">
        <w:rPr>
          <w:rFonts w:ascii="Palatino Linotype" w:eastAsia="Palatino Linotype" w:hAnsi="Palatino Linotype" w:cs="Palatino Linotype"/>
          <w:sz w:val="24"/>
          <w:szCs w:val="24"/>
        </w:rPr>
        <w:t>ste se encuentra dentro de los márgenes temporales previstos en el citado precepto legal.</w:t>
      </w:r>
    </w:p>
    <w:p w14:paraId="5C9321B0" w14:textId="77777777" w:rsidR="00FF3CDE" w:rsidRPr="00F204AC" w:rsidRDefault="00FF3CDE" w:rsidP="00B1589A">
      <w:pPr>
        <w:spacing w:after="0" w:line="360" w:lineRule="auto"/>
        <w:jc w:val="both"/>
        <w:rPr>
          <w:rFonts w:ascii="Palatino Linotype" w:eastAsia="Palatino Linotype" w:hAnsi="Palatino Linotype" w:cs="Palatino Linotype"/>
          <w:sz w:val="24"/>
          <w:szCs w:val="24"/>
        </w:rPr>
      </w:pPr>
    </w:p>
    <w:p w14:paraId="13803BCD" w14:textId="77777777" w:rsidR="00FF3CDE" w:rsidRPr="00F204AC" w:rsidRDefault="00FF3CDE" w:rsidP="00FF3CDE">
      <w:pPr>
        <w:spacing w:line="360" w:lineRule="auto"/>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F204AC">
        <w:rPr>
          <w:rFonts w:ascii="Palatino Linotype" w:eastAsia="Palatino Linotype" w:hAnsi="Palatino Linotype" w:cs="Palatino Linotype"/>
          <w:b/>
          <w:sz w:val="24"/>
          <w:szCs w:val="24"/>
        </w:rPr>
        <w:t>RECURRENTE</w:t>
      </w:r>
      <w:r w:rsidRPr="00F204AC">
        <w:rPr>
          <w:rFonts w:ascii="Palatino Linotype" w:eastAsia="Palatino Linotype" w:hAnsi="Palatino Linotype" w:cs="Palatino Linotype"/>
          <w:sz w:val="24"/>
          <w:szCs w:val="24"/>
        </w:rPr>
        <w:t xml:space="preserve">, no señaló un nombre con el cual </w:t>
      </w:r>
      <w:r w:rsidRPr="00F204AC">
        <w:rPr>
          <w:rFonts w:ascii="Palatino Linotype" w:eastAsia="Palatino Linotype" w:hAnsi="Palatino Linotype" w:cs="Palatino Linotype"/>
          <w:sz w:val="24"/>
          <w:szCs w:val="24"/>
        </w:rPr>
        <w:lastRenderedPageBreak/>
        <w:t>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82D94D" w14:textId="77777777" w:rsidR="00266D19" w:rsidRPr="00F204AC" w:rsidRDefault="00266D19" w:rsidP="00FF3CDE">
      <w:pPr>
        <w:spacing w:line="360" w:lineRule="auto"/>
        <w:contextualSpacing/>
        <w:jc w:val="both"/>
        <w:rPr>
          <w:rFonts w:ascii="Palatino Linotype" w:eastAsia="Palatino Linotype" w:hAnsi="Palatino Linotype" w:cs="Palatino Linotype"/>
          <w:sz w:val="24"/>
          <w:szCs w:val="24"/>
        </w:rPr>
      </w:pPr>
    </w:p>
    <w:p w14:paraId="6BD730CB" w14:textId="77777777" w:rsidR="00FF3CDE" w:rsidRPr="00F204AC" w:rsidRDefault="00FF3CDE" w:rsidP="00FF3CDE">
      <w:pPr>
        <w:spacing w:before="240" w:after="240" w:line="240" w:lineRule="auto"/>
        <w:ind w:left="851" w:right="902"/>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r w:rsidRPr="00F204AC">
        <w:rPr>
          <w:rFonts w:ascii="Palatino Linotype" w:eastAsia="Palatino Linotype" w:hAnsi="Palatino Linotype" w:cs="Palatino Linotype"/>
          <w:b/>
          <w:i/>
        </w:rPr>
        <w:t>Las solicitudes anónimas</w:t>
      </w:r>
      <w:r w:rsidRPr="00F204AC">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3977C313" w14:textId="77777777" w:rsidR="00FF3CDE" w:rsidRPr="00F204AC" w:rsidRDefault="00FF3CDE" w:rsidP="00FF3CDE">
      <w:pPr>
        <w:spacing w:before="240" w:after="240" w:line="240" w:lineRule="auto"/>
        <w:ind w:left="851" w:right="902"/>
        <w:contextualSpacing/>
        <w:jc w:val="both"/>
        <w:rPr>
          <w:rFonts w:ascii="Palatino Linotype" w:eastAsia="Palatino Linotype" w:hAnsi="Palatino Linotype" w:cs="Palatino Linotype"/>
          <w:i/>
        </w:rPr>
      </w:pPr>
    </w:p>
    <w:p w14:paraId="428375F6" w14:textId="77777777" w:rsidR="00FF3CDE" w:rsidRPr="00F204AC" w:rsidRDefault="00EC4634" w:rsidP="00FF3CDE">
      <w:pPr>
        <w:spacing w:after="0" w:line="360" w:lineRule="auto"/>
        <w:jc w:val="both"/>
        <w:rPr>
          <w:rFonts w:ascii="Palatino Linotype" w:eastAsia="Palatino Linotype" w:hAnsi="Palatino Linotype" w:cs="Palatino Linotype"/>
          <w:b/>
          <w:sz w:val="24"/>
          <w:szCs w:val="24"/>
        </w:rPr>
      </w:pPr>
      <w:r w:rsidRPr="00F204AC">
        <w:rPr>
          <w:rFonts w:ascii="Palatino Linotype" w:eastAsia="Palatino Linotype" w:hAnsi="Palatino Linotype" w:cs="Palatino Linotype"/>
          <w:sz w:val="24"/>
          <w:szCs w:val="24"/>
        </w:rPr>
        <w:t xml:space="preserve">De acuerdo al </w:t>
      </w:r>
      <w:r w:rsidR="00FF3CDE" w:rsidRPr="00F204AC">
        <w:rPr>
          <w:rFonts w:ascii="Palatino Linotype" w:eastAsia="Palatino Linotype" w:hAnsi="Palatino Linotype" w:cs="Palatino Linotype"/>
          <w:sz w:val="24"/>
          <w:szCs w:val="24"/>
        </w:rPr>
        <w:t xml:space="preserve">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00FF3CDE" w:rsidRPr="00F204AC">
        <w:rPr>
          <w:rFonts w:ascii="Palatino Linotype" w:eastAsia="Palatino Linotype" w:hAnsi="Palatino Linotype" w:cs="Palatino Linotype"/>
          <w:b/>
          <w:sz w:val="24"/>
          <w:szCs w:val="24"/>
        </w:rPr>
        <w:t xml:space="preserve">EL SAIMEX.  </w:t>
      </w:r>
    </w:p>
    <w:p w14:paraId="485131D6"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p>
    <w:p w14:paraId="6DF1C5EA" w14:textId="77777777" w:rsidR="00FF3CDE" w:rsidRPr="00F204AC" w:rsidRDefault="00FF3CDE" w:rsidP="00FF3CD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Finalmente, resulta procedente la interposición del recurso, según lo aducido por </w:t>
      </w:r>
      <w:r w:rsidRPr="00F204AC">
        <w:rPr>
          <w:rFonts w:ascii="Palatino Linotype" w:eastAsia="Palatino Linotype" w:hAnsi="Palatino Linotype" w:cs="Palatino Linotype"/>
          <w:b/>
          <w:sz w:val="24"/>
          <w:szCs w:val="24"/>
        </w:rPr>
        <w:t>EL RECURRENTE</w:t>
      </w:r>
      <w:r w:rsidRPr="00F204AC">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6F42A6C7" w14:textId="77777777" w:rsidR="00FF3CDE" w:rsidRPr="00F204AC" w:rsidRDefault="00FF3CDE" w:rsidP="00FF3CDE">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6B051B66" w14:textId="77777777" w:rsidR="00FF3CDE" w:rsidRPr="00F204AC" w:rsidRDefault="00FF3CDE" w:rsidP="00FF3CD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204AC">
        <w:rPr>
          <w:rFonts w:ascii="Palatino Linotype" w:eastAsia="Palatino Linotype" w:hAnsi="Palatino Linotype" w:cs="Palatino Linotype"/>
          <w:b/>
          <w:i/>
        </w:rPr>
        <w:lastRenderedPageBreak/>
        <w:t>“Artículo 179</w:t>
      </w:r>
      <w:r w:rsidRPr="00F204AC">
        <w:rPr>
          <w:rFonts w:ascii="Palatino Linotype" w:eastAsia="Palatino Linotype" w:hAnsi="Palatino Linotype" w:cs="Palatino Linotype"/>
          <w:i/>
        </w:rPr>
        <w:t xml:space="preserve">. </w:t>
      </w:r>
      <w:r w:rsidRPr="00F204AC">
        <w:rPr>
          <w:rFonts w:ascii="Palatino Linotype" w:eastAsia="Palatino Linotype" w:hAnsi="Palatino Linotype" w:cs="Palatino Linotype"/>
          <w:b/>
          <w:i/>
        </w:rPr>
        <w:t>El recurso de revisión</w:t>
      </w:r>
      <w:r w:rsidRPr="00F204A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204AC">
        <w:rPr>
          <w:rFonts w:ascii="Palatino Linotype" w:eastAsia="Palatino Linotype" w:hAnsi="Palatino Linotype" w:cs="Palatino Linotype"/>
          <w:b/>
          <w:i/>
        </w:rPr>
        <w:t>, y procederá en contra de las siguientes causas</w:t>
      </w:r>
      <w:r w:rsidRPr="00F204AC">
        <w:rPr>
          <w:rFonts w:ascii="Palatino Linotype" w:eastAsia="Palatino Linotype" w:hAnsi="Palatino Linotype" w:cs="Palatino Linotype"/>
          <w:i/>
        </w:rPr>
        <w:t>:</w:t>
      </w:r>
    </w:p>
    <w:p w14:paraId="3DF902AE" w14:textId="77777777" w:rsidR="00FF3CDE" w:rsidRPr="00F204AC" w:rsidRDefault="00FF3CDE" w:rsidP="00FF3CD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204AC">
        <w:rPr>
          <w:rFonts w:ascii="Palatino Linotype" w:eastAsia="Palatino Linotype" w:hAnsi="Palatino Linotype" w:cs="Palatino Linotype"/>
          <w:b/>
          <w:i/>
        </w:rPr>
        <w:t>(</w:t>
      </w:r>
      <w:r w:rsidRPr="00F204AC">
        <w:rPr>
          <w:rFonts w:ascii="Palatino Linotype" w:eastAsia="Palatino Linotype" w:hAnsi="Palatino Linotype" w:cs="Palatino Linotype"/>
          <w:i/>
        </w:rPr>
        <w:t>…)</w:t>
      </w:r>
    </w:p>
    <w:p w14:paraId="14E892F9" w14:textId="77777777" w:rsidR="00FF3CDE" w:rsidRPr="00F204AC" w:rsidRDefault="00FF3CDE" w:rsidP="00FF3CD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V. La entrega de información incompleta;” </w:t>
      </w:r>
    </w:p>
    <w:p w14:paraId="395B120E" w14:textId="77777777" w:rsidR="00FF3CDE" w:rsidRPr="00F204AC" w:rsidRDefault="00FF3CDE" w:rsidP="00B1589A">
      <w:pPr>
        <w:spacing w:after="0" w:line="360" w:lineRule="auto"/>
        <w:jc w:val="both"/>
        <w:rPr>
          <w:rFonts w:ascii="Palatino Linotype" w:eastAsia="Palatino Linotype" w:hAnsi="Palatino Linotype" w:cs="Palatino Linotype"/>
          <w:sz w:val="24"/>
          <w:szCs w:val="24"/>
        </w:rPr>
      </w:pPr>
    </w:p>
    <w:p w14:paraId="75D07461"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 xml:space="preserve">TERCERO. MATERIA DE LA REVISIÓN. </w:t>
      </w:r>
      <w:r w:rsidRPr="00F204A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 xml:space="preserve"> es adecuada y suficiente para satisfacer el derecho de acceso a la información pública de la parte </w:t>
      </w:r>
      <w:r w:rsidRPr="00F204AC">
        <w:rPr>
          <w:rFonts w:ascii="Palatino Linotype" w:eastAsia="Palatino Linotype" w:hAnsi="Palatino Linotype" w:cs="Palatino Linotype"/>
          <w:b/>
          <w:sz w:val="24"/>
          <w:szCs w:val="24"/>
        </w:rPr>
        <w:t>RECURRENTE</w:t>
      </w:r>
      <w:r w:rsidRPr="00F204AC">
        <w:rPr>
          <w:rFonts w:ascii="Palatino Linotype" w:eastAsia="Palatino Linotype" w:hAnsi="Palatino Linotype" w:cs="Palatino Linotype"/>
          <w:sz w:val="24"/>
          <w:szCs w:val="24"/>
        </w:rPr>
        <w:t>, o en su defecto, en caso de ser procedente, ordenar la entrega de información oportuna.</w:t>
      </w:r>
    </w:p>
    <w:p w14:paraId="590DB083"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p>
    <w:p w14:paraId="7D39746B" w14:textId="77777777" w:rsidR="00FF3CDE" w:rsidRPr="00F204AC" w:rsidRDefault="00FF3CDE" w:rsidP="00FF3CDE">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 xml:space="preserve">CUARTO. ESTUDIO Y RESOLUCIÓN DEL ASUNTO.  </w:t>
      </w:r>
      <w:r w:rsidRPr="00F204AC">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20341D1E" w14:textId="77777777" w:rsidR="00FF3CDE" w:rsidRPr="00F204AC" w:rsidRDefault="00FF3CDE" w:rsidP="00FF3CDE">
      <w:p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p>
    <w:p w14:paraId="0A4DBF46" w14:textId="77777777" w:rsidR="00FF3CDE" w:rsidRPr="00F204AC" w:rsidRDefault="00FF3CDE" w:rsidP="00FF3CDE">
      <w:pPr>
        <w:spacing w:after="0" w:line="276" w:lineRule="auto"/>
        <w:ind w:left="851" w:right="900"/>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 “</w:t>
      </w:r>
      <w:r w:rsidRPr="00F204AC">
        <w:rPr>
          <w:rFonts w:ascii="Palatino Linotype" w:eastAsia="Palatino Linotype" w:hAnsi="Palatino Linotype" w:cs="Palatino Linotype"/>
          <w:b/>
          <w:i/>
        </w:rPr>
        <w:t>Artículo 4.</w:t>
      </w:r>
      <w:r w:rsidRPr="00F204AC">
        <w:rPr>
          <w:rFonts w:ascii="Palatino Linotype" w:eastAsia="Palatino Linotype" w:hAnsi="Palatino Linotype" w:cs="Palatino Linotype"/>
          <w:i/>
        </w:rPr>
        <w:t xml:space="preserve"> El derecho humano de acceso a la información pública es la prerrogativa de las personas para buscar, difundir, investigar, recabar, recibir y </w:t>
      </w:r>
      <w:r w:rsidRPr="00F204AC">
        <w:rPr>
          <w:rFonts w:ascii="Palatino Linotype" w:eastAsia="Palatino Linotype" w:hAnsi="Palatino Linotype" w:cs="Palatino Linotype"/>
          <w:i/>
        </w:rPr>
        <w:lastRenderedPageBreak/>
        <w:t xml:space="preserve">solicitar información pública, sin necesidad de acreditar personalidad ni interés jurídico. </w:t>
      </w:r>
    </w:p>
    <w:p w14:paraId="63AF9CD2" w14:textId="77777777" w:rsidR="00FF3CDE" w:rsidRPr="00F204AC" w:rsidRDefault="00FF3CDE" w:rsidP="00FF3CDE">
      <w:pPr>
        <w:spacing w:after="0" w:line="276" w:lineRule="auto"/>
        <w:ind w:left="851" w:right="900"/>
        <w:jc w:val="both"/>
        <w:rPr>
          <w:rFonts w:ascii="Palatino Linotype" w:eastAsia="Palatino Linotype" w:hAnsi="Palatino Linotype" w:cs="Palatino Linotype"/>
          <w:i/>
        </w:rPr>
      </w:pPr>
      <w:r w:rsidRPr="00F204A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204A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3200D90" w14:textId="77777777" w:rsidR="00FF3CDE" w:rsidRPr="00F204AC" w:rsidRDefault="00FF3CDE" w:rsidP="00FF3CDE">
      <w:pPr>
        <w:spacing w:after="0" w:line="360" w:lineRule="auto"/>
        <w:ind w:left="851" w:right="900"/>
        <w:jc w:val="both"/>
        <w:rPr>
          <w:rFonts w:ascii="Palatino Linotype" w:eastAsia="Palatino Linotype" w:hAnsi="Palatino Linotype" w:cs="Palatino Linotype"/>
        </w:rPr>
      </w:pPr>
    </w:p>
    <w:p w14:paraId="5FB52F04"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4D9A743"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p>
    <w:p w14:paraId="6CF28403" w14:textId="77777777" w:rsidR="00FF3CDE" w:rsidRPr="00F204AC" w:rsidRDefault="00FF3CDE" w:rsidP="00FF3CDE">
      <w:pPr>
        <w:spacing w:after="0" w:line="276" w:lineRule="auto"/>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b/>
          <w:i/>
        </w:rPr>
        <w:t>“Artículo 12</w:t>
      </w:r>
      <w:r w:rsidRPr="00F204A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EBF5CA7" w14:textId="77777777" w:rsidR="00FF3CDE" w:rsidRPr="00F204AC" w:rsidRDefault="00FF3CDE" w:rsidP="00FF3CDE">
      <w:pPr>
        <w:spacing w:after="0" w:line="276" w:lineRule="auto"/>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524C5B" w14:textId="77777777" w:rsidR="00FF3CDE" w:rsidRPr="00F204AC" w:rsidRDefault="00FF3CDE" w:rsidP="00FF3CDE">
      <w:pPr>
        <w:spacing w:after="0" w:line="360" w:lineRule="auto"/>
        <w:ind w:left="851" w:right="902"/>
        <w:jc w:val="both"/>
        <w:rPr>
          <w:rFonts w:ascii="Palatino Linotype" w:eastAsia="Palatino Linotype" w:hAnsi="Palatino Linotype" w:cs="Palatino Linotype"/>
          <w:i/>
        </w:rPr>
      </w:pPr>
    </w:p>
    <w:p w14:paraId="36482928"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lastRenderedPageBreak/>
        <w:t>Lo anterior, refiere a que el derecho de acceso a la información pública se satisface en aquellos casos en que se entregue el documento en que conste la información pública, toda vez que, los Sujetos Obligados</w:t>
      </w:r>
      <w:r w:rsidRPr="00F204AC">
        <w:rPr>
          <w:rFonts w:ascii="Palatino Linotype" w:eastAsia="Palatino Linotype" w:hAnsi="Palatino Linotype" w:cs="Palatino Linotype"/>
          <w:b/>
          <w:sz w:val="24"/>
          <w:szCs w:val="24"/>
        </w:rPr>
        <w:t xml:space="preserve"> </w:t>
      </w:r>
      <w:r w:rsidRPr="00F204AC">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F204AC">
        <w:rPr>
          <w:rFonts w:ascii="Palatino Linotype" w:eastAsia="Palatino Linotype" w:hAnsi="Palatino Linotype" w:cs="Palatino Linotype"/>
          <w:i/>
          <w:sz w:val="24"/>
          <w:szCs w:val="24"/>
        </w:rPr>
        <w:t>ad hoc</w:t>
      </w:r>
      <w:r w:rsidRPr="00F204AC">
        <w:rPr>
          <w:rFonts w:ascii="Palatino Linotype" w:eastAsia="Palatino Linotype" w:hAnsi="Palatino Linotype" w:cs="Palatino Linotype"/>
          <w:sz w:val="24"/>
          <w:szCs w:val="24"/>
        </w:rPr>
        <w:t>, para satisfacer el derecho de acceso a la información pública.</w:t>
      </w:r>
    </w:p>
    <w:p w14:paraId="095FC52B"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p>
    <w:p w14:paraId="3A1BA9BC"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Aunado a ello el artículo 24 de la Ley de la materia</w:t>
      </w:r>
      <w:r w:rsidRPr="00F204AC">
        <w:rPr>
          <w:rFonts w:ascii="Palatino Linotype" w:eastAsia="Palatino Linotype" w:hAnsi="Palatino Linotype" w:cs="Palatino Linotype"/>
          <w:sz w:val="24"/>
          <w:szCs w:val="24"/>
          <w:vertAlign w:val="superscript"/>
        </w:rPr>
        <w:footnoteReference w:id="1"/>
      </w:r>
      <w:r w:rsidRPr="00F204AC">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24B6418"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p>
    <w:p w14:paraId="314BBB8B" w14:textId="77777777" w:rsidR="00FF3CDE" w:rsidRPr="00F204AC" w:rsidRDefault="00FF3CDE" w:rsidP="00FF3CDE">
      <w:pPr>
        <w:spacing w:after="0" w:line="360" w:lineRule="auto"/>
        <w:jc w:val="both"/>
        <w:rPr>
          <w:rFonts w:ascii="Palatino Linotype" w:eastAsia="Palatino Linotype" w:hAnsi="Palatino Linotype" w:cs="Palatino Linotype"/>
        </w:rPr>
      </w:pPr>
      <w:r w:rsidRPr="00F204A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F204AC">
        <w:rPr>
          <w:rFonts w:ascii="Palatino Linotype" w:eastAsia="Palatino Linotype" w:hAnsi="Palatino Linotype" w:cs="Palatino Linotype"/>
          <w:sz w:val="24"/>
          <w:szCs w:val="24"/>
        </w:rPr>
        <w:lastRenderedPageBreak/>
        <w:t xml:space="preserve">memorandos, estadísticas o bien, </w:t>
      </w:r>
      <w:r w:rsidRPr="00F204AC">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F204AC">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F204AC">
        <w:rPr>
          <w:rFonts w:ascii="Palatino Linotype" w:eastAsia="Palatino Linotype" w:hAnsi="Palatino Linotype" w:cs="Palatino Linotype"/>
        </w:rPr>
        <w:t xml:space="preserve"> </w:t>
      </w:r>
    </w:p>
    <w:p w14:paraId="4166A0A2" w14:textId="77777777" w:rsidR="00FF3CDE" w:rsidRPr="00F204AC" w:rsidRDefault="00FF3CDE" w:rsidP="00FF3CDE">
      <w:pPr>
        <w:spacing w:after="0" w:line="360" w:lineRule="auto"/>
        <w:jc w:val="both"/>
        <w:rPr>
          <w:rFonts w:ascii="Palatino Linotype" w:eastAsia="Palatino Linotype" w:hAnsi="Palatino Linotype" w:cs="Palatino Linotype"/>
        </w:rPr>
      </w:pPr>
    </w:p>
    <w:p w14:paraId="192D383A" w14:textId="77777777" w:rsidR="00FF3CDE" w:rsidRPr="00F204AC" w:rsidRDefault="00FF3CDE" w:rsidP="00FF3CDE">
      <w:pPr>
        <w:ind w:left="851" w:right="899"/>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r w:rsidRPr="00F204AC">
        <w:rPr>
          <w:rFonts w:ascii="Palatino Linotype" w:eastAsia="Palatino Linotype" w:hAnsi="Palatino Linotype" w:cs="Palatino Linotype"/>
          <w:b/>
          <w:i/>
        </w:rPr>
        <w:t xml:space="preserve">Artículo 3. </w:t>
      </w:r>
      <w:r w:rsidRPr="00F204AC">
        <w:rPr>
          <w:rFonts w:ascii="Palatino Linotype" w:eastAsia="Palatino Linotype" w:hAnsi="Palatino Linotype" w:cs="Palatino Linotype"/>
          <w:i/>
        </w:rPr>
        <w:t>Para los efectos de la presente Ley se entenderá por:</w:t>
      </w:r>
    </w:p>
    <w:p w14:paraId="76D2C695" w14:textId="77777777" w:rsidR="00FF3CDE" w:rsidRPr="00F204AC" w:rsidRDefault="00FF3CDE" w:rsidP="00FF3CDE">
      <w:pPr>
        <w:ind w:left="1134" w:right="899"/>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p>
    <w:p w14:paraId="0F194734" w14:textId="77777777" w:rsidR="00FF3CDE" w:rsidRPr="00F204AC" w:rsidRDefault="00FF3CDE" w:rsidP="00FF3CDE">
      <w:pPr>
        <w:ind w:left="1134" w:right="899"/>
        <w:jc w:val="both"/>
        <w:rPr>
          <w:rFonts w:ascii="Palatino Linotype" w:eastAsia="Palatino Linotype" w:hAnsi="Palatino Linotype" w:cs="Palatino Linotype"/>
          <w:i/>
        </w:rPr>
      </w:pPr>
      <w:r w:rsidRPr="00F204AC">
        <w:rPr>
          <w:rFonts w:ascii="Palatino Linotype" w:eastAsia="Palatino Linotype" w:hAnsi="Palatino Linotype" w:cs="Palatino Linotype"/>
          <w:b/>
          <w:i/>
        </w:rPr>
        <w:t>XI. Documento:</w:t>
      </w:r>
      <w:r w:rsidRPr="00F204A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F204AC">
        <w:rPr>
          <w:rFonts w:ascii="Palatino Linotype" w:eastAsia="Palatino Linotype" w:hAnsi="Palatino Linotype" w:cs="Palatino Linotype"/>
          <w:i/>
        </w:rPr>
        <w:t>holográfico;</w:t>
      </w:r>
      <w:r w:rsidRPr="00F204AC">
        <w:rPr>
          <w:rFonts w:ascii="Palatino Linotype" w:eastAsia="Palatino Linotype" w:hAnsi="Palatino Linotype" w:cs="Palatino Linotype"/>
          <w:b/>
          <w:i/>
        </w:rPr>
        <w:t>…</w:t>
      </w:r>
      <w:proofErr w:type="gramEnd"/>
      <w:r w:rsidRPr="00F204AC">
        <w:rPr>
          <w:rFonts w:ascii="Palatino Linotype" w:eastAsia="Palatino Linotype" w:hAnsi="Palatino Linotype" w:cs="Palatino Linotype"/>
          <w:i/>
        </w:rPr>
        <w:t>”</w:t>
      </w:r>
    </w:p>
    <w:p w14:paraId="57CD6025" w14:textId="77777777" w:rsidR="00FF3CDE" w:rsidRPr="00F204AC" w:rsidRDefault="00FF3CDE" w:rsidP="00FF3CDE">
      <w:pPr>
        <w:ind w:left="1134" w:right="899"/>
        <w:jc w:val="both"/>
        <w:rPr>
          <w:rFonts w:ascii="Palatino Linotype" w:eastAsia="Palatino Linotype" w:hAnsi="Palatino Linotype" w:cs="Palatino Linotype"/>
          <w:i/>
        </w:rPr>
      </w:pPr>
    </w:p>
    <w:p w14:paraId="7CEE4580" w14:textId="77777777" w:rsidR="00FF3CDE" w:rsidRPr="00F204AC" w:rsidRDefault="00FF3CDE" w:rsidP="00FF3CDE">
      <w:pPr>
        <w:spacing w:after="0" w:line="360" w:lineRule="auto"/>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BED4C70" w14:textId="77777777" w:rsidR="00FF3CDE" w:rsidRDefault="00FF3CDE" w:rsidP="00FF3CDE">
      <w:pPr>
        <w:spacing w:after="0" w:line="360" w:lineRule="auto"/>
        <w:jc w:val="both"/>
        <w:rPr>
          <w:rFonts w:ascii="Palatino Linotype" w:eastAsia="Palatino Linotype" w:hAnsi="Palatino Linotype" w:cs="Palatino Linotype"/>
          <w:sz w:val="24"/>
          <w:szCs w:val="24"/>
        </w:rPr>
      </w:pPr>
    </w:p>
    <w:p w14:paraId="399A5827" w14:textId="77777777" w:rsidR="00F204AC" w:rsidRPr="00F204AC" w:rsidRDefault="00F204AC" w:rsidP="00FF3CDE">
      <w:pPr>
        <w:spacing w:after="0" w:line="360" w:lineRule="auto"/>
        <w:jc w:val="both"/>
        <w:rPr>
          <w:rFonts w:ascii="Palatino Linotype" w:eastAsia="Palatino Linotype" w:hAnsi="Palatino Linotype" w:cs="Palatino Linotype"/>
          <w:sz w:val="24"/>
          <w:szCs w:val="24"/>
        </w:rPr>
      </w:pPr>
    </w:p>
    <w:p w14:paraId="7134A67C" w14:textId="77777777" w:rsidR="00FF3CDE" w:rsidRPr="00F204AC" w:rsidRDefault="00FF3CDE" w:rsidP="00FF3CDE">
      <w:pPr>
        <w:spacing w:after="0" w:line="360" w:lineRule="auto"/>
        <w:ind w:left="851" w:right="902"/>
        <w:jc w:val="both"/>
        <w:rPr>
          <w:rFonts w:ascii="Palatino Linotype" w:eastAsia="Palatino Linotype" w:hAnsi="Palatino Linotype" w:cs="Palatino Linotype"/>
          <w:b/>
          <w:i/>
        </w:rPr>
      </w:pPr>
      <w:r w:rsidRPr="00F204AC">
        <w:rPr>
          <w:rFonts w:ascii="Palatino Linotype" w:eastAsia="Palatino Linotype" w:hAnsi="Palatino Linotype" w:cs="Palatino Linotype"/>
          <w:b/>
        </w:rPr>
        <w:lastRenderedPageBreak/>
        <w:t>“</w:t>
      </w:r>
      <w:r w:rsidRPr="00F204AC">
        <w:rPr>
          <w:rFonts w:ascii="Palatino Linotype" w:eastAsia="Palatino Linotype" w:hAnsi="Palatino Linotype" w:cs="Palatino Linotype"/>
          <w:b/>
          <w:i/>
        </w:rPr>
        <w:t>CRITERIO 0002-11</w:t>
      </w:r>
    </w:p>
    <w:p w14:paraId="0BE3C67B" w14:textId="77777777" w:rsidR="00FF3CDE" w:rsidRPr="00F204AC" w:rsidRDefault="00FF3CDE" w:rsidP="00FF3CDE">
      <w:pPr>
        <w:spacing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204A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4211A9" w14:textId="77777777" w:rsidR="00FF3CDE" w:rsidRPr="00F204AC" w:rsidRDefault="00FF3CDE" w:rsidP="00FF3CDE">
      <w:pPr>
        <w:spacing w:before="120"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En </w:t>
      </w:r>
      <w:proofErr w:type="gramStart"/>
      <w:r w:rsidRPr="00F204AC">
        <w:rPr>
          <w:rFonts w:ascii="Palatino Linotype" w:eastAsia="Palatino Linotype" w:hAnsi="Palatino Linotype" w:cs="Palatino Linotype"/>
          <w:i/>
        </w:rPr>
        <w:t>consecuencia</w:t>
      </w:r>
      <w:proofErr w:type="gramEnd"/>
      <w:r w:rsidRPr="00F204AC">
        <w:rPr>
          <w:rFonts w:ascii="Palatino Linotype" w:eastAsia="Palatino Linotype" w:hAnsi="Palatino Linotype" w:cs="Palatino Linotype"/>
          <w:i/>
        </w:rPr>
        <w:t xml:space="preserve"> el acceso a la información se refiere a que se cumplan cualquiera de los siguientes tres supuestos:</w:t>
      </w:r>
    </w:p>
    <w:p w14:paraId="4DAC43FB" w14:textId="77777777" w:rsidR="00FF3CDE" w:rsidRPr="00F204AC" w:rsidRDefault="00FF3CDE" w:rsidP="00FF3CDE">
      <w:pPr>
        <w:spacing w:before="120" w:after="120"/>
        <w:ind w:left="1134" w:right="902"/>
        <w:jc w:val="both"/>
        <w:rPr>
          <w:rFonts w:ascii="Palatino Linotype" w:eastAsia="Palatino Linotype" w:hAnsi="Palatino Linotype" w:cs="Palatino Linotype"/>
          <w:b/>
          <w:i/>
        </w:rPr>
      </w:pPr>
      <w:r w:rsidRPr="00F204AC">
        <w:rPr>
          <w:rFonts w:ascii="Palatino Linotype" w:eastAsia="Palatino Linotype" w:hAnsi="Palatino Linotype" w:cs="Palatino Linotype"/>
          <w:b/>
          <w:i/>
        </w:rPr>
        <w:t xml:space="preserve">1) Que se trate de información registrada en cualquier soporte documental, </w:t>
      </w:r>
      <w:proofErr w:type="gramStart"/>
      <w:r w:rsidRPr="00F204AC">
        <w:rPr>
          <w:rFonts w:ascii="Palatino Linotype" w:eastAsia="Palatino Linotype" w:hAnsi="Palatino Linotype" w:cs="Palatino Linotype"/>
          <w:b/>
          <w:i/>
        </w:rPr>
        <w:t>que</w:t>
      </w:r>
      <w:proofErr w:type="gramEnd"/>
      <w:r w:rsidRPr="00F204AC">
        <w:rPr>
          <w:rFonts w:ascii="Palatino Linotype" w:eastAsia="Palatino Linotype" w:hAnsi="Palatino Linotype" w:cs="Palatino Linotype"/>
          <w:b/>
          <w:i/>
        </w:rPr>
        <w:t xml:space="preserve"> en ejercicio de las atribuciones conferidas, sea generada por los Sujetos Obligados;</w:t>
      </w:r>
    </w:p>
    <w:p w14:paraId="64B8C7E0" w14:textId="77777777" w:rsidR="00FF3CDE" w:rsidRPr="00F204AC" w:rsidRDefault="00FF3CDE" w:rsidP="00FF3CDE">
      <w:pPr>
        <w:spacing w:before="120" w:after="120"/>
        <w:ind w:left="1134"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2) Que se trate de información registrada en cualquier soporte documental, </w:t>
      </w:r>
      <w:proofErr w:type="gramStart"/>
      <w:r w:rsidRPr="00F204AC">
        <w:rPr>
          <w:rFonts w:ascii="Palatino Linotype" w:eastAsia="Palatino Linotype" w:hAnsi="Palatino Linotype" w:cs="Palatino Linotype"/>
          <w:i/>
        </w:rPr>
        <w:t>que</w:t>
      </w:r>
      <w:proofErr w:type="gramEnd"/>
      <w:r w:rsidRPr="00F204AC">
        <w:rPr>
          <w:rFonts w:ascii="Palatino Linotype" w:eastAsia="Palatino Linotype" w:hAnsi="Palatino Linotype" w:cs="Palatino Linotype"/>
          <w:i/>
        </w:rPr>
        <w:t xml:space="preserve"> en ejercicio de las atribuciones conferidas, sea administrada por los Sujetos Obligados, y</w:t>
      </w:r>
    </w:p>
    <w:p w14:paraId="1FD8D875" w14:textId="77777777" w:rsidR="00FF3CDE" w:rsidRPr="00F204AC" w:rsidRDefault="00FF3CDE" w:rsidP="00FF3CDE">
      <w:pPr>
        <w:spacing w:before="120" w:after="0" w:line="360" w:lineRule="auto"/>
        <w:ind w:left="1134"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3) Que se trate de información registrada en cualquier soporte documental, </w:t>
      </w:r>
      <w:proofErr w:type="gramStart"/>
      <w:r w:rsidRPr="00F204AC">
        <w:rPr>
          <w:rFonts w:ascii="Palatino Linotype" w:eastAsia="Palatino Linotype" w:hAnsi="Palatino Linotype" w:cs="Palatino Linotype"/>
          <w:i/>
        </w:rPr>
        <w:t>que</w:t>
      </w:r>
      <w:proofErr w:type="gramEnd"/>
      <w:r w:rsidRPr="00F204AC">
        <w:rPr>
          <w:rFonts w:ascii="Palatino Linotype" w:eastAsia="Palatino Linotype" w:hAnsi="Palatino Linotype" w:cs="Palatino Linotype"/>
          <w:i/>
        </w:rPr>
        <w:t xml:space="preserve"> en ejercicio de las atribuciones conferidas, se encuentre en posesión de los Sujetos Obligados.”</w:t>
      </w:r>
    </w:p>
    <w:p w14:paraId="5CF4D28D" w14:textId="77777777" w:rsidR="00FF3CDE" w:rsidRPr="00F204AC" w:rsidRDefault="00FF3CDE" w:rsidP="00FF3CDE">
      <w:pPr>
        <w:spacing w:after="0" w:line="360" w:lineRule="auto"/>
        <w:ind w:left="1134" w:right="902"/>
        <w:jc w:val="both"/>
        <w:rPr>
          <w:rFonts w:ascii="Palatino Linotype" w:eastAsia="Palatino Linotype" w:hAnsi="Palatino Linotype" w:cs="Palatino Linotype"/>
          <w:i/>
        </w:rPr>
      </w:pPr>
    </w:p>
    <w:p w14:paraId="373E4117" w14:textId="77777777" w:rsidR="00FF3CDE" w:rsidRPr="00F204AC" w:rsidRDefault="00FF3CDE" w:rsidP="00FF3CDE">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F204AC">
        <w:rPr>
          <w:rFonts w:ascii="Palatino Linotype" w:eastAsia="Palatino Linotype" w:hAnsi="Palatino Linotype" w:cs="Palatino Linotype"/>
          <w:b/>
          <w:sz w:val="24"/>
          <w:szCs w:val="24"/>
        </w:rPr>
        <w:t>RECURRENTE</w:t>
      </w:r>
      <w:r w:rsidRPr="00F204AC">
        <w:rPr>
          <w:rFonts w:ascii="Palatino Linotype" w:eastAsia="Palatino Linotype" w:hAnsi="Palatino Linotype" w:cs="Palatino Linotype"/>
          <w:sz w:val="24"/>
          <w:szCs w:val="24"/>
        </w:rPr>
        <w:t xml:space="preserve"> requirió al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 xml:space="preserve"> le proporcione</w:t>
      </w:r>
      <w:r w:rsidRPr="00F204AC">
        <w:t xml:space="preserve"> </w:t>
      </w:r>
      <w:r w:rsidRPr="00F204AC">
        <w:rPr>
          <w:rFonts w:ascii="Palatino Linotype" w:eastAsia="Palatino Linotype" w:hAnsi="Palatino Linotype" w:cs="Palatino Linotype"/>
          <w:sz w:val="24"/>
          <w:szCs w:val="24"/>
        </w:rPr>
        <w:t xml:space="preserve">del </w:t>
      </w:r>
      <w:proofErr w:type="gramStart"/>
      <w:r w:rsidRPr="00F204AC">
        <w:rPr>
          <w:rFonts w:ascii="Palatino Linotype" w:eastAsia="Palatino Linotype" w:hAnsi="Palatino Linotype" w:cs="Palatino Linotype"/>
          <w:sz w:val="24"/>
          <w:szCs w:val="24"/>
        </w:rPr>
        <w:t>Director General</w:t>
      </w:r>
      <w:proofErr w:type="gramEnd"/>
      <w:r w:rsidRPr="00F204AC">
        <w:rPr>
          <w:rFonts w:ascii="Palatino Linotype" w:eastAsia="Palatino Linotype" w:hAnsi="Palatino Linotype" w:cs="Palatino Linotype"/>
          <w:sz w:val="24"/>
          <w:szCs w:val="24"/>
        </w:rPr>
        <w:t xml:space="preserve"> del OPDAPAS Ixtapaluca, lo siguiente:</w:t>
      </w:r>
    </w:p>
    <w:p w14:paraId="6A53EF56" w14:textId="77777777" w:rsidR="00FF3CDE" w:rsidRPr="00F204AC" w:rsidRDefault="00FF3CDE" w:rsidP="00FF3CDE">
      <w:pPr>
        <w:pStyle w:val="Prrafodelista"/>
        <w:numPr>
          <w:ilvl w:val="0"/>
          <w:numId w:val="4"/>
        </w:numPr>
        <w:spacing w:line="360" w:lineRule="auto"/>
        <w:jc w:val="both"/>
        <w:rPr>
          <w:rFonts w:ascii="Palatino Linotype" w:hAnsi="Palatino Linotype"/>
          <w:sz w:val="44"/>
          <w:szCs w:val="24"/>
        </w:rPr>
      </w:pPr>
      <w:r w:rsidRPr="00F204AC">
        <w:rPr>
          <w:rFonts w:ascii="Palatino Linotype" w:hAnsi="Palatino Linotype"/>
          <w:sz w:val="24"/>
          <w:szCs w:val="14"/>
        </w:rPr>
        <w:lastRenderedPageBreak/>
        <w:t>Nombre completo, grado de estudios, si tiene alguna carrera completa o es trunca, su perfil laboral, sueldo neto y bruto, y una imagen de su nombramiento.</w:t>
      </w:r>
    </w:p>
    <w:p w14:paraId="3111AA3B" w14:textId="77777777" w:rsidR="00FF3CDE" w:rsidRPr="00F204AC" w:rsidRDefault="00FF3CDE" w:rsidP="00FF3CDE">
      <w:pPr>
        <w:spacing w:line="360" w:lineRule="auto"/>
        <w:contextualSpacing/>
        <w:jc w:val="both"/>
        <w:rPr>
          <w:rFonts w:ascii="Palatino Linotype" w:hAnsi="Palatino Linotype"/>
          <w:sz w:val="24"/>
          <w:szCs w:val="24"/>
        </w:rPr>
      </w:pPr>
      <w:r w:rsidRPr="00F204AC">
        <w:rPr>
          <w:rFonts w:ascii="Palatino Linotype" w:eastAsia="Palatino Linotype" w:hAnsi="Palatino Linotype" w:cs="Palatino Linotype"/>
          <w:sz w:val="24"/>
          <w:szCs w:val="24"/>
        </w:rPr>
        <w:t xml:space="preserve">En respuesta, el </w:t>
      </w:r>
      <w:r w:rsidRPr="00F204AC">
        <w:rPr>
          <w:rFonts w:ascii="Palatino Linotype" w:eastAsia="Palatino Linotype" w:hAnsi="Palatino Linotype" w:cs="Palatino Linotype"/>
          <w:b/>
          <w:sz w:val="24"/>
          <w:szCs w:val="24"/>
        </w:rPr>
        <w:t xml:space="preserve">SUJETO OBLIGADO </w:t>
      </w:r>
      <w:r w:rsidRPr="00F204AC">
        <w:rPr>
          <w:rFonts w:ascii="Palatino Linotype" w:eastAsia="Palatino Linotype" w:hAnsi="Palatino Linotype" w:cs="Palatino Linotype"/>
          <w:sz w:val="24"/>
          <w:szCs w:val="24"/>
        </w:rPr>
        <w:t xml:space="preserve">entrega un </w:t>
      </w:r>
      <w:r w:rsidRPr="00F204AC">
        <w:rPr>
          <w:rFonts w:ascii="Palatino Linotype" w:hAnsi="Palatino Linotype"/>
          <w:sz w:val="24"/>
          <w:szCs w:val="24"/>
        </w:rPr>
        <w:t xml:space="preserve">documento de términos y condiciones respecto al manejo de la información personal emitido por la Subdirección de Recursos Humanos, signado por el </w:t>
      </w:r>
      <w:proofErr w:type="gramStart"/>
      <w:r w:rsidRPr="00F204AC">
        <w:rPr>
          <w:rFonts w:ascii="Palatino Linotype" w:hAnsi="Palatino Linotype"/>
          <w:sz w:val="24"/>
          <w:szCs w:val="24"/>
        </w:rPr>
        <w:t>Director General</w:t>
      </w:r>
      <w:proofErr w:type="gramEnd"/>
      <w:r w:rsidRPr="00F204AC">
        <w:rPr>
          <w:rFonts w:ascii="Palatino Linotype" w:hAnsi="Palatino Linotype"/>
          <w:sz w:val="24"/>
          <w:szCs w:val="24"/>
        </w:rPr>
        <w:t xml:space="preserve"> del </w:t>
      </w:r>
      <w:r w:rsidRPr="00F204AC">
        <w:rPr>
          <w:rFonts w:ascii="Palatino Linotype" w:hAnsi="Palatino Linotype"/>
          <w:b/>
          <w:sz w:val="24"/>
          <w:szCs w:val="24"/>
        </w:rPr>
        <w:t>SUJETO OBLIGADO</w:t>
      </w:r>
      <w:r w:rsidRPr="00F204AC">
        <w:rPr>
          <w:rFonts w:ascii="Palatino Linotype" w:hAnsi="Palatino Linotype"/>
          <w:sz w:val="24"/>
          <w:szCs w:val="24"/>
        </w:rPr>
        <w:t xml:space="preserve">, asimismo, hace entrega del nombramiento y </w:t>
      </w:r>
      <w:proofErr w:type="spellStart"/>
      <w:r w:rsidRPr="00F204AC">
        <w:rPr>
          <w:rFonts w:ascii="Palatino Linotype" w:hAnsi="Palatino Linotype"/>
          <w:sz w:val="24"/>
          <w:szCs w:val="24"/>
        </w:rPr>
        <w:t>curriculum</w:t>
      </w:r>
      <w:proofErr w:type="spellEnd"/>
      <w:r w:rsidRPr="00F204AC">
        <w:rPr>
          <w:rFonts w:ascii="Palatino Linotype" w:hAnsi="Palatino Linotype"/>
          <w:sz w:val="24"/>
          <w:szCs w:val="24"/>
        </w:rPr>
        <w:t xml:space="preserve"> vitae</w:t>
      </w:r>
      <w:r w:rsidR="00EC4634" w:rsidRPr="00F204AC">
        <w:rPr>
          <w:rFonts w:ascii="Palatino Linotype" w:hAnsi="Palatino Linotype"/>
          <w:sz w:val="24"/>
          <w:szCs w:val="24"/>
        </w:rPr>
        <w:t xml:space="preserve"> en donde se observa el nombre, el grado de estudios y su perfil laboral</w:t>
      </w:r>
      <w:r w:rsidRPr="00F204AC">
        <w:rPr>
          <w:rFonts w:ascii="Palatino Linotype" w:hAnsi="Palatino Linotype"/>
          <w:sz w:val="24"/>
          <w:szCs w:val="24"/>
        </w:rPr>
        <w:t xml:space="preserve"> del servidor público en mención. </w:t>
      </w:r>
    </w:p>
    <w:p w14:paraId="0DBC7A2B" w14:textId="77777777" w:rsidR="00EC4634" w:rsidRPr="00F204AC" w:rsidRDefault="00EC4634" w:rsidP="00FF3CDE">
      <w:pPr>
        <w:spacing w:line="360" w:lineRule="auto"/>
        <w:contextualSpacing/>
        <w:jc w:val="both"/>
        <w:rPr>
          <w:rFonts w:ascii="Palatino Linotype" w:hAnsi="Palatino Linotype"/>
          <w:sz w:val="24"/>
          <w:szCs w:val="24"/>
        </w:rPr>
      </w:pPr>
    </w:p>
    <w:p w14:paraId="12A78A35" w14:textId="77777777" w:rsidR="00FF3CDE" w:rsidRPr="00F204AC" w:rsidRDefault="00FF3CDE" w:rsidP="00FF3CDE">
      <w:pPr>
        <w:spacing w:after="0" w:line="360" w:lineRule="auto"/>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no se le proporciona el sueldo neto y bruto. </w:t>
      </w:r>
    </w:p>
    <w:p w14:paraId="406DCAC7" w14:textId="77777777" w:rsidR="00FF3CDE" w:rsidRPr="00F204AC" w:rsidRDefault="00FF3CDE" w:rsidP="00FF3CDE">
      <w:pPr>
        <w:spacing w:after="0" w:line="360" w:lineRule="auto"/>
        <w:contextualSpacing/>
        <w:jc w:val="both"/>
        <w:rPr>
          <w:rFonts w:ascii="Palatino Linotype" w:eastAsia="Palatino Linotype" w:hAnsi="Palatino Linotype" w:cs="Palatino Linotype"/>
          <w:sz w:val="24"/>
          <w:szCs w:val="24"/>
        </w:rPr>
      </w:pPr>
    </w:p>
    <w:p w14:paraId="4F08FE9F" w14:textId="77777777" w:rsidR="00567257" w:rsidRPr="00F204AC" w:rsidRDefault="00FF3CDE" w:rsidP="00567257">
      <w:pPr>
        <w:spacing w:after="0" w:line="360" w:lineRule="auto"/>
        <w:contextualSpacing/>
        <w:jc w:val="both"/>
        <w:rPr>
          <w:rFonts w:ascii="Palatino Linotype" w:hAnsi="Palatino Linotype"/>
          <w:sz w:val="24"/>
          <w:szCs w:val="24"/>
        </w:rPr>
      </w:pPr>
      <w:r w:rsidRPr="00F204AC">
        <w:rPr>
          <w:rFonts w:ascii="Palatino Linotype" w:eastAsia="Palatino Linotype" w:hAnsi="Palatino Linotype" w:cs="Palatino Linotype"/>
          <w:sz w:val="24"/>
          <w:szCs w:val="24"/>
        </w:rPr>
        <w:t xml:space="preserve">Cabe precisar que una vez notificado el recurso de revisión al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 remitió su informe justificado en donde describe las constancias de obran parte del presente expediente electrónico ratificando en términos generales su respuesta inicial,</w:t>
      </w:r>
      <w:r w:rsidR="00410B74" w:rsidRPr="00F204AC">
        <w:rPr>
          <w:rFonts w:ascii="Palatino Linotype" w:eastAsia="Palatino Linotype" w:hAnsi="Palatino Linotype" w:cs="Palatino Linotype"/>
          <w:sz w:val="24"/>
          <w:szCs w:val="24"/>
        </w:rPr>
        <w:t xml:space="preserve"> </w:t>
      </w:r>
      <w:proofErr w:type="spellStart"/>
      <w:r w:rsidR="00410B74" w:rsidRPr="00F204AC">
        <w:rPr>
          <w:rFonts w:ascii="Palatino Linotype" w:hAnsi="Palatino Linotype"/>
          <w:sz w:val="24"/>
          <w:szCs w:val="24"/>
        </w:rPr>
        <w:t>aunando</w:t>
      </w:r>
      <w:proofErr w:type="spellEnd"/>
      <w:r w:rsidR="00410B74" w:rsidRPr="00F204AC">
        <w:rPr>
          <w:rFonts w:ascii="Palatino Linotype" w:hAnsi="Palatino Linotype"/>
          <w:sz w:val="24"/>
          <w:szCs w:val="24"/>
        </w:rPr>
        <w:t xml:space="preserve"> a ello robustece la ratificación de su respuesta refiriendo que al iniciar la nueva administración, los servidores públicos firmaron un aviso de privacidad referente a su contratación, el cual versa sobre si se está de acuerdo o  no </w:t>
      </w:r>
      <w:r w:rsidR="00410B74" w:rsidRPr="00F204AC">
        <w:rPr>
          <w:rFonts w:ascii="Palatino Linotype" w:hAnsi="Palatino Linotype"/>
          <w:sz w:val="24"/>
          <w:szCs w:val="24"/>
        </w:rPr>
        <w:lastRenderedPageBreak/>
        <w:t>en que sus datos personales sean transferibles a autoridades y a particulares o terceros por lo que menciona que hay una gama respecto a los datos que son considerados personales</w:t>
      </w:r>
      <w:r w:rsidR="00266D19" w:rsidRPr="00F204AC">
        <w:rPr>
          <w:rFonts w:ascii="Palatino Linotype" w:hAnsi="Palatino Linotype"/>
          <w:sz w:val="24"/>
          <w:szCs w:val="24"/>
        </w:rPr>
        <w:t>, entre ellos los patrimoniales correspondientes a</w:t>
      </w:r>
      <w:r w:rsidR="00567257" w:rsidRPr="00F204AC">
        <w:rPr>
          <w:rFonts w:ascii="Palatino Linotype" w:hAnsi="Palatino Linotype"/>
          <w:sz w:val="24"/>
          <w:szCs w:val="24"/>
        </w:rPr>
        <w:t xml:space="preserve"> bienes muebles e inmuebles, ingresos y egresos, cuentas bancarias, seguros, fianzas, afores, </w:t>
      </w:r>
    </w:p>
    <w:p w14:paraId="271CFACC" w14:textId="77777777" w:rsidR="00FF3CDE" w:rsidRPr="00F204AC" w:rsidRDefault="00567257" w:rsidP="00567257">
      <w:pPr>
        <w:spacing w:after="0" w:line="360" w:lineRule="auto"/>
        <w:contextualSpacing/>
        <w:jc w:val="both"/>
        <w:rPr>
          <w:rFonts w:ascii="Palatino Linotype" w:hAnsi="Palatino Linotype"/>
          <w:sz w:val="24"/>
          <w:szCs w:val="24"/>
        </w:rPr>
      </w:pPr>
      <w:r w:rsidRPr="00F204AC">
        <w:rPr>
          <w:rFonts w:ascii="Palatino Linotype" w:hAnsi="Palatino Linotype"/>
          <w:sz w:val="24"/>
          <w:szCs w:val="24"/>
        </w:rPr>
        <w:t xml:space="preserve">historial crediticio, información fiscal, servicios contratados y afines, </w:t>
      </w:r>
      <w:r w:rsidR="00FF3CDE" w:rsidRPr="00F204AC">
        <w:rPr>
          <w:rFonts w:ascii="Palatino Linotype" w:eastAsia="Palatino Linotype" w:hAnsi="Palatino Linotype" w:cs="Palatino Linotype"/>
          <w:sz w:val="24"/>
          <w:szCs w:val="24"/>
        </w:rPr>
        <w:t xml:space="preserve">por lo que respecta al </w:t>
      </w:r>
      <w:r w:rsidR="00FF3CDE" w:rsidRPr="00F204AC">
        <w:rPr>
          <w:rFonts w:ascii="Palatino Linotype" w:eastAsia="Palatino Linotype" w:hAnsi="Palatino Linotype" w:cs="Palatino Linotype"/>
          <w:b/>
          <w:sz w:val="24"/>
          <w:szCs w:val="24"/>
        </w:rPr>
        <w:t>RECURRENTE</w:t>
      </w:r>
      <w:r w:rsidR="00FF3CDE" w:rsidRPr="00F204AC">
        <w:rPr>
          <w:rFonts w:ascii="Palatino Linotype" w:eastAsia="Palatino Linotype" w:hAnsi="Palatino Linotype" w:cs="Palatino Linotype"/>
          <w:sz w:val="24"/>
          <w:szCs w:val="24"/>
        </w:rPr>
        <w:t xml:space="preserve"> fue omiso de emitir manifestación alguna. </w:t>
      </w:r>
    </w:p>
    <w:p w14:paraId="1DCE2034" w14:textId="77777777" w:rsidR="00FF3CDE" w:rsidRPr="00F204AC" w:rsidRDefault="00FF3CDE" w:rsidP="00410B74">
      <w:pPr>
        <w:spacing w:after="0" w:line="360" w:lineRule="auto"/>
        <w:contextualSpacing/>
        <w:jc w:val="both"/>
        <w:rPr>
          <w:rFonts w:ascii="Palatino Linotype" w:eastAsia="Palatino Linotype" w:hAnsi="Palatino Linotype" w:cs="Palatino Linotype"/>
          <w:sz w:val="24"/>
          <w:szCs w:val="24"/>
        </w:rPr>
      </w:pPr>
    </w:p>
    <w:p w14:paraId="07B6384C" w14:textId="77777777" w:rsidR="00410B74" w:rsidRPr="00F204AC" w:rsidRDefault="00EC4634" w:rsidP="00EC4634">
      <w:pPr>
        <w:spacing w:before="240" w:after="240" w:line="360" w:lineRule="auto"/>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Por lo que respecta a </w:t>
      </w:r>
      <w:r w:rsidR="00410B74" w:rsidRPr="00F204AC">
        <w:rPr>
          <w:rFonts w:ascii="Palatino Linotype" w:eastAsia="Palatino Linotype" w:hAnsi="Palatino Linotype" w:cs="Palatino Linotype"/>
          <w:sz w:val="24"/>
          <w:szCs w:val="24"/>
        </w:rPr>
        <w:t xml:space="preserve">los motivos de inconformidad, se advierte que, la parte  </w:t>
      </w:r>
      <w:r w:rsidR="00410B74" w:rsidRPr="00F204AC">
        <w:rPr>
          <w:rFonts w:ascii="Palatino Linotype" w:eastAsia="Palatino Linotype" w:hAnsi="Palatino Linotype" w:cs="Palatino Linotype"/>
          <w:b/>
          <w:sz w:val="24"/>
          <w:szCs w:val="24"/>
        </w:rPr>
        <w:t>RECURRENTE</w:t>
      </w:r>
      <w:r w:rsidR="00410B74" w:rsidRPr="00F204AC">
        <w:rPr>
          <w:rFonts w:ascii="Palatino Linotype" w:eastAsia="Palatino Linotype" w:hAnsi="Palatino Linotype" w:cs="Palatino Linotype"/>
          <w:sz w:val="24"/>
          <w:szCs w:val="24"/>
        </w:rPr>
        <w:t xml:space="preserve">, sólo se inconforma, porque no se le </w:t>
      </w:r>
      <w:r w:rsidR="005E58AC" w:rsidRPr="00F204AC">
        <w:rPr>
          <w:rFonts w:ascii="Palatino Linotype" w:eastAsia="Palatino Linotype" w:hAnsi="Palatino Linotype" w:cs="Palatino Linotype"/>
          <w:sz w:val="24"/>
          <w:szCs w:val="24"/>
        </w:rPr>
        <w:t>entregaron</w:t>
      </w:r>
      <w:r w:rsidR="00410B74" w:rsidRPr="00F204AC">
        <w:rPr>
          <w:rFonts w:ascii="Palatino Linotype" w:eastAsia="Palatino Linotype" w:hAnsi="Palatino Linotype" w:cs="Palatino Linotype"/>
          <w:sz w:val="24"/>
          <w:szCs w:val="24"/>
        </w:rPr>
        <w:t xml:space="preserve"> el sueldo bruto y neto</w:t>
      </w:r>
      <w:r w:rsidR="005E58AC" w:rsidRPr="00F204AC">
        <w:rPr>
          <w:rFonts w:ascii="Palatino Linotype" w:eastAsia="Palatino Linotype" w:hAnsi="Palatino Linotype" w:cs="Palatino Linotype"/>
          <w:sz w:val="24"/>
          <w:szCs w:val="24"/>
        </w:rPr>
        <w:t>,</w:t>
      </w:r>
      <w:r w:rsidR="00410B74" w:rsidRPr="00F204AC">
        <w:rPr>
          <w:rFonts w:ascii="Palatino Linotype" w:eastAsia="Palatino Linotype" w:hAnsi="Palatino Linotype" w:cs="Palatino Linotype"/>
          <w:sz w:val="24"/>
          <w:szCs w:val="24"/>
        </w:rPr>
        <w:t xml:space="preserve"> por consiguiente, la parte de la respuesta que no fue impugnada debe declararse consentida por el hoy </w:t>
      </w:r>
      <w:r w:rsidR="00410B74" w:rsidRPr="00F204AC">
        <w:rPr>
          <w:rFonts w:ascii="Palatino Linotype" w:eastAsia="Palatino Linotype" w:hAnsi="Palatino Linotype" w:cs="Palatino Linotype"/>
          <w:b/>
          <w:sz w:val="24"/>
          <w:szCs w:val="24"/>
        </w:rPr>
        <w:t>RECURRENTE</w:t>
      </w:r>
      <w:r w:rsidR="00410B74" w:rsidRPr="00F204AC">
        <w:rPr>
          <w:rFonts w:ascii="Palatino Linotype" w:eastAsia="Palatino Linotype" w:hAnsi="Palatino Linotype" w:cs="Palatino Linotype"/>
          <w:sz w:val="24"/>
          <w:szCs w:val="24"/>
        </w:rPr>
        <w:t>, en razón de que no se realizaron manifestaciones de inconformidad al nombre completo, grado de estudios, si tiene alguna carrera completa o es trunca, su perfil laboral e imagen de su nombramiento, por lo que no pueden producirse efectos jurídicos tendentes a revocar, confirmar o modificar el acto reclamado ya que se infiere un consentimiento de la</w:t>
      </w:r>
      <w:r w:rsidR="00410B74" w:rsidRPr="00F204AC">
        <w:rPr>
          <w:rFonts w:ascii="Palatino Linotype" w:eastAsia="Palatino Linotype" w:hAnsi="Palatino Linotype" w:cs="Palatino Linotype"/>
          <w:b/>
          <w:sz w:val="24"/>
          <w:szCs w:val="24"/>
        </w:rPr>
        <w:t xml:space="preserve"> </w:t>
      </w:r>
      <w:r w:rsidR="00410B74" w:rsidRPr="00F204AC">
        <w:rPr>
          <w:rFonts w:ascii="Palatino Linotype" w:eastAsia="Palatino Linotype" w:hAnsi="Palatino Linotype" w:cs="Palatino Linotype"/>
          <w:sz w:val="24"/>
          <w:szCs w:val="24"/>
        </w:rPr>
        <w:t>parte</w:t>
      </w:r>
      <w:r w:rsidR="00410B74" w:rsidRPr="00F204AC">
        <w:rPr>
          <w:rFonts w:ascii="Palatino Linotype" w:eastAsia="Palatino Linotype" w:hAnsi="Palatino Linotype" w:cs="Palatino Linotype"/>
          <w:b/>
          <w:sz w:val="24"/>
          <w:szCs w:val="24"/>
        </w:rPr>
        <w:t xml:space="preserve"> RECURRENTE</w:t>
      </w:r>
      <w:r w:rsidR="00410B74" w:rsidRPr="00F204AC">
        <w:rPr>
          <w:rFonts w:ascii="Palatino Linotype" w:eastAsia="Palatino Linotype" w:hAnsi="Palatino Linotype" w:cs="Palatino Linotype"/>
          <w:sz w:val="24"/>
          <w:szCs w:val="24"/>
        </w:rPr>
        <w:t xml:space="preserve"> ante la falta de impugnación eficaz. </w:t>
      </w:r>
    </w:p>
    <w:p w14:paraId="749A6112" w14:textId="77777777" w:rsidR="00FF3CDE" w:rsidRPr="00F204AC" w:rsidRDefault="00FF3CDE" w:rsidP="00EC4634">
      <w:pPr>
        <w:spacing w:line="360" w:lineRule="auto"/>
        <w:contextualSpacing/>
        <w:jc w:val="both"/>
        <w:rPr>
          <w:b/>
        </w:rPr>
      </w:pPr>
    </w:p>
    <w:p w14:paraId="618AE8D9" w14:textId="77777777" w:rsidR="00410B74" w:rsidRPr="00F204AC" w:rsidRDefault="00410B74" w:rsidP="00EC4634">
      <w:pPr>
        <w:spacing w:before="240" w:after="240" w:line="360" w:lineRule="auto"/>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2913A9AB" w14:textId="77777777" w:rsidR="00EC4634" w:rsidRPr="00F204AC" w:rsidRDefault="00EC4634" w:rsidP="00EC4634">
      <w:pPr>
        <w:spacing w:before="240" w:after="240" w:line="360" w:lineRule="auto"/>
        <w:contextualSpacing/>
        <w:jc w:val="both"/>
        <w:rPr>
          <w:rFonts w:ascii="Palatino Linotype" w:eastAsia="Palatino Linotype" w:hAnsi="Palatino Linotype" w:cs="Palatino Linotype"/>
          <w:sz w:val="24"/>
          <w:szCs w:val="24"/>
        </w:rPr>
      </w:pPr>
    </w:p>
    <w:p w14:paraId="7260E0FB" w14:textId="77777777" w:rsidR="00410B74" w:rsidRPr="00F204AC" w:rsidRDefault="00410B74" w:rsidP="00410B74">
      <w:pPr>
        <w:shd w:val="clear" w:color="auto" w:fill="FFFFFF"/>
        <w:spacing w:before="120" w:after="120" w:line="276" w:lineRule="auto"/>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lastRenderedPageBreak/>
        <w:t>“</w:t>
      </w:r>
      <w:r w:rsidRPr="00F204AC">
        <w:rPr>
          <w:rFonts w:ascii="Palatino Linotype" w:eastAsia="Palatino Linotype" w:hAnsi="Palatino Linotype" w:cs="Palatino Linotype"/>
          <w:b/>
          <w:i/>
        </w:rPr>
        <w:t>ACTOS CONSENTIDOS. SON LOS QUE NO SE IMPUGNAN MEDIANTE EL RECURSO IDÓNEO</w:t>
      </w:r>
      <w:r w:rsidRPr="00F204AC">
        <w:rPr>
          <w:rFonts w:ascii="Palatino Linotype" w:eastAsia="Palatino Linotype" w:hAnsi="Palatino Linotype" w:cs="Palatino Linotype"/>
          <w:i/>
        </w:rPr>
        <w:t xml:space="preserve">. Debe reputarse como consentido el acto que no se impugnó por el medio establecido por la ley, </w:t>
      </w:r>
      <w:proofErr w:type="gramStart"/>
      <w:r w:rsidRPr="00F204AC">
        <w:rPr>
          <w:rFonts w:ascii="Palatino Linotype" w:eastAsia="Palatino Linotype" w:hAnsi="Palatino Linotype" w:cs="Palatino Linotype"/>
          <w:i/>
        </w:rPr>
        <w:t>ya que</w:t>
      </w:r>
      <w:proofErr w:type="gramEnd"/>
      <w:r w:rsidRPr="00F204AC">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A3F18D" w14:textId="77777777" w:rsidR="00EC4634" w:rsidRPr="00F204AC" w:rsidRDefault="00EC4634" w:rsidP="00410B74">
      <w:pPr>
        <w:shd w:val="clear" w:color="auto" w:fill="FFFFFF"/>
        <w:spacing w:before="120" w:after="120" w:line="276" w:lineRule="auto"/>
        <w:ind w:left="851" w:right="902"/>
        <w:jc w:val="both"/>
        <w:rPr>
          <w:rFonts w:ascii="Palatino Linotype" w:eastAsia="Palatino Linotype" w:hAnsi="Palatino Linotype" w:cs="Palatino Linotype"/>
          <w:i/>
        </w:rPr>
      </w:pPr>
    </w:p>
    <w:p w14:paraId="71766524" w14:textId="77777777" w:rsidR="00410B74" w:rsidRPr="00F204AC" w:rsidRDefault="00410B74" w:rsidP="00EC4634">
      <w:pPr>
        <w:spacing w:before="280" w:after="0" w:line="360" w:lineRule="auto"/>
        <w:ind w:right="49"/>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Lo anterior es así, debido a que, cuando la parte </w:t>
      </w:r>
      <w:r w:rsidRPr="00F204AC">
        <w:rPr>
          <w:rFonts w:ascii="Palatino Linotype" w:eastAsia="Palatino Linotype" w:hAnsi="Palatino Linotype" w:cs="Palatino Linotype"/>
          <w:b/>
          <w:sz w:val="24"/>
          <w:szCs w:val="24"/>
        </w:rPr>
        <w:t xml:space="preserve">RECURRENTE </w:t>
      </w:r>
      <w:r w:rsidRPr="00F204AC">
        <w:rPr>
          <w:rFonts w:ascii="Palatino Linotype" w:eastAsia="Palatino Linotype" w:hAnsi="Palatino Linotype" w:cs="Palatino Linotype"/>
          <w:sz w:val="24"/>
          <w:szCs w:val="24"/>
        </w:rPr>
        <w:t xml:space="preserve">impugnó la respuesta del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la </w:t>
      </w:r>
      <w:r w:rsidRPr="00F204AC">
        <w:rPr>
          <w:rFonts w:ascii="Palatino Linotype" w:eastAsia="Palatino Linotype" w:hAnsi="Palatino Linotype" w:cs="Palatino Linotype"/>
          <w:b/>
          <w:sz w:val="24"/>
          <w:szCs w:val="24"/>
        </w:rPr>
        <w:t>RECURRENTE</w:t>
      </w:r>
      <w:r w:rsidRPr="00F204AC">
        <w:rPr>
          <w:rFonts w:ascii="Palatino Linotype" w:eastAsia="Palatino Linotype" w:hAnsi="Palatino Linotype" w:cs="Palatino Linotype"/>
          <w:sz w:val="24"/>
          <w:szCs w:val="24"/>
        </w:rPr>
        <w:t xml:space="preserve"> está conforme con la información al no contravenir la misma.</w:t>
      </w:r>
    </w:p>
    <w:p w14:paraId="66131BC0" w14:textId="77777777" w:rsidR="00B1589A" w:rsidRPr="00F204AC" w:rsidRDefault="00B1589A" w:rsidP="00EC4634">
      <w:pPr>
        <w:spacing w:line="360" w:lineRule="auto"/>
        <w:contextualSpacing/>
      </w:pPr>
    </w:p>
    <w:p w14:paraId="061C7064" w14:textId="77777777" w:rsidR="00410B74" w:rsidRPr="00F204AC" w:rsidRDefault="00410B74" w:rsidP="00EC4634">
      <w:pPr>
        <w:spacing w:before="280" w:after="0" w:line="360" w:lineRule="auto"/>
        <w:ind w:right="49"/>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Consecuentemente, la parte de la respuesta que no fue impugnada debe declararse consentida, toda vez que, la parte </w:t>
      </w:r>
      <w:r w:rsidRPr="00F204AC">
        <w:rPr>
          <w:rFonts w:ascii="Palatino Linotype" w:eastAsia="Palatino Linotype" w:hAnsi="Palatino Linotype" w:cs="Palatino Linotype"/>
          <w:b/>
          <w:sz w:val="24"/>
          <w:szCs w:val="24"/>
        </w:rPr>
        <w:t>RECURRENTE</w:t>
      </w:r>
      <w:r w:rsidRPr="00F204AC">
        <w:rPr>
          <w:rFonts w:ascii="Palatino Linotype" w:eastAsia="Palatino Linotype" w:hAnsi="Palatino Linotype" w:cs="Palatino Linotype"/>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14:paraId="0C10656D" w14:textId="77777777" w:rsidR="00410B74" w:rsidRPr="00F204AC" w:rsidRDefault="00410B74" w:rsidP="00EC4634">
      <w:pPr>
        <w:spacing w:after="0" w:line="360" w:lineRule="auto"/>
        <w:ind w:right="49"/>
        <w:contextualSpacing/>
        <w:jc w:val="both"/>
        <w:rPr>
          <w:rFonts w:ascii="Palatino Linotype" w:eastAsia="Palatino Linotype" w:hAnsi="Palatino Linotype" w:cs="Palatino Linotype"/>
          <w:sz w:val="18"/>
          <w:szCs w:val="18"/>
        </w:rPr>
      </w:pPr>
    </w:p>
    <w:p w14:paraId="6C0FC9CE" w14:textId="77777777" w:rsidR="00410B74" w:rsidRPr="00F204AC" w:rsidRDefault="00410B74" w:rsidP="00EC4634">
      <w:pPr>
        <w:spacing w:after="280" w:line="360" w:lineRule="auto"/>
        <w:ind w:right="49"/>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34BDE16B" w14:textId="77777777" w:rsidR="001E1C82" w:rsidRPr="00F204AC" w:rsidRDefault="001E1C82" w:rsidP="00EC4634">
      <w:pPr>
        <w:spacing w:after="280" w:line="360" w:lineRule="auto"/>
        <w:ind w:right="49"/>
        <w:contextualSpacing/>
        <w:jc w:val="both"/>
        <w:rPr>
          <w:rFonts w:ascii="Palatino Linotype" w:eastAsia="Palatino Linotype" w:hAnsi="Palatino Linotype" w:cs="Palatino Linotype"/>
          <w:sz w:val="18"/>
          <w:szCs w:val="18"/>
        </w:rPr>
      </w:pPr>
    </w:p>
    <w:p w14:paraId="737D89D4" w14:textId="77777777" w:rsidR="00410B74" w:rsidRPr="00F204AC" w:rsidRDefault="00410B74" w:rsidP="00410B74">
      <w:pPr>
        <w:spacing w:after="0" w:line="240" w:lineRule="auto"/>
        <w:ind w:left="1080" w:right="918"/>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i/>
        </w:rPr>
        <w:t xml:space="preserve">“REVISIÓN EN AMPARO. LOS RESOLUTIVOS NO COMBATIDOS DEBEN DECLARARSE FIRMES. </w:t>
      </w:r>
      <w:r w:rsidRPr="00F204AC">
        <w:rPr>
          <w:rFonts w:ascii="Palatino Linotype" w:eastAsia="Palatino Linotype" w:hAnsi="Palatino Linotype" w:cs="Palatino Linotype"/>
          <w:i/>
        </w:rPr>
        <w:t xml:space="preserve">Cuando algún resolutivo de la sentencia impugnada afecta a la </w:t>
      </w:r>
      <w:r w:rsidRPr="00F204AC">
        <w:rPr>
          <w:rFonts w:ascii="Palatino Linotype" w:eastAsia="Palatino Linotype" w:hAnsi="Palatino Linotype" w:cs="Palatino Linotype"/>
          <w:b/>
          <w:i/>
        </w:rPr>
        <w:t>RECURRENTE</w:t>
      </w:r>
      <w:r w:rsidRPr="00F204AC">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F204AC">
        <w:rPr>
          <w:rFonts w:ascii="Palatino Linotype" w:eastAsia="Palatino Linotype" w:hAnsi="Palatino Linotype" w:cs="Palatino Linotype"/>
          <w:b/>
          <w:i/>
        </w:rPr>
        <w:t>RECURRENTE</w:t>
      </w:r>
      <w:r w:rsidRPr="00F204AC">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321D808E" w14:textId="77777777" w:rsidR="00410B74" w:rsidRPr="00F204AC" w:rsidRDefault="00410B74" w:rsidP="00FF3CDE"/>
    <w:p w14:paraId="30D988DA" w14:textId="77777777" w:rsidR="001E1C82" w:rsidRPr="00F204AC" w:rsidRDefault="001E1C82" w:rsidP="001E1C82">
      <w:pPr>
        <w:shd w:val="clear" w:color="auto" w:fill="FFFFFF"/>
        <w:spacing w:before="240" w:line="360" w:lineRule="auto"/>
        <w:ind w:right="51"/>
        <w:contextualSpacing/>
        <w:jc w:val="both"/>
        <w:rPr>
          <w:rFonts w:ascii="Palatino Linotype" w:hAnsi="Palatino Linotype"/>
          <w:sz w:val="24"/>
          <w:szCs w:val="24"/>
        </w:rPr>
      </w:pPr>
      <w:r w:rsidRPr="00F204AC">
        <w:rPr>
          <w:rFonts w:ascii="Palatino Linotype" w:hAnsi="Palatino Linotype"/>
          <w:sz w:val="24"/>
          <w:szCs w:val="24"/>
        </w:rPr>
        <w:t xml:space="preserve">Puntualizado lo anterior, se procede al análisis de la respuesta del sujeto obligado respecto al sueldo bruto y neto del servidor público del que se solicita información, de la cual se desprende que invoca la clasificación de la citada información como confidencial, sustentando lo anterior mediante el consentimiento firmado por el servidor público  a través del cual no autoriza la transmisión o difusión de sus datos personales recabados por el Departamento de Recursos Humanos, a persona alguna. </w:t>
      </w:r>
    </w:p>
    <w:p w14:paraId="2463CEB1" w14:textId="77777777" w:rsidR="001E1C82" w:rsidRPr="00F204AC" w:rsidRDefault="001E1C82" w:rsidP="002B2A31">
      <w:pPr>
        <w:shd w:val="clear" w:color="auto" w:fill="FFFFFF"/>
        <w:spacing w:before="240" w:line="360" w:lineRule="auto"/>
        <w:ind w:right="51"/>
        <w:contextualSpacing/>
        <w:jc w:val="both"/>
        <w:rPr>
          <w:rFonts w:ascii="Palatino Linotype" w:hAnsi="Palatino Linotype"/>
          <w:sz w:val="24"/>
          <w:szCs w:val="24"/>
        </w:rPr>
      </w:pPr>
    </w:p>
    <w:p w14:paraId="23FD1852" w14:textId="77777777" w:rsidR="002B2A31" w:rsidRPr="00F204AC" w:rsidRDefault="002B2A31" w:rsidP="002B2A31">
      <w:pPr>
        <w:shd w:val="clear" w:color="auto" w:fill="FFFFFF"/>
        <w:spacing w:before="240" w:line="360" w:lineRule="auto"/>
        <w:ind w:right="51"/>
        <w:contextualSpacing/>
        <w:jc w:val="both"/>
        <w:rPr>
          <w:rFonts w:ascii="Palatino Linotype" w:hAnsi="Palatino Linotype"/>
          <w:sz w:val="24"/>
          <w:szCs w:val="24"/>
        </w:rPr>
      </w:pPr>
      <w:r w:rsidRPr="00F204AC">
        <w:rPr>
          <w:rFonts w:ascii="Palatino Linotype" w:hAnsi="Palatino Linotype"/>
          <w:sz w:val="24"/>
          <w:szCs w:val="24"/>
        </w:rPr>
        <w:t xml:space="preserve">Por lo que debe precisarse que la inexistencia de la información y su clasificación no podrán </w:t>
      </w:r>
      <w:proofErr w:type="gramStart"/>
      <w:r w:rsidRPr="00F204AC">
        <w:rPr>
          <w:rFonts w:ascii="Palatino Linotype" w:hAnsi="Palatino Linotype"/>
          <w:sz w:val="24"/>
          <w:szCs w:val="24"/>
        </w:rPr>
        <w:t>coexistir</w:t>
      </w:r>
      <w:proofErr w:type="gramEnd"/>
      <w:r w:rsidRPr="00F204AC">
        <w:rPr>
          <w:rFonts w:ascii="Palatino Linotype" w:hAnsi="Palatino Linotype"/>
          <w:sz w:val="24"/>
          <w:szCs w:val="24"/>
        </w:rPr>
        <w:t xml:space="preserve"> por lo tanto, asumió con su respuesta contar con la información solicitada.</w:t>
      </w:r>
    </w:p>
    <w:p w14:paraId="3F9AC839" w14:textId="77777777" w:rsidR="002B2A31" w:rsidRPr="00F204AC" w:rsidRDefault="002B2A31" w:rsidP="002B2A31">
      <w:pPr>
        <w:shd w:val="clear" w:color="auto" w:fill="FFFFFF"/>
        <w:spacing w:line="360" w:lineRule="auto"/>
        <w:ind w:right="51"/>
        <w:contextualSpacing/>
        <w:jc w:val="both"/>
        <w:rPr>
          <w:rFonts w:ascii="Palatino Linotype" w:hAnsi="Palatino Linotype"/>
          <w:sz w:val="24"/>
          <w:szCs w:val="24"/>
        </w:rPr>
      </w:pPr>
    </w:p>
    <w:p w14:paraId="300002A8" w14:textId="77777777" w:rsidR="002B2A31" w:rsidRPr="00F204AC" w:rsidRDefault="002B2A31" w:rsidP="002B2A31">
      <w:pPr>
        <w:shd w:val="clear" w:color="auto" w:fill="FFFFFF"/>
        <w:spacing w:line="360" w:lineRule="auto"/>
        <w:ind w:right="51"/>
        <w:contextualSpacing/>
        <w:jc w:val="both"/>
        <w:rPr>
          <w:rFonts w:ascii="Palatino Linotype" w:hAnsi="Palatino Linotype"/>
          <w:sz w:val="24"/>
          <w:szCs w:val="24"/>
        </w:rPr>
      </w:pPr>
      <w:r w:rsidRPr="00F204AC">
        <w:rPr>
          <w:rFonts w:ascii="Palatino Linotype" w:hAnsi="Palatino Linotype"/>
          <w:sz w:val="24"/>
          <w:szCs w:val="24"/>
        </w:rPr>
        <w:lastRenderedPageBreak/>
        <w:t>A efecto de robustecer lo anterior, sirve de sustento el criterio orientador 29/10 emitido por el Instituto Nacional de Transparencia, Acceso a la Información y Protección de Datos Personales, INAI</w:t>
      </w:r>
      <w:r w:rsidRPr="00F204AC">
        <w:rPr>
          <w:rFonts w:ascii="Palatino Linotype" w:hAnsi="Palatino Linotype"/>
          <w:b/>
          <w:bCs/>
          <w:sz w:val="24"/>
          <w:szCs w:val="24"/>
        </w:rPr>
        <w:t>, </w:t>
      </w:r>
      <w:r w:rsidRPr="00F204AC">
        <w:rPr>
          <w:rFonts w:ascii="Palatino Linotype" w:hAnsi="Palatino Linotype"/>
          <w:sz w:val="24"/>
          <w:szCs w:val="24"/>
        </w:rPr>
        <w:t>el cual refiere lo siguiente:</w:t>
      </w:r>
    </w:p>
    <w:p w14:paraId="0B72B99B" w14:textId="77777777" w:rsidR="002B2A31" w:rsidRPr="00F204AC" w:rsidRDefault="002B2A31" w:rsidP="002B2A31">
      <w:pPr>
        <w:shd w:val="clear" w:color="auto" w:fill="FFFFFF"/>
        <w:spacing w:line="360" w:lineRule="auto"/>
        <w:ind w:right="51"/>
        <w:contextualSpacing/>
        <w:jc w:val="both"/>
        <w:rPr>
          <w:sz w:val="24"/>
          <w:szCs w:val="24"/>
        </w:rPr>
      </w:pPr>
    </w:p>
    <w:p w14:paraId="4B47293A" w14:textId="77777777" w:rsidR="002B2A31" w:rsidRPr="00F204AC" w:rsidRDefault="002B2A31" w:rsidP="001E1C82">
      <w:pPr>
        <w:shd w:val="clear" w:color="auto" w:fill="FFFFFF"/>
        <w:spacing w:before="240" w:line="276" w:lineRule="auto"/>
        <w:ind w:left="567" w:right="900"/>
        <w:jc w:val="both"/>
      </w:pPr>
      <w:r w:rsidRPr="00F204AC">
        <w:rPr>
          <w:rFonts w:ascii="Palatino Linotype" w:hAnsi="Palatino Linotype"/>
          <w:b/>
          <w:bCs/>
          <w:i/>
          <w:iCs/>
        </w:rPr>
        <w:t xml:space="preserve">“La clasificación y la inexistencia de información son conceptos que no pueden coexistir. </w:t>
      </w:r>
      <w:r w:rsidRPr="00F204AC">
        <w:rPr>
          <w:rFonts w:ascii="Palatino Linotype" w:hAnsi="Palatino Linotype"/>
          <w:i/>
          <w:iCs/>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F204AC">
        <w:rPr>
          <w:rFonts w:ascii="Palatino Linotype" w:hAnsi="Palatino Linotype"/>
          <w:i/>
          <w:iCs/>
        </w:rPr>
        <w:t>contenida  en</w:t>
      </w:r>
      <w:proofErr w:type="gramEnd"/>
      <w:r w:rsidRPr="00F204AC">
        <w:rPr>
          <w:rFonts w:ascii="Palatino Linotype" w:hAnsi="Palatino Linotype"/>
          <w:i/>
          <w:iCs/>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sidRPr="00F204AC">
        <w:rPr>
          <w:rFonts w:ascii="Palatino Linotype" w:hAnsi="Palatino Linotype"/>
          <w:b/>
          <w:bCs/>
          <w:i/>
          <w:iCs/>
          <w:u w:val="single"/>
        </w:rPr>
        <w:t>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F204AC">
        <w:rPr>
          <w:rFonts w:ascii="Palatino Linotype" w:hAnsi="Palatino Linotype"/>
          <w:i/>
          <w:iCs/>
        </w:rPr>
        <w:t>"</w:t>
      </w:r>
    </w:p>
    <w:p w14:paraId="04057F93" w14:textId="77777777" w:rsidR="002B2A31" w:rsidRPr="00F204AC" w:rsidRDefault="002B2A31" w:rsidP="002B2A31">
      <w:pPr>
        <w:shd w:val="clear" w:color="auto" w:fill="FFFFFF"/>
        <w:spacing w:after="240"/>
        <w:ind w:left="567" w:right="900"/>
        <w:jc w:val="both"/>
      </w:pPr>
      <w:r w:rsidRPr="00F204AC">
        <w:rPr>
          <w:rFonts w:ascii="Palatino Linotype" w:hAnsi="Palatino Linotype"/>
          <w:b/>
          <w:bCs/>
          <w:i/>
          <w:iCs/>
        </w:rPr>
        <w:t>(Énfasis añadido)</w:t>
      </w:r>
    </w:p>
    <w:p w14:paraId="61FBD449" w14:textId="77777777" w:rsidR="002B2A31" w:rsidRPr="00F204AC" w:rsidRDefault="002B2A31" w:rsidP="002B2A31">
      <w:pPr>
        <w:spacing w:before="240" w:after="240" w:line="360" w:lineRule="auto"/>
        <w:contextualSpacing/>
        <w:jc w:val="both"/>
        <w:rPr>
          <w:rFonts w:ascii="Palatino Linotype" w:hAnsi="Palatino Linotype"/>
          <w:sz w:val="24"/>
        </w:rPr>
      </w:pPr>
    </w:p>
    <w:p w14:paraId="150BE2F7" w14:textId="77777777" w:rsidR="00725634" w:rsidRPr="00F204AC" w:rsidRDefault="00725634" w:rsidP="00725634">
      <w:pPr>
        <w:spacing w:before="240" w:after="240" w:line="360" w:lineRule="auto"/>
        <w:contextualSpacing/>
        <w:jc w:val="both"/>
        <w:rPr>
          <w:rFonts w:ascii="Palatino Linotype" w:hAnsi="Palatino Linotype"/>
          <w:sz w:val="24"/>
          <w:szCs w:val="24"/>
        </w:rPr>
      </w:pPr>
      <w:r w:rsidRPr="00F204AC">
        <w:rPr>
          <w:rFonts w:ascii="Palatino Linotype" w:hAnsi="Palatino Linotype"/>
          <w:sz w:val="24"/>
          <w:szCs w:val="24"/>
        </w:rPr>
        <w:t xml:space="preserve">De esta manera, se procede al análisis de la respuesta proporcionada por el </w:t>
      </w:r>
      <w:r w:rsidRPr="00F204AC">
        <w:rPr>
          <w:rFonts w:ascii="Palatino Linotype" w:hAnsi="Palatino Linotype"/>
          <w:b/>
          <w:bCs/>
          <w:sz w:val="24"/>
          <w:szCs w:val="24"/>
        </w:rPr>
        <w:t>SUJETO OBLIGADO,</w:t>
      </w:r>
      <w:r w:rsidRPr="00F204AC">
        <w:rPr>
          <w:rFonts w:ascii="Palatino Linotype" w:hAnsi="Palatino Linotype"/>
          <w:sz w:val="24"/>
          <w:szCs w:val="24"/>
        </w:rPr>
        <w:t xml:space="preserve"> a efecto de determinar si es suficiente para tener por colmado el derecho de acceso a la información del </w:t>
      </w:r>
      <w:r w:rsidRPr="00F204AC">
        <w:rPr>
          <w:rFonts w:ascii="Palatino Linotype" w:hAnsi="Palatino Linotype"/>
          <w:b/>
          <w:sz w:val="24"/>
          <w:szCs w:val="24"/>
        </w:rPr>
        <w:t>RECURRENTE</w:t>
      </w:r>
      <w:r w:rsidRPr="00F204AC">
        <w:rPr>
          <w:rFonts w:ascii="Palatino Linotype" w:hAnsi="Palatino Linotype"/>
          <w:sz w:val="24"/>
          <w:szCs w:val="24"/>
        </w:rPr>
        <w:t>, o en su defecto ordenar la entrega del o los documentos que lo satisfagan.</w:t>
      </w:r>
    </w:p>
    <w:p w14:paraId="040EED88"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lastRenderedPageBreak/>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BBB3F0A" w14:textId="77777777" w:rsidR="00567257" w:rsidRPr="00F204AC" w:rsidRDefault="00567257" w:rsidP="00725634">
      <w:pPr>
        <w:spacing w:line="360" w:lineRule="auto"/>
        <w:ind w:right="-93"/>
        <w:contextualSpacing/>
        <w:jc w:val="both"/>
        <w:rPr>
          <w:rFonts w:ascii="Palatino Linotype" w:hAnsi="Palatino Linotype" w:cs="Tahoma"/>
          <w:bCs/>
          <w:iCs/>
          <w:sz w:val="24"/>
          <w:szCs w:val="24"/>
        </w:rPr>
      </w:pPr>
    </w:p>
    <w:p w14:paraId="696E4B28"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7462648" w14:textId="77777777" w:rsidR="00567257" w:rsidRPr="00F204AC" w:rsidRDefault="00567257" w:rsidP="00725634">
      <w:pPr>
        <w:spacing w:line="360" w:lineRule="auto"/>
        <w:ind w:right="-93"/>
        <w:contextualSpacing/>
        <w:jc w:val="both"/>
        <w:rPr>
          <w:rFonts w:ascii="Palatino Linotype" w:hAnsi="Palatino Linotype" w:cs="Tahoma"/>
          <w:bCs/>
          <w:iCs/>
          <w:sz w:val="24"/>
          <w:szCs w:val="24"/>
        </w:rPr>
      </w:pPr>
    </w:p>
    <w:p w14:paraId="69376F72"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 xml:space="preserve">De la misma manera, el artículo 5°, fracciones I y II de la Constitución Política del Estado Libre y Soberano de México, </w:t>
      </w:r>
      <w:r w:rsidRPr="00F204AC">
        <w:rPr>
          <w:rFonts w:ascii="Palatino Linotype" w:hAnsi="Palatino Linotype" w:cs="Tahoma"/>
          <w:b/>
          <w:bCs/>
          <w:iCs/>
          <w:sz w:val="24"/>
          <w:szCs w:val="24"/>
          <w:u w:val="single"/>
        </w:rPr>
        <w:t>prevé que toda la información en posesión de los Sujetos Obligados será pública; no obstante, aquella referente a la intimidad de la vida privada</w:t>
      </w:r>
      <w:r w:rsidRPr="00F204AC">
        <w:rPr>
          <w:rFonts w:ascii="Palatino Linotype" w:hAnsi="Palatino Linotype" w:cs="Tahoma"/>
          <w:bCs/>
          <w:iCs/>
          <w:sz w:val="24"/>
          <w:szCs w:val="24"/>
        </w:rPr>
        <w:t xml:space="preserve"> y la imagen de las personas, será protegida a través de un marco jurídico rígido, de tratamiento y manejo de datos personales.</w:t>
      </w:r>
    </w:p>
    <w:p w14:paraId="0EBB59B5"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46D40CE" w14:textId="77777777" w:rsidR="00567257" w:rsidRPr="00F204AC" w:rsidRDefault="00567257" w:rsidP="00725634">
      <w:pPr>
        <w:spacing w:line="360" w:lineRule="auto"/>
        <w:ind w:right="-93"/>
        <w:contextualSpacing/>
        <w:jc w:val="both"/>
        <w:rPr>
          <w:rFonts w:ascii="Palatino Linotype" w:hAnsi="Palatino Linotype" w:cs="Tahoma"/>
          <w:bCs/>
          <w:iCs/>
          <w:sz w:val="24"/>
          <w:szCs w:val="24"/>
        </w:rPr>
      </w:pPr>
    </w:p>
    <w:p w14:paraId="2E5C06B0"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B795E57"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w:t>
      </w:r>
    </w:p>
    <w:p w14:paraId="1A24DF43"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p>
    <w:p w14:paraId="1395D4E6" w14:textId="77777777" w:rsidR="00725634" w:rsidRPr="00F204AC" w:rsidRDefault="00725634" w:rsidP="00725634">
      <w:pPr>
        <w:pStyle w:val="Prrafodelista"/>
        <w:numPr>
          <w:ilvl w:val="0"/>
          <w:numId w:val="7"/>
        </w:numPr>
        <w:spacing w:after="0" w:line="360" w:lineRule="auto"/>
        <w:ind w:right="900"/>
        <w:jc w:val="both"/>
        <w:rPr>
          <w:rFonts w:ascii="Palatino Linotype" w:hAnsi="Palatino Linotype" w:cs="Tahoma"/>
          <w:bCs/>
          <w:iCs/>
          <w:sz w:val="24"/>
          <w:szCs w:val="24"/>
        </w:rPr>
      </w:pPr>
      <w:r w:rsidRPr="00F204AC">
        <w:rPr>
          <w:rFonts w:ascii="Palatino Linotype" w:hAnsi="Palatino Linotype" w:cs="Tahoma"/>
          <w:bCs/>
          <w:iCs/>
          <w:sz w:val="24"/>
          <w:szCs w:val="24"/>
        </w:rPr>
        <w:t xml:space="preserve">La información se encuentre en registros públicos o fuentes de acceso público; </w:t>
      </w:r>
    </w:p>
    <w:p w14:paraId="761540EF" w14:textId="77777777" w:rsidR="00725634" w:rsidRPr="00F204AC" w:rsidRDefault="00725634" w:rsidP="00725634">
      <w:pPr>
        <w:pStyle w:val="Prrafodelista"/>
        <w:numPr>
          <w:ilvl w:val="0"/>
          <w:numId w:val="7"/>
        </w:numPr>
        <w:spacing w:after="0" w:line="360" w:lineRule="auto"/>
        <w:ind w:right="900"/>
        <w:jc w:val="both"/>
        <w:rPr>
          <w:rFonts w:ascii="Palatino Linotype" w:hAnsi="Palatino Linotype" w:cs="Tahoma"/>
          <w:b/>
          <w:bCs/>
          <w:iCs/>
          <w:sz w:val="24"/>
          <w:szCs w:val="24"/>
          <w:u w:val="single"/>
        </w:rPr>
      </w:pPr>
      <w:r w:rsidRPr="00F204AC">
        <w:rPr>
          <w:rFonts w:ascii="Palatino Linotype" w:hAnsi="Palatino Linotype" w:cs="Tahoma"/>
          <w:b/>
          <w:bCs/>
          <w:iCs/>
          <w:sz w:val="24"/>
          <w:szCs w:val="24"/>
          <w:u w:val="single"/>
        </w:rPr>
        <w:t>Por ley tenga el carácter de pública;</w:t>
      </w:r>
    </w:p>
    <w:p w14:paraId="286918AC" w14:textId="77777777" w:rsidR="00725634" w:rsidRPr="00F204AC" w:rsidRDefault="00725634" w:rsidP="00725634">
      <w:pPr>
        <w:pStyle w:val="Prrafodelista"/>
        <w:numPr>
          <w:ilvl w:val="0"/>
          <w:numId w:val="7"/>
        </w:numPr>
        <w:spacing w:after="0" w:line="360" w:lineRule="auto"/>
        <w:ind w:right="900"/>
        <w:jc w:val="both"/>
        <w:rPr>
          <w:rFonts w:ascii="Palatino Linotype" w:hAnsi="Palatino Linotype" w:cs="Tahoma"/>
          <w:bCs/>
          <w:iCs/>
          <w:sz w:val="24"/>
          <w:szCs w:val="24"/>
        </w:rPr>
      </w:pPr>
      <w:r w:rsidRPr="00F204AC">
        <w:rPr>
          <w:rFonts w:ascii="Palatino Linotype" w:hAnsi="Palatino Linotype" w:cs="Tahoma"/>
          <w:bCs/>
          <w:iCs/>
          <w:sz w:val="24"/>
          <w:szCs w:val="24"/>
        </w:rPr>
        <w:t xml:space="preserve">Exista una orden judicial; </w:t>
      </w:r>
    </w:p>
    <w:p w14:paraId="62E43E19" w14:textId="77777777" w:rsidR="00725634" w:rsidRPr="00F204AC" w:rsidRDefault="00725634" w:rsidP="00725634">
      <w:pPr>
        <w:pStyle w:val="Prrafodelista"/>
        <w:numPr>
          <w:ilvl w:val="0"/>
          <w:numId w:val="7"/>
        </w:numPr>
        <w:spacing w:after="0" w:line="360" w:lineRule="auto"/>
        <w:ind w:right="900"/>
        <w:jc w:val="both"/>
        <w:rPr>
          <w:rFonts w:ascii="Palatino Linotype" w:hAnsi="Palatino Linotype" w:cs="Tahoma"/>
          <w:bCs/>
          <w:iCs/>
          <w:sz w:val="24"/>
          <w:szCs w:val="24"/>
        </w:rPr>
      </w:pPr>
      <w:r w:rsidRPr="00F204AC">
        <w:rPr>
          <w:rFonts w:ascii="Palatino Linotype" w:hAnsi="Palatino Linotype" w:cs="Tahoma"/>
          <w:bCs/>
          <w:iCs/>
          <w:sz w:val="24"/>
          <w:szCs w:val="24"/>
        </w:rPr>
        <w:t xml:space="preserve">Por razones de seguridad nacional y salubridad </w:t>
      </w:r>
      <w:proofErr w:type="gramStart"/>
      <w:r w:rsidRPr="00F204AC">
        <w:rPr>
          <w:rFonts w:ascii="Palatino Linotype" w:hAnsi="Palatino Linotype" w:cs="Tahoma"/>
          <w:bCs/>
          <w:iCs/>
          <w:sz w:val="24"/>
          <w:szCs w:val="24"/>
        </w:rPr>
        <w:t>general,  o</w:t>
      </w:r>
      <w:proofErr w:type="gramEnd"/>
      <w:r w:rsidRPr="00F204AC">
        <w:rPr>
          <w:rFonts w:ascii="Palatino Linotype" w:hAnsi="Palatino Linotype" w:cs="Tahoma"/>
          <w:bCs/>
          <w:iCs/>
          <w:sz w:val="24"/>
          <w:szCs w:val="24"/>
        </w:rPr>
        <w:t xml:space="preserve"> </w:t>
      </w:r>
    </w:p>
    <w:p w14:paraId="692F2716" w14:textId="77777777" w:rsidR="00725634" w:rsidRPr="00F204AC" w:rsidRDefault="00725634" w:rsidP="00725634">
      <w:pPr>
        <w:pStyle w:val="Prrafodelista"/>
        <w:numPr>
          <w:ilvl w:val="0"/>
          <w:numId w:val="7"/>
        </w:numPr>
        <w:spacing w:after="0" w:line="360" w:lineRule="auto"/>
        <w:ind w:right="900"/>
        <w:jc w:val="both"/>
        <w:rPr>
          <w:rFonts w:ascii="Palatino Linotype" w:hAnsi="Palatino Linotype" w:cs="Tahoma"/>
          <w:bCs/>
          <w:iCs/>
          <w:sz w:val="24"/>
          <w:szCs w:val="24"/>
        </w:rPr>
      </w:pPr>
      <w:r w:rsidRPr="00F204AC">
        <w:rPr>
          <w:rFonts w:ascii="Palatino Linotype" w:hAnsi="Palatino Linotype" w:cs="Tahoma"/>
          <w:bCs/>
          <w:iCs/>
          <w:sz w:val="24"/>
          <w:szCs w:val="24"/>
        </w:rPr>
        <w:t>Para proteger los derechos de terceros o cuando se transmita entre sujetos obligados en términos de los tratados y los acuerdos interinstitucionales.</w:t>
      </w:r>
    </w:p>
    <w:p w14:paraId="50FB674F" w14:textId="77777777" w:rsidR="00725634" w:rsidRPr="00F204AC" w:rsidRDefault="00725634" w:rsidP="00725634">
      <w:pPr>
        <w:spacing w:line="360" w:lineRule="auto"/>
        <w:ind w:right="-93"/>
        <w:contextualSpacing/>
        <w:jc w:val="both"/>
        <w:rPr>
          <w:rFonts w:ascii="Palatino Linotype" w:hAnsi="Palatino Linotype" w:cs="Tahoma"/>
          <w:b/>
          <w:bCs/>
          <w:iCs/>
          <w:sz w:val="24"/>
          <w:szCs w:val="24"/>
        </w:rPr>
      </w:pPr>
      <w:r w:rsidRPr="00F204AC">
        <w:rPr>
          <w:rFonts w:ascii="Palatino Linotype" w:hAnsi="Palatino Linotype" w:cs="Tahoma"/>
          <w:b/>
          <w:bCs/>
          <w:iCs/>
          <w:sz w:val="24"/>
          <w:szCs w:val="24"/>
        </w:rPr>
        <w:lastRenderedPageBreak/>
        <w:t>En términos de lo expuesto, la documentación y aquellos datos que se consideren confidenciales, serán una limitante del derecho de acceso a la información, siempre y cuando:</w:t>
      </w:r>
    </w:p>
    <w:p w14:paraId="57B72640" w14:textId="77777777" w:rsidR="00725634" w:rsidRPr="00F204AC" w:rsidRDefault="00725634" w:rsidP="00725634">
      <w:pPr>
        <w:spacing w:line="360" w:lineRule="auto"/>
        <w:ind w:right="-93"/>
        <w:contextualSpacing/>
        <w:jc w:val="both"/>
        <w:rPr>
          <w:rFonts w:ascii="Palatino Linotype" w:hAnsi="Palatino Linotype" w:cs="Tahoma"/>
          <w:b/>
          <w:bCs/>
          <w:iCs/>
          <w:sz w:val="24"/>
          <w:szCs w:val="24"/>
        </w:rPr>
      </w:pPr>
    </w:p>
    <w:p w14:paraId="28435C50" w14:textId="77777777" w:rsidR="00725634" w:rsidRPr="00F204AC" w:rsidRDefault="00725634" w:rsidP="00725634">
      <w:pPr>
        <w:numPr>
          <w:ilvl w:val="0"/>
          <w:numId w:val="6"/>
        </w:numPr>
        <w:spacing w:after="0"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 xml:space="preserve">Se trate de datos personales o información privada; esto es, información concerniente a una persona física o jurídico colectiva y que esta sea identificada o identificable. </w:t>
      </w:r>
    </w:p>
    <w:p w14:paraId="3B393497" w14:textId="77777777" w:rsidR="00725634" w:rsidRPr="00F204AC" w:rsidRDefault="00725634" w:rsidP="00725634">
      <w:pPr>
        <w:spacing w:line="360" w:lineRule="auto"/>
        <w:ind w:left="720" w:right="-93"/>
        <w:contextualSpacing/>
        <w:jc w:val="both"/>
        <w:rPr>
          <w:rFonts w:ascii="Palatino Linotype" w:hAnsi="Palatino Linotype" w:cs="Tahoma"/>
          <w:bCs/>
          <w:iCs/>
          <w:sz w:val="24"/>
          <w:szCs w:val="24"/>
        </w:rPr>
      </w:pPr>
    </w:p>
    <w:p w14:paraId="1CA3624B" w14:textId="77777777" w:rsidR="00725634" w:rsidRPr="00F204AC" w:rsidRDefault="00725634" w:rsidP="00725634">
      <w:pPr>
        <w:pStyle w:val="Sinespaciado"/>
        <w:spacing w:line="360" w:lineRule="auto"/>
        <w:contextualSpacing/>
        <w:jc w:val="both"/>
        <w:rPr>
          <w:rFonts w:ascii="Palatino Linotype" w:hAnsi="Palatino Linotype"/>
          <w:b/>
          <w:i/>
          <w:u w:val="single"/>
          <w:lang w:val="es-ES"/>
        </w:rPr>
      </w:pPr>
      <w:r w:rsidRPr="00F204AC">
        <w:rPr>
          <w:rFonts w:ascii="Palatino Linotype" w:hAnsi="Palatino Linotype" w:cs="Tahoma"/>
          <w:bCs/>
          <w:iCs/>
          <w:lang w:val="es-ES"/>
        </w:rPr>
        <w:t>Para la difusión de los datos, se requiera el consentimiento del titular.</w:t>
      </w:r>
    </w:p>
    <w:p w14:paraId="42FE9E21" w14:textId="77777777" w:rsidR="00725634" w:rsidRPr="00F204AC" w:rsidRDefault="00725634" w:rsidP="00725634">
      <w:pPr>
        <w:pStyle w:val="Sinespaciado"/>
        <w:spacing w:line="360" w:lineRule="auto"/>
        <w:contextualSpacing/>
        <w:jc w:val="both"/>
        <w:rPr>
          <w:rFonts w:ascii="Palatino Linotype" w:hAnsi="Palatino Linotype" w:cs="Tahoma"/>
          <w:lang w:val="es-ES"/>
        </w:rPr>
      </w:pPr>
    </w:p>
    <w:p w14:paraId="3D052B62"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 xml:space="preserve">En ese orden de ideas,  es importante precisar que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Además, refiere que se consideran Datos Personales Sensibles </w:t>
      </w:r>
      <w:r w:rsidRPr="00F204AC">
        <w:rPr>
          <w:rFonts w:ascii="Palatino Linotype" w:hAnsi="Palatino Linotype"/>
          <w:sz w:val="24"/>
          <w:szCs w:val="24"/>
        </w:rPr>
        <w:t xml:space="preserve">las referentes de la esfera de su titular cuya utilización indebida pueda dar origen a discriminación o conlleve un riesgo grave para éste. De manera enunciativa más no limitativa, se </w:t>
      </w:r>
      <w:r w:rsidRPr="00F204AC">
        <w:rPr>
          <w:rFonts w:ascii="Palatino Linotype" w:hAnsi="Palatino Linotype"/>
          <w:sz w:val="24"/>
          <w:szCs w:val="24"/>
        </w:rPr>
        <w:lastRenderedPageBreak/>
        <w:t>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A5E2ED0"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p>
    <w:p w14:paraId="5A369DBB"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C4DE34D" w14:textId="77777777" w:rsidR="00725634" w:rsidRPr="00F204AC" w:rsidRDefault="00725634" w:rsidP="00725634">
      <w:pPr>
        <w:pStyle w:val="Sinespaciado"/>
        <w:spacing w:line="360" w:lineRule="auto"/>
        <w:contextualSpacing/>
        <w:jc w:val="both"/>
        <w:rPr>
          <w:rFonts w:ascii="Palatino Linotype" w:hAnsi="Palatino Linotype" w:cs="Tahoma"/>
        </w:rPr>
      </w:pPr>
    </w:p>
    <w:p w14:paraId="5315EF0B"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B804C65"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lastRenderedPageBreak/>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w:t>
      </w:r>
      <w:r w:rsidRPr="00F204AC">
        <w:rPr>
          <w:rFonts w:ascii="Palatino Linotype" w:hAnsi="Palatino Linotype" w:cs="Tahoma"/>
          <w:b/>
          <w:bCs/>
          <w:iCs/>
          <w:sz w:val="24"/>
          <w:szCs w:val="24"/>
          <w:u w:val="single"/>
        </w:rPr>
        <w:t>se ponderaban dos derechos: el derecho a la intimidad y la protección de los datos personales versus el interés público de conocer el ejercicio de atribuciones y de recursos públicos de las instituciones</w:t>
      </w:r>
      <w:r w:rsidRPr="00F204AC">
        <w:rPr>
          <w:rFonts w:ascii="Palatino Linotype" w:hAnsi="Palatino Linotype" w:cs="Tahoma"/>
          <w:bCs/>
          <w:iCs/>
          <w:sz w:val="24"/>
          <w:szCs w:val="24"/>
        </w:rPr>
        <w:t xml:space="preserve"> y es a partir de ahí, en donde las instituciones públicas deben determinar la publicidad de su información.</w:t>
      </w:r>
    </w:p>
    <w:p w14:paraId="53FF7889" w14:textId="77777777" w:rsidR="003F1B79" w:rsidRPr="00F204AC" w:rsidRDefault="003F1B79" w:rsidP="00725634">
      <w:pPr>
        <w:spacing w:line="360" w:lineRule="auto"/>
        <w:ind w:right="-93"/>
        <w:contextualSpacing/>
        <w:jc w:val="both"/>
        <w:rPr>
          <w:rFonts w:ascii="Palatino Linotype" w:hAnsi="Palatino Linotype" w:cs="Tahoma"/>
          <w:bCs/>
          <w:iCs/>
          <w:sz w:val="24"/>
          <w:szCs w:val="24"/>
        </w:rPr>
      </w:pPr>
    </w:p>
    <w:p w14:paraId="0AC0024E"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 xml:space="preserve">De tal suerte, las instituciones públicas tienen la doble responsabilidad, por un </w:t>
      </w:r>
      <w:proofErr w:type="gramStart"/>
      <w:r w:rsidRPr="00F204AC">
        <w:rPr>
          <w:rFonts w:ascii="Palatino Linotype" w:hAnsi="Palatino Linotype" w:cs="Tahoma"/>
          <w:bCs/>
          <w:iCs/>
          <w:sz w:val="24"/>
          <w:szCs w:val="24"/>
        </w:rPr>
        <w:t>lado</w:t>
      </w:r>
      <w:proofErr w:type="gramEnd"/>
      <w:r w:rsidRPr="00F204AC">
        <w:rPr>
          <w:rFonts w:ascii="Palatino Linotype" w:hAnsi="Palatino Linotype" w:cs="Tahoma"/>
          <w:bCs/>
          <w:iCs/>
          <w:sz w:val="24"/>
          <w:szCs w:val="24"/>
        </w:rPr>
        <w:t xml:space="preserve"> de proteger los datos personales y por otro, darles publicidad cuando la relevancia de esos datos sea</w:t>
      </w:r>
      <w:r w:rsidR="003F1B79" w:rsidRPr="00F204AC">
        <w:rPr>
          <w:rFonts w:ascii="Palatino Linotype" w:hAnsi="Palatino Linotype" w:cs="Tahoma"/>
          <w:bCs/>
          <w:iCs/>
          <w:sz w:val="24"/>
          <w:szCs w:val="24"/>
        </w:rPr>
        <w:t>n</w:t>
      </w:r>
      <w:r w:rsidRPr="00F204AC">
        <w:rPr>
          <w:rFonts w:ascii="Palatino Linotype" w:hAnsi="Palatino Linotype" w:cs="Tahoma"/>
          <w:bCs/>
          <w:iCs/>
          <w:sz w:val="24"/>
          <w:szCs w:val="24"/>
        </w:rPr>
        <w:t xml:space="preserve"> de interés público.</w:t>
      </w:r>
    </w:p>
    <w:p w14:paraId="03251859"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p>
    <w:p w14:paraId="4123AFAD" w14:textId="77777777" w:rsidR="00725634" w:rsidRPr="00F204AC" w:rsidRDefault="00725634" w:rsidP="00725634">
      <w:pPr>
        <w:spacing w:line="360" w:lineRule="auto"/>
        <w:ind w:right="-93"/>
        <w:contextualSpacing/>
        <w:jc w:val="both"/>
        <w:rPr>
          <w:rFonts w:ascii="Palatino Linotype" w:hAnsi="Palatino Linotype" w:cs="Tahoma"/>
          <w:bCs/>
          <w:iCs/>
          <w:sz w:val="24"/>
          <w:szCs w:val="24"/>
        </w:rPr>
      </w:pPr>
      <w:r w:rsidRPr="00F204AC">
        <w:rPr>
          <w:rFonts w:ascii="Palatino Linotype" w:hAnsi="Palatino Linotype" w:cs="Tahoma"/>
          <w:bCs/>
          <w:iCs/>
          <w:sz w:val="24"/>
          <w:szCs w:val="24"/>
        </w:rPr>
        <w:t xml:space="preserve">En este orden de ideas, </w:t>
      </w:r>
      <w:r w:rsidRPr="00F204AC">
        <w:rPr>
          <w:rFonts w:ascii="Palatino Linotype" w:hAnsi="Palatino Linotype" w:cs="Tahoma"/>
          <w:b/>
          <w:bCs/>
          <w:iCs/>
          <w:sz w:val="24"/>
          <w:szCs w:val="24"/>
          <w:u w:val="single"/>
        </w:rPr>
        <w:t xml:space="preserve">toda la información que transparente la gestión pública, favorezca la rendición de cuentas y contribuya a la democratización del Estado Mexicano es, sin excepción, de naturaleza pública; tal es el caso de los salarios de todos los servidores públicos, </w:t>
      </w:r>
      <w:r w:rsidRPr="00F204AC">
        <w:rPr>
          <w:rFonts w:ascii="Palatino Linotype" w:hAnsi="Palatino Linotype" w:cs="Tahoma"/>
          <w:bCs/>
          <w:iCs/>
          <w:sz w:val="24"/>
          <w:szCs w:val="24"/>
        </w:rPr>
        <w:t>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117532C" w14:textId="77777777" w:rsidR="00004226" w:rsidRPr="00F204AC" w:rsidRDefault="00004226" w:rsidP="00725634">
      <w:pPr>
        <w:spacing w:line="360" w:lineRule="auto"/>
        <w:contextualSpacing/>
        <w:jc w:val="both"/>
        <w:rPr>
          <w:rFonts w:ascii="Palatino Linotype" w:hAnsi="Palatino Linotype" w:cs="Arial"/>
          <w:sz w:val="24"/>
          <w:szCs w:val="24"/>
        </w:rPr>
      </w:pPr>
    </w:p>
    <w:p w14:paraId="46DE88DD" w14:textId="77777777" w:rsidR="00725634" w:rsidRPr="00F204AC" w:rsidRDefault="00725634" w:rsidP="00725634">
      <w:pPr>
        <w:spacing w:line="360" w:lineRule="auto"/>
        <w:contextualSpacing/>
        <w:jc w:val="both"/>
        <w:rPr>
          <w:rFonts w:ascii="Palatino Linotype" w:hAnsi="Palatino Linotype" w:cs="Arial"/>
          <w:sz w:val="24"/>
          <w:szCs w:val="24"/>
        </w:rPr>
      </w:pPr>
      <w:r w:rsidRPr="00F204AC">
        <w:rPr>
          <w:rFonts w:ascii="Palatino Linotype" w:hAnsi="Palatino Linotype" w:cs="Arial"/>
          <w:sz w:val="24"/>
          <w:szCs w:val="24"/>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23563DE" w14:textId="77777777" w:rsidR="00725634" w:rsidRPr="00F204AC" w:rsidRDefault="00725634" w:rsidP="00725634">
      <w:pPr>
        <w:spacing w:line="360" w:lineRule="auto"/>
        <w:jc w:val="both"/>
        <w:rPr>
          <w:rFonts w:ascii="Palatino Linotype" w:hAnsi="Palatino Linotype" w:cs="Arial"/>
        </w:rPr>
      </w:pPr>
    </w:p>
    <w:p w14:paraId="354536D5" w14:textId="77777777" w:rsidR="00725634" w:rsidRPr="00F204AC" w:rsidRDefault="00725634" w:rsidP="00725634">
      <w:pPr>
        <w:ind w:left="567" w:right="51"/>
        <w:jc w:val="both"/>
        <w:rPr>
          <w:rFonts w:ascii="Palatino Linotype" w:hAnsi="Palatino Linotype" w:cs="Arial"/>
          <w:b/>
          <w:i/>
          <w:szCs w:val="20"/>
        </w:rPr>
      </w:pPr>
      <w:r w:rsidRPr="00F204AC">
        <w:rPr>
          <w:rFonts w:ascii="Palatino Linotype" w:hAnsi="Palatino Linotype" w:cs="Arial"/>
          <w:i/>
          <w:szCs w:val="20"/>
        </w:rPr>
        <w:t>“</w:t>
      </w:r>
      <w:r w:rsidRPr="00F204AC">
        <w:rPr>
          <w:rFonts w:ascii="Palatino Linotype" w:hAnsi="Palatino Linotype" w:cs="Arial"/>
          <w:b/>
          <w:i/>
          <w:szCs w:val="20"/>
        </w:rPr>
        <w:t>Criterio 01/2003.</w:t>
      </w:r>
    </w:p>
    <w:p w14:paraId="3B555488" w14:textId="77777777" w:rsidR="00725634" w:rsidRPr="00F204AC" w:rsidRDefault="00725634" w:rsidP="00725634">
      <w:pPr>
        <w:ind w:left="567" w:right="51"/>
        <w:jc w:val="both"/>
        <w:rPr>
          <w:rFonts w:ascii="Palatino Linotype" w:hAnsi="Palatino Linotype" w:cs="Arial"/>
          <w:i/>
          <w:szCs w:val="20"/>
        </w:rPr>
      </w:pPr>
      <w:r w:rsidRPr="00F204AC">
        <w:rPr>
          <w:rFonts w:ascii="Palatino Linotype" w:hAnsi="Palatino Linotype" w:cs="Arial"/>
          <w:b/>
          <w:i/>
          <w:szCs w:val="20"/>
        </w:rPr>
        <w:t>“INGRESOS DE LOS SERVIDORES PÚBLICOS. CONSTITUYEN INFORMACIÓN PÚBLICA AÚN Y CUANDO SU DIFUSIÓN PUEDE AFECTAR LA VIDA O LA SEGURIDAD DE AQUELLOS</w:t>
      </w:r>
      <w:r w:rsidRPr="00F204AC">
        <w:rPr>
          <w:rFonts w:ascii="Palatino Linotype" w:hAnsi="Palatino Linotype" w:cs="Arial"/>
          <w:b/>
          <w:i/>
          <w:szCs w:val="20"/>
          <w:u w:val="single"/>
        </w:rPr>
        <w:t>.</w:t>
      </w:r>
      <w:r w:rsidRPr="00F204AC">
        <w:rPr>
          <w:rFonts w:ascii="Palatino Linotype" w:hAnsi="Palatino Linotype" w:cs="Arial"/>
          <w:i/>
          <w:szCs w:val="20"/>
          <w:u w:val="single"/>
        </w:rPr>
        <w:t xml:space="preserve"> Si </w:t>
      </w:r>
      <w:r w:rsidRPr="00F204AC">
        <w:rPr>
          <w:rFonts w:ascii="Palatino Linotype" w:hAnsi="Palatino Linotype" w:cs="Arial"/>
          <w:b/>
          <w:i/>
          <w:szCs w:val="20"/>
          <w:u w:val="single"/>
        </w:rPr>
        <w:t>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F204AC">
        <w:rPr>
          <w:rFonts w:ascii="Palatino Linotype" w:hAnsi="Palatino Linotype" w:cs="Arial"/>
          <w:b/>
          <w:i/>
          <w:szCs w:val="20"/>
        </w:rPr>
        <w:t xml:space="preserve">, </w:t>
      </w:r>
      <w:r w:rsidRPr="00F204AC">
        <w:rPr>
          <w:rFonts w:ascii="Palatino Linotype" w:hAnsi="Palatino Linotype" w:cs="Arial"/>
          <w:b/>
          <w:i/>
          <w:szCs w:val="20"/>
          <w:u w:val="single"/>
        </w:rPr>
        <w:t>debe reconocerse que aun y  cuando en ese supuesto podría encuadrar la relativa a las percepciones ordinarias y extraordinaria de los servidores públicos</w:t>
      </w:r>
      <w:r w:rsidRPr="00F204AC">
        <w:rPr>
          <w:rFonts w:ascii="Palatino Linotype" w:hAnsi="Palatino Linotype" w:cs="Arial"/>
          <w:b/>
          <w:i/>
          <w:szCs w:val="20"/>
        </w:rPr>
        <w:t>,</w:t>
      </w:r>
      <w:r w:rsidRPr="00F204AC">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F204AC">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204AC">
        <w:rPr>
          <w:rFonts w:ascii="Palatino Linotype" w:hAnsi="Palatino Linotype" w:cs="Arial"/>
          <w:i/>
          <w:szCs w:val="20"/>
        </w:rPr>
        <w:t>…”</w:t>
      </w:r>
    </w:p>
    <w:p w14:paraId="5398C65D" w14:textId="77777777" w:rsidR="00725634" w:rsidRPr="00F204AC" w:rsidRDefault="00725634" w:rsidP="00725634">
      <w:pPr>
        <w:ind w:left="567" w:right="51"/>
        <w:jc w:val="both"/>
        <w:rPr>
          <w:rFonts w:ascii="Palatino Linotype" w:hAnsi="Palatino Linotype" w:cs="Arial"/>
          <w:i/>
          <w:sz w:val="2"/>
          <w:szCs w:val="20"/>
        </w:rPr>
      </w:pPr>
    </w:p>
    <w:p w14:paraId="26FEB946" w14:textId="77777777" w:rsidR="00725634" w:rsidRPr="00F204AC" w:rsidRDefault="00725634" w:rsidP="00725634">
      <w:pPr>
        <w:ind w:left="567" w:right="51"/>
        <w:jc w:val="both"/>
        <w:rPr>
          <w:rFonts w:ascii="Palatino Linotype" w:hAnsi="Palatino Linotype" w:cs="Arial"/>
          <w:b/>
          <w:i/>
          <w:szCs w:val="20"/>
        </w:rPr>
      </w:pPr>
    </w:p>
    <w:p w14:paraId="151683F4" w14:textId="77777777" w:rsidR="00725634" w:rsidRPr="00F204AC" w:rsidRDefault="00725634" w:rsidP="00725634">
      <w:pPr>
        <w:ind w:left="567" w:right="51"/>
        <w:jc w:val="both"/>
        <w:rPr>
          <w:rFonts w:ascii="Palatino Linotype" w:hAnsi="Palatino Linotype" w:cs="Arial"/>
          <w:b/>
          <w:i/>
          <w:szCs w:val="20"/>
        </w:rPr>
      </w:pPr>
    </w:p>
    <w:p w14:paraId="1BD0F319" w14:textId="77777777" w:rsidR="00725634" w:rsidRPr="00F204AC" w:rsidRDefault="00725634" w:rsidP="00725634">
      <w:pPr>
        <w:ind w:left="567" w:right="51"/>
        <w:jc w:val="both"/>
        <w:rPr>
          <w:rFonts w:ascii="Palatino Linotype" w:hAnsi="Palatino Linotype" w:cs="Arial"/>
          <w:b/>
          <w:i/>
          <w:szCs w:val="20"/>
        </w:rPr>
      </w:pPr>
      <w:r w:rsidRPr="00F204AC">
        <w:rPr>
          <w:rFonts w:ascii="Palatino Linotype" w:hAnsi="Palatino Linotype" w:cs="Arial"/>
          <w:b/>
          <w:i/>
          <w:szCs w:val="20"/>
        </w:rPr>
        <w:lastRenderedPageBreak/>
        <w:t>“Criterio 02/2003.</w:t>
      </w:r>
    </w:p>
    <w:p w14:paraId="3A0AB630" w14:textId="77777777" w:rsidR="00725634" w:rsidRPr="00F204AC" w:rsidRDefault="00725634" w:rsidP="00725634">
      <w:pPr>
        <w:ind w:left="567" w:right="51"/>
        <w:jc w:val="both"/>
        <w:rPr>
          <w:rFonts w:ascii="Palatino Linotype" w:hAnsi="Palatino Linotype" w:cs="Arial"/>
          <w:i/>
          <w:szCs w:val="20"/>
        </w:rPr>
      </w:pPr>
      <w:r w:rsidRPr="00F204AC">
        <w:rPr>
          <w:rFonts w:ascii="Palatino Linotype" w:hAnsi="Palatino Linotype" w:cs="Arial"/>
          <w:b/>
          <w:i/>
          <w:szCs w:val="20"/>
          <w:u w:val="single"/>
        </w:rPr>
        <w:t>INGRESOS DE LOS SERVIDORES PÚBLICOS, SON INFORMACIÓN PÚBLICA AÚN Y CUANDO CONSTITUYEN DATOS PERSONALES</w:t>
      </w:r>
      <w:r w:rsidRPr="00F204AC">
        <w:rPr>
          <w:rFonts w:ascii="Palatino Linotype" w:hAnsi="Palatino Linotype" w:cs="Arial"/>
          <w:b/>
          <w:i/>
          <w:szCs w:val="20"/>
        </w:rPr>
        <w:t xml:space="preserve"> QUE SE REFIEREN AL PATRIMONIO DE AQUÉLLOS.</w:t>
      </w:r>
      <w:r w:rsidRPr="00F204AC">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F204AC">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F204AC">
        <w:rPr>
          <w:rFonts w:ascii="Palatino Linotype" w:hAnsi="Palatino Linotype" w:cs="Arial"/>
          <w:i/>
          <w:szCs w:val="20"/>
        </w:rPr>
        <w:t xml:space="preserve">, para su difusión no se requiere consentimiento de aquellos, </w:t>
      </w:r>
      <w:r w:rsidRPr="00F204AC">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204AC">
        <w:rPr>
          <w:rFonts w:ascii="Palatino Linotype" w:hAnsi="Palatino Linotype" w:cs="Arial"/>
          <w:i/>
          <w:szCs w:val="20"/>
        </w:rPr>
        <w:t xml:space="preserve"> el sistema de compensación…” (sic)</w:t>
      </w:r>
    </w:p>
    <w:p w14:paraId="47FC1A71" w14:textId="77777777" w:rsidR="00725634" w:rsidRPr="00F204AC" w:rsidRDefault="00725634" w:rsidP="00725634">
      <w:pPr>
        <w:pStyle w:val="Sinespaciado"/>
        <w:spacing w:line="360" w:lineRule="auto"/>
        <w:jc w:val="both"/>
        <w:rPr>
          <w:rFonts w:ascii="Palatino Linotype" w:hAnsi="Palatino Linotype" w:cs="Tahoma"/>
          <w:szCs w:val="22"/>
        </w:rPr>
      </w:pPr>
    </w:p>
    <w:p w14:paraId="2D8F3413" w14:textId="77777777" w:rsidR="00004226" w:rsidRPr="00F204AC" w:rsidRDefault="00004226" w:rsidP="00004226">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En efecto, si bien el sujeto obligado pretende clasificar la información que se analiza, como confidencial, es de mencionar que</w:t>
      </w:r>
      <w:r w:rsidR="003F1B79" w:rsidRPr="00F204AC">
        <w:rPr>
          <w:rFonts w:ascii="Palatino Linotype" w:eastAsia="Palatino Linotype" w:hAnsi="Palatino Linotype" w:cs="Palatino Linotype"/>
          <w:sz w:val="24"/>
        </w:rPr>
        <w:t xml:space="preserve"> ello lo sustenta solo en un consentimiento, esto es sin las formalidades exigidas en la Ley, como lo es el Acuerdo del Comité de Transparencia en términos de la Ley de Transparencia y Acceso a la Información Pública del Estado de México y Municipios, no obstante lo anterior, la pretendida clasificación no es procedente, pues la información que se solicita</w:t>
      </w:r>
      <w:r w:rsidRPr="00F204AC">
        <w:rPr>
          <w:rFonts w:ascii="Palatino Linotype" w:eastAsia="Palatino Linotype" w:hAnsi="Palatino Linotype" w:cs="Palatino Linotype"/>
          <w:sz w:val="24"/>
        </w:rPr>
        <w:t xml:space="preserve">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w:t>
      </w:r>
      <w:r w:rsidRPr="00F204AC">
        <w:rPr>
          <w:rFonts w:ascii="Palatino Linotype" w:eastAsia="Palatino Linotype" w:hAnsi="Palatino Linotype" w:cs="Palatino Linotype"/>
          <w:sz w:val="24"/>
        </w:rPr>
        <w:lastRenderedPageBreak/>
        <w:t>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9CD7A44" w14:textId="77777777" w:rsidR="00004226" w:rsidRPr="00F204AC" w:rsidRDefault="00004226" w:rsidP="00004226">
      <w:pPr>
        <w:spacing w:before="160" w:line="360" w:lineRule="auto"/>
        <w:jc w:val="both"/>
        <w:rPr>
          <w:rFonts w:ascii="Palatino Linotype" w:eastAsia="Palatino Linotype" w:hAnsi="Palatino Linotype" w:cs="Palatino Linotype"/>
        </w:rPr>
      </w:pPr>
    </w:p>
    <w:p w14:paraId="0AD879D8" w14:textId="77777777" w:rsidR="00004226" w:rsidRPr="00F204AC" w:rsidRDefault="00004226" w:rsidP="00004226">
      <w:pPr>
        <w:ind w:left="851" w:right="851"/>
        <w:jc w:val="both"/>
        <w:rPr>
          <w:rFonts w:ascii="Palatino Linotype" w:eastAsia="Palatino Linotype" w:hAnsi="Palatino Linotype" w:cs="Palatino Linotype"/>
          <w:i/>
          <w:u w:val="single"/>
        </w:rPr>
      </w:pPr>
      <w:r w:rsidRPr="00F204AC">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F204AC">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F204AC">
        <w:rPr>
          <w:rFonts w:ascii="Palatino Linotype" w:eastAsia="Palatino Linotype" w:hAnsi="Palatino Linotype" w:cs="Palatino Linotype"/>
          <w:b/>
          <w:i/>
          <w:u w:val="single"/>
        </w:rPr>
        <w:t>que reciba y ejerza recursos públicos</w:t>
      </w:r>
      <w:r w:rsidRPr="00F204AC">
        <w:rPr>
          <w:rFonts w:ascii="Palatino Linotype" w:eastAsia="Palatino Linotype" w:hAnsi="Palatino Linotype" w:cs="Palatino Linotype"/>
          <w:i/>
        </w:rPr>
        <w:t xml:space="preserve"> o realice actos de autoridad </w:t>
      </w:r>
      <w:r w:rsidRPr="00F204AC">
        <w:rPr>
          <w:rFonts w:ascii="Palatino Linotype" w:eastAsia="Palatino Linotype" w:hAnsi="Palatino Linotype" w:cs="Palatino Linotype"/>
          <w:b/>
          <w:i/>
          <w:u w:val="single"/>
        </w:rPr>
        <w:t>en el ámbito de competencia del Estado de México y sus municipios</w:t>
      </w:r>
      <w:r w:rsidRPr="00F204AC">
        <w:rPr>
          <w:rFonts w:ascii="Palatino Linotype" w:eastAsia="Palatino Linotype" w:hAnsi="Palatino Linotype" w:cs="Palatino Linotype"/>
          <w:i/>
          <w:u w:val="single"/>
        </w:rPr>
        <w:t>.</w:t>
      </w:r>
    </w:p>
    <w:p w14:paraId="2DC6FF9A" w14:textId="77777777" w:rsidR="00004226" w:rsidRPr="00F204AC" w:rsidRDefault="00004226" w:rsidP="00004226">
      <w:pPr>
        <w:ind w:left="851" w:right="851"/>
        <w:jc w:val="both"/>
        <w:rPr>
          <w:rFonts w:ascii="Palatino Linotype" w:eastAsia="Palatino Linotype" w:hAnsi="Palatino Linotype" w:cs="Palatino Linotype"/>
          <w:i/>
        </w:rPr>
      </w:pPr>
      <w:r w:rsidRPr="00F204AC">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46489043" w14:textId="77777777" w:rsidR="00004226" w:rsidRPr="00F204AC" w:rsidRDefault="00004226" w:rsidP="00004226">
      <w:pPr>
        <w:ind w:left="851" w:right="851"/>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p>
    <w:p w14:paraId="68D32198" w14:textId="77777777" w:rsidR="00004226" w:rsidRPr="00F204AC" w:rsidRDefault="00004226" w:rsidP="00004226">
      <w:pPr>
        <w:ind w:left="851" w:right="851"/>
        <w:jc w:val="both"/>
        <w:rPr>
          <w:rFonts w:ascii="Palatino Linotype" w:eastAsia="Palatino Linotype" w:hAnsi="Palatino Linotype" w:cs="Palatino Linotype"/>
          <w:b/>
          <w:i/>
          <w:u w:val="single"/>
        </w:rPr>
      </w:pPr>
      <w:r w:rsidRPr="00F204AC">
        <w:rPr>
          <w:rFonts w:ascii="Palatino Linotype" w:eastAsia="Palatino Linotype" w:hAnsi="Palatino Linotype" w:cs="Palatino Linotype"/>
          <w:b/>
          <w:i/>
          <w:u w:val="single"/>
        </w:rPr>
        <w:t>IV. Los ayuntamientos y las dependencias, organismos, órganos y entidades de la administración municipal;</w:t>
      </w:r>
    </w:p>
    <w:p w14:paraId="06BCBA76" w14:textId="77777777" w:rsidR="00004226" w:rsidRPr="00F204AC" w:rsidRDefault="00004226" w:rsidP="00004226">
      <w:pPr>
        <w:ind w:left="851" w:right="851"/>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p>
    <w:p w14:paraId="1149E61C" w14:textId="77777777" w:rsidR="00004226" w:rsidRPr="00F204AC" w:rsidRDefault="00004226" w:rsidP="00004226">
      <w:pPr>
        <w:ind w:left="851" w:right="851"/>
        <w:jc w:val="both"/>
        <w:rPr>
          <w:rFonts w:ascii="Palatino Linotype" w:eastAsia="Palatino Linotype" w:hAnsi="Palatino Linotype" w:cs="Palatino Linotype"/>
          <w:b/>
          <w:i/>
          <w:u w:val="single"/>
        </w:rPr>
      </w:pPr>
      <w:r w:rsidRPr="00F204AC">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B0D7E36" w14:textId="77777777" w:rsidR="00004226" w:rsidRPr="00F204AC" w:rsidRDefault="00004226" w:rsidP="00004226">
      <w:pPr>
        <w:ind w:left="851" w:right="851"/>
        <w:jc w:val="both"/>
        <w:rPr>
          <w:rFonts w:ascii="Palatino Linotype" w:eastAsia="Palatino Linotype" w:hAnsi="Palatino Linotype" w:cs="Palatino Linotype"/>
          <w:b/>
          <w:i/>
        </w:rPr>
      </w:pPr>
      <w:r w:rsidRPr="00F204AC">
        <w:rPr>
          <w:rFonts w:ascii="Palatino Linotype" w:eastAsia="Palatino Linotype" w:hAnsi="Palatino Linotype" w:cs="Palatino Linotype"/>
          <w:i/>
        </w:rPr>
        <w:t xml:space="preserve">Los servidores públicos deberán transparentar sus </w:t>
      </w:r>
      <w:proofErr w:type="gramStart"/>
      <w:r w:rsidRPr="00F204AC">
        <w:rPr>
          <w:rFonts w:ascii="Palatino Linotype" w:eastAsia="Palatino Linotype" w:hAnsi="Palatino Linotype" w:cs="Palatino Linotype"/>
          <w:i/>
        </w:rPr>
        <w:t>acciones</w:t>
      </w:r>
      <w:proofErr w:type="gramEnd"/>
      <w:r w:rsidRPr="00F204AC">
        <w:rPr>
          <w:rFonts w:ascii="Palatino Linotype" w:eastAsia="Palatino Linotype" w:hAnsi="Palatino Linotype" w:cs="Palatino Linotype"/>
          <w:i/>
        </w:rPr>
        <w:t xml:space="preserve"> así como garantizar y respetar el derecho de acceso a la información pública.”</w:t>
      </w:r>
      <w:r w:rsidRPr="00F204AC">
        <w:rPr>
          <w:rFonts w:ascii="Palatino Linotype" w:eastAsia="Palatino Linotype" w:hAnsi="Palatino Linotype" w:cs="Palatino Linotype"/>
          <w:b/>
          <w:i/>
        </w:rPr>
        <w:t xml:space="preserve"> [Sic]</w:t>
      </w:r>
    </w:p>
    <w:p w14:paraId="2FAFC6BE" w14:textId="77777777" w:rsidR="00004226" w:rsidRPr="00F204AC" w:rsidRDefault="00004226" w:rsidP="00004226">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lastRenderedPageBreak/>
        <w:t xml:space="preserve">A mayor abundamiento, el artículo 70 de la Ley General de Transparencia y Acceso a la Información Pública dispone lo siguiente: </w:t>
      </w:r>
    </w:p>
    <w:p w14:paraId="05683ACC" w14:textId="77777777" w:rsidR="00004226" w:rsidRPr="00F204AC" w:rsidRDefault="00004226" w:rsidP="00004226">
      <w:pPr>
        <w:spacing w:line="360" w:lineRule="auto"/>
        <w:contextualSpacing/>
        <w:jc w:val="both"/>
        <w:rPr>
          <w:rFonts w:ascii="Palatino Linotype" w:eastAsia="Palatino Linotype" w:hAnsi="Palatino Linotype" w:cs="Palatino Linotype"/>
        </w:rPr>
      </w:pPr>
    </w:p>
    <w:p w14:paraId="0AA45A70" w14:textId="77777777" w:rsidR="00004226" w:rsidRPr="00F204AC" w:rsidRDefault="00004226" w:rsidP="00004226">
      <w:pPr>
        <w:spacing w:line="360" w:lineRule="auto"/>
        <w:ind w:left="851" w:right="900"/>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5E2E2240" w14:textId="77777777" w:rsidR="00004226" w:rsidRPr="00F204AC" w:rsidRDefault="00004226" w:rsidP="00004226">
      <w:pPr>
        <w:spacing w:line="360" w:lineRule="auto"/>
        <w:ind w:left="851" w:right="900"/>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 </w:t>
      </w:r>
    </w:p>
    <w:p w14:paraId="2AE4C77E" w14:textId="77777777" w:rsidR="00004226" w:rsidRPr="00F204AC" w:rsidRDefault="00004226" w:rsidP="00004226">
      <w:pPr>
        <w:spacing w:line="360" w:lineRule="auto"/>
        <w:ind w:left="851" w:right="900"/>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25C6093D" w14:textId="77777777" w:rsidR="00004226" w:rsidRPr="00F204AC" w:rsidRDefault="00004226" w:rsidP="00004226">
      <w:pPr>
        <w:spacing w:line="360" w:lineRule="auto"/>
        <w:contextualSpacing/>
        <w:jc w:val="both"/>
      </w:pPr>
    </w:p>
    <w:p w14:paraId="395D222E" w14:textId="77777777" w:rsidR="00004226" w:rsidRPr="00F204AC" w:rsidRDefault="00004226" w:rsidP="00004226">
      <w:pPr>
        <w:spacing w:line="360" w:lineRule="auto"/>
        <w:ind w:right="49"/>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Robustece lo anterior, el artículo 92, fracción VIII de la Ley de Transparencia y Acceso a la Información Pública del Estado de México y Municipios, señala: </w:t>
      </w:r>
    </w:p>
    <w:p w14:paraId="44F52151" w14:textId="77777777" w:rsidR="00004226" w:rsidRPr="00F204AC" w:rsidRDefault="00004226" w:rsidP="00004226">
      <w:pPr>
        <w:spacing w:line="360" w:lineRule="auto"/>
        <w:ind w:right="49"/>
        <w:contextualSpacing/>
        <w:jc w:val="both"/>
        <w:rPr>
          <w:rFonts w:ascii="Palatino Linotype" w:eastAsia="Palatino Linotype" w:hAnsi="Palatino Linotype" w:cs="Palatino Linotype"/>
        </w:rPr>
      </w:pPr>
    </w:p>
    <w:p w14:paraId="0B0BFBC4" w14:textId="77777777" w:rsidR="00004226" w:rsidRPr="00F204AC" w:rsidRDefault="00004226" w:rsidP="00004226">
      <w:pPr>
        <w:spacing w:line="360" w:lineRule="auto"/>
        <w:ind w:left="851" w:right="900"/>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5C651C9" w14:textId="77777777" w:rsidR="00004226" w:rsidRPr="00F204AC" w:rsidRDefault="00004226" w:rsidP="00004226">
      <w:pPr>
        <w:spacing w:line="360" w:lineRule="auto"/>
        <w:ind w:left="851" w:right="900"/>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p>
    <w:p w14:paraId="043C8615" w14:textId="77777777" w:rsidR="00004226" w:rsidRPr="00F204AC" w:rsidRDefault="00004226" w:rsidP="00004226">
      <w:pPr>
        <w:spacing w:line="360" w:lineRule="auto"/>
        <w:ind w:left="851" w:right="900"/>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lastRenderedPageBreak/>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0F082FC" w14:textId="77777777" w:rsidR="00004226" w:rsidRPr="00F204AC" w:rsidRDefault="00004226" w:rsidP="00004226">
      <w:pPr>
        <w:spacing w:line="360" w:lineRule="auto"/>
        <w:contextualSpacing/>
        <w:jc w:val="both"/>
      </w:pPr>
    </w:p>
    <w:p w14:paraId="45DDCF98" w14:textId="77777777" w:rsidR="00004226" w:rsidRPr="00F204AC" w:rsidRDefault="00004226" w:rsidP="00567257">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6971D016" w14:textId="77777777" w:rsidR="003F1B79" w:rsidRPr="00F204AC" w:rsidRDefault="003F1B79" w:rsidP="00567257">
      <w:pPr>
        <w:spacing w:line="360" w:lineRule="auto"/>
        <w:ind w:right="-93"/>
        <w:contextualSpacing/>
        <w:jc w:val="both"/>
        <w:rPr>
          <w:rFonts w:ascii="Palatino Linotype" w:hAnsi="Palatino Linotype" w:cs="Tahoma"/>
          <w:bCs/>
          <w:iCs/>
        </w:rPr>
      </w:pPr>
    </w:p>
    <w:p w14:paraId="4E48BBFA" w14:textId="77777777" w:rsidR="00725634" w:rsidRPr="00F204AC" w:rsidRDefault="00004226" w:rsidP="00567257">
      <w:pPr>
        <w:spacing w:line="360" w:lineRule="auto"/>
        <w:ind w:right="-93"/>
        <w:contextualSpacing/>
        <w:jc w:val="both"/>
        <w:rPr>
          <w:rFonts w:ascii="Palatino Linotype" w:hAnsi="Palatino Linotype" w:cs="Tahoma"/>
          <w:bCs/>
          <w:iCs/>
          <w:sz w:val="24"/>
        </w:rPr>
      </w:pPr>
      <w:r w:rsidRPr="00F204AC">
        <w:rPr>
          <w:rFonts w:ascii="Palatino Linotype" w:hAnsi="Palatino Linotype" w:cs="Tahoma"/>
          <w:bCs/>
          <w:iCs/>
          <w:sz w:val="24"/>
        </w:rPr>
        <w:t>No obstante lo anterior, dada</w:t>
      </w:r>
      <w:r w:rsidR="00725634" w:rsidRPr="00F204AC">
        <w:rPr>
          <w:rFonts w:ascii="Palatino Linotype" w:hAnsi="Palatino Linotype" w:cs="Tahoma"/>
          <w:bCs/>
          <w:iCs/>
          <w:sz w:val="24"/>
        </w:rPr>
        <w:t xml:space="preserve">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w:t>
      </w:r>
      <w:r w:rsidR="00725634" w:rsidRPr="00F204AC">
        <w:rPr>
          <w:rFonts w:ascii="Palatino Linotype" w:hAnsi="Palatino Linotype" w:cs="Tahoma"/>
          <w:bCs/>
          <w:iCs/>
          <w:sz w:val="24"/>
        </w:rPr>
        <w:lastRenderedPageBreak/>
        <w:t>en razón de que el beneficio de su publicidad es mayor que el beneficio de su clasificación, aun tratándose de información personal.</w:t>
      </w:r>
    </w:p>
    <w:p w14:paraId="57603372" w14:textId="77777777" w:rsidR="00725634" w:rsidRPr="00F204AC" w:rsidRDefault="00725634" w:rsidP="00567257">
      <w:pPr>
        <w:pStyle w:val="Sinespaciado"/>
        <w:spacing w:line="360" w:lineRule="auto"/>
        <w:contextualSpacing/>
        <w:jc w:val="both"/>
        <w:rPr>
          <w:rFonts w:ascii="Palatino Linotype" w:hAnsi="Palatino Linotype" w:cs="Tahoma"/>
          <w:sz w:val="20"/>
          <w:szCs w:val="22"/>
        </w:rPr>
      </w:pPr>
    </w:p>
    <w:p w14:paraId="20A27D26" w14:textId="77777777" w:rsidR="00725634" w:rsidRPr="00F204AC" w:rsidRDefault="00725634" w:rsidP="00567257">
      <w:pPr>
        <w:spacing w:line="360" w:lineRule="auto"/>
        <w:ind w:right="-93"/>
        <w:contextualSpacing/>
        <w:jc w:val="both"/>
        <w:rPr>
          <w:rFonts w:ascii="Palatino Linotype" w:hAnsi="Palatino Linotype" w:cs="Tahoma"/>
          <w:sz w:val="24"/>
          <w:lang w:val="es-ES"/>
        </w:rPr>
      </w:pPr>
      <w:r w:rsidRPr="00F204AC">
        <w:rPr>
          <w:rFonts w:ascii="Palatino Linotype" w:hAnsi="Palatino Linotype" w:cs="Tahoma"/>
          <w:bCs/>
          <w:iCs/>
          <w:sz w:val="24"/>
        </w:rPr>
        <w:t xml:space="preserve">Ahora bien, cuando las personas tienen una relación comercial, </w:t>
      </w:r>
      <w:r w:rsidRPr="00F204AC">
        <w:rPr>
          <w:rFonts w:ascii="Palatino Linotype" w:hAnsi="Palatino Linotype" w:cs="Tahoma"/>
          <w:bCs/>
          <w:iCs/>
          <w:sz w:val="24"/>
          <w:u w:val="single"/>
        </w:rPr>
        <w:t>laboral</w:t>
      </w:r>
      <w:r w:rsidRPr="00F204AC">
        <w:rPr>
          <w:rFonts w:ascii="Palatino Linotype" w:hAnsi="Palatino Linotype" w:cs="Tahoma"/>
          <w:bCs/>
          <w:iCs/>
          <w:sz w:val="24"/>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w:t>
      </w:r>
      <w:r w:rsidRPr="00F204AC">
        <w:rPr>
          <w:rFonts w:ascii="Palatino Linotype" w:hAnsi="Palatino Linotype" w:cs="Tahoma"/>
          <w:b/>
          <w:bCs/>
          <w:iCs/>
          <w:sz w:val="24"/>
          <w:u w:val="single"/>
        </w:rPr>
        <w:t>, esto obliga a un ejercicio de ponderación en donde únicamente se privilegie la publicidad de los datos esenciales para la transparencia y rendición de cuent</w:t>
      </w:r>
      <w:r w:rsidR="00004226" w:rsidRPr="00F204AC">
        <w:rPr>
          <w:rFonts w:ascii="Palatino Linotype" w:hAnsi="Palatino Linotype" w:cs="Tahoma"/>
          <w:b/>
          <w:bCs/>
          <w:iCs/>
          <w:sz w:val="24"/>
          <w:u w:val="single"/>
        </w:rPr>
        <w:t xml:space="preserve">as, sin afectar la vida privada, por ello </w:t>
      </w:r>
      <w:r w:rsidRPr="00F204AC">
        <w:rPr>
          <w:rFonts w:ascii="Palatino Linotype" w:hAnsi="Palatino Linotype" w:cs="Tahoma"/>
          <w:sz w:val="24"/>
          <w:lang w:val="es-ES"/>
        </w:rPr>
        <w:t xml:space="preserve">la legislación en materia de acceso a la información pública ha tenido a bien otorgar la posibilidad de generar versiones públicas a fin de salvaguardar el derecho ejercido por el particular sin menoscabo de la intimidad de los servidores públicos. </w:t>
      </w:r>
    </w:p>
    <w:p w14:paraId="14A7E164" w14:textId="77777777" w:rsidR="00567257" w:rsidRPr="00F204AC" w:rsidRDefault="00567257" w:rsidP="00567257">
      <w:pPr>
        <w:spacing w:line="360" w:lineRule="auto"/>
        <w:ind w:right="-93"/>
        <w:contextualSpacing/>
        <w:jc w:val="both"/>
        <w:rPr>
          <w:rFonts w:ascii="Palatino Linotype" w:hAnsi="Palatino Linotype" w:cs="Tahoma"/>
          <w:b/>
          <w:bCs/>
          <w:iCs/>
          <w:sz w:val="24"/>
          <w:u w:val="single"/>
        </w:rPr>
      </w:pPr>
    </w:p>
    <w:p w14:paraId="077E70DB" w14:textId="77777777" w:rsidR="00725634" w:rsidRPr="00F204AC" w:rsidRDefault="00725634" w:rsidP="00567257">
      <w:pPr>
        <w:spacing w:line="360" w:lineRule="auto"/>
        <w:ind w:right="-93"/>
        <w:contextualSpacing/>
        <w:jc w:val="both"/>
        <w:rPr>
          <w:rFonts w:ascii="Palatino Linotype" w:hAnsi="Palatino Linotype" w:cs="Tahoma"/>
          <w:sz w:val="24"/>
        </w:rPr>
      </w:pPr>
      <w:r w:rsidRPr="00F204AC">
        <w:rPr>
          <w:rFonts w:ascii="Palatino Linotype" w:hAnsi="Palatino Linotype" w:cs="Tahoma"/>
          <w:bCs/>
          <w:iCs/>
          <w:sz w:val="24"/>
        </w:rPr>
        <w:t>En principio, cuando los documentos de acceso público</w:t>
      </w:r>
      <w:r w:rsidRPr="00F204AC">
        <w:rPr>
          <w:rFonts w:ascii="Palatino Linotype" w:hAnsi="Palatino Linotype" w:cs="Tahoma"/>
          <w:sz w:val="24"/>
        </w:rPr>
        <w:t xml:space="preserve">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18BC2587" w14:textId="77777777" w:rsidR="00725634" w:rsidRPr="00F204AC" w:rsidRDefault="00725634" w:rsidP="002B2A31">
      <w:pPr>
        <w:spacing w:before="240" w:after="240" w:line="360" w:lineRule="auto"/>
        <w:contextualSpacing/>
        <w:jc w:val="both"/>
        <w:rPr>
          <w:rFonts w:ascii="Palatino Linotype" w:hAnsi="Palatino Linotype"/>
          <w:sz w:val="24"/>
        </w:rPr>
      </w:pPr>
    </w:p>
    <w:p w14:paraId="04F866B7" w14:textId="77777777" w:rsidR="002B2A31" w:rsidRPr="00F204AC" w:rsidRDefault="00004226" w:rsidP="002B2A31">
      <w:pPr>
        <w:spacing w:line="360" w:lineRule="auto"/>
        <w:contextualSpacing/>
        <w:jc w:val="both"/>
        <w:rPr>
          <w:rFonts w:ascii="Palatino Linotype" w:hAnsi="Palatino Linotype" w:cs="Tahoma"/>
          <w:sz w:val="24"/>
          <w:szCs w:val="24"/>
          <w:lang w:val="es-ES"/>
        </w:rPr>
      </w:pPr>
      <w:r w:rsidRPr="00F204AC">
        <w:rPr>
          <w:rFonts w:ascii="Palatino Linotype" w:hAnsi="Palatino Linotype" w:cs="Tahoma"/>
          <w:sz w:val="24"/>
          <w:szCs w:val="24"/>
          <w:lang w:val="es-ES"/>
        </w:rPr>
        <w:lastRenderedPageBreak/>
        <w:t xml:space="preserve">Ahora bien, respecto a los documentos que pueden contener la información solicitada, </w:t>
      </w:r>
      <w:r w:rsidR="002B2A31" w:rsidRPr="00F204AC">
        <w:rPr>
          <w:rFonts w:ascii="Palatino Linotype" w:hAnsi="Palatino Linotype" w:cs="Tahoma"/>
          <w:sz w:val="24"/>
          <w:szCs w:val="24"/>
          <w:lang w:val="es-ES"/>
        </w:rPr>
        <w:t xml:space="preserve">la Ley del Trabajo de los Servidores Públicos del Estado y Municipios, en su artículo 220 K, establece </w:t>
      </w:r>
      <w:r w:rsidRPr="00F204AC">
        <w:rPr>
          <w:rFonts w:ascii="Palatino Linotype" w:hAnsi="Palatino Linotype" w:cs="Tahoma"/>
          <w:sz w:val="24"/>
          <w:szCs w:val="24"/>
          <w:lang w:val="es-ES"/>
        </w:rPr>
        <w:t>que</w:t>
      </w:r>
      <w:r w:rsidR="002B2A31" w:rsidRPr="00F204AC">
        <w:rPr>
          <w:rFonts w:ascii="Palatino Linotype" w:hAnsi="Palatino Linotype" w:cs="Tahoma"/>
          <w:sz w:val="24"/>
          <w:szCs w:val="24"/>
          <w:lang w:val="es-ES"/>
        </w:rPr>
        <w:t xml:space="preserve">: </w:t>
      </w:r>
    </w:p>
    <w:p w14:paraId="48893693" w14:textId="77777777" w:rsidR="002B2A31" w:rsidRPr="00F204AC" w:rsidRDefault="002B2A31" w:rsidP="002B2A31">
      <w:pPr>
        <w:spacing w:line="360" w:lineRule="auto"/>
        <w:jc w:val="both"/>
        <w:rPr>
          <w:rFonts w:ascii="Palatino Linotype" w:hAnsi="Palatino Linotype" w:cs="Tahoma"/>
          <w:lang w:val="es-ES"/>
        </w:rPr>
      </w:pPr>
    </w:p>
    <w:p w14:paraId="52FF72CD" w14:textId="77777777" w:rsidR="002B2A31" w:rsidRPr="00F204AC" w:rsidRDefault="002B2A31" w:rsidP="001E1C82">
      <w:pPr>
        <w:spacing w:line="276" w:lineRule="auto"/>
        <w:ind w:left="851" w:right="900"/>
        <w:jc w:val="both"/>
        <w:rPr>
          <w:rFonts w:ascii="Palatino Linotype" w:hAnsi="Palatino Linotype" w:cs="Tahoma"/>
          <w:i/>
          <w:lang w:val="es-ES"/>
        </w:rPr>
      </w:pPr>
      <w:r w:rsidRPr="00F204AC">
        <w:rPr>
          <w:rFonts w:ascii="Palatino Linotype" w:hAnsi="Palatino Linotype" w:cs="Tahoma"/>
          <w:b/>
          <w:i/>
          <w:lang w:val="es-ES"/>
        </w:rPr>
        <w:t>ARTÍCULO 220 K.-</w:t>
      </w:r>
      <w:r w:rsidRPr="00F204AC">
        <w:rPr>
          <w:rFonts w:ascii="Palatino Linotype" w:hAnsi="Palatino Linotype" w:cs="Tahoma"/>
          <w:i/>
          <w:lang w:val="es-ES"/>
        </w:rPr>
        <w:t xml:space="preserve"> La institución o dependencia pública tiene la obligación de conservar y exhibir en el proceso los documentos que a continuación se precisan:</w:t>
      </w:r>
    </w:p>
    <w:p w14:paraId="2CE414AA" w14:textId="77777777" w:rsidR="002B2A31" w:rsidRPr="00F204AC" w:rsidRDefault="002B2A31" w:rsidP="001E1C82">
      <w:pPr>
        <w:spacing w:line="276" w:lineRule="auto"/>
        <w:ind w:left="851" w:right="900"/>
        <w:jc w:val="both"/>
        <w:rPr>
          <w:rFonts w:ascii="Palatino Linotype" w:hAnsi="Palatino Linotype" w:cs="Tahoma"/>
          <w:i/>
          <w:lang w:val="es-ES"/>
        </w:rPr>
      </w:pPr>
      <w:r w:rsidRPr="00F204AC">
        <w:rPr>
          <w:rFonts w:ascii="Palatino Linotype" w:hAnsi="Palatino Linotype" w:cs="Tahoma"/>
          <w:i/>
          <w:lang w:val="es-ES"/>
        </w:rPr>
        <w:t>I. Contratos, Nombramientos o Formato Único de Movimientos de Personal, cuando no exista Convenio de condiciones generales de trabajo aplicable;</w:t>
      </w:r>
    </w:p>
    <w:p w14:paraId="44F990B4" w14:textId="77777777" w:rsidR="002B2A31" w:rsidRPr="00F204AC" w:rsidRDefault="002B2A31" w:rsidP="001E1C82">
      <w:pPr>
        <w:spacing w:line="276" w:lineRule="auto"/>
        <w:ind w:left="851" w:right="900"/>
        <w:jc w:val="both"/>
        <w:rPr>
          <w:rFonts w:ascii="Palatino Linotype" w:hAnsi="Palatino Linotype" w:cs="Tahoma"/>
          <w:i/>
          <w:lang w:val="es-ES"/>
        </w:rPr>
      </w:pPr>
      <w:r w:rsidRPr="00F204AC">
        <w:rPr>
          <w:rFonts w:ascii="Palatino Linotype" w:hAnsi="Palatino Linotype" w:cs="Tahoma"/>
          <w:i/>
          <w:lang w:val="es-ES"/>
        </w:rPr>
        <w:t xml:space="preserve">II. </w:t>
      </w:r>
      <w:r w:rsidRPr="00F204AC">
        <w:rPr>
          <w:rFonts w:ascii="Palatino Linotype" w:hAnsi="Palatino Linotype" w:cs="Tahoma"/>
          <w:i/>
          <w:u w:val="single"/>
          <w:lang w:val="es-ES"/>
        </w:rPr>
        <w:t>Recibos de pagos</w:t>
      </w:r>
      <w:r w:rsidRPr="00F204AC">
        <w:rPr>
          <w:rFonts w:ascii="Palatino Linotype" w:hAnsi="Palatino Linotype" w:cs="Tahoma"/>
          <w:i/>
          <w:lang w:val="es-ES"/>
        </w:rPr>
        <w:t xml:space="preserve"> de salarios o las constancias documentales del pago de salario cuando sea por depósito o mediante información electrónica;</w:t>
      </w:r>
    </w:p>
    <w:p w14:paraId="35312627" w14:textId="77777777" w:rsidR="002B2A31" w:rsidRPr="00F204AC" w:rsidRDefault="002B2A31" w:rsidP="001E1C82">
      <w:pPr>
        <w:spacing w:line="276" w:lineRule="auto"/>
        <w:ind w:left="851" w:right="900"/>
        <w:jc w:val="both"/>
        <w:rPr>
          <w:rFonts w:ascii="Palatino Linotype" w:hAnsi="Palatino Linotype" w:cs="Tahoma"/>
          <w:i/>
          <w:lang w:val="es-ES"/>
        </w:rPr>
      </w:pPr>
      <w:r w:rsidRPr="00F204AC">
        <w:rPr>
          <w:rFonts w:ascii="Palatino Linotype" w:hAnsi="Palatino Linotype" w:cs="Tahoma"/>
          <w:i/>
          <w:lang w:val="es-ES"/>
        </w:rPr>
        <w:t>III. Controles de asistencia o la información magnética o electrónica de asistencia de los servidores públicos;</w:t>
      </w:r>
    </w:p>
    <w:p w14:paraId="39917B10" w14:textId="77777777" w:rsidR="002B2A31" w:rsidRPr="00F204AC" w:rsidRDefault="002B2A31" w:rsidP="001E1C82">
      <w:pPr>
        <w:spacing w:line="276" w:lineRule="auto"/>
        <w:ind w:left="851" w:right="900"/>
        <w:jc w:val="both"/>
        <w:rPr>
          <w:rFonts w:ascii="Palatino Linotype" w:hAnsi="Palatino Linotype" w:cs="Tahoma"/>
          <w:i/>
          <w:lang w:val="es-ES"/>
        </w:rPr>
      </w:pPr>
      <w:r w:rsidRPr="00F204AC">
        <w:rPr>
          <w:rFonts w:ascii="Palatino Linotype" w:hAnsi="Palatino Linotype" w:cs="Tahoma"/>
          <w:i/>
          <w:lang w:val="es-ES"/>
        </w:rPr>
        <w:t>IV. Recibos o las constancias de depósito o del medio de información magnética o electrónica que sean utilizadas para el pago de salarios, prima vacacional, aguinaldo y demás prestaciones establecidas en la presente ley; y</w:t>
      </w:r>
    </w:p>
    <w:p w14:paraId="1D2AE6F0" w14:textId="77777777" w:rsidR="002B2A31" w:rsidRPr="00F204AC" w:rsidRDefault="002B2A31" w:rsidP="001E1C82">
      <w:pPr>
        <w:spacing w:line="276" w:lineRule="auto"/>
        <w:ind w:left="851" w:right="900"/>
        <w:jc w:val="both"/>
        <w:rPr>
          <w:rFonts w:ascii="Palatino Linotype" w:hAnsi="Palatino Linotype" w:cs="Tahoma"/>
          <w:i/>
          <w:lang w:val="es-ES"/>
        </w:rPr>
      </w:pPr>
      <w:r w:rsidRPr="00F204AC">
        <w:rPr>
          <w:rFonts w:ascii="Palatino Linotype" w:hAnsi="Palatino Linotype" w:cs="Tahoma"/>
          <w:i/>
          <w:lang w:val="es-ES"/>
        </w:rPr>
        <w:t>V. Los demás que señalen las leyes.</w:t>
      </w:r>
    </w:p>
    <w:p w14:paraId="11EA3BAA" w14:textId="77777777" w:rsidR="002B2A31" w:rsidRPr="00F204AC" w:rsidRDefault="002B2A31" w:rsidP="001E1C82">
      <w:pPr>
        <w:spacing w:line="276" w:lineRule="auto"/>
        <w:ind w:left="851" w:right="900"/>
        <w:jc w:val="both"/>
        <w:rPr>
          <w:rFonts w:ascii="Palatino Linotype" w:hAnsi="Palatino Linotype" w:cs="Tahoma"/>
          <w:i/>
          <w:lang w:val="es-ES"/>
        </w:rPr>
      </w:pPr>
      <w:r w:rsidRPr="00F204AC">
        <w:rPr>
          <w:rFonts w:ascii="Palatino Linotype" w:hAnsi="Palatino Linotype" w:cs="Tahoma"/>
          <w:i/>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1FF9E41" w14:textId="77777777" w:rsidR="002B2A31" w:rsidRPr="00F204AC" w:rsidRDefault="002B2A31" w:rsidP="00567257">
      <w:pPr>
        <w:spacing w:line="360" w:lineRule="auto"/>
        <w:contextualSpacing/>
        <w:jc w:val="both"/>
        <w:rPr>
          <w:rFonts w:ascii="Palatino Linotype" w:hAnsi="Palatino Linotype" w:cs="Tahoma"/>
          <w:sz w:val="24"/>
          <w:szCs w:val="24"/>
          <w:lang w:val="es-ES"/>
        </w:rPr>
      </w:pPr>
      <w:r w:rsidRPr="00F204AC">
        <w:rPr>
          <w:rFonts w:ascii="Palatino Linotype" w:hAnsi="Palatino Linotype" w:cs="Tahoma"/>
          <w:sz w:val="24"/>
          <w:lang w:val="es-ES"/>
        </w:rPr>
        <w:lastRenderedPageBreak/>
        <w:t xml:space="preserve">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w:t>
      </w:r>
      <w:r w:rsidRPr="00F204AC">
        <w:rPr>
          <w:rFonts w:ascii="Palatino Linotype" w:hAnsi="Palatino Linotype" w:cs="Tahoma"/>
          <w:sz w:val="24"/>
          <w:szCs w:val="24"/>
          <w:lang w:val="es-ES"/>
        </w:rPr>
        <w:t>relación laboral, a través de los sistemas de digitalización o de información magnética o electrónica.</w:t>
      </w:r>
    </w:p>
    <w:p w14:paraId="266717FB" w14:textId="77777777" w:rsidR="002B2A31" w:rsidRPr="00F204AC" w:rsidRDefault="002B2A31" w:rsidP="00567257">
      <w:pPr>
        <w:spacing w:before="240" w:after="240" w:line="360" w:lineRule="auto"/>
        <w:contextualSpacing/>
        <w:jc w:val="both"/>
        <w:rPr>
          <w:rFonts w:ascii="Palatino Linotype" w:eastAsia="Palatino Linotype" w:hAnsi="Palatino Linotype" w:cs="Palatino Linotype"/>
          <w:sz w:val="24"/>
          <w:szCs w:val="24"/>
        </w:rPr>
      </w:pPr>
    </w:p>
    <w:p w14:paraId="5C0FAF08" w14:textId="77777777" w:rsidR="002B2A31" w:rsidRPr="00F204AC" w:rsidRDefault="002B2A31" w:rsidP="00567257">
      <w:pPr>
        <w:tabs>
          <w:tab w:val="right" w:pos="8505"/>
        </w:tabs>
        <w:spacing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szCs w:val="24"/>
        </w:rPr>
        <w:t>Una vez precisado lo</w:t>
      </w:r>
      <w:r w:rsidRPr="00F204AC">
        <w:rPr>
          <w:rFonts w:ascii="Palatino Linotype" w:eastAsia="Palatino Linotype" w:hAnsi="Palatino Linotype" w:cs="Palatino Linotype"/>
          <w:sz w:val="24"/>
        </w:rPr>
        <w:t xml:space="preserve"> que antecede, es necesario analizar la Ley de Fiscalización Superior del Estado de México, toda vez que señala que los municipios que conforman el Estado de México, entre ellos el </w:t>
      </w:r>
      <w:r w:rsidRPr="00F204AC">
        <w:rPr>
          <w:rFonts w:ascii="Palatino Linotype" w:eastAsia="Palatino Linotype" w:hAnsi="Palatino Linotype" w:cs="Palatino Linotype"/>
          <w:b/>
          <w:sz w:val="24"/>
        </w:rPr>
        <w:t>SUJETO OBLIGADO</w:t>
      </w:r>
      <w:r w:rsidRPr="00F204AC">
        <w:rPr>
          <w:rFonts w:ascii="Palatino Linotype" w:eastAsia="Palatino Linotype" w:hAnsi="Palatino Linotype" w:cs="Palatino Linotype"/>
          <w:sz w:val="24"/>
        </w:rPr>
        <w:t>,</w:t>
      </w:r>
      <w:r w:rsidRPr="00F204AC">
        <w:rPr>
          <w:sz w:val="24"/>
        </w:rPr>
        <w:t xml:space="preserve"> </w:t>
      </w:r>
      <w:r w:rsidRPr="00F204AC">
        <w:rPr>
          <w:rFonts w:ascii="Palatino Linotype" w:eastAsia="Palatino Linotype" w:hAnsi="Palatino Linotype" w:cs="Palatino Linotype"/>
          <w:sz w:val="24"/>
        </w:rPr>
        <w:t>es considerado como ente fiscalizable, como así lo señala el artículo 4 fracción II de la Ley de Fiscalización Superior del Estado de México, el cual señala:</w:t>
      </w:r>
    </w:p>
    <w:p w14:paraId="60BA9E3F" w14:textId="77777777" w:rsidR="00567257" w:rsidRPr="00F204AC" w:rsidRDefault="00567257" w:rsidP="00567257">
      <w:pPr>
        <w:tabs>
          <w:tab w:val="right" w:pos="8505"/>
        </w:tabs>
        <w:spacing w:after="240" w:line="360" w:lineRule="auto"/>
        <w:contextualSpacing/>
        <w:jc w:val="both"/>
        <w:rPr>
          <w:sz w:val="24"/>
        </w:rPr>
      </w:pPr>
    </w:p>
    <w:p w14:paraId="7255B6A4" w14:textId="77777777" w:rsidR="002B2A31" w:rsidRPr="00F204AC" w:rsidRDefault="002B2A31" w:rsidP="00567257">
      <w:pPr>
        <w:spacing w:before="240" w:line="360" w:lineRule="auto"/>
        <w:ind w:left="851" w:right="85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 xml:space="preserve">“Artículo 4. </w:t>
      </w:r>
      <w:r w:rsidRPr="00F204AC">
        <w:rPr>
          <w:rFonts w:ascii="Palatino Linotype" w:eastAsia="Palatino Linotype" w:hAnsi="Palatino Linotype" w:cs="Palatino Linotype"/>
          <w:i/>
        </w:rPr>
        <w:t>Son sujetos de fiscalización:</w:t>
      </w:r>
    </w:p>
    <w:p w14:paraId="5D4CB706" w14:textId="77777777" w:rsidR="002B2A31" w:rsidRPr="00F204AC" w:rsidRDefault="002B2A31" w:rsidP="00567257">
      <w:pPr>
        <w:spacing w:line="360" w:lineRule="auto"/>
        <w:ind w:left="851" w:right="851"/>
        <w:contextualSpacing/>
        <w:jc w:val="both"/>
        <w:rPr>
          <w:i/>
        </w:rPr>
      </w:pPr>
      <w:r w:rsidRPr="00F204AC">
        <w:rPr>
          <w:rFonts w:ascii="Palatino Linotype" w:eastAsia="Palatino Linotype" w:hAnsi="Palatino Linotype" w:cs="Palatino Linotype"/>
          <w:i/>
        </w:rPr>
        <w:t>…</w:t>
      </w:r>
    </w:p>
    <w:p w14:paraId="63164E59" w14:textId="77777777" w:rsidR="002B2A31" w:rsidRPr="00F204AC" w:rsidRDefault="002B2A31" w:rsidP="002B2A31">
      <w:pPr>
        <w:numPr>
          <w:ilvl w:val="0"/>
          <w:numId w:val="5"/>
        </w:numPr>
        <w:spacing w:before="240" w:line="240" w:lineRule="auto"/>
        <w:ind w:right="851"/>
        <w:jc w:val="both"/>
        <w:rPr>
          <w:rFonts w:ascii="Palatino Linotype" w:eastAsia="Palatino Linotype" w:hAnsi="Palatino Linotype" w:cs="Palatino Linotype"/>
          <w:i/>
        </w:rPr>
      </w:pPr>
      <w:r w:rsidRPr="00F204AC">
        <w:rPr>
          <w:rFonts w:ascii="Palatino Linotype" w:eastAsia="Palatino Linotype" w:hAnsi="Palatino Linotype" w:cs="Palatino Linotype"/>
          <w:i/>
        </w:rPr>
        <w:t>Los municipios del Estado de México…” (Sic)</w:t>
      </w:r>
    </w:p>
    <w:p w14:paraId="69C89F1F" w14:textId="77777777" w:rsidR="002B2A31" w:rsidRPr="00F204AC" w:rsidRDefault="002B2A31" w:rsidP="002B2A31">
      <w:pPr>
        <w:spacing w:before="240"/>
        <w:ind w:left="851" w:right="851"/>
        <w:jc w:val="both"/>
        <w:rPr>
          <w:b/>
        </w:rPr>
      </w:pPr>
    </w:p>
    <w:p w14:paraId="508D4C97" w14:textId="77777777" w:rsidR="002B2A31" w:rsidRPr="00F204AC" w:rsidRDefault="002B2A31" w:rsidP="002B2A31">
      <w:pPr>
        <w:spacing w:line="360" w:lineRule="auto"/>
        <w:ind w:right="49"/>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Asimismo, el ordenamiento legal referido señala en su artículo 8, fracción XI, que el Órgano Superior de Fiscalización del Estado de México, tiene como una de sus atribuciones el de emitir los Lineamientos Integración del Informe Trimestral de los </w:t>
      </w:r>
      <w:r w:rsidRPr="00F204AC">
        <w:rPr>
          <w:rFonts w:ascii="Palatino Linotype" w:eastAsia="Palatino Linotype" w:hAnsi="Palatino Linotype" w:cs="Palatino Linotype"/>
          <w:sz w:val="24"/>
        </w:rPr>
        <w:lastRenderedPageBreak/>
        <w:t>Sujetos de Fiscalización Municipales para el Ejercicio 2022, como así se advierte a continuación:</w:t>
      </w:r>
    </w:p>
    <w:p w14:paraId="57C01F03" w14:textId="77777777" w:rsidR="002B2A31" w:rsidRPr="00F204AC" w:rsidRDefault="002B2A31" w:rsidP="002B2A31">
      <w:pPr>
        <w:ind w:left="851" w:right="851"/>
        <w:jc w:val="both"/>
        <w:rPr>
          <w:i/>
        </w:rPr>
      </w:pPr>
      <w:r w:rsidRPr="00F204AC">
        <w:rPr>
          <w:rFonts w:ascii="Palatino Linotype" w:eastAsia="Palatino Linotype" w:hAnsi="Palatino Linotype" w:cs="Palatino Linotype"/>
          <w:b/>
          <w:i/>
        </w:rPr>
        <w:t xml:space="preserve">“Artículo 8. </w:t>
      </w:r>
      <w:r w:rsidRPr="00F204AC">
        <w:rPr>
          <w:rFonts w:ascii="Palatino Linotype" w:eastAsia="Palatino Linotype" w:hAnsi="Palatino Linotype" w:cs="Palatino Linotype"/>
          <w:i/>
        </w:rPr>
        <w:t>El Órgano Superior tendrá las siguientes atribuciones:</w:t>
      </w:r>
    </w:p>
    <w:p w14:paraId="00728DFC" w14:textId="77777777" w:rsidR="002B2A31" w:rsidRPr="00F204AC" w:rsidRDefault="002B2A31" w:rsidP="002B2A31">
      <w:pPr>
        <w:ind w:left="851" w:right="851"/>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p>
    <w:p w14:paraId="45BDB27F" w14:textId="77777777" w:rsidR="002B2A31" w:rsidRPr="00F204AC" w:rsidRDefault="002B2A31" w:rsidP="002B2A31">
      <w:pPr>
        <w:ind w:left="851" w:right="851"/>
        <w:jc w:val="both"/>
        <w:rPr>
          <w:rFonts w:ascii="Palatino Linotype" w:eastAsia="Palatino Linotype" w:hAnsi="Palatino Linotype" w:cs="Palatino Linotype"/>
          <w:b/>
          <w:i/>
        </w:rPr>
      </w:pPr>
      <w:r w:rsidRPr="00F204AC">
        <w:rPr>
          <w:rFonts w:ascii="Palatino Linotype" w:eastAsia="Palatino Linotype" w:hAnsi="Palatino Linotype" w:cs="Palatino Linotype"/>
          <w:b/>
          <w:i/>
        </w:rPr>
        <w:t>XI. Establecer los lineamientos</w:t>
      </w:r>
      <w:r w:rsidRPr="00F204AC">
        <w:rPr>
          <w:rFonts w:ascii="Palatino Linotype" w:eastAsia="Palatino Linotype" w:hAnsi="Palatino Linotype" w:cs="Palatino Linotype"/>
          <w:i/>
        </w:rPr>
        <w:t xml:space="preserve">, criterios, procedimientos, métodos y sistemas </w:t>
      </w:r>
      <w:r w:rsidRPr="00F204AC">
        <w:rPr>
          <w:rFonts w:ascii="Palatino Linotype" w:eastAsia="Palatino Linotype" w:hAnsi="Palatino Linotype" w:cs="Palatino Linotype"/>
          <w:b/>
          <w:i/>
        </w:rPr>
        <w:t>para las acciones de control y evaluación, necesarios para la fiscalización de las cuentas públicas y los informes trimestrales</w:t>
      </w:r>
      <w:r w:rsidRPr="00F204AC">
        <w:rPr>
          <w:rFonts w:ascii="Palatino Linotype" w:eastAsia="Palatino Linotype" w:hAnsi="Palatino Linotype" w:cs="Palatino Linotype"/>
          <w:i/>
        </w:rPr>
        <w:t>…</w:t>
      </w:r>
      <w:r w:rsidRPr="00F204AC">
        <w:rPr>
          <w:rFonts w:ascii="Palatino Linotype" w:eastAsia="Palatino Linotype" w:hAnsi="Palatino Linotype" w:cs="Palatino Linotype"/>
        </w:rPr>
        <w:t>” (</w:t>
      </w:r>
      <w:r w:rsidRPr="00F204AC">
        <w:rPr>
          <w:rFonts w:ascii="Palatino Linotype" w:eastAsia="Palatino Linotype" w:hAnsi="Palatino Linotype" w:cs="Palatino Linotype"/>
          <w:i/>
        </w:rPr>
        <w:t>Sic)</w:t>
      </w:r>
    </w:p>
    <w:p w14:paraId="19758396" w14:textId="77777777" w:rsidR="002B2A31" w:rsidRPr="00F204AC" w:rsidRDefault="002B2A31" w:rsidP="002B2A31">
      <w:pPr>
        <w:ind w:left="851" w:right="851"/>
        <w:jc w:val="both"/>
        <w:rPr>
          <w:rFonts w:ascii="Palatino Linotype" w:eastAsia="Palatino Linotype" w:hAnsi="Palatino Linotype" w:cs="Palatino Linotype"/>
          <w:b/>
          <w:i/>
        </w:rPr>
      </w:pPr>
    </w:p>
    <w:p w14:paraId="4C45E171" w14:textId="77777777" w:rsidR="00567257" w:rsidRPr="00F204AC" w:rsidRDefault="002B2A31" w:rsidP="00567257">
      <w:pPr>
        <w:spacing w:line="360" w:lineRule="auto"/>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Dentro de los cuales ubicamos en su módulo cuatro la información de la nómina, como se advierte en las siguientes imágenes sustraídas de dichas políticas:</w:t>
      </w:r>
    </w:p>
    <w:p w14:paraId="2FE67EA0" w14:textId="77777777" w:rsidR="00567257" w:rsidRPr="00F204AC" w:rsidRDefault="00567257" w:rsidP="00567257">
      <w:pPr>
        <w:tabs>
          <w:tab w:val="left" w:pos="2445"/>
        </w:tabs>
        <w:rPr>
          <w:rFonts w:ascii="Palatino Linotype" w:eastAsia="Palatino Linotype" w:hAnsi="Palatino Linotype" w:cs="Palatino Linotype"/>
          <w:sz w:val="24"/>
        </w:rPr>
      </w:pPr>
      <w:r w:rsidRPr="00F204AC">
        <w:rPr>
          <w:noProof/>
        </w:rPr>
        <w:drawing>
          <wp:inline distT="0" distB="0" distL="0" distR="0" wp14:anchorId="58BC745F" wp14:editId="50C94EF5">
            <wp:extent cx="5600700" cy="308502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39" t="22028" r="14969" b="7664"/>
                    <a:stretch/>
                  </pic:blipFill>
                  <pic:spPr bwMode="auto">
                    <a:xfrm>
                      <a:off x="0" y="0"/>
                      <a:ext cx="5646454" cy="3110224"/>
                    </a:xfrm>
                    <a:prstGeom prst="rect">
                      <a:avLst/>
                    </a:prstGeom>
                    <a:ln>
                      <a:noFill/>
                    </a:ln>
                    <a:extLst>
                      <a:ext uri="{53640926-AAD7-44D8-BBD7-CCE9431645EC}">
                        <a14:shadowObscured xmlns:a14="http://schemas.microsoft.com/office/drawing/2010/main"/>
                      </a:ext>
                    </a:extLst>
                  </pic:spPr>
                </pic:pic>
              </a:graphicData>
            </a:graphic>
          </wp:inline>
        </w:drawing>
      </w:r>
    </w:p>
    <w:p w14:paraId="38947A0C" w14:textId="77777777" w:rsidR="002B2A31" w:rsidRPr="00F204AC" w:rsidRDefault="002B2A31" w:rsidP="00567257">
      <w:pPr>
        <w:spacing w:line="360" w:lineRule="auto"/>
        <w:jc w:val="center"/>
        <w:rPr>
          <w:rFonts w:ascii="Palatino Linotype" w:eastAsia="Palatino Linotype" w:hAnsi="Palatino Linotype" w:cs="Palatino Linotype"/>
          <w:sz w:val="24"/>
        </w:rPr>
      </w:pPr>
      <w:r w:rsidRPr="00F204AC">
        <w:rPr>
          <w:noProof/>
        </w:rPr>
        <w:lastRenderedPageBreak/>
        <w:drawing>
          <wp:inline distT="0" distB="0" distL="0" distR="0" wp14:anchorId="55E6DCCD" wp14:editId="14B18F79">
            <wp:extent cx="4503517" cy="6629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320" t="22330" r="36354" b="6155"/>
                    <a:stretch/>
                  </pic:blipFill>
                  <pic:spPr bwMode="auto">
                    <a:xfrm>
                      <a:off x="0" y="0"/>
                      <a:ext cx="4518831" cy="6651943"/>
                    </a:xfrm>
                    <a:prstGeom prst="rect">
                      <a:avLst/>
                    </a:prstGeom>
                    <a:ln>
                      <a:noFill/>
                    </a:ln>
                    <a:extLst>
                      <a:ext uri="{53640926-AAD7-44D8-BBD7-CCE9431645EC}">
                        <a14:shadowObscured xmlns:a14="http://schemas.microsoft.com/office/drawing/2010/main"/>
                      </a:ext>
                    </a:extLst>
                  </pic:spPr>
                </pic:pic>
              </a:graphicData>
            </a:graphic>
          </wp:inline>
        </w:drawing>
      </w:r>
    </w:p>
    <w:p w14:paraId="331AE17F" w14:textId="77777777" w:rsidR="002B2A31" w:rsidRPr="00F204AC" w:rsidRDefault="002B2A31" w:rsidP="00AF67AF">
      <w:pPr>
        <w:spacing w:line="360" w:lineRule="auto"/>
        <w:contextualSpacing/>
        <w:jc w:val="center"/>
        <w:rPr>
          <w:rFonts w:ascii="Palatino Linotype" w:hAnsi="Palatino Linotype" w:cs="Arial"/>
          <w:sz w:val="24"/>
          <w:szCs w:val="24"/>
        </w:rPr>
      </w:pPr>
      <w:r w:rsidRPr="00F204AC">
        <w:rPr>
          <w:noProof/>
        </w:rPr>
        <w:lastRenderedPageBreak/>
        <w:drawing>
          <wp:inline distT="0" distB="0" distL="0" distR="0" wp14:anchorId="7AD9D71E" wp14:editId="121E82A7">
            <wp:extent cx="4826000" cy="635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623" t="19010" r="36354" b="13096"/>
                    <a:stretch/>
                  </pic:blipFill>
                  <pic:spPr bwMode="auto">
                    <a:xfrm>
                      <a:off x="0" y="0"/>
                      <a:ext cx="4835306" cy="6362245"/>
                    </a:xfrm>
                    <a:prstGeom prst="rect">
                      <a:avLst/>
                    </a:prstGeom>
                    <a:ln>
                      <a:noFill/>
                    </a:ln>
                    <a:extLst>
                      <a:ext uri="{53640926-AAD7-44D8-BBD7-CCE9431645EC}">
                        <a14:shadowObscured xmlns:a14="http://schemas.microsoft.com/office/drawing/2010/main"/>
                      </a:ext>
                    </a:extLst>
                  </pic:spPr>
                </pic:pic>
              </a:graphicData>
            </a:graphic>
          </wp:inline>
        </w:drawing>
      </w:r>
    </w:p>
    <w:p w14:paraId="29499563" w14:textId="77777777" w:rsidR="002B2A31" w:rsidRPr="00F204AC" w:rsidRDefault="002B2A31" w:rsidP="00567257">
      <w:pPr>
        <w:spacing w:after="0" w:line="360" w:lineRule="auto"/>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lastRenderedPageBreak/>
        <w:t xml:space="preserve">En observancia a las imágenes anteriores, se acredita que el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 xml:space="preserve">, </w:t>
      </w:r>
      <w:r w:rsidR="00004226" w:rsidRPr="00F204AC">
        <w:rPr>
          <w:rFonts w:ascii="Palatino Linotype" w:eastAsia="Palatino Linotype" w:hAnsi="Palatino Linotype" w:cs="Palatino Linotype"/>
          <w:sz w:val="24"/>
          <w:szCs w:val="24"/>
        </w:rPr>
        <w:t xml:space="preserve">cuenta en sus archivos con documentación en donde obra la información solicitada.   </w:t>
      </w:r>
    </w:p>
    <w:p w14:paraId="06F4BF0D" w14:textId="77777777" w:rsidR="00004226" w:rsidRPr="00F204AC" w:rsidRDefault="00004226" w:rsidP="00567257">
      <w:pPr>
        <w:spacing w:after="0" w:line="360" w:lineRule="auto"/>
        <w:contextualSpacing/>
        <w:jc w:val="both"/>
        <w:rPr>
          <w:rFonts w:ascii="Palatino Linotype" w:eastAsia="Palatino Linotype" w:hAnsi="Palatino Linotype" w:cs="Palatino Linotype"/>
          <w:sz w:val="24"/>
          <w:szCs w:val="24"/>
        </w:rPr>
      </w:pPr>
    </w:p>
    <w:p w14:paraId="7651FF28" w14:textId="77777777" w:rsidR="002B2A31" w:rsidRPr="00F204AC" w:rsidRDefault="002B2A31" w:rsidP="00567257">
      <w:pPr>
        <w:spacing w:line="360" w:lineRule="auto"/>
        <w:ind w:right="49"/>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Razones por las cuales lo procedente es ordenar, el documento en el que conste el salario bruto y neto del </w:t>
      </w:r>
      <w:proofErr w:type="gramStart"/>
      <w:r w:rsidRPr="00F204AC">
        <w:rPr>
          <w:rFonts w:ascii="Palatino Linotype" w:eastAsia="Palatino Linotype" w:hAnsi="Palatino Linotype" w:cs="Palatino Linotype"/>
          <w:sz w:val="24"/>
        </w:rPr>
        <w:t>Director General</w:t>
      </w:r>
      <w:proofErr w:type="gramEnd"/>
      <w:r w:rsidRPr="00F204AC">
        <w:rPr>
          <w:rFonts w:ascii="Palatino Linotype" w:eastAsia="Palatino Linotype" w:hAnsi="Palatino Linotype" w:cs="Palatino Linotype"/>
          <w:sz w:val="24"/>
        </w:rPr>
        <w:t xml:space="preserve"> del </w:t>
      </w:r>
      <w:r w:rsidRPr="00F204AC">
        <w:rPr>
          <w:rFonts w:ascii="Palatino Linotype" w:eastAsia="Palatino Linotype" w:hAnsi="Palatino Linotype" w:cs="Palatino Linotype"/>
          <w:b/>
          <w:sz w:val="24"/>
        </w:rPr>
        <w:t>SUJETO OBLIGADO</w:t>
      </w:r>
      <w:r w:rsidRPr="00F204AC">
        <w:rPr>
          <w:rFonts w:ascii="Palatino Linotype" w:eastAsia="Palatino Linotype" w:hAnsi="Palatino Linotype" w:cs="Palatino Linotype"/>
          <w:sz w:val="24"/>
        </w:rPr>
        <w:t xml:space="preserve">, </w:t>
      </w:r>
      <w:r w:rsidR="00004226" w:rsidRPr="00F204AC">
        <w:rPr>
          <w:rFonts w:ascii="Palatino Linotype" w:eastAsia="Palatino Linotype" w:hAnsi="Palatino Linotype" w:cs="Palatino Linotype"/>
          <w:sz w:val="24"/>
        </w:rPr>
        <w:t xml:space="preserve">de ser el caso en versión pública, </w:t>
      </w:r>
      <w:r w:rsidRPr="00F204AC">
        <w:rPr>
          <w:rFonts w:ascii="Palatino Linotype" w:eastAsia="Palatino Linotype" w:hAnsi="Palatino Linotype" w:cs="Palatino Linotype"/>
          <w:sz w:val="24"/>
        </w:rPr>
        <w:t>en términos de lo señalado por el considerando quinto del presente fallo.</w:t>
      </w:r>
    </w:p>
    <w:p w14:paraId="42B68C87" w14:textId="77777777" w:rsidR="002B2A31" w:rsidRPr="00F204AC" w:rsidRDefault="002B2A31" w:rsidP="00567257">
      <w:pPr>
        <w:spacing w:before="240" w:after="240" w:line="360" w:lineRule="auto"/>
        <w:contextualSpacing/>
        <w:jc w:val="both"/>
        <w:rPr>
          <w:rFonts w:ascii="Palatino Linotype" w:eastAsia="Palatino Linotype" w:hAnsi="Palatino Linotype" w:cs="Palatino Linotype"/>
          <w:sz w:val="28"/>
          <w:szCs w:val="24"/>
        </w:rPr>
      </w:pPr>
    </w:p>
    <w:p w14:paraId="7039FF91"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b/>
          <w:sz w:val="24"/>
        </w:rPr>
        <w:t xml:space="preserve">QUINTO. VERSIÓN PÚBLICA. </w:t>
      </w:r>
      <w:r w:rsidRPr="00F204AC">
        <w:rPr>
          <w:rFonts w:ascii="Palatino Linotype" w:eastAsia="Palatino Linotype" w:hAnsi="Palatino Linotype" w:cs="Palatino Linotype"/>
          <w:sz w:val="24"/>
        </w:rPr>
        <w:t>Como fue debidamente apuntado, el</w:t>
      </w:r>
      <w:r w:rsidRPr="00F204AC">
        <w:rPr>
          <w:rFonts w:ascii="Palatino Linotype" w:eastAsia="Palatino Linotype" w:hAnsi="Palatino Linotype" w:cs="Palatino Linotype"/>
          <w:b/>
          <w:sz w:val="24"/>
        </w:rPr>
        <w:t> SUJETO OBLIGADO</w:t>
      </w:r>
      <w:r w:rsidRPr="00F204AC">
        <w:rPr>
          <w:rFonts w:ascii="Palatino Linotype" w:eastAsia="Palatino Linotype" w:hAnsi="Palatino Linotype" w:cs="Palatino Linotype"/>
          <w:sz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7C0E466C" w14:textId="77777777" w:rsidR="00004226" w:rsidRPr="00F204AC" w:rsidRDefault="00004226" w:rsidP="002B2A31">
      <w:pPr>
        <w:spacing w:line="360" w:lineRule="auto"/>
        <w:contextualSpacing/>
        <w:jc w:val="both"/>
        <w:rPr>
          <w:rFonts w:ascii="Palatino Linotype" w:eastAsia="Palatino Linotype" w:hAnsi="Palatino Linotype" w:cs="Palatino Linotype"/>
          <w:sz w:val="24"/>
        </w:rPr>
      </w:pPr>
    </w:p>
    <w:p w14:paraId="4AB09B0A" w14:textId="77777777" w:rsidR="002B2A31" w:rsidRPr="00F204AC" w:rsidRDefault="002B2A31" w:rsidP="002B2A31">
      <w:pPr>
        <w:shd w:val="clear" w:color="auto" w:fill="FFFFFF"/>
        <w:spacing w:before="240" w:after="240" w:line="360" w:lineRule="auto"/>
        <w:ind w:right="49"/>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7438A792" w14:textId="77777777" w:rsidR="002B2A31" w:rsidRPr="00F204AC" w:rsidRDefault="002B2A31" w:rsidP="002B2A3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3C817D2E" w14:textId="77777777" w:rsidR="002B2A31" w:rsidRPr="00F204AC" w:rsidRDefault="002B2A31" w:rsidP="002B2A31">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EAC3257" w14:textId="77777777" w:rsidR="002B2A31" w:rsidRPr="00F204AC" w:rsidRDefault="002B2A31" w:rsidP="002B2A3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3F140B46" w14:textId="77777777" w:rsidR="002B2A31" w:rsidRPr="00F204AC" w:rsidRDefault="002B2A31" w:rsidP="002B2A31">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7F0143D5" w14:textId="77777777" w:rsidR="002B2A31" w:rsidRPr="00F204AC" w:rsidRDefault="002B2A31" w:rsidP="002B2A3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6E94468D"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b/>
          <w:i/>
        </w:rPr>
      </w:pPr>
      <w:r w:rsidRPr="00F204AC">
        <w:rPr>
          <w:rFonts w:ascii="Palatino Linotype" w:eastAsia="Palatino Linotype" w:hAnsi="Palatino Linotype" w:cs="Palatino Linotype"/>
          <w:b/>
          <w:i/>
        </w:rPr>
        <w:t xml:space="preserve"> “Artículo 3. Para los efectos de la presente Ley se entenderá por:</w:t>
      </w:r>
    </w:p>
    <w:p w14:paraId="496378F2"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IX. Datos personales:</w:t>
      </w:r>
      <w:r w:rsidRPr="00F204AC">
        <w:rPr>
          <w:rFonts w:ascii="Palatino Linotype" w:eastAsia="Palatino Linotype" w:hAnsi="Palatino Linotype" w:cs="Palatino Linotype"/>
          <w:i/>
        </w:rPr>
        <w:t xml:space="preserve"> </w:t>
      </w:r>
      <w:r w:rsidRPr="00F204AC">
        <w:rPr>
          <w:rFonts w:ascii="Palatino Linotype" w:eastAsia="Palatino Linotype" w:hAnsi="Palatino Linotype" w:cs="Palatino Linotype"/>
          <w:b/>
          <w:i/>
        </w:rPr>
        <w:t>La información concerniente a una persona, identificada o identificable</w:t>
      </w:r>
      <w:r w:rsidRPr="00F204AC">
        <w:rPr>
          <w:rFonts w:ascii="Palatino Linotype" w:eastAsia="Palatino Linotype" w:hAnsi="Palatino Linotype" w:cs="Palatino Linotype"/>
          <w:i/>
        </w:rPr>
        <w:t xml:space="preserve"> según lo dispuesto por la Ley de Protección de Datos Personales del Estado de México;</w:t>
      </w:r>
    </w:p>
    <w:p w14:paraId="0823C125"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XX. Información clasificada:</w:t>
      </w:r>
      <w:r w:rsidRPr="00F204AC">
        <w:rPr>
          <w:rFonts w:ascii="Palatino Linotype" w:eastAsia="Palatino Linotype" w:hAnsi="Palatino Linotype" w:cs="Palatino Linotype"/>
          <w:i/>
        </w:rPr>
        <w:t xml:space="preserve"> Aquella considerada por la presente Ley como reservada o confidencial;</w:t>
      </w:r>
    </w:p>
    <w:p w14:paraId="5EB56B20"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XXXII. Protección de Datos Personales:</w:t>
      </w:r>
      <w:r w:rsidRPr="00F204AC">
        <w:rPr>
          <w:rFonts w:ascii="Palatino Linotype" w:eastAsia="Palatino Linotype" w:hAnsi="Palatino Linotype" w:cs="Palatino Linotype"/>
          <w:i/>
        </w:rPr>
        <w:t xml:space="preserve"> Derecho humano que tutela la privacidad de datos personales en poder de los sujetos obligados y sujetos particulares;</w:t>
      </w:r>
    </w:p>
    <w:p w14:paraId="70DB9DCA"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XLV. Versión pública</w:t>
      </w:r>
      <w:r w:rsidRPr="00F204AC">
        <w:rPr>
          <w:rFonts w:ascii="Palatino Linotype" w:eastAsia="Palatino Linotype" w:hAnsi="Palatino Linotype" w:cs="Palatino Linotype"/>
          <w:i/>
        </w:rPr>
        <w:t>: Documento en el que se elimine, suprime o borra la información clasificada como reservada o confidencial para permitir su acceso.”</w:t>
      </w:r>
    </w:p>
    <w:p w14:paraId="34412F31"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p>
    <w:p w14:paraId="43BC385A"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“Artículo 6.</w:t>
      </w:r>
      <w:r w:rsidRPr="00F204AC">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6CAAE76"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p>
    <w:p w14:paraId="4893AF92"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 </w:t>
      </w:r>
      <w:r w:rsidRPr="00F204AC">
        <w:rPr>
          <w:rFonts w:ascii="Palatino Linotype" w:eastAsia="Palatino Linotype" w:hAnsi="Palatino Linotype" w:cs="Palatino Linotype"/>
          <w:b/>
          <w:i/>
        </w:rPr>
        <w:t>Artículo 49.</w:t>
      </w:r>
      <w:r w:rsidRPr="00F204AC">
        <w:rPr>
          <w:rFonts w:ascii="Palatino Linotype" w:eastAsia="Palatino Linotype" w:hAnsi="Palatino Linotype" w:cs="Palatino Linotype"/>
          <w:i/>
        </w:rPr>
        <w:t> Los Comités de Transparencia tendrán las siguientes atribuciones:</w:t>
      </w:r>
    </w:p>
    <w:p w14:paraId="64C3518C"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p>
    <w:p w14:paraId="341C5C13"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VIII</w:t>
      </w:r>
      <w:r w:rsidRPr="00F204AC">
        <w:rPr>
          <w:rFonts w:ascii="Palatino Linotype" w:eastAsia="Palatino Linotype" w:hAnsi="Palatino Linotype" w:cs="Palatino Linotype"/>
          <w:i/>
        </w:rPr>
        <w:t>. Aprobar, modificar o revocar la clasificación de la información;</w:t>
      </w:r>
    </w:p>
    <w:p w14:paraId="3F05142D"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p>
    <w:p w14:paraId="40E3E2EE"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 xml:space="preserve">Artículo 91. </w:t>
      </w:r>
      <w:r w:rsidRPr="00F204AC">
        <w:rPr>
          <w:rFonts w:ascii="Palatino Linotype" w:eastAsia="Palatino Linotype" w:hAnsi="Palatino Linotype" w:cs="Palatino Linotype"/>
          <w:i/>
        </w:rPr>
        <w:t>El acceso a la información pública será restringido excepcionalmente, cuando ésta sea clasificada como reservada o confidencial.</w:t>
      </w:r>
    </w:p>
    <w:p w14:paraId="0185A379"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p>
    <w:p w14:paraId="7EDD18B8" w14:textId="77777777" w:rsidR="002B2A31" w:rsidRPr="00F204AC" w:rsidRDefault="002B2A31" w:rsidP="00567257">
      <w:pPr>
        <w:spacing w:line="360" w:lineRule="auto"/>
        <w:ind w:left="993" w:right="1041"/>
        <w:contextualSpacing/>
        <w:jc w:val="both"/>
        <w:rPr>
          <w:rFonts w:ascii="Palatino Linotype" w:eastAsia="Palatino Linotype" w:hAnsi="Palatino Linotype" w:cs="Palatino Linotype"/>
          <w:b/>
          <w:i/>
        </w:rPr>
      </w:pPr>
      <w:r w:rsidRPr="00F204AC">
        <w:rPr>
          <w:rFonts w:ascii="Palatino Linotype" w:eastAsia="Palatino Linotype" w:hAnsi="Palatino Linotype" w:cs="Palatino Linotype"/>
          <w:b/>
          <w:i/>
        </w:rPr>
        <w:t>“Artículo 137.</w:t>
      </w:r>
      <w:r w:rsidRPr="00F204A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30A3ACB"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lastRenderedPageBreak/>
        <w:t>“Artículo 143</w:t>
      </w:r>
      <w:r w:rsidRPr="00F204AC">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A7E24A2"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I.</w:t>
      </w:r>
      <w:r w:rsidRPr="00F204AC">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14503F1C"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6591E0FF"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28718FF3" w14:textId="77777777" w:rsidR="002B2A31" w:rsidRPr="00F204AC" w:rsidRDefault="002B2A31" w:rsidP="002B2A31">
      <w:pPr>
        <w:spacing w:line="360" w:lineRule="auto"/>
        <w:ind w:left="993" w:right="1041"/>
        <w:contextualSpacing/>
        <w:jc w:val="both"/>
        <w:rPr>
          <w:rFonts w:ascii="Palatino Linotype" w:eastAsia="Palatino Linotype" w:hAnsi="Palatino Linotype" w:cs="Palatino Linotype"/>
          <w:i/>
        </w:rPr>
      </w:pPr>
    </w:p>
    <w:p w14:paraId="27AC13AD" w14:textId="77777777" w:rsidR="002B2A31" w:rsidRPr="00F204AC" w:rsidRDefault="002B2A31" w:rsidP="002B2A31">
      <w:pPr>
        <w:spacing w:line="360" w:lineRule="auto"/>
        <w:ind w:right="51"/>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w:t>
      </w:r>
      <w:r w:rsidRPr="00F204AC">
        <w:rPr>
          <w:rFonts w:ascii="Palatino Linotype" w:eastAsia="Palatino Linotype" w:hAnsi="Palatino Linotype" w:cs="Palatino Linotype"/>
          <w:sz w:val="24"/>
        </w:rPr>
        <w:lastRenderedPageBreak/>
        <w:t>un riesgo grave para aquel de acuerdo a lo que señala la fracción XII del artículo 4 de la Ley de Protección de Datos Personales en Posesión de Sujetos Obligados del Estado de México.</w:t>
      </w:r>
    </w:p>
    <w:p w14:paraId="0F7BA8BF" w14:textId="77777777" w:rsidR="002B2A31" w:rsidRPr="00F204AC" w:rsidRDefault="002B2A31" w:rsidP="002B2A31">
      <w:pPr>
        <w:spacing w:line="360" w:lineRule="auto"/>
        <w:ind w:right="51"/>
        <w:contextualSpacing/>
        <w:jc w:val="both"/>
        <w:rPr>
          <w:rFonts w:ascii="Palatino Linotype" w:eastAsia="Palatino Linotype" w:hAnsi="Palatino Linotype" w:cs="Palatino Linotype"/>
          <w:sz w:val="24"/>
        </w:rPr>
      </w:pPr>
    </w:p>
    <w:p w14:paraId="16055326" w14:textId="77777777" w:rsidR="002B2A31" w:rsidRPr="00F204AC" w:rsidRDefault="002B2A31" w:rsidP="002B2A31">
      <w:pPr>
        <w:spacing w:line="360" w:lineRule="auto"/>
        <w:ind w:right="50"/>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5538F47" w14:textId="77777777" w:rsidR="002B2A31" w:rsidRPr="00F204AC" w:rsidRDefault="002B2A31" w:rsidP="002B2A31">
      <w:pPr>
        <w:spacing w:line="360" w:lineRule="auto"/>
        <w:ind w:right="50"/>
        <w:contextualSpacing/>
        <w:jc w:val="both"/>
        <w:rPr>
          <w:rFonts w:ascii="Palatino Linotype" w:eastAsia="Palatino Linotype" w:hAnsi="Palatino Linotype" w:cs="Palatino Linotype"/>
          <w:sz w:val="24"/>
        </w:rPr>
      </w:pPr>
    </w:p>
    <w:p w14:paraId="51AC72A8" w14:textId="77777777" w:rsidR="002B2A31" w:rsidRPr="00F204AC" w:rsidRDefault="002B2A31" w:rsidP="002B2A31">
      <w:pPr>
        <w:spacing w:line="360" w:lineRule="auto"/>
        <w:ind w:right="51"/>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F204AC">
        <w:rPr>
          <w:rFonts w:ascii="Palatino Linotype" w:eastAsia="Palatino Linotype" w:hAnsi="Palatino Linotype" w:cs="Palatino Linotype"/>
          <w:sz w:val="24"/>
        </w:rPr>
        <w:t>Responsable</w:t>
      </w:r>
      <w:proofErr w:type="gramEnd"/>
      <w:r w:rsidRPr="00F204AC">
        <w:rPr>
          <w:rFonts w:ascii="Palatino Linotype" w:eastAsia="Palatino Linotype" w:hAnsi="Palatino Linotype" w:cs="Palatino Linotype"/>
          <w:sz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FB76508" w14:textId="77777777" w:rsidR="002B2A31" w:rsidRPr="00F204AC" w:rsidRDefault="002B2A31" w:rsidP="002B2A31">
      <w:pPr>
        <w:spacing w:line="360" w:lineRule="auto"/>
        <w:ind w:right="51"/>
        <w:contextualSpacing/>
        <w:jc w:val="both"/>
        <w:rPr>
          <w:rFonts w:ascii="Palatino Linotype" w:eastAsia="Palatino Linotype" w:hAnsi="Palatino Linotype" w:cs="Palatino Linotype"/>
          <w:sz w:val="24"/>
        </w:rPr>
      </w:pPr>
    </w:p>
    <w:p w14:paraId="19ABC11F" w14:textId="77777777" w:rsidR="002B2A31" w:rsidRPr="00F204AC" w:rsidRDefault="002B2A31" w:rsidP="002B2A31">
      <w:pPr>
        <w:spacing w:line="360" w:lineRule="auto"/>
        <w:ind w:left="992" w:right="1043"/>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“Artículo 49.</w:t>
      </w:r>
      <w:r w:rsidRPr="00F204AC">
        <w:rPr>
          <w:rFonts w:ascii="Palatino Linotype" w:eastAsia="Palatino Linotype" w:hAnsi="Palatino Linotype" w:cs="Palatino Linotype"/>
          <w:i/>
        </w:rPr>
        <w:t xml:space="preserve"> </w:t>
      </w:r>
      <w:r w:rsidRPr="00F204AC">
        <w:rPr>
          <w:rFonts w:ascii="Palatino Linotype" w:eastAsia="Palatino Linotype" w:hAnsi="Palatino Linotype" w:cs="Palatino Linotype"/>
          <w:b/>
          <w:i/>
        </w:rPr>
        <w:t>Los Comités de Transparencia</w:t>
      </w:r>
      <w:r w:rsidRPr="00F204AC">
        <w:rPr>
          <w:rFonts w:ascii="Palatino Linotype" w:eastAsia="Palatino Linotype" w:hAnsi="Palatino Linotype" w:cs="Palatino Linotype"/>
          <w:i/>
        </w:rPr>
        <w:t xml:space="preserve"> tendrán las siguientes atribuciones:</w:t>
      </w:r>
    </w:p>
    <w:p w14:paraId="6D1C743D" w14:textId="77777777" w:rsidR="002B2A31" w:rsidRPr="00F204AC" w:rsidRDefault="002B2A31" w:rsidP="002B2A31">
      <w:pPr>
        <w:spacing w:line="360" w:lineRule="auto"/>
        <w:ind w:left="992" w:right="1043"/>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VIII. Aprobar, modificar o revocar la clasificación de la información</w:t>
      </w:r>
      <w:r w:rsidRPr="00F204AC">
        <w:rPr>
          <w:rFonts w:ascii="Palatino Linotype" w:eastAsia="Palatino Linotype" w:hAnsi="Palatino Linotype" w:cs="Palatino Linotype"/>
          <w:i/>
        </w:rPr>
        <w:t>…”</w:t>
      </w:r>
    </w:p>
    <w:p w14:paraId="77A427EA" w14:textId="77777777" w:rsidR="002B2A31" w:rsidRPr="00F204AC" w:rsidRDefault="002B2A31" w:rsidP="002B2A31">
      <w:pPr>
        <w:spacing w:line="360" w:lineRule="auto"/>
        <w:ind w:left="992" w:right="1043"/>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lastRenderedPageBreak/>
        <w:t>“</w:t>
      </w:r>
      <w:r w:rsidRPr="00F204AC">
        <w:rPr>
          <w:rFonts w:ascii="Palatino Linotype" w:eastAsia="Palatino Linotype" w:hAnsi="Palatino Linotype" w:cs="Palatino Linotype"/>
          <w:b/>
          <w:i/>
        </w:rPr>
        <w:t>Artículo 53.</w:t>
      </w:r>
      <w:r w:rsidRPr="00F204AC">
        <w:rPr>
          <w:rFonts w:ascii="Palatino Linotype" w:eastAsia="Palatino Linotype" w:hAnsi="Palatino Linotype" w:cs="Palatino Linotype"/>
          <w:i/>
        </w:rPr>
        <w:t xml:space="preserve"> Las </w:t>
      </w:r>
      <w:r w:rsidRPr="00F204AC">
        <w:rPr>
          <w:rFonts w:ascii="Palatino Linotype" w:eastAsia="Palatino Linotype" w:hAnsi="Palatino Linotype" w:cs="Palatino Linotype"/>
          <w:b/>
          <w:i/>
        </w:rPr>
        <w:t>Unidades de Transparencia</w:t>
      </w:r>
      <w:r w:rsidRPr="00F204AC">
        <w:rPr>
          <w:rFonts w:ascii="Palatino Linotype" w:eastAsia="Palatino Linotype" w:hAnsi="Palatino Linotype" w:cs="Palatino Linotype"/>
          <w:i/>
        </w:rPr>
        <w:t xml:space="preserve"> tendrán las siguientes </w:t>
      </w:r>
      <w:r w:rsidRPr="00F204AC">
        <w:rPr>
          <w:rFonts w:ascii="Palatino Linotype" w:eastAsia="Palatino Linotype" w:hAnsi="Palatino Linotype" w:cs="Palatino Linotype"/>
          <w:b/>
          <w:i/>
        </w:rPr>
        <w:t>funciones</w:t>
      </w:r>
      <w:r w:rsidRPr="00F204AC">
        <w:rPr>
          <w:rFonts w:ascii="Palatino Linotype" w:eastAsia="Palatino Linotype" w:hAnsi="Palatino Linotype" w:cs="Palatino Linotype"/>
          <w:i/>
        </w:rPr>
        <w:t>:</w:t>
      </w:r>
    </w:p>
    <w:p w14:paraId="6F9C419A" w14:textId="77777777" w:rsidR="002B2A31" w:rsidRPr="00F204AC" w:rsidRDefault="002B2A31" w:rsidP="002B2A31">
      <w:pPr>
        <w:spacing w:line="360" w:lineRule="auto"/>
        <w:ind w:left="992" w:right="1043"/>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X. Presentar ante el Comité, el proyecto de clasificación de información</w:t>
      </w:r>
      <w:r w:rsidRPr="00F204AC">
        <w:rPr>
          <w:rFonts w:ascii="Palatino Linotype" w:eastAsia="Palatino Linotype" w:hAnsi="Palatino Linotype" w:cs="Palatino Linotype"/>
          <w:i/>
        </w:rPr>
        <w:t xml:space="preserve">…” </w:t>
      </w:r>
    </w:p>
    <w:p w14:paraId="588DAC0D" w14:textId="77777777" w:rsidR="002B2A31" w:rsidRPr="00F204AC" w:rsidRDefault="002B2A31" w:rsidP="002B2A31">
      <w:pPr>
        <w:spacing w:line="360" w:lineRule="auto"/>
        <w:ind w:left="992" w:right="1043"/>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“Artículo 59.</w:t>
      </w:r>
      <w:r w:rsidRPr="00F204AC">
        <w:rPr>
          <w:rFonts w:ascii="Palatino Linotype" w:eastAsia="Palatino Linotype" w:hAnsi="Palatino Linotype" w:cs="Palatino Linotype"/>
          <w:i/>
        </w:rPr>
        <w:t xml:space="preserve"> Los </w:t>
      </w:r>
      <w:r w:rsidRPr="00F204AC">
        <w:rPr>
          <w:rFonts w:ascii="Palatino Linotype" w:eastAsia="Palatino Linotype" w:hAnsi="Palatino Linotype" w:cs="Palatino Linotype"/>
          <w:b/>
          <w:i/>
        </w:rPr>
        <w:t>servidores públicos habilitados</w:t>
      </w:r>
      <w:r w:rsidRPr="00F204AC">
        <w:rPr>
          <w:rFonts w:ascii="Palatino Linotype" w:eastAsia="Palatino Linotype" w:hAnsi="Palatino Linotype" w:cs="Palatino Linotype"/>
          <w:i/>
        </w:rPr>
        <w:t xml:space="preserve"> tendrán las </w:t>
      </w:r>
      <w:r w:rsidRPr="00F204AC">
        <w:rPr>
          <w:rFonts w:ascii="Palatino Linotype" w:eastAsia="Palatino Linotype" w:hAnsi="Palatino Linotype" w:cs="Palatino Linotype"/>
          <w:b/>
          <w:i/>
        </w:rPr>
        <w:t>funciones</w:t>
      </w:r>
      <w:r w:rsidRPr="00F204AC">
        <w:rPr>
          <w:rFonts w:ascii="Palatino Linotype" w:eastAsia="Palatino Linotype" w:hAnsi="Palatino Linotype" w:cs="Palatino Linotype"/>
          <w:i/>
        </w:rPr>
        <w:t xml:space="preserve"> siguientes:</w:t>
      </w:r>
    </w:p>
    <w:p w14:paraId="4E0E5958" w14:textId="77777777" w:rsidR="002B2A31" w:rsidRPr="00F204AC" w:rsidRDefault="002B2A31" w:rsidP="002B2A31">
      <w:pPr>
        <w:spacing w:line="360" w:lineRule="auto"/>
        <w:ind w:left="992" w:right="1043"/>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V. Integrar y presentar al responsable de la Unidad de Transparencia la propuesta de clasificación de información</w:t>
      </w:r>
      <w:r w:rsidRPr="00F204AC">
        <w:rPr>
          <w:rFonts w:ascii="Palatino Linotype" w:eastAsia="Palatino Linotype" w:hAnsi="Palatino Linotype" w:cs="Palatino Linotype"/>
          <w:i/>
        </w:rPr>
        <w:t>, la cual tendrá los fundamentos y argumentos en que se basa dicha propuesta…”</w:t>
      </w:r>
    </w:p>
    <w:p w14:paraId="17867105" w14:textId="77777777" w:rsidR="002B2A31" w:rsidRPr="00F204AC" w:rsidRDefault="002B2A31" w:rsidP="002B2A31">
      <w:pPr>
        <w:spacing w:line="360" w:lineRule="auto"/>
        <w:ind w:left="992" w:right="1043"/>
        <w:contextualSpacing/>
        <w:jc w:val="both"/>
        <w:rPr>
          <w:rFonts w:ascii="Palatino Linotype" w:eastAsia="Palatino Linotype" w:hAnsi="Palatino Linotype" w:cs="Palatino Linotype"/>
          <w:i/>
        </w:rPr>
      </w:pPr>
    </w:p>
    <w:p w14:paraId="1BAA7D73"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69B53D4"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p>
    <w:p w14:paraId="3FEBEEEA"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Para lo cual, a su vez en el caso de información de carácter confidencial, se debe atender a lo que señala el artículo 149 de la Ley de Transparencia Local vigente, que se lee como sigue:</w:t>
      </w:r>
    </w:p>
    <w:p w14:paraId="59396D6F" w14:textId="77777777" w:rsidR="002B2A31" w:rsidRPr="00F204AC" w:rsidRDefault="002B2A31" w:rsidP="002B2A31">
      <w:pPr>
        <w:spacing w:line="360" w:lineRule="auto"/>
        <w:contextualSpacing/>
        <w:jc w:val="both"/>
        <w:rPr>
          <w:rFonts w:ascii="Palatino Linotype" w:eastAsia="Palatino Linotype" w:hAnsi="Palatino Linotype" w:cs="Palatino Linotype"/>
        </w:rPr>
      </w:pPr>
    </w:p>
    <w:p w14:paraId="0B2820C8" w14:textId="77777777" w:rsidR="002B2A31" w:rsidRPr="00F204AC" w:rsidRDefault="002B2A31" w:rsidP="002B2A31">
      <w:pPr>
        <w:spacing w:after="240" w:line="360" w:lineRule="auto"/>
        <w:ind w:left="993"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r w:rsidRPr="00F204AC">
        <w:rPr>
          <w:rFonts w:ascii="Palatino Linotype" w:eastAsia="Palatino Linotype" w:hAnsi="Palatino Linotype" w:cs="Palatino Linotype"/>
          <w:b/>
          <w:i/>
        </w:rPr>
        <w:t>Artículo 149.</w:t>
      </w:r>
      <w:r w:rsidRPr="00F204AC">
        <w:rPr>
          <w:rFonts w:ascii="Palatino Linotype" w:eastAsia="Palatino Linotype" w:hAnsi="Palatino Linotype" w:cs="Palatino Linotype"/>
          <w:i/>
        </w:rPr>
        <w:t xml:space="preserve"> El </w:t>
      </w:r>
      <w:r w:rsidRPr="00F204AC">
        <w:rPr>
          <w:rFonts w:ascii="Palatino Linotype" w:eastAsia="Palatino Linotype" w:hAnsi="Palatino Linotype" w:cs="Palatino Linotype"/>
          <w:b/>
          <w:i/>
        </w:rPr>
        <w:t>acuerdo que clasifique la información como confidencial</w:t>
      </w:r>
      <w:r w:rsidRPr="00F204AC">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F204AC">
        <w:rPr>
          <w:rFonts w:ascii="Palatino Linotype" w:eastAsia="Palatino Linotype" w:hAnsi="Palatino Linotype" w:cs="Palatino Linotype"/>
          <w:i/>
        </w:rPr>
        <w:t>.”(</w:t>
      </w:r>
      <w:proofErr w:type="gramEnd"/>
      <w:r w:rsidRPr="00F204AC">
        <w:rPr>
          <w:rFonts w:ascii="Palatino Linotype" w:eastAsia="Palatino Linotype" w:hAnsi="Palatino Linotype" w:cs="Palatino Linotype"/>
          <w:i/>
        </w:rPr>
        <w:t>Sic)</w:t>
      </w:r>
    </w:p>
    <w:p w14:paraId="1D7E49E3" w14:textId="77777777" w:rsidR="002B2A31" w:rsidRPr="00F204AC" w:rsidRDefault="002B2A31" w:rsidP="002B2A31">
      <w:pPr>
        <w:spacing w:before="240" w:after="240" w:line="360" w:lineRule="auto"/>
        <w:ind w:left="993" w:right="1041"/>
        <w:contextualSpacing/>
        <w:jc w:val="both"/>
        <w:rPr>
          <w:rFonts w:ascii="Palatino Linotype" w:eastAsia="Palatino Linotype" w:hAnsi="Palatino Linotype" w:cs="Palatino Linotype"/>
          <w:i/>
        </w:rPr>
      </w:pPr>
    </w:p>
    <w:p w14:paraId="10E549E8" w14:textId="77777777" w:rsidR="002B2A31" w:rsidRPr="00F204AC" w:rsidRDefault="002B2A31" w:rsidP="002B2A31">
      <w:pPr>
        <w:spacing w:before="240" w:after="240" w:line="360" w:lineRule="auto"/>
        <w:ind w:right="49"/>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75104D9" w14:textId="77777777" w:rsidR="002B2A31" w:rsidRPr="00F204AC" w:rsidRDefault="002B2A31" w:rsidP="002B2A31">
      <w:pPr>
        <w:spacing w:before="240" w:after="240" w:line="360" w:lineRule="auto"/>
        <w:ind w:right="49"/>
        <w:contextualSpacing/>
        <w:jc w:val="both"/>
        <w:rPr>
          <w:rFonts w:ascii="Palatino Linotype" w:eastAsia="Palatino Linotype" w:hAnsi="Palatino Linotype" w:cs="Palatino Linotype"/>
          <w:sz w:val="24"/>
        </w:rPr>
      </w:pPr>
    </w:p>
    <w:p w14:paraId="0A33E22F" w14:textId="77777777" w:rsidR="002B2A31" w:rsidRPr="00F204AC" w:rsidRDefault="002B2A31" w:rsidP="002B2A31">
      <w:pPr>
        <w:spacing w:before="240" w:after="240" w:line="360" w:lineRule="auto"/>
        <w:ind w:right="49"/>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w:t>
      </w:r>
      <w:r w:rsidRPr="00F204AC">
        <w:rPr>
          <w:rFonts w:ascii="Palatino Linotype" w:eastAsia="Palatino Linotype" w:hAnsi="Palatino Linotype" w:cs="Palatino Linotype"/>
          <w:sz w:val="24"/>
        </w:rPr>
        <w:lastRenderedPageBreak/>
        <w:t xml:space="preserve">públicas el </w:t>
      </w:r>
      <w:r w:rsidRPr="00F204AC">
        <w:rPr>
          <w:rFonts w:ascii="Palatino Linotype" w:eastAsia="Palatino Linotype" w:hAnsi="Palatino Linotype" w:cs="Palatino Linotype"/>
          <w:b/>
          <w:sz w:val="24"/>
        </w:rPr>
        <w:t>Registro Federal de Contribuyentes</w:t>
      </w:r>
      <w:r w:rsidRPr="00F204AC">
        <w:rPr>
          <w:rFonts w:ascii="Palatino Linotype" w:eastAsia="Palatino Linotype" w:hAnsi="Palatino Linotype" w:cs="Palatino Linotype"/>
          <w:sz w:val="24"/>
        </w:rPr>
        <w:t xml:space="preserve"> (RFC), la </w:t>
      </w:r>
      <w:r w:rsidRPr="00F204AC">
        <w:rPr>
          <w:rFonts w:ascii="Palatino Linotype" w:eastAsia="Palatino Linotype" w:hAnsi="Palatino Linotype" w:cs="Palatino Linotype"/>
          <w:b/>
          <w:sz w:val="24"/>
        </w:rPr>
        <w:t>Clave Única de Registro de Población</w:t>
      </w:r>
      <w:r w:rsidRPr="00F204AC">
        <w:rPr>
          <w:rFonts w:ascii="Palatino Linotype" w:eastAsia="Palatino Linotype" w:hAnsi="Palatino Linotype" w:cs="Palatino Linotype"/>
          <w:sz w:val="24"/>
        </w:rPr>
        <w:t xml:space="preserve"> (CURP), la </w:t>
      </w:r>
      <w:r w:rsidRPr="00F204AC">
        <w:rPr>
          <w:rFonts w:ascii="Palatino Linotype" w:eastAsia="Palatino Linotype" w:hAnsi="Palatino Linotype" w:cs="Palatino Linotype"/>
          <w:b/>
          <w:sz w:val="24"/>
        </w:rPr>
        <w:t>Clave de cualquier tipo de seguridad social</w:t>
      </w:r>
      <w:r w:rsidRPr="00F204AC">
        <w:rPr>
          <w:rFonts w:ascii="Palatino Linotype" w:eastAsia="Palatino Linotype" w:hAnsi="Palatino Linotype" w:cs="Palatino Linotype"/>
          <w:sz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0378E764" w14:textId="77777777" w:rsidR="002B2A31" w:rsidRPr="00F204AC" w:rsidRDefault="002B2A31" w:rsidP="002B2A31">
      <w:pPr>
        <w:spacing w:before="240" w:after="240" w:line="360" w:lineRule="auto"/>
        <w:ind w:right="49"/>
        <w:contextualSpacing/>
        <w:jc w:val="both"/>
        <w:rPr>
          <w:rFonts w:ascii="Palatino Linotype" w:eastAsia="Palatino Linotype" w:hAnsi="Palatino Linotype" w:cs="Palatino Linotype"/>
          <w:sz w:val="24"/>
        </w:rPr>
      </w:pPr>
    </w:p>
    <w:p w14:paraId="5051914A"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Por cuanto hace al </w:t>
      </w:r>
      <w:r w:rsidRPr="00F204AC">
        <w:rPr>
          <w:rFonts w:ascii="Palatino Linotype" w:eastAsia="Palatino Linotype" w:hAnsi="Palatino Linotype" w:cs="Palatino Linotype"/>
          <w:b/>
          <w:sz w:val="24"/>
        </w:rPr>
        <w:t>Registro Federal de Contribuyentes (RFC),</w:t>
      </w:r>
      <w:r w:rsidRPr="00F204AC">
        <w:rPr>
          <w:rFonts w:ascii="Palatino Linotype" w:eastAsia="Palatino Linotype" w:hAnsi="Palatino Linotype" w:cs="Palatino Linotype"/>
          <w:sz w:val="24"/>
        </w:rPr>
        <w:t xml:space="preserve"> de las personas físicas, constituye un dato personal, pues se genera con caracteres alfanuméricos a partir del nombre y la fecha de nacimiento de cada persona, y finalmente la </w:t>
      </w:r>
      <w:proofErr w:type="spellStart"/>
      <w:r w:rsidRPr="00F204AC">
        <w:rPr>
          <w:rFonts w:ascii="Palatino Linotype" w:eastAsia="Palatino Linotype" w:hAnsi="Palatino Linotype" w:cs="Palatino Linotype"/>
          <w:sz w:val="24"/>
        </w:rPr>
        <w:t>homoclave</w:t>
      </w:r>
      <w:proofErr w:type="spellEnd"/>
      <w:r w:rsidRPr="00F204AC">
        <w:rPr>
          <w:rFonts w:ascii="Palatino Linotype" w:eastAsia="Palatino Linotype" w:hAnsi="Palatino Linotype" w:cs="Palatino Linotype"/>
          <w:sz w:val="24"/>
        </w:rPr>
        <w:t>, por lo que para su obtención es necesario acreditar ante la autoridad fiscal previamente la identidad de la persona, su fecha de nacimiento, entre otros aspectos.</w:t>
      </w:r>
    </w:p>
    <w:p w14:paraId="643F92EE"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75F4A680"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5A467DF" w14:textId="77777777" w:rsidR="002B2A31" w:rsidRPr="00F204AC" w:rsidRDefault="002B2A31" w:rsidP="002B2A31">
      <w:pPr>
        <w:spacing w:before="240" w:after="240" w:line="360" w:lineRule="auto"/>
        <w:ind w:right="49"/>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lastRenderedPageBreak/>
        <w:t>Lo anterior es compartido por el entonces Instituto Federal de Acceso a la Información Pública y Protección de Datos Personales (IFAI) a través del Criterio 19/17, el cual es del tenor literal siguiente:</w:t>
      </w:r>
    </w:p>
    <w:p w14:paraId="4F31BB17" w14:textId="77777777" w:rsidR="002B2A31" w:rsidRPr="00F204AC" w:rsidRDefault="002B2A31" w:rsidP="002B2A31">
      <w:pPr>
        <w:spacing w:line="360" w:lineRule="auto"/>
        <w:ind w:left="851" w:right="900"/>
        <w:contextualSpacing/>
        <w:jc w:val="both"/>
        <w:rPr>
          <w:rFonts w:ascii="Palatino Linotype" w:eastAsia="Palatino Linotype" w:hAnsi="Palatino Linotype" w:cs="Palatino Linotype"/>
          <w:b/>
          <w:i/>
        </w:rPr>
      </w:pPr>
    </w:p>
    <w:p w14:paraId="41E33C78" w14:textId="77777777" w:rsidR="002B2A31" w:rsidRPr="00F204AC" w:rsidRDefault="002B2A31" w:rsidP="002B2A31">
      <w:pPr>
        <w:spacing w:line="360" w:lineRule="auto"/>
        <w:ind w:left="851" w:right="900"/>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“Registro Federal de Contribuyentes (RFC) de personas físicas</w:t>
      </w:r>
      <w:r w:rsidRPr="00F204AC">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45939CA3"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rPr>
      </w:pPr>
    </w:p>
    <w:p w14:paraId="4AECF946"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Así, el Registro Federal de Contribuyentes, RFC, se vincula al nombre de su titular y permite identificar la edad de la persona, su fecha de nacimiento, así como su </w:t>
      </w:r>
      <w:proofErr w:type="spellStart"/>
      <w:r w:rsidRPr="00F204AC">
        <w:rPr>
          <w:rFonts w:ascii="Palatino Linotype" w:eastAsia="Palatino Linotype" w:hAnsi="Palatino Linotype" w:cs="Palatino Linotype"/>
          <w:sz w:val="24"/>
        </w:rPr>
        <w:t>homoclave</w:t>
      </w:r>
      <w:proofErr w:type="spellEnd"/>
      <w:r w:rsidRPr="00F204AC">
        <w:rPr>
          <w:rFonts w:ascii="Palatino Linotype" w:eastAsia="Palatino Linotype" w:hAnsi="Palatino Linotype" w:cs="Palatino Linotype"/>
          <w:sz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0023C707"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77970DCA"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De igual manera la </w:t>
      </w:r>
      <w:r w:rsidRPr="00F204AC">
        <w:rPr>
          <w:rFonts w:ascii="Palatino Linotype" w:eastAsia="Palatino Linotype" w:hAnsi="Palatino Linotype" w:cs="Palatino Linotype"/>
          <w:b/>
          <w:sz w:val="24"/>
        </w:rPr>
        <w:t>Clave Única de Registro de Población (CURP)</w:t>
      </w:r>
      <w:r w:rsidRPr="00F204AC">
        <w:rPr>
          <w:rFonts w:ascii="Palatino Linotype" w:eastAsia="Palatino Linotype" w:hAnsi="Palatino Linotype" w:cs="Palatino Linotype"/>
          <w:sz w:val="24"/>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w:t>
      </w:r>
      <w:r w:rsidRPr="00F204AC">
        <w:rPr>
          <w:rFonts w:ascii="Palatino Linotype" w:eastAsia="Palatino Linotype" w:hAnsi="Palatino Linotype" w:cs="Palatino Linotype"/>
          <w:sz w:val="24"/>
        </w:rPr>
        <w:lastRenderedPageBreak/>
        <w:t>únicamente le conciernen a un particular como son su fecha de nacimiento, su nombre, sus apellidos y su lugar de nacimiento; información que permite distinguirlo del resto de los habitantes, por tal motivo, se considera que es de carácter confidencial.</w:t>
      </w:r>
    </w:p>
    <w:p w14:paraId="78F8EBB4"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00774138"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Argumento que es compartido por el Instituto Nacional de Transparencia, Acceso a la Información y Protección de Datos Personales, INAI</w:t>
      </w:r>
      <w:r w:rsidRPr="00F204AC">
        <w:rPr>
          <w:rFonts w:ascii="Palatino Linotype" w:eastAsia="Palatino Linotype" w:hAnsi="Palatino Linotype" w:cs="Palatino Linotype"/>
          <w:b/>
          <w:sz w:val="24"/>
        </w:rPr>
        <w:t xml:space="preserve">, conforme al </w:t>
      </w:r>
      <w:r w:rsidRPr="00F204AC">
        <w:rPr>
          <w:rFonts w:ascii="Palatino Linotype" w:eastAsia="Palatino Linotype" w:hAnsi="Palatino Linotype" w:cs="Palatino Linotype"/>
          <w:sz w:val="24"/>
        </w:rPr>
        <w:t xml:space="preserve">criterio 18/17, el cual refiere: </w:t>
      </w:r>
    </w:p>
    <w:p w14:paraId="7A0DB950" w14:textId="77777777" w:rsidR="002B2A31" w:rsidRPr="00F204AC" w:rsidRDefault="002B2A31" w:rsidP="002B2A31">
      <w:pPr>
        <w:spacing w:line="360" w:lineRule="auto"/>
        <w:ind w:left="851" w:right="851"/>
        <w:contextualSpacing/>
        <w:jc w:val="both"/>
        <w:rPr>
          <w:rFonts w:ascii="Palatino Linotype" w:eastAsia="Palatino Linotype" w:hAnsi="Palatino Linotype" w:cs="Palatino Linotype"/>
          <w:b/>
          <w:i/>
        </w:rPr>
      </w:pPr>
    </w:p>
    <w:p w14:paraId="7B8B2633" w14:textId="77777777" w:rsidR="002B2A31" w:rsidRPr="00F204AC" w:rsidRDefault="002B2A31" w:rsidP="002B2A31">
      <w:pPr>
        <w:spacing w:line="360" w:lineRule="auto"/>
        <w:ind w:left="851" w:right="85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t xml:space="preserve">“Clave Única de Registro de Población (CURP). </w:t>
      </w:r>
      <w:r w:rsidRPr="00F204AC">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4456CBD" w14:textId="77777777" w:rsidR="002B2A31" w:rsidRPr="00F204AC" w:rsidRDefault="002B2A31" w:rsidP="002B2A31">
      <w:pPr>
        <w:spacing w:before="280" w:after="280" w:line="360" w:lineRule="auto"/>
        <w:contextualSpacing/>
        <w:jc w:val="both"/>
        <w:rPr>
          <w:rFonts w:ascii="Palatino Linotype" w:eastAsia="Palatino Linotype" w:hAnsi="Palatino Linotype" w:cs="Palatino Linotype"/>
        </w:rPr>
      </w:pPr>
    </w:p>
    <w:p w14:paraId="16694C07" w14:textId="77777777" w:rsidR="002B2A31" w:rsidRPr="00F204AC" w:rsidRDefault="002B2A31" w:rsidP="002B2A31">
      <w:pPr>
        <w:spacing w:before="280" w:after="28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Por cuanto hace a la </w:t>
      </w:r>
      <w:r w:rsidRPr="00F204AC">
        <w:rPr>
          <w:rFonts w:ascii="Palatino Linotype" w:eastAsia="Palatino Linotype" w:hAnsi="Palatino Linotype" w:cs="Palatino Linotype"/>
          <w:b/>
          <w:sz w:val="24"/>
        </w:rPr>
        <w:t xml:space="preserve">Clave de cualquier tipo de seguridad social (ISSEMyM, u otros), </w:t>
      </w:r>
      <w:r w:rsidRPr="00F204AC">
        <w:rPr>
          <w:rFonts w:ascii="Palatino Linotype" w:eastAsia="Palatino Linotype" w:hAnsi="Palatino Linotype" w:cs="Palatino Linotype"/>
          <w:sz w:val="24"/>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w:t>
      </w:r>
      <w:r w:rsidRPr="00F204AC">
        <w:rPr>
          <w:rFonts w:ascii="Palatino Linotype" w:eastAsia="Palatino Linotype" w:hAnsi="Palatino Linotype" w:cs="Palatino Linotype"/>
          <w:sz w:val="24"/>
        </w:rPr>
        <w:lastRenderedPageBreak/>
        <w:t>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0967950"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p>
    <w:p w14:paraId="07B8EAED" w14:textId="77777777" w:rsidR="002B2A31" w:rsidRPr="00F204AC" w:rsidRDefault="002B2A31" w:rsidP="002B2A31">
      <w:pPr>
        <w:spacing w:line="360" w:lineRule="auto"/>
        <w:contextualSpacing/>
        <w:jc w:val="both"/>
        <w:rPr>
          <w:rFonts w:ascii="Palatino Linotype" w:eastAsia="Palatino Linotype" w:hAnsi="Palatino Linotype" w:cs="Palatino Linotype"/>
          <w:sz w:val="24"/>
          <w:u w:val="single"/>
        </w:rPr>
      </w:pPr>
      <w:r w:rsidRPr="00F204AC">
        <w:rPr>
          <w:rFonts w:ascii="Palatino Linotype" w:eastAsia="Palatino Linotype" w:hAnsi="Palatino Linotype" w:cs="Palatino Linotype"/>
          <w:sz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F204AC">
        <w:rPr>
          <w:rFonts w:ascii="Palatino Linotype" w:eastAsia="Palatino Linotype" w:hAnsi="Palatino Linotype" w:cs="Palatino Linotype"/>
          <w:sz w:val="24"/>
          <w:u w:val="single"/>
        </w:rPr>
        <w:t>se le asigna una clave para hacer identificable al trabajador con el objetivo de poder proporcionar los servicios que brinda el ISSEMYM.</w:t>
      </w:r>
    </w:p>
    <w:p w14:paraId="5C19390C"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p>
    <w:p w14:paraId="4EAE6EFB"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14E4630F" w14:textId="77777777" w:rsidR="002B2A31" w:rsidRPr="00F204AC" w:rsidRDefault="002B2A31" w:rsidP="002B2A31">
      <w:pPr>
        <w:spacing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18B9020E" w14:textId="77777777" w:rsidR="00EC4634" w:rsidRPr="00F204AC" w:rsidRDefault="00EC4634" w:rsidP="002B2A31">
      <w:pPr>
        <w:spacing w:line="360" w:lineRule="auto"/>
        <w:contextualSpacing/>
        <w:jc w:val="both"/>
        <w:rPr>
          <w:rFonts w:ascii="Palatino Linotype" w:eastAsia="Palatino Linotype" w:hAnsi="Palatino Linotype" w:cs="Palatino Linotype"/>
          <w:sz w:val="24"/>
        </w:rPr>
      </w:pPr>
    </w:p>
    <w:p w14:paraId="0C909121" w14:textId="77777777" w:rsidR="002B2A31" w:rsidRPr="00F204AC" w:rsidRDefault="002B2A31" w:rsidP="002B2A31">
      <w:pPr>
        <w:spacing w:before="280" w:after="280" w:line="360" w:lineRule="auto"/>
        <w:contextualSpacing/>
        <w:jc w:val="both"/>
        <w:rPr>
          <w:sz w:val="24"/>
        </w:rPr>
      </w:pPr>
      <w:r w:rsidRPr="00F204AC">
        <w:rPr>
          <w:rFonts w:ascii="Palatino Linotype" w:eastAsia="Palatino Linotype" w:hAnsi="Palatino Linotype" w:cs="Palatino Linotype"/>
          <w:sz w:val="24"/>
        </w:rPr>
        <w:t xml:space="preserve">Respecto de los </w:t>
      </w:r>
      <w:r w:rsidRPr="00F204AC">
        <w:rPr>
          <w:rFonts w:ascii="Palatino Linotype" w:eastAsia="Palatino Linotype" w:hAnsi="Palatino Linotype" w:cs="Palatino Linotype"/>
          <w:b/>
          <w:sz w:val="24"/>
        </w:rPr>
        <w:t>préstamos o descuentos</w:t>
      </w:r>
      <w:r w:rsidRPr="00F204AC">
        <w:rPr>
          <w:rFonts w:ascii="Palatino Linotype" w:eastAsia="Palatino Linotype" w:hAnsi="Palatino Linotype" w:cs="Palatino Linotype"/>
          <w:sz w:val="24"/>
        </w:rPr>
        <w:t xml:space="preserve"> </w:t>
      </w:r>
      <w:r w:rsidRPr="00F204AC">
        <w:rPr>
          <w:rFonts w:ascii="Palatino Linotype" w:eastAsia="Palatino Linotype" w:hAnsi="Palatino Linotype" w:cs="Palatino Linotype"/>
          <w:b/>
          <w:sz w:val="24"/>
        </w:rPr>
        <w:t>de carácter personal</w:t>
      </w:r>
      <w:r w:rsidRPr="00F204AC">
        <w:rPr>
          <w:rFonts w:ascii="Palatino Linotype" w:eastAsia="Palatino Linotype" w:hAnsi="Palatino Linotype" w:cs="Palatino Linotype"/>
          <w:sz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11C61C0" w14:textId="77777777" w:rsidR="002B2A31" w:rsidRPr="00F204AC" w:rsidRDefault="002B2A31" w:rsidP="002B2A31">
      <w:pPr>
        <w:spacing w:before="280" w:after="28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Por su parte, el artículo 84 de la Ley del Trabajo de los Servidores Públicos del Estado y Municipios, señala:</w:t>
      </w:r>
    </w:p>
    <w:p w14:paraId="58DED685" w14:textId="77777777" w:rsidR="002B2A31" w:rsidRPr="00F204AC" w:rsidRDefault="002B2A31" w:rsidP="002B2A31">
      <w:pPr>
        <w:spacing w:before="280" w:after="280" w:line="360" w:lineRule="auto"/>
        <w:contextualSpacing/>
        <w:jc w:val="both"/>
        <w:rPr>
          <w:sz w:val="24"/>
        </w:rPr>
      </w:pPr>
    </w:p>
    <w:p w14:paraId="77D88900"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i/>
        </w:rPr>
        <w:t>“</w:t>
      </w:r>
      <w:r w:rsidRPr="00F204AC">
        <w:rPr>
          <w:rFonts w:ascii="Palatino Linotype" w:eastAsia="Palatino Linotype" w:hAnsi="Palatino Linotype" w:cs="Palatino Linotype"/>
          <w:b/>
          <w:i/>
        </w:rPr>
        <w:t>ARTICULO 84. Sólo podrán hacerse retenciones, descuentos o deducciones al sueldo de los servidores públicos por concepto de:</w:t>
      </w:r>
    </w:p>
    <w:p w14:paraId="490CB94A"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i/>
        </w:rPr>
        <w:t>I. Gravámenes fiscales relacionados con el sueldo;</w:t>
      </w:r>
    </w:p>
    <w:p w14:paraId="082D2221"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b/>
          <w:i/>
        </w:rPr>
        <w:lastRenderedPageBreak/>
        <w:t>II. Deudas contraídas con las instituciones públicas o dependencias</w:t>
      </w:r>
      <w:r w:rsidRPr="00F204AC">
        <w:rPr>
          <w:rFonts w:ascii="Palatino Linotype" w:eastAsia="Palatino Linotype" w:hAnsi="Palatino Linotype" w:cs="Palatino Linotype"/>
          <w:i/>
        </w:rPr>
        <w:t xml:space="preserve"> por concepto de anticipos de sueldo, pagos hechos con exceso, errores o pérdidas debidamente comprobados;</w:t>
      </w:r>
    </w:p>
    <w:p w14:paraId="46830216"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b/>
          <w:i/>
        </w:rPr>
        <w:t>III. Cuotas sindicales</w:t>
      </w:r>
      <w:r w:rsidRPr="00F204AC">
        <w:rPr>
          <w:rFonts w:ascii="Palatino Linotype" w:eastAsia="Palatino Linotype" w:hAnsi="Palatino Linotype" w:cs="Palatino Linotype"/>
          <w:i/>
        </w:rPr>
        <w:t>;</w:t>
      </w:r>
    </w:p>
    <w:p w14:paraId="2AF3E561"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69B3767A"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24D52806"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b/>
          <w:i/>
        </w:rPr>
        <w:t>VI. Obligaciones a cargo del servidor público con las que haya consentido</w:t>
      </w:r>
      <w:r w:rsidRPr="00F204AC">
        <w:rPr>
          <w:rFonts w:ascii="Palatino Linotype" w:eastAsia="Palatino Linotype" w:hAnsi="Palatino Linotype" w:cs="Palatino Linotype"/>
          <w:i/>
        </w:rPr>
        <w:t>, derivadas de la adquisición o del uso de habitaciones consideradas como de interés social;</w:t>
      </w:r>
    </w:p>
    <w:p w14:paraId="206D31C4"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i/>
        </w:rPr>
        <w:t>VII. Faltas de puntualidad o de asistencia injustificadas;</w:t>
      </w:r>
    </w:p>
    <w:p w14:paraId="181AFFE7"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b/>
          <w:i/>
        </w:rPr>
        <w:t>VIII. Pensiones alimenticias ordenadas por la autoridad judicial;</w:t>
      </w:r>
      <w:r w:rsidRPr="00F204AC">
        <w:rPr>
          <w:rFonts w:ascii="Palatino Linotype" w:eastAsia="Palatino Linotype" w:hAnsi="Palatino Linotype" w:cs="Palatino Linotype"/>
          <w:i/>
        </w:rPr>
        <w:t xml:space="preserve"> o</w:t>
      </w:r>
    </w:p>
    <w:p w14:paraId="5ED7F045"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b/>
          <w:i/>
        </w:rPr>
        <w:t>IX. Cualquier otro convenido con instituciones de servicios y aceptado por el servidor público.</w:t>
      </w:r>
    </w:p>
    <w:p w14:paraId="1D297F7B"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w:t>
      </w:r>
      <w:r w:rsidRPr="00F204AC">
        <w:rPr>
          <w:rFonts w:ascii="Palatino Linotype" w:eastAsia="Palatino Linotype" w:hAnsi="Palatino Linotype" w:cs="Palatino Linotype"/>
          <w:i/>
        </w:rPr>
        <w:lastRenderedPageBreak/>
        <w:t>lo establecido en la fracción VIII de este artículo, en que se ajustará a lo determinado por la autoridad judicial.” </w:t>
      </w:r>
    </w:p>
    <w:p w14:paraId="5C0C4130" w14:textId="77777777" w:rsidR="002B2A31" w:rsidRPr="00F204AC" w:rsidRDefault="002B2A31" w:rsidP="002B2A31">
      <w:pPr>
        <w:spacing w:line="360" w:lineRule="auto"/>
        <w:ind w:left="851" w:right="902"/>
        <w:contextualSpacing/>
        <w:jc w:val="both"/>
      </w:pPr>
      <w:r w:rsidRPr="00F204AC">
        <w:rPr>
          <w:rFonts w:ascii="Palatino Linotype" w:eastAsia="Palatino Linotype" w:hAnsi="Palatino Linotype" w:cs="Palatino Linotype"/>
        </w:rPr>
        <w:t>(Énfasis añadido)</w:t>
      </w:r>
    </w:p>
    <w:p w14:paraId="5D2DAE6B" w14:textId="77777777" w:rsidR="002B2A31" w:rsidRPr="00F204AC" w:rsidRDefault="002B2A31" w:rsidP="002B2A31">
      <w:pPr>
        <w:spacing w:before="280" w:after="28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Derivado de lo anterior, la ley establece claramente cuáles son esos descuentos o gravámenes que directamente se relacionan con las obligaciones adquiridas como servidores públicos y aquéllos que </w:t>
      </w:r>
      <w:r w:rsidRPr="00F204AC">
        <w:rPr>
          <w:rFonts w:ascii="Palatino Linotype" w:eastAsia="Palatino Linotype" w:hAnsi="Palatino Linotype" w:cs="Palatino Linotype"/>
          <w:b/>
          <w:sz w:val="24"/>
        </w:rPr>
        <w:t>únicamente inciden en su vida privada</w:t>
      </w:r>
      <w:r w:rsidRPr="00F204AC">
        <w:rPr>
          <w:rFonts w:ascii="Palatino Linotype" w:eastAsia="Palatino Linotype" w:hAnsi="Palatino Linotype" w:cs="Palatino Linotype"/>
          <w:sz w:val="24"/>
        </w:rPr>
        <w:t>. De este modo, descuentos por pensiones alimenticias o créditos adquiridos con instituciones privadas o públicas pero que fueron contraídas en forma individual, son información que debe clasificarse como confidencial.</w:t>
      </w:r>
    </w:p>
    <w:p w14:paraId="3C8932DC" w14:textId="77777777" w:rsidR="00FF584B" w:rsidRPr="00F204AC" w:rsidRDefault="00FF584B" w:rsidP="002B2A31">
      <w:pPr>
        <w:spacing w:before="280" w:after="280" w:line="360" w:lineRule="auto"/>
        <w:contextualSpacing/>
        <w:jc w:val="both"/>
        <w:rPr>
          <w:sz w:val="24"/>
        </w:rPr>
      </w:pPr>
    </w:p>
    <w:p w14:paraId="767102A7"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F204AC">
        <w:rPr>
          <w:rFonts w:ascii="Palatino Linotype" w:eastAsia="Palatino Linotype" w:hAnsi="Palatino Linotype" w:cs="Palatino Linotype"/>
          <w:sz w:val="24"/>
        </w:rPr>
        <w:t>tanto</w:t>
      </w:r>
      <w:proofErr w:type="gramEnd"/>
      <w:r w:rsidRPr="00F204AC">
        <w:rPr>
          <w:rFonts w:ascii="Palatino Linotype" w:eastAsia="Palatino Linotype" w:hAnsi="Palatino Linotype" w:cs="Palatino Linotype"/>
          <w:sz w:val="24"/>
        </w:rPr>
        <w:t xml:space="preserve"> los sujetos obligados no deben hacer entrega de éstos a persona ajena a su titular, sobre todo cuando traiga implícita que se ponga en riesgo la vida o integridad de una persona.</w:t>
      </w:r>
    </w:p>
    <w:p w14:paraId="687FAD9D"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05343E13"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Sirven de sustento a lo anterior, las tesis jurisprudenciales </w:t>
      </w:r>
      <w:r w:rsidRPr="00F204AC">
        <w:rPr>
          <w:rFonts w:ascii="Palatino Linotype" w:eastAsia="Palatino Linotype" w:hAnsi="Palatino Linotype" w:cs="Palatino Linotype"/>
          <w:i/>
          <w:sz w:val="24"/>
        </w:rPr>
        <w:t xml:space="preserve">P. LX/2000 </w:t>
      </w:r>
      <w:r w:rsidRPr="00F204AC">
        <w:rPr>
          <w:rFonts w:ascii="Palatino Linotype" w:eastAsia="Palatino Linotype" w:hAnsi="Palatino Linotype" w:cs="Palatino Linotype"/>
          <w:sz w:val="24"/>
        </w:rPr>
        <w:t xml:space="preserve">y </w:t>
      </w:r>
      <w:r w:rsidRPr="00F204AC">
        <w:rPr>
          <w:rFonts w:ascii="Palatino Linotype" w:eastAsia="Palatino Linotype" w:hAnsi="Palatino Linotype" w:cs="Palatino Linotype"/>
          <w:i/>
          <w:sz w:val="24"/>
        </w:rPr>
        <w:t>2a. XLIII/2008</w:t>
      </w:r>
      <w:r w:rsidRPr="00F204AC">
        <w:rPr>
          <w:rFonts w:ascii="Tahoma" w:eastAsia="Tahoma" w:hAnsi="Tahoma" w:cs="Tahoma"/>
          <w:b/>
          <w:sz w:val="20"/>
          <w:szCs w:val="18"/>
        </w:rPr>
        <w:t xml:space="preserve"> </w:t>
      </w:r>
      <w:r w:rsidRPr="00F204AC">
        <w:rPr>
          <w:rFonts w:ascii="Palatino Linotype" w:eastAsia="Palatino Linotype" w:hAnsi="Palatino Linotype" w:cs="Palatino Linotype"/>
          <w:sz w:val="24"/>
        </w:rPr>
        <w:t>emitidas por el Peno y la Segunda Sala de la Suprema Corte de Justicia de la Nación, respectivamente, que son del tenor literal siguiente:</w:t>
      </w:r>
    </w:p>
    <w:p w14:paraId="403E10CE"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281787A1" w14:textId="77777777" w:rsidR="002B2A31" w:rsidRPr="00F204AC" w:rsidRDefault="002B2A31" w:rsidP="002B2A31">
      <w:pPr>
        <w:spacing w:line="360" w:lineRule="auto"/>
        <w:ind w:left="851" w:right="85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lastRenderedPageBreak/>
        <w:t xml:space="preserve">“DERECHO A LA INFORMACIÓN. SU EJERCICIO SE ENCUENTRA LIMITADO TANTO POR LOS INTERESES NACIONALES Y DE LA SOCIEDAD, COMO POR LOS DERECHOS DE TERCEROS. </w:t>
      </w:r>
      <w:r w:rsidRPr="00F204AC">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F204AC">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F204AC">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F204AC">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F204AC">
        <w:rPr>
          <w:rFonts w:ascii="Palatino Linotype" w:eastAsia="Palatino Linotype" w:hAnsi="Palatino Linotype" w:cs="Palatino Linotype"/>
          <w:i/>
        </w:rPr>
        <w:t>.”</w:t>
      </w:r>
    </w:p>
    <w:p w14:paraId="29BAE855" w14:textId="77777777" w:rsidR="002B2A31" w:rsidRPr="00F204AC" w:rsidRDefault="002B2A31" w:rsidP="002B2A31">
      <w:pPr>
        <w:spacing w:line="360" w:lineRule="auto"/>
        <w:ind w:left="851" w:right="851"/>
        <w:contextualSpacing/>
        <w:jc w:val="both"/>
        <w:rPr>
          <w:rFonts w:ascii="Palatino Linotype" w:eastAsia="Palatino Linotype" w:hAnsi="Palatino Linotype" w:cs="Palatino Linotype"/>
          <w:i/>
        </w:rPr>
      </w:pPr>
    </w:p>
    <w:p w14:paraId="026FCB3E" w14:textId="77777777" w:rsidR="002B2A31" w:rsidRPr="00F204AC" w:rsidRDefault="002B2A31" w:rsidP="002B2A31">
      <w:pPr>
        <w:spacing w:line="360" w:lineRule="auto"/>
        <w:ind w:left="851" w:right="85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b/>
          <w:i/>
        </w:rPr>
        <w:lastRenderedPageBreak/>
        <w:t xml:space="preserve">“TRANSPARENCIA Y ACCESO A LA INFORMACIÓN PÚBLICA GUBERNAMENTAL. EL ARTÍCULO 14, FRACCIÓN I, DE LA LEY FEDERAL RELATIVA, NO VIOLA LA GARANTÍA DE ACCESO A LA INFORMACIÓN. </w:t>
      </w:r>
      <w:r w:rsidRPr="00F204AC">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F204AC">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w:t>
      </w:r>
      <w:r w:rsidRPr="00F204AC">
        <w:rPr>
          <w:rFonts w:ascii="Palatino Linotype" w:eastAsia="Palatino Linotype" w:hAnsi="Palatino Linotype" w:cs="Palatino Linotype"/>
          <w:b/>
          <w:i/>
        </w:rPr>
        <w:lastRenderedPageBreak/>
        <w:t>correspondiente,</w:t>
      </w:r>
      <w:r w:rsidRPr="00F204AC">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15D4AC25" w14:textId="77777777" w:rsidR="00AF67AF" w:rsidRPr="00F204AC" w:rsidRDefault="00AF67AF" w:rsidP="002B2A31">
      <w:pPr>
        <w:spacing w:line="360" w:lineRule="auto"/>
        <w:ind w:left="851" w:right="851"/>
        <w:contextualSpacing/>
        <w:jc w:val="both"/>
        <w:rPr>
          <w:rFonts w:ascii="Palatino Linotype" w:eastAsia="Palatino Linotype" w:hAnsi="Palatino Linotype" w:cs="Palatino Linotype"/>
          <w:i/>
        </w:rPr>
      </w:pPr>
    </w:p>
    <w:p w14:paraId="1ADCB7C6"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b/>
          <w:sz w:val="24"/>
        </w:rPr>
      </w:pPr>
      <w:r w:rsidRPr="00F204AC">
        <w:rPr>
          <w:rFonts w:ascii="Palatino Linotype" w:eastAsia="Palatino Linotype" w:hAnsi="Palatino Linotype" w:cs="Palatino Linotype"/>
          <w:sz w:val="24"/>
        </w:rPr>
        <w:t>También,</w:t>
      </w:r>
      <w:r w:rsidRPr="00F204AC">
        <w:rPr>
          <w:rFonts w:ascii="Palatino Linotype" w:eastAsia="Palatino Linotype" w:hAnsi="Palatino Linotype" w:cs="Palatino Linotype"/>
          <w:b/>
          <w:sz w:val="24"/>
        </w:rPr>
        <w:t xml:space="preserve"> el número de cuenta bancario</w:t>
      </w:r>
      <w:r w:rsidRPr="00F204AC">
        <w:rPr>
          <w:rFonts w:ascii="Palatino Linotype" w:eastAsia="Palatino Linotype" w:hAnsi="Palatino Linotype" w:cs="Palatino Linotype"/>
          <w:sz w:val="24"/>
        </w:rPr>
        <w:t>, en el Criterio 10/17 emitido por el Pleno del Instituto Nacional de Transparencia, Acceso a la Información y Protección de Datos Personales se establece lo siguiente:</w:t>
      </w:r>
    </w:p>
    <w:p w14:paraId="2082F77B" w14:textId="77777777" w:rsidR="002B2A31" w:rsidRPr="00F204AC" w:rsidRDefault="002B2A31" w:rsidP="002B2A31">
      <w:pPr>
        <w:shd w:val="clear" w:color="auto" w:fill="FFFFFF"/>
        <w:spacing w:line="360" w:lineRule="auto"/>
        <w:ind w:left="567" w:right="567"/>
        <w:contextualSpacing/>
        <w:jc w:val="both"/>
        <w:rPr>
          <w:rFonts w:ascii="Palatino Linotype" w:eastAsia="Palatino Linotype" w:hAnsi="Palatino Linotype" w:cs="Palatino Linotype"/>
        </w:rPr>
      </w:pPr>
    </w:p>
    <w:p w14:paraId="5B5CE746" w14:textId="77777777" w:rsidR="002B2A31" w:rsidRPr="00F204AC" w:rsidRDefault="002B2A31" w:rsidP="002B2A31">
      <w:pPr>
        <w:shd w:val="clear" w:color="auto" w:fill="FFFFFF"/>
        <w:spacing w:line="360" w:lineRule="auto"/>
        <w:ind w:left="567" w:right="567"/>
        <w:contextualSpacing/>
        <w:jc w:val="both"/>
        <w:rPr>
          <w:rFonts w:ascii="Palatino Linotype" w:eastAsia="Palatino Linotype" w:hAnsi="Palatino Linotype" w:cs="Palatino Linotype"/>
        </w:rPr>
      </w:pPr>
      <w:r w:rsidRPr="00F204AC">
        <w:rPr>
          <w:rFonts w:ascii="Palatino Linotype" w:eastAsia="Palatino Linotype" w:hAnsi="Palatino Linotype" w:cs="Palatino Linotype"/>
        </w:rPr>
        <w:t>“</w:t>
      </w:r>
      <w:r w:rsidRPr="00F204AC">
        <w:rPr>
          <w:rFonts w:ascii="Palatino Linotype" w:eastAsia="Palatino Linotype" w:hAnsi="Palatino Linotype" w:cs="Palatino Linotype"/>
          <w:b/>
          <w:i/>
        </w:rPr>
        <w:t>Cuentas bancarias y/o CLABE interbancaria de personas físicas y morales privadas.</w:t>
      </w:r>
      <w:r w:rsidRPr="00F204AC">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F204AC">
        <w:rPr>
          <w:rFonts w:ascii="Palatino Linotype" w:eastAsia="Palatino Linotype" w:hAnsi="Palatino Linotype" w:cs="Palatino Linotype"/>
        </w:rPr>
        <w:t>.”</w:t>
      </w:r>
    </w:p>
    <w:p w14:paraId="16214E1C" w14:textId="77777777" w:rsidR="002B2A31" w:rsidRPr="00F204AC" w:rsidRDefault="002B2A31" w:rsidP="002B2A31">
      <w:pPr>
        <w:spacing w:line="360" w:lineRule="auto"/>
        <w:jc w:val="both"/>
        <w:rPr>
          <w:rFonts w:ascii="Palatino Linotype" w:eastAsia="Palatino Linotype" w:hAnsi="Palatino Linotype" w:cs="Palatino Linotype"/>
        </w:rPr>
      </w:pPr>
    </w:p>
    <w:p w14:paraId="16BE4E4F" w14:textId="77777777" w:rsidR="002B2A31" w:rsidRPr="00F204AC" w:rsidRDefault="002B2A31" w:rsidP="002B2A31">
      <w:pPr>
        <w:spacing w:line="360" w:lineRule="auto"/>
        <w:ind w:right="-91"/>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w:t>
      </w:r>
      <w:r w:rsidRPr="00F204AC">
        <w:rPr>
          <w:rFonts w:ascii="Palatino Linotype" w:eastAsia="Palatino Linotype" w:hAnsi="Palatino Linotype" w:cs="Palatino Linotype"/>
          <w:sz w:val="24"/>
        </w:rPr>
        <w:lastRenderedPageBreak/>
        <w:t>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1DCEE0C7" w14:textId="77777777" w:rsidR="00AF67AF" w:rsidRPr="00F204AC" w:rsidRDefault="00AF67AF" w:rsidP="002B2A31">
      <w:pPr>
        <w:spacing w:line="360" w:lineRule="auto"/>
        <w:ind w:right="-91"/>
        <w:contextualSpacing/>
        <w:jc w:val="both"/>
        <w:rPr>
          <w:rFonts w:ascii="Palatino Linotype" w:eastAsia="Palatino Linotype" w:hAnsi="Palatino Linotype" w:cs="Palatino Linotype"/>
          <w:sz w:val="24"/>
        </w:rPr>
      </w:pPr>
    </w:p>
    <w:p w14:paraId="2491EEFD" w14:textId="77777777" w:rsidR="002B2A31" w:rsidRPr="00F204AC" w:rsidRDefault="002B2A31" w:rsidP="002B2A31">
      <w:pPr>
        <w:spacing w:line="360" w:lineRule="auto"/>
        <w:ind w:right="-91"/>
        <w:contextualSpacing/>
        <w:jc w:val="both"/>
        <w:rPr>
          <w:rFonts w:ascii="Palatino Linotype" w:eastAsia="Palatino Linotype" w:hAnsi="Palatino Linotype" w:cs="Palatino Linotype"/>
          <w:b/>
          <w:sz w:val="24"/>
        </w:rPr>
      </w:pPr>
      <w:r w:rsidRPr="00F204AC">
        <w:rPr>
          <w:rFonts w:ascii="Palatino Linotype" w:eastAsia="Palatino Linotype" w:hAnsi="Palatino Linotype" w:cs="Palatino Linotype"/>
          <w:sz w:val="24"/>
        </w:rPr>
        <w:t xml:space="preserve">El </w:t>
      </w:r>
      <w:r w:rsidRPr="00F204AC">
        <w:rPr>
          <w:rFonts w:ascii="Palatino Linotype" w:eastAsia="Palatino Linotype" w:hAnsi="Palatino Linotype" w:cs="Palatino Linotype"/>
          <w:b/>
          <w:sz w:val="24"/>
        </w:rPr>
        <w:t>Código de barras bidimensional (QR)</w:t>
      </w:r>
      <w:r w:rsidRPr="00F204AC">
        <w:rPr>
          <w:rFonts w:ascii="Palatino Linotype" w:eastAsia="Palatino Linotype" w:hAnsi="Palatino Linotype" w:cs="Palatino Linotype"/>
          <w:sz w:val="24"/>
        </w:rPr>
        <w:t xml:space="preserve">, resulta necesario señalar que los comprobantes fiscales digitales por Internet, deben de incluir un código bidimensional conforme al formato </w:t>
      </w:r>
      <w:r w:rsidRPr="00F204AC">
        <w:rPr>
          <w:rFonts w:ascii="Palatino Linotype" w:eastAsia="Palatino Linotype" w:hAnsi="Palatino Linotype" w:cs="Palatino Linotype"/>
          <w:i/>
          <w:sz w:val="24"/>
        </w:rPr>
        <w:t xml:space="preserve">QR </w:t>
      </w:r>
      <w:proofErr w:type="spellStart"/>
      <w:r w:rsidRPr="00F204AC">
        <w:rPr>
          <w:rFonts w:ascii="Palatino Linotype" w:eastAsia="Palatino Linotype" w:hAnsi="Palatino Linotype" w:cs="Palatino Linotype"/>
          <w:i/>
          <w:sz w:val="24"/>
        </w:rPr>
        <w:t>Code</w:t>
      </w:r>
      <w:proofErr w:type="spellEnd"/>
      <w:r w:rsidRPr="00F204AC">
        <w:rPr>
          <w:rFonts w:ascii="Palatino Linotype" w:eastAsia="Palatino Linotype" w:hAnsi="Palatino Linotype" w:cs="Palatino Linotype"/>
          <w:i/>
          <w:sz w:val="24"/>
        </w:rPr>
        <w:t xml:space="preserve"> (Quick Response </w:t>
      </w:r>
      <w:proofErr w:type="spellStart"/>
      <w:r w:rsidRPr="00F204AC">
        <w:rPr>
          <w:rFonts w:ascii="Palatino Linotype" w:eastAsia="Palatino Linotype" w:hAnsi="Palatino Linotype" w:cs="Palatino Linotype"/>
          <w:i/>
          <w:sz w:val="24"/>
        </w:rPr>
        <w:t>Code</w:t>
      </w:r>
      <w:proofErr w:type="spellEnd"/>
      <w:r w:rsidRPr="00F204AC">
        <w:rPr>
          <w:rFonts w:ascii="Palatino Linotype" w:eastAsia="Palatino Linotype" w:hAnsi="Palatino Linotype" w:cs="Palatino Linotype"/>
          <w:i/>
          <w:sz w:val="24"/>
        </w:rPr>
        <w:t>)</w:t>
      </w:r>
      <w:r w:rsidRPr="00F204AC">
        <w:rPr>
          <w:rFonts w:ascii="Palatino Linotype" w:eastAsia="Palatino Linotype" w:hAnsi="Palatino Linotype" w:cs="Palatino Linotype"/>
          <w:sz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2">
        <w:r w:rsidRPr="00F204AC">
          <w:rPr>
            <w:rFonts w:ascii="Palatino Linotype" w:eastAsia="Palatino Linotype" w:hAnsi="Palatino Linotype" w:cs="Palatino Linotype"/>
            <w:sz w:val="24"/>
            <w:u w:val="single"/>
          </w:rPr>
          <w:t>http://dof.gob.mx/nota_detalle.php?codigo=5492254&amp;fecha=28/07/2017</w:t>
        </w:r>
      </w:hyperlink>
      <w:r w:rsidRPr="00F204AC">
        <w:rPr>
          <w:rFonts w:ascii="Palatino Linotype" w:eastAsia="Palatino Linotype" w:hAnsi="Palatino Linotype" w:cs="Palatino Linotype"/>
          <w:sz w:val="24"/>
        </w:rPr>
        <w:t xml:space="preserve">. Incluso con la captura de dicho código, a través de la aplicación móvil del Servicio de Administración Tributaria, permite el acceso al Registro Federal de Contribuyentes, como del </w:t>
      </w:r>
      <w:r w:rsidRPr="00F204AC">
        <w:rPr>
          <w:rFonts w:ascii="Palatino Linotype" w:eastAsia="Palatino Linotype" w:hAnsi="Palatino Linotype" w:cs="Palatino Linotype"/>
          <w:b/>
          <w:sz w:val="24"/>
        </w:rPr>
        <w:t>SUJETO OBLIGADO</w:t>
      </w:r>
      <w:r w:rsidRPr="00F204AC">
        <w:rPr>
          <w:rFonts w:ascii="Palatino Linotype" w:eastAsia="Palatino Linotype" w:hAnsi="Palatino Linotype" w:cs="Palatino Linotype"/>
          <w:sz w:val="24"/>
        </w:rPr>
        <w:t>, como de la persona física o moral correspondiente.</w:t>
      </w:r>
    </w:p>
    <w:p w14:paraId="0D8A1856" w14:textId="77777777" w:rsidR="002B2A31" w:rsidRPr="00F204AC" w:rsidRDefault="002B2A31" w:rsidP="002B2A31">
      <w:pPr>
        <w:spacing w:line="360" w:lineRule="auto"/>
        <w:ind w:right="-91"/>
        <w:contextualSpacing/>
        <w:jc w:val="both"/>
        <w:rPr>
          <w:rFonts w:ascii="Palatino Linotype" w:eastAsia="Palatino Linotype" w:hAnsi="Palatino Linotype" w:cs="Palatino Linotype"/>
          <w:sz w:val="24"/>
        </w:rPr>
      </w:pPr>
    </w:p>
    <w:p w14:paraId="05D4461B" w14:textId="77777777" w:rsidR="002B2A31" w:rsidRPr="00F204AC" w:rsidRDefault="002B2A31" w:rsidP="002B2A31">
      <w:pPr>
        <w:spacing w:line="360" w:lineRule="auto"/>
        <w:ind w:right="-91"/>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3B922963" w14:textId="77777777" w:rsidR="002B2A31" w:rsidRPr="00F204AC" w:rsidRDefault="002B2A31" w:rsidP="002B2A31">
      <w:pPr>
        <w:shd w:val="clear" w:color="auto" w:fill="FFFFFF"/>
        <w:spacing w:before="240" w:after="240" w:line="360" w:lineRule="auto"/>
        <w:jc w:val="both"/>
        <w:rPr>
          <w:sz w:val="24"/>
        </w:rPr>
      </w:pPr>
      <w:r w:rsidRPr="00F204AC">
        <w:rPr>
          <w:rFonts w:ascii="Palatino Linotype" w:eastAsia="Palatino Linotype" w:hAnsi="Palatino Linotype" w:cs="Palatino Linotype"/>
          <w:sz w:val="24"/>
        </w:rPr>
        <w:lastRenderedPageBreak/>
        <w:t>Por otra parte y respecto a</w:t>
      </w:r>
      <w:r w:rsidRPr="00F204AC">
        <w:rPr>
          <w:rFonts w:ascii="Palatino Linotype" w:eastAsia="Palatino Linotype" w:hAnsi="Palatino Linotype" w:cs="Palatino Linotype"/>
          <w:b/>
          <w:sz w:val="24"/>
        </w:rPr>
        <w:t xml:space="preserve"> la clave de seguridad social y en su caso clave o número del servidor público –trabajador-,</w:t>
      </w:r>
      <w:r w:rsidRPr="00F204AC">
        <w:rPr>
          <w:rFonts w:ascii="Palatino Linotype" w:eastAsia="Palatino Linotype" w:hAnsi="Palatino Linotype" w:cs="Palatino Linotype"/>
          <w:sz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714AA1EA" w14:textId="77777777" w:rsidR="002B2A31" w:rsidRPr="00F204AC" w:rsidRDefault="002B2A31" w:rsidP="002B2A31">
      <w:pPr>
        <w:shd w:val="clear" w:color="auto" w:fill="FFFFFF"/>
        <w:spacing w:before="240" w:after="240" w:line="360" w:lineRule="auto"/>
        <w:ind w:left="567" w:right="900"/>
        <w:contextualSpacing/>
        <w:jc w:val="both"/>
        <w:rPr>
          <w:sz w:val="24"/>
          <w:szCs w:val="24"/>
        </w:rPr>
      </w:pPr>
      <w:r w:rsidRPr="00F204AC">
        <w:rPr>
          <w:rFonts w:ascii="Palatino Linotype" w:eastAsia="Palatino Linotype" w:hAnsi="Palatino Linotype" w:cs="Palatino Linotype"/>
          <w:b/>
          <w:i/>
        </w:rPr>
        <w:t>“El número de ficha de identificación única de los trabajadores es información de carácter confidencial.</w:t>
      </w:r>
      <w:r w:rsidRPr="00F204AC">
        <w:rPr>
          <w:rFonts w:ascii="Palatino Linotype" w:eastAsia="Palatino Linotype" w:hAnsi="Palatino Linotype" w:cs="Palatino Linotype"/>
          <w:i/>
        </w:rPr>
        <w:t> </w:t>
      </w:r>
      <w:r w:rsidRPr="00F204AC">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F204AC">
        <w:rPr>
          <w:rFonts w:ascii="Palatino Linotype" w:eastAsia="Palatino Linotype" w:hAnsi="Palatino Linotype" w:cs="Palatino Linotype"/>
          <w:i/>
        </w:rPr>
        <w:t>, </w:t>
      </w:r>
      <w:r w:rsidRPr="00F204AC">
        <w:rPr>
          <w:rFonts w:ascii="Palatino Linotype" w:eastAsia="Palatino Linotype" w:hAnsi="Palatino Linotype" w:cs="Palatino Linotype"/>
          <w:i/>
          <w:u w:val="single"/>
        </w:rPr>
        <w:t>dicha información es susceptible de clasificarse con el carácter de confidencial</w:t>
      </w:r>
      <w:r w:rsidRPr="00F204AC">
        <w:rPr>
          <w:rFonts w:ascii="Palatino Linotype" w:eastAsia="Palatino Linotype" w:hAnsi="Palatino Linotype" w:cs="Palatino Linotype"/>
          <w:i/>
        </w:rPr>
        <w:t xml:space="preserve">, en términos de lo establecido en el artículo 18, fracción II de la Ley Federal de Transparencia y Acceso a la Información Pública Gubernamental, en virtud de que a través de la misma es </w:t>
      </w:r>
      <w:r w:rsidRPr="00F204AC">
        <w:rPr>
          <w:rFonts w:ascii="Palatino Linotype" w:eastAsia="Palatino Linotype" w:hAnsi="Palatino Linotype" w:cs="Palatino Linotype"/>
          <w:i/>
          <w:sz w:val="24"/>
          <w:szCs w:val="24"/>
        </w:rPr>
        <w:t>posible conocer información personal de su titular.” (Sic)</w:t>
      </w:r>
    </w:p>
    <w:p w14:paraId="57327DE0"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sz w:val="24"/>
          <w:szCs w:val="24"/>
        </w:rPr>
      </w:pPr>
    </w:p>
    <w:p w14:paraId="4713DB8F"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Al respecto, es de señalar que </w:t>
      </w:r>
      <w:r w:rsidRPr="00F204AC">
        <w:rPr>
          <w:rFonts w:ascii="Palatino Linotype" w:eastAsia="Palatino Linotype" w:hAnsi="Palatino Linotype" w:cs="Palatino Linotype"/>
          <w:b/>
          <w:sz w:val="24"/>
          <w:szCs w:val="24"/>
        </w:rPr>
        <w:t xml:space="preserve">la firma </w:t>
      </w:r>
      <w:r w:rsidRPr="00F204AC">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w:t>
      </w:r>
      <w:r w:rsidRPr="00F204AC">
        <w:rPr>
          <w:rFonts w:ascii="Palatino Linotype" w:eastAsia="Palatino Linotype" w:hAnsi="Palatino Linotype" w:cs="Palatino Linotype"/>
          <w:sz w:val="24"/>
          <w:szCs w:val="24"/>
        </w:rPr>
        <w:lastRenderedPageBreak/>
        <w:t xml:space="preserve">públicos y privados; no obstante, en el presente caso, dicho dato, es de la autoridad emisora del comprobante de los arqueos de caja. </w:t>
      </w:r>
    </w:p>
    <w:p w14:paraId="5FDAC6FA"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sz w:val="24"/>
          <w:szCs w:val="24"/>
        </w:rPr>
      </w:pPr>
    </w:p>
    <w:p w14:paraId="67105057"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Al respecto, este Instituto, considera que entregar </w:t>
      </w:r>
      <w:proofErr w:type="gramStart"/>
      <w:r w:rsidRPr="00F204AC">
        <w:rPr>
          <w:rFonts w:ascii="Palatino Linotype" w:eastAsia="Palatino Linotype" w:hAnsi="Palatino Linotype" w:cs="Palatino Linotype"/>
          <w:sz w:val="24"/>
          <w:szCs w:val="24"/>
        </w:rPr>
        <w:t>la firmas</w:t>
      </w:r>
      <w:proofErr w:type="gramEnd"/>
      <w:r w:rsidRPr="00F204AC">
        <w:rPr>
          <w:rFonts w:ascii="Palatino Linotype" w:eastAsia="Palatino Linotype" w:hAnsi="Palatino Linotype" w:cs="Palatino Linotype"/>
          <w:sz w:val="24"/>
          <w:szCs w:val="24"/>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77E70C8B"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sz w:val="24"/>
          <w:szCs w:val="24"/>
        </w:rPr>
      </w:pPr>
    </w:p>
    <w:p w14:paraId="75D922C2"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26176CD5" w14:textId="77777777" w:rsidR="002B2A31" w:rsidRPr="00F204AC" w:rsidRDefault="002B2A31" w:rsidP="002B2A31">
      <w:pPr>
        <w:spacing w:line="360" w:lineRule="auto"/>
        <w:ind w:right="-93"/>
        <w:contextualSpacing/>
        <w:jc w:val="both"/>
        <w:rPr>
          <w:rFonts w:ascii="Palatino Linotype" w:eastAsia="Palatino Linotype" w:hAnsi="Palatino Linotype" w:cs="Palatino Linotype"/>
          <w:sz w:val="24"/>
          <w:szCs w:val="24"/>
        </w:rPr>
      </w:pPr>
    </w:p>
    <w:p w14:paraId="6BB6E0B2" w14:textId="77777777" w:rsidR="002B2A31" w:rsidRPr="00F204AC" w:rsidRDefault="002B2A31" w:rsidP="002B2A31">
      <w:pPr>
        <w:spacing w:line="360" w:lineRule="auto"/>
        <w:ind w:right="49"/>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61D70B24" w14:textId="77777777" w:rsidR="002B2A31" w:rsidRPr="00F204AC" w:rsidRDefault="002B2A31" w:rsidP="002B2A31">
      <w:pPr>
        <w:spacing w:line="276" w:lineRule="auto"/>
        <w:ind w:right="-93"/>
        <w:jc w:val="both"/>
        <w:rPr>
          <w:rFonts w:ascii="Palatino Linotype" w:eastAsia="Palatino Linotype" w:hAnsi="Palatino Linotype" w:cs="Palatino Linotype"/>
        </w:rPr>
      </w:pPr>
    </w:p>
    <w:p w14:paraId="11D3554C" w14:textId="77777777" w:rsidR="002B2A31" w:rsidRPr="00F204AC" w:rsidRDefault="002B2A31" w:rsidP="002B2A31">
      <w:pPr>
        <w:spacing w:line="360" w:lineRule="auto"/>
        <w:ind w:left="1134" w:right="1041"/>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t>“</w:t>
      </w:r>
      <w:r w:rsidRPr="00F204AC">
        <w:rPr>
          <w:rFonts w:ascii="Palatino Linotype" w:eastAsia="Palatino Linotype" w:hAnsi="Palatino Linotype" w:cs="Palatino Linotype"/>
          <w:b/>
          <w:i/>
        </w:rPr>
        <w:t>FIRMA Y RÚBRICA DE SERVIDORES PÚBLICOS.</w:t>
      </w:r>
      <w:r w:rsidRPr="00F204AC">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w:t>
      </w:r>
      <w:r w:rsidRPr="00F204AC">
        <w:rPr>
          <w:rFonts w:ascii="Palatino Linotype" w:eastAsia="Palatino Linotype" w:hAnsi="Palatino Linotype" w:cs="Palatino Linotype"/>
          <w:i/>
        </w:rPr>
        <w:lastRenderedPageBreak/>
        <w:t>conferidas, la firma o rúbrica mediante la cual se valida dicho acto es pública.”</w:t>
      </w:r>
    </w:p>
    <w:p w14:paraId="737C09B1"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788CB745"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Al respecto, se destaca que la versión pública que elabore el </w:t>
      </w:r>
      <w:r w:rsidRPr="00F204AC">
        <w:rPr>
          <w:rFonts w:ascii="Palatino Linotype" w:eastAsia="Palatino Linotype" w:hAnsi="Palatino Linotype" w:cs="Palatino Linotype"/>
          <w:b/>
          <w:sz w:val="24"/>
        </w:rPr>
        <w:t>SUJETO OBLIGADO</w:t>
      </w:r>
      <w:r w:rsidRPr="00F204AC">
        <w:rPr>
          <w:rFonts w:ascii="Palatino Linotype" w:eastAsia="Palatino Linotype" w:hAnsi="Palatino Linotype" w:cs="Palatino Linotype"/>
          <w:sz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495FC887"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7A9CC39F"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Efectivamente, cuando se clasifica información como confidencial o reservada es importante someterlo al Comité de Transparencia, quien debe confirmar, modificar o revocar la clasificación.</w:t>
      </w:r>
    </w:p>
    <w:p w14:paraId="6B09B022" w14:textId="77777777" w:rsidR="002B2A31" w:rsidRPr="00F204AC" w:rsidRDefault="002B2A31" w:rsidP="002B2A31">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6DB6EE7A" w14:textId="77777777" w:rsidR="002B2A31" w:rsidRPr="00F204AC" w:rsidRDefault="002B2A31" w:rsidP="002B2A31">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Por lo tanto, la entrega de documentos en su versión pública debe acompañarse necesariamente del Acuerdo del Comité de Transparencia que la sustente, en el que se expongan los fundamentos y razonamientos que llevaron al </w:t>
      </w:r>
      <w:r w:rsidRPr="00F204AC">
        <w:rPr>
          <w:rFonts w:ascii="Palatino Linotype" w:eastAsia="Palatino Linotype" w:hAnsi="Palatino Linotype" w:cs="Palatino Linotype"/>
          <w:b/>
          <w:sz w:val="24"/>
        </w:rPr>
        <w:t>SUJETO OBLIGADO</w:t>
      </w:r>
      <w:r w:rsidRPr="00F204AC">
        <w:rPr>
          <w:rFonts w:ascii="Palatino Linotype" w:eastAsia="Palatino Linotype" w:hAnsi="Palatino Linotype" w:cs="Palatino Linotype"/>
          <w:sz w:val="24"/>
        </w:rPr>
        <w:t xml:space="preserve"> a testar, suprimir o eliminar datos de dicho soporte documental, ya que no hacerlo implica que lo entregado no es legal ni formalmente una versión </w:t>
      </w:r>
      <w:r w:rsidRPr="00F204AC">
        <w:rPr>
          <w:rFonts w:ascii="Palatino Linotype" w:eastAsia="Palatino Linotype" w:hAnsi="Palatino Linotype" w:cs="Palatino Linotype"/>
          <w:sz w:val="24"/>
        </w:rPr>
        <w:lastRenderedPageBreak/>
        <w:t>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F204AC">
        <w:rPr>
          <w:rFonts w:ascii="Palatino Linotype" w:eastAsia="Palatino Linotype" w:hAnsi="Palatino Linotype" w:cs="Palatino Linotype"/>
          <w:b/>
          <w:sz w:val="24"/>
        </w:rPr>
        <w:t>RECURRENTE.</w:t>
      </w:r>
    </w:p>
    <w:p w14:paraId="1DE7AE57"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5C18085C"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21059993"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6EE1624F"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F204AC">
        <w:rPr>
          <w:rFonts w:ascii="Palatino Linotype" w:eastAsia="Palatino Linotype" w:hAnsi="Palatino Linotype" w:cs="Palatino Linotype"/>
          <w:sz w:val="24"/>
        </w:rPr>
        <w:lastRenderedPageBreak/>
        <w:t>como reservada o confidencial la información que posean, desclasificarán y generarán, en su caso, versiones públicas de expedientes o documentos que contengan partes o secciones clasificadas.</w:t>
      </w:r>
    </w:p>
    <w:p w14:paraId="57855C98"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323E22A3"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Entorno a lo que aquí nos interesa, los Lineamientos Quincuagésimo sexto, Quincuagésimo séptimo y Quincuagésimo octavo, establecen lo siguiente:</w:t>
      </w:r>
    </w:p>
    <w:p w14:paraId="14C3A4E1"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3099012A" w14:textId="77777777" w:rsidR="002B2A31" w:rsidRPr="00F204AC" w:rsidRDefault="002B2A31" w:rsidP="002B2A31">
      <w:pPr>
        <w:spacing w:before="120"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“Quincuagésimo sexto</w:t>
      </w:r>
      <w:r w:rsidRPr="00F204AC">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8CE6F49" w14:textId="77777777" w:rsidR="002B2A31" w:rsidRPr="00F204AC" w:rsidRDefault="002B2A31" w:rsidP="002B2A31">
      <w:pPr>
        <w:spacing w:before="120"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22904B37" w14:textId="77777777" w:rsidR="002B2A31" w:rsidRPr="00F204AC" w:rsidRDefault="002B2A31" w:rsidP="002B2A31">
      <w:pPr>
        <w:spacing w:before="120"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4A25506" w14:textId="77777777" w:rsidR="002B2A31" w:rsidRPr="00F204AC" w:rsidRDefault="002B2A31" w:rsidP="002B2A31">
      <w:pPr>
        <w:spacing w:before="120"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32A48B11" w14:textId="77777777" w:rsidR="002B2A31" w:rsidRPr="00F204AC" w:rsidRDefault="002B2A31" w:rsidP="002B2A31">
      <w:pPr>
        <w:spacing w:before="120"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6D77D461" w14:textId="77777777" w:rsidR="002B2A31" w:rsidRPr="00F204AC" w:rsidRDefault="002B2A31" w:rsidP="002B2A31">
      <w:pPr>
        <w:spacing w:before="120" w:after="120"/>
        <w:ind w:left="851" w:right="902"/>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F204AC">
        <w:rPr>
          <w:rFonts w:ascii="Palatino Linotype" w:eastAsia="Palatino Linotype" w:hAnsi="Palatino Linotype" w:cs="Palatino Linotype"/>
          <w:i/>
        </w:rPr>
        <w:t>internaciones suscritos</w:t>
      </w:r>
      <w:proofErr w:type="gramEnd"/>
      <w:r w:rsidRPr="00F204AC">
        <w:rPr>
          <w:rFonts w:ascii="Palatino Linotype" w:eastAsia="Palatino Linotype" w:hAnsi="Palatino Linotype" w:cs="Palatino Linotype"/>
          <w:i/>
        </w:rPr>
        <w:t xml:space="preserve"> por el Estado mexicano. </w:t>
      </w:r>
    </w:p>
    <w:p w14:paraId="291B78D6" w14:textId="77777777" w:rsidR="002B2A31" w:rsidRPr="00F204AC" w:rsidRDefault="002B2A31" w:rsidP="002B2A31">
      <w:pPr>
        <w:spacing w:before="120" w:after="120" w:line="360" w:lineRule="auto"/>
        <w:ind w:left="851" w:right="902"/>
        <w:contextualSpacing/>
        <w:jc w:val="both"/>
        <w:rPr>
          <w:rFonts w:ascii="Palatino Linotype" w:eastAsia="Palatino Linotype" w:hAnsi="Palatino Linotype" w:cs="Palatino Linotype"/>
          <w:i/>
        </w:rPr>
      </w:pPr>
      <w:r w:rsidRPr="00F204AC">
        <w:rPr>
          <w:rFonts w:ascii="Palatino Linotype" w:eastAsia="Palatino Linotype" w:hAnsi="Palatino Linotype" w:cs="Palatino Linotype"/>
          <w:i/>
        </w:rPr>
        <w:lastRenderedPageBreak/>
        <w:t>Quincuagésimo octavo. Los sujetos obligados garantizarán que los sistemas o medios empleados para eliminar la información en las versiones públicas no permitan la recuperación o visualización de la misma.”</w:t>
      </w:r>
    </w:p>
    <w:p w14:paraId="1DF77D4A"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3A8E47AA"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 xml:space="preserve">Por lo tanto, </w:t>
      </w:r>
      <w:r w:rsidRPr="00F204AC">
        <w:rPr>
          <w:rFonts w:ascii="Palatino Linotype" w:eastAsia="Palatino Linotype" w:hAnsi="Palatino Linotype" w:cs="Palatino Linotype"/>
          <w:b/>
          <w:sz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F204AC">
        <w:rPr>
          <w:rFonts w:ascii="Palatino Linotype" w:eastAsia="Palatino Linotype" w:hAnsi="Palatino Linotype" w:cs="Palatino Linotype"/>
          <w:sz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F601F0B"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p>
    <w:p w14:paraId="2593E47B" w14:textId="77777777" w:rsidR="002B2A31" w:rsidRPr="00F204AC" w:rsidRDefault="002B2A31" w:rsidP="002B2A31">
      <w:pPr>
        <w:spacing w:before="240" w:after="240" w:line="360" w:lineRule="auto"/>
        <w:contextualSpacing/>
        <w:jc w:val="both"/>
        <w:rPr>
          <w:rFonts w:ascii="Palatino Linotype" w:eastAsia="Palatino Linotype" w:hAnsi="Palatino Linotype" w:cs="Palatino Linotype"/>
          <w:sz w:val="24"/>
        </w:rPr>
      </w:pPr>
      <w:r w:rsidRPr="00F204AC">
        <w:rPr>
          <w:rFonts w:ascii="Palatino Linotype" w:eastAsia="Palatino Linotype" w:hAnsi="Palatino Linotype" w:cs="Palatino Linotype"/>
          <w:sz w:val="24"/>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3568"/>
        <w:gridCol w:w="968"/>
        <w:gridCol w:w="3446"/>
      </w:tblGrid>
      <w:tr w:rsidR="00F204AC" w:rsidRPr="00F204AC" w14:paraId="6981E4D2" w14:textId="77777777" w:rsidTr="002B2A31">
        <w:tc>
          <w:tcPr>
            <w:tcW w:w="4414" w:type="dxa"/>
            <w:gridSpan w:val="2"/>
          </w:tcPr>
          <w:p w14:paraId="35B10359" w14:textId="77777777" w:rsidR="002B2A31" w:rsidRPr="00F204AC" w:rsidRDefault="002B2A31" w:rsidP="002B2A31">
            <w:pPr>
              <w:jc w:val="center"/>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Parcial</w:t>
            </w:r>
          </w:p>
        </w:tc>
        <w:tc>
          <w:tcPr>
            <w:tcW w:w="4414" w:type="dxa"/>
            <w:gridSpan w:val="2"/>
          </w:tcPr>
          <w:p w14:paraId="62DA3DCE" w14:textId="77777777" w:rsidR="002B2A31" w:rsidRPr="00F204AC" w:rsidRDefault="002B2A31" w:rsidP="002B2A31">
            <w:pPr>
              <w:jc w:val="center"/>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Total</w:t>
            </w:r>
          </w:p>
        </w:tc>
      </w:tr>
      <w:tr w:rsidR="00F204AC" w:rsidRPr="00F204AC" w14:paraId="1DB1E83D" w14:textId="77777777" w:rsidTr="002B2A31">
        <w:tc>
          <w:tcPr>
            <w:tcW w:w="846" w:type="dxa"/>
          </w:tcPr>
          <w:p w14:paraId="37343617" w14:textId="77777777" w:rsidR="002B2A31" w:rsidRPr="00F204AC" w:rsidRDefault="002B2A31" w:rsidP="002B2A31">
            <w:pPr>
              <w:jc w:val="center"/>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Concepto</w:t>
            </w:r>
          </w:p>
        </w:tc>
        <w:tc>
          <w:tcPr>
            <w:tcW w:w="3568" w:type="dxa"/>
          </w:tcPr>
          <w:p w14:paraId="690BD61D" w14:textId="77777777" w:rsidR="002B2A31" w:rsidRPr="00F204AC" w:rsidRDefault="002B2A31" w:rsidP="002B2A31">
            <w:pPr>
              <w:jc w:val="center"/>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Dónde</w:t>
            </w:r>
          </w:p>
        </w:tc>
        <w:tc>
          <w:tcPr>
            <w:tcW w:w="968" w:type="dxa"/>
          </w:tcPr>
          <w:p w14:paraId="0621F480" w14:textId="77777777" w:rsidR="002B2A31" w:rsidRPr="00F204AC" w:rsidRDefault="002B2A31" w:rsidP="002B2A31">
            <w:pPr>
              <w:jc w:val="center"/>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Concepto</w:t>
            </w:r>
          </w:p>
        </w:tc>
        <w:tc>
          <w:tcPr>
            <w:tcW w:w="3446" w:type="dxa"/>
          </w:tcPr>
          <w:p w14:paraId="5FAD7D6F" w14:textId="77777777" w:rsidR="002B2A31" w:rsidRPr="00F204AC" w:rsidRDefault="002B2A31" w:rsidP="002B2A31">
            <w:pPr>
              <w:jc w:val="center"/>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Dónde</w:t>
            </w:r>
          </w:p>
        </w:tc>
      </w:tr>
      <w:tr w:rsidR="00F204AC" w:rsidRPr="00F204AC" w14:paraId="724E725D" w14:textId="77777777" w:rsidTr="002B2A31">
        <w:tc>
          <w:tcPr>
            <w:tcW w:w="8828" w:type="dxa"/>
            <w:gridSpan w:val="4"/>
          </w:tcPr>
          <w:p w14:paraId="4D2728A0" w14:textId="77777777" w:rsidR="002B2A31" w:rsidRPr="00F204AC" w:rsidRDefault="002B2A31" w:rsidP="002B2A31">
            <w:pPr>
              <w:jc w:val="center"/>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Sello oficial o logotipo del sujeto obligado</w:t>
            </w:r>
          </w:p>
        </w:tc>
      </w:tr>
      <w:tr w:rsidR="00F204AC" w:rsidRPr="00F204AC" w14:paraId="070EF1E8" w14:textId="77777777" w:rsidTr="002B2A31">
        <w:tc>
          <w:tcPr>
            <w:tcW w:w="846" w:type="dxa"/>
          </w:tcPr>
          <w:p w14:paraId="46865DBC"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Fecha de clasificación</w:t>
            </w:r>
          </w:p>
        </w:tc>
        <w:tc>
          <w:tcPr>
            <w:tcW w:w="3568" w:type="dxa"/>
          </w:tcPr>
          <w:p w14:paraId="2BC6CA31"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4478BED"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Fecha de clasificación</w:t>
            </w:r>
          </w:p>
        </w:tc>
        <w:tc>
          <w:tcPr>
            <w:tcW w:w="3446" w:type="dxa"/>
          </w:tcPr>
          <w:p w14:paraId="47CFB992"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204AC" w:rsidRPr="00F204AC" w14:paraId="2D1052C8" w14:textId="77777777" w:rsidTr="002B2A31">
        <w:tc>
          <w:tcPr>
            <w:tcW w:w="846" w:type="dxa"/>
          </w:tcPr>
          <w:p w14:paraId="6362F8EB"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lastRenderedPageBreak/>
              <w:t>Área</w:t>
            </w:r>
          </w:p>
        </w:tc>
        <w:tc>
          <w:tcPr>
            <w:tcW w:w="3568" w:type="dxa"/>
          </w:tcPr>
          <w:p w14:paraId="66F42C94"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señalará el nombre del área del cual es titular quien clasifica.</w:t>
            </w:r>
          </w:p>
        </w:tc>
        <w:tc>
          <w:tcPr>
            <w:tcW w:w="968" w:type="dxa"/>
          </w:tcPr>
          <w:p w14:paraId="405F2878"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Área</w:t>
            </w:r>
          </w:p>
        </w:tc>
        <w:tc>
          <w:tcPr>
            <w:tcW w:w="3446" w:type="dxa"/>
          </w:tcPr>
          <w:p w14:paraId="1DA0635B"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señalará el nombre del área de la cual es el titular quien clasifica.</w:t>
            </w:r>
          </w:p>
        </w:tc>
      </w:tr>
      <w:tr w:rsidR="00F204AC" w:rsidRPr="00F204AC" w14:paraId="567E6407" w14:textId="77777777" w:rsidTr="002B2A31">
        <w:tc>
          <w:tcPr>
            <w:tcW w:w="846" w:type="dxa"/>
          </w:tcPr>
          <w:p w14:paraId="66448963"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Información reservada</w:t>
            </w:r>
          </w:p>
        </w:tc>
        <w:tc>
          <w:tcPr>
            <w:tcW w:w="3568" w:type="dxa"/>
          </w:tcPr>
          <w:p w14:paraId="6E5786C9"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EDAB579"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Reservado</w:t>
            </w:r>
          </w:p>
        </w:tc>
        <w:tc>
          <w:tcPr>
            <w:tcW w:w="3446" w:type="dxa"/>
          </w:tcPr>
          <w:p w14:paraId="17709E87"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Leyenda de información RESERVADA.</w:t>
            </w:r>
          </w:p>
        </w:tc>
      </w:tr>
      <w:tr w:rsidR="00F204AC" w:rsidRPr="00F204AC" w14:paraId="7877F9C3" w14:textId="77777777" w:rsidTr="002B2A31">
        <w:tc>
          <w:tcPr>
            <w:tcW w:w="846" w:type="dxa"/>
          </w:tcPr>
          <w:p w14:paraId="49D04938"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Fundamento legal</w:t>
            </w:r>
          </w:p>
        </w:tc>
        <w:tc>
          <w:tcPr>
            <w:tcW w:w="3568" w:type="dxa"/>
          </w:tcPr>
          <w:p w14:paraId="5695B9AA"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900A42C"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Periodo de reserva</w:t>
            </w:r>
          </w:p>
        </w:tc>
        <w:tc>
          <w:tcPr>
            <w:tcW w:w="3446" w:type="dxa"/>
          </w:tcPr>
          <w:p w14:paraId="38A6F7AA"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204AC" w:rsidRPr="00F204AC" w14:paraId="352B2CA9" w14:textId="77777777" w:rsidTr="002B2A31">
        <w:tc>
          <w:tcPr>
            <w:tcW w:w="846" w:type="dxa"/>
          </w:tcPr>
          <w:p w14:paraId="2DB5B935"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Ampliación del periodo de reserva</w:t>
            </w:r>
          </w:p>
        </w:tc>
        <w:tc>
          <w:tcPr>
            <w:tcW w:w="3568" w:type="dxa"/>
          </w:tcPr>
          <w:p w14:paraId="2F8EFA66"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B28F439"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Fundamento legal</w:t>
            </w:r>
          </w:p>
        </w:tc>
        <w:tc>
          <w:tcPr>
            <w:tcW w:w="3446" w:type="dxa"/>
          </w:tcPr>
          <w:p w14:paraId="0D2DE808"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204AC" w:rsidRPr="00F204AC" w14:paraId="33D1DAE2" w14:textId="77777777" w:rsidTr="002B2A31">
        <w:tc>
          <w:tcPr>
            <w:tcW w:w="846" w:type="dxa"/>
          </w:tcPr>
          <w:p w14:paraId="545D1A3F"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Confidencial</w:t>
            </w:r>
          </w:p>
        </w:tc>
        <w:tc>
          <w:tcPr>
            <w:tcW w:w="3568" w:type="dxa"/>
          </w:tcPr>
          <w:p w14:paraId="12C4CE56"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32C7EDA"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Ampliación del periodo de reserva</w:t>
            </w:r>
          </w:p>
        </w:tc>
        <w:tc>
          <w:tcPr>
            <w:tcW w:w="3446" w:type="dxa"/>
          </w:tcPr>
          <w:p w14:paraId="7D0B4137"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204AC" w:rsidRPr="00F204AC" w14:paraId="41942F43" w14:textId="77777777" w:rsidTr="002B2A31">
        <w:tc>
          <w:tcPr>
            <w:tcW w:w="846" w:type="dxa"/>
          </w:tcPr>
          <w:p w14:paraId="14C6EC57"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Fundamento legal</w:t>
            </w:r>
          </w:p>
        </w:tc>
        <w:tc>
          <w:tcPr>
            <w:tcW w:w="3568" w:type="dxa"/>
          </w:tcPr>
          <w:p w14:paraId="2E659016"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0955649A"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Confidencial</w:t>
            </w:r>
          </w:p>
        </w:tc>
        <w:tc>
          <w:tcPr>
            <w:tcW w:w="3446" w:type="dxa"/>
          </w:tcPr>
          <w:p w14:paraId="2C011BCC"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Leyenda de información CONFIDENCIAL.</w:t>
            </w:r>
          </w:p>
        </w:tc>
      </w:tr>
      <w:tr w:rsidR="00F204AC" w:rsidRPr="00F204AC" w14:paraId="0300A076" w14:textId="77777777" w:rsidTr="002B2A31">
        <w:tc>
          <w:tcPr>
            <w:tcW w:w="846" w:type="dxa"/>
          </w:tcPr>
          <w:p w14:paraId="6CE5E21F"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Rúbrica del titular del área</w:t>
            </w:r>
          </w:p>
        </w:tc>
        <w:tc>
          <w:tcPr>
            <w:tcW w:w="3568" w:type="dxa"/>
          </w:tcPr>
          <w:p w14:paraId="4A20B5B9"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Rúbrica autógrafa de quien clasifica.</w:t>
            </w:r>
          </w:p>
        </w:tc>
        <w:tc>
          <w:tcPr>
            <w:tcW w:w="968" w:type="dxa"/>
          </w:tcPr>
          <w:p w14:paraId="63E85ACA"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Fundamento legal</w:t>
            </w:r>
          </w:p>
        </w:tc>
        <w:tc>
          <w:tcPr>
            <w:tcW w:w="3446" w:type="dxa"/>
          </w:tcPr>
          <w:p w14:paraId="63EFD664"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204AC" w:rsidRPr="00F204AC" w14:paraId="51E28DE7" w14:textId="77777777" w:rsidTr="002B2A31">
        <w:tc>
          <w:tcPr>
            <w:tcW w:w="846" w:type="dxa"/>
          </w:tcPr>
          <w:p w14:paraId="4A187215"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Fecha de desclasificación</w:t>
            </w:r>
          </w:p>
        </w:tc>
        <w:tc>
          <w:tcPr>
            <w:tcW w:w="3568" w:type="dxa"/>
          </w:tcPr>
          <w:p w14:paraId="26DD77B5"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anotará la fecha en que se desclasifica el documento.</w:t>
            </w:r>
          </w:p>
        </w:tc>
        <w:tc>
          <w:tcPr>
            <w:tcW w:w="968" w:type="dxa"/>
          </w:tcPr>
          <w:p w14:paraId="194630B3"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Rúbrica del titular del área</w:t>
            </w:r>
          </w:p>
        </w:tc>
        <w:tc>
          <w:tcPr>
            <w:tcW w:w="3446" w:type="dxa"/>
          </w:tcPr>
          <w:p w14:paraId="34C7039E"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Rúbrica autógrafa de quien clasifica.</w:t>
            </w:r>
          </w:p>
        </w:tc>
      </w:tr>
      <w:tr w:rsidR="00F204AC" w:rsidRPr="00F204AC" w14:paraId="6A04AFE9" w14:textId="77777777" w:rsidTr="002B2A31">
        <w:tc>
          <w:tcPr>
            <w:tcW w:w="846" w:type="dxa"/>
          </w:tcPr>
          <w:p w14:paraId="7B6AB806"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Rúbrica y cargo del servidor público</w:t>
            </w:r>
          </w:p>
        </w:tc>
        <w:tc>
          <w:tcPr>
            <w:tcW w:w="3568" w:type="dxa"/>
          </w:tcPr>
          <w:p w14:paraId="4822A79B"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Rúbrica autógrafa de quien desclasifica.</w:t>
            </w:r>
          </w:p>
        </w:tc>
        <w:tc>
          <w:tcPr>
            <w:tcW w:w="968" w:type="dxa"/>
          </w:tcPr>
          <w:p w14:paraId="7484AEA9"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Fecha de desclasificación</w:t>
            </w:r>
          </w:p>
        </w:tc>
        <w:tc>
          <w:tcPr>
            <w:tcW w:w="3446" w:type="dxa"/>
          </w:tcPr>
          <w:p w14:paraId="212D82EE"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Se anotará la fecha en que se desclasifica.</w:t>
            </w:r>
          </w:p>
        </w:tc>
      </w:tr>
      <w:tr w:rsidR="00F204AC" w:rsidRPr="00F204AC" w14:paraId="18248042" w14:textId="77777777" w:rsidTr="002B2A31">
        <w:tc>
          <w:tcPr>
            <w:tcW w:w="846" w:type="dxa"/>
          </w:tcPr>
          <w:p w14:paraId="50DD7A79" w14:textId="77777777" w:rsidR="002B2A31" w:rsidRPr="00F204AC" w:rsidRDefault="002B2A31" w:rsidP="002B2A31">
            <w:pPr>
              <w:jc w:val="both"/>
              <w:rPr>
                <w:rFonts w:ascii="Palatino Linotype" w:eastAsia="Palatino Linotype" w:hAnsi="Palatino Linotype" w:cs="Palatino Linotype"/>
                <w:sz w:val="12"/>
                <w:szCs w:val="12"/>
              </w:rPr>
            </w:pPr>
          </w:p>
        </w:tc>
        <w:tc>
          <w:tcPr>
            <w:tcW w:w="3568" w:type="dxa"/>
          </w:tcPr>
          <w:p w14:paraId="5BB06552" w14:textId="77777777" w:rsidR="002B2A31" w:rsidRPr="00F204AC" w:rsidRDefault="002B2A31" w:rsidP="002B2A31">
            <w:pPr>
              <w:jc w:val="both"/>
              <w:rPr>
                <w:rFonts w:ascii="Palatino Linotype" w:eastAsia="Palatino Linotype" w:hAnsi="Palatino Linotype" w:cs="Palatino Linotype"/>
                <w:sz w:val="12"/>
                <w:szCs w:val="12"/>
              </w:rPr>
            </w:pPr>
          </w:p>
        </w:tc>
        <w:tc>
          <w:tcPr>
            <w:tcW w:w="968" w:type="dxa"/>
          </w:tcPr>
          <w:p w14:paraId="192BF42D"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Partes o secciones reservadas o confidenciales</w:t>
            </w:r>
          </w:p>
        </w:tc>
        <w:tc>
          <w:tcPr>
            <w:tcW w:w="3446" w:type="dxa"/>
          </w:tcPr>
          <w:p w14:paraId="46431FB7"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F204AC" w:rsidRPr="00F204AC" w14:paraId="7B6DAE3C" w14:textId="77777777" w:rsidTr="002B2A31">
        <w:tc>
          <w:tcPr>
            <w:tcW w:w="846" w:type="dxa"/>
          </w:tcPr>
          <w:p w14:paraId="4B59101C" w14:textId="77777777" w:rsidR="002B2A31" w:rsidRPr="00F204AC" w:rsidRDefault="002B2A31" w:rsidP="002B2A31">
            <w:pPr>
              <w:jc w:val="both"/>
              <w:rPr>
                <w:rFonts w:ascii="Palatino Linotype" w:eastAsia="Palatino Linotype" w:hAnsi="Palatino Linotype" w:cs="Palatino Linotype"/>
                <w:sz w:val="12"/>
                <w:szCs w:val="12"/>
              </w:rPr>
            </w:pPr>
          </w:p>
        </w:tc>
        <w:tc>
          <w:tcPr>
            <w:tcW w:w="3568" w:type="dxa"/>
          </w:tcPr>
          <w:p w14:paraId="32CBDB7D" w14:textId="77777777" w:rsidR="002B2A31" w:rsidRPr="00F204AC" w:rsidRDefault="002B2A31" w:rsidP="002B2A31">
            <w:pPr>
              <w:jc w:val="both"/>
              <w:rPr>
                <w:rFonts w:ascii="Palatino Linotype" w:eastAsia="Palatino Linotype" w:hAnsi="Palatino Linotype" w:cs="Palatino Linotype"/>
                <w:sz w:val="12"/>
                <w:szCs w:val="12"/>
              </w:rPr>
            </w:pPr>
          </w:p>
        </w:tc>
        <w:tc>
          <w:tcPr>
            <w:tcW w:w="968" w:type="dxa"/>
          </w:tcPr>
          <w:p w14:paraId="51B011AB" w14:textId="77777777" w:rsidR="002B2A31" w:rsidRPr="00F204AC" w:rsidRDefault="002B2A31" w:rsidP="002B2A31">
            <w:pPr>
              <w:jc w:val="both"/>
              <w:rPr>
                <w:rFonts w:ascii="Palatino Linotype" w:eastAsia="Palatino Linotype" w:hAnsi="Palatino Linotype" w:cs="Palatino Linotype"/>
                <w:b/>
                <w:sz w:val="12"/>
                <w:szCs w:val="12"/>
              </w:rPr>
            </w:pPr>
            <w:r w:rsidRPr="00F204AC">
              <w:rPr>
                <w:rFonts w:ascii="Palatino Linotype" w:eastAsia="Palatino Linotype" w:hAnsi="Palatino Linotype" w:cs="Palatino Linotype"/>
                <w:b/>
                <w:sz w:val="12"/>
                <w:szCs w:val="12"/>
              </w:rPr>
              <w:t>Rúbrica y cargo del servidor público</w:t>
            </w:r>
          </w:p>
        </w:tc>
        <w:tc>
          <w:tcPr>
            <w:tcW w:w="3446" w:type="dxa"/>
          </w:tcPr>
          <w:p w14:paraId="6AA29CFE" w14:textId="77777777" w:rsidR="002B2A31" w:rsidRPr="00F204AC" w:rsidRDefault="002B2A31" w:rsidP="002B2A31">
            <w:pPr>
              <w:jc w:val="both"/>
              <w:rPr>
                <w:rFonts w:ascii="Palatino Linotype" w:eastAsia="Palatino Linotype" w:hAnsi="Palatino Linotype" w:cs="Palatino Linotype"/>
                <w:sz w:val="12"/>
                <w:szCs w:val="12"/>
              </w:rPr>
            </w:pPr>
            <w:r w:rsidRPr="00F204AC">
              <w:rPr>
                <w:rFonts w:ascii="Palatino Linotype" w:eastAsia="Palatino Linotype" w:hAnsi="Palatino Linotype" w:cs="Palatino Linotype"/>
                <w:sz w:val="12"/>
                <w:szCs w:val="12"/>
              </w:rPr>
              <w:t>Rúbrica autógrafa de quien desclasifica.</w:t>
            </w:r>
          </w:p>
        </w:tc>
      </w:tr>
    </w:tbl>
    <w:p w14:paraId="39C23E91" w14:textId="77777777" w:rsidR="002B2A31" w:rsidRPr="00F204AC" w:rsidRDefault="002B2A31" w:rsidP="002B2A31">
      <w:pPr>
        <w:spacing w:before="240" w:after="240" w:line="360" w:lineRule="auto"/>
        <w:jc w:val="both"/>
        <w:rPr>
          <w:rFonts w:ascii="Times New Roman" w:eastAsia="Times New Roman" w:hAnsi="Times New Roman" w:cs="Times New Roman"/>
          <w:sz w:val="24"/>
          <w:szCs w:val="24"/>
        </w:rPr>
      </w:pPr>
      <w:r w:rsidRPr="00F204AC">
        <w:rPr>
          <w:rFonts w:ascii="Palatino Linotype" w:eastAsia="Palatino Linotype" w:hAnsi="Palatino Linotype" w:cs="Palatino Linotype"/>
          <w:sz w:val="24"/>
          <w:szCs w:val="24"/>
        </w:rPr>
        <w:t>Así, con fundamento en lo prescrito en los</w:t>
      </w:r>
      <w:r w:rsidRPr="00F204AC">
        <w:rPr>
          <w:rFonts w:ascii="Times New Roman" w:eastAsia="Times New Roman" w:hAnsi="Times New Roman" w:cs="Times New Roman"/>
          <w:sz w:val="24"/>
          <w:szCs w:val="24"/>
        </w:rPr>
        <w:t xml:space="preserve"> </w:t>
      </w:r>
      <w:r w:rsidRPr="00F204AC">
        <w:rPr>
          <w:rFonts w:ascii="Palatino Linotype" w:eastAsia="Palatino Linotype" w:hAnsi="Palatino Linotype" w:cs="Palatino Linotype"/>
          <w:sz w:val="24"/>
          <w:szCs w:val="24"/>
        </w:rPr>
        <w:t xml:space="preserve">artículos 5 párrafos trigésimo, trigésimo primero y trigésimo segundo fracciones IV y V de la Constitución Política del Estado </w:t>
      </w:r>
      <w:r w:rsidRPr="00F204AC">
        <w:rPr>
          <w:rFonts w:ascii="Palatino Linotype" w:eastAsia="Palatino Linotype" w:hAnsi="Palatino Linotype" w:cs="Palatino Linotype"/>
          <w:sz w:val="24"/>
          <w:szCs w:val="24"/>
        </w:rPr>
        <w:lastRenderedPageBreak/>
        <w:t>Libre y Soberano de México; 2, fracción II; 29, 36 fracciones I y II; 176, 178, 181, 185, fracción I, 186 y 188 de la Ley de Transparencia y Acceso a la Información Pública del Estado de México y Municipios, este Pleno:</w:t>
      </w:r>
    </w:p>
    <w:p w14:paraId="6BE7036F" w14:textId="77777777" w:rsidR="002B2A31" w:rsidRPr="00F204AC" w:rsidRDefault="002B2A31" w:rsidP="002B2A31">
      <w:pPr>
        <w:spacing w:after="0"/>
        <w:ind w:left="-142" w:right="49"/>
        <w:jc w:val="center"/>
        <w:rPr>
          <w:rFonts w:ascii="Palatino Linotype" w:eastAsia="Palatino Linotype" w:hAnsi="Palatino Linotype" w:cs="Palatino Linotype"/>
          <w:b/>
          <w:sz w:val="24"/>
          <w:szCs w:val="28"/>
        </w:rPr>
      </w:pPr>
      <w:r w:rsidRPr="00F204AC">
        <w:rPr>
          <w:rFonts w:ascii="Palatino Linotype" w:eastAsia="Palatino Linotype" w:hAnsi="Palatino Linotype" w:cs="Palatino Linotype"/>
          <w:b/>
          <w:sz w:val="24"/>
          <w:szCs w:val="28"/>
        </w:rPr>
        <w:t>RE S U E L V E:</w:t>
      </w:r>
    </w:p>
    <w:p w14:paraId="187BB376" w14:textId="77777777" w:rsidR="002B2A31" w:rsidRPr="00F204AC" w:rsidRDefault="002B2A31" w:rsidP="002B2A31">
      <w:pPr>
        <w:spacing w:after="0"/>
        <w:ind w:left="-142" w:right="49"/>
        <w:jc w:val="center"/>
        <w:rPr>
          <w:rFonts w:ascii="Palatino Linotype" w:eastAsia="Palatino Linotype" w:hAnsi="Palatino Linotype" w:cs="Palatino Linotype"/>
          <w:b/>
          <w:sz w:val="28"/>
          <w:szCs w:val="28"/>
        </w:rPr>
      </w:pPr>
    </w:p>
    <w:p w14:paraId="5CA06C57" w14:textId="77777777" w:rsidR="002B2A31" w:rsidRPr="00F204AC" w:rsidRDefault="002B2A31" w:rsidP="002B2A31">
      <w:pPr>
        <w:spacing w:after="0"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PRIMERO.</w:t>
      </w:r>
      <w:r w:rsidRPr="00F204AC">
        <w:rPr>
          <w:rFonts w:ascii="Palatino Linotype" w:eastAsia="Palatino Linotype" w:hAnsi="Palatino Linotype" w:cs="Palatino Linotype"/>
          <w:sz w:val="24"/>
          <w:szCs w:val="24"/>
        </w:rPr>
        <w:t xml:space="preserve"> Resultan fundados los motivos de inconformidad hechos valer por </w:t>
      </w:r>
      <w:r w:rsidRPr="00F204AC">
        <w:rPr>
          <w:rFonts w:ascii="Palatino Linotype" w:eastAsia="Palatino Linotype" w:hAnsi="Palatino Linotype" w:cs="Palatino Linotype"/>
          <w:b/>
          <w:sz w:val="24"/>
          <w:szCs w:val="24"/>
        </w:rPr>
        <w:t>EL RECURRENTE</w:t>
      </w:r>
      <w:r w:rsidRPr="00F204AC">
        <w:rPr>
          <w:rFonts w:ascii="Palatino Linotype" w:eastAsia="Palatino Linotype" w:hAnsi="Palatino Linotype" w:cs="Palatino Linotype"/>
          <w:sz w:val="24"/>
          <w:szCs w:val="24"/>
        </w:rPr>
        <w:t xml:space="preserve"> en el recurso de revisión </w:t>
      </w:r>
      <w:r w:rsidR="00B25DAB" w:rsidRPr="00F204AC">
        <w:rPr>
          <w:rFonts w:ascii="Palatino Linotype" w:eastAsia="Palatino Linotype" w:hAnsi="Palatino Linotype" w:cs="Palatino Linotype"/>
          <w:b/>
          <w:sz w:val="24"/>
          <w:szCs w:val="24"/>
        </w:rPr>
        <w:t>1040</w:t>
      </w:r>
      <w:r w:rsidRPr="00F204AC">
        <w:rPr>
          <w:rFonts w:ascii="Palatino Linotype" w:eastAsia="Palatino Linotype" w:hAnsi="Palatino Linotype" w:cs="Palatino Linotype"/>
          <w:b/>
          <w:sz w:val="24"/>
          <w:szCs w:val="24"/>
        </w:rPr>
        <w:t>4/INFOEM/IP/RR/2022</w:t>
      </w:r>
      <w:r w:rsidRPr="00F204AC">
        <w:rPr>
          <w:rFonts w:ascii="Palatino Linotype" w:eastAsia="Palatino Linotype" w:hAnsi="Palatino Linotype" w:cs="Palatino Linotype"/>
          <w:sz w:val="24"/>
          <w:szCs w:val="24"/>
        </w:rPr>
        <w:t>, en términos del considerando cuarto.</w:t>
      </w:r>
    </w:p>
    <w:p w14:paraId="11692179" w14:textId="77777777" w:rsidR="002B2A31" w:rsidRPr="00F204AC" w:rsidRDefault="002B2A31" w:rsidP="002B2A31">
      <w:pPr>
        <w:spacing w:after="0" w:line="360" w:lineRule="auto"/>
        <w:ind w:right="49"/>
        <w:jc w:val="both"/>
        <w:rPr>
          <w:rFonts w:ascii="Palatino Linotype" w:eastAsia="Palatino Linotype" w:hAnsi="Palatino Linotype" w:cs="Palatino Linotype"/>
          <w:sz w:val="24"/>
          <w:szCs w:val="24"/>
        </w:rPr>
      </w:pPr>
    </w:p>
    <w:p w14:paraId="0935C699" w14:textId="77777777" w:rsidR="002B2A31" w:rsidRPr="00F204AC" w:rsidRDefault="002B2A31" w:rsidP="002B2A31">
      <w:pPr>
        <w:spacing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 xml:space="preserve">SEGUNDO. </w:t>
      </w:r>
      <w:r w:rsidRPr="00F204AC">
        <w:rPr>
          <w:rFonts w:ascii="Palatino Linotype" w:eastAsia="Palatino Linotype" w:hAnsi="Palatino Linotype" w:cs="Palatino Linotype"/>
          <w:sz w:val="24"/>
          <w:szCs w:val="24"/>
        </w:rPr>
        <w:t xml:space="preserve">Se </w:t>
      </w:r>
      <w:r w:rsidR="00B25DAB" w:rsidRPr="00F204AC">
        <w:rPr>
          <w:rFonts w:ascii="Palatino Linotype" w:eastAsia="Palatino Linotype" w:hAnsi="Palatino Linotype" w:cs="Palatino Linotype"/>
          <w:b/>
          <w:sz w:val="24"/>
          <w:szCs w:val="24"/>
        </w:rPr>
        <w:t>MODIFI</w:t>
      </w:r>
      <w:r w:rsidRPr="00F204AC">
        <w:rPr>
          <w:rFonts w:ascii="Palatino Linotype" w:eastAsia="Palatino Linotype" w:hAnsi="Palatino Linotype" w:cs="Palatino Linotype"/>
          <w:b/>
          <w:sz w:val="24"/>
          <w:szCs w:val="24"/>
        </w:rPr>
        <w:t>CA</w:t>
      </w:r>
      <w:r w:rsidRPr="00F204AC">
        <w:rPr>
          <w:rFonts w:ascii="Palatino Linotype" w:eastAsia="Palatino Linotype" w:hAnsi="Palatino Linotype" w:cs="Palatino Linotype"/>
          <w:sz w:val="24"/>
          <w:szCs w:val="24"/>
        </w:rPr>
        <w:t xml:space="preserve"> la respuesta del </w:t>
      </w:r>
      <w:r w:rsidRPr="00F204AC">
        <w:rPr>
          <w:rFonts w:ascii="Palatino Linotype" w:eastAsia="Palatino Linotype" w:hAnsi="Palatino Linotype" w:cs="Palatino Linotype"/>
          <w:b/>
          <w:sz w:val="24"/>
          <w:szCs w:val="24"/>
        </w:rPr>
        <w:t>SUJETO OBLIGADO</w:t>
      </w:r>
      <w:r w:rsidRPr="00F204AC">
        <w:rPr>
          <w:rFonts w:ascii="Palatino Linotype" w:eastAsia="Palatino Linotype" w:hAnsi="Palatino Linotype" w:cs="Palatino Linotype"/>
          <w:sz w:val="24"/>
          <w:szCs w:val="24"/>
        </w:rPr>
        <w:t xml:space="preserve">, se </w:t>
      </w:r>
      <w:r w:rsidRPr="00F204AC">
        <w:rPr>
          <w:rFonts w:ascii="Palatino Linotype" w:eastAsia="Palatino Linotype" w:hAnsi="Palatino Linotype" w:cs="Palatino Linotype"/>
          <w:b/>
          <w:sz w:val="24"/>
          <w:szCs w:val="24"/>
        </w:rPr>
        <w:t>ORDENA</w:t>
      </w:r>
      <w:r w:rsidRPr="00F204AC">
        <w:rPr>
          <w:rFonts w:ascii="Palatino Linotype" w:eastAsia="Palatino Linotype" w:hAnsi="Palatino Linotype" w:cs="Palatino Linotype"/>
          <w:sz w:val="24"/>
          <w:szCs w:val="24"/>
        </w:rPr>
        <w:t xml:space="preserve"> que en términos del Considerando Cuarto y Quinto de esta resolución haga entrega, vía SAIMEX, </w:t>
      </w:r>
      <w:r w:rsidR="00FF584B" w:rsidRPr="00F204AC">
        <w:rPr>
          <w:rFonts w:ascii="Palatino Linotype" w:eastAsia="Palatino Linotype" w:hAnsi="Palatino Linotype" w:cs="Palatino Linotype"/>
          <w:sz w:val="24"/>
          <w:szCs w:val="24"/>
        </w:rPr>
        <w:t xml:space="preserve">de ser el caso </w:t>
      </w:r>
      <w:r w:rsidRPr="00F204AC">
        <w:rPr>
          <w:rFonts w:ascii="Palatino Linotype" w:eastAsia="Palatino Linotype" w:hAnsi="Palatino Linotype" w:cs="Palatino Linotype"/>
          <w:sz w:val="24"/>
          <w:szCs w:val="24"/>
        </w:rPr>
        <w:t xml:space="preserve">en versión pública, </w:t>
      </w:r>
      <w:r w:rsidR="00FF584B" w:rsidRPr="00F204AC">
        <w:rPr>
          <w:rFonts w:ascii="Palatino Linotype" w:eastAsia="Palatino Linotype" w:hAnsi="Palatino Linotype" w:cs="Palatino Linotype"/>
          <w:sz w:val="24"/>
          <w:szCs w:val="24"/>
        </w:rPr>
        <w:t>del documento donde conste</w:t>
      </w:r>
      <w:r w:rsidRPr="00F204AC">
        <w:rPr>
          <w:rFonts w:ascii="Palatino Linotype" w:eastAsia="Palatino Linotype" w:hAnsi="Palatino Linotype" w:cs="Palatino Linotype"/>
          <w:sz w:val="24"/>
          <w:szCs w:val="24"/>
        </w:rPr>
        <w:t xml:space="preserve">: </w:t>
      </w:r>
    </w:p>
    <w:p w14:paraId="6F10926D" w14:textId="77777777" w:rsidR="00FF584B" w:rsidRPr="00F204AC" w:rsidRDefault="00FF584B" w:rsidP="00FF584B">
      <w:pPr>
        <w:pStyle w:val="Prrafodelista"/>
        <w:numPr>
          <w:ilvl w:val="0"/>
          <w:numId w:val="4"/>
        </w:numPr>
        <w:spacing w:after="0" w:line="276" w:lineRule="auto"/>
        <w:ind w:right="758"/>
        <w:jc w:val="both"/>
        <w:rPr>
          <w:rFonts w:ascii="Palatino Linotype" w:eastAsia="Palatino Linotype" w:hAnsi="Palatino Linotype" w:cs="Palatino Linotype"/>
          <w:i/>
        </w:rPr>
      </w:pPr>
      <w:r w:rsidRPr="00F204AC">
        <w:rPr>
          <w:rFonts w:ascii="Palatino Linotype" w:eastAsia="Palatino Linotype" w:hAnsi="Palatino Linotype" w:cs="Palatino Linotype"/>
          <w:i/>
        </w:rPr>
        <w:t xml:space="preserve">El sueldo bruto y neto del </w:t>
      </w:r>
      <w:proofErr w:type="gramStart"/>
      <w:r w:rsidRPr="00F204AC">
        <w:rPr>
          <w:rFonts w:ascii="Palatino Linotype" w:eastAsia="Palatino Linotype" w:hAnsi="Palatino Linotype" w:cs="Palatino Linotype"/>
          <w:i/>
        </w:rPr>
        <w:t>Director General</w:t>
      </w:r>
      <w:proofErr w:type="gramEnd"/>
      <w:r w:rsidRPr="00F204AC">
        <w:rPr>
          <w:rFonts w:ascii="Palatino Linotype" w:eastAsia="Palatino Linotype" w:hAnsi="Palatino Linotype" w:cs="Palatino Linotype"/>
          <w:i/>
        </w:rPr>
        <w:t xml:space="preserve"> del OPDAPAS Ixtapaluca correspondiente al mes de abril de 2022.</w:t>
      </w:r>
    </w:p>
    <w:p w14:paraId="69CE5E4D" w14:textId="77777777" w:rsidR="00FF584B" w:rsidRPr="00F204AC" w:rsidRDefault="00FF584B" w:rsidP="00FF584B">
      <w:pPr>
        <w:spacing w:after="0" w:line="276" w:lineRule="auto"/>
        <w:ind w:left="709" w:right="758"/>
        <w:jc w:val="both"/>
        <w:rPr>
          <w:rFonts w:ascii="Palatino Linotype" w:eastAsia="Palatino Linotype" w:hAnsi="Palatino Linotype" w:cs="Palatino Linotype"/>
          <w:i/>
        </w:rPr>
      </w:pPr>
    </w:p>
    <w:p w14:paraId="2D048FCF" w14:textId="77777777" w:rsidR="002B2A31" w:rsidRPr="00F204AC" w:rsidRDefault="002B2A31" w:rsidP="00B25DAB">
      <w:pPr>
        <w:spacing w:before="240" w:after="240" w:line="360" w:lineRule="auto"/>
        <w:ind w:right="51"/>
        <w:contextualSpacing/>
        <w:jc w:val="both"/>
        <w:rPr>
          <w:rFonts w:ascii="Palatino Linotype" w:eastAsia="Palatino Linotype" w:hAnsi="Palatino Linotype" w:cs="Palatino Linotype"/>
          <w:i/>
          <w:sz w:val="20"/>
          <w:szCs w:val="20"/>
        </w:rPr>
      </w:pPr>
      <w:r w:rsidRPr="00F204AC">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230DB7E4" w14:textId="77777777" w:rsidR="00B25DAB" w:rsidRPr="00F204AC" w:rsidRDefault="00B25DAB" w:rsidP="00B25DAB">
      <w:pPr>
        <w:spacing w:before="240" w:after="240" w:line="360" w:lineRule="auto"/>
        <w:ind w:right="51"/>
        <w:contextualSpacing/>
        <w:jc w:val="both"/>
        <w:rPr>
          <w:rFonts w:ascii="Palatino Linotype" w:eastAsia="Palatino Linotype" w:hAnsi="Palatino Linotype" w:cs="Palatino Linotype"/>
          <w:i/>
          <w:sz w:val="20"/>
          <w:szCs w:val="20"/>
        </w:rPr>
      </w:pPr>
    </w:p>
    <w:p w14:paraId="60546870" w14:textId="77777777" w:rsidR="002B2A31" w:rsidRPr="00F204AC" w:rsidRDefault="002B2A31" w:rsidP="00B25DAB">
      <w:pPr>
        <w:spacing w:after="0" w:line="360" w:lineRule="auto"/>
        <w:ind w:right="51"/>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TERCERO.</w:t>
      </w:r>
      <w:r w:rsidRPr="00F204AC">
        <w:rPr>
          <w:rFonts w:ascii="Palatino Linotype" w:eastAsia="Palatino Linotype" w:hAnsi="Palatino Linotype" w:cs="Palatino Linotype"/>
          <w:sz w:val="24"/>
          <w:szCs w:val="24"/>
        </w:rPr>
        <w:t> </w:t>
      </w:r>
      <w:r w:rsidRPr="00F204AC">
        <w:rPr>
          <w:rFonts w:ascii="Palatino Linotype" w:eastAsia="Palatino Linotype" w:hAnsi="Palatino Linotype" w:cs="Palatino Linotype"/>
          <w:b/>
          <w:sz w:val="24"/>
          <w:szCs w:val="24"/>
        </w:rPr>
        <w:t xml:space="preserve">NOTIFÍQUESE vía SAIMEX </w:t>
      </w:r>
      <w:r w:rsidRPr="00F204AC">
        <w:rPr>
          <w:rFonts w:ascii="Palatino Linotype" w:eastAsia="Palatino Linotype" w:hAnsi="Palatino Linotype" w:cs="Palatino Linotype"/>
          <w:sz w:val="24"/>
          <w:szCs w:val="24"/>
        </w:rPr>
        <w:t xml:space="preserve">la presente resolución al Titular de la Unidad de Transparencia del Sujeto Obligado, para que conforme al artículo 186 </w:t>
      </w:r>
      <w:r w:rsidRPr="00F204AC">
        <w:rPr>
          <w:rFonts w:ascii="Palatino Linotype" w:eastAsia="Palatino Linotype" w:hAnsi="Palatino Linotype" w:cs="Palatino Linotype"/>
          <w:sz w:val="24"/>
          <w:szCs w:val="24"/>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1377CE3" w14:textId="77777777" w:rsidR="00AF67AF" w:rsidRPr="00F204AC" w:rsidRDefault="00AF67AF" w:rsidP="00B25DAB">
      <w:pPr>
        <w:spacing w:after="0" w:line="360" w:lineRule="auto"/>
        <w:ind w:right="51"/>
        <w:contextualSpacing/>
        <w:jc w:val="both"/>
        <w:rPr>
          <w:rFonts w:ascii="Palatino Linotype" w:eastAsia="Palatino Linotype" w:hAnsi="Palatino Linotype" w:cs="Palatino Linotype"/>
          <w:sz w:val="24"/>
          <w:szCs w:val="24"/>
        </w:rPr>
      </w:pPr>
    </w:p>
    <w:p w14:paraId="68BECF07" w14:textId="77777777" w:rsidR="002B2A31" w:rsidRPr="00F204AC" w:rsidRDefault="002B2A31" w:rsidP="002B2A31">
      <w:pPr>
        <w:spacing w:after="0"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CUARTO.</w:t>
      </w:r>
      <w:r w:rsidRPr="00F204AC">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B193314" w14:textId="77777777" w:rsidR="002B2A31" w:rsidRPr="00F204AC" w:rsidRDefault="002B2A31" w:rsidP="002B2A31">
      <w:pPr>
        <w:spacing w:after="0" w:line="360" w:lineRule="auto"/>
        <w:ind w:right="49"/>
        <w:jc w:val="both"/>
        <w:rPr>
          <w:rFonts w:ascii="Palatino Linotype" w:eastAsia="Palatino Linotype" w:hAnsi="Palatino Linotype" w:cs="Palatino Linotype"/>
          <w:sz w:val="24"/>
          <w:szCs w:val="24"/>
        </w:rPr>
      </w:pPr>
    </w:p>
    <w:p w14:paraId="10C989EB" w14:textId="77777777" w:rsidR="002B2A31" w:rsidRPr="00F204AC" w:rsidRDefault="002B2A31" w:rsidP="002B2A31">
      <w:pPr>
        <w:spacing w:after="0" w:line="360" w:lineRule="auto"/>
        <w:ind w:right="49"/>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b/>
          <w:sz w:val="24"/>
          <w:szCs w:val="24"/>
        </w:rPr>
        <w:t>QUINTO. NOTIFÍQUESE vía SAIMEX</w:t>
      </w:r>
      <w:r w:rsidRPr="00F204AC">
        <w:rPr>
          <w:rFonts w:ascii="Palatino Linotype" w:eastAsia="Palatino Linotype" w:hAnsi="Palatino Linotype" w:cs="Palatino Linotype"/>
          <w:sz w:val="24"/>
          <w:szCs w:val="24"/>
        </w:rPr>
        <w:t xml:space="preserve"> al </w:t>
      </w:r>
      <w:r w:rsidRPr="00F204AC">
        <w:rPr>
          <w:rFonts w:ascii="Palatino Linotype" w:eastAsia="Palatino Linotype" w:hAnsi="Palatino Linotype" w:cs="Palatino Linotype"/>
          <w:b/>
          <w:sz w:val="24"/>
          <w:szCs w:val="24"/>
        </w:rPr>
        <w:t>RECURRENTE</w:t>
      </w:r>
      <w:r w:rsidRPr="00F204AC">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1EBCB565" w14:textId="77777777" w:rsidR="002B2A31" w:rsidRPr="00F204AC" w:rsidRDefault="002B2A31" w:rsidP="00FF3CDE"/>
    <w:p w14:paraId="48879FEF" w14:textId="77777777" w:rsidR="00B25DAB" w:rsidRPr="00F204AC" w:rsidRDefault="00B25DAB" w:rsidP="00B25DAB">
      <w:pPr>
        <w:spacing w:line="360" w:lineRule="auto"/>
        <w:contextualSpacing/>
        <w:jc w:val="both"/>
        <w:rPr>
          <w:rFonts w:ascii="Palatino Linotype" w:eastAsia="Palatino Linotype" w:hAnsi="Palatino Linotype" w:cs="Palatino Linotype"/>
          <w:sz w:val="24"/>
          <w:szCs w:val="24"/>
        </w:rPr>
      </w:pPr>
      <w:r w:rsidRPr="00F204AC">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w:t>
      </w:r>
      <w:r w:rsidRPr="00F204AC">
        <w:rPr>
          <w:rFonts w:ascii="Palatino Linotype" w:eastAsia="Palatino Linotype" w:hAnsi="Palatino Linotype" w:cs="Palatino Linotype"/>
          <w:sz w:val="24"/>
          <w:szCs w:val="24"/>
        </w:rPr>
        <w:lastRenderedPageBreak/>
        <w:t xml:space="preserve">VILCHIS, MARÍA DEL ROSARIO MEJÍA AYALA, SHARON CRISTINA MORALES MARTÍNEZ, LUIS GUSTAVO PARRA NORIEGA Y GUADALUPE RAMÍREZ PEÑA; EN LA TRIGÉSIMA NOVENA SESIÓN ORDINARIA CELEBRADA EL </w:t>
      </w:r>
      <w:r w:rsidR="00FF584B" w:rsidRPr="00F204AC">
        <w:rPr>
          <w:rFonts w:ascii="Palatino Linotype" w:eastAsia="Palatino Linotype" w:hAnsi="Palatino Linotype" w:cs="Palatino Linotype"/>
          <w:sz w:val="24"/>
          <w:szCs w:val="24"/>
        </w:rPr>
        <w:t xml:space="preserve">CUATRO DE NOVIEMBRE </w:t>
      </w:r>
      <w:r w:rsidRPr="00F204AC">
        <w:rPr>
          <w:rFonts w:ascii="Palatino Linotype" w:eastAsia="Palatino Linotype" w:hAnsi="Palatino Linotype" w:cs="Palatino Linotype"/>
          <w:sz w:val="24"/>
          <w:szCs w:val="24"/>
        </w:rPr>
        <w:t>DE DOS MIL VEINTIDÓS, ANTE EL SECRETARIO TÉCNICO DEL PLENO ALEXIS TAPIA RAMÍREZ.</w:t>
      </w:r>
    </w:p>
    <w:p w14:paraId="160F6F2A" w14:textId="77777777" w:rsidR="00B25DAB" w:rsidRDefault="00B25DAB" w:rsidP="00FF3CDE"/>
    <w:p w14:paraId="692861D7" w14:textId="77777777" w:rsidR="00E34EAD" w:rsidRDefault="00E34EAD" w:rsidP="00FF3CDE">
      <w:r>
        <w:rPr>
          <w:noProof/>
        </w:rPr>
        <mc:AlternateContent>
          <mc:Choice Requires="wps">
            <w:drawing>
              <wp:anchor distT="0" distB="0" distL="114300" distR="114300" simplePos="0" relativeHeight="251659264" behindDoc="0" locked="0" layoutInCell="1" allowOverlap="1" wp14:anchorId="3786F1BF" wp14:editId="4EF50540">
                <wp:simplePos x="0" y="0"/>
                <wp:positionH relativeFrom="margin">
                  <wp:align>right</wp:align>
                </wp:positionH>
                <wp:positionV relativeFrom="paragraph">
                  <wp:posOffset>258784</wp:posOffset>
                </wp:positionV>
                <wp:extent cx="5518297" cy="4199860"/>
                <wp:effectExtent l="0" t="0" r="25400" b="29845"/>
                <wp:wrapNone/>
                <wp:docPr id="9" name="Conector recto 9"/>
                <wp:cNvGraphicFramePr/>
                <a:graphic xmlns:a="http://schemas.openxmlformats.org/drawingml/2006/main">
                  <a:graphicData uri="http://schemas.microsoft.com/office/word/2010/wordprocessingShape">
                    <wps:wsp>
                      <wps:cNvCnPr/>
                      <wps:spPr>
                        <a:xfrm>
                          <a:off x="0" y="0"/>
                          <a:ext cx="5518297" cy="4199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212A8" id="Conector recto 9"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383.3pt,20.4pt" to="817.8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" strokecolor="#5b9bd5 [3204]" strokeweight=".5pt">
                <v:stroke joinstyle="miter"/>
                <w10:wrap anchorx="margin"/>
              </v:line>
            </w:pict>
          </mc:Fallback>
        </mc:AlternateContent>
      </w:r>
    </w:p>
    <w:p w14:paraId="4D3E6F2A" w14:textId="77777777" w:rsidR="00E34EAD" w:rsidRDefault="00E34EAD" w:rsidP="00FF3CDE"/>
    <w:p w14:paraId="6F3B73F9" w14:textId="77777777" w:rsidR="00E34EAD" w:rsidRDefault="00E34EAD" w:rsidP="00FF3CDE"/>
    <w:p w14:paraId="56DD0FDE" w14:textId="77777777" w:rsidR="00E34EAD" w:rsidRDefault="00E34EAD" w:rsidP="00FF3CDE"/>
    <w:p w14:paraId="79B68D97" w14:textId="77777777" w:rsidR="00E34EAD" w:rsidRDefault="00E34EAD" w:rsidP="00FF3CDE"/>
    <w:p w14:paraId="6B62C0CE" w14:textId="77777777" w:rsidR="00E34EAD" w:rsidRDefault="00E34EAD" w:rsidP="00FF3CDE"/>
    <w:p w14:paraId="468B8EDB" w14:textId="77777777" w:rsidR="00E34EAD" w:rsidRDefault="00E34EAD" w:rsidP="00FF3CDE"/>
    <w:p w14:paraId="72F43050" w14:textId="77777777" w:rsidR="00E34EAD" w:rsidRDefault="00E34EAD" w:rsidP="00FF3CDE"/>
    <w:p w14:paraId="1CEE5537" w14:textId="77777777" w:rsidR="00E34EAD" w:rsidRDefault="00E34EAD" w:rsidP="00FF3CDE"/>
    <w:p w14:paraId="7E47E509" w14:textId="77777777" w:rsidR="00E34EAD" w:rsidRDefault="00E34EAD" w:rsidP="00FF3CDE"/>
    <w:p w14:paraId="272A841B" w14:textId="77777777" w:rsidR="00E34EAD" w:rsidRDefault="00E34EAD" w:rsidP="00FF3CDE"/>
    <w:p w14:paraId="251AC0C6" w14:textId="77777777" w:rsidR="00E34EAD" w:rsidRDefault="00E34EAD" w:rsidP="00FF3CDE"/>
    <w:p w14:paraId="0E6231EB" w14:textId="77777777" w:rsidR="00E34EAD" w:rsidRDefault="00E34EAD" w:rsidP="00FF3CDE"/>
    <w:p w14:paraId="6821AA82" w14:textId="77777777" w:rsidR="00E34EAD" w:rsidRDefault="00E34EAD" w:rsidP="00FF3CDE"/>
    <w:p w14:paraId="6E972885" w14:textId="77777777" w:rsidR="00E34EAD" w:rsidRDefault="00E34EAD" w:rsidP="00FF3CDE"/>
    <w:p w14:paraId="37FA7AB7" w14:textId="77777777" w:rsidR="00E34EAD" w:rsidRDefault="00E34EAD" w:rsidP="00FF3CDE"/>
    <w:p w14:paraId="1F4296D3" w14:textId="77777777" w:rsidR="00E34EAD" w:rsidRDefault="00E34EAD" w:rsidP="00FF3CDE"/>
    <w:p w14:paraId="58A0D60C" w14:textId="77777777" w:rsidR="00E34EAD" w:rsidRDefault="00E34EAD" w:rsidP="00FF3CDE"/>
    <w:p w14:paraId="2D406972" w14:textId="77777777" w:rsidR="00E34EAD" w:rsidRDefault="00E34EAD" w:rsidP="00FF3CDE"/>
    <w:p w14:paraId="1B1A0126" w14:textId="77777777" w:rsidR="00E34EAD" w:rsidRDefault="00E34EAD" w:rsidP="00FF3CDE"/>
    <w:p w14:paraId="4FAAD443" w14:textId="77777777" w:rsidR="00E34EAD" w:rsidRDefault="00E34EAD" w:rsidP="00FF3CDE"/>
    <w:p w14:paraId="679DF6CA" w14:textId="77777777" w:rsidR="00E34EAD" w:rsidRDefault="00E34EAD" w:rsidP="00FF3CDE"/>
    <w:p w14:paraId="3211852A" w14:textId="77777777" w:rsidR="00E34EAD" w:rsidRDefault="00E34EAD" w:rsidP="00FF3CDE"/>
    <w:p w14:paraId="652E77AB" w14:textId="77777777" w:rsidR="00E34EAD" w:rsidRPr="00F204AC" w:rsidRDefault="00E34EAD" w:rsidP="00FF3CDE"/>
    <w:sectPr w:rsidR="00E34EAD" w:rsidRPr="00F204AC">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EB11" w14:textId="77777777" w:rsidR="00A40101" w:rsidRDefault="00A40101" w:rsidP="00A06828">
      <w:pPr>
        <w:spacing w:after="0" w:line="240" w:lineRule="auto"/>
      </w:pPr>
      <w:r>
        <w:separator/>
      </w:r>
    </w:p>
  </w:endnote>
  <w:endnote w:type="continuationSeparator" w:id="0">
    <w:p w14:paraId="64B6A1F1" w14:textId="77777777" w:rsidR="00A40101" w:rsidRDefault="00A40101" w:rsidP="00A0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EC67" w14:textId="77777777" w:rsidR="00725634" w:rsidRDefault="00725634" w:rsidP="00A06828">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34EAD">
      <w:rPr>
        <w:rFonts w:ascii="Arial" w:eastAsia="Arial" w:hAnsi="Arial" w:cs="Arial"/>
        <w:b/>
        <w:noProof/>
        <w:color w:val="000000"/>
        <w:sz w:val="20"/>
        <w:szCs w:val="20"/>
      </w:rPr>
      <w:t>72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34EAD">
      <w:rPr>
        <w:rFonts w:ascii="Arial" w:eastAsia="Arial" w:hAnsi="Arial" w:cs="Arial"/>
        <w:b/>
        <w:noProof/>
        <w:color w:val="000000"/>
        <w:sz w:val="20"/>
        <w:szCs w:val="20"/>
      </w:rPr>
      <w:t>73</w:t>
    </w:r>
    <w:r>
      <w:rPr>
        <w:rFonts w:ascii="Arial" w:eastAsia="Arial" w:hAnsi="Arial" w:cs="Arial"/>
        <w:b/>
        <w:color w:val="000000"/>
        <w:sz w:val="20"/>
        <w:szCs w:val="20"/>
      </w:rPr>
      <w:fldChar w:fldCharType="end"/>
    </w:r>
  </w:p>
  <w:p w14:paraId="5949130B" w14:textId="77777777" w:rsidR="00725634" w:rsidRDefault="007256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7526D" w14:textId="77777777" w:rsidR="00A40101" w:rsidRDefault="00A40101" w:rsidP="00A06828">
      <w:pPr>
        <w:spacing w:after="0" w:line="240" w:lineRule="auto"/>
      </w:pPr>
      <w:r>
        <w:separator/>
      </w:r>
    </w:p>
  </w:footnote>
  <w:footnote w:type="continuationSeparator" w:id="0">
    <w:p w14:paraId="7CC19818" w14:textId="77777777" w:rsidR="00A40101" w:rsidRDefault="00A40101" w:rsidP="00A06828">
      <w:pPr>
        <w:spacing w:after="0" w:line="240" w:lineRule="auto"/>
      </w:pPr>
      <w:r>
        <w:continuationSeparator/>
      </w:r>
    </w:p>
  </w:footnote>
  <w:footnote w:id="1">
    <w:p w14:paraId="042E61F8" w14:textId="77777777" w:rsidR="00725634" w:rsidRDefault="00725634" w:rsidP="00FF3CDE">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027127FC" w14:textId="77777777" w:rsidR="00725634" w:rsidRDefault="00725634" w:rsidP="00FF3CD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4A17AD90" w14:textId="77777777" w:rsidR="00725634" w:rsidRDefault="00725634" w:rsidP="00FF3CDE">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50" w:type="dxa"/>
      <w:tblInd w:w="-1303" w:type="dxa"/>
      <w:tblLayout w:type="fixed"/>
      <w:tblLook w:val="0400" w:firstRow="0" w:lastRow="0" w:firstColumn="0" w:lastColumn="0" w:noHBand="0" w:noVBand="1"/>
    </w:tblPr>
    <w:tblGrid>
      <w:gridCol w:w="5741"/>
      <w:gridCol w:w="4709"/>
    </w:tblGrid>
    <w:tr w:rsidR="00725634" w14:paraId="773486EA" w14:textId="77777777" w:rsidTr="002B2A31">
      <w:trPr>
        <w:trHeight w:val="247"/>
      </w:trPr>
      <w:tc>
        <w:tcPr>
          <w:tcW w:w="5741" w:type="dxa"/>
        </w:tcPr>
        <w:p w14:paraId="4C8B1B8E" w14:textId="77777777" w:rsidR="00725634" w:rsidRDefault="00725634" w:rsidP="00A06828">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709" w:type="dxa"/>
        </w:tcPr>
        <w:p w14:paraId="0FACE75D" w14:textId="77777777" w:rsidR="00725634" w:rsidRDefault="00725634" w:rsidP="00A06828">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10404/INFOEM/IP/RR/2022</w:t>
          </w:r>
        </w:p>
      </w:tc>
    </w:tr>
    <w:tr w:rsidR="00725634" w14:paraId="5B5AA709" w14:textId="77777777" w:rsidTr="002B2A31">
      <w:trPr>
        <w:trHeight w:val="213"/>
      </w:trPr>
      <w:tc>
        <w:tcPr>
          <w:tcW w:w="5741" w:type="dxa"/>
        </w:tcPr>
        <w:p w14:paraId="3528BEB0" w14:textId="77777777" w:rsidR="00725634" w:rsidRDefault="00725634" w:rsidP="00A06828">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6CF58B32" wp14:editId="22E9F37A">
                <wp:simplePos x="0" y="0"/>
                <wp:positionH relativeFrom="column">
                  <wp:posOffset>45720</wp:posOffset>
                </wp:positionH>
                <wp:positionV relativeFrom="paragraph">
                  <wp:posOffset>-636905</wp:posOffset>
                </wp:positionV>
                <wp:extent cx="7753350" cy="9942731"/>
                <wp:effectExtent l="0" t="0" r="0" b="0"/>
                <wp:wrapNone/>
                <wp:docPr id="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Pr>
              <w:rFonts w:ascii="Palatino Linotype" w:eastAsia="Palatino Linotype" w:hAnsi="Palatino Linotype" w:cs="Palatino Linotype"/>
              <w:b/>
              <w:sz w:val="24"/>
              <w:szCs w:val="24"/>
            </w:rPr>
            <w:t>Recurrente:</w:t>
          </w:r>
        </w:p>
      </w:tc>
      <w:tc>
        <w:tcPr>
          <w:tcW w:w="4709" w:type="dxa"/>
        </w:tcPr>
        <w:p w14:paraId="77282D31" w14:textId="77777777" w:rsidR="00725634" w:rsidRDefault="00725634" w:rsidP="00A06828">
          <w:pPr>
            <w:spacing w:after="120"/>
            <w:ind w:left="-486" w:right="214" w:firstLine="567"/>
            <w:jc w:val="right"/>
            <w:rPr>
              <w:rFonts w:ascii="Palatino Linotype" w:eastAsia="Palatino Linotype" w:hAnsi="Palatino Linotype" w:cs="Palatino Linotype"/>
              <w:sz w:val="24"/>
              <w:szCs w:val="24"/>
            </w:rPr>
          </w:pPr>
        </w:p>
      </w:tc>
    </w:tr>
    <w:tr w:rsidR="00725634" w14:paraId="003EF3D9" w14:textId="77777777" w:rsidTr="002B2A31">
      <w:trPr>
        <w:trHeight w:val="265"/>
      </w:trPr>
      <w:tc>
        <w:tcPr>
          <w:tcW w:w="5741" w:type="dxa"/>
        </w:tcPr>
        <w:p w14:paraId="3FC6F663" w14:textId="77777777" w:rsidR="00725634" w:rsidRDefault="00725634" w:rsidP="00A06828">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09" w:type="dxa"/>
        </w:tcPr>
        <w:p w14:paraId="4EE6FFF1" w14:textId="77777777" w:rsidR="00725634" w:rsidRDefault="00725634" w:rsidP="00A0682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Organismo Descentralizado de Agua Potable Alcantarillado y </w:t>
          </w:r>
        </w:p>
        <w:p w14:paraId="0EF5A170" w14:textId="77777777" w:rsidR="00725634" w:rsidRDefault="00725634" w:rsidP="00A06828">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Saneamiento del Municipio de Ixtapaluca denominado por sus siglas, O.D.A.P.A.S.</w:t>
          </w:r>
        </w:p>
      </w:tc>
    </w:tr>
    <w:tr w:rsidR="00725634" w14:paraId="7584B966" w14:textId="77777777" w:rsidTr="002B2A31">
      <w:trPr>
        <w:trHeight w:val="373"/>
      </w:trPr>
      <w:tc>
        <w:tcPr>
          <w:tcW w:w="5741" w:type="dxa"/>
        </w:tcPr>
        <w:p w14:paraId="0A1D7B1E" w14:textId="77777777" w:rsidR="00725634" w:rsidRDefault="00725634" w:rsidP="00A06828">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09" w:type="dxa"/>
        </w:tcPr>
        <w:p w14:paraId="2808D29E" w14:textId="77777777" w:rsidR="00725634" w:rsidRDefault="00725634" w:rsidP="00A06828">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FC96FFB" w14:textId="77777777" w:rsidR="00725634" w:rsidRDefault="007256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0579BA"/>
    <w:multiLevelType w:val="multilevel"/>
    <w:tmpl w:val="41BC4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B915B7"/>
    <w:multiLevelType w:val="hybridMultilevel"/>
    <w:tmpl w:val="EB1E8560"/>
    <w:lvl w:ilvl="0" w:tplc="F782C27E">
      <w:start w:val="1"/>
      <w:numFmt w:val="upperRoman"/>
      <w:lvlText w:val="%1."/>
      <w:lvlJc w:val="left"/>
      <w:pPr>
        <w:ind w:left="1712" w:hanging="720"/>
      </w:pPr>
      <w:rPr>
        <w:rFonts w:hint="default"/>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3"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64EF6DA4"/>
    <w:multiLevelType w:val="hybridMultilevel"/>
    <w:tmpl w:val="606EB322"/>
    <w:lvl w:ilvl="0" w:tplc="1A602BF2">
      <w:start w:val="8"/>
      <w:numFmt w:val="bullet"/>
      <w:lvlText w:val="-"/>
      <w:lvlJc w:val="left"/>
      <w:pPr>
        <w:ind w:left="720" w:hanging="360"/>
      </w:pPr>
      <w:rPr>
        <w:rFonts w:ascii="Palatino Linotype" w:eastAsia="Calibri" w:hAnsi="Palatino Linotype" w:cs="Calibri" w:hint="default"/>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845A7B"/>
    <w:multiLevelType w:val="multilevel"/>
    <w:tmpl w:val="C4CA1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788426BA"/>
    <w:multiLevelType w:val="hybridMultilevel"/>
    <w:tmpl w:val="B0F2A068"/>
    <w:lvl w:ilvl="0" w:tplc="C0A03C36">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828"/>
    <w:rsid w:val="00004226"/>
    <w:rsid w:val="000A2E25"/>
    <w:rsid w:val="001E1C82"/>
    <w:rsid w:val="00266D19"/>
    <w:rsid w:val="002B2648"/>
    <w:rsid w:val="002B2A31"/>
    <w:rsid w:val="002B4050"/>
    <w:rsid w:val="00330996"/>
    <w:rsid w:val="003F1B79"/>
    <w:rsid w:val="00410B74"/>
    <w:rsid w:val="00457B52"/>
    <w:rsid w:val="005165E2"/>
    <w:rsid w:val="00567257"/>
    <w:rsid w:val="005E58AC"/>
    <w:rsid w:val="00626EE3"/>
    <w:rsid w:val="00725634"/>
    <w:rsid w:val="008A562A"/>
    <w:rsid w:val="009B4EB7"/>
    <w:rsid w:val="00A06828"/>
    <w:rsid w:val="00A40101"/>
    <w:rsid w:val="00AF67AF"/>
    <w:rsid w:val="00B1589A"/>
    <w:rsid w:val="00B25DAB"/>
    <w:rsid w:val="00E27E40"/>
    <w:rsid w:val="00E34EAD"/>
    <w:rsid w:val="00E65D05"/>
    <w:rsid w:val="00EC4634"/>
    <w:rsid w:val="00F204AC"/>
    <w:rsid w:val="00F27D7C"/>
    <w:rsid w:val="00F64FFA"/>
    <w:rsid w:val="00FF3CDE"/>
    <w:rsid w:val="00FF58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4CD3E"/>
  <w15:chartTrackingRefBased/>
  <w15:docId w15:val="{2D296E5B-B509-4C07-9CB4-B9A8E5A05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828"/>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68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6828"/>
  </w:style>
  <w:style w:type="paragraph" w:styleId="Piedepgina">
    <w:name w:val="footer"/>
    <w:basedOn w:val="Normal"/>
    <w:link w:val="PiedepginaCar"/>
    <w:uiPriority w:val="99"/>
    <w:unhideWhenUsed/>
    <w:rsid w:val="00A068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6828"/>
  </w:style>
  <w:style w:type="character" w:styleId="Hipervnculo">
    <w:name w:val="Hyperlink"/>
    <w:basedOn w:val="Fuentedeprrafopredeter"/>
    <w:uiPriority w:val="99"/>
    <w:semiHidden/>
    <w:unhideWhenUsed/>
    <w:rsid w:val="008A562A"/>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F3CD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25634"/>
    <w:rPr>
      <w:rFonts w:ascii="Calibri" w:eastAsia="Calibri" w:hAnsi="Calibri" w:cs="Calibri"/>
      <w:lang w:eastAsia="es-MX"/>
    </w:rPr>
  </w:style>
  <w:style w:type="paragraph" w:styleId="Sinespaciado">
    <w:name w:val="No Spacing"/>
    <w:aliases w:val="Francesa,INAI"/>
    <w:link w:val="SinespaciadoCar"/>
    <w:uiPriority w:val="1"/>
    <w:qFormat/>
    <w:rsid w:val="0072563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25634"/>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242170">
      <w:bodyDiv w:val="1"/>
      <w:marLeft w:val="0"/>
      <w:marRight w:val="0"/>
      <w:marTop w:val="0"/>
      <w:marBottom w:val="0"/>
      <w:divBdr>
        <w:top w:val="none" w:sz="0" w:space="0" w:color="auto"/>
        <w:left w:val="none" w:sz="0" w:space="0" w:color="auto"/>
        <w:bottom w:val="none" w:sz="0" w:space="0" w:color="auto"/>
        <w:right w:val="none" w:sz="0" w:space="0" w:color="auto"/>
      </w:divBdr>
    </w:div>
    <w:div w:id="67666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522860.page" TargetMode="External"/><Relationship Id="rId18" Type="http://schemas.openxmlformats.org/officeDocument/2006/relationships/hyperlink" Target="https://saimex.org.mx/saimex/solicitud/downloadAttach/1522862.pag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saimex.org.mx/saimex/solicitud/downloadAttach/1449831.page" TargetMode="External"/><Relationship Id="rId12" Type="http://schemas.openxmlformats.org/officeDocument/2006/relationships/image" Target="media/image3.png"/><Relationship Id="rId17" Type="http://schemas.openxmlformats.org/officeDocument/2006/relationships/hyperlink" Target="https://saimex.org.mx/saimex/solicitud/downloadAttach/1522861.pag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459787.pag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saimex.org.mx/saimex/solicitud/downloadAttach/1449832.page" TargetMode="External"/><Relationship Id="rId14" Type="http://schemas.openxmlformats.org/officeDocument/2006/relationships/image" Target="media/image4.png"/><Relationship Id="rId22" Type="http://schemas.openxmlformats.org/officeDocument/2006/relationships/hyperlink" Target="http://dof.gob.mx/nota_detalle.php?codigo=5492254&amp;fecha=28/07/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73</Pages>
  <Words>13652</Words>
  <Characters>75086</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dcterms:created xsi:type="dcterms:W3CDTF">2022-11-25T02:50:00Z</dcterms:created>
  <dcterms:modified xsi:type="dcterms:W3CDTF">2022-11-25T02:50:00Z</dcterms:modified>
</cp:coreProperties>
</file>