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8EF9A7F" w:rsidR="007A5836" w:rsidRPr="00E76807" w:rsidRDefault="007A5836" w:rsidP="00E973EB">
      <w:pPr>
        <w:spacing w:line="360" w:lineRule="auto"/>
        <w:jc w:val="both"/>
        <w:rPr>
          <w:rFonts w:ascii="Palatino Linotype" w:hAnsi="Palatino Linotype"/>
          <w:color w:val="000000" w:themeColor="text1"/>
        </w:rPr>
      </w:pPr>
      <w:r w:rsidRPr="00E76807">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29559C" w:rsidRPr="00E76807">
        <w:rPr>
          <w:rFonts w:ascii="Palatino Linotype" w:hAnsi="Palatino Linotype"/>
          <w:color w:val="000000" w:themeColor="text1"/>
        </w:rPr>
        <w:t xml:space="preserve">cinco de octubre </w:t>
      </w:r>
      <w:r w:rsidR="003D6267" w:rsidRPr="00E76807">
        <w:rPr>
          <w:rFonts w:ascii="Palatino Linotype" w:hAnsi="Palatino Linotype"/>
          <w:color w:val="000000" w:themeColor="text1"/>
        </w:rPr>
        <w:t xml:space="preserve">de dos mil veintidós. </w:t>
      </w:r>
    </w:p>
    <w:p w14:paraId="03450F91" w14:textId="77777777" w:rsidR="007A5836" w:rsidRPr="00E76807" w:rsidRDefault="007A5836" w:rsidP="00E973EB">
      <w:pPr>
        <w:spacing w:line="360" w:lineRule="auto"/>
        <w:jc w:val="both"/>
        <w:rPr>
          <w:rFonts w:ascii="Palatino Linotype" w:hAnsi="Palatino Linotype"/>
          <w:color w:val="000000" w:themeColor="text1"/>
        </w:rPr>
      </w:pPr>
    </w:p>
    <w:p w14:paraId="0B72D996" w14:textId="491FABC5" w:rsidR="007A5836" w:rsidRPr="00E76807" w:rsidRDefault="007A5836" w:rsidP="00E973EB">
      <w:pPr>
        <w:spacing w:line="360" w:lineRule="auto"/>
        <w:jc w:val="both"/>
        <w:rPr>
          <w:rFonts w:ascii="Palatino Linotype" w:hAnsi="Palatino Linotype"/>
          <w:color w:val="000000" w:themeColor="text1"/>
        </w:rPr>
      </w:pPr>
      <w:r w:rsidRPr="00E76807">
        <w:rPr>
          <w:rFonts w:ascii="Palatino Linotype" w:hAnsi="Palatino Linotype"/>
          <w:b/>
          <w:color w:val="000000" w:themeColor="text1"/>
        </w:rPr>
        <w:t>VISTO</w:t>
      </w:r>
      <w:r w:rsidRPr="00E76807">
        <w:rPr>
          <w:rFonts w:ascii="Palatino Linotype" w:hAnsi="Palatino Linotype"/>
          <w:color w:val="000000" w:themeColor="text1"/>
        </w:rPr>
        <w:t xml:space="preserve"> el expediente formado con motivo del </w:t>
      </w:r>
      <w:r w:rsidR="00BC5BEF" w:rsidRPr="00E76807">
        <w:rPr>
          <w:rFonts w:ascii="Palatino Linotype" w:hAnsi="Palatino Linotype"/>
          <w:color w:val="000000" w:themeColor="text1"/>
        </w:rPr>
        <w:t>Recurso de Revisión</w:t>
      </w:r>
      <w:r w:rsidRPr="00E76807">
        <w:rPr>
          <w:rFonts w:ascii="Palatino Linotype" w:hAnsi="Palatino Linotype"/>
          <w:b/>
          <w:bCs/>
          <w:color w:val="000000" w:themeColor="text1"/>
        </w:rPr>
        <w:t xml:space="preserve"> </w:t>
      </w:r>
      <w:r w:rsidR="00A9204E" w:rsidRPr="00E76807">
        <w:rPr>
          <w:rFonts w:ascii="Palatino Linotype" w:hAnsi="Palatino Linotype"/>
          <w:b/>
          <w:color w:val="000000" w:themeColor="text1"/>
        </w:rPr>
        <w:t>0</w:t>
      </w:r>
      <w:r w:rsidR="007129F7" w:rsidRPr="00E76807">
        <w:rPr>
          <w:rFonts w:ascii="Palatino Linotype" w:hAnsi="Palatino Linotype"/>
          <w:b/>
          <w:color w:val="000000" w:themeColor="text1"/>
        </w:rPr>
        <w:t>6827</w:t>
      </w:r>
      <w:r w:rsidR="00A9204E" w:rsidRPr="00E76807">
        <w:rPr>
          <w:rFonts w:ascii="Palatino Linotype" w:hAnsi="Palatino Linotype"/>
          <w:b/>
          <w:color w:val="000000" w:themeColor="text1"/>
        </w:rPr>
        <w:t>/INFOEM/IP/RR/2022</w:t>
      </w:r>
      <w:r w:rsidRPr="00E76807">
        <w:rPr>
          <w:rFonts w:ascii="Palatino Linotype" w:hAnsi="Palatino Linotype"/>
          <w:color w:val="000000" w:themeColor="text1"/>
        </w:rPr>
        <w:t xml:space="preserve">, </w:t>
      </w:r>
      <w:r w:rsidR="007C4F62" w:rsidRPr="00E76807">
        <w:rPr>
          <w:rFonts w:ascii="Palatino Linotype" w:hAnsi="Palatino Linotype"/>
          <w:color w:val="000000" w:themeColor="text1"/>
        </w:rPr>
        <w:t>promovido por</w:t>
      </w:r>
      <w:r w:rsidR="006827F7" w:rsidRPr="00E76807">
        <w:rPr>
          <w:rFonts w:ascii="Palatino Linotype" w:hAnsi="Palatino Linotype"/>
          <w:color w:val="000000" w:themeColor="text1"/>
        </w:rPr>
        <w:t xml:space="preserve"> </w:t>
      </w:r>
      <w:r w:rsidR="00D27D94" w:rsidRPr="00E76807">
        <w:rPr>
          <w:rFonts w:ascii="Palatino Linotype" w:hAnsi="Palatino Linotype"/>
          <w:color w:val="000000" w:themeColor="text1"/>
        </w:rPr>
        <w:t>el</w:t>
      </w:r>
      <w:r w:rsidR="006827F7" w:rsidRPr="00E76807">
        <w:rPr>
          <w:rFonts w:ascii="Palatino Linotype" w:hAnsi="Palatino Linotype"/>
          <w:color w:val="000000" w:themeColor="text1"/>
        </w:rPr>
        <w:t xml:space="preserve"> C. </w:t>
      </w:r>
      <w:bookmarkStart w:id="0" w:name="_GoBack"/>
      <w:r w:rsidR="006979F8">
        <w:rPr>
          <w:rFonts w:ascii="Palatino Linotype" w:hAnsi="Palatino Linotype"/>
          <w:b/>
          <w:color w:val="000000" w:themeColor="text1"/>
        </w:rPr>
        <w:t>XXXX XXXXXX XXXXX</w:t>
      </w:r>
      <w:bookmarkEnd w:id="0"/>
      <w:r w:rsidR="00B23C65" w:rsidRPr="00E76807">
        <w:rPr>
          <w:rFonts w:ascii="Palatino Linotype" w:hAnsi="Palatino Linotype"/>
          <w:b/>
          <w:color w:val="000000" w:themeColor="text1"/>
        </w:rPr>
        <w:t xml:space="preserve">, </w:t>
      </w:r>
      <w:r w:rsidR="00195B1E" w:rsidRPr="00E76807">
        <w:rPr>
          <w:rFonts w:ascii="Palatino Linotype" w:hAnsi="Palatino Linotype"/>
          <w:color w:val="000000" w:themeColor="text1"/>
        </w:rPr>
        <w:t>que</w:t>
      </w:r>
      <w:r w:rsidR="00195B1E" w:rsidRPr="00E76807">
        <w:rPr>
          <w:rFonts w:ascii="Palatino Linotype" w:hAnsi="Palatino Linotype" w:cs="Arial"/>
          <w:b/>
          <w:color w:val="000000" w:themeColor="text1"/>
        </w:rPr>
        <w:t xml:space="preserve"> </w:t>
      </w:r>
      <w:r w:rsidR="00195B1E" w:rsidRPr="00E76807">
        <w:rPr>
          <w:rFonts w:ascii="Palatino Linotype" w:hAnsi="Palatino Linotype"/>
          <w:color w:val="000000" w:themeColor="text1"/>
        </w:rPr>
        <w:t xml:space="preserve">en lo sucesivo se denominará </w:t>
      </w:r>
      <w:r w:rsidR="00D27D94" w:rsidRPr="00E76807">
        <w:rPr>
          <w:rFonts w:ascii="Palatino Linotype" w:hAnsi="Palatino Linotype"/>
          <w:b/>
          <w:color w:val="000000" w:themeColor="text1"/>
        </w:rPr>
        <w:t>EL</w:t>
      </w:r>
      <w:r w:rsidR="00195B1E" w:rsidRPr="00E76807">
        <w:rPr>
          <w:rFonts w:ascii="Palatino Linotype" w:hAnsi="Palatino Linotype"/>
          <w:b/>
          <w:color w:val="000000" w:themeColor="text1"/>
        </w:rPr>
        <w:t xml:space="preserve"> </w:t>
      </w:r>
      <w:r w:rsidR="00195B1E" w:rsidRPr="00E76807">
        <w:rPr>
          <w:rFonts w:ascii="Palatino Linotype" w:hAnsi="Palatino Linotype" w:cs="Arial"/>
          <w:b/>
          <w:color w:val="000000" w:themeColor="text1"/>
        </w:rPr>
        <w:t>RECURRENTE</w:t>
      </w:r>
      <w:r w:rsidR="00195B1E" w:rsidRPr="00E76807">
        <w:rPr>
          <w:rFonts w:ascii="Palatino Linotype" w:hAnsi="Palatino Linotype"/>
          <w:color w:val="000000" w:themeColor="text1"/>
        </w:rPr>
        <w:t>,</w:t>
      </w:r>
      <w:r w:rsidRPr="00E76807">
        <w:rPr>
          <w:rFonts w:ascii="Palatino Linotype" w:hAnsi="Palatino Linotype"/>
          <w:color w:val="000000" w:themeColor="text1"/>
        </w:rPr>
        <w:t xml:space="preserve"> en contra de la</w:t>
      </w:r>
      <w:r w:rsidR="00D27D94" w:rsidRPr="00E76807">
        <w:rPr>
          <w:rFonts w:ascii="Palatino Linotype" w:hAnsi="Palatino Linotype"/>
          <w:color w:val="000000" w:themeColor="text1"/>
        </w:rPr>
        <w:t xml:space="preserve"> falta de </w:t>
      </w:r>
      <w:r w:rsidRPr="00E76807">
        <w:rPr>
          <w:rFonts w:ascii="Palatino Linotype" w:hAnsi="Palatino Linotype"/>
          <w:color w:val="000000" w:themeColor="text1"/>
        </w:rPr>
        <w:t>respuesta</w:t>
      </w:r>
      <w:r w:rsidR="00C0784A" w:rsidRPr="00E76807">
        <w:rPr>
          <w:rFonts w:ascii="Palatino Linotype" w:hAnsi="Palatino Linotype"/>
          <w:color w:val="000000" w:themeColor="text1"/>
        </w:rPr>
        <w:t xml:space="preserve"> y trámite del</w:t>
      </w:r>
      <w:r w:rsidR="00CB6AE1" w:rsidRPr="00E76807">
        <w:rPr>
          <w:rFonts w:ascii="Palatino Linotype" w:hAnsi="Palatino Linotype"/>
          <w:color w:val="000000" w:themeColor="text1"/>
        </w:rPr>
        <w:t xml:space="preserve"> </w:t>
      </w:r>
      <w:r w:rsidR="00D27D94" w:rsidRPr="00E76807">
        <w:rPr>
          <w:rFonts w:ascii="Palatino Linotype" w:hAnsi="Palatino Linotype"/>
          <w:b/>
          <w:color w:val="000000" w:themeColor="text1"/>
        </w:rPr>
        <w:t xml:space="preserve">Ayuntamiento de </w:t>
      </w:r>
      <w:r w:rsidR="007129F7" w:rsidRPr="00E76807">
        <w:rPr>
          <w:rFonts w:ascii="Palatino Linotype" w:hAnsi="Palatino Linotype"/>
          <w:b/>
          <w:color w:val="000000" w:themeColor="text1"/>
        </w:rPr>
        <w:t>Temamatla</w:t>
      </w:r>
      <w:r w:rsidR="00020FB5" w:rsidRPr="00E76807">
        <w:rPr>
          <w:rFonts w:ascii="Palatino Linotype" w:hAnsi="Palatino Linotype"/>
          <w:b/>
          <w:color w:val="000000" w:themeColor="text1"/>
        </w:rPr>
        <w:t>,</w:t>
      </w:r>
      <w:r w:rsidRPr="00E76807">
        <w:rPr>
          <w:rFonts w:ascii="Palatino Linotype" w:hAnsi="Palatino Linotype"/>
          <w:b/>
          <w:color w:val="000000" w:themeColor="text1"/>
        </w:rPr>
        <w:t xml:space="preserve"> </w:t>
      </w:r>
      <w:r w:rsidR="00062086" w:rsidRPr="00E76807">
        <w:rPr>
          <w:rFonts w:ascii="Palatino Linotype" w:hAnsi="Palatino Linotype"/>
          <w:color w:val="000000" w:themeColor="text1"/>
        </w:rPr>
        <w:t xml:space="preserve">que </w:t>
      </w:r>
      <w:r w:rsidRPr="00E76807">
        <w:rPr>
          <w:rFonts w:ascii="Palatino Linotype" w:hAnsi="Palatino Linotype"/>
          <w:color w:val="000000" w:themeColor="text1"/>
        </w:rPr>
        <w:t>en lo sucesivo</w:t>
      </w:r>
      <w:r w:rsidR="00EA33EA" w:rsidRPr="00E76807">
        <w:rPr>
          <w:rFonts w:ascii="Palatino Linotype" w:hAnsi="Palatino Linotype"/>
          <w:color w:val="000000" w:themeColor="text1"/>
        </w:rPr>
        <w:t xml:space="preserve"> se denominará </w:t>
      </w:r>
      <w:r w:rsidRPr="00E76807">
        <w:rPr>
          <w:rFonts w:ascii="Palatino Linotype" w:hAnsi="Palatino Linotype"/>
          <w:b/>
          <w:color w:val="000000" w:themeColor="text1"/>
        </w:rPr>
        <w:t>EL SUJETO OBLIGADO</w:t>
      </w:r>
      <w:r w:rsidRPr="00E76807">
        <w:rPr>
          <w:rFonts w:ascii="Palatino Linotype" w:hAnsi="Palatino Linotype"/>
          <w:color w:val="000000" w:themeColor="text1"/>
        </w:rPr>
        <w:t xml:space="preserve">, se procede a dictar la presente resolución con base en lo siguiente: </w:t>
      </w:r>
    </w:p>
    <w:p w14:paraId="538071BA" w14:textId="77777777" w:rsidR="00DC12E5" w:rsidRPr="00E76807" w:rsidRDefault="00DC12E5" w:rsidP="00E973EB">
      <w:pPr>
        <w:jc w:val="both"/>
        <w:rPr>
          <w:rFonts w:ascii="Palatino Linotype" w:hAnsi="Palatino Linotype"/>
          <w:color w:val="000000" w:themeColor="text1"/>
        </w:rPr>
      </w:pPr>
    </w:p>
    <w:p w14:paraId="3A250926" w14:textId="77777777" w:rsidR="00B23C65" w:rsidRPr="00E76807" w:rsidRDefault="00B23C65" w:rsidP="00E973EB">
      <w:pPr>
        <w:jc w:val="center"/>
        <w:rPr>
          <w:rFonts w:ascii="Palatino Linotype" w:hAnsi="Palatino Linotype"/>
          <w:b/>
          <w:bCs/>
          <w:color w:val="000000" w:themeColor="text1"/>
          <w:spacing w:val="60"/>
          <w:sz w:val="28"/>
        </w:rPr>
      </w:pPr>
      <w:r w:rsidRPr="00E76807">
        <w:rPr>
          <w:rFonts w:ascii="Palatino Linotype" w:hAnsi="Palatino Linotype"/>
          <w:b/>
          <w:bCs/>
          <w:color w:val="000000" w:themeColor="text1"/>
          <w:spacing w:val="60"/>
          <w:sz w:val="28"/>
        </w:rPr>
        <w:t>ANTECEDENTES</w:t>
      </w:r>
    </w:p>
    <w:p w14:paraId="6CCD912A" w14:textId="77777777" w:rsidR="007A5836" w:rsidRPr="00E76807" w:rsidRDefault="007A5836" w:rsidP="00E973EB">
      <w:pPr>
        <w:jc w:val="center"/>
        <w:rPr>
          <w:rFonts w:ascii="Palatino Linotype" w:hAnsi="Palatino Linotype"/>
          <w:b/>
          <w:bCs/>
          <w:color w:val="000000" w:themeColor="text1"/>
          <w:spacing w:val="60"/>
        </w:rPr>
      </w:pPr>
    </w:p>
    <w:p w14:paraId="03CC829F" w14:textId="57FF9DB2" w:rsidR="00EA7FD8" w:rsidRPr="00E76807" w:rsidRDefault="00EA7FD8" w:rsidP="00E973EB">
      <w:pPr>
        <w:spacing w:line="360" w:lineRule="auto"/>
        <w:jc w:val="both"/>
        <w:rPr>
          <w:rFonts w:ascii="Palatino Linotype" w:hAnsi="Palatino Linotype"/>
          <w:b/>
          <w:bCs/>
          <w:color w:val="000000" w:themeColor="text1"/>
          <w:spacing w:val="60"/>
        </w:rPr>
      </w:pPr>
      <w:r w:rsidRPr="00E76807">
        <w:rPr>
          <w:rFonts w:ascii="Palatino Linotype" w:hAnsi="Palatino Linotype"/>
          <w:b/>
          <w:color w:val="000000" w:themeColor="text1"/>
          <w:sz w:val="28"/>
          <w:szCs w:val="28"/>
        </w:rPr>
        <w:t>I. De la Solicitud de Información</w:t>
      </w:r>
    </w:p>
    <w:p w14:paraId="5F5C31A7" w14:textId="33D5AD2A" w:rsidR="00AD6185" w:rsidRPr="00E76807" w:rsidRDefault="00AD6185"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 xml:space="preserve">En fecha </w:t>
      </w:r>
      <w:r w:rsidR="007129F7" w:rsidRPr="00E76807">
        <w:rPr>
          <w:rFonts w:ascii="Palatino Linotype" w:hAnsi="Palatino Linotype" w:cs="Arial"/>
          <w:color w:val="000000" w:themeColor="text1"/>
        </w:rPr>
        <w:t xml:space="preserve">veinticuatro </w:t>
      </w:r>
      <w:r w:rsidR="006827F7" w:rsidRPr="00E76807">
        <w:rPr>
          <w:rFonts w:ascii="Palatino Linotype" w:hAnsi="Palatino Linotype" w:cs="Arial"/>
          <w:color w:val="000000" w:themeColor="text1"/>
        </w:rPr>
        <w:t xml:space="preserve">de </w:t>
      </w:r>
      <w:r w:rsidR="007129F7" w:rsidRPr="00E76807">
        <w:rPr>
          <w:rFonts w:ascii="Palatino Linotype" w:hAnsi="Palatino Linotype" w:cs="Arial"/>
          <w:color w:val="000000" w:themeColor="text1"/>
        </w:rPr>
        <w:t xml:space="preserve">marzo </w:t>
      </w:r>
      <w:r w:rsidR="0058481E" w:rsidRPr="00E76807">
        <w:rPr>
          <w:rFonts w:ascii="Palatino Linotype" w:hAnsi="Palatino Linotype" w:cs="Arial"/>
          <w:color w:val="000000" w:themeColor="text1"/>
        </w:rPr>
        <w:t>d</w:t>
      </w:r>
      <w:r w:rsidRPr="00E76807">
        <w:rPr>
          <w:rFonts w:ascii="Palatino Linotype" w:hAnsi="Palatino Linotype" w:cs="Arial"/>
          <w:color w:val="000000" w:themeColor="text1"/>
        </w:rPr>
        <w:t xml:space="preserve">e dos mil veintidós, </w:t>
      </w:r>
      <w:r w:rsidR="00D27D94" w:rsidRPr="00E76807">
        <w:rPr>
          <w:rFonts w:ascii="Palatino Linotype" w:hAnsi="Palatino Linotype"/>
          <w:b/>
          <w:color w:val="000000" w:themeColor="text1"/>
        </w:rPr>
        <w:t>EL</w:t>
      </w:r>
      <w:r w:rsidRPr="00E76807">
        <w:rPr>
          <w:rFonts w:ascii="Palatino Linotype" w:hAnsi="Palatino Linotype"/>
          <w:b/>
          <w:color w:val="000000" w:themeColor="text1"/>
        </w:rPr>
        <w:t xml:space="preserve"> RECURRENTE</w:t>
      </w:r>
      <w:r w:rsidRPr="00E76807">
        <w:rPr>
          <w:rFonts w:ascii="Palatino Linotype" w:hAnsi="Palatino Linotype" w:cs="Arial"/>
          <w:color w:val="000000" w:themeColor="text1"/>
        </w:rPr>
        <w:t xml:space="preserve"> presentó a través </w:t>
      </w:r>
      <w:r w:rsidR="00BD7DA0" w:rsidRPr="00E76807">
        <w:rPr>
          <w:rFonts w:ascii="Palatino Linotype" w:hAnsi="Palatino Linotype" w:cs="Arial"/>
          <w:color w:val="000000" w:themeColor="text1"/>
        </w:rPr>
        <w:t>del</w:t>
      </w:r>
      <w:r w:rsidRPr="00E76807">
        <w:rPr>
          <w:rFonts w:ascii="Palatino Linotype" w:hAnsi="Palatino Linotype" w:cs="Arial"/>
          <w:color w:val="000000" w:themeColor="text1"/>
        </w:rPr>
        <w:t xml:space="preserve"> Sistema de Acceso a la Información Mexiquense, que en lo subsecuente se denominará </w:t>
      </w:r>
      <w:r w:rsidRPr="00E76807">
        <w:rPr>
          <w:rFonts w:ascii="Palatino Linotype" w:hAnsi="Palatino Linotype" w:cs="Arial"/>
          <w:b/>
          <w:color w:val="000000" w:themeColor="text1"/>
        </w:rPr>
        <w:t>EL SAIMEX</w:t>
      </w:r>
      <w:r w:rsidRPr="00E76807">
        <w:rPr>
          <w:rFonts w:ascii="Palatino Linotype" w:hAnsi="Palatino Linotype" w:cs="Arial"/>
          <w:color w:val="000000" w:themeColor="text1"/>
        </w:rPr>
        <w:t xml:space="preserve"> ante </w:t>
      </w:r>
      <w:r w:rsidRPr="00E76807">
        <w:rPr>
          <w:rFonts w:ascii="Palatino Linotype" w:hAnsi="Palatino Linotype" w:cs="Arial"/>
          <w:b/>
          <w:color w:val="000000" w:themeColor="text1"/>
        </w:rPr>
        <w:t>EL SUJETO OBLIGADO</w:t>
      </w:r>
      <w:r w:rsidRPr="00E76807">
        <w:rPr>
          <w:rFonts w:ascii="Palatino Linotype" w:hAnsi="Palatino Linotype" w:cs="Arial"/>
          <w:color w:val="000000" w:themeColor="text1"/>
        </w:rPr>
        <w:t>, la solicitud de acceso a la información pública, a la que se le asignó el número de expediente</w:t>
      </w:r>
      <w:r w:rsidRPr="00E76807">
        <w:rPr>
          <w:rFonts w:ascii="Palatino Linotype" w:hAnsi="Palatino Linotype" w:cs="Arial"/>
          <w:b/>
          <w:color w:val="000000" w:themeColor="text1"/>
        </w:rPr>
        <w:t xml:space="preserve"> </w:t>
      </w:r>
      <w:r w:rsidR="007129F7" w:rsidRPr="00E76807">
        <w:rPr>
          <w:rFonts w:ascii="Palatino Linotype" w:hAnsi="Palatino Linotype" w:cs="Arial"/>
          <w:b/>
          <w:color w:val="000000" w:themeColor="text1"/>
        </w:rPr>
        <w:t>00149/TEMAMATL/IP/2022</w:t>
      </w:r>
      <w:r w:rsidRPr="00E76807">
        <w:rPr>
          <w:rFonts w:ascii="Palatino Linotype" w:hAnsi="Palatino Linotype" w:cs="Arial"/>
          <w:b/>
          <w:color w:val="000000" w:themeColor="text1"/>
        </w:rPr>
        <w:t>,</w:t>
      </w:r>
      <w:r w:rsidRPr="00E76807">
        <w:rPr>
          <w:rFonts w:ascii="Palatino Linotype" w:hAnsi="Palatino Linotype"/>
          <w:color w:val="000000" w:themeColor="text1"/>
        </w:rPr>
        <w:t xml:space="preserve"> mediante la cual requirió lo </w:t>
      </w:r>
      <w:r w:rsidRPr="00E76807">
        <w:rPr>
          <w:rFonts w:ascii="Palatino Linotype" w:hAnsi="Palatino Linotype" w:cs="Arial"/>
          <w:color w:val="000000" w:themeColor="text1"/>
        </w:rPr>
        <w:t>siguiente</w:t>
      </w:r>
      <w:r w:rsidRPr="00E76807">
        <w:rPr>
          <w:rFonts w:ascii="Palatino Linotype" w:hAnsi="Palatino Linotype"/>
          <w:color w:val="000000" w:themeColor="text1"/>
        </w:rPr>
        <w:t>:</w:t>
      </w:r>
    </w:p>
    <w:p w14:paraId="09600E51" w14:textId="77777777" w:rsidR="00E528B0" w:rsidRPr="00E76807" w:rsidRDefault="00E528B0" w:rsidP="00E973EB">
      <w:pPr>
        <w:pStyle w:val="Prrafodelista"/>
        <w:ind w:left="851" w:right="899"/>
        <w:jc w:val="both"/>
        <w:rPr>
          <w:rFonts w:ascii="Palatino Linotype" w:hAnsi="Palatino Linotype" w:cs="Arial"/>
          <w:i/>
          <w:color w:val="000000" w:themeColor="text1"/>
          <w:sz w:val="22"/>
        </w:rPr>
      </w:pPr>
    </w:p>
    <w:p w14:paraId="3FE2529C" w14:textId="7DC1736F" w:rsidR="007A5836" w:rsidRPr="00E76807" w:rsidRDefault="007A5836" w:rsidP="00E973EB">
      <w:pPr>
        <w:pStyle w:val="Prrafodelista"/>
        <w:ind w:left="851" w:right="899"/>
        <w:jc w:val="both"/>
        <w:rPr>
          <w:rFonts w:ascii="Palatino Linotype" w:hAnsi="Palatino Linotype" w:cs="Arial"/>
          <w:i/>
          <w:color w:val="000000" w:themeColor="text1"/>
          <w:sz w:val="22"/>
        </w:rPr>
      </w:pPr>
      <w:bookmarkStart w:id="1" w:name="_Hlk96896517"/>
      <w:r w:rsidRPr="00E76807">
        <w:rPr>
          <w:rFonts w:ascii="Palatino Linotype" w:hAnsi="Palatino Linotype" w:cs="Arial"/>
          <w:i/>
          <w:color w:val="000000" w:themeColor="text1"/>
          <w:sz w:val="22"/>
        </w:rPr>
        <w:t>“</w:t>
      </w:r>
      <w:r w:rsidR="007129F7" w:rsidRPr="00E76807">
        <w:rPr>
          <w:rFonts w:ascii="Palatino Linotype" w:hAnsi="Palatino Linotype" w:cs="Arial"/>
          <w:i/>
          <w:color w:val="000000" w:themeColor="text1"/>
          <w:sz w:val="22"/>
        </w:rPr>
        <w:t xml:space="preserve">soporte documental de procesos para entrar a laboral, convocatoria , difusión de dicha convocatoria en el área de seguridad </w:t>
      </w:r>
      <w:proofErr w:type="spellStart"/>
      <w:r w:rsidR="007129F7" w:rsidRPr="00E76807">
        <w:rPr>
          <w:rFonts w:ascii="Palatino Linotype" w:hAnsi="Palatino Linotype" w:cs="Arial"/>
          <w:i/>
          <w:color w:val="000000" w:themeColor="text1"/>
          <w:sz w:val="22"/>
        </w:rPr>
        <w:t>publica</w:t>
      </w:r>
      <w:proofErr w:type="spellEnd"/>
      <w:r w:rsidR="007129F7" w:rsidRPr="00E76807">
        <w:rPr>
          <w:rFonts w:ascii="Palatino Linotype" w:hAnsi="Palatino Linotype" w:cs="Arial"/>
          <w:i/>
          <w:color w:val="000000" w:themeColor="text1"/>
          <w:sz w:val="22"/>
        </w:rPr>
        <w:t xml:space="preserve"> municipal ya que menciona se realizaron altas en dicha área se anexa oficio, </w:t>
      </w:r>
      <w:proofErr w:type="spellStart"/>
      <w:r w:rsidR="007129F7" w:rsidRPr="00E76807">
        <w:rPr>
          <w:rFonts w:ascii="Palatino Linotype" w:hAnsi="Palatino Linotype" w:cs="Arial"/>
          <w:i/>
          <w:color w:val="000000" w:themeColor="text1"/>
          <w:sz w:val="22"/>
        </w:rPr>
        <w:t>relacion</w:t>
      </w:r>
      <w:proofErr w:type="spellEnd"/>
      <w:r w:rsidR="007129F7" w:rsidRPr="00E76807">
        <w:rPr>
          <w:rFonts w:ascii="Palatino Linotype" w:hAnsi="Palatino Linotype" w:cs="Arial"/>
          <w:i/>
          <w:color w:val="000000" w:themeColor="text1"/>
          <w:sz w:val="22"/>
        </w:rPr>
        <w:t xml:space="preserve"> de oficios de bajas y renuncias voluntarias de las personas mencionadas en oficio anexo, </w:t>
      </w:r>
      <w:proofErr w:type="spellStart"/>
      <w:r w:rsidR="007129F7" w:rsidRPr="00E76807">
        <w:rPr>
          <w:rFonts w:ascii="Palatino Linotype" w:hAnsi="Palatino Linotype" w:cs="Arial"/>
          <w:i/>
          <w:color w:val="000000" w:themeColor="text1"/>
          <w:sz w:val="22"/>
        </w:rPr>
        <w:t>relacion</w:t>
      </w:r>
      <w:proofErr w:type="spellEnd"/>
      <w:r w:rsidR="007129F7" w:rsidRPr="00E76807">
        <w:rPr>
          <w:rFonts w:ascii="Palatino Linotype" w:hAnsi="Palatino Linotype" w:cs="Arial"/>
          <w:i/>
          <w:color w:val="000000" w:themeColor="text1"/>
          <w:sz w:val="22"/>
        </w:rPr>
        <w:t xml:space="preserve"> con soporte documental de finiquitos por renuncias voluntarias de las personas mencionadas en oficio anexo y si no uno finiquitos cual es el fundamento legal, saber el motivo o razón con fundamento legal el </w:t>
      </w:r>
      <w:proofErr w:type="spellStart"/>
      <w:r w:rsidR="007129F7" w:rsidRPr="00E76807">
        <w:rPr>
          <w:rFonts w:ascii="Palatino Linotype" w:hAnsi="Palatino Linotype" w:cs="Arial"/>
          <w:i/>
          <w:color w:val="000000" w:themeColor="text1"/>
          <w:sz w:val="22"/>
        </w:rPr>
        <w:t>por que</w:t>
      </w:r>
      <w:proofErr w:type="spellEnd"/>
      <w:r w:rsidR="007129F7" w:rsidRPr="00E76807">
        <w:rPr>
          <w:rFonts w:ascii="Palatino Linotype" w:hAnsi="Palatino Linotype" w:cs="Arial"/>
          <w:i/>
          <w:color w:val="000000" w:themeColor="text1"/>
          <w:sz w:val="22"/>
        </w:rPr>
        <w:t xml:space="preserve"> la secretaria </w:t>
      </w:r>
      <w:proofErr w:type="spellStart"/>
      <w:r w:rsidR="007129F7" w:rsidRPr="00E76807">
        <w:rPr>
          <w:rFonts w:ascii="Palatino Linotype" w:hAnsi="Palatino Linotype" w:cs="Arial"/>
          <w:i/>
          <w:color w:val="000000" w:themeColor="text1"/>
          <w:sz w:val="22"/>
        </w:rPr>
        <w:t>tecnica</w:t>
      </w:r>
      <w:proofErr w:type="spellEnd"/>
      <w:r w:rsidR="007129F7" w:rsidRPr="00E76807">
        <w:rPr>
          <w:rFonts w:ascii="Palatino Linotype" w:hAnsi="Palatino Linotype" w:cs="Arial"/>
          <w:i/>
          <w:color w:val="000000" w:themeColor="text1"/>
          <w:sz w:val="22"/>
        </w:rPr>
        <w:t xml:space="preserve"> municipal de seguridad publica contesto el oficio relacionado a las cámaras y no el </w:t>
      </w:r>
      <w:proofErr w:type="spellStart"/>
      <w:r w:rsidR="007129F7" w:rsidRPr="00E76807">
        <w:rPr>
          <w:rFonts w:ascii="Palatino Linotype" w:hAnsi="Palatino Linotype" w:cs="Arial"/>
          <w:i/>
          <w:color w:val="000000" w:themeColor="text1"/>
          <w:sz w:val="22"/>
        </w:rPr>
        <w:t>area</w:t>
      </w:r>
      <w:proofErr w:type="spellEnd"/>
      <w:r w:rsidR="007129F7" w:rsidRPr="00E76807">
        <w:rPr>
          <w:rFonts w:ascii="Palatino Linotype" w:hAnsi="Palatino Linotype" w:cs="Arial"/>
          <w:i/>
          <w:color w:val="000000" w:themeColor="text1"/>
          <w:sz w:val="22"/>
        </w:rPr>
        <w:t xml:space="preserve"> de control patrimonial</w:t>
      </w:r>
      <w:r w:rsidRPr="00E76807">
        <w:rPr>
          <w:rFonts w:ascii="Palatino Linotype" w:hAnsi="Palatino Linotype" w:cs="Arial"/>
          <w:i/>
          <w:color w:val="000000" w:themeColor="text1"/>
          <w:sz w:val="22"/>
        </w:rPr>
        <w:t>”</w:t>
      </w:r>
      <w:r w:rsidR="00D27BA9" w:rsidRPr="00E76807">
        <w:rPr>
          <w:rFonts w:ascii="Palatino Linotype" w:hAnsi="Palatino Linotype" w:cs="Arial"/>
          <w:i/>
          <w:color w:val="000000" w:themeColor="text1"/>
          <w:sz w:val="22"/>
        </w:rPr>
        <w:t xml:space="preserve"> </w:t>
      </w:r>
      <w:r w:rsidRPr="00E76807">
        <w:rPr>
          <w:rFonts w:ascii="Palatino Linotype" w:hAnsi="Palatino Linotype" w:cs="Arial"/>
          <w:i/>
          <w:color w:val="000000" w:themeColor="text1"/>
          <w:sz w:val="22"/>
        </w:rPr>
        <w:t>(</w:t>
      </w:r>
      <w:r w:rsidR="00EE6A83" w:rsidRPr="00E76807">
        <w:rPr>
          <w:rFonts w:ascii="Palatino Linotype" w:hAnsi="Palatino Linotype" w:cs="Arial"/>
          <w:i/>
          <w:color w:val="000000" w:themeColor="text1"/>
          <w:sz w:val="22"/>
        </w:rPr>
        <w:t>S</w:t>
      </w:r>
      <w:r w:rsidRPr="00E76807">
        <w:rPr>
          <w:rFonts w:ascii="Palatino Linotype" w:hAnsi="Palatino Linotype" w:cs="Arial"/>
          <w:i/>
          <w:color w:val="000000" w:themeColor="text1"/>
          <w:sz w:val="22"/>
        </w:rPr>
        <w:t>ic).</w:t>
      </w:r>
    </w:p>
    <w:bookmarkEnd w:id="1"/>
    <w:p w14:paraId="6723CF9D" w14:textId="591DB86B" w:rsidR="00020FB5" w:rsidRPr="00E76807" w:rsidRDefault="00020FB5" w:rsidP="00E973EB">
      <w:pPr>
        <w:pStyle w:val="Prrafodelista"/>
        <w:ind w:left="851" w:right="899"/>
        <w:jc w:val="both"/>
        <w:rPr>
          <w:rFonts w:ascii="Palatino Linotype" w:hAnsi="Palatino Linotype" w:cs="Arial"/>
          <w:i/>
          <w:color w:val="000000" w:themeColor="text1"/>
          <w:sz w:val="22"/>
        </w:rPr>
      </w:pPr>
    </w:p>
    <w:p w14:paraId="1C1937D5" w14:textId="019FB063" w:rsidR="00F3446D" w:rsidRPr="00E76807" w:rsidRDefault="00F3446D" w:rsidP="00E973EB">
      <w:pPr>
        <w:spacing w:line="360" w:lineRule="auto"/>
        <w:jc w:val="both"/>
        <w:rPr>
          <w:rFonts w:ascii="Palatino Linotype" w:hAnsi="Palatino Linotype" w:cs="Arial"/>
          <w:b/>
          <w:color w:val="000000" w:themeColor="text1"/>
        </w:rPr>
      </w:pPr>
      <w:r w:rsidRPr="00E76807">
        <w:rPr>
          <w:rFonts w:ascii="Palatino Linotype" w:hAnsi="Palatino Linotype" w:cs="Arial"/>
          <w:b/>
          <w:color w:val="000000" w:themeColor="text1"/>
        </w:rPr>
        <w:lastRenderedPageBreak/>
        <w:t>MODALIDAD DE ENTREGA:</w:t>
      </w:r>
      <w:r w:rsidRPr="00E76807">
        <w:rPr>
          <w:rFonts w:ascii="Palatino Linotype" w:hAnsi="Palatino Linotype" w:cs="Arial"/>
          <w:color w:val="000000" w:themeColor="text1"/>
        </w:rPr>
        <w:t xml:space="preserve"> vía </w:t>
      </w:r>
      <w:r w:rsidRPr="00E76807">
        <w:rPr>
          <w:rFonts w:ascii="Palatino Linotype" w:hAnsi="Palatino Linotype" w:cs="Arial"/>
          <w:b/>
          <w:color w:val="000000" w:themeColor="text1"/>
        </w:rPr>
        <w:t>SAIMEX.</w:t>
      </w:r>
      <w:r w:rsidR="005C4EFE" w:rsidRPr="00E76807">
        <w:rPr>
          <w:rFonts w:ascii="Palatino Linotype" w:hAnsi="Palatino Linotype" w:cs="Arial"/>
          <w:b/>
          <w:color w:val="000000" w:themeColor="text1"/>
        </w:rPr>
        <w:t xml:space="preserve"> </w:t>
      </w:r>
    </w:p>
    <w:p w14:paraId="04D964F2" w14:textId="77777777" w:rsidR="009F3A71" w:rsidRPr="00E76807" w:rsidRDefault="009F3A71" w:rsidP="00E973EB">
      <w:pPr>
        <w:spacing w:line="360" w:lineRule="auto"/>
        <w:jc w:val="both"/>
        <w:rPr>
          <w:rFonts w:ascii="Palatino Linotype" w:hAnsi="Palatino Linotype" w:cs="Arial"/>
          <w:b/>
          <w:color w:val="000000" w:themeColor="text1"/>
        </w:rPr>
      </w:pPr>
    </w:p>
    <w:p w14:paraId="1FD9EAFA" w14:textId="3E8CEA48" w:rsidR="00D27D94" w:rsidRPr="00E76807" w:rsidRDefault="00D27D94" w:rsidP="00E973EB">
      <w:pPr>
        <w:spacing w:line="360" w:lineRule="auto"/>
        <w:jc w:val="both"/>
        <w:rPr>
          <w:rFonts w:ascii="Palatino Linotype" w:hAnsi="Palatino Linotype" w:cs="Arial"/>
          <w:b/>
          <w:color w:val="000000" w:themeColor="text1"/>
          <w:sz w:val="28"/>
          <w:szCs w:val="28"/>
        </w:rPr>
      </w:pPr>
      <w:r w:rsidRPr="00E76807">
        <w:rPr>
          <w:rFonts w:ascii="Palatino Linotype" w:hAnsi="Palatino Linotype"/>
          <w:b/>
          <w:color w:val="000000" w:themeColor="text1"/>
          <w:sz w:val="28"/>
          <w:szCs w:val="28"/>
        </w:rPr>
        <w:t xml:space="preserve">II. </w:t>
      </w:r>
      <w:r w:rsidRPr="00E76807">
        <w:rPr>
          <w:rFonts w:ascii="Palatino Linotype" w:hAnsi="Palatino Linotype" w:cs="Arial"/>
          <w:b/>
          <w:color w:val="000000" w:themeColor="text1"/>
          <w:sz w:val="28"/>
          <w:szCs w:val="28"/>
        </w:rPr>
        <w:t>Respuesta del Sujeto Obligado</w:t>
      </w:r>
    </w:p>
    <w:p w14:paraId="06184088" w14:textId="77777777" w:rsidR="00D27D94" w:rsidRPr="00E76807" w:rsidRDefault="00D27D94" w:rsidP="00E973EB">
      <w:pPr>
        <w:spacing w:line="360" w:lineRule="auto"/>
        <w:jc w:val="both"/>
        <w:rPr>
          <w:rFonts w:ascii="Palatino Linotype" w:hAnsi="Palatino Linotype" w:cs="Arial"/>
          <w:color w:val="000000" w:themeColor="text1"/>
        </w:rPr>
      </w:pPr>
      <w:r w:rsidRPr="00E76807">
        <w:rPr>
          <w:rFonts w:ascii="Palatino Linotype" w:hAnsi="Palatino Linotype"/>
          <w:color w:val="000000" w:themeColor="text1"/>
        </w:rPr>
        <w:t xml:space="preserve">De las constancias que obran en el </w:t>
      </w:r>
      <w:r w:rsidRPr="00E76807">
        <w:rPr>
          <w:rFonts w:ascii="Palatino Linotype" w:hAnsi="Palatino Linotype"/>
          <w:b/>
          <w:color w:val="000000" w:themeColor="text1"/>
        </w:rPr>
        <w:t>SAIMEX,</w:t>
      </w:r>
      <w:r w:rsidRPr="00E76807">
        <w:rPr>
          <w:rFonts w:ascii="Palatino Linotype" w:hAnsi="Palatino Linotype"/>
          <w:color w:val="000000" w:themeColor="text1"/>
        </w:rPr>
        <w:t xml:space="preserve"> se advierte que </w:t>
      </w:r>
      <w:r w:rsidRPr="00E76807">
        <w:rPr>
          <w:rFonts w:ascii="Palatino Linotype" w:hAnsi="Palatino Linotype" w:cs="Arial"/>
          <w:b/>
          <w:color w:val="000000" w:themeColor="text1"/>
        </w:rPr>
        <w:t>EL SUJETO OBLIGADO</w:t>
      </w:r>
      <w:r w:rsidRPr="00E76807">
        <w:rPr>
          <w:rFonts w:ascii="Palatino Linotype" w:hAnsi="Palatino Linotype" w:cs="Arial"/>
          <w:color w:val="000000" w:themeColor="text1"/>
        </w:rPr>
        <w:t xml:space="preserve"> no entregó la respuesta a la solicitud de información pública del particular.</w:t>
      </w:r>
    </w:p>
    <w:p w14:paraId="6B704E5C" w14:textId="77777777" w:rsidR="00D27D94" w:rsidRPr="00E76807" w:rsidRDefault="00D27D94" w:rsidP="00E973EB">
      <w:pPr>
        <w:spacing w:line="360" w:lineRule="auto"/>
        <w:jc w:val="both"/>
        <w:rPr>
          <w:rFonts w:ascii="Palatino Linotype" w:hAnsi="Palatino Linotype" w:cs="Arial"/>
          <w:color w:val="000000" w:themeColor="text1"/>
        </w:rPr>
      </w:pPr>
    </w:p>
    <w:p w14:paraId="4E7B1F06" w14:textId="2D787ACE" w:rsidR="00D27D94" w:rsidRPr="00E76807" w:rsidRDefault="00D27D94" w:rsidP="00E973EB">
      <w:pPr>
        <w:pStyle w:val="Prrafodelista"/>
        <w:tabs>
          <w:tab w:val="left" w:pos="709"/>
        </w:tabs>
        <w:spacing w:line="360" w:lineRule="auto"/>
        <w:ind w:left="0"/>
        <w:jc w:val="both"/>
        <w:rPr>
          <w:rFonts w:ascii="Palatino Linotype" w:hAnsi="Palatino Linotype" w:cs="Arial"/>
          <w:b/>
          <w:bCs/>
          <w:color w:val="000000" w:themeColor="text1"/>
        </w:rPr>
      </w:pPr>
      <w:r w:rsidRPr="00E76807">
        <w:rPr>
          <w:rFonts w:ascii="Palatino Linotype" w:hAnsi="Palatino Linotype" w:cs="Arial"/>
          <w:b/>
          <w:color w:val="000000" w:themeColor="text1"/>
          <w:sz w:val="28"/>
        </w:rPr>
        <w:t>I</w:t>
      </w:r>
      <w:r w:rsidR="00C0784A" w:rsidRPr="00E76807">
        <w:rPr>
          <w:rFonts w:ascii="Palatino Linotype" w:hAnsi="Palatino Linotype" w:cs="Arial"/>
          <w:b/>
          <w:color w:val="000000" w:themeColor="text1"/>
          <w:sz w:val="28"/>
        </w:rPr>
        <w:t>II</w:t>
      </w:r>
      <w:r w:rsidRPr="00E76807">
        <w:rPr>
          <w:rFonts w:ascii="Palatino Linotype" w:hAnsi="Palatino Linotype" w:cs="Arial"/>
          <w:b/>
          <w:color w:val="000000" w:themeColor="text1"/>
          <w:sz w:val="28"/>
        </w:rPr>
        <w:t xml:space="preserve">. </w:t>
      </w:r>
      <w:r w:rsidRPr="00E76807">
        <w:rPr>
          <w:rFonts w:ascii="Palatino Linotype" w:hAnsi="Palatino Linotype" w:cs="Arial"/>
          <w:b/>
          <w:bCs/>
          <w:color w:val="000000" w:themeColor="text1"/>
          <w:sz w:val="28"/>
          <w:szCs w:val="28"/>
        </w:rPr>
        <w:t>Del Recurso de Revisión</w:t>
      </w:r>
    </w:p>
    <w:p w14:paraId="64620FE8" w14:textId="152BCB80" w:rsidR="00D27D94" w:rsidRPr="00E76807" w:rsidRDefault="00D27D94"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 xml:space="preserve">Inconforme por la falta de respuesta, en fecha </w:t>
      </w:r>
      <w:r w:rsidR="00C0784A" w:rsidRPr="00E76807">
        <w:rPr>
          <w:rFonts w:ascii="Palatino Linotype" w:hAnsi="Palatino Linotype" w:cs="Arial"/>
          <w:b/>
          <w:bCs/>
          <w:color w:val="000000" w:themeColor="text1"/>
        </w:rPr>
        <w:t xml:space="preserve">dos </w:t>
      </w:r>
      <w:r w:rsidRPr="00E76807">
        <w:rPr>
          <w:rFonts w:ascii="Palatino Linotype" w:hAnsi="Palatino Linotype" w:cs="Arial"/>
          <w:b/>
          <w:bCs/>
          <w:color w:val="000000" w:themeColor="text1"/>
        </w:rPr>
        <w:t>de mayo de dos mil veintidós</w:t>
      </w:r>
      <w:r w:rsidRPr="00E76807">
        <w:rPr>
          <w:rFonts w:ascii="Palatino Linotype" w:hAnsi="Palatino Linotype" w:cs="Arial"/>
          <w:color w:val="000000" w:themeColor="text1"/>
        </w:rPr>
        <w:t xml:space="preserve">, </w:t>
      </w:r>
      <w:r w:rsidRPr="00E76807">
        <w:rPr>
          <w:rFonts w:ascii="Palatino Linotype" w:hAnsi="Palatino Linotype" w:cs="Arial"/>
          <w:b/>
          <w:color w:val="000000" w:themeColor="text1"/>
        </w:rPr>
        <w:t>EL RECURRENTE</w:t>
      </w:r>
      <w:r w:rsidRPr="00E76807">
        <w:rPr>
          <w:rFonts w:ascii="Palatino Linotype" w:hAnsi="Palatino Linotype" w:cs="Arial"/>
          <w:color w:val="000000" w:themeColor="text1"/>
        </w:rPr>
        <w:t xml:space="preserve"> interpuso el Recurso de Revisión sujeto del presente estudio, el cual fue registrado en </w:t>
      </w:r>
      <w:r w:rsidRPr="00E76807">
        <w:rPr>
          <w:rFonts w:ascii="Palatino Linotype" w:hAnsi="Palatino Linotype" w:cs="Arial"/>
          <w:b/>
          <w:color w:val="000000" w:themeColor="text1"/>
        </w:rPr>
        <w:t xml:space="preserve">EL SAIMEX </w:t>
      </w:r>
      <w:r w:rsidRPr="00E76807">
        <w:rPr>
          <w:rFonts w:ascii="Palatino Linotype" w:hAnsi="Palatino Linotype" w:cs="Arial"/>
          <w:bCs/>
          <w:color w:val="000000" w:themeColor="text1"/>
        </w:rPr>
        <w:t>y</w:t>
      </w:r>
      <w:r w:rsidRPr="00E76807">
        <w:rPr>
          <w:rFonts w:ascii="Palatino Linotype" w:hAnsi="Palatino Linotype" w:cs="Arial"/>
          <w:color w:val="000000" w:themeColor="text1"/>
        </w:rPr>
        <w:t xml:space="preserve"> se le asignó el número de expediente </w:t>
      </w:r>
      <w:hyperlink r:id="rId8" w:tgtFrame="_blank" w:history="1">
        <w:r w:rsidRPr="00E76807">
          <w:rPr>
            <w:rStyle w:val="Hipervnculo"/>
            <w:rFonts w:ascii="Palatino Linotype" w:hAnsi="Palatino Linotype" w:cs="Arial"/>
            <w:b/>
            <w:color w:val="000000" w:themeColor="text1"/>
          </w:rPr>
          <w:t>0</w:t>
        </w:r>
        <w:r w:rsidR="00C0784A" w:rsidRPr="00E76807">
          <w:rPr>
            <w:rStyle w:val="Hipervnculo"/>
            <w:rFonts w:ascii="Palatino Linotype" w:hAnsi="Palatino Linotype" w:cs="Arial"/>
            <w:b/>
            <w:color w:val="000000" w:themeColor="text1"/>
          </w:rPr>
          <w:t>6827</w:t>
        </w:r>
        <w:r w:rsidRPr="00E76807">
          <w:rPr>
            <w:rStyle w:val="Hipervnculo"/>
            <w:rFonts w:ascii="Palatino Linotype" w:hAnsi="Palatino Linotype" w:cs="Arial"/>
            <w:b/>
            <w:color w:val="000000" w:themeColor="text1"/>
          </w:rPr>
          <w:t>/INFOEM/IP/RR/2022</w:t>
        </w:r>
      </w:hyperlink>
      <w:r w:rsidRPr="00E76807">
        <w:rPr>
          <w:rFonts w:ascii="Palatino Linotype" w:hAnsi="Palatino Linotype" w:cs="Arial"/>
          <w:b/>
          <w:color w:val="000000" w:themeColor="text1"/>
        </w:rPr>
        <w:t>,</w:t>
      </w:r>
      <w:r w:rsidRPr="00E76807">
        <w:rPr>
          <w:rFonts w:ascii="Palatino Linotype" w:hAnsi="Palatino Linotype" w:cs="Arial"/>
          <w:color w:val="000000" w:themeColor="text1"/>
        </w:rPr>
        <w:t xml:space="preserve"> en el que señaló como:</w:t>
      </w:r>
    </w:p>
    <w:p w14:paraId="462C13F2" w14:textId="77777777" w:rsidR="00D27D94" w:rsidRPr="00E76807" w:rsidRDefault="00D27D94" w:rsidP="00E973EB">
      <w:pPr>
        <w:spacing w:line="360" w:lineRule="auto"/>
        <w:jc w:val="both"/>
        <w:rPr>
          <w:rFonts w:ascii="Palatino Linotype" w:hAnsi="Palatino Linotype" w:cs="Arial"/>
          <w:color w:val="000000" w:themeColor="text1"/>
        </w:rPr>
      </w:pPr>
    </w:p>
    <w:p w14:paraId="7CE05361" w14:textId="2FFD657A" w:rsidR="007A5836" w:rsidRPr="00E76807" w:rsidRDefault="00143643" w:rsidP="00E973EB">
      <w:pPr>
        <w:pStyle w:val="Prrafodelista"/>
        <w:spacing w:line="360" w:lineRule="auto"/>
        <w:ind w:left="0"/>
        <w:jc w:val="both"/>
        <w:rPr>
          <w:rFonts w:ascii="Palatino Linotype" w:hAnsi="Palatino Linotype" w:cs="Arial"/>
          <w:b/>
          <w:color w:val="000000" w:themeColor="text1"/>
        </w:rPr>
      </w:pPr>
      <w:r w:rsidRPr="00E76807">
        <w:rPr>
          <w:rFonts w:ascii="Palatino Linotype" w:hAnsi="Palatino Linotype" w:cs="Arial"/>
          <w:b/>
          <w:color w:val="000000" w:themeColor="text1"/>
        </w:rPr>
        <w:t>Ac</w:t>
      </w:r>
      <w:r w:rsidR="00BD3215" w:rsidRPr="00E76807">
        <w:rPr>
          <w:rFonts w:ascii="Palatino Linotype" w:hAnsi="Palatino Linotype" w:cs="Arial"/>
          <w:b/>
          <w:color w:val="000000" w:themeColor="text1"/>
        </w:rPr>
        <w:t>to impugnado</w:t>
      </w:r>
      <w:r w:rsidR="00F67A1F" w:rsidRPr="00E76807">
        <w:rPr>
          <w:rFonts w:ascii="Palatino Linotype" w:hAnsi="Palatino Linotype" w:cs="Arial"/>
          <w:b/>
          <w:color w:val="000000" w:themeColor="text1"/>
        </w:rPr>
        <w:t xml:space="preserve">: </w:t>
      </w:r>
    </w:p>
    <w:p w14:paraId="35704B7E" w14:textId="77777777" w:rsidR="00146C83" w:rsidRPr="00E76807" w:rsidRDefault="00146C83" w:rsidP="00E973EB">
      <w:pPr>
        <w:ind w:left="851" w:right="899"/>
        <w:jc w:val="both"/>
        <w:rPr>
          <w:rFonts w:ascii="Palatino Linotype" w:hAnsi="Palatino Linotype" w:cs="Arial"/>
          <w:i/>
          <w:color w:val="000000" w:themeColor="text1"/>
          <w:sz w:val="22"/>
        </w:rPr>
      </w:pPr>
    </w:p>
    <w:p w14:paraId="20193998" w14:textId="4B36F9FF" w:rsidR="007A5836" w:rsidRPr="00E76807" w:rsidRDefault="007A5836" w:rsidP="00E973EB">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w:t>
      </w:r>
      <w:r w:rsidR="00C0784A" w:rsidRPr="00E76807">
        <w:rPr>
          <w:rFonts w:ascii="Palatino Linotype" w:hAnsi="Palatino Linotype" w:cs="Arial"/>
          <w:i/>
          <w:color w:val="000000" w:themeColor="text1"/>
          <w:sz w:val="22"/>
        </w:rPr>
        <w:t xml:space="preserve">soporte documental de procesos para entrar a laboral, convocatoria , difusión de dicha convocatoria en el área de seguridad </w:t>
      </w:r>
      <w:proofErr w:type="spellStart"/>
      <w:r w:rsidR="00C0784A" w:rsidRPr="00E76807">
        <w:rPr>
          <w:rFonts w:ascii="Palatino Linotype" w:hAnsi="Palatino Linotype" w:cs="Arial"/>
          <w:i/>
          <w:color w:val="000000" w:themeColor="text1"/>
          <w:sz w:val="22"/>
        </w:rPr>
        <w:t>publica</w:t>
      </w:r>
      <w:proofErr w:type="spellEnd"/>
      <w:r w:rsidR="00C0784A" w:rsidRPr="00E76807">
        <w:rPr>
          <w:rFonts w:ascii="Palatino Linotype" w:hAnsi="Palatino Linotype" w:cs="Arial"/>
          <w:i/>
          <w:color w:val="000000" w:themeColor="text1"/>
          <w:sz w:val="22"/>
        </w:rPr>
        <w:t xml:space="preserve"> municipal ya que menciona se realizaron altas en dicha área se anexa oficio, </w:t>
      </w:r>
      <w:proofErr w:type="spellStart"/>
      <w:r w:rsidR="00C0784A" w:rsidRPr="00E76807">
        <w:rPr>
          <w:rFonts w:ascii="Palatino Linotype" w:hAnsi="Palatino Linotype" w:cs="Arial"/>
          <w:i/>
          <w:color w:val="000000" w:themeColor="text1"/>
          <w:sz w:val="22"/>
        </w:rPr>
        <w:t>relacion</w:t>
      </w:r>
      <w:proofErr w:type="spellEnd"/>
      <w:r w:rsidR="00C0784A" w:rsidRPr="00E76807">
        <w:rPr>
          <w:rFonts w:ascii="Palatino Linotype" w:hAnsi="Palatino Linotype" w:cs="Arial"/>
          <w:i/>
          <w:color w:val="000000" w:themeColor="text1"/>
          <w:sz w:val="22"/>
        </w:rPr>
        <w:t xml:space="preserve"> de oficios de bajas y renuncias voluntarias de las personas mencionadas en oficio anexo, </w:t>
      </w:r>
      <w:proofErr w:type="spellStart"/>
      <w:r w:rsidR="00C0784A" w:rsidRPr="00E76807">
        <w:rPr>
          <w:rFonts w:ascii="Palatino Linotype" w:hAnsi="Palatino Linotype" w:cs="Arial"/>
          <w:i/>
          <w:color w:val="000000" w:themeColor="text1"/>
          <w:sz w:val="22"/>
        </w:rPr>
        <w:t>relacion</w:t>
      </w:r>
      <w:proofErr w:type="spellEnd"/>
      <w:r w:rsidR="00C0784A" w:rsidRPr="00E76807">
        <w:rPr>
          <w:rFonts w:ascii="Palatino Linotype" w:hAnsi="Palatino Linotype" w:cs="Arial"/>
          <w:i/>
          <w:color w:val="000000" w:themeColor="text1"/>
          <w:sz w:val="22"/>
        </w:rPr>
        <w:t xml:space="preserve"> con soporte documental de finiquitos por renuncias voluntarias de las personas mencionadas en oficio anexo y si no uno finiquitos cual es el fundamento legal, saber el motivo o razón con fundamento legal el </w:t>
      </w:r>
      <w:proofErr w:type="spellStart"/>
      <w:r w:rsidR="00C0784A" w:rsidRPr="00E76807">
        <w:rPr>
          <w:rFonts w:ascii="Palatino Linotype" w:hAnsi="Palatino Linotype" w:cs="Arial"/>
          <w:i/>
          <w:color w:val="000000" w:themeColor="text1"/>
          <w:sz w:val="22"/>
        </w:rPr>
        <w:t>por que</w:t>
      </w:r>
      <w:proofErr w:type="spellEnd"/>
      <w:r w:rsidR="00C0784A" w:rsidRPr="00E76807">
        <w:rPr>
          <w:rFonts w:ascii="Palatino Linotype" w:hAnsi="Palatino Linotype" w:cs="Arial"/>
          <w:i/>
          <w:color w:val="000000" w:themeColor="text1"/>
          <w:sz w:val="22"/>
        </w:rPr>
        <w:t xml:space="preserve"> la secretaria </w:t>
      </w:r>
      <w:proofErr w:type="spellStart"/>
      <w:r w:rsidR="00C0784A" w:rsidRPr="00E76807">
        <w:rPr>
          <w:rFonts w:ascii="Palatino Linotype" w:hAnsi="Palatino Linotype" w:cs="Arial"/>
          <w:i/>
          <w:color w:val="000000" w:themeColor="text1"/>
          <w:sz w:val="22"/>
        </w:rPr>
        <w:t>tecnica</w:t>
      </w:r>
      <w:proofErr w:type="spellEnd"/>
      <w:r w:rsidR="00C0784A" w:rsidRPr="00E76807">
        <w:rPr>
          <w:rFonts w:ascii="Palatino Linotype" w:hAnsi="Palatino Linotype" w:cs="Arial"/>
          <w:i/>
          <w:color w:val="000000" w:themeColor="text1"/>
          <w:sz w:val="22"/>
        </w:rPr>
        <w:t xml:space="preserve"> municipal de seguridad publica contesto el oficio relacionado a las cámaras y no el </w:t>
      </w:r>
      <w:proofErr w:type="spellStart"/>
      <w:r w:rsidR="00C0784A" w:rsidRPr="00E76807">
        <w:rPr>
          <w:rFonts w:ascii="Palatino Linotype" w:hAnsi="Palatino Linotype" w:cs="Arial"/>
          <w:i/>
          <w:color w:val="000000" w:themeColor="text1"/>
          <w:sz w:val="22"/>
        </w:rPr>
        <w:t>area</w:t>
      </w:r>
      <w:proofErr w:type="spellEnd"/>
      <w:r w:rsidR="00C0784A" w:rsidRPr="00E76807">
        <w:rPr>
          <w:rFonts w:ascii="Palatino Linotype" w:hAnsi="Palatino Linotype" w:cs="Arial"/>
          <w:i/>
          <w:color w:val="000000" w:themeColor="text1"/>
          <w:sz w:val="22"/>
        </w:rPr>
        <w:t xml:space="preserve"> de control patrimonial</w:t>
      </w:r>
      <w:r w:rsidRPr="00E76807">
        <w:rPr>
          <w:rFonts w:ascii="Palatino Linotype" w:hAnsi="Palatino Linotype" w:cs="Arial"/>
          <w:i/>
          <w:color w:val="000000" w:themeColor="text1"/>
          <w:sz w:val="22"/>
        </w:rPr>
        <w:t>”</w:t>
      </w:r>
      <w:r w:rsidR="00F84FBE" w:rsidRPr="00E76807">
        <w:rPr>
          <w:rFonts w:ascii="Palatino Linotype" w:hAnsi="Palatino Linotype" w:cs="Arial"/>
          <w:i/>
          <w:color w:val="000000" w:themeColor="text1"/>
          <w:sz w:val="22"/>
        </w:rPr>
        <w:t xml:space="preserve"> (sic)</w:t>
      </w:r>
    </w:p>
    <w:p w14:paraId="1BAEDA1B" w14:textId="77777777" w:rsidR="00F82D95" w:rsidRPr="00E76807" w:rsidRDefault="00F82D95" w:rsidP="00E973EB">
      <w:pPr>
        <w:ind w:left="851" w:right="899"/>
        <w:jc w:val="both"/>
        <w:rPr>
          <w:rFonts w:ascii="Palatino Linotype" w:hAnsi="Palatino Linotype" w:cs="Arial"/>
          <w:i/>
          <w:color w:val="000000" w:themeColor="text1"/>
          <w:sz w:val="22"/>
        </w:rPr>
      </w:pPr>
    </w:p>
    <w:p w14:paraId="272AD569" w14:textId="7DF324E5" w:rsidR="00F67A1F" w:rsidRPr="00E76807" w:rsidRDefault="00F67A1F" w:rsidP="00E973EB">
      <w:pPr>
        <w:spacing w:line="360" w:lineRule="auto"/>
        <w:ind w:right="899"/>
        <w:jc w:val="both"/>
        <w:rPr>
          <w:rFonts w:ascii="Palatino Linotype" w:hAnsi="Palatino Linotype" w:cs="Arial"/>
          <w:b/>
          <w:color w:val="000000" w:themeColor="text1"/>
        </w:rPr>
      </w:pPr>
      <w:r w:rsidRPr="00E76807">
        <w:rPr>
          <w:rFonts w:ascii="Palatino Linotype" w:hAnsi="Palatino Linotype" w:cs="Arial"/>
          <w:b/>
          <w:color w:val="000000" w:themeColor="text1"/>
        </w:rPr>
        <w:t>Así como, razones o motivos de inconformidad:</w:t>
      </w:r>
    </w:p>
    <w:p w14:paraId="3F91CAAF" w14:textId="77777777" w:rsidR="00F67A1F" w:rsidRPr="00E76807" w:rsidRDefault="00F67A1F" w:rsidP="00E973EB">
      <w:pPr>
        <w:ind w:left="851" w:right="899"/>
        <w:jc w:val="both"/>
        <w:rPr>
          <w:rFonts w:ascii="Palatino Linotype" w:hAnsi="Palatino Linotype" w:cs="Arial"/>
          <w:i/>
          <w:color w:val="000000" w:themeColor="text1"/>
          <w:sz w:val="22"/>
        </w:rPr>
      </w:pPr>
    </w:p>
    <w:p w14:paraId="5719799C" w14:textId="450454F8" w:rsidR="00F67A1F" w:rsidRPr="00E76807" w:rsidRDefault="00F67A1F" w:rsidP="00E973EB">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w:t>
      </w:r>
      <w:r w:rsidR="00C0784A" w:rsidRPr="00E76807">
        <w:rPr>
          <w:rFonts w:ascii="Palatino Linotype" w:hAnsi="Palatino Linotype" w:cs="Arial"/>
          <w:i/>
          <w:color w:val="000000" w:themeColor="text1"/>
          <w:sz w:val="22"/>
        </w:rPr>
        <w:t>la negativa a la información</w:t>
      </w:r>
      <w:r w:rsidR="00C07ADA" w:rsidRPr="00E76807">
        <w:rPr>
          <w:rFonts w:ascii="Palatino Linotype" w:hAnsi="Palatino Linotype" w:cs="Arial"/>
          <w:i/>
          <w:color w:val="000000" w:themeColor="text1"/>
          <w:sz w:val="22"/>
        </w:rPr>
        <w:t>” (sic)</w:t>
      </w:r>
    </w:p>
    <w:p w14:paraId="081FD65C" w14:textId="77777777" w:rsidR="00C07ADA" w:rsidRPr="00E76807" w:rsidRDefault="00C07ADA" w:rsidP="00E973EB">
      <w:pPr>
        <w:ind w:left="851" w:right="899"/>
        <w:jc w:val="both"/>
        <w:rPr>
          <w:rFonts w:ascii="Palatino Linotype" w:hAnsi="Palatino Linotype" w:cs="Arial"/>
          <w:i/>
          <w:color w:val="000000" w:themeColor="text1"/>
          <w:sz w:val="22"/>
        </w:rPr>
      </w:pPr>
    </w:p>
    <w:p w14:paraId="6DCFB38C" w14:textId="20FFF5B5" w:rsidR="00E62E88" w:rsidRPr="00E76807" w:rsidRDefault="0055664D" w:rsidP="00E973EB">
      <w:pPr>
        <w:spacing w:line="360" w:lineRule="auto"/>
        <w:jc w:val="both"/>
        <w:rPr>
          <w:rFonts w:ascii="Palatino Linotype" w:hAnsi="Palatino Linotype" w:cs="Arial"/>
          <w:b/>
          <w:color w:val="000000" w:themeColor="text1"/>
          <w:sz w:val="28"/>
          <w:szCs w:val="28"/>
        </w:rPr>
      </w:pPr>
      <w:r w:rsidRPr="00E76807">
        <w:rPr>
          <w:rFonts w:ascii="Palatino Linotype" w:hAnsi="Palatino Linotype" w:cs="Arial"/>
          <w:b/>
          <w:color w:val="000000" w:themeColor="text1"/>
          <w:sz w:val="28"/>
          <w:szCs w:val="28"/>
        </w:rPr>
        <w:t>I</w:t>
      </w:r>
      <w:r w:rsidR="00E62E88" w:rsidRPr="00E76807">
        <w:rPr>
          <w:rFonts w:ascii="Palatino Linotype" w:hAnsi="Palatino Linotype" w:cs="Arial"/>
          <w:b/>
          <w:color w:val="000000" w:themeColor="text1"/>
          <w:sz w:val="28"/>
          <w:szCs w:val="28"/>
        </w:rPr>
        <w:t xml:space="preserve">V. Del turno del </w:t>
      </w:r>
      <w:r w:rsidR="00BC5BEF" w:rsidRPr="00E76807">
        <w:rPr>
          <w:rFonts w:ascii="Palatino Linotype" w:hAnsi="Palatino Linotype" w:cs="Arial"/>
          <w:b/>
          <w:color w:val="000000" w:themeColor="text1"/>
          <w:sz w:val="28"/>
          <w:szCs w:val="28"/>
        </w:rPr>
        <w:t>Recurso de Revisión</w:t>
      </w:r>
    </w:p>
    <w:p w14:paraId="17C411EA" w14:textId="4BCE3585" w:rsidR="007A5836" w:rsidRPr="00E76807" w:rsidRDefault="00FE60CF" w:rsidP="00E973EB">
      <w:pPr>
        <w:pStyle w:val="Prrafodelista"/>
        <w:spacing w:line="360" w:lineRule="auto"/>
        <w:ind w:left="0"/>
        <w:contextualSpacing/>
        <w:jc w:val="both"/>
        <w:rPr>
          <w:rFonts w:ascii="Palatino Linotype" w:hAnsi="Palatino Linotype" w:cs="Arial"/>
          <w:color w:val="000000" w:themeColor="text1"/>
        </w:rPr>
      </w:pPr>
      <w:r w:rsidRPr="00E76807">
        <w:rPr>
          <w:rFonts w:ascii="Palatino Linotype" w:hAnsi="Palatino Linotype" w:cs="Arial"/>
          <w:color w:val="000000" w:themeColor="text1"/>
        </w:rPr>
        <w:lastRenderedPageBreak/>
        <w:t>El R</w:t>
      </w:r>
      <w:r w:rsidR="007A5836" w:rsidRPr="00E76807">
        <w:rPr>
          <w:rFonts w:ascii="Palatino Linotype" w:hAnsi="Palatino Linotype" w:cs="Arial"/>
          <w:color w:val="000000" w:themeColor="text1"/>
        </w:rPr>
        <w:t xml:space="preserve">ecurso de que se trata se envió electrónicamente al Instituto de </w:t>
      </w:r>
      <w:r w:rsidR="007A5836" w:rsidRPr="00E76807">
        <w:rPr>
          <w:rFonts w:ascii="Palatino Linotype" w:eastAsia="Arial Unicode MS" w:hAnsi="Palatino Linotype" w:cs="Arial"/>
          <w:color w:val="000000" w:themeColor="text1"/>
        </w:rPr>
        <w:t>Transparencia</w:t>
      </w:r>
      <w:r w:rsidR="007A5836" w:rsidRPr="00E76807">
        <w:rPr>
          <w:rFonts w:ascii="Palatino Linotype" w:hAnsi="Palatino Linotype" w:cs="Arial"/>
          <w:color w:val="000000" w:themeColor="text1"/>
        </w:rPr>
        <w:t xml:space="preserve">, Acceso a la Información Pública y Protección de Datos Personales del Estado </w:t>
      </w:r>
      <w:r w:rsidR="00D27D94" w:rsidRPr="00E76807">
        <w:rPr>
          <w:rFonts w:ascii="Palatino Linotype" w:hAnsi="Palatino Linotype" w:cs="Arial"/>
          <w:color w:val="000000" w:themeColor="text1"/>
        </w:rPr>
        <w:t xml:space="preserve">de México y Municipios en fecha </w:t>
      </w:r>
      <w:r w:rsidR="00C0784A" w:rsidRPr="00E76807">
        <w:rPr>
          <w:rFonts w:ascii="Palatino Linotype" w:hAnsi="Palatino Linotype" w:cs="Arial"/>
          <w:b/>
          <w:color w:val="000000" w:themeColor="text1"/>
        </w:rPr>
        <w:t>dos</w:t>
      </w:r>
      <w:r w:rsidR="00D27D94" w:rsidRPr="00E76807">
        <w:rPr>
          <w:rFonts w:ascii="Palatino Linotype" w:hAnsi="Palatino Linotype" w:cs="Arial"/>
          <w:b/>
          <w:color w:val="000000" w:themeColor="text1"/>
        </w:rPr>
        <w:t xml:space="preserve"> de mayo </w:t>
      </w:r>
      <w:r w:rsidR="00A9204E" w:rsidRPr="00E76807">
        <w:rPr>
          <w:rFonts w:ascii="Palatino Linotype" w:hAnsi="Palatino Linotype" w:cs="Arial"/>
          <w:b/>
          <w:color w:val="000000" w:themeColor="text1"/>
        </w:rPr>
        <w:t>de dos mil veintidós</w:t>
      </w:r>
      <w:r w:rsidR="00F3446D" w:rsidRPr="00E76807">
        <w:rPr>
          <w:rFonts w:ascii="Palatino Linotype" w:hAnsi="Palatino Linotype" w:cs="Arial"/>
          <w:color w:val="000000" w:themeColor="text1"/>
        </w:rPr>
        <w:t xml:space="preserve">; por lo que, </w:t>
      </w:r>
      <w:r w:rsidR="007A5836" w:rsidRPr="00E76807">
        <w:rPr>
          <w:rFonts w:ascii="Palatino Linotype" w:hAnsi="Palatino Linotype" w:cs="Arial"/>
          <w:color w:val="000000" w:themeColor="text1"/>
        </w:rPr>
        <w:t xml:space="preserve">con fundamento en el artículo 185, fracción I de la </w:t>
      </w:r>
      <w:r w:rsidR="007A5836" w:rsidRPr="00E76807">
        <w:rPr>
          <w:rFonts w:ascii="Palatino Linotype" w:hAnsi="Palatino Linotype"/>
          <w:color w:val="000000" w:themeColor="text1"/>
        </w:rPr>
        <w:t>Ley de Transparencia y Acceso a la Información Pública del Estado de México y Municipios</w:t>
      </w:r>
      <w:r w:rsidR="007A5836" w:rsidRPr="00E76807">
        <w:rPr>
          <w:rFonts w:ascii="Palatino Linotype" w:hAnsi="Palatino Linotype" w:cs="Arial"/>
          <w:color w:val="000000" w:themeColor="text1"/>
        </w:rPr>
        <w:t>, se turnó, a través del</w:t>
      </w:r>
      <w:r w:rsidR="007A5836" w:rsidRPr="00E76807">
        <w:rPr>
          <w:rFonts w:ascii="Palatino Linotype" w:eastAsia="Arial Unicode MS" w:hAnsi="Palatino Linotype" w:cs="Arial"/>
          <w:color w:val="000000" w:themeColor="text1"/>
        </w:rPr>
        <w:t xml:space="preserve"> </w:t>
      </w:r>
      <w:r w:rsidR="007A5836" w:rsidRPr="00E76807">
        <w:rPr>
          <w:rFonts w:ascii="Palatino Linotype" w:eastAsia="Arial Unicode MS" w:hAnsi="Palatino Linotype" w:cs="Arial"/>
          <w:b/>
          <w:color w:val="000000" w:themeColor="text1"/>
        </w:rPr>
        <w:t>SAIMEX</w:t>
      </w:r>
      <w:r w:rsidR="007A5836" w:rsidRPr="00E76807">
        <w:rPr>
          <w:rFonts w:ascii="Palatino Linotype" w:hAnsi="Palatino Linotype"/>
          <w:color w:val="000000" w:themeColor="text1"/>
        </w:rPr>
        <w:t>, a</w:t>
      </w:r>
      <w:r w:rsidR="002B5B30" w:rsidRPr="00E76807">
        <w:rPr>
          <w:rFonts w:ascii="Palatino Linotype" w:hAnsi="Palatino Linotype"/>
          <w:color w:val="000000" w:themeColor="text1"/>
        </w:rPr>
        <w:t xml:space="preserve"> </w:t>
      </w:r>
      <w:r w:rsidR="004E291C" w:rsidRPr="00E76807">
        <w:rPr>
          <w:rFonts w:ascii="Palatino Linotype" w:hAnsi="Palatino Linotype"/>
          <w:color w:val="000000" w:themeColor="text1"/>
        </w:rPr>
        <w:t>l</w:t>
      </w:r>
      <w:r w:rsidR="002B5B30" w:rsidRPr="00E76807">
        <w:rPr>
          <w:rFonts w:ascii="Palatino Linotype" w:hAnsi="Palatino Linotype"/>
          <w:color w:val="000000" w:themeColor="text1"/>
        </w:rPr>
        <w:t>a</w:t>
      </w:r>
      <w:r w:rsidR="007A5836" w:rsidRPr="00E76807">
        <w:rPr>
          <w:rFonts w:ascii="Palatino Linotype" w:hAnsi="Palatino Linotype"/>
          <w:color w:val="000000" w:themeColor="text1"/>
        </w:rPr>
        <w:t xml:space="preserve"> </w:t>
      </w:r>
      <w:r w:rsidR="00A9204E" w:rsidRPr="00E76807">
        <w:rPr>
          <w:rFonts w:ascii="Palatino Linotype" w:hAnsi="Palatino Linotype" w:cs="Arial"/>
          <w:color w:val="000000" w:themeColor="text1"/>
        </w:rPr>
        <w:t>c</w:t>
      </w:r>
      <w:r w:rsidR="007A5836" w:rsidRPr="00E76807">
        <w:rPr>
          <w:rFonts w:ascii="Palatino Linotype" w:hAnsi="Palatino Linotype" w:cs="Arial"/>
          <w:color w:val="000000" w:themeColor="text1"/>
        </w:rPr>
        <w:t>omisionad</w:t>
      </w:r>
      <w:r w:rsidR="002B5B30" w:rsidRPr="00E76807">
        <w:rPr>
          <w:rFonts w:ascii="Palatino Linotype" w:hAnsi="Palatino Linotype" w:cs="Arial"/>
          <w:color w:val="000000" w:themeColor="text1"/>
        </w:rPr>
        <w:t>a</w:t>
      </w:r>
      <w:r w:rsidR="007A5836" w:rsidRPr="00E76807">
        <w:rPr>
          <w:rFonts w:ascii="Palatino Linotype" w:hAnsi="Palatino Linotype" w:cs="Arial"/>
          <w:color w:val="000000" w:themeColor="text1"/>
        </w:rPr>
        <w:t xml:space="preserve"> </w:t>
      </w:r>
      <w:r w:rsidR="004365AC" w:rsidRPr="00E76807">
        <w:rPr>
          <w:rFonts w:ascii="Palatino Linotype" w:hAnsi="Palatino Linotype"/>
          <w:b/>
          <w:color w:val="000000" w:themeColor="text1"/>
        </w:rPr>
        <w:t>Sharon Cristina Morales Martínez</w:t>
      </w:r>
      <w:r w:rsidR="007A5836" w:rsidRPr="00E76807">
        <w:rPr>
          <w:rFonts w:ascii="Palatino Linotype" w:hAnsi="Palatino Linotype" w:cs="Arial"/>
          <w:color w:val="000000" w:themeColor="text1"/>
        </w:rPr>
        <w:t xml:space="preserve">, a efecto de </w:t>
      </w:r>
      <w:r w:rsidR="00C70502" w:rsidRPr="00E76807">
        <w:rPr>
          <w:rFonts w:ascii="Palatino Linotype" w:hAnsi="Palatino Linotype" w:cs="Arial"/>
          <w:color w:val="000000" w:themeColor="text1"/>
        </w:rPr>
        <w:t xml:space="preserve">decretar </w:t>
      </w:r>
      <w:r w:rsidR="007A5836" w:rsidRPr="00E76807">
        <w:rPr>
          <w:rFonts w:ascii="Palatino Linotype" w:hAnsi="Palatino Linotype" w:cs="Arial"/>
          <w:color w:val="000000" w:themeColor="text1"/>
        </w:rPr>
        <w:t>su admisión o desechamiento.</w:t>
      </w:r>
    </w:p>
    <w:p w14:paraId="2B4D8C89" w14:textId="1A6E6EF3" w:rsidR="002F525A" w:rsidRPr="00E76807" w:rsidRDefault="002F525A" w:rsidP="00E973EB">
      <w:pPr>
        <w:pStyle w:val="Prrafodelista"/>
        <w:spacing w:line="360" w:lineRule="auto"/>
        <w:ind w:left="0"/>
        <w:jc w:val="both"/>
        <w:rPr>
          <w:rFonts w:ascii="Palatino Linotype" w:hAnsi="Palatino Linotype" w:cs="Arial"/>
          <w:color w:val="000000" w:themeColor="text1"/>
        </w:rPr>
      </w:pPr>
    </w:p>
    <w:p w14:paraId="05B3F7D7" w14:textId="0F433665" w:rsidR="00E62E88" w:rsidRPr="00E76807" w:rsidRDefault="00E62E88" w:rsidP="00E973EB">
      <w:pPr>
        <w:tabs>
          <w:tab w:val="center" w:pos="4252"/>
          <w:tab w:val="right" w:pos="8504"/>
        </w:tabs>
        <w:spacing w:line="360" w:lineRule="auto"/>
        <w:jc w:val="both"/>
        <w:rPr>
          <w:rFonts w:ascii="Palatino Linotype" w:hAnsi="Palatino Linotype" w:cs="Arial"/>
          <w:b/>
          <w:color w:val="000000" w:themeColor="text1"/>
        </w:rPr>
      </w:pPr>
      <w:r w:rsidRPr="00E76807">
        <w:rPr>
          <w:rFonts w:ascii="Palatino Linotype" w:hAnsi="Palatino Linotype" w:cs="Arial"/>
          <w:b/>
          <w:color w:val="000000" w:themeColor="text1"/>
        </w:rPr>
        <w:t xml:space="preserve">a) Admisión del </w:t>
      </w:r>
      <w:r w:rsidR="00BC5BEF" w:rsidRPr="00E76807">
        <w:rPr>
          <w:rFonts w:ascii="Palatino Linotype" w:hAnsi="Palatino Linotype" w:cs="Arial"/>
          <w:b/>
          <w:color w:val="000000" w:themeColor="text1"/>
        </w:rPr>
        <w:t>Recurso de Revisión</w:t>
      </w:r>
    </w:p>
    <w:p w14:paraId="2973B9F1" w14:textId="197167A5" w:rsidR="00E62E88" w:rsidRPr="00E76807" w:rsidRDefault="00E62E88" w:rsidP="00E973EB">
      <w:pPr>
        <w:pStyle w:val="Prrafodelista"/>
        <w:spacing w:line="360" w:lineRule="auto"/>
        <w:ind w:left="0"/>
        <w:contextualSpacing/>
        <w:jc w:val="both"/>
        <w:rPr>
          <w:rFonts w:ascii="Palatino Linotype" w:hAnsi="Palatino Linotype" w:cs="Arial"/>
          <w:b/>
          <w:color w:val="000000" w:themeColor="text1"/>
        </w:rPr>
      </w:pPr>
      <w:r w:rsidRPr="00E76807">
        <w:rPr>
          <w:rFonts w:ascii="Palatino Linotype" w:hAnsi="Palatino Linotype" w:cs="Arial"/>
          <w:color w:val="000000" w:themeColor="text1"/>
        </w:rPr>
        <w:t>De las constancias del expediente electrónico del</w:t>
      </w:r>
      <w:r w:rsidRPr="00E76807">
        <w:rPr>
          <w:rFonts w:ascii="Palatino Linotype" w:hAnsi="Palatino Linotype" w:cs="Arial"/>
          <w:b/>
          <w:color w:val="000000" w:themeColor="text1"/>
        </w:rPr>
        <w:t xml:space="preserve"> SAIMEX</w:t>
      </w:r>
      <w:r w:rsidRPr="00E76807">
        <w:rPr>
          <w:rFonts w:ascii="Palatino Linotype" w:hAnsi="Palatino Linotype" w:cs="Arial"/>
          <w:color w:val="000000" w:themeColor="text1"/>
        </w:rPr>
        <w:t xml:space="preserve">, se advierte que el </w:t>
      </w:r>
      <w:r w:rsidR="00C0784A" w:rsidRPr="00E76807">
        <w:rPr>
          <w:rFonts w:ascii="Palatino Linotype" w:hAnsi="Palatino Linotype" w:cs="Arial"/>
          <w:b/>
          <w:color w:val="000000" w:themeColor="text1"/>
        </w:rPr>
        <w:t>tres</w:t>
      </w:r>
      <w:r w:rsidR="00D27D94" w:rsidRPr="00E76807">
        <w:rPr>
          <w:rFonts w:ascii="Palatino Linotype" w:hAnsi="Palatino Linotype" w:cs="Arial"/>
          <w:b/>
          <w:color w:val="000000" w:themeColor="text1"/>
        </w:rPr>
        <w:t xml:space="preserve"> de mayo</w:t>
      </w:r>
      <w:r w:rsidR="00AB6305" w:rsidRPr="00E76807">
        <w:rPr>
          <w:rFonts w:ascii="Palatino Linotype" w:hAnsi="Palatino Linotype" w:cs="Arial"/>
          <w:b/>
          <w:color w:val="000000" w:themeColor="text1"/>
        </w:rPr>
        <w:t xml:space="preserve"> </w:t>
      </w:r>
      <w:r w:rsidR="00A9204E" w:rsidRPr="00E76807">
        <w:rPr>
          <w:rFonts w:ascii="Palatino Linotype" w:hAnsi="Palatino Linotype" w:cs="Arial"/>
          <w:b/>
          <w:color w:val="000000" w:themeColor="text1"/>
        </w:rPr>
        <w:t>de dos mil veintidós</w:t>
      </w:r>
      <w:r w:rsidR="007A5836" w:rsidRPr="00E76807">
        <w:rPr>
          <w:rFonts w:ascii="Palatino Linotype" w:hAnsi="Palatino Linotype" w:cs="Arial"/>
          <w:color w:val="000000" w:themeColor="text1"/>
        </w:rPr>
        <w:t xml:space="preserve">, </w:t>
      </w:r>
      <w:r w:rsidRPr="00E76807">
        <w:rPr>
          <w:rFonts w:ascii="Palatino Linotype" w:hAnsi="Palatino Linotype" w:cs="Arial"/>
          <w:color w:val="000000" w:themeColor="text1"/>
        </w:rPr>
        <w:t xml:space="preserve">se acordó la admisión a trámite del </w:t>
      </w:r>
      <w:r w:rsidR="00BC5BEF" w:rsidRPr="00E76807">
        <w:rPr>
          <w:rFonts w:ascii="Palatino Linotype" w:hAnsi="Palatino Linotype" w:cs="Arial"/>
          <w:color w:val="000000" w:themeColor="text1"/>
        </w:rPr>
        <w:t>Recurso de Revisión</w:t>
      </w:r>
      <w:r w:rsidRPr="00E7680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F19D4" w:rsidRPr="00E76807">
        <w:rPr>
          <w:rFonts w:ascii="Palatino Linotype" w:hAnsi="Palatino Linotype" w:cs="Arial"/>
          <w:b/>
          <w:color w:val="000000" w:themeColor="text1"/>
        </w:rPr>
        <w:t>EL</w:t>
      </w:r>
      <w:r w:rsidR="00AB6305" w:rsidRPr="00E76807">
        <w:rPr>
          <w:rFonts w:ascii="Palatino Linotype" w:hAnsi="Palatino Linotype" w:cs="Arial"/>
          <w:b/>
          <w:color w:val="000000" w:themeColor="text1"/>
        </w:rPr>
        <w:t xml:space="preserve"> </w:t>
      </w:r>
      <w:r w:rsidR="0017793E" w:rsidRPr="00E76807">
        <w:rPr>
          <w:rFonts w:ascii="Palatino Linotype" w:hAnsi="Palatino Linotype" w:cs="Arial"/>
          <w:b/>
          <w:color w:val="000000" w:themeColor="text1"/>
        </w:rPr>
        <w:t xml:space="preserve">RECURRENTE </w:t>
      </w:r>
      <w:r w:rsidR="0017793E" w:rsidRPr="00E76807">
        <w:rPr>
          <w:rFonts w:ascii="Palatino Linotype" w:hAnsi="Palatino Linotype" w:cs="Arial"/>
          <w:color w:val="000000" w:themeColor="text1"/>
        </w:rPr>
        <w:t xml:space="preserve">manifestara lo que a su derecho conviniera, a efecto de presentar pruebas o alegatos y, en su caso, </w:t>
      </w:r>
      <w:r w:rsidR="0017793E" w:rsidRPr="00E76807">
        <w:rPr>
          <w:rFonts w:ascii="Palatino Linotype" w:hAnsi="Palatino Linotype" w:cs="Arial"/>
          <w:b/>
          <w:color w:val="000000" w:themeColor="text1"/>
        </w:rPr>
        <w:t xml:space="preserve">EL SUJETO OBLIGADO </w:t>
      </w:r>
      <w:r w:rsidR="0017793E" w:rsidRPr="00E76807">
        <w:rPr>
          <w:rFonts w:ascii="Palatino Linotype" w:hAnsi="Palatino Linotype" w:cs="Arial"/>
          <w:color w:val="000000" w:themeColor="text1"/>
        </w:rPr>
        <w:t xml:space="preserve">rindiera su correspondiente Informe Justificado; lo anterior , </w:t>
      </w:r>
      <w:r w:rsidRPr="00E76807">
        <w:rPr>
          <w:rFonts w:ascii="Palatino Linotype" w:hAnsi="Palatino Linotype" w:cs="Arial"/>
          <w:color w:val="000000" w:themeColor="text1"/>
        </w:rPr>
        <w:t>conforme a lo dispuesto por el artículo 185 de la Ley de Transparencia y Acceso a la Información Pública del</w:t>
      </w:r>
      <w:r w:rsidR="00C07ADA" w:rsidRPr="00E76807">
        <w:rPr>
          <w:rFonts w:ascii="Palatino Linotype" w:hAnsi="Palatino Linotype" w:cs="Arial"/>
          <w:color w:val="000000" w:themeColor="text1"/>
        </w:rPr>
        <w:t xml:space="preserve"> Estado de México y Municipios. </w:t>
      </w:r>
    </w:p>
    <w:p w14:paraId="5C50F92A" w14:textId="77777777" w:rsidR="00E62E88" w:rsidRPr="00E76807" w:rsidRDefault="00E62E88" w:rsidP="00E973EB">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E76807" w:rsidRDefault="00AB06E0" w:rsidP="00E973EB">
      <w:pPr>
        <w:spacing w:line="360" w:lineRule="auto"/>
        <w:jc w:val="both"/>
        <w:rPr>
          <w:rFonts w:ascii="Palatino Linotype" w:eastAsia="Arial Unicode MS" w:hAnsi="Palatino Linotype" w:cs="Arial"/>
          <w:b/>
          <w:color w:val="000000" w:themeColor="text1"/>
        </w:rPr>
      </w:pPr>
      <w:r w:rsidRPr="00E76807">
        <w:rPr>
          <w:rFonts w:ascii="Palatino Linotype" w:eastAsia="Arial Unicode MS" w:hAnsi="Palatino Linotype" w:cs="Arial"/>
          <w:b/>
          <w:color w:val="000000" w:themeColor="text1"/>
        </w:rPr>
        <w:t xml:space="preserve">b) </w:t>
      </w:r>
      <w:r w:rsidRPr="00E76807">
        <w:rPr>
          <w:rFonts w:ascii="Palatino Linotype" w:hAnsi="Palatino Linotype" w:cs="Arial"/>
          <w:b/>
          <w:bCs/>
          <w:color w:val="000000" w:themeColor="text1"/>
        </w:rPr>
        <w:t>Informe Justificado</w:t>
      </w:r>
    </w:p>
    <w:p w14:paraId="7634EFB2" w14:textId="0216B58D" w:rsidR="00A334B1" w:rsidRPr="00E76807" w:rsidRDefault="00D27D94" w:rsidP="00E973EB">
      <w:pPr>
        <w:spacing w:line="360" w:lineRule="auto"/>
        <w:jc w:val="both"/>
        <w:rPr>
          <w:rFonts w:ascii="Palatino Linotype" w:hAnsi="Palatino Linotype" w:cs="Arial"/>
          <w:color w:val="000000" w:themeColor="text1"/>
          <w:lang w:eastAsia="es-MX"/>
        </w:rPr>
      </w:pPr>
      <w:r w:rsidRPr="00E76807">
        <w:rPr>
          <w:rFonts w:ascii="Palatino Linotype" w:hAnsi="Palatino Linotype" w:cs="Arial"/>
          <w:color w:val="000000" w:themeColor="text1"/>
        </w:rPr>
        <w:t>En cumplimiento a lo anterior, de las constancias del expediente electrónico del</w:t>
      </w:r>
      <w:r w:rsidRPr="00E76807">
        <w:rPr>
          <w:rFonts w:ascii="Palatino Linotype" w:hAnsi="Palatino Linotype" w:cs="Arial"/>
          <w:b/>
          <w:color w:val="000000" w:themeColor="text1"/>
        </w:rPr>
        <w:t xml:space="preserve"> SAIMEX</w:t>
      </w:r>
      <w:r w:rsidRPr="00E76807">
        <w:rPr>
          <w:rFonts w:ascii="Palatino Linotype" w:hAnsi="Palatino Linotype" w:cs="Arial"/>
          <w:color w:val="000000" w:themeColor="text1"/>
        </w:rPr>
        <w:t xml:space="preserve">, se advierte que el </w:t>
      </w:r>
      <w:r w:rsidR="00C0784A" w:rsidRPr="00E76807">
        <w:rPr>
          <w:rFonts w:ascii="Palatino Linotype" w:hAnsi="Palatino Linotype" w:cs="Arial"/>
          <w:b/>
          <w:color w:val="000000" w:themeColor="text1"/>
        </w:rPr>
        <w:t>cuatro de mayo</w:t>
      </w:r>
      <w:r w:rsidR="009E268B" w:rsidRPr="00E76807">
        <w:rPr>
          <w:rFonts w:ascii="Palatino Linotype" w:hAnsi="Palatino Linotype" w:cs="Arial"/>
          <w:b/>
          <w:color w:val="000000" w:themeColor="text1"/>
        </w:rPr>
        <w:t xml:space="preserve">, siete de junio y veinticinco de agosto </w:t>
      </w:r>
      <w:r w:rsidRPr="00E76807">
        <w:rPr>
          <w:rFonts w:ascii="Palatino Linotype" w:hAnsi="Palatino Linotype" w:cs="Arial"/>
          <w:b/>
          <w:color w:val="000000" w:themeColor="text1"/>
        </w:rPr>
        <w:t>de dos mil veintidós</w:t>
      </w:r>
      <w:r w:rsidRPr="00E76807">
        <w:rPr>
          <w:rFonts w:ascii="Palatino Linotype" w:hAnsi="Palatino Linotype" w:cs="Arial"/>
          <w:color w:val="000000" w:themeColor="text1"/>
        </w:rPr>
        <w:t xml:space="preserve">, </w:t>
      </w:r>
      <w:r w:rsidRPr="00E76807">
        <w:rPr>
          <w:rFonts w:ascii="Palatino Linotype" w:hAnsi="Palatino Linotype" w:cs="Arial"/>
          <w:b/>
          <w:color w:val="000000" w:themeColor="text1"/>
        </w:rPr>
        <w:t>EL SUJETO OBLIGADO</w:t>
      </w:r>
      <w:r w:rsidRPr="00E76807">
        <w:rPr>
          <w:rFonts w:ascii="Palatino Linotype" w:hAnsi="Palatino Linotype" w:cs="Arial"/>
          <w:color w:val="000000" w:themeColor="text1"/>
        </w:rPr>
        <w:t xml:space="preserve"> envió el Informe Justificado, como se desprende a continuación</w:t>
      </w:r>
      <w:r w:rsidRPr="00E76807">
        <w:rPr>
          <w:rFonts w:ascii="Palatino Linotype" w:hAnsi="Palatino Linotype" w:cs="Arial"/>
          <w:color w:val="000000" w:themeColor="text1"/>
          <w:lang w:eastAsia="es-MX"/>
        </w:rPr>
        <w:t xml:space="preserve">: </w:t>
      </w:r>
    </w:p>
    <w:p w14:paraId="3C3F837E" w14:textId="2B3D4141" w:rsidR="009E268B" w:rsidRPr="00E76807" w:rsidRDefault="009E268B" w:rsidP="00E973EB">
      <w:pPr>
        <w:spacing w:line="360" w:lineRule="auto"/>
        <w:jc w:val="center"/>
        <w:rPr>
          <w:rFonts w:ascii="Palatino Linotype" w:hAnsi="Palatino Linotype" w:cs="Arial"/>
          <w:color w:val="000000" w:themeColor="text1"/>
          <w:lang w:eastAsia="es-MX"/>
        </w:rPr>
      </w:pPr>
      <w:r w:rsidRPr="00E76807">
        <w:rPr>
          <w:rFonts w:ascii="Palatino Linotype" w:hAnsi="Palatino Linotype"/>
          <w:noProof/>
          <w:color w:val="000000" w:themeColor="text1"/>
          <w:lang w:eastAsia="es-MX"/>
        </w:rPr>
        <w:lastRenderedPageBreak/>
        <mc:AlternateContent>
          <mc:Choice Requires="wps">
            <w:drawing>
              <wp:anchor distT="0" distB="0" distL="114300" distR="114300" simplePos="0" relativeHeight="251659264" behindDoc="0" locked="0" layoutInCell="1" allowOverlap="1" wp14:anchorId="67FD1A9A" wp14:editId="5C68C027">
                <wp:simplePos x="0" y="0"/>
                <wp:positionH relativeFrom="column">
                  <wp:posOffset>291465</wp:posOffset>
                </wp:positionH>
                <wp:positionV relativeFrom="paragraph">
                  <wp:posOffset>905452</wp:posOffset>
                </wp:positionV>
                <wp:extent cx="5257627" cy="4197928"/>
                <wp:effectExtent l="76200" t="38100" r="76835" b="88900"/>
                <wp:wrapNone/>
                <wp:docPr id="5" name="Rectángulo redondeado 5"/>
                <wp:cNvGraphicFramePr/>
                <a:graphic xmlns:a="http://schemas.openxmlformats.org/drawingml/2006/main">
                  <a:graphicData uri="http://schemas.microsoft.com/office/word/2010/wordprocessingShape">
                    <wps:wsp>
                      <wps:cNvSpPr/>
                      <wps:spPr>
                        <a:xfrm>
                          <a:off x="0" y="0"/>
                          <a:ext cx="5257627" cy="4197928"/>
                        </a:xfrm>
                        <a:prstGeom prst="roundRect">
                          <a:avLst>
                            <a:gd name="adj" fmla="val 2248"/>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2122510" id="Rectángulo redondeado 5" o:spid="_x0000_s1026" style="position:absolute;margin-left:22.95pt;margin-top:71.3pt;width:414pt;height:3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" filled="f" strokecolor="red" strokeweight="2.25pt">
                <v:shadow on="t" color="black" opacity="22937f" origin=",.5" offset="0,.63889mm"/>
              </v:roundrect>
            </w:pict>
          </mc:Fallback>
        </mc:AlternateContent>
      </w:r>
      <w:r w:rsidRPr="00E76807">
        <w:rPr>
          <w:rFonts w:ascii="Palatino Linotype" w:hAnsi="Palatino Linotype"/>
          <w:noProof/>
          <w:color w:val="000000" w:themeColor="text1"/>
          <w:lang w:eastAsia="es-MX"/>
        </w:rPr>
        <w:drawing>
          <wp:inline distT="0" distB="0" distL="0" distR="0" wp14:anchorId="5993DB8F" wp14:editId="53C87148">
            <wp:extent cx="5554980" cy="5818909"/>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0749" cy="5824952"/>
                    </a:xfrm>
                    <a:prstGeom prst="rect">
                      <a:avLst/>
                    </a:prstGeom>
                  </pic:spPr>
                </pic:pic>
              </a:graphicData>
            </a:graphic>
          </wp:inline>
        </w:drawing>
      </w:r>
    </w:p>
    <w:p w14:paraId="5AFB6AE7" w14:textId="77777777" w:rsidR="00D27D94" w:rsidRPr="00E76807" w:rsidRDefault="00D27D94" w:rsidP="00E973EB">
      <w:pPr>
        <w:spacing w:line="360" w:lineRule="auto"/>
        <w:jc w:val="both"/>
        <w:rPr>
          <w:rFonts w:ascii="Palatino Linotype" w:hAnsi="Palatino Linotype" w:cs="Arial"/>
          <w:color w:val="000000" w:themeColor="text1"/>
          <w:lang w:eastAsia="es-MX"/>
        </w:rPr>
      </w:pPr>
    </w:p>
    <w:p w14:paraId="7C59D382" w14:textId="44F20CCF" w:rsidR="00C0784A" w:rsidRPr="00E76807" w:rsidRDefault="00D27D94" w:rsidP="00E973EB">
      <w:pPr>
        <w:spacing w:line="360" w:lineRule="auto"/>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t xml:space="preserve">Advirtiendo de </w:t>
      </w:r>
      <w:r w:rsidRPr="00E76807">
        <w:rPr>
          <w:rFonts w:ascii="Palatino Linotype" w:hAnsi="Palatino Linotype" w:cs="Arial"/>
          <w:color w:val="000000" w:themeColor="text1"/>
        </w:rPr>
        <w:t>dicho</w:t>
      </w:r>
      <w:r w:rsidRPr="00E76807">
        <w:rPr>
          <w:rFonts w:ascii="Palatino Linotype" w:hAnsi="Palatino Linotype" w:cs="Arial"/>
          <w:color w:val="000000" w:themeColor="text1"/>
          <w:lang w:eastAsia="es-MX"/>
        </w:rPr>
        <w:t xml:space="preserve"> informe, que </w:t>
      </w:r>
      <w:r w:rsidRPr="00E76807">
        <w:rPr>
          <w:rFonts w:ascii="Palatino Linotype" w:hAnsi="Palatino Linotype" w:cs="Arial"/>
          <w:b/>
          <w:color w:val="000000" w:themeColor="text1"/>
          <w:lang w:eastAsia="es-MX"/>
        </w:rPr>
        <w:t>EL SUJETO OBLIGADO</w:t>
      </w:r>
      <w:r w:rsidRPr="00E76807">
        <w:rPr>
          <w:rFonts w:ascii="Palatino Linotype" w:hAnsi="Palatino Linotype" w:cs="Arial"/>
          <w:color w:val="000000" w:themeColor="text1"/>
          <w:lang w:eastAsia="es-MX"/>
        </w:rPr>
        <w:t xml:space="preserve"> anexó </w:t>
      </w:r>
      <w:r w:rsidR="00A334B1" w:rsidRPr="00E76807">
        <w:rPr>
          <w:rFonts w:ascii="Palatino Linotype" w:hAnsi="Palatino Linotype" w:cs="Arial"/>
          <w:color w:val="000000" w:themeColor="text1"/>
          <w:lang w:eastAsia="es-MX"/>
        </w:rPr>
        <w:t xml:space="preserve">dos veces </w:t>
      </w:r>
      <w:r w:rsidRPr="00E76807">
        <w:rPr>
          <w:rFonts w:ascii="Palatino Linotype" w:hAnsi="Palatino Linotype" w:cs="Arial"/>
          <w:color w:val="000000" w:themeColor="text1"/>
          <w:lang w:eastAsia="es-MX"/>
        </w:rPr>
        <w:t>el archivo electrónico</w:t>
      </w:r>
      <w:r w:rsidR="00137096" w:rsidRPr="00E76807">
        <w:rPr>
          <w:rFonts w:ascii="Palatino Linotype" w:hAnsi="Palatino Linotype" w:cs="Arial"/>
          <w:color w:val="000000" w:themeColor="text1"/>
          <w:lang w:eastAsia="es-MX"/>
        </w:rPr>
        <w:t xml:space="preserve"> denominado </w:t>
      </w:r>
      <w:r w:rsidR="00C0784A" w:rsidRPr="00E76807">
        <w:rPr>
          <w:rFonts w:ascii="Palatino Linotype" w:hAnsi="Palatino Linotype" w:cs="Arial"/>
          <w:b/>
          <w:i/>
          <w:color w:val="000000" w:themeColor="text1"/>
          <w:lang w:eastAsia="es-MX"/>
        </w:rPr>
        <w:t xml:space="preserve">SOL 00149 SECRETARIA TECNICA DE SEGURIDAD PUBLICA.pdf, </w:t>
      </w:r>
      <w:r w:rsidR="00C0784A" w:rsidRPr="00E76807">
        <w:rPr>
          <w:rFonts w:ascii="Palatino Linotype" w:hAnsi="Palatino Linotype" w:cs="Arial"/>
          <w:color w:val="000000" w:themeColor="text1"/>
          <w:lang w:eastAsia="es-MX"/>
        </w:rPr>
        <w:t xml:space="preserve">el cual contiene el oficio número STSPM/00059/2022 de </w:t>
      </w:r>
      <w:r w:rsidR="00C0784A" w:rsidRPr="00E76807">
        <w:rPr>
          <w:rFonts w:ascii="Palatino Linotype" w:hAnsi="Palatino Linotype" w:cs="Arial"/>
          <w:color w:val="000000" w:themeColor="text1"/>
          <w:lang w:eastAsia="es-MX"/>
        </w:rPr>
        <w:lastRenderedPageBreak/>
        <w:t>fecha veintiséis de abril de dos mil veintidós, por medio del cual la encargada de la Secretaría Técnica de Seguridad Pública, informa lo siguiente:</w:t>
      </w:r>
    </w:p>
    <w:p w14:paraId="14E24D06" w14:textId="77777777" w:rsidR="00A334B1" w:rsidRPr="00E76807" w:rsidRDefault="00A334B1" w:rsidP="00E973EB">
      <w:pPr>
        <w:jc w:val="both"/>
        <w:rPr>
          <w:rFonts w:ascii="Palatino Linotype" w:hAnsi="Palatino Linotype" w:cs="Arial"/>
          <w:color w:val="000000" w:themeColor="text1"/>
          <w:lang w:eastAsia="es-MX"/>
        </w:rPr>
      </w:pPr>
    </w:p>
    <w:p w14:paraId="6D88064A" w14:textId="38DE8E47" w:rsidR="00C0784A" w:rsidRPr="00E76807" w:rsidRDefault="00C0784A" w:rsidP="00E973EB">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 xml:space="preserve">“1.Respecto a los procesos para entrar a laboral, debido a la reestructuración de la administración entrante no se realizó convocatoria, esto en razón de que existía personal que laboraba en la Dirección de Seguridad Pública Municipal sin cumplir con el proceso de ingreso y permanencia que establece la Ley de Seguridad del Estado de México en sus artículos 150, 151 y 152, por lo que se hará lo conducente a fin de que se cumplan con los requerimientos. </w:t>
      </w:r>
    </w:p>
    <w:p w14:paraId="01B9335C" w14:textId="77777777" w:rsidR="00C0784A" w:rsidRPr="00E76807" w:rsidRDefault="00C0784A" w:rsidP="00E973EB">
      <w:pPr>
        <w:ind w:left="851" w:right="899"/>
        <w:jc w:val="both"/>
        <w:rPr>
          <w:rFonts w:ascii="Palatino Linotype" w:hAnsi="Palatino Linotype" w:cs="Arial"/>
          <w:i/>
          <w:color w:val="000000" w:themeColor="text1"/>
          <w:sz w:val="22"/>
        </w:rPr>
      </w:pPr>
    </w:p>
    <w:p w14:paraId="03382C64" w14:textId="0C82E3FC" w:rsidR="00C0784A" w:rsidRPr="00E76807" w:rsidRDefault="00C0784A" w:rsidP="00E973EB">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 xml:space="preserve">2. Respecto a la solicitud de relación de oficios de bajas y renuncias voluntarias informo a usted que con fundamento en el Artículo 113 de la Ley General de Transparencia y Acceso a la Información y 140 de la Ley de Transparencia y Acceso a </w:t>
      </w:r>
      <w:proofErr w:type="spellStart"/>
      <w:r w:rsidRPr="00E76807">
        <w:rPr>
          <w:rFonts w:ascii="Palatino Linotype" w:hAnsi="Palatino Linotype" w:cs="Arial"/>
          <w:i/>
          <w:color w:val="000000" w:themeColor="text1"/>
          <w:sz w:val="22"/>
        </w:rPr>
        <w:t>al</w:t>
      </w:r>
      <w:proofErr w:type="spellEnd"/>
      <w:r w:rsidRPr="00E76807">
        <w:rPr>
          <w:rFonts w:ascii="Palatino Linotype" w:hAnsi="Palatino Linotype" w:cs="Arial"/>
          <w:i/>
          <w:color w:val="000000" w:themeColor="text1"/>
          <w:sz w:val="22"/>
        </w:rPr>
        <w:t xml:space="preserve"> Información Pública del Estado de México y Municipios, esta información es clasificada como confidencial ya que, al brindarla, estaría identificando a las personas, lo que pondría en riesgo su integridad. </w:t>
      </w:r>
    </w:p>
    <w:p w14:paraId="5D250BAF" w14:textId="77777777" w:rsidR="00F70E5E" w:rsidRPr="00E76807" w:rsidRDefault="00F70E5E" w:rsidP="00E973EB">
      <w:pPr>
        <w:ind w:left="851" w:right="899"/>
        <w:jc w:val="both"/>
        <w:rPr>
          <w:rFonts w:ascii="Palatino Linotype" w:hAnsi="Palatino Linotype" w:cs="Arial"/>
          <w:i/>
          <w:color w:val="000000" w:themeColor="text1"/>
          <w:sz w:val="22"/>
        </w:rPr>
      </w:pPr>
    </w:p>
    <w:p w14:paraId="0C753A03" w14:textId="77777777" w:rsidR="00F70E5E" w:rsidRPr="00E76807" w:rsidRDefault="00F70E5E" w:rsidP="00E973EB">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 xml:space="preserve">3.- Respecto a la relación de finiquitos de las personas mencionadas en el oficio STSPM/00020/2022, es de señalar que no se cuenta con dicha información debido a que no se encuentra dentro de las funciones de la Secretaría Técnica de Seguridad Pública Municipal, con fundamento en lo dispuesto por los artículos 241 al 245 del bando de policía y buen gobierno de Temamatla, Estado de México, publicado en la gaceta municipal del 5 de febrero de 2022. </w:t>
      </w:r>
    </w:p>
    <w:p w14:paraId="7C5E64DD" w14:textId="77777777" w:rsidR="00F70E5E" w:rsidRPr="00E76807" w:rsidRDefault="00F70E5E" w:rsidP="00E973EB">
      <w:pPr>
        <w:ind w:left="851" w:right="899"/>
        <w:jc w:val="both"/>
        <w:rPr>
          <w:rFonts w:ascii="Palatino Linotype" w:hAnsi="Palatino Linotype" w:cs="Arial"/>
          <w:i/>
          <w:color w:val="000000" w:themeColor="text1"/>
          <w:sz w:val="22"/>
        </w:rPr>
      </w:pPr>
    </w:p>
    <w:p w14:paraId="713E2478" w14:textId="2B451305" w:rsidR="00F70E5E" w:rsidRPr="00E76807" w:rsidRDefault="00F70E5E" w:rsidP="00E973EB">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 xml:space="preserve">4.- Por lo que hace al motivo por el cual se dio contestación a la información sobre las cámaras, es de señalar que por atención a la solicitud antes mencionada se contestó que de la búsqueda realizada en los archivos que obran en la Secretaría Técnica a mi cargo, no existe información respecto de las cámaras de video que se encuentran en el Ayuntamiento de Temamatla…” (sic)  </w:t>
      </w:r>
    </w:p>
    <w:p w14:paraId="1E80EC38" w14:textId="77777777" w:rsidR="00C0784A" w:rsidRPr="00E76807" w:rsidRDefault="00C0784A" w:rsidP="00E973EB">
      <w:pPr>
        <w:jc w:val="both"/>
        <w:rPr>
          <w:rFonts w:ascii="Palatino Linotype" w:hAnsi="Palatino Linotype" w:cs="Arial"/>
          <w:b/>
          <w:color w:val="000000" w:themeColor="text1"/>
          <w:lang w:eastAsia="es-MX"/>
        </w:rPr>
      </w:pPr>
    </w:p>
    <w:p w14:paraId="3BAD7FC0" w14:textId="597BB8AB" w:rsidR="00D27D94" w:rsidRPr="00E76807" w:rsidRDefault="00D27D94" w:rsidP="00E973EB">
      <w:pPr>
        <w:spacing w:line="360" w:lineRule="auto"/>
        <w:jc w:val="both"/>
        <w:rPr>
          <w:rFonts w:ascii="Palatino Linotype" w:hAnsi="Palatino Linotype"/>
          <w:color w:val="000000" w:themeColor="text1"/>
          <w:lang w:eastAsia="es-MX"/>
        </w:rPr>
      </w:pPr>
      <w:r w:rsidRPr="00E76807">
        <w:rPr>
          <w:rFonts w:ascii="Palatino Linotype" w:hAnsi="Palatino Linotype" w:cs="Arial"/>
          <w:color w:val="000000" w:themeColor="text1"/>
          <w:lang w:eastAsia="es-MX"/>
        </w:rPr>
        <w:t xml:space="preserve">Cabe destacar que dichos documentos fueron </w:t>
      </w:r>
      <w:r w:rsidR="00DA64C2" w:rsidRPr="00E76807">
        <w:rPr>
          <w:rFonts w:ascii="Palatino Linotype" w:hAnsi="Palatino Linotype"/>
          <w:color w:val="000000" w:themeColor="text1"/>
          <w:lang w:eastAsia="es-MX"/>
        </w:rPr>
        <w:t>puestos</w:t>
      </w:r>
      <w:r w:rsidRPr="00E76807">
        <w:rPr>
          <w:rFonts w:ascii="Palatino Linotype" w:hAnsi="Palatino Linotype"/>
          <w:color w:val="000000" w:themeColor="text1"/>
          <w:lang w:eastAsia="es-MX"/>
        </w:rPr>
        <w:t xml:space="preserve"> a disposición del</w:t>
      </w:r>
      <w:r w:rsidRPr="00E76807">
        <w:rPr>
          <w:rFonts w:ascii="Palatino Linotype" w:hAnsi="Palatino Linotype"/>
          <w:b/>
          <w:color w:val="000000" w:themeColor="text1"/>
          <w:lang w:eastAsia="es-MX"/>
        </w:rPr>
        <w:t xml:space="preserve"> RECURRENTE</w:t>
      </w:r>
      <w:r w:rsidRPr="00E76807">
        <w:rPr>
          <w:rFonts w:ascii="Palatino Linotype" w:hAnsi="Palatino Linotype"/>
          <w:color w:val="000000" w:themeColor="text1"/>
          <w:lang w:eastAsia="es-MX"/>
        </w:rPr>
        <w:t xml:space="preserve"> el día </w:t>
      </w:r>
      <w:r w:rsidR="00A334B1" w:rsidRPr="00E76807">
        <w:rPr>
          <w:rFonts w:ascii="Palatino Linotype" w:hAnsi="Palatino Linotype"/>
          <w:b/>
          <w:color w:val="000000" w:themeColor="text1"/>
          <w:lang w:eastAsia="es-MX"/>
        </w:rPr>
        <w:t xml:space="preserve">ocho de </w:t>
      </w:r>
      <w:r w:rsidR="00137096" w:rsidRPr="00E76807">
        <w:rPr>
          <w:rFonts w:ascii="Palatino Linotype" w:hAnsi="Palatino Linotype"/>
          <w:b/>
          <w:color w:val="000000" w:themeColor="text1"/>
          <w:lang w:eastAsia="es-MX"/>
        </w:rPr>
        <w:t>ju</w:t>
      </w:r>
      <w:r w:rsidR="00F70E5E" w:rsidRPr="00E76807">
        <w:rPr>
          <w:rFonts w:ascii="Palatino Linotype" w:hAnsi="Palatino Linotype"/>
          <w:b/>
          <w:color w:val="000000" w:themeColor="text1"/>
          <w:lang w:eastAsia="es-MX"/>
        </w:rPr>
        <w:t>l</w:t>
      </w:r>
      <w:r w:rsidR="00137096" w:rsidRPr="00E76807">
        <w:rPr>
          <w:rFonts w:ascii="Palatino Linotype" w:hAnsi="Palatino Linotype"/>
          <w:b/>
          <w:color w:val="000000" w:themeColor="text1"/>
          <w:lang w:eastAsia="es-MX"/>
        </w:rPr>
        <w:t>io d</w:t>
      </w:r>
      <w:r w:rsidRPr="00E76807">
        <w:rPr>
          <w:rFonts w:ascii="Palatino Linotype" w:hAnsi="Palatino Linotype"/>
          <w:b/>
          <w:color w:val="000000" w:themeColor="text1"/>
          <w:lang w:eastAsia="es-MX"/>
        </w:rPr>
        <w:t>e dos mil veintidós</w:t>
      </w:r>
      <w:r w:rsidRPr="00E76807">
        <w:rPr>
          <w:rFonts w:ascii="Palatino Linotype" w:hAnsi="Palatino Linotype"/>
          <w:color w:val="000000" w:themeColor="text1"/>
          <w:lang w:eastAsia="es-MX"/>
        </w:rPr>
        <w:t>, por actualizar lo previsto en el artículo 185, fracción III de la Ley de la materia.</w:t>
      </w:r>
    </w:p>
    <w:p w14:paraId="7887302D" w14:textId="77777777" w:rsidR="009E268B" w:rsidRPr="00E76807" w:rsidRDefault="009E268B" w:rsidP="00E973EB">
      <w:pPr>
        <w:spacing w:line="360" w:lineRule="auto"/>
        <w:jc w:val="both"/>
        <w:rPr>
          <w:rFonts w:ascii="Palatino Linotype" w:hAnsi="Palatino Linotype"/>
          <w:color w:val="000000" w:themeColor="text1"/>
          <w:lang w:eastAsia="es-MX"/>
        </w:rPr>
      </w:pPr>
    </w:p>
    <w:p w14:paraId="17E39C8D" w14:textId="5491509C" w:rsidR="00A334B1" w:rsidRPr="00E76807" w:rsidRDefault="009E268B" w:rsidP="00E973EB">
      <w:pPr>
        <w:spacing w:line="360" w:lineRule="auto"/>
        <w:jc w:val="both"/>
        <w:rPr>
          <w:rFonts w:ascii="Palatino Linotype" w:hAnsi="Palatino Linotype" w:cs="Arial"/>
          <w:color w:val="000000" w:themeColor="text1"/>
          <w:lang w:eastAsia="es-MX"/>
        </w:rPr>
      </w:pPr>
      <w:r w:rsidRPr="00E76807">
        <w:rPr>
          <w:rFonts w:ascii="Palatino Linotype" w:hAnsi="Palatino Linotype"/>
          <w:color w:val="000000" w:themeColor="text1"/>
          <w:lang w:eastAsia="es-MX"/>
        </w:rPr>
        <w:lastRenderedPageBreak/>
        <w:t xml:space="preserve">Posteriormente, </w:t>
      </w:r>
      <w:r w:rsidRPr="00E76807">
        <w:rPr>
          <w:rFonts w:ascii="Palatino Linotype" w:hAnsi="Palatino Linotype"/>
          <w:b/>
          <w:color w:val="000000" w:themeColor="text1"/>
          <w:lang w:eastAsia="es-MX"/>
        </w:rPr>
        <w:t xml:space="preserve">EL SUJETO OBLIGADO </w:t>
      </w:r>
      <w:r w:rsidRPr="00E76807">
        <w:rPr>
          <w:rFonts w:ascii="Palatino Linotype" w:hAnsi="Palatino Linotype"/>
          <w:color w:val="000000" w:themeColor="text1"/>
          <w:lang w:eastAsia="es-MX"/>
        </w:rPr>
        <w:t xml:space="preserve">adjuntó el archivo electrónico </w:t>
      </w:r>
      <w:r w:rsidR="00A334B1" w:rsidRPr="00E76807">
        <w:rPr>
          <w:rFonts w:ascii="Palatino Linotype" w:hAnsi="Palatino Linotype" w:cs="Arial"/>
          <w:color w:val="000000" w:themeColor="text1"/>
          <w:lang w:eastAsia="es-MX"/>
        </w:rPr>
        <w:t xml:space="preserve">denominado </w:t>
      </w:r>
      <w:r w:rsidR="00A334B1" w:rsidRPr="00E76807">
        <w:rPr>
          <w:rFonts w:ascii="Palatino Linotype" w:hAnsi="Palatino Linotype" w:cs="Arial"/>
          <w:b/>
          <w:i/>
          <w:color w:val="000000" w:themeColor="text1"/>
          <w:lang w:eastAsia="es-MX"/>
        </w:rPr>
        <w:t xml:space="preserve">149-22 SEG PUB.pdf, </w:t>
      </w:r>
      <w:r w:rsidR="00DA64C2" w:rsidRPr="00E76807">
        <w:rPr>
          <w:rFonts w:ascii="Palatino Linotype" w:hAnsi="Palatino Linotype" w:cs="Arial"/>
          <w:color w:val="000000" w:themeColor="text1"/>
          <w:lang w:eastAsia="es-MX"/>
        </w:rPr>
        <w:t xml:space="preserve">el cual contiene los siguientes documentos: </w:t>
      </w:r>
    </w:p>
    <w:p w14:paraId="4261887B" w14:textId="77777777" w:rsidR="00DA64C2" w:rsidRPr="00E76807" w:rsidRDefault="00DA64C2" w:rsidP="00E973EB">
      <w:pPr>
        <w:spacing w:line="360" w:lineRule="auto"/>
        <w:jc w:val="both"/>
        <w:rPr>
          <w:rFonts w:ascii="Palatino Linotype" w:hAnsi="Palatino Linotype" w:cs="Arial"/>
          <w:color w:val="000000" w:themeColor="text1"/>
          <w:lang w:eastAsia="es-MX"/>
        </w:rPr>
      </w:pPr>
    </w:p>
    <w:p w14:paraId="32DEEE35" w14:textId="5974DBE7" w:rsidR="00DA64C2" w:rsidRPr="00E76807" w:rsidRDefault="00DA64C2" w:rsidP="00E973EB">
      <w:pPr>
        <w:pStyle w:val="Prrafodelista"/>
        <w:numPr>
          <w:ilvl w:val="0"/>
          <w:numId w:val="7"/>
        </w:numPr>
        <w:spacing w:line="360" w:lineRule="auto"/>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t>Oficio número DSPMT/1012/2022 de fecha quince de agosto de dos mil veintidós, por medio del cual el Director de Seguridad Pública Municipal, refiere anexar oficios por medio del cual la entonces Titular de la Unidad de Transparencia solicitó al encargado del despacho de la Secretaría Técnica de seguridad pública la información respecto de las cámaras instaladas en el Municipio de Temamatla.</w:t>
      </w:r>
    </w:p>
    <w:p w14:paraId="5ABE2FF5" w14:textId="2B8EDE94" w:rsidR="00DA64C2" w:rsidRPr="00E76807" w:rsidRDefault="00DA64C2" w:rsidP="00E973EB">
      <w:pPr>
        <w:pStyle w:val="Prrafodelista"/>
        <w:numPr>
          <w:ilvl w:val="0"/>
          <w:numId w:val="7"/>
        </w:numPr>
        <w:spacing w:line="360" w:lineRule="auto"/>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t xml:space="preserve">Oficio número STSPM/00059/2022 de fecha veintiséis de abril de dos mil veintidós, el cual corresponde al ya anexado con anterioridad por </w:t>
      </w:r>
      <w:r w:rsidRPr="00E76807">
        <w:rPr>
          <w:rFonts w:ascii="Palatino Linotype" w:hAnsi="Palatino Linotype" w:cs="Arial"/>
          <w:b/>
          <w:color w:val="000000" w:themeColor="text1"/>
          <w:lang w:eastAsia="es-MX"/>
        </w:rPr>
        <w:t xml:space="preserve">EL SUJETO OBLIGADO </w:t>
      </w:r>
      <w:r w:rsidRPr="00E76807">
        <w:rPr>
          <w:rFonts w:ascii="Palatino Linotype" w:hAnsi="Palatino Linotype" w:cs="Arial"/>
          <w:color w:val="000000" w:themeColor="text1"/>
          <w:lang w:eastAsia="es-MX"/>
        </w:rPr>
        <w:t xml:space="preserve">en fecha cuatro de mayo y siete de junio de dos mil veintidós.  </w:t>
      </w:r>
    </w:p>
    <w:p w14:paraId="22FDA930" w14:textId="771E1D15" w:rsidR="00DA64C2" w:rsidRPr="00E76807" w:rsidRDefault="00DA64C2" w:rsidP="00E973EB">
      <w:pPr>
        <w:pStyle w:val="Prrafodelista"/>
        <w:numPr>
          <w:ilvl w:val="0"/>
          <w:numId w:val="7"/>
        </w:numPr>
        <w:spacing w:line="360" w:lineRule="auto"/>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t xml:space="preserve">Oficio número TEMA/UTAIP/0113/2022 de fecha once de abril de dos mil veintidós, por medio del cual la Titular de la Unidad de Transparencia, turna la solicitud materia de estudio, al encargado del despacho de la Secretaría Técnica de Seguridad Pública. </w:t>
      </w:r>
    </w:p>
    <w:p w14:paraId="38F525F4" w14:textId="63C92E85" w:rsidR="00DA64C2" w:rsidRPr="00E76807" w:rsidRDefault="00DA64C2" w:rsidP="00E973EB">
      <w:pPr>
        <w:pStyle w:val="Prrafodelista"/>
        <w:numPr>
          <w:ilvl w:val="0"/>
          <w:numId w:val="7"/>
        </w:numPr>
        <w:spacing w:line="360" w:lineRule="auto"/>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t xml:space="preserve">Oficio número TEMA/UTAIP/0106/2022 de fecha veintiocho de marzo de dos mil veintidós, por medio del cual la Titular de la Unidad de Transparencia, turna la solicitud materia de estudio, al encargado del despacho de la Secretaría Técnica de Seguridad Pública. </w:t>
      </w:r>
    </w:p>
    <w:p w14:paraId="1F8B716A" w14:textId="649DF30A" w:rsidR="00A334B1" w:rsidRPr="00E76807" w:rsidRDefault="00A334B1" w:rsidP="00E973EB">
      <w:pPr>
        <w:spacing w:line="360" w:lineRule="auto"/>
        <w:jc w:val="both"/>
        <w:rPr>
          <w:rFonts w:ascii="Palatino Linotype" w:hAnsi="Palatino Linotype" w:cs="Arial"/>
          <w:b/>
          <w:color w:val="000000" w:themeColor="text1"/>
          <w:lang w:eastAsia="es-MX"/>
        </w:rPr>
      </w:pPr>
    </w:p>
    <w:p w14:paraId="1A75F0B2" w14:textId="38BCFF2E" w:rsidR="009E268B" w:rsidRPr="00E76807" w:rsidRDefault="009E268B" w:rsidP="00E973EB">
      <w:pPr>
        <w:spacing w:line="360" w:lineRule="auto"/>
        <w:jc w:val="both"/>
        <w:rPr>
          <w:rFonts w:ascii="Palatino Linotype" w:hAnsi="Palatino Linotype"/>
          <w:color w:val="000000" w:themeColor="text1"/>
          <w:lang w:eastAsia="es-MX"/>
        </w:rPr>
      </w:pPr>
      <w:r w:rsidRPr="00E76807">
        <w:rPr>
          <w:rFonts w:ascii="Palatino Linotype" w:hAnsi="Palatino Linotype" w:cs="Arial"/>
          <w:color w:val="000000" w:themeColor="text1"/>
          <w:lang w:eastAsia="es-MX"/>
        </w:rPr>
        <w:t xml:space="preserve">Cabe destacar que dicho archivo fue puesto a disposición </w:t>
      </w:r>
      <w:r w:rsidRPr="00E76807">
        <w:rPr>
          <w:rFonts w:ascii="Palatino Linotype" w:hAnsi="Palatino Linotype"/>
          <w:color w:val="000000" w:themeColor="text1"/>
          <w:lang w:eastAsia="es-MX"/>
        </w:rPr>
        <w:t>del</w:t>
      </w:r>
      <w:r w:rsidRPr="00E76807">
        <w:rPr>
          <w:rFonts w:ascii="Palatino Linotype" w:hAnsi="Palatino Linotype"/>
          <w:b/>
          <w:color w:val="000000" w:themeColor="text1"/>
          <w:lang w:eastAsia="es-MX"/>
        </w:rPr>
        <w:t xml:space="preserve"> RECURRENTE</w:t>
      </w:r>
      <w:r w:rsidRPr="00E76807">
        <w:rPr>
          <w:rFonts w:ascii="Palatino Linotype" w:hAnsi="Palatino Linotype"/>
          <w:color w:val="000000" w:themeColor="text1"/>
          <w:lang w:eastAsia="es-MX"/>
        </w:rPr>
        <w:t xml:space="preserve"> el día </w:t>
      </w:r>
      <w:r w:rsidRPr="00E76807">
        <w:rPr>
          <w:rFonts w:ascii="Palatino Linotype" w:hAnsi="Palatino Linotype"/>
          <w:b/>
          <w:color w:val="000000" w:themeColor="text1"/>
          <w:lang w:eastAsia="es-MX"/>
        </w:rPr>
        <w:t>veintiuno de septiembre de dos mil veintidós</w:t>
      </w:r>
      <w:r w:rsidRPr="00E76807">
        <w:rPr>
          <w:rFonts w:ascii="Palatino Linotype" w:hAnsi="Palatino Linotype"/>
          <w:color w:val="000000" w:themeColor="text1"/>
          <w:lang w:eastAsia="es-MX"/>
        </w:rPr>
        <w:t>, por actualizar lo previsto en el artículo 185, fracción III de la Ley de la materia.</w:t>
      </w:r>
    </w:p>
    <w:p w14:paraId="57D4D180" w14:textId="77777777" w:rsidR="009E268B" w:rsidRPr="00E76807" w:rsidRDefault="009E268B" w:rsidP="00E973EB">
      <w:pPr>
        <w:spacing w:line="360" w:lineRule="auto"/>
        <w:jc w:val="both"/>
        <w:rPr>
          <w:rFonts w:ascii="Palatino Linotype" w:hAnsi="Palatino Linotype" w:cs="Arial"/>
          <w:b/>
          <w:color w:val="000000" w:themeColor="text1"/>
          <w:lang w:eastAsia="es-MX"/>
        </w:rPr>
      </w:pPr>
    </w:p>
    <w:p w14:paraId="586ADCF3" w14:textId="77777777" w:rsidR="00D27D94" w:rsidRPr="00E76807" w:rsidRDefault="00D27D94" w:rsidP="00E973EB">
      <w:pPr>
        <w:tabs>
          <w:tab w:val="center" w:pos="4252"/>
          <w:tab w:val="right" w:pos="8504"/>
        </w:tabs>
        <w:spacing w:line="360" w:lineRule="auto"/>
        <w:jc w:val="both"/>
        <w:rPr>
          <w:rFonts w:ascii="Palatino Linotype" w:eastAsia="Arial Unicode MS" w:hAnsi="Palatino Linotype" w:cs="Arial"/>
          <w:color w:val="000000" w:themeColor="text1"/>
        </w:rPr>
      </w:pPr>
      <w:r w:rsidRPr="00E76807">
        <w:rPr>
          <w:rFonts w:ascii="Palatino Linotype" w:eastAsia="MS Mincho" w:hAnsi="Palatino Linotype"/>
          <w:color w:val="000000" w:themeColor="text1"/>
          <w:lang w:eastAsia="es-MX"/>
        </w:rPr>
        <w:t>Por su parte, el particular no realizó manifestación alguna,</w:t>
      </w:r>
      <w:r w:rsidRPr="00E76807">
        <w:rPr>
          <w:rFonts w:ascii="Palatino Linotype" w:eastAsia="Arial Unicode MS" w:hAnsi="Palatino Linotype" w:cs="Arial"/>
          <w:color w:val="000000" w:themeColor="text1"/>
        </w:rPr>
        <w:t xml:space="preserve"> ni presentó pruebas o alegatos.</w:t>
      </w:r>
    </w:p>
    <w:p w14:paraId="2C23CC4B" w14:textId="77777777" w:rsidR="00AB06E0" w:rsidRPr="00E76807" w:rsidRDefault="00AB06E0" w:rsidP="00E973EB">
      <w:pPr>
        <w:pStyle w:val="Prrafodelista"/>
        <w:spacing w:line="360" w:lineRule="auto"/>
        <w:ind w:left="0"/>
        <w:jc w:val="both"/>
        <w:rPr>
          <w:rFonts w:ascii="Palatino Linotype" w:hAnsi="Palatino Linotype" w:cs="Arial"/>
          <w:b/>
          <w:color w:val="000000" w:themeColor="text1"/>
          <w:lang w:eastAsia="es-MX"/>
        </w:rPr>
      </w:pPr>
    </w:p>
    <w:p w14:paraId="487A3135" w14:textId="77777777" w:rsidR="001D0FAF" w:rsidRPr="00E76807" w:rsidRDefault="001D0FAF" w:rsidP="00E973EB">
      <w:pPr>
        <w:widowControl w:val="0"/>
        <w:tabs>
          <w:tab w:val="left" w:pos="0"/>
        </w:tabs>
        <w:spacing w:line="360" w:lineRule="auto"/>
        <w:jc w:val="both"/>
        <w:rPr>
          <w:rFonts w:ascii="Palatino Linotype" w:eastAsia="Palatino Linotype" w:hAnsi="Palatino Linotype" w:cs="Palatino Linotype"/>
          <w:b/>
          <w:color w:val="000000" w:themeColor="text1"/>
        </w:rPr>
      </w:pPr>
      <w:r w:rsidRPr="00E76807">
        <w:rPr>
          <w:rFonts w:ascii="Palatino Linotype" w:eastAsia="Palatino Linotype" w:hAnsi="Palatino Linotype" w:cs="Palatino Linotype"/>
          <w:b/>
          <w:color w:val="000000" w:themeColor="text1"/>
        </w:rPr>
        <w:t xml:space="preserve">c) De la ampliación </w:t>
      </w:r>
    </w:p>
    <w:p w14:paraId="12BE9387" w14:textId="2E92AFE8" w:rsidR="001D0FAF" w:rsidRPr="00E76807" w:rsidRDefault="001D0FAF" w:rsidP="00E973EB">
      <w:pPr>
        <w:spacing w:line="360" w:lineRule="auto"/>
        <w:jc w:val="both"/>
        <w:rPr>
          <w:rFonts w:ascii="Palatino Linotype" w:eastAsia="Palatino Linotype" w:hAnsi="Palatino Linotype" w:cs="Palatino Linotype"/>
          <w:color w:val="000000" w:themeColor="text1"/>
        </w:rPr>
      </w:pPr>
      <w:r w:rsidRPr="00E76807">
        <w:rPr>
          <w:rFonts w:ascii="Palatino Linotype" w:eastAsia="Palatino Linotype" w:hAnsi="Palatino Linotype" w:cs="Palatino Linotype"/>
          <w:color w:val="000000" w:themeColor="text1"/>
        </w:rPr>
        <w:t xml:space="preserve">En fecha </w:t>
      </w:r>
      <w:r w:rsidR="009B556B" w:rsidRPr="00E76807">
        <w:rPr>
          <w:rFonts w:ascii="Palatino Linotype" w:eastAsia="Palatino Linotype" w:hAnsi="Palatino Linotype" w:cs="Palatino Linotype"/>
          <w:b/>
          <w:color w:val="000000" w:themeColor="text1"/>
        </w:rPr>
        <w:t xml:space="preserve">once </w:t>
      </w:r>
      <w:r w:rsidR="00F70E5E" w:rsidRPr="00E76807">
        <w:rPr>
          <w:rFonts w:ascii="Palatino Linotype" w:eastAsia="Palatino Linotype" w:hAnsi="Palatino Linotype" w:cs="Palatino Linotype"/>
          <w:b/>
          <w:color w:val="000000" w:themeColor="text1"/>
        </w:rPr>
        <w:t xml:space="preserve">de julio </w:t>
      </w:r>
      <w:r w:rsidRPr="00E76807">
        <w:rPr>
          <w:rFonts w:ascii="Palatino Linotype" w:eastAsia="Palatino Linotype" w:hAnsi="Palatino Linotype" w:cs="Palatino Linotype"/>
          <w:b/>
          <w:color w:val="000000" w:themeColor="text1"/>
        </w:rPr>
        <w:t>de dos mil veintidós</w:t>
      </w:r>
      <w:r w:rsidRPr="00E76807">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342E4A48" w14:textId="77777777" w:rsidR="001D0FAF" w:rsidRPr="00E76807" w:rsidRDefault="001D0FAF" w:rsidP="00E973EB">
      <w:pPr>
        <w:spacing w:line="360" w:lineRule="auto"/>
        <w:jc w:val="both"/>
        <w:rPr>
          <w:rFonts w:ascii="Palatino Linotype" w:eastAsia="Palatino Linotype" w:hAnsi="Palatino Linotype" w:cs="Palatino Linotype"/>
          <w:color w:val="000000" w:themeColor="text1"/>
        </w:rPr>
      </w:pPr>
    </w:p>
    <w:p w14:paraId="4749E54D"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8EE8BBE"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p>
    <w:p w14:paraId="7273F0E1"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4ECE77D"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p>
    <w:p w14:paraId="6F799B12"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3EFAA0"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p>
    <w:p w14:paraId="362193FB"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136E571"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p>
    <w:p w14:paraId="720CF10C"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758840C2"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p>
    <w:p w14:paraId="072945CC" w14:textId="77777777" w:rsidR="009E268B" w:rsidRPr="00E76807" w:rsidRDefault="009E268B" w:rsidP="00E973EB">
      <w:pPr>
        <w:pStyle w:val="Prrafodelista"/>
        <w:numPr>
          <w:ilvl w:val="0"/>
          <w:numId w:val="8"/>
        </w:numPr>
        <w:shd w:val="clear" w:color="auto" w:fill="FFFFFF"/>
        <w:spacing w:line="360" w:lineRule="auto"/>
        <w:contextualSpacing/>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55674533" w14:textId="77777777" w:rsidR="009E268B" w:rsidRPr="00E76807" w:rsidRDefault="009E268B" w:rsidP="00E973EB">
      <w:pPr>
        <w:pStyle w:val="Prrafodelista"/>
        <w:numPr>
          <w:ilvl w:val="0"/>
          <w:numId w:val="8"/>
        </w:numPr>
        <w:shd w:val="clear" w:color="auto" w:fill="FFFFFF"/>
        <w:spacing w:line="360" w:lineRule="auto"/>
        <w:contextualSpacing/>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t>Actividad Procesal del interesado: Acciones u omisiones del interesado.</w:t>
      </w:r>
    </w:p>
    <w:p w14:paraId="75D6A82A" w14:textId="77777777" w:rsidR="009E268B" w:rsidRPr="00E76807" w:rsidRDefault="009E268B" w:rsidP="00E973EB">
      <w:pPr>
        <w:pStyle w:val="Prrafodelista"/>
        <w:numPr>
          <w:ilvl w:val="0"/>
          <w:numId w:val="8"/>
        </w:numPr>
        <w:shd w:val="clear" w:color="auto" w:fill="FFFFFF"/>
        <w:spacing w:line="360" w:lineRule="auto"/>
        <w:contextualSpacing/>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46FE5003" w14:textId="77777777" w:rsidR="009E268B" w:rsidRPr="00E76807" w:rsidRDefault="009E268B" w:rsidP="00E973EB">
      <w:pPr>
        <w:pStyle w:val="Prrafodelista"/>
        <w:numPr>
          <w:ilvl w:val="0"/>
          <w:numId w:val="8"/>
        </w:numPr>
        <w:shd w:val="clear" w:color="auto" w:fill="FFFFFF"/>
        <w:spacing w:line="360" w:lineRule="auto"/>
        <w:contextualSpacing/>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t>La afectación generada en la situación jurídica de la persona involucrada en el proceso: Violación a sus derechos humanos.</w:t>
      </w:r>
    </w:p>
    <w:p w14:paraId="25506D91" w14:textId="77777777" w:rsidR="009E268B" w:rsidRPr="00E76807" w:rsidRDefault="009E268B" w:rsidP="00E973EB">
      <w:pPr>
        <w:shd w:val="clear" w:color="auto" w:fill="FFFFFF"/>
        <w:spacing w:line="360" w:lineRule="auto"/>
        <w:ind w:left="360"/>
        <w:jc w:val="both"/>
        <w:rPr>
          <w:rFonts w:ascii="Palatino Linotype" w:hAnsi="Palatino Linotype" w:cs="Arial"/>
          <w:color w:val="000000" w:themeColor="text1"/>
          <w:lang w:eastAsia="es-MX"/>
        </w:rPr>
      </w:pPr>
    </w:p>
    <w:p w14:paraId="19880B6D"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32B0D79"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p>
    <w:p w14:paraId="75B08943"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08EB2EC"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p>
    <w:p w14:paraId="4D72CAA5"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D4FDA6"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p>
    <w:p w14:paraId="51139DC0"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lastRenderedPageBreak/>
        <w:t>Al respecto, también son de considerar los criterios sostenidos por el Cuarto Tribunal Colegiado en Materia Administrativa del Primer Circuito, cuyos rubros y datos de identificación son los siguientes:</w:t>
      </w:r>
    </w:p>
    <w:p w14:paraId="78979D6C"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p>
    <w:p w14:paraId="6B7F2DCB"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090CC4CD"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p>
    <w:p w14:paraId="49E6B048"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3205A2C2"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p>
    <w:p w14:paraId="1D41B5D5" w14:textId="77777777" w:rsidR="009E268B" w:rsidRPr="00E76807" w:rsidRDefault="009E268B" w:rsidP="00E973EB">
      <w:pPr>
        <w:shd w:val="clear" w:color="auto" w:fill="FFFFFF"/>
        <w:spacing w:line="360" w:lineRule="auto"/>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380F8ABA" w14:textId="77777777" w:rsidR="009E268B" w:rsidRPr="00E76807" w:rsidRDefault="009E268B" w:rsidP="00E973EB">
      <w:pPr>
        <w:spacing w:line="360" w:lineRule="auto"/>
        <w:jc w:val="both"/>
        <w:rPr>
          <w:rFonts w:ascii="Palatino Linotype" w:eastAsia="Palatino Linotype" w:hAnsi="Palatino Linotype" w:cs="Palatino Linotype"/>
          <w:color w:val="000000" w:themeColor="text1"/>
        </w:rPr>
      </w:pPr>
    </w:p>
    <w:p w14:paraId="6EE47462" w14:textId="77777777" w:rsidR="001D0FAF" w:rsidRPr="00E76807" w:rsidRDefault="001D0FAF" w:rsidP="00E973EB">
      <w:pPr>
        <w:spacing w:line="360" w:lineRule="auto"/>
        <w:jc w:val="both"/>
        <w:rPr>
          <w:rFonts w:ascii="Palatino Linotype" w:eastAsia="Palatino Linotype" w:hAnsi="Palatino Linotype" w:cs="Palatino Linotype"/>
          <w:b/>
          <w:color w:val="000000" w:themeColor="text1"/>
        </w:rPr>
      </w:pPr>
      <w:r w:rsidRPr="00E76807">
        <w:rPr>
          <w:rFonts w:ascii="Palatino Linotype" w:eastAsia="Palatino Linotype" w:hAnsi="Palatino Linotype" w:cs="Palatino Linotype"/>
          <w:b/>
          <w:color w:val="000000" w:themeColor="text1"/>
        </w:rPr>
        <w:t>d) Cierre de Instrucción</w:t>
      </w:r>
    </w:p>
    <w:p w14:paraId="4D51D7B3" w14:textId="6A9AA1B3" w:rsidR="001D0FAF" w:rsidRPr="00E76807" w:rsidRDefault="001D0FAF" w:rsidP="00E973EB">
      <w:pPr>
        <w:spacing w:line="360" w:lineRule="auto"/>
        <w:jc w:val="both"/>
        <w:rPr>
          <w:rFonts w:ascii="Palatino Linotype" w:eastAsia="Palatino Linotype" w:hAnsi="Palatino Linotype" w:cs="Palatino Linotype"/>
          <w:color w:val="000000" w:themeColor="text1"/>
        </w:rPr>
      </w:pPr>
      <w:r w:rsidRPr="00E76807">
        <w:rPr>
          <w:rFonts w:ascii="Palatino Linotype" w:eastAsia="Palatino Linotype" w:hAnsi="Palatino Linotype" w:cs="Palatino Linotype"/>
          <w:color w:val="000000" w:themeColor="text1"/>
        </w:rPr>
        <w:t xml:space="preserve">Por lo que, una vez analizado el estado procesal que guarda el expediente, en fecha </w:t>
      </w:r>
      <w:r w:rsidR="009E268B" w:rsidRPr="00E76807">
        <w:rPr>
          <w:rFonts w:ascii="Palatino Linotype" w:eastAsia="Palatino Linotype" w:hAnsi="Palatino Linotype" w:cs="Palatino Linotype"/>
          <w:b/>
          <w:color w:val="000000" w:themeColor="text1"/>
        </w:rPr>
        <w:t xml:space="preserve">cuatro de octubre </w:t>
      </w:r>
      <w:r w:rsidRPr="00E76807">
        <w:rPr>
          <w:rFonts w:ascii="Palatino Linotype" w:eastAsia="Palatino Linotype" w:hAnsi="Palatino Linotype" w:cs="Palatino Linotype"/>
          <w:b/>
          <w:color w:val="000000" w:themeColor="text1"/>
        </w:rPr>
        <w:t>de dos mil veintidós</w:t>
      </w:r>
      <w:r w:rsidRPr="00E76807">
        <w:rPr>
          <w:rFonts w:ascii="Palatino Linotype" w:eastAsia="Palatino Linotype" w:hAnsi="Palatino Linotype" w:cs="Palatino Linotype"/>
          <w:color w:val="000000" w:themeColor="text1"/>
        </w:rPr>
        <w:t xml:space="preserve">, la </w:t>
      </w:r>
      <w:r w:rsidRPr="00E76807">
        <w:rPr>
          <w:rFonts w:ascii="Palatino Linotype" w:eastAsia="Palatino Linotype" w:hAnsi="Palatino Linotype" w:cs="Palatino Linotype"/>
          <w:b/>
          <w:color w:val="000000" w:themeColor="text1"/>
        </w:rPr>
        <w:t xml:space="preserve">Comisionada Sharon Cristina Morales Martínez </w:t>
      </w:r>
      <w:r w:rsidRPr="00E76807">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2ECF9506" w14:textId="77777777" w:rsidR="0080495B" w:rsidRPr="00E76807" w:rsidRDefault="0080495B" w:rsidP="00E973EB">
      <w:pPr>
        <w:jc w:val="both"/>
        <w:rPr>
          <w:rFonts w:ascii="Palatino Linotype" w:hAnsi="Palatino Linotype"/>
          <w:color w:val="000000" w:themeColor="text1"/>
        </w:rPr>
      </w:pPr>
    </w:p>
    <w:p w14:paraId="036F9547" w14:textId="008DA77D" w:rsidR="007A5836" w:rsidRPr="00E76807" w:rsidRDefault="007A5836" w:rsidP="00E973EB">
      <w:pPr>
        <w:jc w:val="center"/>
        <w:rPr>
          <w:rFonts w:ascii="Palatino Linotype" w:hAnsi="Palatino Linotype"/>
          <w:b/>
          <w:bCs/>
          <w:color w:val="000000" w:themeColor="text1"/>
          <w:spacing w:val="60"/>
          <w:sz w:val="28"/>
        </w:rPr>
      </w:pPr>
      <w:r w:rsidRPr="00E76807">
        <w:rPr>
          <w:rFonts w:ascii="Palatino Linotype" w:hAnsi="Palatino Linotype"/>
          <w:b/>
          <w:bCs/>
          <w:color w:val="000000" w:themeColor="text1"/>
          <w:spacing w:val="60"/>
          <w:sz w:val="28"/>
        </w:rPr>
        <w:t>CONSIDERANDO</w:t>
      </w:r>
    </w:p>
    <w:p w14:paraId="2D9810D3" w14:textId="77777777" w:rsidR="006C258B" w:rsidRPr="00E76807" w:rsidRDefault="006C258B" w:rsidP="00E973EB">
      <w:pPr>
        <w:jc w:val="center"/>
        <w:rPr>
          <w:rFonts w:ascii="Palatino Linotype" w:hAnsi="Palatino Linotype"/>
          <w:b/>
          <w:bCs/>
          <w:color w:val="000000" w:themeColor="text1"/>
          <w:spacing w:val="60"/>
          <w:sz w:val="28"/>
        </w:rPr>
      </w:pPr>
    </w:p>
    <w:p w14:paraId="1175ED9F" w14:textId="77777777" w:rsidR="00FA2D5D" w:rsidRPr="00E76807" w:rsidRDefault="002D5F76" w:rsidP="00E973EB">
      <w:pPr>
        <w:spacing w:line="360" w:lineRule="auto"/>
        <w:ind w:right="50"/>
        <w:jc w:val="both"/>
        <w:rPr>
          <w:rFonts w:ascii="Palatino Linotype" w:hAnsi="Palatino Linotype"/>
          <w:b/>
          <w:color w:val="000000" w:themeColor="text1"/>
        </w:rPr>
      </w:pPr>
      <w:r w:rsidRPr="00E76807">
        <w:rPr>
          <w:rFonts w:ascii="Palatino Linotype" w:hAnsi="Palatino Linotype"/>
          <w:b/>
          <w:color w:val="000000" w:themeColor="text1"/>
          <w:sz w:val="28"/>
          <w:szCs w:val="28"/>
        </w:rPr>
        <w:t>PRIMERO</w:t>
      </w:r>
      <w:r w:rsidRPr="00E76807">
        <w:rPr>
          <w:rFonts w:ascii="Palatino Linotype" w:hAnsi="Palatino Linotype"/>
          <w:b/>
          <w:color w:val="000000" w:themeColor="text1"/>
        </w:rPr>
        <w:t>.</w:t>
      </w:r>
      <w:r w:rsidRPr="00E76807">
        <w:rPr>
          <w:rFonts w:ascii="Palatino Linotype" w:hAnsi="Palatino Linotype"/>
          <w:color w:val="000000" w:themeColor="text1"/>
        </w:rPr>
        <w:t xml:space="preserve"> </w:t>
      </w:r>
      <w:r w:rsidRPr="00E76807">
        <w:rPr>
          <w:rFonts w:ascii="Palatino Linotype" w:hAnsi="Palatino Linotype"/>
          <w:b/>
          <w:color w:val="000000" w:themeColor="text1"/>
        </w:rPr>
        <w:t>Competencia</w:t>
      </w:r>
      <w:r w:rsidRPr="00E76807">
        <w:rPr>
          <w:rFonts w:ascii="Palatino Linotype" w:hAnsi="Palatino Linotype"/>
          <w:color w:val="000000" w:themeColor="text1"/>
        </w:rPr>
        <w:t>.</w:t>
      </w:r>
      <w:r w:rsidRPr="00E76807">
        <w:rPr>
          <w:rFonts w:ascii="Palatino Linotype" w:hAnsi="Palatino Linotype"/>
          <w:b/>
          <w:color w:val="000000" w:themeColor="text1"/>
        </w:rPr>
        <w:t xml:space="preserve"> </w:t>
      </w:r>
    </w:p>
    <w:p w14:paraId="27DD7C24" w14:textId="6A0070E8" w:rsidR="002D5F76" w:rsidRPr="00E76807" w:rsidRDefault="002D5F76" w:rsidP="00E973EB">
      <w:pPr>
        <w:spacing w:line="360" w:lineRule="auto"/>
        <w:ind w:right="50"/>
        <w:jc w:val="both"/>
        <w:rPr>
          <w:rFonts w:ascii="Palatino Linotype" w:hAnsi="Palatino Linotype" w:cs="Arial"/>
          <w:color w:val="000000" w:themeColor="text1"/>
        </w:rPr>
      </w:pPr>
      <w:r w:rsidRPr="00E76807">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E76807">
        <w:rPr>
          <w:rFonts w:ascii="Palatino Linotype" w:hAnsi="Palatino Linotype"/>
          <w:color w:val="000000" w:themeColor="text1"/>
        </w:rPr>
        <w:t>Recurso de Revisión</w:t>
      </w:r>
      <w:r w:rsidRPr="00E7680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76807">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E76807" w:rsidRDefault="002D5F76" w:rsidP="00E973EB">
      <w:pPr>
        <w:spacing w:line="360" w:lineRule="auto"/>
        <w:ind w:right="50"/>
        <w:jc w:val="both"/>
        <w:rPr>
          <w:rFonts w:ascii="Palatino Linotype" w:hAnsi="Palatino Linotype" w:cs="Arial"/>
          <w:color w:val="000000" w:themeColor="text1"/>
        </w:rPr>
      </w:pPr>
    </w:p>
    <w:p w14:paraId="05A2C2FB" w14:textId="77777777" w:rsidR="00FA2D5D" w:rsidRPr="00E76807" w:rsidRDefault="00FA1E61" w:rsidP="00E973E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76807">
        <w:rPr>
          <w:rFonts w:ascii="Palatino Linotype" w:hAnsi="Palatino Linotype"/>
          <w:b/>
          <w:color w:val="000000" w:themeColor="text1"/>
          <w:sz w:val="28"/>
        </w:rPr>
        <w:t>SEGUNDO.</w:t>
      </w:r>
      <w:r w:rsidRPr="00E76807">
        <w:rPr>
          <w:rFonts w:ascii="Palatino Linotype" w:hAnsi="Palatino Linotype" w:cs="Arial"/>
          <w:b/>
          <w:color w:val="000000" w:themeColor="text1"/>
        </w:rPr>
        <w:t xml:space="preserve"> </w:t>
      </w:r>
      <w:r w:rsidR="00633F63" w:rsidRPr="00E76807">
        <w:rPr>
          <w:rFonts w:ascii="Palatino Linotype" w:hAnsi="Palatino Linotype" w:cs="Arial"/>
          <w:b/>
          <w:color w:val="000000" w:themeColor="text1"/>
        </w:rPr>
        <w:t>Interés.</w:t>
      </w:r>
      <w:r w:rsidR="00633F63" w:rsidRPr="00E76807">
        <w:rPr>
          <w:rFonts w:ascii="Palatino Linotype" w:hAnsi="Palatino Linotype" w:cs="Arial"/>
          <w:color w:val="000000" w:themeColor="text1"/>
        </w:rPr>
        <w:t xml:space="preserve"> </w:t>
      </w:r>
    </w:p>
    <w:p w14:paraId="66E31ACB" w14:textId="26154B0F" w:rsidR="00E62E88" w:rsidRPr="00E76807" w:rsidRDefault="00E62E88" w:rsidP="00E973EB">
      <w:pPr>
        <w:spacing w:line="360" w:lineRule="auto"/>
        <w:jc w:val="both"/>
        <w:rPr>
          <w:rFonts w:ascii="Palatino Linotype" w:hAnsi="Palatino Linotype" w:cs="Arial"/>
          <w:b/>
          <w:bCs/>
          <w:color w:val="000000" w:themeColor="text1"/>
        </w:rPr>
      </w:pPr>
      <w:r w:rsidRPr="00E76807">
        <w:rPr>
          <w:rFonts w:ascii="Palatino Linotype" w:hAnsi="Palatino Linotype" w:cs="Arial"/>
          <w:bCs/>
          <w:color w:val="000000" w:themeColor="text1"/>
        </w:rPr>
        <w:t xml:space="preserve">El </w:t>
      </w:r>
      <w:r w:rsidR="00BC5BEF" w:rsidRPr="00E76807">
        <w:rPr>
          <w:rFonts w:ascii="Palatino Linotype" w:hAnsi="Palatino Linotype" w:cs="Arial"/>
          <w:bCs/>
          <w:color w:val="000000" w:themeColor="text1"/>
        </w:rPr>
        <w:t>Recurso de Revisión</w:t>
      </w:r>
      <w:r w:rsidRPr="00E76807">
        <w:rPr>
          <w:rFonts w:ascii="Palatino Linotype" w:hAnsi="Palatino Linotype" w:cs="Arial"/>
          <w:bCs/>
          <w:color w:val="000000" w:themeColor="text1"/>
        </w:rPr>
        <w:t xml:space="preserve"> fue interpuesto por parte legítima, en atención a que se presentó por </w:t>
      </w:r>
      <w:r w:rsidR="00F70E5E" w:rsidRPr="00E76807">
        <w:rPr>
          <w:rFonts w:ascii="Palatino Linotype" w:hAnsi="Palatino Linotype" w:cs="Arial"/>
          <w:b/>
          <w:color w:val="000000" w:themeColor="text1"/>
        </w:rPr>
        <w:t>EL</w:t>
      </w:r>
      <w:r w:rsidRPr="00E76807">
        <w:rPr>
          <w:rFonts w:ascii="Palatino Linotype" w:hAnsi="Palatino Linotype" w:cs="Arial"/>
          <w:b/>
          <w:bCs/>
          <w:color w:val="000000" w:themeColor="text1"/>
        </w:rPr>
        <w:t xml:space="preserve"> RECURRENTE,</w:t>
      </w:r>
      <w:r w:rsidRPr="00E76807">
        <w:rPr>
          <w:rFonts w:ascii="Palatino Linotype" w:hAnsi="Palatino Linotype" w:cs="Arial"/>
          <w:bCs/>
          <w:color w:val="000000" w:themeColor="text1"/>
        </w:rPr>
        <w:t xml:space="preserve"> quien es la misma persona que formuló la solicitud de acceso a la información pública al </w:t>
      </w:r>
      <w:r w:rsidRPr="00E76807">
        <w:rPr>
          <w:rFonts w:ascii="Palatino Linotype" w:hAnsi="Palatino Linotype" w:cs="Arial"/>
          <w:b/>
          <w:bCs/>
          <w:color w:val="000000" w:themeColor="text1"/>
        </w:rPr>
        <w:t xml:space="preserve">SUJETO OBLIGADO, </w:t>
      </w:r>
      <w:r w:rsidRPr="00E76807">
        <w:rPr>
          <w:rFonts w:ascii="Palatino Linotype" w:hAnsi="Palatino Linotype" w:cs="Arial"/>
          <w:bCs/>
          <w:color w:val="000000" w:themeColor="text1"/>
        </w:rPr>
        <w:t xml:space="preserve">pues para ello, es </w:t>
      </w:r>
      <w:r w:rsidRPr="00E76807">
        <w:rPr>
          <w:rFonts w:ascii="Palatino Linotype" w:hAnsi="Palatino Linotype" w:cs="Arial"/>
          <w:color w:val="000000" w:themeColor="text1"/>
          <w:lang w:eastAsia="es-MX"/>
        </w:rPr>
        <w:t xml:space="preserve">necesario que </w:t>
      </w:r>
      <w:r w:rsidR="00AF19D4" w:rsidRPr="00E76807">
        <w:rPr>
          <w:rFonts w:ascii="Palatino Linotype" w:hAnsi="Palatino Linotype" w:cs="Arial"/>
          <w:color w:val="000000" w:themeColor="text1"/>
          <w:lang w:eastAsia="es-MX"/>
        </w:rPr>
        <w:t>el</w:t>
      </w:r>
      <w:r w:rsidRPr="00E76807">
        <w:rPr>
          <w:rFonts w:ascii="Palatino Linotype" w:hAnsi="Palatino Linotype" w:cs="Arial"/>
          <w:color w:val="000000" w:themeColor="text1"/>
          <w:lang w:eastAsia="es-MX"/>
        </w:rPr>
        <w:t xml:space="preserve"> particular ingrese al </w:t>
      </w:r>
      <w:r w:rsidRPr="00E76807">
        <w:rPr>
          <w:rFonts w:ascii="Palatino Linotype" w:hAnsi="Palatino Linotype" w:cs="Arial"/>
          <w:b/>
          <w:color w:val="000000" w:themeColor="text1"/>
          <w:lang w:eastAsia="es-MX"/>
        </w:rPr>
        <w:t xml:space="preserve">SAIMEX </w:t>
      </w:r>
      <w:r w:rsidRPr="00E76807">
        <w:rPr>
          <w:rFonts w:ascii="Palatino Linotype" w:hAnsi="Palatino Linotype" w:cs="Arial"/>
          <w:color w:val="000000" w:themeColor="text1"/>
          <w:lang w:eastAsia="es-MX"/>
        </w:rPr>
        <w:t>mediante la utilización de su clave de usuario y contraseña.</w:t>
      </w:r>
    </w:p>
    <w:p w14:paraId="2FBC2480" w14:textId="74E7220C" w:rsidR="009F3A71" w:rsidRPr="00E76807" w:rsidRDefault="009F3A71" w:rsidP="00E973EB">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62121135" w14:textId="6A2AF8FD" w:rsidR="00241818" w:rsidRPr="00E76807" w:rsidRDefault="00241818" w:rsidP="00E973EB">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0D9F00D8" w14:textId="77777777" w:rsidR="00241818" w:rsidRPr="00E76807" w:rsidRDefault="00241818" w:rsidP="00E973EB">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E76807" w:rsidRDefault="00FA1E61" w:rsidP="00E973EB">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E76807">
        <w:rPr>
          <w:rFonts w:ascii="Palatino Linotype" w:hAnsi="Palatino Linotype"/>
          <w:b/>
          <w:color w:val="000000" w:themeColor="text1"/>
          <w:sz w:val="28"/>
        </w:rPr>
        <w:lastRenderedPageBreak/>
        <w:t>TERCERO</w:t>
      </w:r>
      <w:r w:rsidRPr="00E76807">
        <w:rPr>
          <w:rFonts w:ascii="Palatino Linotype" w:hAnsi="Palatino Linotype" w:cs="Arial"/>
          <w:b/>
          <w:color w:val="000000" w:themeColor="text1"/>
        </w:rPr>
        <w:t xml:space="preserve">. </w:t>
      </w:r>
      <w:r w:rsidR="00633F63" w:rsidRPr="00E76807">
        <w:rPr>
          <w:rFonts w:ascii="Palatino Linotype" w:hAnsi="Palatino Linotype" w:cs="Arial"/>
          <w:b/>
          <w:color w:val="000000" w:themeColor="text1"/>
        </w:rPr>
        <w:t xml:space="preserve">Oportunidad. </w:t>
      </w:r>
    </w:p>
    <w:p w14:paraId="4AB69698" w14:textId="77777777" w:rsidR="000A3821" w:rsidRPr="00E76807" w:rsidRDefault="000A3821" w:rsidP="00E973EB">
      <w:pPr>
        <w:autoSpaceDE w:val="0"/>
        <w:autoSpaceDN w:val="0"/>
        <w:adjustRightInd w:val="0"/>
        <w:spacing w:line="360" w:lineRule="auto"/>
        <w:ind w:right="49"/>
        <w:jc w:val="both"/>
        <w:rPr>
          <w:rFonts w:ascii="Palatino Linotype" w:hAnsi="Palatino Linotype" w:cs="Arial"/>
          <w:color w:val="000000" w:themeColor="text1"/>
        </w:rPr>
      </w:pPr>
      <w:r w:rsidRPr="00E76807">
        <w:rPr>
          <w:rFonts w:ascii="Palatino Linotype" w:hAnsi="Palatino Linotype" w:cs="Arial"/>
          <w:color w:val="000000" w:themeColor="text1"/>
        </w:rPr>
        <w:t>Es de precisar que la Ley de Transparencia y Acceso a la Información Pública del Estado de México y Municipios, describe el mecanismo de procedencia de los recursos de revisión, como se puede apreciar en el siguiente artículo:</w:t>
      </w:r>
    </w:p>
    <w:p w14:paraId="59BC20C8" w14:textId="77777777" w:rsidR="000A3821" w:rsidRPr="00E76807" w:rsidRDefault="000A3821" w:rsidP="00E973EB">
      <w:pPr>
        <w:jc w:val="both"/>
        <w:rPr>
          <w:rFonts w:ascii="Palatino Linotype" w:hAnsi="Palatino Linotype" w:cs="Arial"/>
          <w:color w:val="000000" w:themeColor="text1"/>
        </w:rPr>
      </w:pPr>
    </w:p>
    <w:p w14:paraId="21427126" w14:textId="77777777" w:rsidR="000A3821" w:rsidRPr="00E76807" w:rsidRDefault="000A3821" w:rsidP="00E973EB">
      <w:pPr>
        <w:autoSpaceDE w:val="0"/>
        <w:autoSpaceDN w:val="0"/>
        <w:adjustRightInd w:val="0"/>
        <w:ind w:left="851" w:right="902"/>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“Artículo 163.</w:t>
      </w:r>
      <w:r w:rsidRPr="00E76807">
        <w:rPr>
          <w:rFonts w:ascii="Palatino Linotype" w:hAnsi="Palatino Linotype" w:cs="Arial"/>
          <w:i/>
          <w:color w:val="000000" w:themeColor="text1"/>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0CFB8624" w14:textId="77777777" w:rsidR="000A3821" w:rsidRPr="00E76807" w:rsidRDefault="000A3821" w:rsidP="00E973EB">
      <w:pPr>
        <w:autoSpaceDE w:val="0"/>
        <w:autoSpaceDN w:val="0"/>
        <w:adjustRightInd w:val="0"/>
        <w:ind w:left="851" w:right="902"/>
        <w:jc w:val="both"/>
        <w:rPr>
          <w:rFonts w:ascii="Palatino Linotype" w:hAnsi="Palatino Linotype" w:cs="Arial"/>
          <w:i/>
          <w:color w:val="000000" w:themeColor="text1"/>
          <w:sz w:val="22"/>
          <w:szCs w:val="22"/>
        </w:rPr>
      </w:pPr>
    </w:p>
    <w:p w14:paraId="2855C38F" w14:textId="77777777" w:rsidR="000A3821" w:rsidRPr="00E76807" w:rsidRDefault="000A3821" w:rsidP="00E973EB">
      <w:pPr>
        <w:autoSpaceDE w:val="0"/>
        <w:autoSpaceDN w:val="0"/>
        <w:adjustRightInd w:val="0"/>
        <w:ind w:left="851" w:right="902"/>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D3C0C6D" w14:textId="77777777" w:rsidR="000A3821" w:rsidRPr="00E76807" w:rsidRDefault="000A3821" w:rsidP="00E973EB">
      <w:pPr>
        <w:ind w:left="851" w:right="901"/>
        <w:jc w:val="both"/>
        <w:rPr>
          <w:rFonts w:ascii="Palatino Linotype" w:hAnsi="Palatino Linotype" w:cs="Arial"/>
          <w:i/>
          <w:color w:val="000000" w:themeColor="text1"/>
          <w:szCs w:val="22"/>
        </w:rPr>
      </w:pPr>
    </w:p>
    <w:p w14:paraId="03B5BCBE" w14:textId="77777777" w:rsidR="000A3821" w:rsidRPr="00E76807" w:rsidRDefault="000A3821"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6E168456" w14:textId="77777777" w:rsidR="000A3821" w:rsidRPr="00E76807" w:rsidRDefault="000A3821" w:rsidP="00E973EB">
      <w:pPr>
        <w:spacing w:line="360" w:lineRule="auto"/>
        <w:jc w:val="both"/>
        <w:rPr>
          <w:rFonts w:ascii="Palatino Linotype" w:hAnsi="Palatino Linotype" w:cs="Arial"/>
          <w:color w:val="000000" w:themeColor="text1"/>
        </w:rPr>
      </w:pPr>
    </w:p>
    <w:p w14:paraId="70DFC3BC" w14:textId="77777777" w:rsidR="000A3821" w:rsidRPr="00E76807" w:rsidRDefault="000A3821"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 xml:space="preserve">Derivado de lo anterior, se constituye la figura jurídica de la </w:t>
      </w:r>
      <w:r w:rsidRPr="00E76807">
        <w:rPr>
          <w:rFonts w:ascii="Palatino Linotype" w:hAnsi="Palatino Linotype" w:cs="Arial"/>
          <w:b/>
          <w:color w:val="000000" w:themeColor="text1"/>
        </w:rPr>
        <w:t>NEGATIVA FICTA</w:t>
      </w:r>
      <w:r w:rsidRPr="00E76807">
        <w:rPr>
          <w:rFonts w:ascii="Palatino Linotype" w:hAnsi="Palatino Linotype" w:cs="Arial"/>
          <w:color w:val="000000" w:themeColor="text1"/>
        </w:rPr>
        <w:t>, la cual consiste en atribuir un efecto negativo al silencio de la autoridad administrativa frente a las instancias y solicitudes que hagan los particulares.</w:t>
      </w:r>
    </w:p>
    <w:p w14:paraId="53650419" w14:textId="77777777" w:rsidR="000A3821" w:rsidRPr="00E76807" w:rsidRDefault="000A3821" w:rsidP="00E973EB">
      <w:pPr>
        <w:spacing w:line="360" w:lineRule="auto"/>
        <w:jc w:val="both"/>
        <w:rPr>
          <w:rFonts w:ascii="Palatino Linotype" w:hAnsi="Palatino Linotype" w:cs="Arial"/>
          <w:color w:val="000000" w:themeColor="text1"/>
        </w:rPr>
      </w:pPr>
    </w:p>
    <w:p w14:paraId="655B1636" w14:textId="77777777" w:rsidR="000A3821" w:rsidRPr="00E76807" w:rsidRDefault="000A3821"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lastRenderedPageBreak/>
        <w:t>Por su parte, el artículo 178 de la Ley de Transparencia y Acceso a la Información Pública del Estado de México y Municipios, establece:</w:t>
      </w:r>
    </w:p>
    <w:p w14:paraId="726FFB5E" w14:textId="77777777" w:rsidR="000A3821" w:rsidRPr="00E76807" w:rsidRDefault="000A3821" w:rsidP="00E973EB">
      <w:pPr>
        <w:jc w:val="both"/>
        <w:rPr>
          <w:rFonts w:ascii="Palatino Linotype" w:hAnsi="Palatino Linotype" w:cs="Arial"/>
          <w:color w:val="000000" w:themeColor="text1"/>
        </w:rPr>
      </w:pPr>
    </w:p>
    <w:p w14:paraId="4D0B389D" w14:textId="77777777" w:rsidR="000A3821" w:rsidRPr="00E76807" w:rsidRDefault="000A3821" w:rsidP="00E973EB">
      <w:pPr>
        <w:ind w:left="851" w:right="901"/>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 xml:space="preserve">“Artículo 178. </w:t>
      </w:r>
      <w:r w:rsidRPr="00E76807">
        <w:rPr>
          <w:rFonts w:ascii="Palatino Linotype" w:hAnsi="Palatino Linotype" w:cs="Arial"/>
          <w:i/>
          <w:color w:val="000000" w:themeColor="text1"/>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287B56D" w14:textId="77777777" w:rsidR="000A3821" w:rsidRPr="00E76807" w:rsidRDefault="000A3821" w:rsidP="00E973EB">
      <w:pPr>
        <w:ind w:left="851" w:right="901"/>
        <w:jc w:val="both"/>
        <w:rPr>
          <w:rFonts w:ascii="Palatino Linotype" w:hAnsi="Palatino Linotype" w:cs="Arial"/>
          <w:i/>
          <w:color w:val="000000" w:themeColor="text1"/>
          <w:sz w:val="22"/>
          <w:szCs w:val="22"/>
        </w:rPr>
      </w:pPr>
    </w:p>
    <w:p w14:paraId="6B4800FE" w14:textId="77777777" w:rsidR="000A3821" w:rsidRPr="00E76807" w:rsidRDefault="000A3821" w:rsidP="00E973EB">
      <w:pPr>
        <w:ind w:left="851" w:right="901"/>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u w:val="single"/>
        </w:rPr>
        <w:t>A falta de respuesta del sujeto obligado, dentro de los plazos establecidos en esta Ley, a una solicitud de acceso a la información pública, el recurso podrá ser interpuesto en cualquier momento</w:t>
      </w:r>
      <w:r w:rsidRPr="00E76807">
        <w:rPr>
          <w:rFonts w:ascii="Palatino Linotype" w:hAnsi="Palatino Linotype" w:cs="Arial"/>
          <w:i/>
          <w:color w:val="000000" w:themeColor="text1"/>
          <w:sz w:val="22"/>
          <w:szCs w:val="22"/>
        </w:rPr>
        <w:t>, acompañado con el documento que pruebe la fecha en que presentó la solicitud.</w:t>
      </w:r>
    </w:p>
    <w:p w14:paraId="445B0DC7" w14:textId="77777777" w:rsidR="000A3821" w:rsidRPr="00E76807" w:rsidRDefault="000A3821" w:rsidP="00E973EB">
      <w:pPr>
        <w:ind w:left="851" w:right="901"/>
        <w:jc w:val="both"/>
        <w:rPr>
          <w:rFonts w:ascii="Palatino Linotype" w:hAnsi="Palatino Linotype" w:cs="Arial"/>
          <w:i/>
          <w:color w:val="000000" w:themeColor="text1"/>
          <w:sz w:val="22"/>
          <w:szCs w:val="22"/>
        </w:rPr>
      </w:pPr>
    </w:p>
    <w:p w14:paraId="742C6EB8" w14:textId="77777777" w:rsidR="000A3821" w:rsidRPr="00E76807" w:rsidRDefault="000A3821" w:rsidP="00E973EB">
      <w:pPr>
        <w:ind w:left="851" w:right="901"/>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p>
    <w:p w14:paraId="67A08A78" w14:textId="77777777" w:rsidR="000A3821" w:rsidRPr="00E76807" w:rsidRDefault="000A3821" w:rsidP="00E973EB">
      <w:pPr>
        <w:ind w:left="851" w:right="901"/>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 xml:space="preserve">(Énfasis añadido) </w:t>
      </w:r>
    </w:p>
    <w:p w14:paraId="14ED00BA" w14:textId="77777777" w:rsidR="000A3821" w:rsidRPr="00E76807" w:rsidRDefault="000A3821" w:rsidP="00E973EB">
      <w:pPr>
        <w:jc w:val="both"/>
        <w:rPr>
          <w:rFonts w:ascii="Palatino Linotype" w:hAnsi="Palatino Linotype" w:cs="Arial"/>
          <w:color w:val="000000" w:themeColor="text1"/>
        </w:rPr>
      </w:pPr>
    </w:p>
    <w:p w14:paraId="63419EF5" w14:textId="318B1BF0" w:rsidR="000A3821" w:rsidRPr="00E76807" w:rsidRDefault="000A3821"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 xml:space="preserve">Es así que, el Recurso de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E76807">
        <w:rPr>
          <w:rFonts w:ascii="Palatino Linotype" w:hAnsi="Palatino Linotype" w:cs="Arial"/>
          <w:b/>
          <w:color w:val="000000" w:themeColor="text1"/>
        </w:rPr>
        <w:t xml:space="preserve">SUJETO OBLIGADO. </w:t>
      </w:r>
      <w:r w:rsidRPr="00E76807">
        <w:rPr>
          <w:rFonts w:ascii="Palatino Linotype" w:hAnsi="Palatino Linotype" w:cs="Arial"/>
          <w:color w:val="000000" w:themeColor="text1"/>
        </w:rPr>
        <w:t xml:space="preserve">Sin embargo, tratándose de negativa ficta no existe resolución que se haga del conocimiento del particular a partir de la cual pueda computarse dicho término, por lo que es pertinente establecer que no hay plazo para la interposición del Recurso de Revisión y, por tanto, </w:t>
      </w:r>
      <w:r w:rsidR="00AF19D4" w:rsidRPr="00E76807">
        <w:rPr>
          <w:rFonts w:ascii="Palatino Linotype" w:hAnsi="Palatino Linotype" w:cs="Arial"/>
          <w:b/>
          <w:bCs/>
          <w:color w:val="000000" w:themeColor="text1"/>
        </w:rPr>
        <w:t>EL</w:t>
      </w:r>
      <w:r w:rsidRPr="00E76807">
        <w:rPr>
          <w:rFonts w:ascii="Palatino Linotype" w:hAnsi="Palatino Linotype" w:cs="Arial"/>
          <w:b/>
          <w:color w:val="000000" w:themeColor="text1"/>
        </w:rPr>
        <w:t xml:space="preserve"> RECURRENTE </w:t>
      </w:r>
      <w:r w:rsidRPr="00E76807">
        <w:rPr>
          <w:rFonts w:ascii="Palatino Linotype" w:hAnsi="Palatino Linotype" w:cs="Arial"/>
          <w:color w:val="000000" w:themeColor="text1"/>
        </w:rPr>
        <w:t>está en libertad de presentar su medio de impugnación en cualquier momento; en consecuencia, se tiene que el presente recurso se interpuso oportunamente.</w:t>
      </w:r>
    </w:p>
    <w:p w14:paraId="74A3627D" w14:textId="27F00668" w:rsidR="009F3A71" w:rsidRPr="00E76807" w:rsidRDefault="009F3A71" w:rsidP="00E973EB">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3E329681" w14:textId="35C49AB8" w:rsidR="00241818" w:rsidRPr="00E76807" w:rsidRDefault="00241818" w:rsidP="00E973EB">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4E839C06" w14:textId="1D90A1EA" w:rsidR="00387882" w:rsidRPr="00E76807" w:rsidRDefault="00387882" w:rsidP="00E973EB">
      <w:pPr>
        <w:autoSpaceDE w:val="0"/>
        <w:autoSpaceDN w:val="0"/>
        <w:adjustRightInd w:val="0"/>
        <w:spacing w:line="360" w:lineRule="auto"/>
        <w:ind w:right="49"/>
        <w:jc w:val="both"/>
        <w:rPr>
          <w:rFonts w:ascii="Palatino Linotype" w:hAnsi="Palatino Linotype"/>
          <w:b/>
          <w:color w:val="000000" w:themeColor="text1"/>
        </w:rPr>
      </w:pPr>
      <w:r w:rsidRPr="00E76807">
        <w:rPr>
          <w:rFonts w:ascii="Palatino Linotype" w:hAnsi="Palatino Linotype" w:cs="Arial"/>
          <w:b/>
          <w:color w:val="000000" w:themeColor="text1"/>
          <w:sz w:val="28"/>
          <w:szCs w:val="28"/>
        </w:rPr>
        <w:lastRenderedPageBreak/>
        <w:t>CUARTO</w:t>
      </w:r>
      <w:r w:rsidRPr="00E76807">
        <w:rPr>
          <w:rFonts w:ascii="Palatino Linotype" w:hAnsi="Palatino Linotype"/>
          <w:b/>
          <w:color w:val="000000" w:themeColor="text1"/>
          <w:sz w:val="28"/>
          <w:szCs w:val="28"/>
        </w:rPr>
        <w:t>.</w:t>
      </w:r>
      <w:r w:rsidRPr="00E76807">
        <w:rPr>
          <w:rFonts w:ascii="Palatino Linotype" w:hAnsi="Palatino Linotype"/>
          <w:b/>
          <w:color w:val="000000" w:themeColor="text1"/>
        </w:rPr>
        <w:t xml:space="preserve"> Procedibilidad. </w:t>
      </w:r>
    </w:p>
    <w:p w14:paraId="4775D325" w14:textId="77777777" w:rsidR="00F70E5E" w:rsidRPr="00E76807" w:rsidRDefault="00F70E5E" w:rsidP="00E973EB">
      <w:pPr>
        <w:autoSpaceDE w:val="0"/>
        <w:autoSpaceDN w:val="0"/>
        <w:adjustRightInd w:val="0"/>
        <w:spacing w:line="360" w:lineRule="auto"/>
        <w:ind w:right="49"/>
        <w:jc w:val="both"/>
        <w:rPr>
          <w:rFonts w:ascii="Palatino Linotype" w:hAnsi="Palatino Linotype" w:cs="Arial"/>
          <w:b/>
          <w:color w:val="000000" w:themeColor="text1"/>
        </w:rPr>
      </w:pPr>
      <w:r w:rsidRPr="00E76807">
        <w:rPr>
          <w:rFonts w:ascii="Palatino Linotype" w:hAnsi="Palatino Linotype" w:cs="Arial"/>
          <w:color w:val="000000" w:themeColor="text1"/>
        </w:rPr>
        <w:t xml:space="preserve">Del análisis efectuado se advierte que resulta procedente la interposición del recurso y se concluye la acreditación plena de todos y cada uno de los elementos formales exigidos por el artículo 180 de la </w:t>
      </w:r>
      <w:r w:rsidRPr="00E76807">
        <w:rPr>
          <w:rFonts w:ascii="Palatino Linotype" w:hAnsi="Palatino Linotype"/>
          <w:color w:val="000000" w:themeColor="text1"/>
        </w:rPr>
        <w:t xml:space="preserve">Ley de Transparencia y Acceso a la Información Pública del Estado de México y Municipios, que a la letra señala: </w:t>
      </w:r>
    </w:p>
    <w:p w14:paraId="0E3216C6" w14:textId="77777777" w:rsidR="00F70E5E" w:rsidRPr="00E76807" w:rsidRDefault="00F70E5E" w:rsidP="00E973EB">
      <w:pPr>
        <w:autoSpaceDE w:val="0"/>
        <w:autoSpaceDN w:val="0"/>
        <w:adjustRightInd w:val="0"/>
        <w:ind w:right="49"/>
        <w:jc w:val="both"/>
        <w:rPr>
          <w:rFonts w:ascii="Palatino Linotype" w:hAnsi="Palatino Linotype" w:cs="Arial"/>
          <w:color w:val="000000" w:themeColor="text1"/>
        </w:rPr>
      </w:pPr>
    </w:p>
    <w:p w14:paraId="32A065B9" w14:textId="77777777" w:rsidR="00F70E5E" w:rsidRPr="00E76807" w:rsidRDefault="00F70E5E" w:rsidP="00E973EB">
      <w:pPr>
        <w:tabs>
          <w:tab w:val="left" w:pos="851"/>
        </w:tabs>
        <w:ind w:left="851" w:right="901"/>
        <w:jc w:val="both"/>
        <w:rPr>
          <w:rFonts w:ascii="Palatino Linotype" w:hAnsi="Palatino Linotype"/>
          <w:b/>
          <w:i/>
          <w:color w:val="000000" w:themeColor="text1"/>
          <w:sz w:val="22"/>
          <w:szCs w:val="22"/>
        </w:rPr>
      </w:pPr>
      <w:r w:rsidRPr="00E76807">
        <w:rPr>
          <w:rFonts w:ascii="Palatino Linotype" w:hAnsi="Palatino Linotype"/>
          <w:b/>
          <w:i/>
          <w:color w:val="000000" w:themeColor="text1"/>
          <w:sz w:val="22"/>
          <w:szCs w:val="22"/>
        </w:rPr>
        <w:t xml:space="preserve">“Artículo 180. </w:t>
      </w:r>
      <w:r w:rsidRPr="00E76807">
        <w:rPr>
          <w:rFonts w:ascii="Palatino Linotype" w:hAnsi="Palatino Linotype"/>
          <w:i/>
          <w:color w:val="000000" w:themeColor="text1"/>
          <w:sz w:val="22"/>
          <w:szCs w:val="22"/>
        </w:rPr>
        <w:t xml:space="preserve">El </w:t>
      </w:r>
      <w:r w:rsidRPr="00E76807">
        <w:rPr>
          <w:rFonts w:ascii="Palatino Linotype" w:hAnsi="Palatino Linotype" w:cs="Arial"/>
          <w:i/>
          <w:color w:val="000000" w:themeColor="text1"/>
          <w:sz w:val="22"/>
          <w:szCs w:val="22"/>
        </w:rPr>
        <w:t>recurso</w:t>
      </w:r>
      <w:r w:rsidRPr="00E76807">
        <w:rPr>
          <w:rFonts w:ascii="Palatino Linotype" w:hAnsi="Palatino Linotype"/>
          <w:i/>
          <w:color w:val="000000" w:themeColor="text1"/>
          <w:sz w:val="22"/>
          <w:szCs w:val="22"/>
        </w:rPr>
        <w:t xml:space="preserve"> </w:t>
      </w:r>
      <w:r w:rsidRPr="00E76807">
        <w:rPr>
          <w:rFonts w:ascii="Palatino Linotype" w:hAnsi="Palatino Linotype" w:cs="Arial"/>
          <w:i/>
          <w:color w:val="000000" w:themeColor="text1"/>
          <w:sz w:val="22"/>
          <w:szCs w:val="22"/>
          <w:lang w:eastAsia="es-MX"/>
        </w:rPr>
        <w:t>de</w:t>
      </w:r>
      <w:r w:rsidRPr="00E76807">
        <w:rPr>
          <w:rFonts w:ascii="Palatino Linotype" w:hAnsi="Palatino Linotype"/>
          <w:i/>
          <w:color w:val="000000" w:themeColor="text1"/>
          <w:sz w:val="22"/>
          <w:szCs w:val="22"/>
        </w:rPr>
        <w:t xml:space="preserve"> revisión contendrá:</w:t>
      </w:r>
      <w:r w:rsidRPr="00E76807">
        <w:rPr>
          <w:rFonts w:ascii="Palatino Linotype" w:hAnsi="Palatino Linotype"/>
          <w:b/>
          <w:i/>
          <w:color w:val="000000" w:themeColor="text1"/>
          <w:sz w:val="22"/>
          <w:szCs w:val="22"/>
        </w:rPr>
        <w:t xml:space="preserve"> </w:t>
      </w:r>
    </w:p>
    <w:p w14:paraId="4E6B4219" w14:textId="77777777" w:rsidR="00F70E5E" w:rsidRPr="00E76807" w:rsidRDefault="00F70E5E" w:rsidP="00E973EB">
      <w:pPr>
        <w:tabs>
          <w:tab w:val="left" w:pos="851"/>
        </w:tabs>
        <w:ind w:left="851" w:right="901"/>
        <w:jc w:val="both"/>
        <w:rPr>
          <w:rFonts w:ascii="Palatino Linotype" w:hAnsi="Palatino Linotype"/>
          <w:b/>
          <w:i/>
          <w:color w:val="000000" w:themeColor="text1"/>
          <w:sz w:val="22"/>
          <w:szCs w:val="22"/>
        </w:rPr>
      </w:pPr>
      <w:r w:rsidRPr="00E76807">
        <w:rPr>
          <w:rFonts w:ascii="Palatino Linotype" w:hAnsi="Palatino Linotype"/>
          <w:b/>
          <w:i/>
          <w:color w:val="000000" w:themeColor="text1"/>
          <w:sz w:val="22"/>
          <w:szCs w:val="22"/>
        </w:rPr>
        <w:t xml:space="preserve">I. </w:t>
      </w:r>
      <w:r w:rsidRPr="00E76807">
        <w:rPr>
          <w:rFonts w:ascii="Palatino Linotype" w:hAnsi="Palatino Linotype"/>
          <w:i/>
          <w:color w:val="000000" w:themeColor="text1"/>
          <w:sz w:val="22"/>
          <w:szCs w:val="22"/>
        </w:rPr>
        <w:t xml:space="preserve">El sujeto obligado ante </w:t>
      </w:r>
      <w:r w:rsidRPr="00E76807">
        <w:rPr>
          <w:rFonts w:ascii="Palatino Linotype" w:hAnsi="Palatino Linotype" w:cs="Arial"/>
          <w:i/>
          <w:color w:val="000000" w:themeColor="text1"/>
          <w:sz w:val="22"/>
          <w:szCs w:val="22"/>
        </w:rPr>
        <w:t>la</w:t>
      </w:r>
      <w:r w:rsidRPr="00E76807">
        <w:rPr>
          <w:rFonts w:ascii="Palatino Linotype" w:hAnsi="Palatino Linotype"/>
          <w:i/>
          <w:color w:val="000000" w:themeColor="text1"/>
          <w:sz w:val="22"/>
          <w:szCs w:val="22"/>
        </w:rPr>
        <w:t xml:space="preserve"> cual </w:t>
      </w:r>
      <w:r w:rsidRPr="00E76807">
        <w:rPr>
          <w:rFonts w:ascii="Palatino Linotype" w:hAnsi="Palatino Linotype" w:cs="Arial"/>
          <w:i/>
          <w:color w:val="000000" w:themeColor="text1"/>
          <w:sz w:val="22"/>
          <w:szCs w:val="22"/>
          <w:lang w:eastAsia="es-MX"/>
        </w:rPr>
        <w:t>se</w:t>
      </w:r>
      <w:r w:rsidRPr="00E76807">
        <w:rPr>
          <w:rFonts w:ascii="Palatino Linotype" w:hAnsi="Palatino Linotype"/>
          <w:i/>
          <w:color w:val="000000" w:themeColor="text1"/>
          <w:sz w:val="22"/>
          <w:szCs w:val="22"/>
        </w:rPr>
        <w:t xml:space="preserve"> presentó la solicitud;</w:t>
      </w:r>
      <w:r w:rsidRPr="00E76807">
        <w:rPr>
          <w:rFonts w:ascii="Palatino Linotype" w:hAnsi="Palatino Linotype"/>
          <w:b/>
          <w:i/>
          <w:color w:val="000000" w:themeColor="text1"/>
          <w:sz w:val="22"/>
          <w:szCs w:val="22"/>
        </w:rPr>
        <w:t xml:space="preserve"> </w:t>
      </w:r>
    </w:p>
    <w:p w14:paraId="03D39566" w14:textId="77777777" w:rsidR="00F70E5E" w:rsidRPr="00E76807" w:rsidRDefault="00F70E5E" w:rsidP="00E973EB">
      <w:pPr>
        <w:tabs>
          <w:tab w:val="left" w:pos="851"/>
        </w:tabs>
        <w:ind w:left="851" w:right="901"/>
        <w:jc w:val="both"/>
        <w:rPr>
          <w:rFonts w:ascii="Palatino Linotype" w:hAnsi="Palatino Linotype"/>
          <w:b/>
          <w:i/>
          <w:color w:val="000000" w:themeColor="text1"/>
          <w:sz w:val="22"/>
          <w:szCs w:val="22"/>
        </w:rPr>
      </w:pPr>
      <w:r w:rsidRPr="00E76807">
        <w:rPr>
          <w:rFonts w:ascii="Palatino Linotype" w:hAnsi="Palatino Linotype"/>
          <w:b/>
          <w:i/>
          <w:color w:val="000000" w:themeColor="text1"/>
          <w:sz w:val="22"/>
          <w:szCs w:val="22"/>
        </w:rPr>
        <w:t xml:space="preserve">II. </w:t>
      </w:r>
      <w:r w:rsidRPr="00E76807">
        <w:rPr>
          <w:rFonts w:ascii="Palatino Linotype" w:hAnsi="Palatino Linotype"/>
          <w:i/>
          <w:color w:val="000000" w:themeColor="text1"/>
          <w:sz w:val="22"/>
          <w:szCs w:val="22"/>
        </w:rPr>
        <w:t xml:space="preserve">El nombre del solicitante </w:t>
      </w:r>
      <w:r w:rsidRPr="00E76807">
        <w:rPr>
          <w:rFonts w:ascii="Palatino Linotype" w:hAnsi="Palatino Linotype" w:cs="Arial"/>
          <w:i/>
          <w:color w:val="000000" w:themeColor="text1"/>
          <w:sz w:val="22"/>
          <w:szCs w:val="22"/>
          <w:lang w:eastAsia="es-MX"/>
        </w:rPr>
        <w:t>que</w:t>
      </w:r>
      <w:r w:rsidRPr="00E76807">
        <w:rPr>
          <w:rFonts w:ascii="Palatino Linotype" w:hAnsi="Palatino Linotype"/>
          <w:i/>
          <w:color w:val="000000" w:themeColor="text1"/>
          <w:sz w:val="22"/>
          <w:szCs w:val="22"/>
        </w:rPr>
        <w:t xml:space="preserve"> recurre o de su representante y, en su caso, del tercero interesado, así como la dirección o medio que señale para recibir notificaciones;</w:t>
      </w:r>
      <w:r w:rsidRPr="00E76807">
        <w:rPr>
          <w:rFonts w:ascii="Palatino Linotype" w:hAnsi="Palatino Linotype"/>
          <w:b/>
          <w:i/>
          <w:color w:val="000000" w:themeColor="text1"/>
          <w:sz w:val="22"/>
          <w:szCs w:val="22"/>
        </w:rPr>
        <w:t xml:space="preserve"> </w:t>
      </w:r>
    </w:p>
    <w:p w14:paraId="67171523" w14:textId="77777777" w:rsidR="00F70E5E" w:rsidRPr="00E76807" w:rsidRDefault="00F70E5E" w:rsidP="00E973EB">
      <w:pPr>
        <w:tabs>
          <w:tab w:val="left" w:pos="851"/>
        </w:tabs>
        <w:ind w:left="851" w:right="901"/>
        <w:jc w:val="both"/>
        <w:rPr>
          <w:rFonts w:ascii="Palatino Linotype" w:hAnsi="Palatino Linotype"/>
          <w:b/>
          <w:i/>
          <w:color w:val="000000" w:themeColor="text1"/>
          <w:sz w:val="22"/>
          <w:szCs w:val="22"/>
        </w:rPr>
      </w:pPr>
      <w:r w:rsidRPr="00E76807">
        <w:rPr>
          <w:rFonts w:ascii="Palatino Linotype" w:hAnsi="Palatino Linotype"/>
          <w:b/>
          <w:i/>
          <w:color w:val="000000" w:themeColor="text1"/>
          <w:sz w:val="22"/>
          <w:szCs w:val="22"/>
        </w:rPr>
        <w:t xml:space="preserve">III. </w:t>
      </w:r>
      <w:r w:rsidRPr="00E76807">
        <w:rPr>
          <w:rFonts w:ascii="Palatino Linotype" w:hAnsi="Palatino Linotype"/>
          <w:i/>
          <w:color w:val="000000" w:themeColor="text1"/>
          <w:sz w:val="22"/>
          <w:szCs w:val="22"/>
        </w:rPr>
        <w:t xml:space="preserve">El número de folio de </w:t>
      </w:r>
      <w:r w:rsidRPr="00E76807">
        <w:rPr>
          <w:rFonts w:ascii="Palatino Linotype" w:hAnsi="Palatino Linotype" w:cs="Arial"/>
          <w:i/>
          <w:color w:val="000000" w:themeColor="text1"/>
          <w:sz w:val="22"/>
          <w:szCs w:val="22"/>
          <w:lang w:eastAsia="es-MX"/>
        </w:rPr>
        <w:t>respuesta</w:t>
      </w:r>
      <w:r w:rsidRPr="00E76807">
        <w:rPr>
          <w:rFonts w:ascii="Palatino Linotype" w:hAnsi="Palatino Linotype"/>
          <w:i/>
          <w:color w:val="000000" w:themeColor="text1"/>
          <w:sz w:val="22"/>
          <w:szCs w:val="22"/>
        </w:rPr>
        <w:t xml:space="preserve"> de la solicitud de acceso; </w:t>
      </w:r>
    </w:p>
    <w:p w14:paraId="7B92CA8F" w14:textId="77777777" w:rsidR="00F70E5E" w:rsidRPr="00E76807" w:rsidRDefault="00F70E5E" w:rsidP="00E973EB">
      <w:pPr>
        <w:tabs>
          <w:tab w:val="left" w:pos="851"/>
        </w:tabs>
        <w:ind w:left="851" w:right="901"/>
        <w:jc w:val="both"/>
        <w:rPr>
          <w:rFonts w:ascii="Palatino Linotype" w:hAnsi="Palatino Linotype"/>
          <w:b/>
          <w:i/>
          <w:color w:val="000000" w:themeColor="text1"/>
          <w:sz w:val="22"/>
          <w:szCs w:val="22"/>
        </w:rPr>
      </w:pPr>
      <w:r w:rsidRPr="00E76807">
        <w:rPr>
          <w:rFonts w:ascii="Palatino Linotype" w:hAnsi="Palatino Linotype"/>
          <w:b/>
          <w:i/>
          <w:color w:val="000000" w:themeColor="text1"/>
          <w:sz w:val="22"/>
          <w:szCs w:val="22"/>
        </w:rPr>
        <w:t xml:space="preserve">IV. </w:t>
      </w:r>
      <w:r w:rsidRPr="00E76807">
        <w:rPr>
          <w:rFonts w:ascii="Palatino Linotype" w:hAnsi="Palatino Linotype"/>
          <w:i/>
          <w:color w:val="000000" w:themeColor="text1"/>
          <w:sz w:val="22"/>
          <w:szCs w:val="22"/>
        </w:rPr>
        <w:t xml:space="preserve">La fecha en que fue </w:t>
      </w:r>
      <w:r w:rsidRPr="00E76807">
        <w:rPr>
          <w:rFonts w:ascii="Palatino Linotype" w:hAnsi="Palatino Linotype" w:cs="Arial"/>
          <w:i/>
          <w:color w:val="000000" w:themeColor="text1"/>
          <w:sz w:val="22"/>
          <w:szCs w:val="22"/>
          <w:lang w:eastAsia="es-MX"/>
        </w:rPr>
        <w:t>notificada</w:t>
      </w:r>
      <w:r w:rsidRPr="00E76807">
        <w:rPr>
          <w:rFonts w:ascii="Palatino Linotype" w:hAnsi="Palatino Linotype"/>
          <w:i/>
          <w:color w:val="000000" w:themeColor="text1"/>
          <w:sz w:val="22"/>
          <w:szCs w:val="22"/>
        </w:rPr>
        <w:t xml:space="preserve"> la respuesta al solicitante o tuvo conocimiento del acto reclamado, o de presentación de la solicitud, en caso de falta de respuesta;</w:t>
      </w:r>
      <w:r w:rsidRPr="00E76807">
        <w:rPr>
          <w:rFonts w:ascii="Palatino Linotype" w:hAnsi="Palatino Linotype"/>
          <w:b/>
          <w:i/>
          <w:color w:val="000000" w:themeColor="text1"/>
          <w:sz w:val="22"/>
          <w:szCs w:val="22"/>
        </w:rPr>
        <w:t xml:space="preserve"> </w:t>
      </w:r>
    </w:p>
    <w:p w14:paraId="4971D0E7" w14:textId="77777777" w:rsidR="00F70E5E" w:rsidRPr="00E76807" w:rsidRDefault="00F70E5E" w:rsidP="00E973EB">
      <w:pPr>
        <w:tabs>
          <w:tab w:val="left" w:pos="851"/>
        </w:tabs>
        <w:ind w:left="851" w:right="901"/>
        <w:jc w:val="both"/>
        <w:rPr>
          <w:rFonts w:ascii="Palatino Linotype" w:hAnsi="Palatino Linotype"/>
          <w:b/>
          <w:i/>
          <w:color w:val="000000" w:themeColor="text1"/>
          <w:sz w:val="22"/>
          <w:szCs w:val="22"/>
        </w:rPr>
      </w:pPr>
      <w:r w:rsidRPr="00E76807">
        <w:rPr>
          <w:rFonts w:ascii="Palatino Linotype" w:hAnsi="Palatino Linotype"/>
          <w:b/>
          <w:i/>
          <w:color w:val="000000" w:themeColor="text1"/>
          <w:sz w:val="22"/>
          <w:szCs w:val="22"/>
        </w:rPr>
        <w:t xml:space="preserve">V. </w:t>
      </w:r>
      <w:r w:rsidRPr="00E76807">
        <w:rPr>
          <w:rFonts w:ascii="Palatino Linotype" w:hAnsi="Palatino Linotype"/>
          <w:i/>
          <w:color w:val="000000" w:themeColor="text1"/>
          <w:sz w:val="22"/>
          <w:szCs w:val="22"/>
        </w:rPr>
        <w:t xml:space="preserve">El acto que se </w:t>
      </w:r>
      <w:r w:rsidRPr="00E76807">
        <w:rPr>
          <w:rFonts w:ascii="Palatino Linotype" w:hAnsi="Palatino Linotype" w:cs="Arial"/>
          <w:i/>
          <w:color w:val="000000" w:themeColor="text1"/>
          <w:sz w:val="22"/>
          <w:szCs w:val="22"/>
          <w:lang w:eastAsia="es-MX"/>
        </w:rPr>
        <w:t>recurre</w:t>
      </w:r>
      <w:r w:rsidRPr="00E76807">
        <w:rPr>
          <w:rFonts w:ascii="Palatino Linotype" w:hAnsi="Palatino Linotype"/>
          <w:i/>
          <w:color w:val="000000" w:themeColor="text1"/>
          <w:sz w:val="22"/>
          <w:szCs w:val="22"/>
        </w:rPr>
        <w:t>;</w:t>
      </w:r>
      <w:r w:rsidRPr="00E76807">
        <w:rPr>
          <w:rFonts w:ascii="Palatino Linotype" w:hAnsi="Palatino Linotype"/>
          <w:b/>
          <w:i/>
          <w:color w:val="000000" w:themeColor="text1"/>
          <w:sz w:val="22"/>
          <w:szCs w:val="22"/>
        </w:rPr>
        <w:t xml:space="preserve"> </w:t>
      </w:r>
    </w:p>
    <w:p w14:paraId="2E67F89F" w14:textId="77777777" w:rsidR="00F70E5E" w:rsidRPr="00E76807" w:rsidRDefault="00F70E5E" w:rsidP="00E973EB">
      <w:pPr>
        <w:tabs>
          <w:tab w:val="left" w:pos="851"/>
        </w:tabs>
        <w:ind w:left="851" w:right="901"/>
        <w:jc w:val="both"/>
        <w:rPr>
          <w:rFonts w:ascii="Palatino Linotype" w:hAnsi="Palatino Linotype"/>
          <w:b/>
          <w:i/>
          <w:color w:val="000000" w:themeColor="text1"/>
          <w:sz w:val="22"/>
          <w:szCs w:val="22"/>
        </w:rPr>
      </w:pPr>
      <w:r w:rsidRPr="00E76807">
        <w:rPr>
          <w:rFonts w:ascii="Palatino Linotype" w:hAnsi="Palatino Linotype"/>
          <w:b/>
          <w:i/>
          <w:color w:val="000000" w:themeColor="text1"/>
          <w:sz w:val="22"/>
          <w:szCs w:val="22"/>
        </w:rPr>
        <w:t xml:space="preserve">VI. </w:t>
      </w:r>
      <w:r w:rsidRPr="00E76807">
        <w:rPr>
          <w:rFonts w:ascii="Palatino Linotype" w:hAnsi="Palatino Linotype"/>
          <w:i/>
          <w:color w:val="000000" w:themeColor="text1"/>
          <w:sz w:val="22"/>
          <w:szCs w:val="22"/>
        </w:rPr>
        <w:t xml:space="preserve">Las razones o </w:t>
      </w:r>
      <w:r w:rsidRPr="00E76807">
        <w:rPr>
          <w:rFonts w:ascii="Palatino Linotype" w:hAnsi="Palatino Linotype" w:cs="Arial"/>
          <w:i/>
          <w:color w:val="000000" w:themeColor="text1"/>
          <w:sz w:val="22"/>
          <w:szCs w:val="22"/>
          <w:lang w:eastAsia="es-MX"/>
        </w:rPr>
        <w:t>motivos</w:t>
      </w:r>
      <w:r w:rsidRPr="00E76807">
        <w:rPr>
          <w:rFonts w:ascii="Palatino Linotype" w:hAnsi="Palatino Linotype"/>
          <w:i/>
          <w:color w:val="000000" w:themeColor="text1"/>
          <w:sz w:val="22"/>
          <w:szCs w:val="22"/>
        </w:rPr>
        <w:t xml:space="preserve"> de inconformidad;</w:t>
      </w:r>
      <w:r w:rsidRPr="00E76807">
        <w:rPr>
          <w:rFonts w:ascii="Palatino Linotype" w:hAnsi="Palatino Linotype"/>
          <w:b/>
          <w:i/>
          <w:color w:val="000000" w:themeColor="text1"/>
          <w:sz w:val="22"/>
          <w:szCs w:val="22"/>
        </w:rPr>
        <w:t xml:space="preserve"> </w:t>
      </w:r>
    </w:p>
    <w:p w14:paraId="65B9C945" w14:textId="77777777" w:rsidR="00F70E5E" w:rsidRPr="00E76807" w:rsidRDefault="00F70E5E" w:rsidP="00E973EB">
      <w:pPr>
        <w:tabs>
          <w:tab w:val="left" w:pos="851"/>
        </w:tabs>
        <w:ind w:left="851" w:right="901"/>
        <w:jc w:val="both"/>
        <w:rPr>
          <w:rFonts w:ascii="Palatino Linotype" w:hAnsi="Palatino Linotype"/>
          <w:b/>
          <w:i/>
          <w:color w:val="000000" w:themeColor="text1"/>
          <w:sz w:val="22"/>
          <w:szCs w:val="22"/>
        </w:rPr>
      </w:pPr>
      <w:r w:rsidRPr="00E76807">
        <w:rPr>
          <w:rFonts w:ascii="Palatino Linotype" w:hAnsi="Palatino Linotype"/>
          <w:b/>
          <w:i/>
          <w:color w:val="000000" w:themeColor="text1"/>
          <w:sz w:val="22"/>
          <w:szCs w:val="22"/>
        </w:rPr>
        <w:t xml:space="preserve">VII. </w:t>
      </w:r>
      <w:r w:rsidRPr="00E76807">
        <w:rPr>
          <w:rFonts w:ascii="Palatino Linotype" w:hAnsi="Palatino Linotype"/>
          <w:i/>
          <w:color w:val="000000" w:themeColor="text1"/>
          <w:sz w:val="22"/>
          <w:szCs w:val="22"/>
        </w:rPr>
        <w:t>La copia de la respuesta que se impugna y, en su caso, de la notificación correspondiente, en el caso de respuesta de la solicitud; y</w:t>
      </w:r>
      <w:r w:rsidRPr="00E76807">
        <w:rPr>
          <w:rFonts w:ascii="Palatino Linotype" w:hAnsi="Palatino Linotype"/>
          <w:b/>
          <w:i/>
          <w:color w:val="000000" w:themeColor="text1"/>
          <w:sz w:val="22"/>
          <w:szCs w:val="22"/>
        </w:rPr>
        <w:t xml:space="preserve"> </w:t>
      </w:r>
    </w:p>
    <w:p w14:paraId="236B5048" w14:textId="77777777" w:rsidR="00F70E5E" w:rsidRPr="00E76807" w:rsidRDefault="00F70E5E" w:rsidP="00E973EB">
      <w:pPr>
        <w:tabs>
          <w:tab w:val="left" w:pos="851"/>
        </w:tabs>
        <w:ind w:left="851" w:right="901"/>
        <w:jc w:val="both"/>
        <w:rPr>
          <w:rFonts w:ascii="Palatino Linotype" w:hAnsi="Palatino Linotype"/>
          <w:i/>
          <w:color w:val="000000" w:themeColor="text1"/>
          <w:sz w:val="22"/>
          <w:szCs w:val="22"/>
        </w:rPr>
      </w:pPr>
      <w:r w:rsidRPr="00E76807">
        <w:rPr>
          <w:rFonts w:ascii="Palatino Linotype" w:hAnsi="Palatino Linotype"/>
          <w:b/>
          <w:i/>
          <w:color w:val="000000" w:themeColor="text1"/>
          <w:sz w:val="22"/>
          <w:szCs w:val="22"/>
        </w:rPr>
        <w:t xml:space="preserve">VIII. </w:t>
      </w:r>
      <w:r w:rsidRPr="00E76807">
        <w:rPr>
          <w:rFonts w:ascii="Palatino Linotype" w:hAnsi="Palatino Linotype"/>
          <w:i/>
          <w:color w:val="000000" w:themeColor="text1"/>
          <w:sz w:val="22"/>
          <w:szCs w:val="22"/>
        </w:rPr>
        <w:t>Firma del recurrente, en su caso, cuando se presente por escrito, requisito sin el cual se dará trámite al recurso.</w:t>
      </w:r>
    </w:p>
    <w:p w14:paraId="66F3A96E" w14:textId="77777777" w:rsidR="00F70E5E" w:rsidRPr="00E76807" w:rsidRDefault="00F70E5E" w:rsidP="00E973EB">
      <w:pPr>
        <w:tabs>
          <w:tab w:val="left" w:pos="851"/>
        </w:tabs>
        <w:ind w:left="851" w:right="901"/>
        <w:jc w:val="both"/>
        <w:rPr>
          <w:rFonts w:ascii="Palatino Linotype" w:hAnsi="Palatino Linotype"/>
          <w:i/>
          <w:color w:val="000000" w:themeColor="text1"/>
          <w:sz w:val="22"/>
          <w:szCs w:val="22"/>
        </w:rPr>
      </w:pPr>
      <w:r w:rsidRPr="00E76807">
        <w:rPr>
          <w:rFonts w:ascii="Palatino Linotype" w:hAnsi="Palatino Linotype"/>
          <w:i/>
          <w:color w:val="000000" w:themeColor="text1"/>
          <w:sz w:val="22"/>
          <w:szCs w:val="22"/>
        </w:rPr>
        <w:t xml:space="preserve">Adicionalmente, se podrán anexar las pruebas y demás elementos que considere procedentes someter a juicio del Instituto. </w:t>
      </w:r>
    </w:p>
    <w:p w14:paraId="2CB7C18C" w14:textId="77777777" w:rsidR="00F70E5E" w:rsidRPr="00E76807" w:rsidRDefault="00F70E5E" w:rsidP="00E973EB">
      <w:pPr>
        <w:tabs>
          <w:tab w:val="left" w:pos="851"/>
        </w:tabs>
        <w:ind w:left="851" w:right="901"/>
        <w:jc w:val="both"/>
        <w:rPr>
          <w:rFonts w:ascii="Palatino Linotype" w:hAnsi="Palatino Linotype"/>
          <w:i/>
          <w:color w:val="000000" w:themeColor="text1"/>
          <w:sz w:val="22"/>
          <w:szCs w:val="22"/>
        </w:rPr>
      </w:pPr>
      <w:r w:rsidRPr="00E76807">
        <w:rPr>
          <w:rFonts w:ascii="Palatino Linotype" w:hAnsi="Palatino Linotype"/>
          <w:i/>
          <w:color w:val="000000" w:themeColor="text1"/>
          <w:sz w:val="22"/>
          <w:szCs w:val="22"/>
        </w:rPr>
        <w:t xml:space="preserve">En ningún caso será necesario que el particular ratifique el recurso de revisión interpuesto. </w:t>
      </w:r>
    </w:p>
    <w:p w14:paraId="2088D082" w14:textId="77777777" w:rsidR="00F70E5E" w:rsidRPr="00E76807" w:rsidRDefault="00F70E5E" w:rsidP="00E973EB">
      <w:pPr>
        <w:tabs>
          <w:tab w:val="left" w:pos="851"/>
        </w:tabs>
        <w:ind w:left="851" w:right="901"/>
        <w:jc w:val="both"/>
        <w:rPr>
          <w:rFonts w:ascii="Palatino Linotype" w:hAnsi="Palatino Linotype"/>
          <w:i/>
          <w:color w:val="000000" w:themeColor="text1"/>
          <w:sz w:val="22"/>
          <w:szCs w:val="22"/>
        </w:rPr>
      </w:pPr>
      <w:r w:rsidRPr="00E76807">
        <w:rPr>
          <w:rFonts w:ascii="Palatino Linotype" w:hAnsi="Palatino Linotype"/>
          <w:i/>
          <w:color w:val="000000" w:themeColor="text1"/>
          <w:sz w:val="22"/>
          <w:szCs w:val="22"/>
        </w:rPr>
        <w:t xml:space="preserve">En caso de </w:t>
      </w:r>
      <w:r w:rsidRPr="00E76807">
        <w:rPr>
          <w:rFonts w:ascii="Palatino Linotype" w:hAnsi="Palatino Linotype" w:cs="Arial"/>
          <w:i/>
          <w:color w:val="000000" w:themeColor="text1"/>
          <w:sz w:val="22"/>
          <w:szCs w:val="22"/>
          <w:lang w:eastAsia="es-MX"/>
        </w:rPr>
        <w:t>que</w:t>
      </w:r>
      <w:r w:rsidRPr="00E76807">
        <w:rPr>
          <w:rFonts w:ascii="Palatino Linotype" w:hAnsi="Palatino Linotype"/>
          <w:i/>
          <w:color w:val="000000" w:themeColor="text1"/>
          <w:sz w:val="22"/>
          <w:szCs w:val="22"/>
        </w:rPr>
        <w:t xml:space="preserve"> el recurso se interponga de manera electrónica no será indispensable que contengan los requisitos establecidos en las fracciones II, IV, VII y VIII.”</w:t>
      </w:r>
    </w:p>
    <w:p w14:paraId="3BB3CAFE" w14:textId="77777777" w:rsidR="00F70E5E" w:rsidRPr="00E76807" w:rsidRDefault="00F70E5E" w:rsidP="00E973EB">
      <w:pPr>
        <w:tabs>
          <w:tab w:val="left" w:pos="851"/>
        </w:tabs>
        <w:ind w:left="851" w:right="901"/>
        <w:jc w:val="both"/>
        <w:rPr>
          <w:rFonts w:ascii="Palatino Linotype" w:hAnsi="Palatino Linotype"/>
          <w:i/>
          <w:color w:val="000000" w:themeColor="text1"/>
          <w:sz w:val="22"/>
          <w:szCs w:val="22"/>
        </w:rPr>
      </w:pPr>
      <w:r w:rsidRPr="00E76807">
        <w:rPr>
          <w:rFonts w:ascii="Palatino Linotype" w:hAnsi="Palatino Linotype"/>
          <w:i/>
          <w:color w:val="000000" w:themeColor="text1"/>
          <w:sz w:val="22"/>
          <w:szCs w:val="22"/>
        </w:rPr>
        <w:t>(Énfasis añadido)</w:t>
      </w:r>
    </w:p>
    <w:p w14:paraId="033AF108" w14:textId="77777777" w:rsidR="00AB06E0" w:rsidRPr="00E76807" w:rsidRDefault="00AB06E0" w:rsidP="00E973EB">
      <w:pPr>
        <w:jc w:val="both"/>
        <w:textAlignment w:val="baseline"/>
        <w:rPr>
          <w:rFonts w:ascii="Palatino Linotype" w:hAnsi="Palatino Linotype"/>
          <w:b/>
          <w:color w:val="000000" w:themeColor="text1"/>
          <w:sz w:val="28"/>
          <w:lang w:eastAsia="es-MX"/>
        </w:rPr>
      </w:pPr>
    </w:p>
    <w:p w14:paraId="15E5905D" w14:textId="77777777" w:rsidR="006F0552" w:rsidRPr="00E76807" w:rsidRDefault="006F0552" w:rsidP="00E973EB">
      <w:pPr>
        <w:spacing w:line="360" w:lineRule="auto"/>
        <w:jc w:val="both"/>
        <w:textAlignment w:val="baseline"/>
        <w:rPr>
          <w:rFonts w:ascii="Palatino Linotype" w:hAnsi="Palatino Linotype" w:cs="Arial"/>
          <w:color w:val="000000" w:themeColor="text1"/>
          <w:lang w:eastAsia="es-MX"/>
        </w:rPr>
      </w:pPr>
      <w:r w:rsidRPr="00E76807">
        <w:rPr>
          <w:rFonts w:ascii="Palatino Linotype" w:hAnsi="Palatino Linotype"/>
          <w:b/>
          <w:color w:val="000000" w:themeColor="text1"/>
          <w:sz w:val="28"/>
          <w:lang w:eastAsia="es-MX"/>
        </w:rPr>
        <w:t>QUINTO</w:t>
      </w:r>
      <w:r w:rsidRPr="00E76807">
        <w:rPr>
          <w:rFonts w:ascii="Palatino Linotype" w:hAnsi="Palatino Linotype" w:cs="Arial"/>
          <w:b/>
          <w:color w:val="000000" w:themeColor="text1"/>
          <w:lang w:eastAsia="es-MX"/>
        </w:rPr>
        <w:t>. Estudio y resolución del asunto.</w:t>
      </w:r>
      <w:r w:rsidRPr="00E76807">
        <w:rPr>
          <w:rFonts w:ascii="Palatino Linotype" w:hAnsi="Palatino Linotype" w:cs="Arial"/>
          <w:color w:val="000000" w:themeColor="text1"/>
          <w:lang w:eastAsia="es-MX"/>
        </w:rPr>
        <w:t xml:space="preserve"> </w:t>
      </w:r>
    </w:p>
    <w:p w14:paraId="22E00399" w14:textId="411050B7" w:rsidR="006F0552" w:rsidRPr="00E76807" w:rsidRDefault="006F0552" w:rsidP="00E973EB">
      <w:pPr>
        <w:spacing w:line="360" w:lineRule="auto"/>
        <w:jc w:val="both"/>
        <w:textAlignment w:val="baseline"/>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t xml:space="preserve">Del análisis efectuado, se advierte que el presente </w:t>
      </w:r>
      <w:r w:rsidR="002526B4" w:rsidRPr="00E76807">
        <w:rPr>
          <w:rFonts w:ascii="Palatino Linotype" w:hAnsi="Palatino Linotype" w:cs="Arial"/>
          <w:color w:val="000000" w:themeColor="text1"/>
          <w:lang w:eastAsia="es-MX"/>
        </w:rPr>
        <w:t xml:space="preserve">Recurso </w:t>
      </w:r>
      <w:r w:rsidRPr="00E76807">
        <w:rPr>
          <w:rFonts w:ascii="Palatino Linotype" w:hAnsi="Palatino Linotype" w:cs="Arial"/>
          <w:color w:val="000000" w:themeColor="text1"/>
          <w:lang w:eastAsia="es-MX"/>
        </w:rPr>
        <w:t xml:space="preserve">de </w:t>
      </w:r>
      <w:r w:rsidR="002526B4" w:rsidRPr="00E76807">
        <w:rPr>
          <w:rFonts w:ascii="Palatino Linotype" w:hAnsi="Palatino Linotype" w:cs="Arial"/>
          <w:color w:val="000000" w:themeColor="text1"/>
          <w:lang w:eastAsia="es-MX"/>
        </w:rPr>
        <w:t xml:space="preserve">Revisión </w:t>
      </w:r>
      <w:r w:rsidRPr="00E76807">
        <w:rPr>
          <w:rFonts w:ascii="Palatino Linotype" w:hAnsi="Palatino Linotype" w:cs="Arial"/>
          <w:color w:val="000000" w:themeColor="text1"/>
          <w:lang w:eastAsia="es-MX"/>
        </w:rPr>
        <w:t>es procedente, pues se actualizan las hipótesis previstas en las fracciones VII y XI, del artículo 179 de la ley de la materia, el cual a la letra dice:</w:t>
      </w:r>
    </w:p>
    <w:p w14:paraId="06F6C6D3" w14:textId="77777777" w:rsidR="006F0552" w:rsidRPr="00E76807" w:rsidRDefault="006F0552" w:rsidP="00E973EB">
      <w:pPr>
        <w:jc w:val="both"/>
        <w:rPr>
          <w:rFonts w:ascii="Palatino Linotype" w:hAnsi="Palatino Linotype" w:cs="Arial"/>
          <w:color w:val="000000" w:themeColor="text1"/>
        </w:rPr>
      </w:pPr>
    </w:p>
    <w:p w14:paraId="44362FA5" w14:textId="77777777" w:rsidR="006F0552" w:rsidRPr="00E76807" w:rsidRDefault="006F0552" w:rsidP="00E973EB">
      <w:pPr>
        <w:ind w:left="851" w:right="901"/>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w:t>
      </w:r>
      <w:r w:rsidRPr="00E76807">
        <w:rPr>
          <w:rFonts w:ascii="Palatino Linotype" w:hAnsi="Palatino Linotype" w:cs="Arial"/>
          <w:b/>
          <w:i/>
          <w:color w:val="000000" w:themeColor="text1"/>
          <w:sz w:val="22"/>
          <w:szCs w:val="22"/>
        </w:rPr>
        <w:t>Artículo 179.</w:t>
      </w:r>
      <w:r w:rsidRPr="00E76807">
        <w:rPr>
          <w:rFonts w:ascii="Palatino Linotype" w:hAnsi="Palatino Linotype" w:cs="Arial"/>
          <w:i/>
          <w:color w:val="000000" w:themeColor="text1"/>
          <w:sz w:val="22"/>
          <w:szCs w:val="22"/>
        </w:rPr>
        <w:t xml:space="preserve"> El recurso de revisión es un medio de protección que la Ley otorga a los particulares, para hacer valer su derecho de acceso a la información pública, y procederá en contra de las siguientes causas:</w:t>
      </w:r>
    </w:p>
    <w:p w14:paraId="6DCEA01C" w14:textId="77777777" w:rsidR="006F0552" w:rsidRPr="00E76807" w:rsidRDefault="006F0552" w:rsidP="00E973EB">
      <w:pPr>
        <w:ind w:left="851" w:right="901"/>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w:t>
      </w:r>
    </w:p>
    <w:p w14:paraId="2AE143D7" w14:textId="77777777" w:rsidR="006F0552" w:rsidRPr="00E76807" w:rsidRDefault="006F0552" w:rsidP="00E973EB">
      <w:pPr>
        <w:ind w:left="851" w:right="901"/>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VII. La falta de respuesta a una solicitud de acceso a la información</w:t>
      </w:r>
      <w:r w:rsidRPr="00E76807">
        <w:rPr>
          <w:rFonts w:ascii="Palatino Linotype" w:hAnsi="Palatino Linotype" w:cs="Arial"/>
          <w:i/>
          <w:color w:val="000000" w:themeColor="text1"/>
          <w:sz w:val="22"/>
          <w:szCs w:val="22"/>
        </w:rPr>
        <w:t>;</w:t>
      </w:r>
    </w:p>
    <w:p w14:paraId="1EF457B7" w14:textId="77777777" w:rsidR="006F0552" w:rsidRPr="00E76807" w:rsidRDefault="006F0552" w:rsidP="00E973EB">
      <w:pPr>
        <w:ind w:left="851" w:right="901"/>
        <w:jc w:val="both"/>
        <w:rPr>
          <w:rFonts w:ascii="Palatino Linotype" w:hAnsi="Palatino Linotype" w:cs="Arial"/>
          <w:b/>
          <w:i/>
          <w:color w:val="000000" w:themeColor="text1"/>
          <w:sz w:val="22"/>
          <w:szCs w:val="22"/>
        </w:rPr>
      </w:pPr>
      <w:r w:rsidRPr="00E76807">
        <w:rPr>
          <w:rFonts w:ascii="Palatino Linotype" w:hAnsi="Palatino Linotype" w:cs="Arial"/>
          <w:b/>
          <w:i/>
          <w:color w:val="000000" w:themeColor="text1"/>
          <w:sz w:val="22"/>
          <w:szCs w:val="22"/>
        </w:rPr>
        <w:t>…</w:t>
      </w:r>
    </w:p>
    <w:p w14:paraId="1ED5BB55" w14:textId="77777777" w:rsidR="006F0552" w:rsidRPr="00E76807" w:rsidRDefault="006F0552" w:rsidP="00E973EB">
      <w:pPr>
        <w:ind w:left="851" w:right="901"/>
        <w:jc w:val="both"/>
        <w:rPr>
          <w:rFonts w:ascii="Palatino Linotype" w:hAnsi="Palatino Linotype" w:cs="Arial"/>
          <w:b/>
          <w:i/>
          <w:color w:val="000000" w:themeColor="text1"/>
          <w:sz w:val="22"/>
          <w:szCs w:val="22"/>
        </w:rPr>
      </w:pPr>
      <w:r w:rsidRPr="00E76807">
        <w:rPr>
          <w:rFonts w:ascii="Palatino Linotype" w:hAnsi="Palatino Linotype" w:cs="Arial"/>
          <w:b/>
          <w:i/>
          <w:color w:val="000000" w:themeColor="text1"/>
          <w:sz w:val="22"/>
          <w:szCs w:val="22"/>
        </w:rPr>
        <w:t>XI. La falta de trámite a una solicitud;</w:t>
      </w:r>
    </w:p>
    <w:p w14:paraId="08807A08" w14:textId="77777777" w:rsidR="006F0552" w:rsidRPr="00E76807" w:rsidRDefault="006F0552" w:rsidP="00E973EB">
      <w:pPr>
        <w:ind w:left="851" w:right="901"/>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w:t>
      </w:r>
    </w:p>
    <w:p w14:paraId="43D649B1" w14:textId="77777777" w:rsidR="006F0552" w:rsidRPr="00E76807" w:rsidRDefault="006F0552" w:rsidP="00E973EB">
      <w:pPr>
        <w:ind w:left="851" w:right="901"/>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(Énfasis añadido)</w:t>
      </w:r>
    </w:p>
    <w:p w14:paraId="0ED5DB67" w14:textId="77777777" w:rsidR="006F0552" w:rsidRPr="00E76807" w:rsidRDefault="006F0552" w:rsidP="00E973EB">
      <w:pPr>
        <w:ind w:left="851" w:right="901"/>
        <w:jc w:val="both"/>
        <w:rPr>
          <w:rFonts w:ascii="Palatino Linotype" w:hAnsi="Palatino Linotype" w:cs="Arial"/>
          <w:i/>
          <w:color w:val="000000" w:themeColor="text1"/>
          <w:szCs w:val="22"/>
        </w:rPr>
      </w:pPr>
    </w:p>
    <w:p w14:paraId="3D4EB890" w14:textId="06F00D37" w:rsidR="006F0552" w:rsidRPr="00E76807" w:rsidRDefault="006F0552" w:rsidP="00E973EB">
      <w:pPr>
        <w:widowControl w:val="0"/>
        <w:autoSpaceDE w:val="0"/>
        <w:autoSpaceDN w:val="0"/>
        <w:adjustRightInd w:val="0"/>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 xml:space="preserve">El precepto legal citado, establece como supuestos de procedencia del </w:t>
      </w:r>
      <w:r w:rsidR="00A3405A" w:rsidRPr="00E76807">
        <w:rPr>
          <w:rFonts w:ascii="Palatino Linotype" w:hAnsi="Palatino Linotype" w:cs="Arial"/>
          <w:color w:val="000000" w:themeColor="text1"/>
        </w:rPr>
        <w:t xml:space="preserve">Recurso </w:t>
      </w:r>
      <w:r w:rsidRPr="00E76807">
        <w:rPr>
          <w:rFonts w:ascii="Palatino Linotype" w:hAnsi="Palatino Linotype" w:cs="Arial"/>
          <w:color w:val="000000" w:themeColor="text1"/>
        </w:rPr>
        <w:t xml:space="preserve">de </w:t>
      </w:r>
      <w:r w:rsidR="00A3405A" w:rsidRPr="00E76807">
        <w:rPr>
          <w:rFonts w:ascii="Palatino Linotype" w:hAnsi="Palatino Linotype" w:cs="Arial"/>
          <w:color w:val="000000" w:themeColor="text1"/>
        </w:rPr>
        <w:t>Revisión</w:t>
      </w:r>
      <w:r w:rsidRPr="00E76807">
        <w:rPr>
          <w:rFonts w:ascii="Palatino Linotype" w:hAnsi="Palatino Linotype" w:cs="Arial"/>
          <w:color w:val="000000" w:themeColor="text1"/>
        </w:rPr>
        <w:t xml:space="preserve">, en aquellos casos en que no se dé tramite a una solicitud y por tanto respuesta a lo solicitado; por lo que, en el presente caso, </w:t>
      </w:r>
      <w:r w:rsidRPr="00E76807">
        <w:rPr>
          <w:rFonts w:ascii="Palatino Linotype" w:hAnsi="Palatino Linotype" w:cs="Arial"/>
          <w:b/>
          <w:color w:val="000000" w:themeColor="text1"/>
        </w:rPr>
        <w:t>EL SUJETO OBLIGADO</w:t>
      </w:r>
      <w:r w:rsidRPr="00E76807">
        <w:rPr>
          <w:rFonts w:ascii="Palatino Linotype" w:hAnsi="Palatino Linotype" w:cs="Arial"/>
          <w:color w:val="000000" w:themeColor="text1"/>
        </w:rPr>
        <w:t xml:space="preserve"> omitió turnar a las áreas competentes y dar respuesta a lo requerido por </w:t>
      </w:r>
      <w:r w:rsidRPr="00E76807">
        <w:rPr>
          <w:rFonts w:ascii="Palatino Linotype" w:hAnsi="Palatino Linotype" w:cs="Arial"/>
          <w:b/>
          <w:color w:val="000000" w:themeColor="text1"/>
        </w:rPr>
        <w:t xml:space="preserve">EL RECURRENTE </w:t>
      </w:r>
      <w:r w:rsidRPr="00E76807">
        <w:rPr>
          <w:rFonts w:ascii="Palatino Linotype" w:hAnsi="Palatino Linotype" w:cs="Arial"/>
          <w:color w:val="000000" w:themeColor="text1"/>
        </w:rPr>
        <w:t xml:space="preserve">en su solicitud de información pública; atento a ello, </w:t>
      </w:r>
      <w:r w:rsidRPr="00E76807">
        <w:rPr>
          <w:rFonts w:ascii="Palatino Linotype" w:hAnsi="Palatino Linotype"/>
          <w:color w:val="000000" w:themeColor="text1"/>
        </w:rPr>
        <w:t xml:space="preserve">este Órgano Garante </w:t>
      </w:r>
      <w:r w:rsidRPr="00E76807">
        <w:rPr>
          <w:rFonts w:ascii="Palatino Linotype" w:hAnsi="Palatino Linotype" w:cs="Arial"/>
          <w:color w:val="000000" w:themeColor="text1"/>
        </w:rPr>
        <w:t xml:space="preserve">considera que las razones o motivos de inconformidad son </w:t>
      </w:r>
      <w:r w:rsidRPr="00E76807">
        <w:rPr>
          <w:rFonts w:ascii="Palatino Linotype" w:hAnsi="Palatino Linotype" w:cs="Arial"/>
          <w:b/>
          <w:color w:val="000000" w:themeColor="text1"/>
        </w:rPr>
        <w:t>fundados</w:t>
      </w:r>
      <w:r w:rsidRPr="00E76807">
        <w:rPr>
          <w:rFonts w:ascii="Palatino Linotype" w:hAnsi="Palatino Linotype" w:cs="Arial"/>
          <w:color w:val="000000" w:themeColor="text1"/>
        </w:rPr>
        <w:t>.</w:t>
      </w:r>
    </w:p>
    <w:p w14:paraId="100B445B" w14:textId="77777777" w:rsidR="006F0552" w:rsidRPr="00E76807" w:rsidRDefault="006F0552" w:rsidP="00E973EB">
      <w:pPr>
        <w:widowControl w:val="0"/>
        <w:autoSpaceDE w:val="0"/>
        <w:autoSpaceDN w:val="0"/>
        <w:adjustRightInd w:val="0"/>
        <w:spacing w:line="360" w:lineRule="auto"/>
        <w:jc w:val="both"/>
        <w:rPr>
          <w:rFonts w:ascii="Palatino Linotype" w:hAnsi="Palatino Linotype" w:cs="Arial"/>
          <w:color w:val="000000" w:themeColor="text1"/>
        </w:rPr>
      </w:pPr>
    </w:p>
    <w:p w14:paraId="1B4A1AF2" w14:textId="5BAFB50C" w:rsidR="006F0552" w:rsidRPr="00E76807" w:rsidRDefault="006F0552" w:rsidP="00E973EB">
      <w:pPr>
        <w:spacing w:line="360" w:lineRule="auto"/>
        <w:jc w:val="both"/>
        <w:rPr>
          <w:rFonts w:ascii="Palatino Linotype" w:hAnsi="Palatino Linotype"/>
          <w:color w:val="000000" w:themeColor="text1"/>
        </w:rPr>
      </w:pPr>
      <w:r w:rsidRPr="00E76807">
        <w:rPr>
          <w:rFonts w:ascii="Palatino Linotype" w:hAnsi="Palatino Linotype"/>
          <w:color w:val="000000" w:themeColor="text1"/>
        </w:rPr>
        <w:t xml:space="preserve">Por lo anterior, primeramente, es importante recordar que el particular en ejercicio de su derecho de </w:t>
      </w:r>
      <w:r w:rsidR="00307D12" w:rsidRPr="00E76807">
        <w:rPr>
          <w:rFonts w:ascii="Palatino Linotype" w:hAnsi="Palatino Linotype"/>
          <w:color w:val="000000" w:themeColor="text1"/>
        </w:rPr>
        <w:t xml:space="preserve">acceso a la información en atención al oficio que adjuntó a su solicitud, solicitó al </w:t>
      </w:r>
      <w:r w:rsidR="00307D12" w:rsidRPr="00E76807">
        <w:rPr>
          <w:rFonts w:ascii="Palatino Linotype" w:hAnsi="Palatino Linotype"/>
          <w:b/>
          <w:color w:val="000000" w:themeColor="text1"/>
        </w:rPr>
        <w:t xml:space="preserve">SUJETO OBLIGADO </w:t>
      </w:r>
      <w:r w:rsidRPr="00E76807">
        <w:rPr>
          <w:rFonts w:ascii="Palatino Linotype" w:hAnsi="Palatino Linotype"/>
          <w:color w:val="000000" w:themeColor="text1"/>
        </w:rPr>
        <w:t xml:space="preserve">lo siguiente: </w:t>
      </w:r>
    </w:p>
    <w:p w14:paraId="04F87F1F" w14:textId="77777777" w:rsidR="006F0552" w:rsidRPr="00E76807" w:rsidRDefault="006F0552" w:rsidP="00E973EB">
      <w:pPr>
        <w:spacing w:line="360" w:lineRule="auto"/>
        <w:jc w:val="both"/>
        <w:rPr>
          <w:rFonts w:ascii="Palatino Linotype" w:hAnsi="Palatino Linotype"/>
          <w:color w:val="000000" w:themeColor="text1"/>
        </w:rPr>
      </w:pPr>
    </w:p>
    <w:p w14:paraId="17CA7E0E" w14:textId="40E6295B" w:rsidR="00307D12" w:rsidRPr="00E76807" w:rsidRDefault="00307D12" w:rsidP="00E973EB">
      <w:pPr>
        <w:numPr>
          <w:ilvl w:val="0"/>
          <w:numId w:val="2"/>
        </w:numPr>
        <w:spacing w:line="360" w:lineRule="auto"/>
        <w:jc w:val="both"/>
        <w:rPr>
          <w:rFonts w:ascii="Palatino Linotype" w:hAnsi="Palatino Linotype"/>
          <w:color w:val="000000" w:themeColor="text1"/>
        </w:rPr>
      </w:pPr>
      <w:r w:rsidRPr="00E76807">
        <w:rPr>
          <w:rFonts w:ascii="Palatino Linotype" w:hAnsi="Palatino Linotype"/>
          <w:color w:val="000000" w:themeColor="text1"/>
        </w:rPr>
        <w:t xml:space="preserve">Procesos para entrar a laborar, convocatoria, difusión de dicha convocatoria en el área de Seguridad Pública Municipal. </w:t>
      </w:r>
    </w:p>
    <w:p w14:paraId="743F40B5" w14:textId="09A6E8B9" w:rsidR="00307D12" w:rsidRPr="00E76807" w:rsidRDefault="00307D12" w:rsidP="00E973EB">
      <w:pPr>
        <w:numPr>
          <w:ilvl w:val="0"/>
          <w:numId w:val="2"/>
        </w:numPr>
        <w:spacing w:line="360" w:lineRule="auto"/>
        <w:jc w:val="both"/>
        <w:rPr>
          <w:rFonts w:ascii="Palatino Linotype" w:hAnsi="Palatino Linotype"/>
          <w:color w:val="000000" w:themeColor="text1"/>
        </w:rPr>
      </w:pPr>
      <w:r w:rsidRPr="00E76807">
        <w:rPr>
          <w:rFonts w:ascii="Palatino Linotype" w:hAnsi="Palatino Linotype"/>
          <w:color w:val="000000" w:themeColor="text1"/>
        </w:rPr>
        <w:t xml:space="preserve">Oficios de bajas y renuncias voluntarias; así como, finiquitos por renuncias voluntarias; así como, fundamento legal en caso de no haber recibido finiquito. </w:t>
      </w:r>
    </w:p>
    <w:p w14:paraId="53B2B012" w14:textId="6DB66EAE" w:rsidR="006F0552" w:rsidRPr="00E76807" w:rsidRDefault="00307D12" w:rsidP="00E973EB">
      <w:pPr>
        <w:numPr>
          <w:ilvl w:val="0"/>
          <w:numId w:val="2"/>
        </w:numPr>
        <w:spacing w:line="360" w:lineRule="auto"/>
        <w:jc w:val="both"/>
        <w:rPr>
          <w:rFonts w:ascii="Palatino Linotype" w:hAnsi="Palatino Linotype"/>
          <w:color w:val="000000" w:themeColor="text1"/>
        </w:rPr>
      </w:pPr>
      <w:r w:rsidRPr="00E76807">
        <w:rPr>
          <w:rFonts w:ascii="Palatino Linotype" w:hAnsi="Palatino Linotype" w:cs="Arial"/>
          <w:i/>
          <w:color w:val="000000" w:themeColor="text1"/>
          <w:sz w:val="22"/>
        </w:rPr>
        <w:lastRenderedPageBreak/>
        <w:t>M</w:t>
      </w:r>
      <w:r w:rsidRPr="00E76807">
        <w:rPr>
          <w:rFonts w:ascii="Palatino Linotype" w:hAnsi="Palatino Linotype"/>
          <w:color w:val="000000" w:themeColor="text1"/>
        </w:rPr>
        <w:t xml:space="preserve">otivo o razón con fundamento legal el por qué la secretaria técnica municipal de seguridad publica contesto el oficio relacionado a las cámaras y no el área de control patrimonial. </w:t>
      </w:r>
    </w:p>
    <w:p w14:paraId="0AC0F38A" w14:textId="77777777" w:rsidR="00307D12" w:rsidRPr="00E76807" w:rsidRDefault="00307D12" w:rsidP="00E973EB">
      <w:pPr>
        <w:spacing w:line="360" w:lineRule="auto"/>
        <w:ind w:left="720"/>
        <w:jc w:val="both"/>
        <w:rPr>
          <w:rFonts w:ascii="Palatino Linotype" w:hAnsi="Palatino Linotype"/>
          <w:color w:val="000000" w:themeColor="text1"/>
        </w:rPr>
      </w:pPr>
    </w:p>
    <w:p w14:paraId="191DC8EE" w14:textId="19574ED9" w:rsidR="00307D12" w:rsidRPr="00E76807" w:rsidRDefault="006F0552" w:rsidP="00E973EB">
      <w:pPr>
        <w:spacing w:line="360" w:lineRule="auto"/>
        <w:jc w:val="both"/>
        <w:rPr>
          <w:rFonts w:ascii="Palatino Linotype" w:hAnsi="Palatino Linotype" w:cs="Arial"/>
          <w:color w:val="000000" w:themeColor="text1"/>
          <w:lang w:eastAsia="es-MX"/>
        </w:rPr>
      </w:pPr>
      <w:r w:rsidRPr="00E76807">
        <w:rPr>
          <w:rFonts w:ascii="Palatino Linotype" w:hAnsi="Palatino Linotype"/>
          <w:color w:val="000000" w:themeColor="text1"/>
        </w:rPr>
        <w:t xml:space="preserve">Es así que, de acuerdo a las constancias que integran el expediente electrónico se advierte que </w:t>
      </w:r>
      <w:r w:rsidRPr="00E76807">
        <w:rPr>
          <w:rFonts w:ascii="Palatino Linotype" w:hAnsi="Palatino Linotype"/>
          <w:b/>
          <w:color w:val="000000" w:themeColor="text1"/>
        </w:rPr>
        <w:t xml:space="preserve">EL SUJETO OBLIGADO </w:t>
      </w:r>
      <w:r w:rsidRPr="00E76807">
        <w:rPr>
          <w:rFonts w:ascii="Palatino Linotype" w:hAnsi="Palatino Linotype"/>
          <w:color w:val="000000" w:themeColor="text1"/>
        </w:rPr>
        <w:t xml:space="preserve">fue omiso en atender la solicitud por el particular; asimismo, mediante un acto posterior, como lo es, el Informe Justificado, pretendió dar atención al requerimiento, adjuntando para </w:t>
      </w:r>
      <w:r w:rsidR="00307D12" w:rsidRPr="00E76807">
        <w:rPr>
          <w:rFonts w:ascii="Palatino Linotype" w:hAnsi="Palatino Linotype" w:cs="Arial"/>
          <w:color w:val="000000" w:themeColor="text1"/>
          <w:lang w:eastAsia="es-MX"/>
        </w:rPr>
        <w:t>ello el oficio número STSPM/00059/2022 de fecha veintiséis de abril de dos mil veintidós, por medio del cual la encargada de la Secretaría Técnica de Seguridad Pública, informa lo siguiente:</w:t>
      </w:r>
    </w:p>
    <w:p w14:paraId="26B213EE" w14:textId="77777777" w:rsidR="00307D12" w:rsidRPr="00E76807" w:rsidRDefault="00307D12" w:rsidP="00887B54">
      <w:pPr>
        <w:jc w:val="both"/>
        <w:rPr>
          <w:rFonts w:ascii="Palatino Linotype" w:hAnsi="Palatino Linotype" w:cs="Arial"/>
          <w:color w:val="000000" w:themeColor="text1"/>
          <w:lang w:eastAsia="es-MX"/>
        </w:rPr>
      </w:pPr>
    </w:p>
    <w:p w14:paraId="18B369B6" w14:textId="77777777" w:rsidR="00307D12" w:rsidRPr="00E76807" w:rsidRDefault="00307D12" w:rsidP="00887B54">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 xml:space="preserve">“1.Respecto a los procesos para entrar a laboral, debido a la reestructuración de la administración entrante no se realizó convocatoria, esto en razón de que existía personal que laboraba en la Dirección de Seguridad Pública Municipal sin cumplir con el proceso de ingreso y permanencia que establece la Ley de Seguridad del Estado de México en sus artículos 150, 151 y 152, por lo que se hará lo conducente a fin de que se cumplan con los requerimientos. </w:t>
      </w:r>
    </w:p>
    <w:p w14:paraId="35EB256A" w14:textId="77777777" w:rsidR="00307D12" w:rsidRPr="00E76807" w:rsidRDefault="00307D12" w:rsidP="00887B54">
      <w:pPr>
        <w:ind w:left="851" w:right="899"/>
        <w:jc w:val="both"/>
        <w:rPr>
          <w:rFonts w:ascii="Palatino Linotype" w:hAnsi="Palatino Linotype" w:cs="Arial"/>
          <w:i/>
          <w:color w:val="000000" w:themeColor="text1"/>
          <w:sz w:val="22"/>
        </w:rPr>
      </w:pPr>
    </w:p>
    <w:p w14:paraId="19071320" w14:textId="77777777" w:rsidR="00307D12" w:rsidRPr="00E76807" w:rsidRDefault="00307D12" w:rsidP="00887B54">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 xml:space="preserve">2. Respecto a la solicitud de relación de oficios de bajas y renuncias voluntarias informo a usted que con fundamento en el Artículo 113 de la Ley General de Transparencia y Acceso a la Información y 140 de la Ley de Transparencia y Acceso a </w:t>
      </w:r>
      <w:proofErr w:type="spellStart"/>
      <w:r w:rsidRPr="00E76807">
        <w:rPr>
          <w:rFonts w:ascii="Palatino Linotype" w:hAnsi="Palatino Linotype" w:cs="Arial"/>
          <w:i/>
          <w:color w:val="000000" w:themeColor="text1"/>
          <w:sz w:val="22"/>
        </w:rPr>
        <w:t>al</w:t>
      </w:r>
      <w:proofErr w:type="spellEnd"/>
      <w:r w:rsidRPr="00E76807">
        <w:rPr>
          <w:rFonts w:ascii="Palatino Linotype" w:hAnsi="Palatino Linotype" w:cs="Arial"/>
          <w:i/>
          <w:color w:val="000000" w:themeColor="text1"/>
          <w:sz w:val="22"/>
        </w:rPr>
        <w:t xml:space="preserve"> Información Pública del Estado de México y Municipios, esta información es clasificada como confidencial ya que, al brindarla, estaría identificando a las personas, lo que pondría en riesgo su integridad. </w:t>
      </w:r>
    </w:p>
    <w:p w14:paraId="3F756E45" w14:textId="77777777" w:rsidR="00307D12" w:rsidRPr="00E76807" w:rsidRDefault="00307D12" w:rsidP="00887B54">
      <w:pPr>
        <w:ind w:left="851" w:right="899"/>
        <w:jc w:val="both"/>
        <w:rPr>
          <w:rFonts w:ascii="Palatino Linotype" w:hAnsi="Palatino Linotype" w:cs="Arial"/>
          <w:i/>
          <w:color w:val="000000" w:themeColor="text1"/>
          <w:sz w:val="22"/>
        </w:rPr>
      </w:pPr>
    </w:p>
    <w:p w14:paraId="17141706" w14:textId="77777777" w:rsidR="00307D12" w:rsidRPr="00E76807" w:rsidRDefault="00307D12" w:rsidP="00887B54">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 xml:space="preserve">3.- Respecto a la relación de finiquitos de las personas mencionadas en el oficio STSPM/00020/2022, es de señalar que no se cuenta con dicha información debido a que no se encuentra dentro de las funciones de la Secretaría Técnica de Seguridad Pública Municipal, con fundamento en lo dispuesto por los artículos 241 al 245 del bando de policía y buen gobierno de Temamatla, Estado de México, publicado en la gaceta municipal del 5 de febrero de 2022. </w:t>
      </w:r>
    </w:p>
    <w:p w14:paraId="78C3FF5E" w14:textId="77777777" w:rsidR="00307D12" w:rsidRPr="00E76807" w:rsidRDefault="00307D12" w:rsidP="00887B54">
      <w:pPr>
        <w:ind w:left="851" w:right="899"/>
        <w:jc w:val="both"/>
        <w:rPr>
          <w:rFonts w:ascii="Palatino Linotype" w:hAnsi="Palatino Linotype" w:cs="Arial"/>
          <w:i/>
          <w:color w:val="000000" w:themeColor="text1"/>
          <w:sz w:val="22"/>
        </w:rPr>
      </w:pPr>
    </w:p>
    <w:p w14:paraId="1228B036" w14:textId="77777777" w:rsidR="00307D12" w:rsidRPr="00E76807" w:rsidRDefault="00307D12" w:rsidP="00887B54">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lastRenderedPageBreak/>
        <w:t xml:space="preserve">4.- Por lo que hace al motivo por el cual se dio contestación a la información sobre las cámaras, es de señalar que por atención a la solicitud antes mencionada se contestó que de la búsqueda realizada en los archivos que obran en la Secretaría Técnica a mi cargo, no existe información respecto de las cámaras de video que se encuentran en el Ayuntamiento de Temamatla…” (sic)  </w:t>
      </w:r>
    </w:p>
    <w:p w14:paraId="3DFCD338" w14:textId="77777777" w:rsidR="00307D12" w:rsidRPr="00E76807" w:rsidRDefault="00307D12" w:rsidP="00887B54">
      <w:pPr>
        <w:jc w:val="both"/>
        <w:rPr>
          <w:rFonts w:ascii="Palatino Linotype" w:hAnsi="Palatino Linotype" w:cs="Arial"/>
          <w:b/>
          <w:color w:val="000000" w:themeColor="text1"/>
          <w:lang w:eastAsia="es-MX"/>
        </w:rPr>
      </w:pPr>
    </w:p>
    <w:p w14:paraId="18D8BFA3" w14:textId="59CA0C1B" w:rsidR="00061AD8" w:rsidRPr="00E76807" w:rsidRDefault="00307D12" w:rsidP="00E973EB">
      <w:pPr>
        <w:spacing w:line="360" w:lineRule="auto"/>
        <w:jc w:val="both"/>
        <w:rPr>
          <w:rFonts w:ascii="Palatino Linotype" w:hAnsi="Palatino Linotype" w:cs="Arial"/>
          <w:color w:val="000000" w:themeColor="text1"/>
          <w:lang w:eastAsia="es-MX"/>
        </w:rPr>
      </w:pPr>
      <w:r w:rsidRPr="00E76807">
        <w:rPr>
          <w:rFonts w:ascii="Palatino Linotype" w:hAnsi="Palatino Linotype" w:cs="Arial"/>
          <w:color w:val="000000" w:themeColor="text1"/>
        </w:rPr>
        <w:t xml:space="preserve">Es así, que del análisis </w:t>
      </w:r>
      <w:r w:rsidR="00B06213" w:rsidRPr="00E76807">
        <w:rPr>
          <w:rFonts w:ascii="Palatino Linotype" w:hAnsi="Palatino Linotype" w:cs="Arial"/>
          <w:color w:val="000000" w:themeColor="text1"/>
        </w:rPr>
        <w:t xml:space="preserve">realizado </w:t>
      </w:r>
      <w:r w:rsidRPr="00E76807">
        <w:rPr>
          <w:rFonts w:ascii="Palatino Linotype" w:hAnsi="Palatino Linotype" w:cs="Arial"/>
          <w:color w:val="000000" w:themeColor="text1"/>
        </w:rPr>
        <w:t>requerimiento identificado con el numeral 1,</w:t>
      </w:r>
      <w:r w:rsidR="007D01CF" w:rsidRPr="00E76807">
        <w:rPr>
          <w:rFonts w:ascii="Palatino Linotype" w:hAnsi="Palatino Linotype" w:cs="Arial"/>
          <w:color w:val="000000" w:themeColor="text1"/>
        </w:rPr>
        <w:t xml:space="preserve"> relacionado con el proceso para entrar a laborar, </w:t>
      </w:r>
      <w:r w:rsidRPr="00E76807">
        <w:rPr>
          <w:rFonts w:ascii="Palatino Linotype" w:hAnsi="Palatino Linotype" w:cs="Arial"/>
          <w:color w:val="000000" w:themeColor="text1"/>
        </w:rPr>
        <w:t xml:space="preserve">se advierte que </w:t>
      </w:r>
      <w:r w:rsidRPr="00E76807">
        <w:rPr>
          <w:rFonts w:ascii="Palatino Linotype" w:hAnsi="Palatino Linotype" w:cs="Arial"/>
          <w:color w:val="000000" w:themeColor="text1"/>
          <w:lang w:eastAsia="es-MX"/>
        </w:rPr>
        <w:t xml:space="preserve">la encargada de la Secretaría Técnica de Seguridad Pública informó que </w:t>
      </w:r>
      <w:r w:rsidR="00061AD8" w:rsidRPr="00E76807">
        <w:rPr>
          <w:rFonts w:ascii="Palatino Linotype" w:hAnsi="Palatino Linotype" w:cs="Arial"/>
          <w:color w:val="000000" w:themeColor="text1"/>
          <w:lang w:eastAsia="es-MX"/>
        </w:rPr>
        <w:t xml:space="preserve">no </w:t>
      </w:r>
      <w:r w:rsidR="009A652C" w:rsidRPr="00E76807">
        <w:rPr>
          <w:rFonts w:ascii="Palatino Linotype" w:hAnsi="Palatino Linotype" w:cs="Arial"/>
          <w:color w:val="000000" w:themeColor="text1"/>
          <w:lang w:eastAsia="es-MX"/>
        </w:rPr>
        <w:t xml:space="preserve">se realizó convocatoria; sin embargo, no preciso el proceso </w:t>
      </w:r>
      <w:r w:rsidR="00F570A4" w:rsidRPr="00E76807">
        <w:rPr>
          <w:rFonts w:ascii="Palatino Linotype" w:hAnsi="Palatino Linotype" w:cs="Arial"/>
          <w:color w:val="000000" w:themeColor="text1"/>
          <w:lang w:eastAsia="es-MX"/>
        </w:rPr>
        <w:t xml:space="preserve">realizado </w:t>
      </w:r>
      <w:r w:rsidR="009A652C" w:rsidRPr="00E76807">
        <w:rPr>
          <w:rFonts w:ascii="Palatino Linotype" w:hAnsi="Palatino Linotype" w:cs="Arial"/>
          <w:color w:val="000000" w:themeColor="text1"/>
          <w:lang w:eastAsia="es-MX"/>
        </w:rPr>
        <w:t xml:space="preserve">para que los servidores públicos a que hace referencia en el oficio adjunto </w:t>
      </w:r>
      <w:r w:rsidR="00F570A4" w:rsidRPr="00E76807">
        <w:rPr>
          <w:rFonts w:ascii="Palatino Linotype" w:hAnsi="Palatino Linotype" w:cs="Arial"/>
          <w:color w:val="000000" w:themeColor="text1"/>
          <w:lang w:eastAsia="es-MX"/>
        </w:rPr>
        <w:t xml:space="preserve">por el particular en su solicitud, </w:t>
      </w:r>
      <w:r w:rsidR="009A652C" w:rsidRPr="00E76807">
        <w:rPr>
          <w:rFonts w:ascii="Palatino Linotype" w:hAnsi="Palatino Linotype" w:cs="Arial"/>
          <w:color w:val="000000" w:themeColor="text1"/>
          <w:lang w:eastAsia="es-MX"/>
        </w:rPr>
        <w:t xml:space="preserve">entraron a </w:t>
      </w:r>
      <w:r w:rsidR="00F570A4" w:rsidRPr="00E76807">
        <w:rPr>
          <w:rFonts w:ascii="Palatino Linotype" w:hAnsi="Palatino Linotype" w:cs="Arial"/>
          <w:color w:val="000000" w:themeColor="text1"/>
          <w:lang w:eastAsia="es-MX"/>
        </w:rPr>
        <w:t>laborar</w:t>
      </w:r>
      <w:r w:rsidR="009A652C" w:rsidRPr="00E76807">
        <w:rPr>
          <w:rFonts w:ascii="Palatino Linotype" w:hAnsi="Palatino Linotype" w:cs="Arial"/>
          <w:color w:val="000000" w:themeColor="text1"/>
          <w:lang w:eastAsia="es-MX"/>
        </w:rPr>
        <w:t xml:space="preserve">. </w:t>
      </w:r>
    </w:p>
    <w:p w14:paraId="181E6A3E" w14:textId="77777777" w:rsidR="009A652C" w:rsidRPr="00E76807" w:rsidRDefault="009A652C" w:rsidP="00E973EB">
      <w:pPr>
        <w:spacing w:line="360" w:lineRule="auto"/>
        <w:jc w:val="both"/>
        <w:rPr>
          <w:rFonts w:ascii="Palatino Linotype" w:hAnsi="Palatino Linotype" w:cs="Arial"/>
          <w:color w:val="000000" w:themeColor="text1"/>
          <w:lang w:eastAsia="es-MX"/>
        </w:rPr>
      </w:pPr>
    </w:p>
    <w:p w14:paraId="322BB74A" w14:textId="2E3CE916" w:rsidR="009A652C" w:rsidRPr="00E76807" w:rsidRDefault="009A652C" w:rsidP="00E973EB">
      <w:pPr>
        <w:spacing w:line="360" w:lineRule="auto"/>
        <w:jc w:val="both"/>
        <w:rPr>
          <w:rFonts w:ascii="Palatino Linotype" w:hAnsi="Palatino Linotype" w:cs="Arial"/>
          <w:color w:val="000000" w:themeColor="text1"/>
          <w:lang w:eastAsia="es-MX"/>
        </w:rPr>
      </w:pPr>
      <w:r w:rsidRPr="00E76807">
        <w:rPr>
          <w:rFonts w:ascii="Palatino Linotype" w:hAnsi="Palatino Linotype" w:cs="Arial"/>
          <w:color w:val="000000" w:themeColor="text1"/>
          <w:lang w:eastAsia="es-MX"/>
        </w:rPr>
        <w:t>Derivado de lo anterior</w:t>
      </w:r>
      <w:r w:rsidR="00F570A4" w:rsidRPr="00E76807">
        <w:rPr>
          <w:rFonts w:ascii="Palatino Linotype" w:hAnsi="Palatino Linotype" w:cs="Arial"/>
          <w:color w:val="000000" w:themeColor="text1"/>
          <w:lang w:eastAsia="es-MX"/>
        </w:rPr>
        <w:t>, es importante traer a contexto la Constitución Política de los Estados Unidos Mexicanos, la cual dispone:</w:t>
      </w:r>
    </w:p>
    <w:p w14:paraId="142CE4E8" w14:textId="77777777" w:rsidR="00F570A4" w:rsidRPr="00E76807" w:rsidRDefault="00F570A4" w:rsidP="00887B54">
      <w:pPr>
        <w:jc w:val="both"/>
        <w:rPr>
          <w:rFonts w:ascii="Palatino Linotype" w:hAnsi="Palatino Linotype" w:cs="Arial"/>
          <w:color w:val="000000" w:themeColor="text1"/>
          <w:lang w:eastAsia="es-MX"/>
        </w:rPr>
      </w:pPr>
    </w:p>
    <w:p w14:paraId="4124722C" w14:textId="108BF1D9" w:rsidR="00F570A4" w:rsidRPr="00E76807" w:rsidRDefault="00F570A4" w:rsidP="00887B54">
      <w:pPr>
        <w:ind w:left="851" w:right="899"/>
        <w:jc w:val="both"/>
        <w:rPr>
          <w:rFonts w:ascii="Palatino Linotype" w:hAnsi="Palatino Linotype" w:cs="Arial"/>
          <w:b/>
          <w:i/>
          <w:color w:val="000000" w:themeColor="text1"/>
          <w:sz w:val="22"/>
        </w:rPr>
      </w:pPr>
      <w:r w:rsidRPr="00E76807">
        <w:rPr>
          <w:rFonts w:ascii="Palatino Linotype" w:hAnsi="Palatino Linotype" w:cs="Arial"/>
          <w:i/>
          <w:color w:val="000000" w:themeColor="text1"/>
          <w:sz w:val="22"/>
        </w:rPr>
        <w:t>“</w:t>
      </w:r>
      <w:r w:rsidRPr="00E76807">
        <w:rPr>
          <w:rFonts w:ascii="Palatino Linotype" w:hAnsi="Palatino Linotype" w:cs="Arial"/>
          <w:b/>
          <w:i/>
          <w:color w:val="000000" w:themeColor="text1"/>
          <w:sz w:val="22"/>
        </w:rPr>
        <w:t>Artículo 21.</w:t>
      </w:r>
    </w:p>
    <w:p w14:paraId="4E5C45F9" w14:textId="721B14A3" w:rsidR="00F570A4" w:rsidRPr="00E76807" w:rsidRDefault="00F570A4" w:rsidP="00887B54">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w:t>
      </w:r>
    </w:p>
    <w:p w14:paraId="71C6C86E" w14:textId="17A8E10C" w:rsidR="00F570A4" w:rsidRPr="00E76807" w:rsidRDefault="00F570A4" w:rsidP="00887B54">
      <w:pPr>
        <w:ind w:left="851" w:right="899"/>
        <w:jc w:val="both"/>
        <w:rPr>
          <w:rFonts w:ascii="Palatino Linotype" w:hAnsi="Palatino Linotype" w:cs="Arial"/>
          <w:i/>
          <w:color w:val="000000" w:themeColor="text1"/>
          <w:sz w:val="22"/>
        </w:rPr>
      </w:pPr>
      <w:r w:rsidRPr="00E76807">
        <w:rPr>
          <w:rFonts w:ascii="Palatino Linotype" w:hAnsi="Palatino Linotype" w:cs="Arial"/>
          <w:b/>
          <w:i/>
          <w:color w:val="000000" w:themeColor="text1"/>
          <w:sz w:val="22"/>
        </w:rPr>
        <w:t>La seguridad pública es una función del Estado a cargo de la Federación, las entidades federativas y los Municipios,</w:t>
      </w:r>
      <w:r w:rsidRPr="00E76807">
        <w:rPr>
          <w:rFonts w:ascii="Palatino Linotype" w:hAnsi="Palatino Linotype" w:cs="Arial"/>
          <w:i/>
          <w:color w:val="000000" w:themeColor="text1"/>
          <w:sz w:val="22"/>
        </w:rPr>
        <w:t xml:space="preserve"> </w:t>
      </w:r>
      <w:r w:rsidRPr="00E76807">
        <w:rPr>
          <w:rFonts w:ascii="Palatino Linotype" w:hAnsi="Palatino Linotype" w:cs="Arial"/>
          <w:b/>
          <w:i/>
          <w:color w:val="000000" w:themeColor="text1"/>
          <w:sz w:val="22"/>
        </w:rPr>
        <w:t>cuyos fines son salvaguardar la vida, las libertades, la integridad y el patrimonio de las personas, así como contribuir a la generación y preservación del orden público y la paz social, de conformidad con lo previsto en esta Constitución y las leyes en la materia.</w:t>
      </w:r>
      <w:r w:rsidRPr="00E76807">
        <w:rPr>
          <w:rFonts w:ascii="Palatino Linotype" w:hAnsi="Palatino Linotype" w:cs="Arial"/>
          <w:i/>
          <w:color w:val="000000" w:themeColor="text1"/>
          <w:sz w:val="22"/>
        </w:rPr>
        <w:t xml:space="preserve"> La seguridad pública comprende la prevención, investigación y persecución de los delitos, así como la sanción de las infracciones administrativas, en los términos de la ley, en las respectivas competencias que esta Constitución señala. La actuación de las instituciones de seguridad pública se regirá por los principios de legalidad, objetividad, eficiencia, profesionalismo, honradez y respeto a los derechos humanos reconocidos en esta Constitución.</w:t>
      </w:r>
    </w:p>
    <w:p w14:paraId="63C9C741" w14:textId="71226EB5" w:rsidR="00F570A4" w:rsidRPr="00E76807" w:rsidRDefault="00F570A4" w:rsidP="00887B54">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w:t>
      </w:r>
    </w:p>
    <w:p w14:paraId="067C45B3" w14:textId="77777777" w:rsidR="00502E97" w:rsidRPr="00E76807" w:rsidRDefault="00F570A4" w:rsidP="00887B54">
      <w:pPr>
        <w:ind w:left="851" w:right="899"/>
        <w:jc w:val="both"/>
        <w:rPr>
          <w:rFonts w:ascii="Palatino Linotype" w:hAnsi="Palatino Linotype" w:cs="Arial"/>
          <w:i/>
          <w:color w:val="000000" w:themeColor="text1"/>
          <w:sz w:val="22"/>
        </w:rPr>
      </w:pPr>
      <w:r w:rsidRPr="00E76807">
        <w:rPr>
          <w:rFonts w:ascii="Palatino Linotype" w:hAnsi="Palatino Linotype" w:cs="Arial"/>
          <w:b/>
          <w:i/>
          <w:color w:val="000000" w:themeColor="text1"/>
          <w:sz w:val="22"/>
        </w:rPr>
        <w:t xml:space="preserve">Artículo 115. </w:t>
      </w:r>
      <w:r w:rsidRPr="00E76807">
        <w:rPr>
          <w:rFonts w:ascii="Palatino Linotype" w:hAnsi="Palatino Linotype" w:cs="Arial"/>
          <w:i/>
          <w:color w:val="000000" w:themeColor="text1"/>
          <w:sz w:val="22"/>
        </w:rPr>
        <w:t xml:space="preserve">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0FE00FA" w14:textId="688A994D" w:rsidR="00F570A4" w:rsidRPr="00E76807" w:rsidRDefault="00F570A4" w:rsidP="00887B54">
      <w:pPr>
        <w:ind w:left="851" w:right="899"/>
        <w:jc w:val="both"/>
        <w:rPr>
          <w:rFonts w:ascii="Palatino Linotype" w:hAnsi="Palatino Linotype" w:cs="Arial"/>
          <w:i/>
          <w:color w:val="000000" w:themeColor="text1"/>
          <w:sz w:val="22"/>
        </w:rPr>
      </w:pPr>
      <w:r w:rsidRPr="00E76807">
        <w:rPr>
          <w:rFonts w:ascii="Palatino Linotype" w:hAnsi="Palatino Linotype" w:cs="Arial"/>
          <w:b/>
          <w:i/>
          <w:color w:val="000000" w:themeColor="text1"/>
          <w:sz w:val="22"/>
        </w:rPr>
        <w:lastRenderedPageBreak/>
        <w:t>I.</w:t>
      </w:r>
      <w:r w:rsidRPr="00E76807">
        <w:rPr>
          <w:rFonts w:ascii="Palatino Linotype" w:hAnsi="Palatino Linotype" w:cs="Arial"/>
          <w:i/>
          <w:color w:val="000000" w:themeColor="text1"/>
          <w:sz w:val="22"/>
        </w:rPr>
        <w:t xml:space="preserve"> Cada Municipio será gobernado por un Ayuntamiento 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w:t>
      </w:r>
    </w:p>
    <w:p w14:paraId="2827FE6F" w14:textId="3D72F7D9" w:rsidR="00502E97" w:rsidRPr="00E76807" w:rsidRDefault="00502E97" w:rsidP="00887B54">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w:t>
      </w:r>
    </w:p>
    <w:p w14:paraId="7E9B1925" w14:textId="368DE4F6" w:rsidR="00502E97" w:rsidRPr="00E76807" w:rsidRDefault="00502E97" w:rsidP="00887B54">
      <w:pPr>
        <w:ind w:left="851" w:right="899"/>
        <w:jc w:val="both"/>
        <w:rPr>
          <w:rFonts w:ascii="Palatino Linotype" w:hAnsi="Palatino Linotype" w:cs="Arial"/>
          <w:i/>
          <w:color w:val="000000" w:themeColor="text1"/>
          <w:sz w:val="22"/>
        </w:rPr>
      </w:pPr>
      <w:r w:rsidRPr="00E76807">
        <w:rPr>
          <w:rFonts w:ascii="Palatino Linotype" w:hAnsi="Palatino Linotype" w:cs="Arial"/>
          <w:b/>
          <w:i/>
          <w:color w:val="000000" w:themeColor="text1"/>
          <w:sz w:val="22"/>
        </w:rPr>
        <w:t>III.</w:t>
      </w:r>
      <w:r w:rsidRPr="00E76807">
        <w:rPr>
          <w:rFonts w:ascii="Palatino Linotype" w:hAnsi="Palatino Linotype" w:cs="Arial"/>
          <w:i/>
          <w:color w:val="000000" w:themeColor="text1"/>
          <w:sz w:val="22"/>
        </w:rPr>
        <w:t xml:space="preserve"> Los Municipios tendrán a su cargo las funciones y servicios públicos siguientes:</w:t>
      </w:r>
    </w:p>
    <w:p w14:paraId="517EB3E4" w14:textId="4CE6D484" w:rsidR="00502E97" w:rsidRPr="00E76807" w:rsidRDefault="00502E97" w:rsidP="00887B54">
      <w:pPr>
        <w:ind w:left="851" w:right="899"/>
        <w:jc w:val="both"/>
        <w:rPr>
          <w:rFonts w:ascii="Palatino Linotype" w:hAnsi="Palatino Linotype"/>
          <w:color w:val="000000" w:themeColor="text1"/>
        </w:rPr>
      </w:pPr>
      <w:r w:rsidRPr="00E76807">
        <w:rPr>
          <w:rFonts w:ascii="Palatino Linotype" w:hAnsi="Palatino Linotype"/>
          <w:color w:val="000000" w:themeColor="text1"/>
        </w:rPr>
        <w:t>…</w:t>
      </w:r>
    </w:p>
    <w:p w14:paraId="4E73ACC3" w14:textId="77777777" w:rsidR="00502E97" w:rsidRPr="00E76807" w:rsidRDefault="00502E97" w:rsidP="00887B54">
      <w:pPr>
        <w:ind w:left="851" w:right="899"/>
        <w:jc w:val="both"/>
        <w:rPr>
          <w:rFonts w:ascii="Palatino Linotype" w:hAnsi="Palatino Linotype"/>
          <w:color w:val="000000" w:themeColor="text1"/>
        </w:rPr>
      </w:pPr>
    </w:p>
    <w:p w14:paraId="7A82E9BD" w14:textId="08CB3839" w:rsidR="00307D12" w:rsidRPr="00E76807" w:rsidRDefault="00502E97" w:rsidP="00887B54">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h) Seguridad pública, en los términos del artículo 21 de esta Constitución, policía preventiva municipal y tránsito; e</w:t>
      </w:r>
    </w:p>
    <w:p w14:paraId="77389A27" w14:textId="6B178896" w:rsidR="00502E97" w:rsidRPr="00E76807" w:rsidRDefault="00DD2793" w:rsidP="00887B54">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w:t>
      </w:r>
    </w:p>
    <w:p w14:paraId="00DFC600" w14:textId="77777777" w:rsidR="00DD2793" w:rsidRPr="00E76807" w:rsidRDefault="00DD2793" w:rsidP="00887B54">
      <w:pPr>
        <w:ind w:left="851" w:right="899"/>
        <w:jc w:val="both"/>
        <w:rPr>
          <w:rFonts w:ascii="Palatino Linotype" w:hAnsi="Palatino Linotype" w:cs="Arial"/>
          <w:i/>
          <w:color w:val="000000" w:themeColor="text1"/>
          <w:sz w:val="22"/>
        </w:rPr>
      </w:pPr>
    </w:p>
    <w:p w14:paraId="14082384" w14:textId="127E4724" w:rsidR="00DD2793" w:rsidRPr="00E76807" w:rsidRDefault="000B7F02" w:rsidP="00E973EB">
      <w:pPr>
        <w:spacing w:line="360" w:lineRule="auto"/>
        <w:jc w:val="both"/>
        <w:rPr>
          <w:rFonts w:ascii="Palatino Linotype" w:hAnsi="Palatino Linotype" w:cs="Arial"/>
          <w:color w:val="000000" w:themeColor="text1"/>
          <w:sz w:val="22"/>
        </w:rPr>
      </w:pPr>
      <w:r w:rsidRPr="00E76807">
        <w:rPr>
          <w:rFonts w:ascii="Palatino Linotype" w:hAnsi="Palatino Linotype" w:cs="Arial"/>
          <w:color w:val="000000" w:themeColor="text1"/>
          <w:sz w:val="22"/>
        </w:rPr>
        <w:t xml:space="preserve">De lo anterior, se puede advertir </w:t>
      </w:r>
      <w:r w:rsidRPr="00E76807">
        <w:rPr>
          <w:rFonts w:ascii="Palatino Linotype" w:hAnsi="Palatino Linotype"/>
          <w:color w:val="000000" w:themeColor="text1"/>
        </w:rPr>
        <w:t>que</w:t>
      </w:r>
      <w:r w:rsidRPr="00E76807">
        <w:rPr>
          <w:rFonts w:ascii="Palatino Linotype" w:hAnsi="Palatino Linotype" w:cs="Arial"/>
          <w:color w:val="000000" w:themeColor="text1"/>
          <w:sz w:val="22"/>
        </w:rPr>
        <w:t xml:space="preserve"> los Municipios tienen a su cargo la función y servicio de la seguridad pública, en los términos del artículo de la Constitución Federal, policía preventiva y tránsito. </w:t>
      </w:r>
    </w:p>
    <w:p w14:paraId="3E8514DD" w14:textId="77777777" w:rsidR="000B7F02" w:rsidRPr="00E76807" w:rsidRDefault="000B7F02" w:rsidP="00E973EB">
      <w:pPr>
        <w:spacing w:line="360" w:lineRule="auto"/>
        <w:ind w:right="899"/>
        <w:jc w:val="both"/>
        <w:rPr>
          <w:rFonts w:ascii="Palatino Linotype" w:hAnsi="Palatino Linotype" w:cs="Arial"/>
          <w:color w:val="000000" w:themeColor="text1"/>
          <w:sz w:val="22"/>
        </w:rPr>
      </w:pPr>
    </w:p>
    <w:p w14:paraId="44CF7608" w14:textId="0E0DFA0F" w:rsidR="000B7F02" w:rsidRPr="00E76807" w:rsidRDefault="000B7F02" w:rsidP="00E973EB">
      <w:pPr>
        <w:spacing w:line="360" w:lineRule="auto"/>
        <w:ind w:right="899"/>
        <w:jc w:val="both"/>
        <w:rPr>
          <w:rFonts w:ascii="Palatino Linotype" w:hAnsi="Palatino Linotype" w:cs="Arial"/>
          <w:color w:val="000000" w:themeColor="text1"/>
          <w:sz w:val="22"/>
        </w:rPr>
      </w:pPr>
      <w:r w:rsidRPr="00E76807">
        <w:rPr>
          <w:rFonts w:ascii="Palatino Linotype" w:hAnsi="Palatino Linotype" w:cs="Arial"/>
          <w:color w:val="000000" w:themeColor="text1"/>
          <w:sz w:val="22"/>
        </w:rPr>
        <w:t xml:space="preserve">Por su parte, la </w:t>
      </w:r>
      <w:r w:rsidRPr="00E76807">
        <w:rPr>
          <w:rFonts w:ascii="Palatino Linotype" w:hAnsi="Palatino Linotype" w:cs="Arial"/>
          <w:b/>
          <w:color w:val="000000" w:themeColor="text1"/>
          <w:sz w:val="22"/>
        </w:rPr>
        <w:t xml:space="preserve">Ley General del Sistema Nacional de Seguridad Pública, </w:t>
      </w:r>
      <w:r w:rsidRPr="00E76807">
        <w:rPr>
          <w:rFonts w:ascii="Palatino Linotype" w:hAnsi="Palatino Linotype" w:cs="Arial"/>
          <w:color w:val="000000" w:themeColor="text1"/>
          <w:sz w:val="22"/>
        </w:rPr>
        <w:t xml:space="preserve">dispone: </w:t>
      </w:r>
    </w:p>
    <w:p w14:paraId="56A188E7" w14:textId="77777777" w:rsidR="000B7F02" w:rsidRPr="00E76807" w:rsidRDefault="000B7F02" w:rsidP="00887B54">
      <w:pPr>
        <w:ind w:right="899"/>
        <w:jc w:val="both"/>
        <w:rPr>
          <w:rFonts w:ascii="Palatino Linotype" w:hAnsi="Palatino Linotype" w:cs="Arial"/>
          <w:color w:val="000000" w:themeColor="text1"/>
          <w:sz w:val="22"/>
        </w:rPr>
      </w:pPr>
    </w:p>
    <w:p w14:paraId="7CE5271B" w14:textId="77777777" w:rsidR="000B7F02" w:rsidRPr="00E76807" w:rsidRDefault="000B7F02" w:rsidP="00887B54">
      <w:pPr>
        <w:ind w:left="851" w:right="899"/>
        <w:jc w:val="both"/>
        <w:rPr>
          <w:rFonts w:ascii="Palatino Linotype" w:hAnsi="Palatino Linotype" w:cs="Arial"/>
          <w:b/>
          <w:i/>
          <w:color w:val="000000" w:themeColor="text1"/>
          <w:sz w:val="22"/>
        </w:rPr>
      </w:pPr>
      <w:r w:rsidRPr="00E76807">
        <w:rPr>
          <w:rFonts w:ascii="Palatino Linotype" w:hAnsi="Palatino Linotype" w:cs="Arial"/>
          <w:b/>
          <w:i/>
          <w:color w:val="000000" w:themeColor="text1"/>
          <w:sz w:val="22"/>
        </w:rPr>
        <w:t>Artículo 1.-</w:t>
      </w:r>
      <w:r w:rsidRPr="00E76807">
        <w:rPr>
          <w:rFonts w:ascii="Palatino Linotype" w:hAnsi="Palatino Linotype" w:cs="Arial"/>
          <w:i/>
          <w:color w:val="000000" w:themeColor="text1"/>
          <w:sz w:val="22"/>
        </w:rPr>
        <w:t xml:space="preserve"> La presente Ley es reglamentaria del artículo 21 de la Constitución Política de los Estados Unidos Mexicanos en materia de Seguridad Pública y tiene por objeto regular la integración, organización y funcionamiento del </w:t>
      </w:r>
      <w:r w:rsidRPr="00E76807">
        <w:rPr>
          <w:rFonts w:ascii="Palatino Linotype" w:hAnsi="Palatino Linotype" w:cs="Arial"/>
          <w:b/>
          <w:i/>
          <w:color w:val="000000" w:themeColor="text1"/>
          <w:sz w:val="22"/>
        </w:rPr>
        <w:t>Sistema Nacional de Seguridad Pública</w:t>
      </w:r>
      <w:r w:rsidRPr="00E76807">
        <w:rPr>
          <w:rFonts w:ascii="Palatino Linotype" w:hAnsi="Palatino Linotype" w:cs="Arial"/>
          <w:i/>
          <w:color w:val="000000" w:themeColor="text1"/>
          <w:sz w:val="22"/>
        </w:rPr>
        <w:t xml:space="preserve">, así como </w:t>
      </w:r>
      <w:r w:rsidRPr="00E76807">
        <w:rPr>
          <w:rFonts w:ascii="Palatino Linotype" w:hAnsi="Palatino Linotype" w:cs="Arial"/>
          <w:b/>
          <w:i/>
          <w:color w:val="000000" w:themeColor="text1"/>
          <w:sz w:val="22"/>
        </w:rPr>
        <w:t xml:space="preserve">establecer la distribución de competencias y las bases de coordinación entre la Federación, las entidades federativas y los Municipios, en esta materia. </w:t>
      </w:r>
    </w:p>
    <w:p w14:paraId="4CFFB3CF" w14:textId="77777777" w:rsidR="000B7F02" w:rsidRPr="00E76807" w:rsidRDefault="000B7F02" w:rsidP="00887B54">
      <w:pPr>
        <w:ind w:left="851" w:right="899"/>
        <w:jc w:val="both"/>
        <w:rPr>
          <w:rFonts w:ascii="Palatino Linotype" w:hAnsi="Palatino Linotype" w:cs="Arial"/>
          <w:i/>
          <w:color w:val="000000" w:themeColor="text1"/>
          <w:sz w:val="22"/>
        </w:rPr>
      </w:pPr>
    </w:p>
    <w:p w14:paraId="493ED9C1" w14:textId="7E1A2B65" w:rsidR="000B7F02" w:rsidRPr="00E76807" w:rsidRDefault="000B7F02" w:rsidP="00887B54">
      <w:pPr>
        <w:ind w:left="851" w:right="899"/>
        <w:jc w:val="both"/>
        <w:rPr>
          <w:rFonts w:ascii="Palatino Linotype" w:hAnsi="Palatino Linotype" w:cs="Arial"/>
          <w:b/>
          <w:i/>
          <w:color w:val="000000" w:themeColor="text1"/>
          <w:sz w:val="22"/>
        </w:rPr>
      </w:pPr>
      <w:r w:rsidRPr="00E76807">
        <w:rPr>
          <w:rFonts w:ascii="Palatino Linotype" w:hAnsi="Palatino Linotype" w:cs="Arial"/>
          <w:b/>
          <w:i/>
          <w:color w:val="000000" w:themeColor="text1"/>
          <w:sz w:val="22"/>
        </w:rPr>
        <w:t>Sus disposiciones son de orden público e interés social y de observancia general en todo el territorio nacional.</w:t>
      </w:r>
    </w:p>
    <w:p w14:paraId="42B456F8" w14:textId="12D282CE" w:rsidR="000B7F02" w:rsidRPr="00E76807" w:rsidRDefault="000B7F02" w:rsidP="00887B54">
      <w:pPr>
        <w:ind w:right="899"/>
        <w:jc w:val="both"/>
        <w:rPr>
          <w:rFonts w:ascii="Palatino Linotype" w:hAnsi="Palatino Linotype" w:cs="Arial"/>
          <w:b/>
          <w:i/>
          <w:color w:val="000000" w:themeColor="text1"/>
          <w:sz w:val="22"/>
        </w:rPr>
      </w:pPr>
    </w:p>
    <w:p w14:paraId="04344810" w14:textId="77777777" w:rsidR="00223EA2" w:rsidRPr="00E76807" w:rsidRDefault="000B7F02" w:rsidP="00887B54">
      <w:pPr>
        <w:ind w:left="851" w:right="899"/>
        <w:jc w:val="both"/>
        <w:rPr>
          <w:rFonts w:ascii="Palatino Linotype" w:hAnsi="Palatino Linotype" w:cs="Arial"/>
          <w:i/>
          <w:color w:val="000000" w:themeColor="text1"/>
          <w:sz w:val="22"/>
        </w:rPr>
      </w:pPr>
      <w:r w:rsidRPr="00E76807">
        <w:rPr>
          <w:rFonts w:ascii="Palatino Linotype" w:hAnsi="Palatino Linotype" w:cs="Arial"/>
          <w:b/>
          <w:i/>
          <w:color w:val="000000" w:themeColor="text1"/>
          <w:sz w:val="22"/>
        </w:rPr>
        <w:t>Artículo 2.- La seguridad pública es una función a cargo de la Federación, las entidades federativas y municipios, que tiene como fines</w:t>
      </w:r>
      <w:r w:rsidRPr="00E76807">
        <w:rPr>
          <w:rFonts w:ascii="Palatino Linotype" w:hAnsi="Palatino Linotype" w:cs="Arial"/>
          <w:i/>
          <w:color w:val="000000" w:themeColor="text1"/>
          <w:sz w:val="22"/>
        </w:rPr>
        <w:t xml:space="preserve"> salvaguardar la integridad y derechos de las personas, así como preservar las libertades, el orden y la paz públicos y comprende </w:t>
      </w:r>
      <w:r w:rsidRPr="00E76807">
        <w:rPr>
          <w:rFonts w:ascii="Palatino Linotype" w:hAnsi="Palatino Linotype" w:cs="Arial"/>
          <w:b/>
          <w:i/>
          <w:color w:val="000000" w:themeColor="text1"/>
          <w:sz w:val="22"/>
        </w:rPr>
        <w:t>la prevención especial y general de los delitos</w:t>
      </w:r>
      <w:r w:rsidRPr="00E76807">
        <w:rPr>
          <w:rFonts w:ascii="Palatino Linotype" w:hAnsi="Palatino Linotype" w:cs="Arial"/>
          <w:i/>
          <w:color w:val="000000" w:themeColor="text1"/>
          <w:sz w:val="22"/>
        </w:rPr>
        <w:t xml:space="preserve">, la sanción de las infracciones administrativas, así como la investigación y la persecución de los delitos y la reinserción social del sentenciado, en términos de esta </w:t>
      </w:r>
      <w:r w:rsidRPr="00E76807">
        <w:rPr>
          <w:rFonts w:ascii="Palatino Linotype" w:hAnsi="Palatino Linotype" w:cs="Arial"/>
          <w:i/>
          <w:color w:val="000000" w:themeColor="text1"/>
          <w:sz w:val="22"/>
        </w:rPr>
        <w:lastRenderedPageBreak/>
        <w:t xml:space="preserve">Ley, en las respectivas competencias establecidas en la Constitución Política de los Estados Unidos Mexicanos. </w:t>
      </w:r>
    </w:p>
    <w:p w14:paraId="4B1CD573" w14:textId="77777777" w:rsidR="00223EA2" w:rsidRPr="00E76807" w:rsidRDefault="00223EA2" w:rsidP="00887B54">
      <w:pPr>
        <w:ind w:left="851" w:right="899"/>
        <w:jc w:val="both"/>
        <w:rPr>
          <w:rFonts w:ascii="Palatino Linotype" w:hAnsi="Palatino Linotype" w:cs="Arial"/>
          <w:i/>
          <w:color w:val="000000" w:themeColor="text1"/>
          <w:sz w:val="22"/>
        </w:rPr>
      </w:pPr>
    </w:p>
    <w:p w14:paraId="30F0D860" w14:textId="64BD3EBD" w:rsidR="000B7F02" w:rsidRPr="00E76807" w:rsidRDefault="000B7F02" w:rsidP="00887B54">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El Estado desarrollará políticas en materia de prevención social del delito con carácter integral, sobre las causas que generan la comisión de delitos y conductas antisociales, así como programas y acciones para fomentar en la sociedad valores culturales y cívicos, que induzcan el respeto a la legalidad y a la protección de las víctimas.</w:t>
      </w:r>
    </w:p>
    <w:p w14:paraId="2C356FE0" w14:textId="77777777" w:rsidR="00223EA2" w:rsidRPr="00E76807" w:rsidRDefault="00223EA2" w:rsidP="00887B54">
      <w:pPr>
        <w:ind w:left="851" w:right="899"/>
        <w:jc w:val="both"/>
        <w:rPr>
          <w:rFonts w:ascii="Palatino Linotype" w:hAnsi="Palatino Linotype" w:cs="Arial"/>
          <w:i/>
          <w:color w:val="000000" w:themeColor="text1"/>
          <w:sz w:val="22"/>
        </w:rPr>
      </w:pPr>
    </w:p>
    <w:p w14:paraId="2B4C0468" w14:textId="1AB25129" w:rsidR="00223EA2" w:rsidRPr="00E76807" w:rsidRDefault="00223EA2" w:rsidP="00887B54">
      <w:pPr>
        <w:ind w:left="851" w:right="899"/>
        <w:jc w:val="both"/>
        <w:rPr>
          <w:rFonts w:ascii="Palatino Linotype" w:hAnsi="Palatino Linotype" w:cs="Arial"/>
          <w:i/>
          <w:color w:val="000000" w:themeColor="text1"/>
          <w:sz w:val="22"/>
        </w:rPr>
      </w:pPr>
      <w:r w:rsidRPr="00E76807">
        <w:rPr>
          <w:rFonts w:ascii="Palatino Linotype" w:hAnsi="Palatino Linotype" w:cs="Arial"/>
          <w:b/>
          <w:i/>
          <w:color w:val="000000" w:themeColor="text1"/>
          <w:sz w:val="22"/>
        </w:rPr>
        <w:t>Artículo 3.-</w:t>
      </w:r>
      <w:r w:rsidRPr="00E76807">
        <w:rPr>
          <w:rFonts w:ascii="Palatino Linotype" w:hAnsi="Palatino Linotype" w:cs="Arial"/>
          <w:i/>
          <w:color w:val="000000" w:themeColor="text1"/>
          <w:sz w:val="22"/>
        </w:rPr>
        <w:t xml:space="preserve"> </w:t>
      </w:r>
      <w:r w:rsidRPr="00E76807">
        <w:rPr>
          <w:rFonts w:ascii="Palatino Linotype" w:hAnsi="Palatino Linotype" w:cs="Arial"/>
          <w:b/>
          <w:i/>
          <w:color w:val="000000" w:themeColor="text1"/>
          <w:sz w:val="22"/>
        </w:rPr>
        <w:t>La función de Seguridad Pública se realizará en los diversos ámbitos de competencia por conducto de las Instituciones Policiales</w:t>
      </w:r>
      <w:r w:rsidRPr="00E76807">
        <w:rPr>
          <w:rFonts w:ascii="Palatino Linotype" w:hAnsi="Palatino Linotype" w:cs="Arial"/>
          <w:i/>
          <w:color w:val="000000" w:themeColor="text1"/>
          <w:sz w:val="22"/>
        </w:rPr>
        <w:t>, de Procuración de Justicia, de las instancias encargadas de aplicar las infracciones administrativas, de la supervisión de medidas cautelares, de suspensión condicional del procedimiento de los responsables de la prisión preventiva y ejecución de penas, así como por las demás autoridades que en razón de sus atribuciones deban contribuir directa o indirectamente al objeto de esta Ley.</w:t>
      </w:r>
    </w:p>
    <w:p w14:paraId="45E04CCA" w14:textId="77777777" w:rsidR="00223EA2" w:rsidRPr="00E76807" w:rsidRDefault="00223EA2" w:rsidP="00887B54">
      <w:pPr>
        <w:ind w:left="851" w:right="899"/>
        <w:jc w:val="both"/>
        <w:rPr>
          <w:rFonts w:ascii="Palatino Linotype" w:hAnsi="Palatino Linotype" w:cs="Arial"/>
          <w:i/>
          <w:color w:val="000000" w:themeColor="text1"/>
          <w:sz w:val="22"/>
        </w:rPr>
      </w:pPr>
    </w:p>
    <w:p w14:paraId="7D25AF20" w14:textId="55A8A58C" w:rsidR="00223EA2" w:rsidRPr="00E76807" w:rsidRDefault="00223EA2" w:rsidP="00887B54">
      <w:pPr>
        <w:ind w:left="851" w:right="899"/>
        <w:jc w:val="both"/>
        <w:rPr>
          <w:rFonts w:ascii="Palatino Linotype" w:hAnsi="Palatino Linotype" w:cs="Arial"/>
          <w:i/>
          <w:color w:val="000000" w:themeColor="text1"/>
          <w:sz w:val="22"/>
        </w:rPr>
      </w:pPr>
      <w:r w:rsidRPr="00E76807">
        <w:rPr>
          <w:rFonts w:ascii="Palatino Linotype" w:hAnsi="Palatino Linotype" w:cs="Arial"/>
          <w:b/>
          <w:i/>
          <w:color w:val="000000" w:themeColor="text1"/>
          <w:sz w:val="22"/>
        </w:rPr>
        <w:t>Artículo 7.-</w:t>
      </w:r>
      <w:r w:rsidRPr="00E76807">
        <w:rPr>
          <w:rFonts w:ascii="Palatino Linotype" w:hAnsi="Palatino Linotype" w:cs="Arial"/>
          <w:i/>
          <w:color w:val="000000" w:themeColor="text1"/>
          <w:sz w:val="22"/>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41E3D19D" w14:textId="77777777" w:rsidR="00223EA2" w:rsidRPr="00E76807" w:rsidRDefault="00223EA2" w:rsidP="00887B54">
      <w:pPr>
        <w:ind w:left="851" w:right="899"/>
        <w:jc w:val="both"/>
        <w:rPr>
          <w:rFonts w:ascii="Palatino Linotype" w:hAnsi="Palatino Linotype" w:cs="Arial"/>
          <w:i/>
          <w:color w:val="000000" w:themeColor="text1"/>
          <w:sz w:val="22"/>
        </w:rPr>
      </w:pPr>
    </w:p>
    <w:p w14:paraId="7502C055" w14:textId="4D902257" w:rsidR="00223EA2" w:rsidRPr="00E76807" w:rsidRDefault="00223EA2" w:rsidP="00887B54">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I. Integrar el Sistema y cumplir con sus objetivos y fines;</w:t>
      </w:r>
    </w:p>
    <w:p w14:paraId="01959BC7" w14:textId="434007E9" w:rsidR="00223EA2" w:rsidRPr="00E76807" w:rsidRDefault="00223EA2" w:rsidP="00887B54">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II. Formular políticas integrales, sistemáticas, continuas y evaluables, así como programas y estrategias, en materia de seguridad pública;</w:t>
      </w:r>
    </w:p>
    <w:p w14:paraId="4533B936" w14:textId="078FB4E2" w:rsidR="00223EA2" w:rsidRPr="00E76807" w:rsidRDefault="00223EA2" w:rsidP="00887B54">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w:t>
      </w:r>
    </w:p>
    <w:p w14:paraId="2F1AFCB2" w14:textId="61C02A3D" w:rsidR="00223EA2" w:rsidRPr="00E76807" w:rsidRDefault="00223EA2" w:rsidP="00887B54">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XVI. Realizar las demás acciones que sean necesarias para incrementar la eficacia en el cumplimiento de los fines de la Seguridad Pública.</w:t>
      </w:r>
    </w:p>
    <w:p w14:paraId="0B34A5D2" w14:textId="77777777" w:rsidR="000B7F02" w:rsidRPr="00E76807" w:rsidRDefault="000B7F02" w:rsidP="00887B54">
      <w:pPr>
        <w:ind w:right="899"/>
        <w:jc w:val="both"/>
        <w:rPr>
          <w:rFonts w:ascii="Palatino Linotype" w:hAnsi="Palatino Linotype" w:cs="Arial"/>
          <w:i/>
          <w:color w:val="000000" w:themeColor="text1"/>
          <w:sz w:val="22"/>
        </w:rPr>
      </w:pPr>
    </w:p>
    <w:p w14:paraId="3BCC73C6" w14:textId="77777777" w:rsidR="0079215A" w:rsidRPr="00E76807" w:rsidRDefault="00223EA2"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 xml:space="preserve">Es así que, la Ley General del Sistema Nacional Seguridad Publica, tiene por objeto regular la integración, organización y funcionamiento del Sistema Nacional de Seguridad Pública, así como establecer la distribución de competencias y las bases de coordinación entre la Federación, los Estados, el Distrito Federal y los Municipios, en esta materia. </w:t>
      </w:r>
      <w:r w:rsidR="0079215A" w:rsidRPr="00E76807">
        <w:rPr>
          <w:rFonts w:ascii="Palatino Linotype" w:hAnsi="Palatino Linotype" w:cs="Arial"/>
          <w:color w:val="000000" w:themeColor="text1"/>
        </w:rPr>
        <w:t>Asimismo, la</w:t>
      </w:r>
      <w:r w:rsidRPr="00E76807">
        <w:rPr>
          <w:rFonts w:ascii="Palatino Linotype" w:hAnsi="Palatino Linotype" w:cs="Arial"/>
          <w:color w:val="000000" w:themeColor="text1"/>
        </w:rPr>
        <w:t xml:space="preserve"> seguridad pública es una función a cargo de la Federación, el Distrito Federal</w:t>
      </w:r>
      <w:r w:rsidR="0079215A" w:rsidRPr="00E76807">
        <w:rPr>
          <w:rFonts w:ascii="Palatino Linotype" w:hAnsi="Palatino Linotype" w:cs="Arial"/>
          <w:color w:val="000000" w:themeColor="text1"/>
        </w:rPr>
        <w:t>, ahora Ciudad de México</w:t>
      </w:r>
      <w:r w:rsidRPr="00E76807">
        <w:rPr>
          <w:rFonts w:ascii="Palatino Linotype" w:hAnsi="Palatino Linotype" w:cs="Arial"/>
          <w:color w:val="000000" w:themeColor="text1"/>
        </w:rPr>
        <w:t xml:space="preserve">, los Estados y los Municipios, que tiene </w:t>
      </w:r>
      <w:r w:rsidRPr="00E76807">
        <w:rPr>
          <w:rFonts w:ascii="Palatino Linotype" w:hAnsi="Palatino Linotype" w:cs="Arial"/>
          <w:color w:val="000000" w:themeColor="text1"/>
        </w:rPr>
        <w:lastRenderedPageBreak/>
        <w:t>como fines salvaguardar la integridad y derechos de las personas, así como preservar las libertades, el orden y la paz públicos y comprende la prevención especial y general de los delitos, la investigación para hacerla efectiva, la sanción de las infracciones administrativas, así como la investigación y la persecución de los delitos y la reinserc</w:t>
      </w:r>
      <w:r w:rsidR="0079215A" w:rsidRPr="00E76807">
        <w:rPr>
          <w:rFonts w:ascii="Palatino Linotype" w:hAnsi="Palatino Linotype" w:cs="Arial"/>
          <w:color w:val="000000" w:themeColor="text1"/>
        </w:rPr>
        <w:t xml:space="preserve">ión social. </w:t>
      </w:r>
    </w:p>
    <w:p w14:paraId="7B9CA9AA" w14:textId="77777777" w:rsidR="0079215A" w:rsidRPr="00E76807" w:rsidRDefault="0079215A" w:rsidP="00E973EB">
      <w:pPr>
        <w:spacing w:line="360" w:lineRule="auto"/>
        <w:jc w:val="both"/>
        <w:rPr>
          <w:rFonts w:ascii="Palatino Linotype" w:hAnsi="Palatino Linotype" w:cs="Arial"/>
          <w:color w:val="000000" w:themeColor="text1"/>
        </w:rPr>
      </w:pPr>
    </w:p>
    <w:p w14:paraId="173E8FA8" w14:textId="2E8B3394" w:rsidR="00104518" w:rsidRPr="00E76807" w:rsidRDefault="00104518"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 xml:space="preserve">Por su parte, la Ley de Seguridad del Estado de México, dispone: </w:t>
      </w:r>
    </w:p>
    <w:p w14:paraId="2EB345D8" w14:textId="77777777" w:rsidR="00104518" w:rsidRPr="00E76807" w:rsidRDefault="00104518" w:rsidP="00887B54">
      <w:pPr>
        <w:jc w:val="both"/>
        <w:rPr>
          <w:rFonts w:ascii="Palatino Linotype" w:hAnsi="Palatino Linotype" w:cs="Arial"/>
          <w:color w:val="000000" w:themeColor="text1"/>
        </w:rPr>
      </w:pPr>
    </w:p>
    <w:p w14:paraId="630EF29C" w14:textId="2B7627AF" w:rsidR="0079215A" w:rsidRPr="00E76807" w:rsidRDefault="00104518" w:rsidP="00887B54">
      <w:pPr>
        <w:ind w:left="851" w:right="899"/>
        <w:jc w:val="both"/>
        <w:rPr>
          <w:rFonts w:ascii="Palatino Linotype" w:hAnsi="Palatino Linotype" w:cs="Arial"/>
          <w:b/>
          <w:i/>
          <w:color w:val="000000" w:themeColor="text1"/>
          <w:sz w:val="22"/>
        </w:rPr>
      </w:pPr>
      <w:r w:rsidRPr="00E76807">
        <w:rPr>
          <w:rFonts w:ascii="Palatino Linotype" w:hAnsi="Palatino Linotype" w:cs="Arial"/>
          <w:b/>
          <w:i/>
          <w:color w:val="000000" w:themeColor="text1"/>
          <w:sz w:val="22"/>
        </w:rPr>
        <w:t>Artículo 8.</w:t>
      </w:r>
      <w:r w:rsidRPr="00E76807">
        <w:rPr>
          <w:rFonts w:ascii="Palatino Linotype" w:hAnsi="Palatino Linotype" w:cs="Arial"/>
          <w:i/>
          <w:color w:val="000000" w:themeColor="text1"/>
          <w:sz w:val="22"/>
        </w:rPr>
        <w:t xml:space="preserve"> Conforme a las bases que establece el artículo 21 de la Constitución Federal, las Instituciones de Seguridad Pública, deberán coordinarse con las instituciones de la Federación, las Entidades Federativas, </w:t>
      </w:r>
      <w:r w:rsidRPr="00E76807">
        <w:rPr>
          <w:rFonts w:ascii="Palatino Linotype" w:hAnsi="Palatino Linotype" w:cs="Arial"/>
          <w:b/>
          <w:i/>
          <w:color w:val="000000" w:themeColor="text1"/>
          <w:sz w:val="22"/>
        </w:rPr>
        <w:t>los Municipios</w:t>
      </w:r>
      <w:r w:rsidRPr="00E76807">
        <w:rPr>
          <w:rFonts w:ascii="Palatino Linotype" w:hAnsi="Palatino Linotype" w:cs="Arial"/>
          <w:i/>
          <w:color w:val="000000" w:themeColor="text1"/>
          <w:sz w:val="22"/>
        </w:rPr>
        <w:t xml:space="preserve"> y Alcaldías de la Ciudad de México, </w:t>
      </w:r>
      <w:r w:rsidRPr="00E76807">
        <w:rPr>
          <w:rFonts w:ascii="Palatino Linotype" w:hAnsi="Palatino Linotype" w:cs="Arial"/>
          <w:b/>
          <w:i/>
          <w:color w:val="000000" w:themeColor="text1"/>
          <w:sz w:val="22"/>
        </w:rPr>
        <w:t>en el ámbito de su competencia, en los términos de esta Ley, para cumplir con los fines de la seguridad pública.</w:t>
      </w:r>
    </w:p>
    <w:p w14:paraId="077D7A9D" w14:textId="77777777" w:rsidR="00104518" w:rsidRPr="00E76807" w:rsidRDefault="00104518" w:rsidP="00887B54">
      <w:pPr>
        <w:ind w:left="851" w:right="899"/>
        <w:jc w:val="both"/>
        <w:rPr>
          <w:rFonts w:ascii="Palatino Linotype" w:hAnsi="Palatino Linotype" w:cs="Arial"/>
          <w:i/>
          <w:color w:val="000000" w:themeColor="text1"/>
          <w:sz w:val="22"/>
        </w:rPr>
      </w:pPr>
    </w:p>
    <w:p w14:paraId="6EDD41C8" w14:textId="2D4692E1" w:rsidR="00104518" w:rsidRPr="00E76807" w:rsidRDefault="00104518" w:rsidP="00887B54">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 xml:space="preserve">Las instancias de los tres órdenes de gobierno, en un marco de respeto al ámbito competencial de cada uno, </w:t>
      </w:r>
      <w:r w:rsidRPr="00E76807">
        <w:rPr>
          <w:rFonts w:ascii="Palatino Linotype" w:hAnsi="Palatino Linotype" w:cs="Arial"/>
          <w:b/>
          <w:i/>
          <w:color w:val="000000" w:themeColor="text1"/>
          <w:sz w:val="22"/>
        </w:rPr>
        <w:t>deberán coordinarse, según sea el caso, para</w:t>
      </w:r>
      <w:r w:rsidRPr="00E76807">
        <w:rPr>
          <w:rFonts w:ascii="Palatino Linotype" w:hAnsi="Palatino Linotype" w:cs="Arial"/>
          <w:i/>
          <w:color w:val="000000" w:themeColor="text1"/>
          <w:sz w:val="22"/>
        </w:rPr>
        <w:t>:</w:t>
      </w:r>
    </w:p>
    <w:p w14:paraId="0980EFF4" w14:textId="374A0231" w:rsidR="00104518" w:rsidRPr="00E76807" w:rsidRDefault="00104518" w:rsidP="00887B54">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w:t>
      </w:r>
    </w:p>
    <w:p w14:paraId="201B9A26" w14:textId="0105D98E" w:rsidR="00104518" w:rsidRPr="00E76807" w:rsidRDefault="00104518" w:rsidP="00887B54">
      <w:pPr>
        <w:ind w:left="851" w:right="899"/>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 xml:space="preserve">V. </w:t>
      </w:r>
      <w:r w:rsidRPr="00E76807">
        <w:rPr>
          <w:rFonts w:ascii="Palatino Linotype" w:hAnsi="Palatino Linotype" w:cs="Arial"/>
          <w:b/>
          <w:i/>
          <w:color w:val="000000" w:themeColor="text1"/>
          <w:sz w:val="22"/>
        </w:rPr>
        <w:t>Regular los procedimientos de selección, ingreso</w:t>
      </w:r>
      <w:r w:rsidRPr="00E76807">
        <w:rPr>
          <w:rFonts w:ascii="Palatino Linotype" w:hAnsi="Palatino Linotype" w:cs="Arial"/>
          <w:i/>
          <w:color w:val="000000" w:themeColor="text1"/>
          <w:sz w:val="22"/>
        </w:rPr>
        <w:t xml:space="preserve">, formación, actualización, capacitación, permanencia, evaluación, reconocimiento, certificación y registro de los </w:t>
      </w:r>
      <w:r w:rsidRPr="00E76807">
        <w:rPr>
          <w:rFonts w:ascii="Palatino Linotype" w:hAnsi="Palatino Linotype" w:cs="Arial"/>
          <w:b/>
          <w:i/>
          <w:color w:val="000000" w:themeColor="text1"/>
          <w:sz w:val="22"/>
        </w:rPr>
        <w:t>servidores públicos de las Instituciones de Seguridad Pública</w:t>
      </w:r>
      <w:r w:rsidRPr="00E76807">
        <w:rPr>
          <w:rFonts w:ascii="Palatino Linotype" w:hAnsi="Palatino Linotype" w:cs="Arial"/>
          <w:i/>
          <w:color w:val="000000" w:themeColor="text1"/>
          <w:sz w:val="22"/>
        </w:rPr>
        <w:t>;</w:t>
      </w:r>
    </w:p>
    <w:p w14:paraId="2D42D3D0" w14:textId="77777777" w:rsidR="00104518" w:rsidRPr="00E76807" w:rsidRDefault="00104518" w:rsidP="00887B54">
      <w:pPr>
        <w:jc w:val="both"/>
        <w:rPr>
          <w:rFonts w:ascii="Palatino Linotype" w:hAnsi="Palatino Linotype" w:cs="Arial"/>
          <w:i/>
          <w:color w:val="000000" w:themeColor="text1"/>
          <w:sz w:val="22"/>
        </w:rPr>
      </w:pPr>
    </w:p>
    <w:p w14:paraId="5877DDB3" w14:textId="764E70D8" w:rsidR="00104518" w:rsidRPr="00E76807" w:rsidRDefault="00104518"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 xml:space="preserve">De lo anterior, podemos advertir que los Municipios deben contar con procedimientos de selección e ingreso de servidores públicos de Instituciones de Seguridad Pública. </w:t>
      </w:r>
    </w:p>
    <w:p w14:paraId="47252021" w14:textId="77777777" w:rsidR="00104518" w:rsidRPr="00E76807" w:rsidRDefault="00104518" w:rsidP="00E973EB">
      <w:pPr>
        <w:spacing w:line="360" w:lineRule="auto"/>
        <w:jc w:val="both"/>
        <w:rPr>
          <w:rFonts w:ascii="Palatino Linotype" w:hAnsi="Palatino Linotype" w:cs="Arial"/>
          <w:color w:val="000000" w:themeColor="text1"/>
        </w:rPr>
      </w:pPr>
    </w:p>
    <w:p w14:paraId="3A4C0D06" w14:textId="5D769678" w:rsidR="00104518" w:rsidRPr="00E76807" w:rsidRDefault="00104518"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 xml:space="preserve">Es así que, si bien no emitió convocatoria para el ingreso de los servidores públicos referidos en el oficio anexo por el particular en su solicitud, si debió de haber llevado un procedimiento para que los mismos ingresaran al servicio; en consecuencia, este Órgano Garante determina ordenar al </w:t>
      </w:r>
      <w:r w:rsidRPr="00E76807">
        <w:rPr>
          <w:rFonts w:ascii="Palatino Linotype" w:hAnsi="Palatino Linotype" w:cs="Arial"/>
          <w:b/>
          <w:color w:val="000000" w:themeColor="text1"/>
        </w:rPr>
        <w:t xml:space="preserve">SUJETO OBLIGADO </w:t>
      </w:r>
      <w:r w:rsidRPr="00E76807">
        <w:rPr>
          <w:rFonts w:ascii="Palatino Linotype" w:hAnsi="Palatino Linotype" w:cs="Arial"/>
          <w:color w:val="000000" w:themeColor="text1"/>
        </w:rPr>
        <w:t>haga entrega</w:t>
      </w:r>
      <w:r w:rsidR="005B0D2C" w:rsidRPr="00E76807">
        <w:rPr>
          <w:rFonts w:ascii="Palatino Linotype" w:hAnsi="Palatino Linotype" w:cs="Arial"/>
          <w:color w:val="000000" w:themeColor="text1"/>
        </w:rPr>
        <w:t xml:space="preserve"> de ser </w:t>
      </w:r>
      <w:r w:rsidR="005B0D2C" w:rsidRPr="00E76807">
        <w:rPr>
          <w:rFonts w:ascii="Palatino Linotype" w:hAnsi="Palatino Linotype" w:cs="Arial"/>
          <w:color w:val="000000" w:themeColor="text1"/>
        </w:rPr>
        <w:lastRenderedPageBreak/>
        <w:t>procedente en versión pública e</w:t>
      </w:r>
      <w:r w:rsidRPr="00E76807">
        <w:rPr>
          <w:rFonts w:ascii="Palatino Linotype" w:hAnsi="Palatino Linotype" w:cs="Arial"/>
          <w:color w:val="000000" w:themeColor="text1"/>
        </w:rPr>
        <w:t xml:space="preserve">l o los documentos done conste el proceso llevado acabo para la contratación de los mismos. </w:t>
      </w:r>
    </w:p>
    <w:p w14:paraId="5E3F8CA8" w14:textId="77777777" w:rsidR="00104518" w:rsidRPr="00E76807" w:rsidRDefault="00104518" w:rsidP="00E973EB">
      <w:pPr>
        <w:spacing w:line="360" w:lineRule="auto"/>
        <w:jc w:val="both"/>
        <w:rPr>
          <w:rFonts w:ascii="Palatino Linotype" w:hAnsi="Palatino Linotype" w:cs="Arial"/>
          <w:color w:val="000000" w:themeColor="text1"/>
        </w:rPr>
      </w:pPr>
    </w:p>
    <w:p w14:paraId="1F69C2E1" w14:textId="2FB48D10" w:rsidR="00F03864" w:rsidRPr="00E76807" w:rsidRDefault="007D01CF" w:rsidP="00E973EB">
      <w:pPr>
        <w:spacing w:line="360" w:lineRule="auto"/>
        <w:jc w:val="both"/>
        <w:rPr>
          <w:rFonts w:ascii="Palatino Linotype" w:hAnsi="Palatino Linotype"/>
          <w:color w:val="000000" w:themeColor="text1"/>
        </w:rPr>
      </w:pPr>
      <w:r w:rsidRPr="00E76807">
        <w:rPr>
          <w:rFonts w:ascii="Palatino Linotype" w:hAnsi="Palatino Linotype" w:cs="Arial"/>
          <w:color w:val="000000" w:themeColor="text1"/>
        </w:rPr>
        <w:t xml:space="preserve">Ahora bien, respecto al requerimiento realizado por el particular identificado con el numeral 2, relacionado con </w:t>
      </w:r>
      <w:r w:rsidR="00F03864" w:rsidRPr="00E76807">
        <w:rPr>
          <w:rFonts w:ascii="Palatino Linotype" w:hAnsi="Palatino Linotype" w:cs="Arial"/>
          <w:color w:val="000000" w:themeColor="text1"/>
        </w:rPr>
        <w:t xml:space="preserve">los oficios de </w:t>
      </w:r>
      <w:r w:rsidR="00F03864" w:rsidRPr="00E76807">
        <w:rPr>
          <w:rFonts w:ascii="Palatino Linotype" w:hAnsi="Palatino Linotype"/>
          <w:color w:val="000000" w:themeColor="text1"/>
        </w:rPr>
        <w:t xml:space="preserve">bajas y renuncias voluntarias; así como, finiquitos por renuncias voluntarias de las personas mencionadas en oficio anexo; así como, fundamento legal en caso de no haber recibido finiquito; al respecto la </w:t>
      </w:r>
      <w:r w:rsidR="00F03864" w:rsidRPr="00E76807">
        <w:rPr>
          <w:rFonts w:ascii="Palatino Linotype" w:hAnsi="Palatino Linotype" w:cs="Arial"/>
          <w:color w:val="000000" w:themeColor="text1"/>
          <w:lang w:eastAsia="es-MX"/>
        </w:rPr>
        <w:t xml:space="preserve">encargada de la Secretaría Técnica de </w:t>
      </w:r>
      <w:r w:rsidR="00F03864" w:rsidRPr="00E76807">
        <w:rPr>
          <w:rFonts w:ascii="Palatino Linotype" w:hAnsi="Palatino Linotype"/>
          <w:color w:val="000000" w:themeColor="text1"/>
        </w:rPr>
        <w:t xml:space="preserve">Seguridad Pública, informó que correspondía a información confidencial ya que, al brindarla, estaría identificando a las personas, lo que pondría en riesgo su integridad. </w:t>
      </w:r>
    </w:p>
    <w:p w14:paraId="3C94731B" w14:textId="77777777" w:rsidR="00F03864" w:rsidRPr="00E76807" w:rsidRDefault="00F03864" w:rsidP="00E973EB">
      <w:pPr>
        <w:spacing w:line="360" w:lineRule="auto"/>
        <w:jc w:val="both"/>
        <w:rPr>
          <w:rFonts w:ascii="Palatino Linotype" w:hAnsi="Palatino Linotype"/>
          <w:color w:val="000000" w:themeColor="text1"/>
        </w:rPr>
      </w:pPr>
    </w:p>
    <w:p w14:paraId="755CDCE7" w14:textId="77777777" w:rsidR="003458E0" w:rsidRPr="00E76807" w:rsidRDefault="003458E0" w:rsidP="00E973EB">
      <w:pPr>
        <w:spacing w:line="360" w:lineRule="auto"/>
        <w:jc w:val="both"/>
        <w:rPr>
          <w:rFonts w:ascii="Palatino Linotype" w:hAnsi="Palatino Linotype"/>
          <w:color w:val="000000" w:themeColor="text1"/>
        </w:rPr>
      </w:pPr>
      <w:r w:rsidRPr="00E76807">
        <w:rPr>
          <w:rFonts w:ascii="Palatino Linotype" w:hAnsi="Palatino Linotype"/>
          <w:color w:val="000000" w:themeColor="text1"/>
        </w:rPr>
        <w:t>Por lo anterior, es de importancia señalar que cuando los documentos contengan información considerada como confidencial, la Unidad de Transparencia para efectos de atender una solicitud de información, el artículo 137 de la Ley de Transparencia y Acceso a la Información Pública del Estado de México y Municipios, permite la elaboración de versiones públicas.</w:t>
      </w:r>
    </w:p>
    <w:p w14:paraId="30CBE3E9" w14:textId="77777777" w:rsidR="003458E0" w:rsidRPr="00E76807" w:rsidRDefault="003458E0" w:rsidP="00E973EB">
      <w:pPr>
        <w:spacing w:line="360" w:lineRule="auto"/>
        <w:jc w:val="both"/>
        <w:rPr>
          <w:rFonts w:ascii="Palatino Linotype" w:hAnsi="Palatino Linotype"/>
          <w:color w:val="000000" w:themeColor="text1"/>
        </w:rPr>
      </w:pPr>
    </w:p>
    <w:p w14:paraId="7C7021AF" w14:textId="0A8EB645" w:rsidR="006C5D17" w:rsidRPr="00E76807" w:rsidRDefault="006C5D17" w:rsidP="00E973EB">
      <w:pPr>
        <w:spacing w:line="360" w:lineRule="auto"/>
        <w:jc w:val="both"/>
        <w:rPr>
          <w:rFonts w:ascii="Palatino Linotype" w:eastAsia="Calibri" w:hAnsi="Palatino Linotype" w:cs="Arial"/>
          <w:color w:val="000000" w:themeColor="text1"/>
          <w:lang w:eastAsia="en-US"/>
        </w:rPr>
      </w:pPr>
      <w:r w:rsidRPr="00E76807">
        <w:rPr>
          <w:rFonts w:ascii="Palatino Linotype" w:eastAsia="Calibri" w:hAnsi="Palatino Linotype"/>
          <w:color w:val="000000" w:themeColor="text1"/>
          <w:lang w:eastAsia="en-US"/>
        </w:rPr>
        <w:t xml:space="preserve">Es así, que para tener por satisfecho </w:t>
      </w:r>
      <w:r w:rsidRPr="00E76807">
        <w:rPr>
          <w:rFonts w:ascii="Palatino Linotype" w:eastAsia="Calibri" w:hAnsi="Palatino Linotype" w:cs="Arial"/>
          <w:color w:val="000000" w:themeColor="text1"/>
          <w:lang w:eastAsia="en-US"/>
        </w:rPr>
        <w:t>el derecho de acceso a la información pública implica que cualquier persona conozca la información contenida en los documentos que se encuentren en los archivos de los Sujetos Obligados.</w:t>
      </w:r>
    </w:p>
    <w:p w14:paraId="74C937D3" w14:textId="77777777" w:rsidR="006C5D17" w:rsidRPr="00E76807" w:rsidRDefault="006C5D17" w:rsidP="00E973EB">
      <w:pPr>
        <w:spacing w:line="360" w:lineRule="auto"/>
        <w:jc w:val="both"/>
        <w:rPr>
          <w:rFonts w:ascii="Palatino Linotype" w:eastAsia="Calibri" w:hAnsi="Palatino Linotype"/>
          <w:color w:val="000000" w:themeColor="text1"/>
          <w:lang w:eastAsia="en-US"/>
        </w:rPr>
      </w:pPr>
    </w:p>
    <w:p w14:paraId="666F803A" w14:textId="77777777" w:rsidR="006C5D17" w:rsidRPr="00E76807" w:rsidRDefault="006C5D17" w:rsidP="00E973EB">
      <w:pPr>
        <w:spacing w:line="360" w:lineRule="auto"/>
        <w:jc w:val="both"/>
        <w:rPr>
          <w:rFonts w:ascii="Palatino Linotype" w:eastAsia="Calibri" w:hAnsi="Palatino Linotype" w:cs="Arial"/>
          <w:color w:val="000000" w:themeColor="text1"/>
          <w:lang w:eastAsia="en-US"/>
        </w:rPr>
      </w:pPr>
      <w:r w:rsidRPr="00E76807">
        <w:rPr>
          <w:rFonts w:ascii="Palatino Linotype" w:eastAsia="Calibri" w:hAnsi="Palatino Linotype" w:cs="Arial"/>
          <w:color w:val="000000" w:themeColor="text1"/>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w:t>
      </w:r>
      <w:r w:rsidRPr="00E76807">
        <w:rPr>
          <w:rFonts w:ascii="Palatino Linotype" w:eastAsia="Calibri" w:hAnsi="Palatino Linotype" w:cs="Arial"/>
          <w:color w:val="000000" w:themeColor="text1"/>
          <w:lang w:eastAsia="en-US"/>
        </w:rPr>
        <w:lastRenderedPageBreak/>
        <w:t xml:space="preserve">último párrafo </w:t>
      </w:r>
      <w:r w:rsidRPr="00E76807">
        <w:rPr>
          <w:rFonts w:ascii="Palatino Linotype" w:eastAsia="Calibri" w:hAnsi="Palatino Linotype" w:cs="Arial"/>
          <w:bCs/>
          <w:color w:val="000000" w:themeColor="text1"/>
          <w:lang w:eastAsia="en-US"/>
        </w:rPr>
        <w:t>de la Ley de Transparencia y Acceso a la Información Pública del Estado de México y Municipios</w:t>
      </w:r>
      <w:r w:rsidRPr="00E76807">
        <w:rPr>
          <w:rFonts w:ascii="Palatino Linotype" w:eastAsia="Calibri" w:hAnsi="Palatino Linotype" w:cs="Arial"/>
          <w:color w:val="000000" w:themeColor="text1"/>
          <w:lang w:eastAsia="en-US"/>
        </w:rPr>
        <w:t>:</w:t>
      </w:r>
    </w:p>
    <w:p w14:paraId="5E972489" w14:textId="77777777" w:rsidR="006C5D17" w:rsidRPr="00E76807" w:rsidRDefault="006C5D17" w:rsidP="00887B54">
      <w:pPr>
        <w:jc w:val="both"/>
        <w:rPr>
          <w:rFonts w:ascii="Palatino Linotype" w:eastAsia="Calibri" w:hAnsi="Palatino Linotype" w:cs="Arial"/>
          <w:color w:val="000000" w:themeColor="text1"/>
          <w:lang w:eastAsia="en-US"/>
        </w:rPr>
      </w:pPr>
      <w:r w:rsidRPr="00E76807">
        <w:rPr>
          <w:rFonts w:ascii="Palatino Linotype" w:eastAsia="Calibri" w:hAnsi="Palatino Linotype" w:cs="Arial"/>
          <w:color w:val="000000" w:themeColor="text1"/>
          <w:lang w:eastAsia="en-US"/>
        </w:rPr>
        <w:tab/>
      </w:r>
    </w:p>
    <w:p w14:paraId="67617216" w14:textId="77777777" w:rsidR="006C5D17" w:rsidRPr="00E76807" w:rsidRDefault="006C5D17" w:rsidP="00887B54">
      <w:pPr>
        <w:ind w:left="851" w:right="850"/>
        <w:jc w:val="both"/>
        <w:rPr>
          <w:rFonts w:ascii="Palatino Linotype" w:eastAsia="Calibri" w:hAnsi="Palatino Linotype" w:cs="Arial"/>
          <w:i/>
          <w:color w:val="000000" w:themeColor="text1"/>
          <w:sz w:val="22"/>
          <w:szCs w:val="22"/>
          <w:lang w:eastAsia="en-US"/>
        </w:rPr>
      </w:pPr>
      <w:r w:rsidRPr="00E76807">
        <w:rPr>
          <w:rFonts w:ascii="Palatino Linotype" w:eastAsia="Calibri" w:hAnsi="Palatino Linotype" w:cs="Arial"/>
          <w:b/>
          <w:bCs/>
          <w:i/>
          <w:color w:val="000000" w:themeColor="text1"/>
          <w:sz w:val="22"/>
          <w:szCs w:val="22"/>
          <w:lang w:eastAsia="en-US"/>
        </w:rPr>
        <w:t xml:space="preserve">“Artículo 3. </w:t>
      </w:r>
      <w:r w:rsidRPr="00E76807">
        <w:rPr>
          <w:rFonts w:ascii="Palatino Linotype" w:eastAsia="Calibri" w:hAnsi="Palatino Linotype" w:cs="Arial"/>
          <w:bCs/>
          <w:i/>
          <w:color w:val="000000" w:themeColor="text1"/>
          <w:sz w:val="22"/>
          <w:szCs w:val="22"/>
          <w:u w:val="single"/>
          <w:lang w:eastAsia="en-US"/>
        </w:rPr>
        <w:t>Para los efectos de la presente Ley se entenderá por</w:t>
      </w:r>
      <w:r w:rsidRPr="00E76807">
        <w:rPr>
          <w:rFonts w:ascii="Palatino Linotype" w:eastAsia="Calibri" w:hAnsi="Palatino Linotype" w:cs="Arial"/>
          <w:bCs/>
          <w:i/>
          <w:color w:val="000000" w:themeColor="text1"/>
          <w:sz w:val="22"/>
          <w:szCs w:val="22"/>
          <w:lang w:eastAsia="en-US"/>
        </w:rPr>
        <w:t>:</w:t>
      </w:r>
    </w:p>
    <w:p w14:paraId="2062996D" w14:textId="77777777" w:rsidR="006C5D17" w:rsidRPr="00E76807" w:rsidRDefault="006C5D17" w:rsidP="00887B54">
      <w:pPr>
        <w:ind w:left="851" w:right="850"/>
        <w:jc w:val="both"/>
        <w:rPr>
          <w:rFonts w:ascii="Palatino Linotype" w:eastAsia="Calibri" w:hAnsi="Palatino Linotype" w:cs="Arial"/>
          <w:i/>
          <w:color w:val="000000" w:themeColor="text1"/>
          <w:sz w:val="22"/>
          <w:szCs w:val="22"/>
          <w:lang w:eastAsia="en-US"/>
        </w:rPr>
      </w:pPr>
      <w:r w:rsidRPr="00E76807">
        <w:rPr>
          <w:rFonts w:ascii="Palatino Linotype" w:eastAsia="Calibri" w:hAnsi="Palatino Linotype" w:cs="Arial"/>
          <w:i/>
          <w:color w:val="000000" w:themeColor="text1"/>
          <w:sz w:val="22"/>
          <w:szCs w:val="22"/>
          <w:lang w:eastAsia="en-US"/>
        </w:rPr>
        <w:t>…</w:t>
      </w:r>
    </w:p>
    <w:p w14:paraId="01A49F80" w14:textId="77777777" w:rsidR="006C5D17" w:rsidRPr="00E76807" w:rsidRDefault="006C5D17" w:rsidP="00887B54">
      <w:pPr>
        <w:ind w:left="851" w:right="850"/>
        <w:jc w:val="both"/>
        <w:rPr>
          <w:rFonts w:ascii="Palatino Linotype" w:eastAsia="Calibri" w:hAnsi="Palatino Linotype" w:cs="Arial"/>
          <w:i/>
          <w:color w:val="000000" w:themeColor="text1"/>
          <w:sz w:val="22"/>
          <w:szCs w:val="22"/>
          <w:lang w:eastAsia="en-US"/>
        </w:rPr>
      </w:pPr>
      <w:r w:rsidRPr="00E76807">
        <w:rPr>
          <w:rFonts w:ascii="Palatino Linotype" w:eastAsia="Calibri" w:hAnsi="Palatino Linotype" w:cs="Arial"/>
          <w:b/>
          <w:bCs/>
          <w:i/>
          <w:color w:val="000000" w:themeColor="text1"/>
          <w:sz w:val="22"/>
          <w:szCs w:val="22"/>
          <w:lang w:eastAsia="en-US"/>
        </w:rPr>
        <w:t xml:space="preserve">XI. </w:t>
      </w:r>
      <w:r w:rsidRPr="00E76807">
        <w:rPr>
          <w:rFonts w:ascii="Palatino Linotype" w:eastAsia="Calibri" w:hAnsi="Palatino Linotype" w:cs="Arial"/>
          <w:b/>
          <w:bCs/>
          <w:i/>
          <w:color w:val="000000" w:themeColor="text1"/>
          <w:sz w:val="22"/>
          <w:szCs w:val="22"/>
          <w:u w:val="single"/>
          <w:lang w:eastAsia="en-US"/>
        </w:rPr>
        <w:t>Documento</w:t>
      </w:r>
      <w:r w:rsidRPr="00E76807">
        <w:rPr>
          <w:rFonts w:ascii="Palatino Linotype" w:eastAsia="Calibri" w:hAnsi="Palatino Linotype" w:cs="Arial"/>
          <w:b/>
          <w:bCs/>
          <w:i/>
          <w:color w:val="000000" w:themeColor="text1"/>
          <w:sz w:val="22"/>
          <w:szCs w:val="22"/>
          <w:lang w:eastAsia="en-US"/>
        </w:rPr>
        <w:t xml:space="preserve">: </w:t>
      </w:r>
      <w:r w:rsidRPr="00E76807">
        <w:rPr>
          <w:rFonts w:ascii="Palatino Linotype" w:eastAsia="Calibri" w:hAnsi="Palatino Linotype" w:cs="Arial"/>
          <w:i/>
          <w:color w:val="000000" w:themeColor="text1"/>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387AE1E" w14:textId="77777777" w:rsidR="006C5D17" w:rsidRPr="00E76807" w:rsidRDefault="006C5D17" w:rsidP="00887B54">
      <w:pPr>
        <w:ind w:left="851" w:right="850"/>
        <w:jc w:val="both"/>
        <w:rPr>
          <w:rFonts w:ascii="Palatino Linotype" w:eastAsia="Calibri" w:hAnsi="Palatino Linotype" w:cs="Arial"/>
          <w:bCs/>
          <w:i/>
          <w:color w:val="000000" w:themeColor="text1"/>
          <w:sz w:val="22"/>
          <w:szCs w:val="22"/>
          <w:lang w:eastAsia="en-US"/>
        </w:rPr>
      </w:pPr>
      <w:r w:rsidRPr="00E76807">
        <w:rPr>
          <w:rFonts w:ascii="Palatino Linotype" w:eastAsia="Calibri" w:hAnsi="Palatino Linotype" w:cs="Arial"/>
          <w:b/>
          <w:bCs/>
          <w:i/>
          <w:color w:val="000000" w:themeColor="text1"/>
          <w:sz w:val="22"/>
          <w:szCs w:val="22"/>
          <w:lang w:eastAsia="en-US"/>
        </w:rPr>
        <w:t>XII. Documento electrónico:</w:t>
      </w:r>
      <w:r w:rsidRPr="00E76807">
        <w:rPr>
          <w:rFonts w:ascii="Palatino Linotype" w:eastAsia="Calibri" w:hAnsi="Palatino Linotype" w:cs="Arial"/>
          <w:bCs/>
          <w:i/>
          <w:color w:val="000000" w:themeColor="text1"/>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72F8CB8" w14:textId="77777777" w:rsidR="006C5D17" w:rsidRPr="00E76807" w:rsidRDefault="006C5D17" w:rsidP="00887B54">
      <w:pPr>
        <w:ind w:left="851" w:right="850"/>
        <w:jc w:val="both"/>
        <w:rPr>
          <w:rFonts w:ascii="Palatino Linotype" w:eastAsia="Calibri" w:hAnsi="Palatino Linotype" w:cs="Arial"/>
          <w:i/>
          <w:color w:val="000000" w:themeColor="text1"/>
          <w:sz w:val="22"/>
          <w:szCs w:val="22"/>
          <w:lang w:eastAsia="en-US"/>
        </w:rPr>
      </w:pPr>
      <w:r w:rsidRPr="00E76807">
        <w:rPr>
          <w:rFonts w:ascii="Palatino Linotype" w:eastAsia="Calibri" w:hAnsi="Palatino Linotype" w:cs="Arial"/>
          <w:i/>
          <w:color w:val="000000" w:themeColor="text1"/>
          <w:sz w:val="22"/>
          <w:szCs w:val="22"/>
          <w:lang w:eastAsia="en-US"/>
        </w:rPr>
        <w:t>…</w:t>
      </w:r>
    </w:p>
    <w:p w14:paraId="66362953" w14:textId="77777777" w:rsidR="006C5D17" w:rsidRPr="00E76807" w:rsidRDefault="006C5D17" w:rsidP="00887B54">
      <w:pPr>
        <w:ind w:left="851" w:right="850"/>
        <w:jc w:val="both"/>
        <w:rPr>
          <w:rFonts w:ascii="Palatino Linotype" w:eastAsia="Calibri" w:hAnsi="Palatino Linotype" w:cs="Arial"/>
          <w:bCs/>
          <w:i/>
          <w:color w:val="000000" w:themeColor="text1"/>
          <w:sz w:val="22"/>
          <w:szCs w:val="22"/>
          <w:lang w:eastAsia="en-US"/>
        </w:rPr>
      </w:pPr>
      <w:r w:rsidRPr="00E76807">
        <w:rPr>
          <w:rFonts w:ascii="Palatino Linotype" w:eastAsia="Calibri" w:hAnsi="Palatino Linotype" w:cs="Arial"/>
          <w:b/>
          <w:bCs/>
          <w:i/>
          <w:color w:val="000000" w:themeColor="text1"/>
          <w:sz w:val="22"/>
          <w:szCs w:val="22"/>
          <w:lang w:eastAsia="en-US"/>
        </w:rPr>
        <w:t xml:space="preserve">Artículo 4. </w:t>
      </w:r>
      <w:r w:rsidRPr="00E76807">
        <w:rPr>
          <w:rFonts w:ascii="Palatino Linotype" w:eastAsia="Calibri" w:hAnsi="Palatino Linotype" w:cs="Arial"/>
          <w:bCs/>
          <w:i/>
          <w:color w:val="000000" w:themeColor="text1"/>
          <w:sz w:val="22"/>
          <w:szCs w:val="22"/>
          <w:u w:val="single"/>
          <w:lang w:eastAsia="en-US"/>
        </w:rPr>
        <w:t>El derecho humano de acceso a la información pública es la prerrogativa de las personas para buscar, difundir, investigar, recabar, recibir y solicitar información pública</w:t>
      </w:r>
      <w:r w:rsidRPr="00E76807">
        <w:rPr>
          <w:rFonts w:ascii="Palatino Linotype" w:eastAsia="Calibri" w:hAnsi="Palatino Linotype" w:cs="Arial"/>
          <w:bCs/>
          <w:i/>
          <w:color w:val="000000" w:themeColor="text1"/>
          <w:sz w:val="22"/>
          <w:szCs w:val="22"/>
          <w:lang w:eastAsia="en-US"/>
        </w:rPr>
        <w:t>, sin necesidad de acreditar personalidad ni interés jurídico.</w:t>
      </w:r>
    </w:p>
    <w:p w14:paraId="46DC395E" w14:textId="77777777" w:rsidR="006C5D17" w:rsidRPr="00E76807" w:rsidRDefault="006C5D17" w:rsidP="00887B54">
      <w:pPr>
        <w:ind w:left="851" w:right="850"/>
        <w:jc w:val="both"/>
        <w:rPr>
          <w:rFonts w:ascii="Palatino Linotype" w:eastAsia="Calibri" w:hAnsi="Palatino Linotype" w:cs="Arial"/>
          <w:i/>
          <w:color w:val="000000" w:themeColor="text1"/>
          <w:sz w:val="22"/>
          <w:szCs w:val="22"/>
          <w:lang w:eastAsia="en-US"/>
        </w:rPr>
      </w:pPr>
      <w:r w:rsidRPr="00E76807">
        <w:rPr>
          <w:rFonts w:ascii="Palatino Linotype" w:eastAsia="Calibri" w:hAnsi="Palatino Linotype" w:cs="Arial"/>
          <w:i/>
          <w:color w:val="000000" w:themeColor="text1"/>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E76807">
        <w:rPr>
          <w:rFonts w:ascii="Palatino Linotype" w:eastAsia="Calibri" w:hAnsi="Palatino Linotype" w:cs="Arial"/>
          <w:i/>
          <w:color w:val="000000" w:themeColor="text1"/>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0991B600" w14:textId="77777777" w:rsidR="006C5D17" w:rsidRPr="00E76807" w:rsidRDefault="006C5D17" w:rsidP="00887B54">
      <w:pPr>
        <w:ind w:left="851" w:right="850"/>
        <w:jc w:val="both"/>
        <w:rPr>
          <w:rFonts w:ascii="Palatino Linotype" w:eastAsia="Calibri" w:hAnsi="Palatino Linotype" w:cs="Arial"/>
          <w:i/>
          <w:color w:val="000000" w:themeColor="text1"/>
          <w:sz w:val="22"/>
          <w:szCs w:val="22"/>
          <w:lang w:eastAsia="en-US"/>
        </w:rPr>
      </w:pPr>
      <w:r w:rsidRPr="00E76807">
        <w:rPr>
          <w:rFonts w:ascii="Palatino Linotype" w:eastAsia="Calibri" w:hAnsi="Palatino Linotype" w:cs="Arial"/>
          <w:i/>
          <w:color w:val="000000" w:themeColor="text1"/>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35FFD23A" w14:textId="77777777" w:rsidR="006C5D17" w:rsidRPr="00E76807" w:rsidRDefault="006C5D17" w:rsidP="00887B54">
      <w:pPr>
        <w:ind w:left="851" w:right="850"/>
        <w:jc w:val="both"/>
        <w:rPr>
          <w:rFonts w:ascii="Palatino Linotype" w:eastAsia="Calibri" w:hAnsi="Palatino Linotype" w:cs="Arial"/>
          <w:i/>
          <w:color w:val="000000" w:themeColor="text1"/>
          <w:sz w:val="22"/>
          <w:szCs w:val="22"/>
          <w:lang w:eastAsia="en-US"/>
        </w:rPr>
      </w:pPr>
      <w:r w:rsidRPr="00E76807">
        <w:rPr>
          <w:rFonts w:ascii="Palatino Linotype" w:eastAsia="Calibri" w:hAnsi="Palatino Linotype" w:cs="Arial"/>
          <w:b/>
          <w:bCs/>
          <w:i/>
          <w:color w:val="000000" w:themeColor="text1"/>
          <w:sz w:val="22"/>
          <w:szCs w:val="22"/>
          <w:lang w:eastAsia="en-US"/>
        </w:rPr>
        <w:t xml:space="preserve">Artículo 12. </w:t>
      </w:r>
      <w:r w:rsidRPr="00E76807">
        <w:rPr>
          <w:rFonts w:ascii="Palatino Linotype" w:eastAsia="Calibri" w:hAnsi="Palatino Linotype" w:cs="Arial"/>
          <w:i/>
          <w:color w:val="000000" w:themeColor="text1"/>
          <w:sz w:val="22"/>
          <w:szCs w:val="22"/>
          <w:lang w:eastAsia="en-US"/>
        </w:rPr>
        <w:t>Quienes generen, recopilen, administren, manejen, procesen, archiven o conserven información pública serán responsables de la misma en los términos de las disposiciones jurídicas aplicables.</w:t>
      </w:r>
    </w:p>
    <w:p w14:paraId="3230C5B3" w14:textId="77777777" w:rsidR="006C5D17" w:rsidRPr="00E76807" w:rsidRDefault="006C5D17" w:rsidP="00887B54">
      <w:pPr>
        <w:ind w:left="851" w:right="850"/>
        <w:jc w:val="both"/>
        <w:rPr>
          <w:rFonts w:ascii="Palatino Linotype" w:eastAsia="Calibri" w:hAnsi="Palatino Linotype" w:cs="Arial"/>
          <w:i/>
          <w:color w:val="000000" w:themeColor="text1"/>
          <w:sz w:val="22"/>
          <w:szCs w:val="22"/>
          <w:lang w:eastAsia="en-US"/>
        </w:rPr>
      </w:pPr>
      <w:r w:rsidRPr="00E76807">
        <w:rPr>
          <w:rFonts w:ascii="Palatino Linotype" w:eastAsia="Calibri" w:hAnsi="Palatino Linotype" w:cs="Arial"/>
          <w:i/>
          <w:color w:val="000000" w:themeColor="text1"/>
          <w:sz w:val="22"/>
          <w:szCs w:val="22"/>
          <w:u w:val="single"/>
          <w:lang w:eastAsia="en-US"/>
        </w:rPr>
        <w:lastRenderedPageBreak/>
        <w:t>Los sujetos obligados sólo proporcionarán la información pública que se les requiera y que obre en sus archivos y en el estado en que ésta se encuentre.</w:t>
      </w:r>
      <w:r w:rsidRPr="00E76807">
        <w:rPr>
          <w:rFonts w:ascii="Palatino Linotype" w:eastAsia="Calibri" w:hAnsi="Palatino Linotype" w:cs="Arial"/>
          <w:i/>
          <w:color w:val="000000" w:themeColor="text1"/>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41D3A93" w14:textId="77777777" w:rsidR="006C5D17" w:rsidRPr="00E76807" w:rsidRDefault="006C5D17" w:rsidP="00887B54">
      <w:pPr>
        <w:ind w:left="851" w:right="850"/>
        <w:jc w:val="both"/>
        <w:rPr>
          <w:rFonts w:ascii="Palatino Linotype" w:eastAsia="Calibri" w:hAnsi="Palatino Linotype" w:cs="Arial"/>
          <w:i/>
          <w:color w:val="000000" w:themeColor="text1"/>
          <w:sz w:val="22"/>
          <w:szCs w:val="22"/>
          <w:lang w:eastAsia="en-US"/>
        </w:rPr>
      </w:pPr>
      <w:r w:rsidRPr="00E76807">
        <w:rPr>
          <w:rFonts w:ascii="Palatino Linotype" w:eastAsia="Calibri" w:hAnsi="Palatino Linotype" w:cs="Arial"/>
          <w:i/>
          <w:color w:val="000000" w:themeColor="text1"/>
          <w:sz w:val="22"/>
          <w:szCs w:val="22"/>
          <w:lang w:eastAsia="en-US"/>
        </w:rPr>
        <w:t>…</w:t>
      </w:r>
    </w:p>
    <w:p w14:paraId="405CC503" w14:textId="77777777" w:rsidR="006C5D17" w:rsidRPr="00E76807" w:rsidRDefault="006C5D17" w:rsidP="00887B54">
      <w:pPr>
        <w:ind w:left="851" w:right="850"/>
        <w:jc w:val="both"/>
        <w:rPr>
          <w:rFonts w:ascii="Palatino Linotype" w:eastAsia="Calibri" w:hAnsi="Palatino Linotype" w:cs="Arial"/>
          <w:i/>
          <w:color w:val="000000" w:themeColor="text1"/>
          <w:sz w:val="22"/>
          <w:szCs w:val="22"/>
          <w:lang w:eastAsia="en-US"/>
        </w:rPr>
      </w:pPr>
      <w:r w:rsidRPr="00E76807">
        <w:rPr>
          <w:rFonts w:ascii="Palatino Linotype" w:eastAsia="Calibri" w:hAnsi="Palatino Linotype" w:cs="Arial"/>
          <w:b/>
          <w:bCs/>
          <w:i/>
          <w:color w:val="000000" w:themeColor="text1"/>
          <w:sz w:val="22"/>
          <w:szCs w:val="22"/>
          <w:lang w:eastAsia="en-US"/>
        </w:rPr>
        <w:t xml:space="preserve">Artículo 24. </w:t>
      </w:r>
      <w:r w:rsidRPr="00E76807">
        <w:rPr>
          <w:rFonts w:ascii="Palatino Linotype" w:eastAsia="Calibri" w:hAnsi="Palatino Linotype" w:cs="Arial"/>
          <w:i/>
          <w:color w:val="000000" w:themeColor="text1"/>
          <w:sz w:val="22"/>
          <w:szCs w:val="22"/>
          <w:u w:val="single"/>
          <w:lang w:eastAsia="en-US"/>
        </w:rPr>
        <w:t>Para el cumplimiento de los objetivos de esta Ley, los sujetos obligados deberán cumplir con las siguientes obligaciones, según corresponda, de acuerdo a su naturaleza:</w:t>
      </w:r>
    </w:p>
    <w:p w14:paraId="41FED2FD" w14:textId="77777777" w:rsidR="006C5D17" w:rsidRPr="00E76807" w:rsidRDefault="006C5D17" w:rsidP="00887B54">
      <w:pPr>
        <w:ind w:left="851" w:right="850"/>
        <w:jc w:val="both"/>
        <w:rPr>
          <w:rFonts w:ascii="Palatino Linotype" w:eastAsia="Calibri" w:hAnsi="Palatino Linotype" w:cs="Arial"/>
          <w:i/>
          <w:color w:val="000000" w:themeColor="text1"/>
          <w:sz w:val="22"/>
          <w:szCs w:val="22"/>
          <w:lang w:eastAsia="en-US"/>
        </w:rPr>
      </w:pPr>
      <w:r w:rsidRPr="00E76807">
        <w:rPr>
          <w:rFonts w:ascii="Palatino Linotype" w:eastAsia="Calibri" w:hAnsi="Palatino Linotype" w:cs="Arial"/>
          <w:bCs/>
          <w:i/>
          <w:color w:val="000000" w:themeColor="text1"/>
          <w:sz w:val="22"/>
          <w:szCs w:val="22"/>
          <w:lang w:eastAsia="en-US"/>
        </w:rPr>
        <w:t>..</w:t>
      </w:r>
      <w:r w:rsidRPr="00E76807">
        <w:rPr>
          <w:rFonts w:ascii="Palatino Linotype" w:eastAsia="Calibri" w:hAnsi="Palatino Linotype" w:cs="Arial"/>
          <w:i/>
          <w:color w:val="000000" w:themeColor="text1"/>
          <w:sz w:val="22"/>
          <w:szCs w:val="22"/>
          <w:lang w:eastAsia="en-US"/>
        </w:rPr>
        <w:t>.</w:t>
      </w:r>
    </w:p>
    <w:p w14:paraId="67F11803" w14:textId="77777777" w:rsidR="006C5D17" w:rsidRPr="00E76807" w:rsidRDefault="006C5D17" w:rsidP="00887B54">
      <w:pPr>
        <w:ind w:left="851" w:right="850"/>
        <w:jc w:val="both"/>
        <w:rPr>
          <w:rFonts w:ascii="Palatino Linotype" w:eastAsia="Calibri" w:hAnsi="Palatino Linotype" w:cs="Arial"/>
          <w:bCs/>
          <w:i/>
          <w:color w:val="000000" w:themeColor="text1"/>
          <w:sz w:val="22"/>
          <w:szCs w:val="22"/>
          <w:lang w:eastAsia="en-US"/>
        </w:rPr>
      </w:pPr>
      <w:r w:rsidRPr="00E76807">
        <w:rPr>
          <w:rFonts w:ascii="Palatino Linotype" w:eastAsia="Calibri" w:hAnsi="Palatino Linotype" w:cs="Arial"/>
          <w:b/>
          <w:bCs/>
          <w:i/>
          <w:color w:val="000000" w:themeColor="text1"/>
          <w:sz w:val="22"/>
          <w:szCs w:val="22"/>
          <w:lang w:eastAsia="en-US"/>
        </w:rPr>
        <w:t>IX.</w:t>
      </w:r>
      <w:r w:rsidRPr="00E76807">
        <w:rPr>
          <w:rFonts w:ascii="Palatino Linotype" w:eastAsia="Calibri" w:hAnsi="Palatino Linotype" w:cs="Arial"/>
          <w:bCs/>
          <w:i/>
          <w:color w:val="000000" w:themeColor="text1"/>
          <w:sz w:val="22"/>
          <w:szCs w:val="22"/>
          <w:lang w:eastAsia="en-US"/>
        </w:rPr>
        <w:t xml:space="preserve"> Fomentar el uso de tecnologías de la información para garantizar la transparencia, el derecho de acceso a la información y la accesibilidad a éstos;</w:t>
      </w:r>
    </w:p>
    <w:p w14:paraId="27331EB5" w14:textId="77777777" w:rsidR="006C5D17" w:rsidRPr="00E76807" w:rsidRDefault="006C5D17" w:rsidP="00887B54">
      <w:pPr>
        <w:ind w:left="851" w:right="850"/>
        <w:jc w:val="both"/>
        <w:rPr>
          <w:rFonts w:ascii="Palatino Linotype" w:eastAsia="Calibri" w:hAnsi="Palatino Linotype" w:cs="Arial"/>
          <w:bCs/>
          <w:i/>
          <w:color w:val="000000" w:themeColor="text1"/>
          <w:sz w:val="22"/>
          <w:szCs w:val="22"/>
          <w:lang w:eastAsia="en-US"/>
        </w:rPr>
      </w:pPr>
      <w:r w:rsidRPr="00E76807">
        <w:rPr>
          <w:rFonts w:ascii="Palatino Linotype" w:eastAsia="Calibri" w:hAnsi="Palatino Linotype" w:cs="Arial"/>
          <w:b/>
          <w:bCs/>
          <w:i/>
          <w:color w:val="000000" w:themeColor="text1"/>
          <w:sz w:val="22"/>
          <w:szCs w:val="22"/>
          <w:lang w:eastAsia="en-US"/>
        </w:rPr>
        <w:t>…</w:t>
      </w:r>
    </w:p>
    <w:p w14:paraId="6F2DC3A4" w14:textId="77777777" w:rsidR="006C5D17" w:rsidRPr="00E76807" w:rsidRDefault="006C5D17" w:rsidP="00887B54">
      <w:pPr>
        <w:ind w:left="851" w:right="850"/>
        <w:jc w:val="both"/>
        <w:rPr>
          <w:rFonts w:ascii="Palatino Linotype" w:eastAsia="Calibri" w:hAnsi="Palatino Linotype" w:cs="Arial"/>
          <w:bCs/>
          <w:i/>
          <w:color w:val="000000" w:themeColor="text1"/>
          <w:sz w:val="22"/>
          <w:szCs w:val="22"/>
          <w:lang w:eastAsia="en-US"/>
        </w:rPr>
      </w:pPr>
      <w:r w:rsidRPr="00E76807">
        <w:rPr>
          <w:rFonts w:ascii="Palatino Linotype" w:eastAsia="Calibri" w:hAnsi="Palatino Linotype" w:cs="Arial"/>
          <w:b/>
          <w:bCs/>
          <w:i/>
          <w:color w:val="000000" w:themeColor="text1"/>
          <w:sz w:val="22"/>
          <w:szCs w:val="22"/>
          <w:lang w:eastAsia="en-US"/>
        </w:rPr>
        <w:t>XI.</w:t>
      </w:r>
      <w:r w:rsidRPr="00E76807">
        <w:rPr>
          <w:rFonts w:ascii="Palatino Linotype" w:eastAsia="Calibri" w:hAnsi="Palatino Linotype" w:cs="Arial"/>
          <w:bCs/>
          <w:i/>
          <w:color w:val="000000" w:themeColor="text1"/>
          <w:sz w:val="22"/>
          <w:szCs w:val="22"/>
          <w:lang w:eastAsia="en-US"/>
        </w:rPr>
        <w:t xml:space="preserve"> </w:t>
      </w:r>
      <w:r w:rsidRPr="00E76807">
        <w:rPr>
          <w:rFonts w:ascii="Palatino Linotype" w:eastAsia="Calibri" w:hAnsi="Palatino Linotype" w:cs="Arial"/>
          <w:bCs/>
          <w:i/>
          <w:color w:val="000000" w:themeColor="text1"/>
          <w:sz w:val="22"/>
          <w:szCs w:val="22"/>
          <w:u w:val="single"/>
          <w:lang w:eastAsia="en-US"/>
        </w:rPr>
        <w:t>Dar acceso a la información pública que le sea requerida, en los términos de la Ley General, esta Ley y demás disposiciones jurídicas aplicables;</w:t>
      </w:r>
    </w:p>
    <w:p w14:paraId="49B76C21" w14:textId="77777777" w:rsidR="006C5D17" w:rsidRPr="00E76807" w:rsidRDefault="006C5D17" w:rsidP="00887B54">
      <w:pPr>
        <w:ind w:left="851" w:right="850"/>
        <w:jc w:val="both"/>
        <w:rPr>
          <w:rFonts w:ascii="Palatino Linotype" w:eastAsia="Calibri" w:hAnsi="Palatino Linotype" w:cs="Arial"/>
          <w:i/>
          <w:color w:val="000000" w:themeColor="text1"/>
          <w:sz w:val="22"/>
          <w:szCs w:val="22"/>
          <w:lang w:eastAsia="en-US"/>
        </w:rPr>
      </w:pPr>
      <w:r w:rsidRPr="00E76807">
        <w:rPr>
          <w:rFonts w:ascii="Palatino Linotype" w:eastAsia="Calibri" w:hAnsi="Palatino Linotype" w:cs="Arial"/>
          <w:bCs/>
          <w:i/>
          <w:color w:val="000000" w:themeColor="text1"/>
          <w:sz w:val="22"/>
          <w:szCs w:val="22"/>
          <w:lang w:eastAsia="en-US"/>
        </w:rPr>
        <w:t>…</w:t>
      </w:r>
    </w:p>
    <w:p w14:paraId="1CBC0A14" w14:textId="77777777" w:rsidR="006C5D17" w:rsidRPr="00E76807" w:rsidRDefault="006C5D17" w:rsidP="00887B54">
      <w:pPr>
        <w:ind w:left="851" w:right="850"/>
        <w:jc w:val="both"/>
        <w:rPr>
          <w:rFonts w:ascii="Palatino Linotype" w:eastAsia="Calibri" w:hAnsi="Palatino Linotype" w:cs="Arial"/>
          <w:i/>
          <w:color w:val="000000" w:themeColor="text1"/>
          <w:sz w:val="22"/>
          <w:szCs w:val="22"/>
          <w:lang w:eastAsia="en-US"/>
        </w:rPr>
      </w:pPr>
      <w:r w:rsidRPr="00E76807">
        <w:rPr>
          <w:rFonts w:ascii="Palatino Linotype" w:eastAsia="Calibri" w:hAnsi="Palatino Linotype" w:cs="Arial"/>
          <w:i/>
          <w:color w:val="000000" w:themeColor="text1"/>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74DB5DCE" w14:textId="77777777" w:rsidR="006C5D17" w:rsidRPr="00E76807" w:rsidRDefault="006C5D17" w:rsidP="00887B54">
      <w:pPr>
        <w:ind w:left="851" w:right="851"/>
        <w:jc w:val="both"/>
        <w:rPr>
          <w:rFonts w:ascii="Palatino Linotype" w:eastAsia="Calibri" w:hAnsi="Palatino Linotype" w:cs="Arial"/>
          <w:i/>
          <w:color w:val="000000" w:themeColor="text1"/>
          <w:sz w:val="22"/>
          <w:szCs w:val="22"/>
          <w:u w:val="single"/>
          <w:lang w:eastAsia="en-US"/>
        </w:rPr>
      </w:pPr>
      <w:r w:rsidRPr="00E76807">
        <w:rPr>
          <w:rFonts w:ascii="Palatino Linotype" w:eastAsia="Calibri" w:hAnsi="Palatino Linotype" w:cs="Arial"/>
          <w:i/>
          <w:color w:val="000000" w:themeColor="text1"/>
          <w:sz w:val="22"/>
          <w:szCs w:val="22"/>
          <w:u w:val="single"/>
          <w:lang w:eastAsia="en-US"/>
        </w:rPr>
        <w:t>Los sujetos obligados solo proporcionarán la información pública que generen, administren o posean en el ejercicio de sus atribuciones.</w:t>
      </w:r>
    </w:p>
    <w:p w14:paraId="1EAA9F0D" w14:textId="77777777" w:rsidR="006C5D17" w:rsidRPr="00E76807" w:rsidRDefault="006C5D17" w:rsidP="00887B54">
      <w:pPr>
        <w:ind w:left="851" w:right="851"/>
        <w:jc w:val="both"/>
        <w:rPr>
          <w:rFonts w:ascii="Palatino Linotype" w:eastAsia="Calibri" w:hAnsi="Palatino Linotype" w:cs="Arial"/>
          <w:i/>
          <w:color w:val="000000" w:themeColor="text1"/>
          <w:sz w:val="22"/>
          <w:szCs w:val="22"/>
          <w:lang w:eastAsia="en-US"/>
        </w:rPr>
      </w:pPr>
    </w:p>
    <w:p w14:paraId="12A468E7" w14:textId="77777777" w:rsidR="006C5D17" w:rsidRPr="00E76807" w:rsidRDefault="006C5D17" w:rsidP="00E973EB">
      <w:pPr>
        <w:spacing w:line="360" w:lineRule="auto"/>
        <w:jc w:val="both"/>
        <w:rPr>
          <w:rFonts w:ascii="Palatino Linotype" w:eastAsia="Calibri" w:hAnsi="Palatino Linotype" w:cs="Arial"/>
          <w:color w:val="000000" w:themeColor="text1"/>
          <w:lang w:eastAsia="en-US"/>
        </w:rPr>
      </w:pPr>
      <w:r w:rsidRPr="00E76807">
        <w:rPr>
          <w:rFonts w:ascii="Palatino Linotype" w:eastAsia="Calibri" w:hAnsi="Palatino Linotype" w:cs="Arial"/>
          <w:color w:val="000000" w:themeColor="text1"/>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8591BB7" w14:textId="77777777" w:rsidR="006C5D17" w:rsidRPr="00E76807" w:rsidRDefault="006C5D17" w:rsidP="00E973EB">
      <w:pPr>
        <w:spacing w:line="360" w:lineRule="auto"/>
        <w:jc w:val="both"/>
        <w:rPr>
          <w:rFonts w:ascii="Palatino Linotype" w:eastAsia="Calibri" w:hAnsi="Palatino Linotype" w:cs="Arial"/>
          <w:color w:val="000000" w:themeColor="text1"/>
          <w:lang w:eastAsia="en-US"/>
        </w:rPr>
      </w:pPr>
    </w:p>
    <w:p w14:paraId="1D89255B" w14:textId="77777777" w:rsidR="006C5D17" w:rsidRPr="00E76807" w:rsidRDefault="006C5D17" w:rsidP="00E973EB">
      <w:pPr>
        <w:spacing w:line="360" w:lineRule="auto"/>
        <w:jc w:val="both"/>
        <w:rPr>
          <w:rFonts w:ascii="Palatino Linotype" w:eastAsia="Calibri" w:hAnsi="Palatino Linotype" w:cs="Arial"/>
          <w:color w:val="000000" w:themeColor="text1"/>
          <w:lang w:eastAsia="en-US"/>
        </w:rPr>
      </w:pPr>
      <w:r w:rsidRPr="00E76807">
        <w:rPr>
          <w:rFonts w:ascii="Palatino Linotype" w:eastAsia="Calibri" w:hAnsi="Palatino Linotype" w:cs="Arial"/>
          <w:color w:val="000000" w:themeColor="text1"/>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16AE0C9" w14:textId="77777777" w:rsidR="006C5D17" w:rsidRPr="00E76807" w:rsidRDefault="006C5D17" w:rsidP="00E973EB">
      <w:pPr>
        <w:spacing w:line="360" w:lineRule="auto"/>
        <w:rPr>
          <w:rFonts w:ascii="Palatino Linotype" w:eastAsia="Calibri" w:hAnsi="Palatino Linotype"/>
          <w:color w:val="000000" w:themeColor="text1"/>
          <w:sz w:val="22"/>
          <w:szCs w:val="22"/>
          <w:lang w:eastAsia="en-US"/>
        </w:rPr>
      </w:pPr>
    </w:p>
    <w:p w14:paraId="6C3E58DB" w14:textId="77777777" w:rsidR="006C5D17" w:rsidRPr="00E76807" w:rsidRDefault="006C5D17" w:rsidP="00E973EB">
      <w:pPr>
        <w:tabs>
          <w:tab w:val="left" w:pos="709"/>
        </w:tabs>
        <w:spacing w:line="360" w:lineRule="auto"/>
        <w:jc w:val="both"/>
        <w:rPr>
          <w:rFonts w:ascii="Palatino Linotype" w:eastAsia="Calibri" w:hAnsi="Palatino Linotype" w:cs="Arial"/>
          <w:color w:val="000000" w:themeColor="text1"/>
          <w:lang w:eastAsia="en-US"/>
        </w:rPr>
      </w:pPr>
      <w:r w:rsidRPr="00E76807">
        <w:rPr>
          <w:rFonts w:ascii="Palatino Linotype" w:eastAsia="Calibri" w:hAnsi="Palatino Linotype"/>
          <w:color w:val="000000" w:themeColor="text1"/>
          <w:lang w:eastAsia="en-US"/>
        </w:rPr>
        <w:lastRenderedPageBreak/>
        <w:t>En estricto sentido</w:t>
      </w:r>
      <w:r w:rsidRPr="00E76807">
        <w:rPr>
          <w:rFonts w:ascii="Palatino Linotype" w:eastAsia="Calibri" w:hAnsi="Palatino Linotype" w:cs="Arial"/>
          <w:color w:val="000000" w:themeColor="text1"/>
          <w:lang w:eastAsia="en-US"/>
        </w:rPr>
        <w:t>, el derecho de acceso a la información pública se satisface en aquellos casos en que se entregue el soporte documental en que conste la información pública, toda vez que, los Sujetos Obligados</w:t>
      </w:r>
      <w:r w:rsidRPr="00E76807">
        <w:rPr>
          <w:rFonts w:ascii="Palatino Linotype" w:eastAsia="Calibri" w:hAnsi="Palatino Linotype" w:cs="Arial"/>
          <w:b/>
          <w:color w:val="000000" w:themeColor="text1"/>
          <w:lang w:eastAsia="en-US"/>
        </w:rPr>
        <w:t xml:space="preserve"> </w:t>
      </w:r>
      <w:r w:rsidRPr="00E76807">
        <w:rPr>
          <w:rFonts w:ascii="Palatino Linotype" w:eastAsia="Calibri" w:hAnsi="Palatino Linotype" w:cs="Arial"/>
          <w:color w:val="000000" w:themeColor="text1"/>
          <w:lang w:eastAsia="en-US"/>
        </w:rPr>
        <w:t xml:space="preserve">no tienen el deber de generar, poseer o administrar la información pública con el grado de detalle solicitado; esto es, que no tienen el deber de generar un documento </w:t>
      </w:r>
      <w:r w:rsidRPr="00E76807">
        <w:rPr>
          <w:rFonts w:ascii="Palatino Linotype" w:eastAsia="Calibri" w:hAnsi="Palatino Linotype" w:cs="Arial"/>
          <w:i/>
          <w:color w:val="000000" w:themeColor="text1"/>
          <w:lang w:eastAsia="en-US"/>
        </w:rPr>
        <w:t>ad hoc</w:t>
      </w:r>
      <w:r w:rsidRPr="00E76807">
        <w:rPr>
          <w:rFonts w:ascii="Palatino Linotype" w:eastAsia="Calibri" w:hAnsi="Palatino Linotype" w:cs="Arial"/>
          <w:color w:val="000000" w:themeColor="text1"/>
          <w:lang w:eastAsia="en-US"/>
        </w:rPr>
        <w:t>, para satisfacer el derecho de acceso a la información pública, como lo establece el artículo 12 de la Ley de Transparencia y Acceso a la Información Pública del Estado de México y Municipios.</w:t>
      </w:r>
    </w:p>
    <w:p w14:paraId="2EE3C198" w14:textId="77777777" w:rsidR="006C5D17" w:rsidRPr="00E76807" w:rsidRDefault="006C5D17" w:rsidP="00E973EB">
      <w:pPr>
        <w:spacing w:line="360" w:lineRule="auto"/>
        <w:ind w:left="567" w:right="51"/>
        <w:jc w:val="both"/>
        <w:rPr>
          <w:rFonts w:ascii="Palatino Linotype" w:hAnsi="Palatino Linotype" w:cs="Arial"/>
          <w:color w:val="000000" w:themeColor="text1"/>
        </w:rPr>
      </w:pPr>
    </w:p>
    <w:p w14:paraId="7286BDC1" w14:textId="77777777" w:rsidR="006C5D17" w:rsidRPr="00E76807" w:rsidRDefault="006C5D17" w:rsidP="00E973EB">
      <w:pPr>
        <w:spacing w:line="360" w:lineRule="auto"/>
        <w:ind w:right="51"/>
        <w:jc w:val="both"/>
        <w:rPr>
          <w:rFonts w:ascii="Palatino Linotype" w:eastAsia="Calibri" w:hAnsi="Palatino Linotype" w:cs="Arial"/>
          <w:color w:val="000000" w:themeColor="text1"/>
          <w:lang w:eastAsia="en-US"/>
        </w:rPr>
      </w:pPr>
      <w:r w:rsidRPr="00E76807">
        <w:rPr>
          <w:rFonts w:ascii="Palatino Linotype" w:eastAsia="Calibri" w:hAnsi="Palatino Linotype" w:cs="Arial"/>
          <w:color w:val="000000" w:themeColor="text1"/>
          <w:lang w:eastAsia="en-US"/>
        </w:rPr>
        <w:t xml:space="preserve">Como apoyo a lo anterior, es aplicable el Criterio 03-17, emitido por </w:t>
      </w:r>
      <w:r w:rsidRPr="00E76807">
        <w:rPr>
          <w:rFonts w:ascii="Palatino Linotype" w:eastAsia="Arial Unicode MS" w:hAnsi="Palatino Linotype" w:cs="Arial"/>
          <w:color w:val="000000" w:themeColor="text1"/>
          <w:lang w:eastAsia="en-US"/>
        </w:rPr>
        <w:t>el Instituto Nacional de Transparencia, Acceso a la Información y Protección de Datos Personales,</w:t>
      </w:r>
      <w:r w:rsidRPr="00E76807">
        <w:rPr>
          <w:rFonts w:ascii="Palatino Linotype" w:eastAsia="Calibri" w:hAnsi="Palatino Linotype"/>
          <w:bCs/>
          <w:color w:val="000000" w:themeColor="text1"/>
          <w:lang w:eastAsia="en-US"/>
        </w:rPr>
        <w:t xml:space="preserve"> que dice:</w:t>
      </w:r>
      <w:r w:rsidRPr="00E76807">
        <w:rPr>
          <w:rFonts w:ascii="Palatino Linotype" w:eastAsia="Calibri" w:hAnsi="Palatino Linotype"/>
          <w:b/>
          <w:bCs/>
          <w:color w:val="000000" w:themeColor="text1"/>
          <w:lang w:eastAsia="en-US"/>
        </w:rPr>
        <w:t xml:space="preserve"> </w:t>
      </w:r>
    </w:p>
    <w:p w14:paraId="362A97A4" w14:textId="77777777" w:rsidR="006C5D17" w:rsidRPr="00E76807" w:rsidRDefault="006C5D17" w:rsidP="00887B54">
      <w:pPr>
        <w:ind w:left="928" w:right="850"/>
        <w:jc w:val="both"/>
        <w:rPr>
          <w:rFonts w:ascii="Palatino Linotype" w:hAnsi="Palatino Linotype" w:cs="Arial"/>
          <w:i/>
          <w:color w:val="000000" w:themeColor="text1"/>
          <w:sz w:val="22"/>
          <w:szCs w:val="22"/>
        </w:rPr>
      </w:pPr>
    </w:p>
    <w:p w14:paraId="1B08323E" w14:textId="77777777" w:rsidR="006C5D17" w:rsidRPr="00E76807" w:rsidRDefault="006C5D17" w:rsidP="00887B54">
      <w:pPr>
        <w:ind w:left="928" w:right="901"/>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w:t>
      </w:r>
      <w:r w:rsidRPr="00E76807">
        <w:rPr>
          <w:rFonts w:ascii="Palatino Linotype" w:hAnsi="Palatino Linotype" w:cs="Arial"/>
          <w:b/>
          <w:i/>
          <w:color w:val="000000" w:themeColor="text1"/>
          <w:sz w:val="22"/>
          <w:szCs w:val="22"/>
        </w:rPr>
        <w:t>No existe obligación de elaborar documentos ad hoc para atender las solicitudes de acceso a la información.</w:t>
      </w:r>
      <w:r w:rsidRPr="00E76807">
        <w:rPr>
          <w:rFonts w:ascii="Palatino Linotype" w:hAnsi="Palatino Linotype" w:cs="Arial"/>
          <w:i/>
          <w:color w:val="000000" w:themeColor="text1"/>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47C28D3" w14:textId="77777777" w:rsidR="006C5D17" w:rsidRPr="00E76807" w:rsidRDefault="006C5D17" w:rsidP="00887B54">
      <w:pPr>
        <w:ind w:left="928" w:right="901"/>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(Énfasis añadido).</w:t>
      </w:r>
    </w:p>
    <w:p w14:paraId="4A36F840" w14:textId="77777777" w:rsidR="006C5D17" w:rsidRPr="00E76807" w:rsidRDefault="006C5D17" w:rsidP="00887B54">
      <w:pPr>
        <w:widowControl w:val="0"/>
        <w:tabs>
          <w:tab w:val="left" w:pos="1701"/>
        </w:tabs>
        <w:autoSpaceDE w:val="0"/>
        <w:autoSpaceDN w:val="0"/>
        <w:adjustRightInd w:val="0"/>
        <w:jc w:val="both"/>
        <w:rPr>
          <w:rFonts w:ascii="Palatino Linotype" w:eastAsiaTheme="minorEastAsia" w:hAnsi="Palatino Linotype" w:cs="Arial"/>
          <w:color w:val="000000" w:themeColor="text1"/>
          <w:sz w:val="22"/>
          <w:szCs w:val="22"/>
          <w:lang w:val="es-ES_tradnl"/>
        </w:rPr>
      </w:pPr>
    </w:p>
    <w:p w14:paraId="5EDE9D4F" w14:textId="77777777" w:rsidR="003F7763" w:rsidRPr="00E76807" w:rsidRDefault="006C5D17" w:rsidP="00E973EB">
      <w:pPr>
        <w:spacing w:line="360" w:lineRule="auto"/>
        <w:jc w:val="both"/>
        <w:rPr>
          <w:rFonts w:ascii="Palatino Linotype" w:hAnsi="Palatino Linotype"/>
          <w:b/>
          <w:color w:val="000000" w:themeColor="text1"/>
        </w:rPr>
      </w:pPr>
      <w:r w:rsidRPr="00E76807">
        <w:rPr>
          <w:rFonts w:ascii="Palatino Linotype" w:hAnsi="Palatino Linotype"/>
          <w:color w:val="000000" w:themeColor="text1"/>
        </w:rPr>
        <w:t>En consecuencia, este Órgano Garante determina ordenar los oficios de baja y renuncias voluntarias</w:t>
      </w:r>
      <w:r w:rsidR="000714CE" w:rsidRPr="00E76807">
        <w:rPr>
          <w:rFonts w:ascii="Palatino Linotype" w:hAnsi="Palatino Linotype"/>
          <w:color w:val="000000" w:themeColor="text1"/>
        </w:rPr>
        <w:t xml:space="preserve">; así como, finiquitos derivados de las renuncias voluntarias de </w:t>
      </w:r>
      <w:r w:rsidRPr="00E76807">
        <w:rPr>
          <w:rFonts w:ascii="Palatino Linotype" w:hAnsi="Palatino Linotype"/>
          <w:color w:val="000000" w:themeColor="text1"/>
        </w:rPr>
        <w:t xml:space="preserve">los servidores públicos requeridos por el particular en </w:t>
      </w:r>
      <w:r w:rsidRPr="00E76807">
        <w:rPr>
          <w:rFonts w:ascii="Palatino Linotype" w:hAnsi="Palatino Linotype"/>
          <w:b/>
          <w:color w:val="000000" w:themeColor="text1"/>
        </w:rPr>
        <w:t>versión pública</w:t>
      </w:r>
      <w:r w:rsidR="003F7763" w:rsidRPr="00E76807">
        <w:rPr>
          <w:rFonts w:ascii="Palatino Linotype" w:hAnsi="Palatino Linotype"/>
          <w:b/>
          <w:color w:val="000000" w:themeColor="text1"/>
        </w:rPr>
        <w:t xml:space="preserve">. </w:t>
      </w:r>
    </w:p>
    <w:p w14:paraId="16A0F82C" w14:textId="77777777" w:rsidR="003F7763" w:rsidRPr="00E76807" w:rsidRDefault="003F7763" w:rsidP="00E973EB">
      <w:pPr>
        <w:spacing w:line="360" w:lineRule="auto"/>
        <w:jc w:val="both"/>
        <w:rPr>
          <w:rFonts w:ascii="Palatino Linotype" w:hAnsi="Palatino Linotype"/>
          <w:b/>
          <w:color w:val="000000" w:themeColor="text1"/>
        </w:rPr>
      </w:pPr>
    </w:p>
    <w:p w14:paraId="707B8605" w14:textId="740F0CB5" w:rsidR="003F7763" w:rsidRPr="00E76807" w:rsidRDefault="003F7763" w:rsidP="00E973EB">
      <w:pPr>
        <w:spacing w:line="360" w:lineRule="auto"/>
        <w:jc w:val="both"/>
        <w:rPr>
          <w:rFonts w:ascii="Palatino Linotype" w:hAnsi="Palatino Linotype"/>
          <w:color w:val="000000" w:themeColor="text1"/>
        </w:rPr>
      </w:pPr>
      <w:r w:rsidRPr="00E76807">
        <w:rPr>
          <w:rFonts w:ascii="Palatino Linotype" w:hAnsi="Palatino Linotype"/>
          <w:color w:val="000000" w:themeColor="text1"/>
        </w:rPr>
        <w:lastRenderedPageBreak/>
        <w:t xml:space="preserve">Asimismo, para el caso de que no se haya dado algún finiquito, </w:t>
      </w:r>
      <w:r w:rsidRPr="00E76807">
        <w:rPr>
          <w:rFonts w:ascii="Palatino Linotype" w:hAnsi="Palatino Linotype"/>
          <w:b/>
          <w:color w:val="000000" w:themeColor="text1"/>
        </w:rPr>
        <w:t xml:space="preserve">EL SUJETO OBLIGADO </w:t>
      </w:r>
      <w:r w:rsidRPr="00E76807">
        <w:rPr>
          <w:rFonts w:ascii="Palatino Linotype" w:hAnsi="Palatino Linotype"/>
          <w:color w:val="000000" w:themeColor="text1"/>
        </w:rPr>
        <w:t xml:space="preserve">deberá de hacerlo del conocimiento del </w:t>
      </w:r>
      <w:r w:rsidRPr="00E76807">
        <w:rPr>
          <w:rFonts w:ascii="Palatino Linotype" w:hAnsi="Palatino Linotype"/>
          <w:b/>
          <w:color w:val="000000" w:themeColor="text1"/>
        </w:rPr>
        <w:t>RECURRENTE</w:t>
      </w:r>
      <w:r w:rsidRPr="00E76807">
        <w:rPr>
          <w:rFonts w:ascii="Palatino Linotype" w:hAnsi="Palatino Linotype"/>
          <w:color w:val="000000" w:themeColor="text1"/>
        </w:rPr>
        <w:t xml:space="preserve"> </w:t>
      </w:r>
      <w:r w:rsidRPr="00E76807">
        <w:rPr>
          <w:rFonts w:ascii="Palatino Linotype" w:hAnsi="Palatino Linotype" w:cs="Arial"/>
          <w:color w:val="000000" w:themeColor="text1"/>
          <w:szCs w:val="22"/>
        </w:rPr>
        <w:t>de manera fundada y motivada en términos del artículo 19 de la Ley de Transparencia y Acceso a la Información Pública del Estado de México y Municipios.</w:t>
      </w:r>
    </w:p>
    <w:p w14:paraId="385D5B12" w14:textId="77777777" w:rsidR="003F7763" w:rsidRPr="00E76807" w:rsidRDefault="003F7763" w:rsidP="00E973EB">
      <w:pPr>
        <w:spacing w:line="360" w:lineRule="auto"/>
        <w:jc w:val="both"/>
        <w:rPr>
          <w:rFonts w:ascii="Palatino Linotype" w:hAnsi="Palatino Linotype"/>
          <w:b/>
          <w:color w:val="000000" w:themeColor="text1"/>
        </w:rPr>
      </w:pPr>
    </w:p>
    <w:p w14:paraId="1E4FFC81" w14:textId="025BB5C5" w:rsidR="006F0552" w:rsidRPr="00E76807" w:rsidRDefault="003F7763"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Ahora bien</w:t>
      </w:r>
      <w:r w:rsidR="006C5D17" w:rsidRPr="00E76807">
        <w:rPr>
          <w:rFonts w:ascii="Palatino Linotype" w:hAnsi="Palatino Linotype" w:cs="Arial"/>
          <w:color w:val="000000" w:themeColor="text1"/>
        </w:rPr>
        <w:t>,</w:t>
      </w:r>
      <w:r w:rsidRPr="00E76807">
        <w:rPr>
          <w:rFonts w:ascii="Palatino Linotype" w:hAnsi="Palatino Linotype" w:cs="Arial"/>
          <w:color w:val="000000" w:themeColor="text1"/>
        </w:rPr>
        <w:t xml:space="preserve"> para la entrega de la información en versión pública </w:t>
      </w:r>
      <w:r w:rsidRPr="00E76807">
        <w:rPr>
          <w:rFonts w:ascii="Palatino Linotype" w:hAnsi="Palatino Linotype" w:cs="Arial"/>
          <w:b/>
          <w:color w:val="000000" w:themeColor="text1"/>
        </w:rPr>
        <w:t xml:space="preserve">EL SUJETO OBLIGADO </w:t>
      </w:r>
      <w:r w:rsidR="006F0552" w:rsidRPr="00E76807">
        <w:rPr>
          <w:rFonts w:ascii="Palatino Linotype" w:hAnsi="Palatino Linotype" w:cs="Arial"/>
          <w:color w:val="000000" w:themeColor="text1"/>
        </w:rPr>
        <w:t xml:space="preserve">deberá hacer entrega del </w:t>
      </w:r>
      <w:r w:rsidR="006F0552" w:rsidRPr="00E76807">
        <w:rPr>
          <w:rFonts w:ascii="Palatino Linotype" w:hAnsi="Palatino Linotype"/>
          <w:color w:val="000000" w:themeColor="text1"/>
        </w:rPr>
        <w:t xml:space="preserve">Acuerdo de Clasificación de la información el cual debe cumplir con las formalidades previstas en los artículos </w:t>
      </w:r>
      <w:r w:rsidR="006F0552" w:rsidRPr="00E76807">
        <w:rPr>
          <w:rFonts w:ascii="Palatino Linotype" w:hAnsi="Palatino Linotype" w:cs="Arial"/>
          <w:color w:val="000000" w:themeColor="text1"/>
        </w:rPr>
        <w:t>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D96A99D" w14:textId="77777777" w:rsidR="006F0552" w:rsidRPr="00E76807" w:rsidRDefault="006F0552" w:rsidP="00887B54">
      <w:pPr>
        <w:jc w:val="both"/>
        <w:rPr>
          <w:rFonts w:ascii="Palatino Linotype" w:hAnsi="Palatino Linotype" w:cs="Arial"/>
          <w:color w:val="000000" w:themeColor="text1"/>
        </w:rPr>
      </w:pPr>
    </w:p>
    <w:p w14:paraId="17F5FA8D"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w:t>
      </w:r>
      <w:r w:rsidRPr="00E76807">
        <w:rPr>
          <w:rFonts w:ascii="Palatino Linotype" w:hAnsi="Palatino Linotype" w:cs="Arial"/>
          <w:b/>
          <w:i/>
          <w:color w:val="000000" w:themeColor="text1"/>
          <w:sz w:val="22"/>
          <w:szCs w:val="22"/>
        </w:rPr>
        <w:t xml:space="preserve">Artículo 49. </w:t>
      </w:r>
      <w:r w:rsidRPr="00E76807">
        <w:rPr>
          <w:rFonts w:ascii="Palatino Linotype" w:hAnsi="Palatino Linotype" w:cs="Arial"/>
          <w:i/>
          <w:color w:val="000000" w:themeColor="text1"/>
          <w:sz w:val="22"/>
          <w:szCs w:val="22"/>
        </w:rPr>
        <w:t>Los Comités de Transparencia tendrán las siguientes atribuciones:</w:t>
      </w:r>
    </w:p>
    <w:p w14:paraId="5299B948"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VIII.</w:t>
      </w:r>
      <w:r w:rsidRPr="00E76807">
        <w:rPr>
          <w:rFonts w:ascii="Palatino Linotype" w:hAnsi="Palatino Linotype" w:cs="Arial"/>
          <w:i/>
          <w:color w:val="000000" w:themeColor="text1"/>
          <w:sz w:val="22"/>
          <w:szCs w:val="22"/>
        </w:rPr>
        <w:t xml:space="preserve"> Aprobar, modificar o revocar la clasificación de la información;</w:t>
      </w:r>
    </w:p>
    <w:p w14:paraId="6E65D2A0"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Artículo 132.</w:t>
      </w:r>
      <w:r w:rsidRPr="00E76807">
        <w:rPr>
          <w:rFonts w:ascii="Palatino Linotype" w:hAnsi="Palatino Linotype" w:cs="Arial"/>
          <w:i/>
          <w:color w:val="000000" w:themeColor="text1"/>
          <w:sz w:val="22"/>
          <w:szCs w:val="22"/>
        </w:rPr>
        <w:t xml:space="preserve"> La clasificación de la información se llevará a cabo en el momento en que:</w:t>
      </w:r>
    </w:p>
    <w:p w14:paraId="534E2B4D"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I.</w:t>
      </w:r>
      <w:r w:rsidRPr="00E76807">
        <w:rPr>
          <w:rFonts w:ascii="Palatino Linotype" w:hAnsi="Palatino Linotype" w:cs="Arial"/>
          <w:i/>
          <w:color w:val="000000" w:themeColor="text1"/>
          <w:sz w:val="22"/>
          <w:szCs w:val="22"/>
        </w:rPr>
        <w:t xml:space="preserve"> Se reciba una solicitud de acceso a la información;</w:t>
      </w:r>
    </w:p>
    <w:p w14:paraId="78E00774"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II.</w:t>
      </w:r>
      <w:r w:rsidRPr="00E76807">
        <w:rPr>
          <w:rFonts w:ascii="Palatino Linotype" w:hAnsi="Palatino Linotype" w:cs="Arial"/>
          <w:i/>
          <w:color w:val="000000" w:themeColor="text1"/>
          <w:sz w:val="22"/>
          <w:szCs w:val="22"/>
        </w:rPr>
        <w:t xml:space="preserve"> Se determine mediante resolución de autoridad competente; o</w:t>
      </w:r>
    </w:p>
    <w:p w14:paraId="458AEF37" w14:textId="77777777" w:rsidR="006F0552" w:rsidRPr="00E76807" w:rsidRDefault="006F0552" w:rsidP="00887B54">
      <w:pPr>
        <w:ind w:left="851" w:right="902"/>
        <w:jc w:val="both"/>
        <w:rPr>
          <w:rFonts w:ascii="Palatino Linotype" w:hAnsi="Palatino Linotype" w:cs="Arial"/>
          <w:b/>
          <w:i/>
          <w:color w:val="000000" w:themeColor="text1"/>
          <w:sz w:val="22"/>
          <w:szCs w:val="22"/>
        </w:rPr>
      </w:pPr>
      <w:r w:rsidRPr="00E76807">
        <w:rPr>
          <w:rFonts w:ascii="Palatino Linotype" w:hAnsi="Palatino Linotype" w:cs="Arial"/>
          <w:i/>
          <w:color w:val="000000" w:themeColor="text1"/>
          <w:sz w:val="22"/>
          <w:szCs w:val="22"/>
        </w:rPr>
        <w:t>III. Se generen versiones públicas para dar cumplimiento a las obligaciones de transparencia previstas en esta Ley.</w:t>
      </w:r>
      <w:r w:rsidRPr="00E76807">
        <w:rPr>
          <w:rFonts w:ascii="Palatino Linotype" w:hAnsi="Palatino Linotype" w:cs="Arial"/>
          <w:b/>
          <w:i/>
          <w:color w:val="000000" w:themeColor="text1"/>
          <w:sz w:val="22"/>
          <w:szCs w:val="22"/>
        </w:rPr>
        <w:t>”</w:t>
      </w:r>
    </w:p>
    <w:p w14:paraId="7E07F767"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“Segundo.-</w:t>
      </w:r>
      <w:r w:rsidRPr="00E76807">
        <w:rPr>
          <w:rFonts w:ascii="Palatino Linotype" w:hAnsi="Palatino Linotype" w:cs="Arial"/>
          <w:i/>
          <w:color w:val="000000" w:themeColor="text1"/>
          <w:sz w:val="22"/>
          <w:szCs w:val="22"/>
        </w:rPr>
        <w:t xml:space="preserve"> Para efectos de los presentes Lineamientos Generales, se entenderá por:</w:t>
      </w:r>
    </w:p>
    <w:p w14:paraId="12AB363D"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XVIII.</w:t>
      </w:r>
      <w:r w:rsidRPr="00E76807">
        <w:rPr>
          <w:rFonts w:ascii="Palatino Linotype" w:hAnsi="Palatino Linotype" w:cs="Arial"/>
          <w:i/>
          <w:color w:val="000000" w:themeColor="text1"/>
          <w:sz w:val="22"/>
          <w:szCs w:val="22"/>
        </w:rPr>
        <w:t xml:space="preserve"> </w:t>
      </w:r>
      <w:r w:rsidRPr="00E76807">
        <w:rPr>
          <w:rFonts w:ascii="Palatino Linotype" w:hAnsi="Palatino Linotype" w:cs="Arial"/>
          <w:b/>
          <w:i/>
          <w:color w:val="000000" w:themeColor="text1"/>
          <w:sz w:val="22"/>
          <w:szCs w:val="22"/>
        </w:rPr>
        <w:t>Versión pública:</w:t>
      </w:r>
      <w:r w:rsidRPr="00E76807">
        <w:rPr>
          <w:rFonts w:ascii="Palatino Linotype" w:hAnsi="Palatino Linotype" w:cs="Arial"/>
          <w:i/>
          <w:color w:val="000000" w:themeColor="text1"/>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D4C738A"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Cuarto.</w:t>
      </w:r>
      <w:r w:rsidRPr="00E76807">
        <w:rPr>
          <w:rFonts w:ascii="Palatino Linotype" w:hAnsi="Palatino Linotype" w:cs="Arial"/>
          <w:i/>
          <w:color w:val="000000" w:themeColor="text1"/>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w:t>
      </w:r>
      <w:r w:rsidRPr="00E76807">
        <w:rPr>
          <w:rFonts w:ascii="Palatino Linotype" w:hAnsi="Palatino Linotype" w:cs="Arial"/>
          <w:i/>
          <w:color w:val="000000" w:themeColor="text1"/>
          <w:sz w:val="22"/>
          <w:szCs w:val="22"/>
        </w:rPr>
        <w:lastRenderedPageBreak/>
        <w:t>presentes lineamientos, así como en aquellas disposiciones legales aplicables a la materia en el ámbito de sus respectivas competencias, en tanto estas últimas no contravengan lo dispuesto en la Ley General.</w:t>
      </w:r>
    </w:p>
    <w:p w14:paraId="08F94383"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Los sujetos obligados deberán aplicar, de manera estricta, las excepciones al derecho de acceso a la información y sólo podrán invocarlas cuando acrediten su procedencia.</w:t>
      </w:r>
    </w:p>
    <w:p w14:paraId="5D9FABEA"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Quinto.</w:t>
      </w:r>
      <w:r w:rsidRPr="00E76807">
        <w:rPr>
          <w:rFonts w:ascii="Palatino Linotype" w:hAnsi="Palatino Linotype" w:cs="Arial"/>
          <w:i/>
          <w:color w:val="000000" w:themeColor="text1"/>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1931A1B"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Sexto.</w:t>
      </w:r>
      <w:r w:rsidRPr="00E76807">
        <w:rPr>
          <w:rFonts w:ascii="Palatino Linotype" w:hAnsi="Palatino Linotype" w:cs="Arial"/>
          <w:i/>
          <w:color w:val="000000" w:themeColor="text1"/>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35D5F71"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La clasificación de información se realizará conforme a un análisis caso por caso, mediante la aplicación de la prueba de daño y de interés público.</w:t>
      </w:r>
    </w:p>
    <w:p w14:paraId="00233F88"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Séptimo.</w:t>
      </w:r>
      <w:r w:rsidRPr="00E76807">
        <w:rPr>
          <w:rFonts w:ascii="Palatino Linotype" w:hAnsi="Palatino Linotype" w:cs="Arial"/>
          <w:i/>
          <w:color w:val="000000" w:themeColor="text1"/>
          <w:sz w:val="22"/>
          <w:szCs w:val="22"/>
        </w:rPr>
        <w:t xml:space="preserve"> La clasificación de la información se llevará a cabo en el momento en que:</w:t>
      </w:r>
    </w:p>
    <w:p w14:paraId="6348F0D6"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I.</w:t>
      </w:r>
      <w:r w:rsidRPr="00E76807">
        <w:rPr>
          <w:rFonts w:ascii="Palatino Linotype" w:hAnsi="Palatino Linotype" w:cs="Arial"/>
          <w:i/>
          <w:color w:val="000000" w:themeColor="text1"/>
          <w:sz w:val="22"/>
          <w:szCs w:val="22"/>
        </w:rPr>
        <w:t xml:space="preserve"> Se reciba una solicitud de acceso a la información;</w:t>
      </w:r>
    </w:p>
    <w:p w14:paraId="004C36F0"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II.</w:t>
      </w:r>
      <w:r w:rsidRPr="00E76807">
        <w:rPr>
          <w:rFonts w:ascii="Palatino Linotype" w:hAnsi="Palatino Linotype" w:cs="Arial"/>
          <w:i/>
          <w:color w:val="000000" w:themeColor="text1"/>
          <w:sz w:val="22"/>
          <w:szCs w:val="22"/>
        </w:rPr>
        <w:t xml:space="preserve"> Se determine mediante resolución de autoridad competente, o</w:t>
      </w:r>
    </w:p>
    <w:p w14:paraId="06E433FD"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III.</w:t>
      </w:r>
      <w:r w:rsidRPr="00E76807">
        <w:rPr>
          <w:rFonts w:ascii="Palatino Linotype" w:hAnsi="Palatino Linotype" w:cs="Arial"/>
          <w:i/>
          <w:color w:val="000000" w:themeColor="text1"/>
          <w:sz w:val="22"/>
          <w:szCs w:val="22"/>
        </w:rPr>
        <w:t xml:space="preserve"> Se generen versiones públicas para dar cumplimiento a las obligaciones de transparencia previstas en la Ley General, la Ley Federal y las correspondientes de las entidades federativas.</w:t>
      </w:r>
    </w:p>
    <w:p w14:paraId="7BAB171F"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Los titulares de las áreas deberán revisar la clasificación al momento de la recepción de una solicitud de acceso a la información, para verificar si encuadra en una causal de reserva o de confidencialidad.</w:t>
      </w:r>
    </w:p>
    <w:p w14:paraId="6DA300E7"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Octavo.</w:t>
      </w:r>
      <w:r w:rsidRPr="00E76807">
        <w:rPr>
          <w:rFonts w:ascii="Palatino Linotype" w:hAnsi="Palatino Linotype" w:cs="Arial"/>
          <w:i/>
          <w:color w:val="000000" w:themeColor="text1"/>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1668A31"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Para motivar la clasificación se deberán señalar las razones o circunstancias especiales que lo llevaron a concluir que el caso particular se ajusta al supuesto previsto por la norma legal invocada como fundamento.</w:t>
      </w:r>
    </w:p>
    <w:p w14:paraId="75D03F68"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En caso de referirse a información reservada, la motivación de la clasificación también deberá comprender las circunstancias que justifican el establecimiento de determinado plazo de reserva.</w:t>
      </w:r>
    </w:p>
    <w:p w14:paraId="511D6F2B"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13E9E28"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lastRenderedPageBreak/>
        <w:t>Los documentos contenidos en los archivos históricos y los identificados como históricos confidenciales no serán susceptibles de clasificación como reservados.</w:t>
      </w:r>
    </w:p>
    <w:p w14:paraId="0A46670F"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Noveno.</w:t>
      </w:r>
      <w:r w:rsidRPr="00E76807">
        <w:rPr>
          <w:rFonts w:ascii="Palatino Linotype" w:hAnsi="Palatino Linotype" w:cs="Arial"/>
          <w:i/>
          <w:color w:val="000000" w:themeColor="text1"/>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9EC6E1C"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Décimo.</w:t>
      </w:r>
      <w:r w:rsidRPr="00E76807">
        <w:rPr>
          <w:rFonts w:ascii="Palatino Linotype" w:hAnsi="Palatino Linotype" w:cs="Arial"/>
          <w:i/>
          <w:color w:val="000000" w:themeColor="text1"/>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E4902D7"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En ausencia de los titulares de las áreas, la información será clasificada o desclasificada por la persona que lo supla, en términos de la normativa que rija la actuación del sujeto obligado.</w:t>
      </w:r>
    </w:p>
    <w:p w14:paraId="21FE9D57" w14:textId="77777777" w:rsidR="006F0552" w:rsidRPr="00E76807" w:rsidRDefault="006F0552" w:rsidP="00887B54">
      <w:pPr>
        <w:ind w:left="851" w:right="902"/>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Décimo primero.</w:t>
      </w:r>
      <w:r w:rsidRPr="00E76807">
        <w:rPr>
          <w:rFonts w:ascii="Palatino Linotype" w:hAnsi="Palatino Linotype" w:cs="Arial"/>
          <w:i/>
          <w:color w:val="000000" w:themeColor="text1"/>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76807">
        <w:rPr>
          <w:rFonts w:ascii="Palatino Linotype" w:hAnsi="Palatino Linotype" w:cs="Arial"/>
          <w:b/>
          <w:i/>
          <w:color w:val="000000" w:themeColor="text1"/>
          <w:sz w:val="22"/>
          <w:szCs w:val="22"/>
        </w:rPr>
        <w:t xml:space="preserve"> </w:t>
      </w:r>
      <w:r w:rsidRPr="00E76807">
        <w:rPr>
          <w:rFonts w:ascii="Palatino Linotype" w:hAnsi="Palatino Linotype" w:cs="Arial"/>
          <w:i/>
          <w:color w:val="000000" w:themeColor="text1"/>
          <w:sz w:val="22"/>
          <w:szCs w:val="22"/>
        </w:rPr>
        <w:t>(Sic)</w:t>
      </w:r>
    </w:p>
    <w:p w14:paraId="3FE6E507" w14:textId="77777777" w:rsidR="006F0552" w:rsidRPr="00E76807" w:rsidRDefault="006F0552" w:rsidP="00887B54">
      <w:pPr>
        <w:ind w:left="851" w:right="902"/>
        <w:jc w:val="both"/>
        <w:rPr>
          <w:rFonts w:ascii="Palatino Linotype" w:hAnsi="Palatino Linotype" w:cs="Arial"/>
          <w:i/>
          <w:color w:val="000000" w:themeColor="text1"/>
          <w:sz w:val="22"/>
          <w:szCs w:val="22"/>
        </w:rPr>
      </w:pPr>
    </w:p>
    <w:p w14:paraId="17ED0FE4" w14:textId="77777777" w:rsidR="006F0552" w:rsidRPr="00E76807" w:rsidRDefault="006F0552" w:rsidP="00E973EB">
      <w:pPr>
        <w:widowControl w:val="0"/>
        <w:autoSpaceDE w:val="0"/>
        <w:autoSpaceDN w:val="0"/>
        <w:adjustRightInd w:val="0"/>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 xml:space="preserve">En este contexto, el hecho de que la información pública solicitada contenga datos personales susceptibles de ser protegidos mediante su </w:t>
      </w:r>
      <w:r w:rsidRPr="00E76807">
        <w:rPr>
          <w:rFonts w:ascii="Palatino Linotype" w:hAnsi="Palatino Linotype" w:cs="Arial"/>
          <w:b/>
          <w:color w:val="000000" w:themeColor="text1"/>
        </w:rPr>
        <w:t>versión pública</w:t>
      </w:r>
      <w:r w:rsidRPr="00E76807">
        <w:rPr>
          <w:rFonts w:ascii="Palatino Linotype" w:hAnsi="Palatino Linotype" w:cs="Arial"/>
          <w:color w:val="000000" w:themeColor="text1"/>
        </w:rPr>
        <w:t xml:space="preserve">, ello no implica que esta </w:t>
      </w:r>
      <w:r w:rsidRPr="00E76807">
        <w:rPr>
          <w:rFonts w:ascii="Palatino Linotype" w:hAnsi="Palatino Linotype"/>
          <w:color w:val="000000" w:themeColor="text1"/>
        </w:rPr>
        <w:t>circunstancia</w:t>
      </w:r>
      <w:r w:rsidRPr="00E76807">
        <w:rPr>
          <w:rFonts w:ascii="Palatino Linotype" w:hAnsi="Palatino Linotype" w:cs="Arial"/>
          <w:color w:val="000000" w:themeColor="text1"/>
        </w:rPr>
        <w:t xml:space="preserve"> opere en </w:t>
      </w:r>
      <w:r w:rsidRPr="00E76807">
        <w:rPr>
          <w:rFonts w:ascii="Palatino Linotype" w:hAnsi="Palatino Linotype"/>
          <w:color w:val="000000" w:themeColor="text1"/>
        </w:rPr>
        <w:t>automático</w:t>
      </w:r>
      <w:r w:rsidRPr="00E76807">
        <w:rPr>
          <w:rFonts w:ascii="Palatino Linotype" w:hAnsi="Palatino Linotype" w:cs="Arial"/>
          <w:color w:val="000000" w:themeColor="text1"/>
        </w:rPr>
        <w:t>, sino que es necesario que el Comité de Transparencia del</w:t>
      </w:r>
      <w:r w:rsidRPr="00E76807">
        <w:rPr>
          <w:rFonts w:ascii="Palatino Linotype" w:hAnsi="Palatino Linotype" w:cs="Arial"/>
          <w:b/>
          <w:color w:val="000000" w:themeColor="text1"/>
        </w:rPr>
        <w:t xml:space="preserve"> SUJETO OBLIGADO </w:t>
      </w:r>
      <w:r w:rsidRPr="00E76807">
        <w:rPr>
          <w:rFonts w:ascii="Palatino Linotype" w:hAnsi="Palatino Linotype" w:cs="Arial"/>
          <w:color w:val="000000" w:themeColor="text1"/>
        </w:rPr>
        <w:t>emita el Acuerdo de Clasificación.</w:t>
      </w:r>
    </w:p>
    <w:p w14:paraId="7C876934" w14:textId="77777777" w:rsidR="006F0552" w:rsidRPr="00E76807" w:rsidRDefault="006F0552" w:rsidP="00E973EB">
      <w:pPr>
        <w:widowControl w:val="0"/>
        <w:autoSpaceDE w:val="0"/>
        <w:autoSpaceDN w:val="0"/>
        <w:adjustRightInd w:val="0"/>
        <w:spacing w:line="360" w:lineRule="auto"/>
        <w:jc w:val="both"/>
        <w:rPr>
          <w:rFonts w:ascii="Palatino Linotype" w:hAnsi="Palatino Linotype" w:cs="Arial"/>
          <w:color w:val="000000" w:themeColor="text1"/>
        </w:rPr>
      </w:pPr>
    </w:p>
    <w:p w14:paraId="71DBE5C0" w14:textId="77777777" w:rsidR="006F0552" w:rsidRPr="00E76807" w:rsidRDefault="006F0552" w:rsidP="00E973EB">
      <w:pPr>
        <w:spacing w:line="360" w:lineRule="auto"/>
        <w:jc w:val="both"/>
        <w:rPr>
          <w:rFonts w:ascii="Palatino Linotype" w:hAnsi="Palatino Linotype" w:cs="Arial"/>
          <w:color w:val="000000" w:themeColor="text1"/>
        </w:rPr>
      </w:pPr>
      <w:r w:rsidRPr="00E76807">
        <w:rPr>
          <w:rFonts w:ascii="Palatino Linotype" w:eastAsia="Arial Unicode MS" w:hAnsi="Palatino Linotype" w:cs="Arial"/>
          <w:color w:val="000000" w:themeColor="text1"/>
        </w:rPr>
        <w:t>Por tanto, dicho Acuerdo debe</w:t>
      </w:r>
      <w:r w:rsidRPr="00E76807">
        <w:rPr>
          <w:rFonts w:ascii="Palatino Linotype" w:hAnsi="Palatino Linotype" w:cs="Arial"/>
          <w:color w:val="000000" w:themeColor="text1"/>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w:t>
      </w:r>
      <w:r w:rsidRPr="00E76807">
        <w:rPr>
          <w:rFonts w:ascii="Palatino Linotype" w:hAnsi="Palatino Linotype" w:cs="Arial"/>
          <w:color w:val="000000" w:themeColor="text1"/>
        </w:rPr>
        <w:lastRenderedPageBreak/>
        <w:t>Versiones Públicas,  los cuales para mayor referencia en la parte que nos interesa, señalan:</w:t>
      </w:r>
    </w:p>
    <w:p w14:paraId="1C09EC51" w14:textId="77777777" w:rsidR="006F0552" w:rsidRPr="00E76807" w:rsidRDefault="006F0552" w:rsidP="00887B54">
      <w:pPr>
        <w:ind w:left="851" w:right="901"/>
        <w:jc w:val="both"/>
        <w:rPr>
          <w:rFonts w:ascii="Palatino Linotype" w:hAnsi="Palatino Linotype" w:cs="Arial"/>
          <w:i/>
          <w:color w:val="000000" w:themeColor="text1"/>
          <w:sz w:val="22"/>
          <w:szCs w:val="22"/>
        </w:rPr>
      </w:pPr>
    </w:p>
    <w:p w14:paraId="43BB92C0" w14:textId="77777777" w:rsidR="006F0552" w:rsidRPr="00E76807" w:rsidRDefault="006F0552" w:rsidP="00887B54">
      <w:pPr>
        <w:ind w:left="851" w:right="901"/>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w:t>
      </w:r>
      <w:r w:rsidRPr="00E76807">
        <w:rPr>
          <w:rFonts w:ascii="Palatino Linotype" w:hAnsi="Palatino Linotype" w:cs="Arial"/>
          <w:b/>
          <w:i/>
          <w:color w:val="000000" w:themeColor="text1"/>
          <w:sz w:val="22"/>
          <w:szCs w:val="22"/>
        </w:rPr>
        <w:t>Artículo 135.</w:t>
      </w:r>
      <w:r w:rsidRPr="00E76807">
        <w:rPr>
          <w:rFonts w:ascii="Palatino Linotype" w:hAnsi="Palatino Linotype" w:cs="Arial"/>
          <w:i/>
          <w:color w:val="000000" w:themeColor="text1"/>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0DF9B9DA" w14:textId="77777777" w:rsidR="006F0552" w:rsidRPr="00E76807" w:rsidRDefault="006F0552" w:rsidP="00887B54">
      <w:pPr>
        <w:ind w:left="851" w:right="901"/>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w:t>
      </w:r>
    </w:p>
    <w:p w14:paraId="405B9B77" w14:textId="77777777" w:rsidR="006F0552" w:rsidRPr="00E76807" w:rsidRDefault="006F0552" w:rsidP="00887B54">
      <w:pPr>
        <w:widowControl w:val="0"/>
        <w:autoSpaceDE w:val="0"/>
        <w:autoSpaceDN w:val="0"/>
        <w:adjustRightInd w:val="0"/>
        <w:ind w:right="49"/>
        <w:jc w:val="both"/>
        <w:rPr>
          <w:rFonts w:ascii="Palatino Linotype" w:hAnsi="Palatino Linotype" w:cs="Arial"/>
          <w:color w:val="000000" w:themeColor="text1"/>
          <w:sz w:val="22"/>
          <w:szCs w:val="22"/>
        </w:rPr>
      </w:pPr>
    </w:p>
    <w:p w14:paraId="1567F1B6" w14:textId="77777777" w:rsidR="006F0552" w:rsidRPr="00E76807" w:rsidRDefault="006F0552"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Lineamientos Generales en Materia de Clasificación y Desclasificación de la información, así como para la elaboración de Versiones Públicas.</w:t>
      </w:r>
    </w:p>
    <w:p w14:paraId="4FB07F8D" w14:textId="77777777" w:rsidR="006F0552" w:rsidRPr="00E76807" w:rsidRDefault="006F0552" w:rsidP="00887B54">
      <w:pPr>
        <w:widowControl w:val="0"/>
        <w:autoSpaceDE w:val="0"/>
        <w:autoSpaceDN w:val="0"/>
        <w:adjustRightInd w:val="0"/>
        <w:ind w:right="49"/>
        <w:jc w:val="both"/>
        <w:rPr>
          <w:rFonts w:ascii="Palatino Linotype" w:hAnsi="Palatino Linotype" w:cs="Arial"/>
          <w:color w:val="000000" w:themeColor="text1"/>
          <w:sz w:val="22"/>
          <w:szCs w:val="22"/>
        </w:rPr>
      </w:pPr>
    </w:p>
    <w:p w14:paraId="411A130C" w14:textId="77777777" w:rsidR="006F0552" w:rsidRPr="00E76807" w:rsidRDefault="006F0552" w:rsidP="00887B54">
      <w:pPr>
        <w:ind w:left="851" w:right="901"/>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Octavo. Para fundar la clasificación de la información se debe señalar el artículo, fracción, inciso, párrafo</w:t>
      </w:r>
      <w:r w:rsidRPr="00E76807">
        <w:rPr>
          <w:rFonts w:ascii="Palatino Linotype" w:hAnsi="Palatino Linotype" w:cs="Arial"/>
          <w:i/>
          <w:color w:val="000000" w:themeColor="text1"/>
          <w:sz w:val="22"/>
          <w:szCs w:val="22"/>
        </w:rPr>
        <w:t xml:space="preserve"> o numeral de la ley o tratado internacional suscrito por el Estado mexicano que </w:t>
      </w:r>
      <w:r w:rsidRPr="00E76807">
        <w:rPr>
          <w:rFonts w:ascii="Palatino Linotype" w:hAnsi="Palatino Linotype" w:cs="Arial"/>
          <w:b/>
          <w:i/>
          <w:color w:val="000000" w:themeColor="text1"/>
          <w:sz w:val="22"/>
          <w:szCs w:val="22"/>
        </w:rPr>
        <w:t>expresamente</w:t>
      </w:r>
      <w:r w:rsidRPr="00E76807">
        <w:rPr>
          <w:rFonts w:ascii="Palatino Linotype" w:hAnsi="Palatino Linotype" w:cs="Arial"/>
          <w:i/>
          <w:color w:val="000000" w:themeColor="text1"/>
          <w:sz w:val="22"/>
          <w:szCs w:val="22"/>
        </w:rPr>
        <w:t xml:space="preserve"> le otorga el carácter de reservada o confidencial.</w:t>
      </w:r>
    </w:p>
    <w:p w14:paraId="2059907F" w14:textId="77777777" w:rsidR="006F0552" w:rsidRPr="00E76807" w:rsidRDefault="006F0552" w:rsidP="00887B54">
      <w:pPr>
        <w:widowControl w:val="0"/>
        <w:autoSpaceDE w:val="0"/>
        <w:autoSpaceDN w:val="0"/>
        <w:adjustRightInd w:val="0"/>
        <w:ind w:left="709" w:right="757"/>
        <w:jc w:val="both"/>
        <w:rPr>
          <w:rFonts w:ascii="Palatino Linotype" w:hAnsi="Palatino Linotype" w:cs="Arial"/>
          <w:i/>
          <w:color w:val="000000" w:themeColor="text1"/>
          <w:sz w:val="22"/>
          <w:szCs w:val="22"/>
        </w:rPr>
      </w:pPr>
    </w:p>
    <w:p w14:paraId="27092983" w14:textId="77777777" w:rsidR="006F0552" w:rsidRPr="00E76807" w:rsidRDefault="006F0552" w:rsidP="00887B54">
      <w:pPr>
        <w:ind w:left="851" w:right="901"/>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 xml:space="preserve">Para motivar la clasificación se </w:t>
      </w:r>
      <w:r w:rsidRPr="00E76807">
        <w:rPr>
          <w:rFonts w:ascii="Palatino Linotype" w:hAnsi="Palatino Linotype" w:cs="Arial"/>
          <w:b/>
          <w:i/>
          <w:color w:val="000000" w:themeColor="text1"/>
          <w:sz w:val="22"/>
          <w:szCs w:val="22"/>
        </w:rPr>
        <w:t>deberán señalar las razones o circunstancias especiales que lo llevaron a concluir que el caso particular se ajusta al supuesto previsto por la norma legal invocada</w:t>
      </w:r>
      <w:r w:rsidRPr="00E76807">
        <w:rPr>
          <w:rFonts w:ascii="Palatino Linotype" w:hAnsi="Palatino Linotype" w:cs="Arial"/>
          <w:i/>
          <w:color w:val="000000" w:themeColor="text1"/>
          <w:sz w:val="22"/>
          <w:szCs w:val="22"/>
        </w:rPr>
        <w:t xml:space="preserve"> como fundamento.</w:t>
      </w:r>
    </w:p>
    <w:p w14:paraId="258A441C" w14:textId="77777777" w:rsidR="006F0552" w:rsidRPr="00E76807" w:rsidRDefault="006F0552" w:rsidP="00887B54">
      <w:pPr>
        <w:ind w:left="851" w:right="901"/>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w:t>
      </w:r>
    </w:p>
    <w:p w14:paraId="44639E85" w14:textId="77777777" w:rsidR="006F0552" w:rsidRPr="00E76807" w:rsidRDefault="006F0552" w:rsidP="00887B54">
      <w:pPr>
        <w:ind w:left="851" w:right="901"/>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 xml:space="preserve">(Énfasis añadido)  </w:t>
      </w:r>
    </w:p>
    <w:p w14:paraId="3CC51E92" w14:textId="77777777" w:rsidR="006F0552" w:rsidRPr="00E76807" w:rsidRDefault="006F0552" w:rsidP="00887B54">
      <w:pPr>
        <w:widowControl w:val="0"/>
        <w:autoSpaceDE w:val="0"/>
        <w:autoSpaceDN w:val="0"/>
        <w:adjustRightInd w:val="0"/>
        <w:ind w:left="709" w:right="757"/>
        <w:jc w:val="both"/>
        <w:rPr>
          <w:rFonts w:ascii="Palatino Linotype" w:hAnsi="Palatino Linotype" w:cs="Arial"/>
          <w:i/>
          <w:color w:val="000000" w:themeColor="text1"/>
          <w:sz w:val="22"/>
          <w:szCs w:val="22"/>
        </w:rPr>
      </w:pPr>
    </w:p>
    <w:p w14:paraId="7132A11A" w14:textId="77777777" w:rsidR="006F0552" w:rsidRPr="00E76807" w:rsidRDefault="006F0552" w:rsidP="00E973EB">
      <w:pPr>
        <w:autoSpaceDE w:val="0"/>
        <w:autoSpaceDN w:val="0"/>
        <w:adjustRightInd w:val="0"/>
        <w:spacing w:line="360" w:lineRule="auto"/>
        <w:jc w:val="both"/>
        <w:rPr>
          <w:rFonts w:ascii="Palatino Linotype" w:eastAsia="Arial Unicode MS" w:hAnsi="Palatino Linotype" w:cs="Arial"/>
          <w:color w:val="000000" w:themeColor="text1"/>
        </w:rPr>
      </w:pPr>
      <w:r w:rsidRPr="00E76807">
        <w:rPr>
          <w:rFonts w:ascii="Palatino Linotype" w:eastAsia="Arial Unicode MS" w:hAnsi="Palatino Linotype" w:cs="Arial"/>
          <w:color w:val="000000" w:themeColor="text1"/>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E76807">
        <w:rPr>
          <w:rFonts w:ascii="Palatino Linotype" w:eastAsia="Arial Unicode MS" w:hAnsi="Palatino Linotype" w:cs="Arial"/>
          <w:b/>
          <w:color w:val="000000" w:themeColor="text1"/>
        </w:rPr>
        <w:t>EL SUJETO OBLIGADO</w:t>
      </w:r>
      <w:r w:rsidRPr="00E76807">
        <w:rPr>
          <w:rFonts w:ascii="Palatino Linotype" w:eastAsia="Arial Unicode MS" w:hAnsi="Palatino Linotype" w:cs="Arial"/>
          <w:color w:val="000000" w:themeColor="text1"/>
        </w:rPr>
        <w:t xml:space="preserve">, en ese contexto, todo dato personal susceptible de clasificación debe ser protegido. </w:t>
      </w:r>
    </w:p>
    <w:p w14:paraId="3E5B4906" w14:textId="77777777" w:rsidR="006F0552" w:rsidRPr="00E76807" w:rsidRDefault="006F0552" w:rsidP="00E973EB">
      <w:pPr>
        <w:autoSpaceDE w:val="0"/>
        <w:autoSpaceDN w:val="0"/>
        <w:adjustRightInd w:val="0"/>
        <w:spacing w:line="360" w:lineRule="auto"/>
        <w:jc w:val="both"/>
        <w:rPr>
          <w:rFonts w:ascii="Palatino Linotype" w:eastAsia="Arial Unicode MS" w:hAnsi="Palatino Linotype" w:cs="Arial"/>
          <w:color w:val="000000" w:themeColor="text1"/>
        </w:rPr>
      </w:pPr>
    </w:p>
    <w:p w14:paraId="4F0D3848" w14:textId="77777777" w:rsidR="006F0552" w:rsidRPr="00E76807" w:rsidRDefault="006F0552" w:rsidP="00E973EB">
      <w:pPr>
        <w:autoSpaceDE w:val="0"/>
        <w:autoSpaceDN w:val="0"/>
        <w:adjustRightInd w:val="0"/>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 xml:space="preserve">Robustece lo anterior, el criterio sustentado por la Segunda Sala de la Suprema Corte de Justicia de la Nación, visible en la página 2518 del Tomo XXII, de la Novena Época </w:t>
      </w:r>
      <w:r w:rsidRPr="00E76807">
        <w:rPr>
          <w:rFonts w:ascii="Palatino Linotype" w:hAnsi="Palatino Linotype" w:cs="Arial"/>
          <w:color w:val="000000" w:themeColor="text1"/>
        </w:rPr>
        <w:lastRenderedPageBreak/>
        <w:t>del Semanario Judicial de la Federación y su Gaceta, Julio de 2008, de rubro y texto siguientes:</w:t>
      </w:r>
    </w:p>
    <w:p w14:paraId="4934F879" w14:textId="77777777" w:rsidR="006F0552" w:rsidRPr="00E76807" w:rsidRDefault="006F0552" w:rsidP="00887B54">
      <w:pPr>
        <w:autoSpaceDE w:val="0"/>
        <w:autoSpaceDN w:val="0"/>
        <w:adjustRightInd w:val="0"/>
        <w:jc w:val="both"/>
        <w:rPr>
          <w:rFonts w:ascii="Palatino Linotype" w:hAnsi="Palatino Linotype" w:cs="Arial"/>
          <w:color w:val="000000" w:themeColor="text1"/>
        </w:rPr>
      </w:pPr>
    </w:p>
    <w:p w14:paraId="102D1D64" w14:textId="77777777" w:rsidR="006F0552" w:rsidRPr="00E76807" w:rsidRDefault="006F0552" w:rsidP="00887B54">
      <w:pPr>
        <w:ind w:left="851" w:right="901"/>
        <w:jc w:val="both"/>
        <w:rPr>
          <w:rFonts w:ascii="Palatino Linotype" w:hAnsi="Palatino Linotype" w:cs="Arial"/>
          <w:b/>
          <w:i/>
          <w:color w:val="000000" w:themeColor="text1"/>
          <w:sz w:val="22"/>
        </w:rPr>
      </w:pPr>
      <w:r w:rsidRPr="00E76807">
        <w:rPr>
          <w:rFonts w:ascii="Palatino Linotype" w:hAnsi="Palatino Linotype" w:cs="Arial"/>
          <w:b/>
          <w:i/>
          <w:color w:val="000000" w:themeColor="text1"/>
          <w:sz w:val="22"/>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76807">
        <w:rPr>
          <w:rFonts w:ascii="Palatino Linotype" w:hAnsi="Palatino Linotype" w:cs="Arial"/>
          <w:i/>
          <w:color w:val="000000" w:themeColor="text1"/>
          <w:sz w:val="22"/>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E76807">
        <w:rPr>
          <w:rFonts w:ascii="Palatino Linotype" w:hAnsi="Palatino Linotype" w:cs="Arial"/>
          <w:b/>
          <w:i/>
          <w:color w:val="000000" w:themeColor="text1"/>
          <w:sz w:val="22"/>
        </w:rPr>
        <w:t>"</w:t>
      </w:r>
    </w:p>
    <w:p w14:paraId="2DCD3A3B" w14:textId="77777777" w:rsidR="006F0552" w:rsidRPr="00E76807" w:rsidRDefault="006F0552" w:rsidP="00887B54">
      <w:pPr>
        <w:jc w:val="both"/>
        <w:rPr>
          <w:rFonts w:ascii="Palatino Linotype" w:hAnsi="Palatino Linotype" w:cs="Arial"/>
          <w:i/>
          <w:color w:val="000000" w:themeColor="text1"/>
        </w:rPr>
      </w:pPr>
    </w:p>
    <w:p w14:paraId="353FA60D" w14:textId="77777777" w:rsidR="006F0552" w:rsidRPr="00E76807" w:rsidRDefault="006F0552"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 xml:space="preserve">Por ende, en el presente caso, </w:t>
      </w:r>
      <w:r w:rsidRPr="00E76807">
        <w:rPr>
          <w:rFonts w:ascii="Palatino Linotype" w:hAnsi="Palatino Linotype" w:cs="Arial"/>
          <w:b/>
          <w:color w:val="000000" w:themeColor="text1"/>
        </w:rPr>
        <w:t>EL SUJETO OBLIGADO</w:t>
      </w:r>
      <w:r w:rsidRPr="00E76807">
        <w:rPr>
          <w:rFonts w:ascii="Palatino Linotype" w:hAnsi="Palatino Linotype" w:cs="Arial"/>
          <w:color w:val="000000" w:themeColor="text1"/>
        </w:rPr>
        <w:t xml:space="preserve"> debe 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E76807">
        <w:rPr>
          <w:rFonts w:ascii="Palatino Linotype" w:hAnsi="Palatino Linotype" w:cs="Arial"/>
          <w:b/>
          <w:color w:val="000000" w:themeColor="text1"/>
        </w:rPr>
        <w:t>EL SUJETO OBLIGADO</w:t>
      </w:r>
      <w:r w:rsidRPr="00E76807">
        <w:rPr>
          <w:rFonts w:ascii="Palatino Linotype" w:hAnsi="Palatino Linotype" w:cs="Arial"/>
          <w:color w:val="000000" w:themeColor="text1"/>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w:t>
      </w:r>
      <w:r w:rsidRPr="00E76807">
        <w:rPr>
          <w:rFonts w:ascii="Palatino Linotype" w:hAnsi="Palatino Linotype" w:cs="Arial"/>
          <w:color w:val="000000" w:themeColor="text1"/>
        </w:rPr>
        <w:lastRenderedPageBreak/>
        <w:t xml:space="preserve">de Transparencia del </w:t>
      </w:r>
      <w:r w:rsidRPr="00E76807">
        <w:rPr>
          <w:rFonts w:ascii="Palatino Linotype" w:hAnsi="Palatino Linotype" w:cs="Arial"/>
          <w:b/>
          <w:color w:val="000000" w:themeColor="text1"/>
        </w:rPr>
        <w:t>SUJETO OBLIGADO</w:t>
      </w:r>
      <w:r w:rsidRPr="00E76807">
        <w:rPr>
          <w:rFonts w:ascii="Palatino Linotype" w:hAnsi="Palatino Linotype" w:cs="Arial"/>
          <w:color w:val="000000" w:themeColor="text1"/>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5D21889" w14:textId="77777777" w:rsidR="006F0552" w:rsidRPr="00E76807" w:rsidRDefault="006F0552" w:rsidP="00E973EB">
      <w:pPr>
        <w:spacing w:line="360" w:lineRule="auto"/>
        <w:jc w:val="both"/>
        <w:rPr>
          <w:rFonts w:ascii="Palatino Linotype" w:hAnsi="Palatino Linotype" w:cs="Arial"/>
          <w:color w:val="000000" w:themeColor="text1"/>
        </w:rPr>
      </w:pPr>
    </w:p>
    <w:p w14:paraId="48043B7A" w14:textId="77777777" w:rsidR="006F0552" w:rsidRPr="00E76807" w:rsidRDefault="006F0552" w:rsidP="00E973EB">
      <w:pPr>
        <w:spacing w:line="360" w:lineRule="auto"/>
        <w:jc w:val="both"/>
        <w:rPr>
          <w:rFonts w:ascii="Palatino Linotype" w:hAnsi="Palatino Linotype" w:cs="Arial"/>
          <w:color w:val="000000" w:themeColor="text1"/>
        </w:rPr>
      </w:pPr>
      <w:r w:rsidRPr="00E76807">
        <w:rPr>
          <w:rFonts w:ascii="Palatino Linotype" w:eastAsia="Calibri" w:hAnsi="Palatino Linotype"/>
          <w:color w:val="000000" w:themeColor="text1"/>
        </w:rPr>
        <w:t xml:space="preserve">Así, es que </w:t>
      </w:r>
      <w:r w:rsidRPr="00E76807">
        <w:rPr>
          <w:rFonts w:ascii="Palatino Linotype" w:eastAsia="Calibri" w:hAnsi="Palatino Linotype"/>
          <w:b/>
          <w:color w:val="000000" w:themeColor="text1"/>
        </w:rPr>
        <w:t>EL SUJETO OBLIGADO</w:t>
      </w:r>
      <w:r w:rsidRPr="00E76807">
        <w:rPr>
          <w:rFonts w:ascii="Palatino Linotype" w:eastAsia="Calibri" w:hAnsi="Palatino Linotype"/>
          <w:color w:val="000000" w:themeColor="text1"/>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E76807">
        <w:rPr>
          <w:rFonts w:ascii="Palatino Linotype" w:hAnsi="Palatino Linotype" w:cs="Arial"/>
          <w:color w:val="000000" w:themeColor="text1"/>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56A8CE3" w14:textId="77777777" w:rsidR="006F0552" w:rsidRPr="00E76807" w:rsidRDefault="006F0552" w:rsidP="00E973EB">
      <w:pPr>
        <w:spacing w:line="360" w:lineRule="auto"/>
        <w:jc w:val="both"/>
        <w:rPr>
          <w:rFonts w:ascii="Palatino Linotype" w:hAnsi="Palatino Linotype" w:cs="Arial"/>
          <w:color w:val="000000" w:themeColor="text1"/>
        </w:rPr>
      </w:pPr>
    </w:p>
    <w:p w14:paraId="43ABCAF0" w14:textId="77777777" w:rsidR="006F0552" w:rsidRPr="00E76807" w:rsidRDefault="006F0552"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Lo anterior, atiendo lo señalado en el artículo 149 de la Ley de Transparencia Local, cuyo contenido es de la literalidad siguiente:</w:t>
      </w:r>
    </w:p>
    <w:p w14:paraId="3095374C" w14:textId="77777777" w:rsidR="006F0552" w:rsidRPr="00E76807" w:rsidRDefault="006F0552" w:rsidP="00887B54">
      <w:pPr>
        <w:jc w:val="both"/>
        <w:rPr>
          <w:rFonts w:ascii="Palatino Linotype" w:hAnsi="Palatino Linotype"/>
          <w:color w:val="000000" w:themeColor="text1"/>
        </w:rPr>
      </w:pPr>
    </w:p>
    <w:p w14:paraId="67773DD7" w14:textId="77777777" w:rsidR="006F0552" w:rsidRPr="00E76807" w:rsidRDefault="006F0552" w:rsidP="00887B54">
      <w:pPr>
        <w:ind w:left="993" w:right="1041"/>
        <w:jc w:val="both"/>
        <w:rPr>
          <w:rFonts w:ascii="Palatino Linotype" w:hAnsi="Palatino Linotype"/>
          <w:i/>
          <w:color w:val="000000" w:themeColor="text1"/>
          <w:sz w:val="22"/>
          <w:szCs w:val="22"/>
        </w:rPr>
      </w:pPr>
      <w:r w:rsidRPr="00E76807">
        <w:rPr>
          <w:rFonts w:ascii="Palatino Linotype" w:hAnsi="Palatino Linotype"/>
          <w:i/>
          <w:color w:val="000000" w:themeColor="text1"/>
          <w:sz w:val="22"/>
          <w:szCs w:val="22"/>
        </w:rPr>
        <w:lastRenderedPageBreak/>
        <w:t>“</w:t>
      </w:r>
      <w:r w:rsidRPr="00E76807">
        <w:rPr>
          <w:rFonts w:ascii="Palatino Linotype" w:hAnsi="Palatino Linotype"/>
          <w:b/>
          <w:i/>
          <w:color w:val="000000" w:themeColor="text1"/>
          <w:sz w:val="22"/>
          <w:szCs w:val="22"/>
        </w:rPr>
        <w:t>Artículo 149.</w:t>
      </w:r>
      <w:r w:rsidRPr="00E76807">
        <w:rPr>
          <w:rFonts w:ascii="Palatino Linotype" w:hAnsi="Palatino Linotype"/>
          <w:i/>
          <w:color w:val="000000" w:themeColor="text1"/>
          <w:sz w:val="22"/>
          <w:szCs w:val="22"/>
        </w:rPr>
        <w:t xml:space="preserve"> El </w:t>
      </w:r>
      <w:r w:rsidRPr="00E76807">
        <w:rPr>
          <w:rFonts w:ascii="Palatino Linotype" w:hAnsi="Palatino Linotype"/>
          <w:b/>
          <w:i/>
          <w:color w:val="000000" w:themeColor="text1"/>
          <w:sz w:val="22"/>
          <w:szCs w:val="22"/>
        </w:rPr>
        <w:t>acuerdo que clasifique la información como confidencial</w:t>
      </w:r>
      <w:r w:rsidRPr="00E76807">
        <w:rPr>
          <w:rFonts w:ascii="Palatino Linotype" w:hAnsi="Palatino Linotype"/>
          <w:i/>
          <w:color w:val="000000" w:themeColor="text1"/>
          <w:sz w:val="22"/>
          <w:szCs w:val="22"/>
        </w:rPr>
        <w:t xml:space="preserve"> deberá contener un razonamiento lógico en el que demuestre que la información se encuentra en alguna o algunas de las hipótesis previstas en la presente Ley.”</w:t>
      </w:r>
    </w:p>
    <w:p w14:paraId="648C5C23" w14:textId="77777777" w:rsidR="006F0552" w:rsidRPr="00E76807" w:rsidRDefault="006F0552" w:rsidP="00887B54">
      <w:pPr>
        <w:jc w:val="both"/>
        <w:rPr>
          <w:rFonts w:ascii="Palatino Linotype" w:hAnsi="Palatino Linotype" w:cs="Arial"/>
          <w:color w:val="000000" w:themeColor="text1"/>
        </w:rPr>
      </w:pPr>
    </w:p>
    <w:p w14:paraId="77B78E4B" w14:textId="77777777" w:rsidR="006F0552" w:rsidRPr="00E76807" w:rsidRDefault="006F0552"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Atento a ello, es importante referir que la fundamentación y motivación consiste en la obligación que tiene todo ente público de expresar los preceptos jurídicos aplicables al asunto motivo del acto y las razones o argumentos de su actuar.</w:t>
      </w:r>
    </w:p>
    <w:p w14:paraId="57DABC72" w14:textId="77777777" w:rsidR="006F0552" w:rsidRPr="00E76807" w:rsidRDefault="006F0552" w:rsidP="00E973EB">
      <w:pPr>
        <w:spacing w:line="360" w:lineRule="auto"/>
        <w:jc w:val="both"/>
        <w:rPr>
          <w:rFonts w:ascii="Palatino Linotype" w:hAnsi="Palatino Linotype" w:cs="Arial"/>
          <w:color w:val="000000" w:themeColor="text1"/>
        </w:rPr>
      </w:pPr>
    </w:p>
    <w:p w14:paraId="7D7C3C26" w14:textId="77777777" w:rsidR="006F0552" w:rsidRPr="00E76807" w:rsidRDefault="006F0552"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Al respecto, el máximo tribunal del país ha establecido jurisprudencia respecto a qué debe entenderse por fundamentación y motivación, en los siguientes términos:</w:t>
      </w:r>
    </w:p>
    <w:p w14:paraId="221C7CBC" w14:textId="77777777" w:rsidR="006F0552" w:rsidRPr="00E76807" w:rsidRDefault="006F0552" w:rsidP="00887B54">
      <w:pPr>
        <w:jc w:val="both"/>
        <w:rPr>
          <w:rFonts w:ascii="Palatino Linotype" w:hAnsi="Palatino Linotype" w:cs="Arial"/>
          <w:color w:val="000000" w:themeColor="text1"/>
        </w:rPr>
      </w:pPr>
    </w:p>
    <w:p w14:paraId="39EA06BF" w14:textId="77777777" w:rsidR="006F0552" w:rsidRPr="00E76807" w:rsidRDefault="006F0552" w:rsidP="00887B54">
      <w:pPr>
        <w:ind w:left="851" w:right="901"/>
        <w:jc w:val="both"/>
        <w:rPr>
          <w:rFonts w:ascii="Palatino Linotype" w:hAnsi="Palatino Linotype" w:cs="Arial"/>
          <w:i/>
          <w:color w:val="000000" w:themeColor="text1"/>
          <w:sz w:val="22"/>
        </w:rPr>
      </w:pPr>
      <w:r w:rsidRPr="00E76807">
        <w:rPr>
          <w:rFonts w:ascii="Palatino Linotype" w:hAnsi="Palatino Linotype" w:cs="Arial"/>
          <w:i/>
          <w:color w:val="000000" w:themeColor="text1"/>
          <w:sz w:val="22"/>
        </w:rPr>
        <w:t>“</w:t>
      </w:r>
      <w:r w:rsidRPr="00E76807">
        <w:rPr>
          <w:rFonts w:ascii="Palatino Linotype" w:hAnsi="Palatino Linotype" w:cs="Arial"/>
          <w:b/>
          <w:i/>
          <w:color w:val="000000" w:themeColor="text1"/>
          <w:sz w:val="22"/>
        </w:rPr>
        <w:t xml:space="preserve">FUNDAMENTACIÓN Y MOTIVACIÓN. </w:t>
      </w:r>
      <w:r w:rsidRPr="00E76807">
        <w:rPr>
          <w:rFonts w:ascii="Palatino Linotype" w:hAnsi="Palatino Linotype" w:cs="Arial"/>
          <w:i/>
          <w:color w:val="000000" w:themeColor="text1"/>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211AE0B" w14:textId="77777777" w:rsidR="006F0552" w:rsidRPr="00E76807" w:rsidRDefault="006F0552" w:rsidP="00887B54">
      <w:pPr>
        <w:ind w:left="851" w:right="899"/>
        <w:contextualSpacing/>
        <w:jc w:val="both"/>
        <w:rPr>
          <w:rFonts w:ascii="Palatino Linotype" w:hAnsi="Palatino Linotype" w:cs="Arial"/>
          <w:i/>
          <w:color w:val="000000" w:themeColor="text1"/>
          <w:sz w:val="22"/>
        </w:rPr>
      </w:pPr>
    </w:p>
    <w:p w14:paraId="5B4EC1F9" w14:textId="77777777" w:rsidR="006F0552" w:rsidRPr="00E76807" w:rsidRDefault="006F0552"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7744F76" w14:textId="77777777" w:rsidR="006F0552" w:rsidRPr="00E76807" w:rsidRDefault="006F0552" w:rsidP="00E973EB">
      <w:pPr>
        <w:spacing w:line="360" w:lineRule="auto"/>
        <w:jc w:val="both"/>
        <w:rPr>
          <w:rFonts w:ascii="Palatino Linotype" w:hAnsi="Palatino Linotype" w:cs="Arial"/>
          <w:color w:val="000000" w:themeColor="text1"/>
        </w:rPr>
      </w:pPr>
    </w:p>
    <w:p w14:paraId="4419522F" w14:textId="77777777" w:rsidR="006F0552" w:rsidRPr="00E76807" w:rsidRDefault="006F0552"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A72B9B5" w14:textId="77777777" w:rsidR="006F0552" w:rsidRPr="00E76807" w:rsidRDefault="006F0552" w:rsidP="00887B54">
      <w:pPr>
        <w:jc w:val="both"/>
        <w:rPr>
          <w:rFonts w:ascii="Palatino Linotype" w:hAnsi="Palatino Linotype" w:cs="Arial"/>
          <w:color w:val="000000" w:themeColor="text1"/>
        </w:rPr>
      </w:pPr>
    </w:p>
    <w:p w14:paraId="3E4B060F" w14:textId="77777777" w:rsidR="006F0552" w:rsidRPr="00E76807" w:rsidRDefault="006F0552" w:rsidP="00887B54">
      <w:pPr>
        <w:ind w:left="851" w:right="901"/>
        <w:jc w:val="both"/>
        <w:rPr>
          <w:rFonts w:ascii="Palatino Linotype" w:hAnsi="Palatino Linotype" w:cs="Arial"/>
          <w:i/>
          <w:color w:val="000000" w:themeColor="text1"/>
          <w:sz w:val="22"/>
        </w:rPr>
      </w:pPr>
      <w:r w:rsidRPr="00E76807">
        <w:rPr>
          <w:rFonts w:ascii="Palatino Linotype" w:hAnsi="Palatino Linotype" w:cs="Arial"/>
          <w:b/>
          <w:i/>
          <w:color w:val="000000" w:themeColor="text1"/>
          <w:sz w:val="22"/>
        </w:rPr>
        <w:t>“FUNDAMENTACIÓN Y MOTIVACIÓN. EL ASPECTO FORMAL DE LA GARANTÍA Y SU FINALIDAD SE TRADUCEN EN EXPLICAR, JUSTIFICAR, POSIBILITAR LA DEFENSA Y COMUNICAR LA DECISIÓN</w:t>
      </w:r>
      <w:r w:rsidRPr="00E76807">
        <w:rPr>
          <w:rFonts w:ascii="Palatino Linotype" w:hAnsi="Palatino Linotype" w:cs="Arial"/>
          <w:i/>
          <w:color w:val="000000" w:themeColor="text1"/>
          <w:sz w:val="22"/>
        </w:rPr>
        <w:t xml:space="preserve">. El contenido formal de la garantía de legalidad prevista en el artículo </w:t>
      </w:r>
      <w:r w:rsidRPr="00E76807">
        <w:rPr>
          <w:rFonts w:ascii="Palatino Linotype" w:hAnsi="Palatino Linotype" w:cs="Arial"/>
          <w:i/>
          <w:color w:val="000000" w:themeColor="text1"/>
          <w:sz w:val="22"/>
        </w:rPr>
        <w:lastRenderedPageBreak/>
        <w:t xml:space="preserve">16 constitucional relativa a la </w:t>
      </w:r>
      <w:r w:rsidRPr="00E76807">
        <w:rPr>
          <w:rFonts w:ascii="Palatino Linotype" w:hAnsi="Palatino Linotype" w:cs="Arial"/>
          <w:b/>
          <w:i/>
          <w:color w:val="000000" w:themeColor="text1"/>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E76807">
        <w:rPr>
          <w:rFonts w:ascii="Palatino Linotype" w:hAnsi="Palatino Linotype" w:cs="Arial"/>
          <w:i/>
          <w:color w:val="000000" w:themeColor="text1"/>
          <w:sz w:val="22"/>
        </w:rPr>
        <w:t xml:space="preserve">. Por tanto, </w:t>
      </w:r>
      <w:r w:rsidRPr="00E76807">
        <w:rPr>
          <w:rFonts w:ascii="Palatino Linotype" w:hAnsi="Palatino Linotype" w:cs="Arial"/>
          <w:b/>
          <w:i/>
          <w:color w:val="000000" w:themeColor="text1"/>
          <w:sz w:val="22"/>
        </w:rPr>
        <w:t>no basta que el acto de autoridad apenas observe una motivación pro forma pero de una manera incongruente, insuficiente o imprecisa</w:t>
      </w:r>
      <w:r w:rsidRPr="00E76807">
        <w:rPr>
          <w:rFonts w:ascii="Palatino Linotype" w:hAnsi="Palatino Linotype" w:cs="Arial"/>
          <w:i/>
          <w:color w:val="000000" w:themeColor="text1"/>
          <w:sz w:val="22"/>
        </w:rPr>
        <w:t>, que impida la finalidad del conocimiento, comprobación y defensa pertinente</w:t>
      </w:r>
      <w:r w:rsidRPr="00E76807">
        <w:rPr>
          <w:rFonts w:ascii="Palatino Linotype" w:hAnsi="Palatino Linotype" w:cs="Arial"/>
          <w:b/>
          <w:i/>
          <w:color w:val="000000" w:themeColor="text1"/>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E76807">
        <w:rPr>
          <w:rFonts w:ascii="Palatino Linotype" w:hAnsi="Palatino Linotype" w:cs="Arial"/>
          <w:i/>
          <w:color w:val="000000" w:themeColor="text1"/>
          <w:sz w:val="22"/>
        </w:rPr>
        <w:t>.”(Sic)</w:t>
      </w:r>
    </w:p>
    <w:p w14:paraId="5F3434DB" w14:textId="77777777" w:rsidR="006F0552" w:rsidRPr="00E76807" w:rsidRDefault="006F0552" w:rsidP="00887B54">
      <w:pPr>
        <w:ind w:left="851" w:right="899"/>
        <w:contextualSpacing/>
        <w:jc w:val="both"/>
        <w:rPr>
          <w:rFonts w:ascii="Palatino Linotype" w:hAnsi="Palatino Linotype" w:cs="Arial"/>
          <w:i/>
          <w:color w:val="000000" w:themeColor="text1"/>
          <w:sz w:val="22"/>
        </w:rPr>
      </w:pPr>
    </w:p>
    <w:p w14:paraId="70DC935E" w14:textId="77777777" w:rsidR="006F0552" w:rsidRPr="00E76807" w:rsidRDefault="006F0552"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90E66DF" w14:textId="77777777" w:rsidR="006F0552" w:rsidRPr="00E76807" w:rsidRDefault="006F0552" w:rsidP="00E973EB">
      <w:pPr>
        <w:spacing w:line="360" w:lineRule="auto"/>
        <w:ind w:right="49"/>
        <w:jc w:val="both"/>
        <w:rPr>
          <w:rFonts w:ascii="Palatino Linotype" w:hAnsi="Palatino Linotype"/>
          <w:color w:val="000000" w:themeColor="text1"/>
        </w:rPr>
      </w:pPr>
    </w:p>
    <w:p w14:paraId="188D5E3E" w14:textId="3DEB8863" w:rsidR="006F0552" w:rsidRPr="00E76807" w:rsidRDefault="006F0552" w:rsidP="00E973EB">
      <w:pPr>
        <w:spacing w:line="360" w:lineRule="auto"/>
        <w:ind w:right="49"/>
        <w:jc w:val="both"/>
        <w:rPr>
          <w:rFonts w:ascii="Palatino Linotype" w:hAnsi="Palatino Linotype" w:cs="Arial"/>
          <w:color w:val="000000" w:themeColor="text1"/>
        </w:rPr>
      </w:pPr>
      <w:r w:rsidRPr="00E76807">
        <w:rPr>
          <w:rFonts w:ascii="Palatino Linotype" w:hAnsi="Palatino Linotype" w:cs="Arial"/>
          <w:color w:val="000000" w:themeColor="text1"/>
        </w:rPr>
        <w:t xml:space="preserve">De lo anterior, podemos concluir que para la entrega de documentos, en su versión pública, debe acompañarse necesariamente del Acuerdo del Comité de Transparencia que la sustente, en el que se expongan los fundamentos y razonamientos que llevaron al </w:t>
      </w:r>
      <w:r w:rsidRPr="00E76807">
        <w:rPr>
          <w:rFonts w:ascii="Palatino Linotype" w:hAnsi="Palatino Linotype" w:cs="Arial"/>
          <w:b/>
          <w:color w:val="000000" w:themeColor="text1"/>
        </w:rPr>
        <w:t>SUJETO OBLIGADO</w:t>
      </w:r>
      <w:r w:rsidRPr="00E76807">
        <w:rPr>
          <w:rFonts w:ascii="Palatino Linotype" w:hAnsi="Palatino Linotype" w:cs="Arial"/>
          <w:color w:val="000000" w:themeColor="text1"/>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w:t>
      </w:r>
      <w:r w:rsidRPr="00E76807">
        <w:rPr>
          <w:rFonts w:ascii="Palatino Linotype" w:hAnsi="Palatino Linotype" w:cs="Arial"/>
          <w:color w:val="000000" w:themeColor="text1"/>
        </w:rPr>
        <w:lastRenderedPageBreak/>
        <w:t>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2653337" w14:textId="77777777" w:rsidR="006F0552" w:rsidRPr="00E76807" w:rsidRDefault="006F0552" w:rsidP="00E973EB">
      <w:pPr>
        <w:spacing w:line="360" w:lineRule="auto"/>
        <w:jc w:val="both"/>
        <w:rPr>
          <w:rFonts w:ascii="Palatino Linotype" w:hAnsi="Palatino Linotype"/>
          <w:color w:val="000000" w:themeColor="text1"/>
        </w:rPr>
      </w:pPr>
    </w:p>
    <w:p w14:paraId="528FF815" w14:textId="77777777" w:rsidR="00D37397" w:rsidRPr="00E76807" w:rsidRDefault="00D37397" w:rsidP="00E973EB">
      <w:pPr>
        <w:spacing w:line="360" w:lineRule="auto"/>
        <w:jc w:val="both"/>
        <w:rPr>
          <w:rFonts w:ascii="Palatino Linotype" w:eastAsia="Palatino Linotype" w:hAnsi="Palatino Linotype" w:cs="Palatino Linotype"/>
          <w:color w:val="000000" w:themeColor="text1"/>
        </w:rPr>
      </w:pPr>
      <w:r w:rsidRPr="00E76807">
        <w:rPr>
          <w:rFonts w:ascii="Palatino Linotype" w:eastAsia="Palatino Linotype" w:hAnsi="Palatino Linotype" w:cs="Palatino Linotype"/>
          <w:color w:val="000000" w:themeColor="text1"/>
        </w:rPr>
        <w:t xml:space="preserve">No escapa de la óptica de este Instituto que dentro de la información que se ordena se puede encontrar información relativa a los elementos operativos del cuerpo de seguridad pública, los cuales es criterio del pleno de este Organismo que el nombre de estos servidores públicos encuadra en una excepción y por tanto debe ser objeto de un proceso de </w:t>
      </w:r>
      <w:r w:rsidRPr="00E76807">
        <w:rPr>
          <w:rFonts w:ascii="Palatino Linotype" w:eastAsia="Palatino Linotype" w:hAnsi="Palatino Linotype" w:cs="Palatino Linotype"/>
          <w:b/>
          <w:color w:val="000000" w:themeColor="text1"/>
          <w:u w:val="single"/>
        </w:rPr>
        <w:t>reserva de la información</w:t>
      </w:r>
      <w:r w:rsidRPr="00E76807">
        <w:rPr>
          <w:rFonts w:ascii="Palatino Linotype" w:eastAsia="Palatino Linotype" w:hAnsi="Palatino Linotype" w:cs="Palatino Linotype"/>
          <w:color w:val="000000" w:themeColor="text1"/>
        </w:rPr>
        <w:t>, para no hacer identificable al titular de tal dato personal.</w:t>
      </w:r>
    </w:p>
    <w:p w14:paraId="782D246D" w14:textId="77777777" w:rsidR="00D37397" w:rsidRPr="00E76807" w:rsidRDefault="00D37397" w:rsidP="00E973EB">
      <w:pPr>
        <w:spacing w:line="360" w:lineRule="auto"/>
        <w:jc w:val="both"/>
        <w:rPr>
          <w:rFonts w:ascii="Palatino Linotype" w:eastAsia="Palatino Linotype" w:hAnsi="Palatino Linotype" w:cs="Palatino Linotype"/>
          <w:color w:val="000000" w:themeColor="text1"/>
        </w:rPr>
      </w:pPr>
    </w:p>
    <w:p w14:paraId="76DB71E4" w14:textId="77777777" w:rsidR="00D37397" w:rsidRPr="00E76807" w:rsidRDefault="00D37397" w:rsidP="00E973EB">
      <w:pPr>
        <w:spacing w:line="360" w:lineRule="auto"/>
        <w:jc w:val="both"/>
        <w:rPr>
          <w:rFonts w:ascii="Palatino Linotype" w:eastAsia="Palatino Linotype" w:hAnsi="Palatino Linotype" w:cs="Palatino Linotype"/>
          <w:color w:val="000000" w:themeColor="text1"/>
        </w:rPr>
      </w:pPr>
      <w:r w:rsidRPr="00E76807">
        <w:rPr>
          <w:rFonts w:ascii="Palatino Linotype" w:eastAsia="Palatino Linotype" w:hAnsi="Palatino Linotype" w:cs="Palatino Linotype"/>
          <w:color w:val="000000" w:themeColor="text1"/>
        </w:rPr>
        <w:t>Ello, conforme al propio concepto de versión pública contenido en el artículo 3, fracción XXIV, de la multicitada Ley se define como:</w:t>
      </w:r>
    </w:p>
    <w:p w14:paraId="5BAD2140" w14:textId="77777777" w:rsidR="00D37397" w:rsidRPr="00E76807" w:rsidRDefault="00D37397" w:rsidP="00887B54">
      <w:pPr>
        <w:jc w:val="both"/>
        <w:rPr>
          <w:rFonts w:ascii="Palatino Linotype" w:eastAsia="Palatino Linotype" w:hAnsi="Palatino Linotype" w:cs="Palatino Linotype"/>
          <w:color w:val="000000" w:themeColor="text1"/>
        </w:rPr>
      </w:pPr>
    </w:p>
    <w:p w14:paraId="1BE183F8" w14:textId="77777777" w:rsidR="00D37397" w:rsidRPr="00E76807" w:rsidRDefault="00D37397" w:rsidP="00887B54">
      <w:pPr>
        <w:ind w:left="851" w:right="899"/>
        <w:jc w:val="both"/>
        <w:rPr>
          <w:rFonts w:ascii="Palatino Linotype" w:eastAsia="Palatino Linotype" w:hAnsi="Palatino Linotype" w:cs="Palatino Linotype"/>
          <w:i/>
          <w:color w:val="000000" w:themeColor="text1"/>
          <w:sz w:val="22"/>
          <w:szCs w:val="22"/>
        </w:rPr>
      </w:pPr>
      <w:r w:rsidRPr="00E76807">
        <w:rPr>
          <w:rFonts w:ascii="Palatino Linotype" w:eastAsia="Palatino Linotype" w:hAnsi="Palatino Linotype" w:cs="Palatino Linotype"/>
          <w:i/>
          <w:color w:val="000000" w:themeColor="text1"/>
          <w:sz w:val="22"/>
          <w:szCs w:val="22"/>
        </w:rPr>
        <w:t>“</w:t>
      </w:r>
      <w:r w:rsidRPr="00E76807">
        <w:rPr>
          <w:rFonts w:ascii="Palatino Linotype" w:eastAsia="Palatino Linotype" w:hAnsi="Palatino Linotype" w:cs="Palatino Linotype"/>
          <w:b/>
          <w:i/>
          <w:color w:val="000000" w:themeColor="text1"/>
          <w:sz w:val="22"/>
          <w:szCs w:val="22"/>
        </w:rPr>
        <w:t>XXIV. Información reservada:</w:t>
      </w:r>
      <w:r w:rsidRPr="00E76807">
        <w:rPr>
          <w:rFonts w:ascii="Palatino Linotype" w:eastAsia="Palatino Linotype" w:hAnsi="Palatino Linotype" w:cs="Palatino Linotype"/>
          <w:i/>
          <w:color w:val="000000" w:themeColor="text1"/>
          <w:sz w:val="22"/>
          <w:szCs w:val="22"/>
        </w:rPr>
        <w:t xml:space="preserve"> La clasificada con este carácter de manera temporal por las disposiciones de esta Ley, cuya divulgación puede causar daño en términos de lo establecido por esta Ley;”</w:t>
      </w:r>
    </w:p>
    <w:p w14:paraId="35909444" w14:textId="77777777" w:rsidR="00D37397" w:rsidRPr="00E76807" w:rsidRDefault="00D37397" w:rsidP="00887B54">
      <w:pPr>
        <w:ind w:left="851" w:right="900"/>
        <w:jc w:val="both"/>
        <w:rPr>
          <w:rFonts w:ascii="Palatino Linotype" w:eastAsia="Palatino Linotype" w:hAnsi="Palatino Linotype" w:cs="Palatino Linotype"/>
          <w:color w:val="000000" w:themeColor="text1"/>
          <w:sz w:val="22"/>
          <w:szCs w:val="22"/>
        </w:rPr>
      </w:pPr>
    </w:p>
    <w:p w14:paraId="0694C003" w14:textId="0A45C6AE" w:rsidR="00D37397" w:rsidRPr="00E76807" w:rsidRDefault="00D37397" w:rsidP="00E973EB">
      <w:pPr>
        <w:spacing w:line="360" w:lineRule="auto"/>
        <w:jc w:val="both"/>
        <w:rPr>
          <w:rFonts w:ascii="Palatino Linotype" w:eastAsia="Palatino Linotype" w:hAnsi="Palatino Linotype" w:cs="Palatino Linotype"/>
          <w:b/>
          <w:i/>
          <w:color w:val="000000" w:themeColor="text1"/>
        </w:rPr>
      </w:pPr>
      <w:r w:rsidRPr="00E76807">
        <w:rPr>
          <w:rFonts w:ascii="Palatino Linotype" w:eastAsia="Palatino Linotype" w:hAnsi="Palatino Linotype" w:cs="Palatino Linotype"/>
          <w:color w:val="000000" w:themeColor="text1"/>
        </w:rPr>
        <w:t xml:space="preserve">De manera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recibos de nómina </w:t>
      </w:r>
      <w:r w:rsidRPr="00E76807">
        <w:rPr>
          <w:rFonts w:ascii="Palatino Linotype" w:eastAsia="Palatino Linotype" w:hAnsi="Palatino Linotype" w:cs="Palatino Linotype"/>
          <w:b/>
          <w:i/>
          <w:color w:val="000000" w:themeColor="text1"/>
          <w:u w:val="single"/>
        </w:rPr>
        <w:t xml:space="preserve">de elementos de seguridad pública, la elaboración de versiones públicas pudiera variar, eliminando información </w:t>
      </w:r>
      <w:r w:rsidRPr="00E76807">
        <w:rPr>
          <w:rFonts w:ascii="Palatino Linotype" w:eastAsia="Palatino Linotype" w:hAnsi="Palatino Linotype" w:cs="Palatino Linotype"/>
          <w:b/>
          <w:i/>
          <w:color w:val="000000" w:themeColor="text1"/>
          <w:u w:val="single"/>
        </w:rPr>
        <w:lastRenderedPageBreak/>
        <w:t>adicional, siempre y cuando se demuestre que pueda poner en riesgo la vida e integridad física con motivo de las funciones de servidores públicos</w:t>
      </w:r>
      <w:r w:rsidRPr="00E76807">
        <w:rPr>
          <w:rFonts w:ascii="Palatino Linotype" w:eastAsia="Palatino Linotype" w:hAnsi="Palatino Linotype" w:cs="Palatino Linotype"/>
          <w:b/>
          <w:i/>
          <w:color w:val="000000" w:themeColor="text1"/>
        </w:rPr>
        <w:t>.</w:t>
      </w:r>
    </w:p>
    <w:p w14:paraId="1396D543" w14:textId="77777777" w:rsidR="00D37397" w:rsidRPr="00E76807" w:rsidRDefault="00D37397" w:rsidP="00E973EB">
      <w:pPr>
        <w:spacing w:line="360" w:lineRule="auto"/>
        <w:jc w:val="both"/>
        <w:rPr>
          <w:rFonts w:ascii="Palatino Linotype" w:eastAsia="Palatino Linotype" w:hAnsi="Palatino Linotype" w:cs="Palatino Linotype"/>
          <w:color w:val="000000" w:themeColor="text1"/>
        </w:rPr>
      </w:pPr>
    </w:p>
    <w:p w14:paraId="1C801839" w14:textId="77777777" w:rsidR="00D37397" w:rsidRPr="00E76807" w:rsidRDefault="00D37397" w:rsidP="00E973EB">
      <w:pPr>
        <w:spacing w:line="360" w:lineRule="auto"/>
        <w:jc w:val="both"/>
        <w:rPr>
          <w:rFonts w:ascii="Palatino Linotype" w:eastAsia="Palatino Linotype" w:hAnsi="Palatino Linotype" w:cs="Palatino Linotype"/>
          <w:color w:val="000000" w:themeColor="text1"/>
        </w:rPr>
      </w:pPr>
      <w:r w:rsidRPr="00E76807">
        <w:rPr>
          <w:rFonts w:ascii="Palatino Linotype" w:eastAsia="Palatino Linotype" w:hAnsi="Palatino Linotype" w:cs="Palatino Linotype"/>
          <w:color w:val="000000" w:themeColor="text1"/>
        </w:rPr>
        <w:t xml:space="preserve">Esto es así, ya que el artículo 81, fracción III, de la Ley de Seguridad del Estado de México, establece lo siguiente: </w:t>
      </w:r>
    </w:p>
    <w:p w14:paraId="792E14FA" w14:textId="77777777" w:rsidR="00D37397" w:rsidRPr="00E76807" w:rsidRDefault="00D37397" w:rsidP="00887B54">
      <w:pPr>
        <w:jc w:val="both"/>
        <w:rPr>
          <w:rFonts w:ascii="Palatino Linotype" w:eastAsia="Palatino Linotype" w:hAnsi="Palatino Linotype" w:cs="Palatino Linotype"/>
          <w:color w:val="000000" w:themeColor="text1"/>
        </w:rPr>
      </w:pPr>
    </w:p>
    <w:p w14:paraId="77E7A597" w14:textId="77777777" w:rsidR="00D37397" w:rsidRPr="00E76807" w:rsidRDefault="00D37397" w:rsidP="00887B54">
      <w:pPr>
        <w:ind w:left="851" w:right="899"/>
        <w:jc w:val="both"/>
        <w:rPr>
          <w:rFonts w:ascii="Palatino Linotype" w:eastAsia="Palatino Linotype" w:hAnsi="Palatino Linotype" w:cs="Palatino Linotype"/>
          <w:i/>
          <w:color w:val="000000" w:themeColor="text1"/>
          <w:sz w:val="22"/>
          <w:szCs w:val="22"/>
        </w:rPr>
      </w:pPr>
      <w:r w:rsidRPr="00E76807">
        <w:rPr>
          <w:rFonts w:ascii="Palatino Linotype" w:eastAsia="Palatino Linotype" w:hAnsi="Palatino Linotype" w:cs="Palatino Linotype"/>
          <w:i/>
          <w:color w:val="000000" w:themeColor="text1"/>
          <w:sz w:val="22"/>
          <w:szCs w:val="22"/>
        </w:rPr>
        <w:t>“</w:t>
      </w:r>
      <w:r w:rsidRPr="00E76807">
        <w:rPr>
          <w:rFonts w:ascii="Palatino Linotype" w:eastAsia="Palatino Linotype" w:hAnsi="Palatino Linotype" w:cs="Palatino Linotype"/>
          <w:b/>
          <w:i/>
          <w:color w:val="000000" w:themeColor="text1"/>
          <w:sz w:val="22"/>
          <w:szCs w:val="22"/>
        </w:rPr>
        <w:t>Artículo 81</w:t>
      </w:r>
      <w:r w:rsidRPr="00E76807">
        <w:rPr>
          <w:rFonts w:ascii="Palatino Linotype" w:eastAsia="Palatino Linotype" w:hAnsi="Palatino Linotype" w:cs="Palatino Linotype"/>
          <w:i/>
          <w:color w:val="000000" w:themeColor="text1"/>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E76807">
        <w:rPr>
          <w:rFonts w:ascii="Palatino Linotype" w:eastAsia="Palatino Linotype" w:hAnsi="Palatino Linotype" w:cs="Palatino Linotype"/>
          <w:b/>
          <w:i/>
          <w:color w:val="000000" w:themeColor="text1"/>
          <w:sz w:val="22"/>
          <w:szCs w:val="22"/>
          <w:u w:val="single"/>
        </w:rPr>
        <w:t>esta información se considerará reservada en los casos siguientes</w:t>
      </w:r>
      <w:r w:rsidRPr="00E76807">
        <w:rPr>
          <w:rFonts w:ascii="Palatino Linotype" w:eastAsia="Palatino Linotype" w:hAnsi="Palatino Linotype" w:cs="Palatino Linotype"/>
          <w:i/>
          <w:color w:val="000000" w:themeColor="text1"/>
          <w:sz w:val="22"/>
          <w:szCs w:val="22"/>
        </w:rPr>
        <w:t>:</w:t>
      </w:r>
    </w:p>
    <w:p w14:paraId="0CC88BEB" w14:textId="77777777" w:rsidR="00D37397" w:rsidRPr="00E76807" w:rsidRDefault="00D37397" w:rsidP="00887B54">
      <w:pPr>
        <w:ind w:left="851" w:right="899"/>
        <w:jc w:val="both"/>
        <w:rPr>
          <w:rFonts w:ascii="Palatino Linotype" w:eastAsia="Palatino Linotype" w:hAnsi="Palatino Linotype" w:cs="Palatino Linotype"/>
          <w:i/>
          <w:color w:val="000000" w:themeColor="text1"/>
          <w:sz w:val="22"/>
          <w:szCs w:val="22"/>
        </w:rPr>
      </w:pPr>
      <w:r w:rsidRPr="00E76807">
        <w:rPr>
          <w:rFonts w:ascii="Palatino Linotype" w:eastAsia="Palatino Linotype" w:hAnsi="Palatino Linotype" w:cs="Palatino Linotype"/>
          <w:i/>
          <w:color w:val="000000" w:themeColor="text1"/>
          <w:sz w:val="22"/>
          <w:szCs w:val="22"/>
        </w:rPr>
        <w:t>(…)</w:t>
      </w:r>
    </w:p>
    <w:p w14:paraId="04AC65CE" w14:textId="77777777" w:rsidR="00D37397" w:rsidRPr="00E76807" w:rsidRDefault="00D37397" w:rsidP="00887B54">
      <w:pPr>
        <w:ind w:left="851" w:right="899"/>
        <w:jc w:val="both"/>
        <w:rPr>
          <w:rFonts w:ascii="Palatino Linotype" w:eastAsia="Palatino Linotype" w:hAnsi="Palatino Linotype" w:cs="Palatino Linotype"/>
          <w:color w:val="000000" w:themeColor="text1"/>
          <w:sz w:val="22"/>
          <w:szCs w:val="22"/>
        </w:rPr>
      </w:pPr>
      <w:r w:rsidRPr="00E76807">
        <w:rPr>
          <w:rFonts w:ascii="Palatino Linotype" w:eastAsia="Palatino Linotype" w:hAnsi="Palatino Linotype" w:cs="Palatino Linotype"/>
          <w:i/>
          <w:color w:val="000000" w:themeColor="text1"/>
          <w:sz w:val="22"/>
          <w:szCs w:val="22"/>
        </w:rPr>
        <w:t xml:space="preserve">III. </w:t>
      </w:r>
      <w:r w:rsidRPr="00E76807">
        <w:rPr>
          <w:rFonts w:ascii="Palatino Linotype" w:eastAsia="Palatino Linotype" w:hAnsi="Palatino Linotype" w:cs="Palatino Linotype"/>
          <w:b/>
          <w:i/>
          <w:color w:val="000000" w:themeColor="text1"/>
          <w:sz w:val="22"/>
          <w:szCs w:val="22"/>
          <w:u w:val="single"/>
        </w:rPr>
        <w:t>La relativa a servidores públicos miembros de las instituciones de seguridad pública, cuya revelación pueda poner en riesgo su vida e integridad física con motivo de sus funciones</w:t>
      </w:r>
      <w:r w:rsidRPr="00E76807">
        <w:rPr>
          <w:rFonts w:ascii="Palatino Linotype" w:eastAsia="Palatino Linotype" w:hAnsi="Palatino Linotype" w:cs="Palatino Linotype"/>
          <w:i/>
          <w:color w:val="000000" w:themeColor="text1"/>
          <w:sz w:val="22"/>
          <w:szCs w:val="22"/>
        </w:rPr>
        <w:t>;”</w:t>
      </w:r>
    </w:p>
    <w:p w14:paraId="64CA427C" w14:textId="77777777" w:rsidR="00D37397" w:rsidRPr="00E76807" w:rsidRDefault="00D37397" w:rsidP="00887B54">
      <w:pPr>
        <w:jc w:val="both"/>
        <w:rPr>
          <w:rFonts w:ascii="Palatino Linotype" w:eastAsia="Palatino Linotype" w:hAnsi="Palatino Linotype" w:cs="Palatino Linotype"/>
          <w:color w:val="000000" w:themeColor="text1"/>
        </w:rPr>
      </w:pPr>
    </w:p>
    <w:p w14:paraId="3E658728" w14:textId="77777777" w:rsidR="00D37397" w:rsidRPr="00E76807" w:rsidRDefault="00D37397" w:rsidP="00E973EB">
      <w:pPr>
        <w:spacing w:line="360" w:lineRule="auto"/>
        <w:jc w:val="both"/>
        <w:rPr>
          <w:rFonts w:ascii="Palatino Linotype" w:eastAsia="Palatino Linotype" w:hAnsi="Palatino Linotype" w:cs="Palatino Linotype"/>
          <w:color w:val="000000" w:themeColor="text1"/>
        </w:rPr>
      </w:pPr>
      <w:r w:rsidRPr="00E76807">
        <w:rPr>
          <w:rFonts w:ascii="Palatino Linotype" w:eastAsia="Palatino Linotype" w:hAnsi="Palatino Linotype" w:cs="Palatino Linotype"/>
          <w:color w:val="000000" w:themeColor="text1"/>
        </w:rPr>
        <w:t xml:space="preserve">Así bien, en dichos casos en que se reserve el nombre de los servidores públicos adscritos al área de Seguridad Pública,  el </w:t>
      </w:r>
      <w:r w:rsidRPr="00E76807">
        <w:rPr>
          <w:rFonts w:ascii="Palatino Linotype" w:eastAsia="Palatino Linotype" w:hAnsi="Palatino Linotype" w:cs="Palatino Linotype"/>
          <w:b/>
          <w:color w:val="000000" w:themeColor="text1"/>
        </w:rPr>
        <w:t>Sujeto Obligado</w:t>
      </w:r>
      <w:r w:rsidRPr="00E76807">
        <w:rPr>
          <w:rFonts w:ascii="Palatino Linotype" w:eastAsia="Palatino Linotype" w:hAnsi="Palatino Linotype" w:cs="Palatino Linotype"/>
          <w:color w:val="000000" w:themeColor="text1"/>
        </w:rPr>
        <w:t xml:space="preserve"> deberá justificar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57FEE9E3" w14:textId="77777777" w:rsidR="00D37397" w:rsidRPr="00E76807" w:rsidRDefault="00D37397" w:rsidP="00E973EB">
      <w:pPr>
        <w:spacing w:line="360" w:lineRule="auto"/>
        <w:jc w:val="both"/>
        <w:rPr>
          <w:rFonts w:ascii="Palatino Linotype" w:eastAsia="Palatino Linotype" w:hAnsi="Palatino Linotype" w:cs="Palatino Linotype"/>
          <w:color w:val="000000" w:themeColor="text1"/>
        </w:rPr>
      </w:pPr>
    </w:p>
    <w:p w14:paraId="695F99EE" w14:textId="77777777" w:rsidR="00D37397" w:rsidRPr="00E76807" w:rsidRDefault="00D37397" w:rsidP="00E973EB">
      <w:pPr>
        <w:spacing w:line="360" w:lineRule="auto"/>
        <w:jc w:val="both"/>
        <w:rPr>
          <w:rFonts w:ascii="Palatino Linotype" w:eastAsia="Palatino Linotype" w:hAnsi="Palatino Linotype" w:cs="Palatino Linotype"/>
          <w:color w:val="000000" w:themeColor="text1"/>
        </w:rPr>
      </w:pPr>
      <w:r w:rsidRPr="00E76807">
        <w:rPr>
          <w:rFonts w:ascii="Palatino Linotype" w:eastAsia="Palatino Linotype" w:hAnsi="Palatino Linotype" w:cs="Palatino Linotype"/>
          <w:color w:val="000000" w:themeColor="text1"/>
        </w:rPr>
        <w:t xml:space="preserve">Es decir, podrá eliminar cualquier información considerada no confidencial, de los elementos de seguridad pública, desde el nombre hasta las percepciones económicas, </w:t>
      </w:r>
      <w:r w:rsidRPr="00E76807">
        <w:rPr>
          <w:rFonts w:ascii="Palatino Linotype" w:eastAsia="Palatino Linotype" w:hAnsi="Palatino Linotype" w:cs="Palatino Linotype"/>
          <w:color w:val="000000" w:themeColor="text1"/>
        </w:rPr>
        <w:lastRenderedPageBreak/>
        <w:t>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13A131F4" w14:textId="77777777" w:rsidR="00D37397" w:rsidRPr="00E76807" w:rsidRDefault="00D37397" w:rsidP="00E973EB">
      <w:pPr>
        <w:spacing w:line="360" w:lineRule="auto"/>
        <w:jc w:val="both"/>
        <w:rPr>
          <w:rFonts w:ascii="Palatino Linotype" w:eastAsia="Palatino Linotype" w:hAnsi="Palatino Linotype" w:cs="Palatino Linotype"/>
          <w:color w:val="000000" w:themeColor="text1"/>
        </w:rPr>
      </w:pPr>
    </w:p>
    <w:p w14:paraId="2A062619" w14:textId="77777777" w:rsidR="00D37397" w:rsidRPr="00E76807" w:rsidRDefault="00D37397" w:rsidP="00E973EB">
      <w:pPr>
        <w:spacing w:line="360" w:lineRule="auto"/>
        <w:jc w:val="both"/>
        <w:rPr>
          <w:rFonts w:ascii="Palatino Linotype" w:eastAsia="Palatino Linotype" w:hAnsi="Palatino Linotype" w:cs="Palatino Linotype"/>
          <w:color w:val="000000" w:themeColor="text1"/>
        </w:rPr>
      </w:pPr>
      <w:r w:rsidRPr="00E76807">
        <w:rPr>
          <w:rFonts w:ascii="Palatino Linotype" w:eastAsia="Palatino Linotype" w:hAnsi="Palatino Linotype" w:cs="Palatino Linotype"/>
          <w:color w:val="000000" w:themeColor="text1"/>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48F0595C" w14:textId="77777777" w:rsidR="00D37397" w:rsidRPr="00E76807" w:rsidRDefault="00D37397" w:rsidP="00E973EB">
      <w:pPr>
        <w:spacing w:line="360" w:lineRule="auto"/>
        <w:jc w:val="both"/>
        <w:rPr>
          <w:rFonts w:ascii="Palatino Linotype" w:eastAsia="Palatino Linotype" w:hAnsi="Palatino Linotype" w:cs="Palatino Linotype"/>
          <w:color w:val="000000" w:themeColor="text1"/>
        </w:rPr>
      </w:pPr>
    </w:p>
    <w:p w14:paraId="47A0F4D0" w14:textId="77777777" w:rsidR="00D37397" w:rsidRPr="00E76807" w:rsidRDefault="00D37397" w:rsidP="00E973EB">
      <w:pPr>
        <w:spacing w:line="360" w:lineRule="auto"/>
        <w:jc w:val="both"/>
        <w:rPr>
          <w:rFonts w:ascii="Palatino Linotype" w:eastAsia="Palatino Linotype" w:hAnsi="Palatino Linotype" w:cs="Palatino Linotype"/>
          <w:color w:val="000000" w:themeColor="text1"/>
        </w:rPr>
      </w:pPr>
      <w:r w:rsidRPr="00E76807">
        <w:rPr>
          <w:rFonts w:ascii="Palatino Linotype" w:eastAsia="Palatino Linotype" w:hAnsi="Palatino Linotype" w:cs="Palatino Linotype"/>
          <w:color w:val="000000" w:themeColor="text1"/>
        </w:rPr>
        <w:t>Resulta alusivo por analogía el criterio 06-09 emitido por el entonces IFAI, ahora INAI que a la letra dice:</w:t>
      </w:r>
    </w:p>
    <w:p w14:paraId="04DCB9F7" w14:textId="77777777" w:rsidR="00D37397" w:rsidRPr="00E76807" w:rsidRDefault="00D37397" w:rsidP="00887B54">
      <w:pPr>
        <w:jc w:val="both"/>
        <w:rPr>
          <w:rFonts w:ascii="Palatino Linotype" w:eastAsia="Palatino Linotype" w:hAnsi="Palatino Linotype" w:cs="Palatino Linotype"/>
          <w:color w:val="000000" w:themeColor="text1"/>
        </w:rPr>
      </w:pPr>
    </w:p>
    <w:p w14:paraId="22D6E983" w14:textId="77777777" w:rsidR="00D37397" w:rsidRPr="00E76807" w:rsidRDefault="00D37397" w:rsidP="00887B54">
      <w:pPr>
        <w:ind w:left="851" w:right="899"/>
        <w:jc w:val="both"/>
        <w:rPr>
          <w:rFonts w:ascii="Palatino Linotype" w:eastAsia="Palatino Linotype" w:hAnsi="Palatino Linotype" w:cs="Palatino Linotype"/>
          <w:color w:val="000000" w:themeColor="text1"/>
          <w:sz w:val="22"/>
          <w:szCs w:val="22"/>
        </w:rPr>
      </w:pPr>
      <w:r w:rsidRPr="00E76807">
        <w:rPr>
          <w:rFonts w:ascii="Palatino Linotype" w:eastAsia="Palatino Linotype" w:hAnsi="Palatino Linotype" w:cs="Palatino Linotype"/>
          <w:i/>
          <w:color w:val="000000" w:themeColor="text1"/>
          <w:sz w:val="22"/>
          <w:szCs w:val="22"/>
        </w:rPr>
        <w:t>“</w:t>
      </w:r>
      <w:r w:rsidRPr="00E76807">
        <w:rPr>
          <w:rFonts w:ascii="Palatino Linotype" w:eastAsia="Palatino Linotype" w:hAnsi="Palatino Linotype" w:cs="Palatino Linotype"/>
          <w:b/>
          <w:i/>
          <w:color w:val="000000" w:themeColor="text1"/>
          <w:sz w:val="22"/>
          <w:szCs w:val="22"/>
          <w:u w:val="single"/>
        </w:rPr>
        <w:t>Nombres de servidores públicos dedicados a actividades en materia de seguridad, por excepción pueden considerarse información reservada.</w:t>
      </w:r>
      <w:r w:rsidRPr="00E76807">
        <w:rPr>
          <w:rFonts w:ascii="Palatino Linotype" w:eastAsia="Palatino Linotype" w:hAnsi="Palatino Linotype" w:cs="Palatino Linotype"/>
          <w:b/>
          <w:i/>
          <w:color w:val="000000" w:themeColor="text1"/>
          <w:sz w:val="22"/>
          <w:szCs w:val="22"/>
        </w:rPr>
        <w:t xml:space="preserve"> </w:t>
      </w:r>
      <w:r w:rsidRPr="00E76807">
        <w:rPr>
          <w:rFonts w:ascii="Palatino Linotype" w:eastAsia="Palatino Linotype" w:hAnsi="Palatino Linotype" w:cs="Palatino Linotype"/>
          <w:i/>
          <w:color w:val="000000" w:themeColor="text1"/>
          <w:sz w:val="22"/>
          <w:szCs w:val="22"/>
        </w:rPr>
        <w:t xml:space="preserve">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w:t>
      </w:r>
      <w:r w:rsidRPr="00E76807">
        <w:rPr>
          <w:rFonts w:ascii="Palatino Linotype" w:eastAsia="Palatino Linotype" w:hAnsi="Palatino Linotype" w:cs="Palatino Linotype"/>
          <w:i/>
          <w:color w:val="000000" w:themeColor="text1"/>
          <w:sz w:val="22"/>
          <w:szCs w:val="22"/>
        </w:rPr>
        <w:lastRenderedPageBreak/>
        <w:t>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21C2579" w14:textId="77777777" w:rsidR="00D37397" w:rsidRPr="00E76807" w:rsidRDefault="00D37397" w:rsidP="00887B54">
      <w:pPr>
        <w:jc w:val="both"/>
        <w:rPr>
          <w:rFonts w:ascii="Palatino Linotype" w:hAnsi="Palatino Linotype"/>
          <w:color w:val="000000" w:themeColor="text1"/>
        </w:rPr>
      </w:pPr>
    </w:p>
    <w:p w14:paraId="707B3185" w14:textId="545CFB3B" w:rsidR="007F5919" w:rsidRPr="00E76807" w:rsidRDefault="006C5D17" w:rsidP="00E973EB">
      <w:pPr>
        <w:spacing w:line="360" w:lineRule="auto"/>
        <w:jc w:val="both"/>
        <w:rPr>
          <w:rFonts w:ascii="Palatino Linotype" w:hAnsi="Palatino Linotype" w:cs="Segoe UI"/>
          <w:color w:val="000000" w:themeColor="text1"/>
          <w:lang w:eastAsia="es-MX"/>
        </w:rPr>
      </w:pPr>
      <w:r w:rsidRPr="00E76807">
        <w:rPr>
          <w:rFonts w:ascii="Palatino Linotype" w:hAnsi="Palatino Linotype"/>
          <w:color w:val="000000" w:themeColor="text1"/>
        </w:rPr>
        <w:t>Finalmente, respecto al requerimiento realizado por el particular identificado con el numeral 3, relacionado con el motivo o razón con fundamento legal del por qué la Secretaria Técnica Municipal de Seguridad Publica contesto el oficio relacionado a las cámaras y no el área de control patrimonial</w:t>
      </w:r>
      <w:r w:rsidR="004F0085" w:rsidRPr="00E76807">
        <w:rPr>
          <w:rFonts w:ascii="Palatino Linotype" w:hAnsi="Palatino Linotype"/>
          <w:color w:val="000000" w:themeColor="text1"/>
        </w:rPr>
        <w:t xml:space="preserve">; al respecto, se advierte que </w:t>
      </w:r>
      <w:r w:rsidR="00A26437" w:rsidRPr="00E76807">
        <w:rPr>
          <w:rFonts w:ascii="Palatino Linotype" w:hAnsi="Palatino Linotype"/>
          <w:color w:val="000000" w:themeColor="text1"/>
        </w:rPr>
        <w:t xml:space="preserve">el particular </w:t>
      </w:r>
      <w:r w:rsidR="007F5919" w:rsidRPr="00E76807">
        <w:rPr>
          <w:rFonts w:ascii="Palatino Linotype" w:eastAsia="Calibri" w:hAnsi="Palatino Linotype" w:cs="Arial"/>
          <w:color w:val="000000" w:themeColor="text1"/>
          <w:lang w:eastAsia="es-MX"/>
        </w:rPr>
        <w:t xml:space="preserve">busca un pronunciamiento por parte del </w:t>
      </w:r>
      <w:r w:rsidR="007F5919" w:rsidRPr="00E76807">
        <w:rPr>
          <w:rFonts w:ascii="Palatino Linotype" w:eastAsia="Calibri" w:hAnsi="Palatino Linotype" w:cs="Arial"/>
          <w:b/>
          <w:color w:val="000000" w:themeColor="text1"/>
          <w:lang w:eastAsia="es-MX"/>
        </w:rPr>
        <w:t>SUJETO OBLIGADO</w:t>
      </w:r>
      <w:r w:rsidR="007F5919" w:rsidRPr="00E76807">
        <w:rPr>
          <w:rFonts w:ascii="Palatino Linotype" w:eastAsia="Calibri" w:hAnsi="Palatino Linotype" w:cs="Arial"/>
          <w:color w:val="000000" w:themeColor="text1"/>
          <w:lang w:eastAsia="es-MX"/>
        </w:rPr>
        <w:t xml:space="preserve">, lo cual no </w:t>
      </w:r>
      <w:r w:rsidR="007F5919" w:rsidRPr="00E76807">
        <w:rPr>
          <w:rFonts w:ascii="Palatino Linotype" w:hAnsi="Palatino Linotype" w:cs="Segoe UI"/>
          <w:color w:val="000000" w:themeColor="text1"/>
          <w:lang w:eastAsia="es-MX"/>
        </w:rPr>
        <w:t xml:space="preserve">constituye un derecho de acceso a la información; sino un derecho de petición, debido a que no se colman con la entrega de documentos que ya haya sido generado. </w:t>
      </w:r>
    </w:p>
    <w:p w14:paraId="4127A797" w14:textId="77777777" w:rsidR="007F5919" w:rsidRPr="00E76807" w:rsidRDefault="007F5919" w:rsidP="00E973EB">
      <w:pPr>
        <w:spacing w:line="360" w:lineRule="auto"/>
        <w:jc w:val="both"/>
        <w:rPr>
          <w:rFonts w:ascii="Palatino Linotype" w:hAnsi="Palatino Linotype"/>
          <w:color w:val="000000" w:themeColor="text1"/>
          <w:lang w:eastAsia="es-MX"/>
        </w:rPr>
      </w:pPr>
    </w:p>
    <w:p w14:paraId="29551177" w14:textId="77777777" w:rsidR="007F5919" w:rsidRPr="00E76807" w:rsidRDefault="007F5919" w:rsidP="00E973EB">
      <w:pPr>
        <w:autoSpaceDE w:val="0"/>
        <w:autoSpaceDN w:val="0"/>
        <w:adjustRightInd w:val="0"/>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Bajo ese contexto, es importante dejar en claro lo que debe entenderse por derecho de petición y por derecho de acceso a la información pública.</w:t>
      </w:r>
    </w:p>
    <w:p w14:paraId="3F8BD241" w14:textId="77777777" w:rsidR="007F5919" w:rsidRPr="00E76807" w:rsidRDefault="007F5919" w:rsidP="00E973EB">
      <w:pPr>
        <w:autoSpaceDE w:val="0"/>
        <w:autoSpaceDN w:val="0"/>
        <w:adjustRightInd w:val="0"/>
        <w:spacing w:line="360" w:lineRule="auto"/>
        <w:jc w:val="both"/>
        <w:rPr>
          <w:rFonts w:ascii="Palatino Linotype" w:hAnsi="Palatino Linotype" w:cs="Arial"/>
          <w:color w:val="000000" w:themeColor="text1"/>
        </w:rPr>
      </w:pPr>
    </w:p>
    <w:p w14:paraId="720DE126" w14:textId="77777777" w:rsidR="007F5919" w:rsidRPr="00E76807" w:rsidRDefault="007F5919" w:rsidP="00E973EB">
      <w:pPr>
        <w:autoSpaceDE w:val="0"/>
        <w:autoSpaceDN w:val="0"/>
        <w:adjustRightInd w:val="0"/>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 xml:space="preserve">Por lo que respecta a la definición de Derecho de Petición, el Maestro Ignacio Burgoa Orihuela refiere: </w:t>
      </w:r>
    </w:p>
    <w:p w14:paraId="19837155" w14:textId="77777777" w:rsidR="007F5919" w:rsidRPr="00E76807" w:rsidRDefault="007F5919" w:rsidP="00887B54">
      <w:pPr>
        <w:autoSpaceDE w:val="0"/>
        <w:autoSpaceDN w:val="0"/>
        <w:adjustRightInd w:val="0"/>
        <w:jc w:val="both"/>
        <w:rPr>
          <w:rFonts w:ascii="Palatino Linotype" w:hAnsi="Palatino Linotype" w:cs="Arial"/>
          <w:color w:val="000000" w:themeColor="text1"/>
        </w:rPr>
      </w:pPr>
    </w:p>
    <w:p w14:paraId="629F8D8A" w14:textId="77777777" w:rsidR="007F5919" w:rsidRPr="00E76807" w:rsidRDefault="007F5919" w:rsidP="00887B54">
      <w:pPr>
        <w:tabs>
          <w:tab w:val="left" w:pos="8222"/>
        </w:tabs>
        <w:ind w:left="851" w:right="899"/>
        <w:jc w:val="both"/>
        <w:rPr>
          <w:rFonts w:ascii="Palatino Linotype" w:hAnsi="Palatino Linotype" w:cs="Arial"/>
          <w:i/>
          <w:color w:val="000000" w:themeColor="text1"/>
          <w:sz w:val="22"/>
          <w:szCs w:val="22"/>
        </w:rPr>
      </w:pPr>
      <w:r w:rsidRPr="00E76807">
        <w:rPr>
          <w:rFonts w:ascii="Palatino Linotype" w:hAnsi="Palatino Linotype" w:cs="Arial"/>
          <w:b/>
          <w:color w:val="000000" w:themeColor="text1"/>
          <w:sz w:val="22"/>
          <w:szCs w:val="22"/>
        </w:rPr>
        <w:t>“</w:t>
      </w:r>
      <w:r w:rsidRPr="00E76807">
        <w:rPr>
          <w:rFonts w:ascii="Palatino Linotype" w:hAnsi="Palatino Linotype" w:cs="Arial"/>
          <w:color w:val="000000" w:themeColor="text1"/>
          <w:sz w:val="22"/>
          <w:szCs w:val="22"/>
        </w:rPr>
        <w:t>…</w:t>
      </w:r>
      <w:r w:rsidRPr="00E76807">
        <w:rPr>
          <w:rFonts w:ascii="Palatino Linotype" w:hAnsi="Palatino Linotype" w:cs="Arial"/>
          <w:i/>
          <w:color w:val="000000" w:themeColor="text1"/>
          <w:sz w:val="22"/>
          <w:szCs w:val="22"/>
        </w:rPr>
        <w:t xml:space="preserve">es un Derecho Público subjetivo individual de la Garantía Respectiva Consagrada en el Artículo 8 de la Ley Fundamental. En tal virtud, la persona tiene la facultad de acudir a cualquier </w:t>
      </w:r>
      <w:r w:rsidRPr="00E76807">
        <w:rPr>
          <w:rFonts w:ascii="Palatino Linotype" w:eastAsia="MS Mincho" w:hAnsi="Palatino Linotype"/>
          <w:i/>
          <w:color w:val="000000" w:themeColor="text1"/>
          <w:sz w:val="22"/>
          <w:szCs w:val="22"/>
          <w:shd w:val="clear" w:color="auto" w:fill="FFFFFF"/>
          <w:lang w:val="es-ES_tradnl"/>
        </w:rPr>
        <w:t>autoridad</w:t>
      </w:r>
      <w:r w:rsidRPr="00E76807">
        <w:rPr>
          <w:rFonts w:ascii="Palatino Linotype" w:hAnsi="Palatino Linotype" w:cs="Arial"/>
          <w:i/>
          <w:color w:val="000000" w:themeColor="text1"/>
          <w:sz w:val="22"/>
          <w:szCs w:val="22"/>
        </w:rPr>
        <w:t xml:space="preserve">, formulando una solicitud o instancia </w:t>
      </w:r>
      <w:r w:rsidRPr="00E76807">
        <w:rPr>
          <w:rFonts w:ascii="Palatino Linotype" w:hAnsi="Palatino Linotype" w:cs="Arial"/>
          <w:i/>
          <w:color w:val="000000" w:themeColor="text1"/>
          <w:sz w:val="22"/>
          <w:szCs w:val="22"/>
        </w:rPr>
        <w:lastRenderedPageBreak/>
        <w:t>escrito de cualquier índole, la cual adopta, específicamente, el carácter de simple petición administrativa, acción o recurso, etc.</w:t>
      </w:r>
      <w:r w:rsidRPr="00E76807">
        <w:rPr>
          <w:rFonts w:ascii="Palatino Linotype" w:hAnsi="Palatino Linotype"/>
          <w:b/>
          <w:i/>
          <w:color w:val="000000" w:themeColor="text1"/>
          <w:sz w:val="22"/>
          <w:szCs w:val="22"/>
        </w:rPr>
        <w:t xml:space="preserve"> “</w:t>
      </w:r>
      <w:r w:rsidRPr="00E76807">
        <w:rPr>
          <w:rFonts w:ascii="Palatino Linotype" w:hAnsi="Palatino Linotype" w:cs="Arial"/>
          <w:i/>
          <w:color w:val="000000" w:themeColor="text1"/>
          <w:sz w:val="22"/>
          <w:szCs w:val="22"/>
        </w:rPr>
        <w:t>(sic)</w:t>
      </w:r>
    </w:p>
    <w:p w14:paraId="1E05C1CC" w14:textId="77777777" w:rsidR="007F5919" w:rsidRPr="00E76807" w:rsidRDefault="007F5919" w:rsidP="00887B54">
      <w:pPr>
        <w:autoSpaceDE w:val="0"/>
        <w:autoSpaceDN w:val="0"/>
        <w:adjustRightInd w:val="0"/>
        <w:ind w:left="851" w:right="901"/>
        <w:jc w:val="both"/>
        <w:rPr>
          <w:rFonts w:ascii="Palatino Linotype" w:hAnsi="Palatino Linotype" w:cs="Arial"/>
          <w:i/>
          <w:color w:val="000000" w:themeColor="text1"/>
          <w:sz w:val="22"/>
          <w:szCs w:val="22"/>
        </w:rPr>
      </w:pPr>
    </w:p>
    <w:p w14:paraId="5DE880B4" w14:textId="77777777" w:rsidR="007F5919" w:rsidRPr="00E76807" w:rsidRDefault="007F5919" w:rsidP="00E973EB">
      <w:pPr>
        <w:autoSpaceDE w:val="0"/>
        <w:autoSpaceDN w:val="0"/>
        <w:adjustRightInd w:val="0"/>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 xml:space="preserve">Por su parte, David Cienfuegos Salgado, concibe al derecho de petición como: </w:t>
      </w:r>
    </w:p>
    <w:p w14:paraId="3B9E722D" w14:textId="77777777" w:rsidR="007F5919" w:rsidRPr="00E76807" w:rsidRDefault="007F5919" w:rsidP="00887B54">
      <w:pPr>
        <w:tabs>
          <w:tab w:val="left" w:pos="8222"/>
        </w:tabs>
        <w:ind w:left="851" w:right="992"/>
        <w:jc w:val="both"/>
        <w:rPr>
          <w:rFonts w:ascii="Palatino Linotype" w:hAnsi="Palatino Linotype" w:cs="Arial"/>
          <w:b/>
          <w:i/>
          <w:color w:val="000000" w:themeColor="text1"/>
          <w:sz w:val="22"/>
          <w:szCs w:val="22"/>
        </w:rPr>
      </w:pPr>
    </w:p>
    <w:p w14:paraId="488EFAB2" w14:textId="77777777" w:rsidR="007F5919" w:rsidRPr="00E76807" w:rsidRDefault="007F5919" w:rsidP="00887B54">
      <w:pPr>
        <w:tabs>
          <w:tab w:val="left" w:pos="8222"/>
        </w:tabs>
        <w:ind w:left="851" w:right="899"/>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w:t>
      </w:r>
      <w:r w:rsidRPr="00E76807">
        <w:rPr>
          <w:rFonts w:ascii="Palatino Linotype" w:hAnsi="Palatino Linotype" w:cs="Arial"/>
          <w:i/>
          <w:color w:val="000000" w:themeColor="text1"/>
          <w:sz w:val="22"/>
          <w:szCs w:val="22"/>
        </w:rPr>
        <w:t xml:space="preserve">el derecho de toda persona a ser </w:t>
      </w:r>
      <w:r w:rsidRPr="00E76807">
        <w:rPr>
          <w:rFonts w:ascii="Palatino Linotype" w:eastAsia="MS Mincho" w:hAnsi="Palatino Linotype"/>
          <w:i/>
          <w:color w:val="000000" w:themeColor="text1"/>
          <w:sz w:val="22"/>
          <w:szCs w:val="22"/>
          <w:shd w:val="clear" w:color="auto" w:fill="FFFFFF"/>
          <w:lang w:val="es-ES_tradnl"/>
        </w:rPr>
        <w:t>escuchado</w:t>
      </w:r>
      <w:r w:rsidRPr="00E76807">
        <w:rPr>
          <w:rFonts w:ascii="Palatino Linotype" w:hAnsi="Palatino Linotype" w:cs="Arial"/>
          <w:i/>
          <w:color w:val="000000" w:themeColor="text1"/>
          <w:sz w:val="22"/>
          <w:szCs w:val="22"/>
        </w:rPr>
        <w:t xml:space="preserve"> por quienes ejercen el poder público.</w:t>
      </w:r>
      <w:r w:rsidRPr="00E76807">
        <w:rPr>
          <w:rFonts w:ascii="Palatino Linotype" w:hAnsi="Palatino Linotype" w:cs="Arial"/>
          <w:b/>
          <w:i/>
          <w:color w:val="000000" w:themeColor="text1"/>
          <w:sz w:val="22"/>
          <w:szCs w:val="22"/>
        </w:rPr>
        <w:t>”</w:t>
      </w:r>
      <w:r w:rsidRPr="00E76807">
        <w:rPr>
          <w:rFonts w:ascii="Palatino Linotype" w:hAnsi="Palatino Linotype" w:cs="Arial"/>
          <w:i/>
          <w:color w:val="000000" w:themeColor="text1"/>
          <w:sz w:val="22"/>
          <w:szCs w:val="22"/>
        </w:rPr>
        <w:t xml:space="preserve"> (Sic) </w:t>
      </w:r>
    </w:p>
    <w:p w14:paraId="30344A0B" w14:textId="77777777" w:rsidR="007F5919" w:rsidRPr="00E76807" w:rsidRDefault="007F5919" w:rsidP="00887B54">
      <w:pPr>
        <w:autoSpaceDE w:val="0"/>
        <w:autoSpaceDN w:val="0"/>
        <w:adjustRightInd w:val="0"/>
        <w:ind w:right="901"/>
        <w:jc w:val="both"/>
        <w:rPr>
          <w:rFonts w:ascii="Palatino Linotype" w:hAnsi="Palatino Linotype" w:cs="Arial"/>
          <w:i/>
          <w:color w:val="000000" w:themeColor="text1"/>
          <w:sz w:val="22"/>
          <w:szCs w:val="22"/>
        </w:rPr>
      </w:pPr>
    </w:p>
    <w:p w14:paraId="6109577E" w14:textId="77777777" w:rsidR="007F5919" w:rsidRPr="00E76807" w:rsidRDefault="007F5919"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 xml:space="preserve">Ahora bien, para diferenciar el derecho de petición del derecho de acceso a la información, resulta conducente señalar que José Guadalupe Robles, conceptualiza el derecho a la información como: </w:t>
      </w:r>
    </w:p>
    <w:p w14:paraId="3E6E7243" w14:textId="77777777" w:rsidR="007F5919" w:rsidRPr="00E76807" w:rsidRDefault="007F5919" w:rsidP="00887B54">
      <w:pPr>
        <w:jc w:val="both"/>
        <w:rPr>
          <w:rFonts w:ascii="Palatino Linotype" w:hAnsi="Palatino Linotype" w:cs="Arial"/>
          <w:color w:val="000000" w:themeColor="text1"/>
        </w:rPr>
      </w:pPr>
    </w:p>
    <w:p w14:paraId="2E2246FD" w14:textId="77777777" w:rsidR="007F5919" w:rsidRPr="00E76807" w:rsidRDefault="007F5919" w:rsidP="00887B54">
      <w:pPr>
        <w:tabs>
          <w:tab w:val="left" w:pos="8222"/>
        </w:tabs>
        <w:ind w:left="851" w:right="899"/>
        <w:jc w:val="both"/>
        <w:rPr>
          <w:rFonts w:ascii="Palatino Linotype" w:hAnsi="Palatino Linotype" w:cs="Arial"/>
          <w:i/>
          <w:color w:val="000000" w:themeColor="text1"/>
          <w:sz w:val="22"/>
          <w:szCs w:val="22"/>
        </w:rPr>
      </w:pPr>
      <w:r w:rsidRPr="00E76807">
        <w:rPr>
          <w:rFonts w:ascii="Palatino Linotype" w:hAnsi="Palatino Linotype" w:cs="Arial"/>
          <w:b/>
          <w:i/>
          <w:color w:val="000000" w:themeColor="text1"/>
          <w:sz w:val="22"/>
          <w:szCs w:val="22"/>
        </w:rPr>
        <w:t>“</w:t>
      </w:r>
      <w:r w:rsidRPr="00E76807">
        <w:rPr>
          <w:rFonts w:ascii="Palatino Linotype" w:hAnsi="Palatino Linotype" w:cs="Arial"/>
          <w:i/>
          <w:color w:val="000000" w:themeColor="text1"/>
          <w:sz w:val="22"/>
          <w:szCs w:val="22"/>
        </w:rPr>
        <w:t xml:space="preserve">un derecho fundamental tanto de carácter individual como colectivo, cuyas limitaciones deben estar establecidas en la ley, así como una garantía de que la información sea transmitida con </w:t>
      </w:r>
      <w:r w:rsidRPr="00E76807">
        <w:rPr>
          <w:rFonts w:ascii="Palatino Linotype" w:eastAsia="MS Mincho" w:hAnsi="Palatino Linotype"/>
          <w:i/>
          <w:color w:val="000000" w:themeColor="text1"/>
          <w:sz w:val="22"/>
          <w:szCs w:val="22"/>
          <w:shd w:val="clear" w:color="auto" w:fill="FFFFFF"/>
          <w:lang w:val="es-ES_tradnl"/>
        </w:rPr>
        <w:t>claridad</w:t>
      </w:r>
      <w:r w:rsidRPr="00E76807">
        <w:rPr>
          <w:rFonts w:ascii="Palatino Linotype" w:hAnsi="Palatino Linotype" w:cs="Arial"/>
          <w:i/>
          <w:color w:val="000000" w:themeColor="text1"/>
          <w:sz w:val="22"/>
          <w:szCs w:val="22"/>
        </w:rPr>
        <w:t xml:space="preserve"> y objetividad, por cuanto a que es un bien jurídico que coadyuva al desarrollo de las personas y a la formación de opinión pública de calidad para poder participar y luego influir en la vida pública.</w:t>
      </w:r>
      <w:r w:rsidRPr="00E76807">
        <w:rPr>
          <w:rFonts w:ascii="Palatino Linotype" w:hAnsi="Palatino Linotype" w:cs="Arial"/>
          <w:b/>
          <w:i/>
          <w:color w:val="000000" w:themeColor="text1"/>
          <w:sz w:val="22"/>
          <w:szCs w:val="22"/>
        </w:rPr>
        <w:t>”</w:t>
      </w:r>
      <w:r w:rsidRPr="00E76807">
        <w:rPr>
          <w:rFonts w:ascii="Palatino Linotype" w:hAnsi="Palatino Linotype" w:cs="Arial"/>
          <w:i/>
          <w:color w:val="000000" w:themeColor="text1"/>
          <w:sz w:val="22"/>
          <w:szCs w:val="22"/>
        </w:rPr>
        <w:t xml:space="preserve"> (Sic) </w:t>
      </w:r>
    </w:p>
    <w:p w14:paraId="740A18CC" w14:textId="77777777" w:rsidR="007F5919" w:rsidRPr="00E76807" w:rsidRDefault="007F5919" w:rsidP="00887B54">
      <w:pPr>
        <w:ind w:right="901"/>
        <w:jc w:val="both"/>
        <w:rPr>
          <w:rFonts w:ascii="Palatino Linotype" w:hAnsi="Palatino Linotype" w:cs="Arial"/>
          <w:i/>
          <w:color w:val="000000" w:themeColor="text1"/>
          <w:sz w:val="22"/>
          <w:szCs w:val="22"/>
        </w:rPr>
      </w:pPr>
    </w:p>
    <w:p w14:paraId="42662F7D" w14:textId="77777777" w:rsidR="007F5919" w:rsidRPr="00E76807" w:rsidRDefault="007F5919" w:rsidP="00E973EB">
      <w:pPr>
        <w:spacing w:line="360" w:lineRule="auto"/>
        <w:jc w:val="both"/>
        <w:rPr>
          <w:rFonts w:ascii="Palatino Linotype" w:hAnsi="Palatino Linotype"/>
          <w:color w:val="000000" w:themeColor="text1"/>
        </w:rPr>
      </w:pPr>
      <w:r w:rsidRPr="00E76807">
        <w:rPr>
          <w:rFonts w:ascii="Palatino Linotype" w:hAnsi="Palatino Linotype" w:cs="Arial"/>
          <w:color w:val="000000" w:themeColor="text1"/>
        </w:rPr>
        <w:t xml:space="preserve">Ahora bien, el derecho </w:t>
      </w:r>
      <w:r w:rsidRPr="00E76807">
        <w:rPr>
          <w:rFonts w:ascii="Palatino Linotype" w:hAnsi="Palatino Linotype"/>
          <w:color w:val="000000" w:themeColor="text1"/>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65389F1B" w14:textId="77777777" w:rsidR="007F5919" w:rsidRPr="00E76807" w:rsidRDefault="007F5919" w:rsidP="00E973EB">
      <w:pPr>
        <w:spacing w:line="360" w:lineRule="auto"/>
        <w:jc w:val="both"/>
        <w:rPr>
          <w:rFonts w:ascii="Palatino Linotype" w:hAnsi="Palatino Linotype"/>
          <w:color w:val="000000" w:themeColor="text1"/>
        </w:rPr>
      </w:pPr>
    </w:p>
    <w:p w14:paraId="483CC0B3" w14:textId="77777777" w:rsidR="007F5919" w:rsidRPr="00E76807" w:rsidRDefault="007F5919"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5DB97076" w14:textId="77777777" w:rsidR="007F5919" w:rsidRPr="00E76807" w:rsidRDefault="007F5919" w:rsidP="00E973EB">
      <w:pPr>
        <w:spacing w:line="360" w:lineRule="auto"/>
        <w:jc w:val="both"/>
        <w:rPr>
          <w:rFonts w:ascii="Palatino Linotype" w:hAnsi="Palatino Linotype" w:cs="Arial"/>
          <w:color w:val="000000" w:themeColor="text1"/>
        </w:rPr>
      </w:pPr>
    </w:p>
    <w:p w14:paraId="2E1C4C1D" w14:textId="77777777" w:rsidR="007F5919" w:rsidRPr="00E76807" w:rsidRDefault="007F5919"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lastRenderedPageBreak/>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0EA0C7EF" w14:textId="77777777" w:rsidR="007F5919" w:rsidRPr="00E76807" w:rsidRDefault="007F5919" w:rsidP="00E973EB">
      <w:pPr>
        <w:spacing w:line="360" w:lineRule="auto"/>
        <w:jc w:val="both"/>
        <w:rPr>
          <w:rFonts w:ascii="Palatino Linotype" w:hAnsi="Palatino Linotype" w:cs="Arial"/>
          <w:color w:val="000000" w:themeColor="text1"/>
        </w:rPr>
      </w:pPr>
    </w:p>
    <w:p w14:paraId="4922D5AB" w14:textId="77777777" w:rsidR="007F5919" w:rsidRPr="00E76807" w:rsidRDefault="007F5919"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En esa tesitura, los Sujetos Obligados deberán poner en práctica, políticas y programas de acceso a la información que se apeguen a criterios de publicidad, veracidad, oportunidad, precisión y suficiencia en beneficio de los solicitantes</w:t>
      </w:r>
    </w:p>
    <w:p w14:paraId="586BE3A7" w14:textId="77777777" w:rsidR="007F5919" w:rsidRPr="00E76807" w:rsidRDefault="007F5919" w:rsidP="00E973EB">
      <w:pPr>
        <w:spacing w:line="360" w:lineRule="auto"/>
        <w:jc w:val="both"/>
        <w:rPr>
          <w:rFonts w:ascii="Palatino Linotype" w:hAnsi="Palatino Linotype" w:cs="Arial"/>
          <w:color w:val="000000" w:themeColor="text1"/>
        </w:rPr>
      </w:pPr>
    </w:p>
    <w:p w14:paraId="3E09520A" w14:textId="77777777" w:rsidR="007F5919" w:rsidRPr="00E76807" w:rsidRDefault="007F5919"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Lo anterior, tiene sustento en los artículos 3 fracciones XI y XXII; 4; 11 y 12 de la Ley de Transparencia y Acceso a la Información Pública del Estado de México y Municipios:</w:t>
      </w:r>
    </w:p>
    <w:p w14:paraId="069D1158" w14:textId="77777777" w:rsidR="007F5919" w:rsidRPr="00E76807" w:rsidRDefault="007F5919" w:rsidP="00887B54">
      <w:pPr>
        <w:jc w:val="both"/>
        <w:rPr>
          <w:rFonts w:ascii="Palatino Linotype" w:hAnsi="Palatino Linotype" w:cs="Arial"/>
          <w:color w:val="000000" w:themeColor="text1"/>
        </w:rPr>
      </w:pPr>
    </w:p>
    <w:p w14:paraId="52AF09ED" w14:textId="77777777" w:rsidR="007F5919" w:rsidRPr="00E76807" w:rsidRDefault="007F5919" w:rsidP="00887B54">
      <w:pPr>
        <w:tabs>
          <w:tab w:val="left" w:pos="8222"/>
        </w:tabs>
        <w:ind w:left="851" w:right="899"/>
        <w:jc w:val="both"/>
        <w:rPr>
          <w:rFonts w:ascii="Palatino Linotype" w:hAnsi="Palatino Linotype" w:cs="Arial"/>
          <w:bCs/>
          <w:i/>
          <w:noProof/>
          <w:color w:val="000000" w:themeColor="text1"/>
          <w:sz w:val="22"/>
        </w:rPr>
      </w:pPr>
      <w:r w:rsidRPr="00E76807">
        <w:rPr>
          <w:rFonts w:ascii="Palatino Linotype" w:hAnsi="Palatino Linotype" w:cs="Arial"/>
          <w:b/>
          <w:bCs/>
          <w:i/>
          <w:noProof/>
          <w:color w:val="000000" w:themeColor="text1"/>
          <w:sz w:val="22"/>
        </w:rPr>
        <w:t xml:space="preserve">“Artículo 3. Para los efectos </w:t>
      </w:r>
      <w:r w:rsidRPr="00E76807">
        <w:rPr>
          <w:rFonts w:ascii="Palatino Linotype" w:hAnsi="Palatino Linotype" w:cs="Arial"/>
          <w:b/>
          <w:i/>
          <w:color w:val="000000" w:themeColor="text1"/>
          <w:sz w:val="22"/>
          <w:szCs w:val="22"/>
        </w:rPr>
        <w:t>de</w:t>
      </w:r>
      <w:r w:rsidRPr="00E76807">
        <w:rPr>
          <w:rFonts w:ascii="Palatino Linotype" w:hAnsi="Palatino Linotype" w:cs="Arial"/>
          <w:b/>
          <w:bCs/>
          <w:i/>
          <w:noProof/>
          <w:color w:val="000000" w:themeColor="text1"/>
          <w:sz w:val="22"/>
        </w:rPr>
        <w:t xml:space="preserve"> la presente Ley se entenderá por: </w:t>
      </w:r>
      <w:r w:rsidRPr="00E76807">
        <w:rPr>
          <w:rFonts w:ascii="Palatino Linotype" w:hAnsi="Palatino Linotype" w:cs="Arial"/>
          <w:bCs/>
          <w:i/>
          <w:noProof/>
          <w:color w:val="000000" w:themeColor="text1"/>
          <w:sz w:val="22"/>
        </w:rPr>
        <w:t>…</w:t>
      </w:r>
    </w:p>
    <w:p w14:paraId="201CA257" w14:textId="77777777" w:rsidR="007F5919" w:rsidRPr="00E76807" w:rsidRDefault="007F5919" w:rsidP="00887B54">
      <w:pPr>
        <w:tabs>
          <w:tab w:val="left" w:pos="8222"/>
        </w:tabs>
        <w:ind w:left="851" w:right="899"/>
        <w:jc w:val="both"/>
        <w:rPr>
          <w:rFonts w:ascii="Palatino Linotype" w:hAnsi="Palatino Linotype" w:cs="Arial"/>
          <w:bCs/>
          <w:i/>
          <w:noProof/>
          <w:color w:val="000000" w:themeColor="text1"/>
          <w:sz w:val="22"/>
        </w:rPr>
      </w:pPr>
      <w:r w:rsidRPr="00E76807">
        <w:rPr>
          <w:rFonts w:ascii="Palatino Linotype" w:hAnsi="Palatino Linotype" w:cs="Arial"/>
          <w:bCs/>
          <w:i/>
          <w:noProof/>
          <w:color w:val="000000" w:themeColor="text1"/>
          <w:sz w:val="22"/>
        </w:rPr>
        <w:t>…</w:t>
      </w:r>
    </w:p>
    <w:p w14:paraId="058CA3E6" w14:textId="77777777" w:rsidR="007F5919" w:rsidRPr="00E76807" w:rsidRDefault="007F5919" w:rsidP="00887B54">
      <w:pPr>
        <w:tabs>
          <w:tab w:val="left" w:pos="8222"/>
        </w:tabs>
        <w:ind w:left="851" w:right="899"/>
        <w:jc w:val="both"/>
        <w:rPr>
          <w:rFonts w:ascii="Palatino Linotype" w:hAnsi="Palatino Linotype" w:cs="Arial"/>
          <w:bCs/>
          <w:i/>
          <w:noProof/>
          <w:color w:val="000000" w:themeColor="text1"/>
          <w:sz w:val="22"/>
        </w:rPr>
      </w:pPr>
      <w:r w:rsidRPr="00E76807">
        <w:rPr>
          <w:rFonts w:ascii="Palatino Linotype" w:hAnsi="Palatino Linotype" w:cs="Arial"/>
          <w:b/>
          <w:bCs/>
          <w:i/>
          <w:noProof/>
          <w:color w:val="000000" w:themeColor="text1"/>
          <w:sz w:val="22"/>
        </w:rPr>
        <w:t>XI. Documento:</w:t>
      </w:r>
      <w:r w:rsidRPr="00E76807">
        <w:rPr>
          <w:rFonts w:ascii="Palatino Linotype" w:hAnsi="Palatino Linotype" w:cs="Arial"/>
          <w:bCs/>
          <w:i/>
          <w:noProof/>
          <w:color w:val="000000" w:themeColor="text1"/>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F785C2F" w14:textId="77777777" w:rsidR="007F5919" w:rsidRPr="00E76807" w:rsidRDefault="007F5919" w:rsidP="00887B54">
      <w:pPr>
        <w:tabs>
          <w:tab w:val="left" w:pos="2670"/>
        </w:tabs>
        <w:ind w:left="851" w:right="899"/>
        <w:jc w:val="both"/>
        <w:rPr>
          <w:rFonts w:ascii="Palatino Linotype" w:hAnsi="Palatino Linotype" w:cs="Arial"/>
          <w:bCs/>
          <w:i/>
          <w:noProof/>
          <w:color w:val="000000" w:themeColor="text1"/>
          <w:sz w:val="22"/>
        </w:rPr>
      </w:pPr>
      <w:r w:rsidRPr="00E76807">
        <w:rPr>
          <w:rFonts w:ascii="Palatino Linotype" w:hAnsi="Palatino Linotype" w:cs="Arial"/>
          <w:bCs/>
          <w:i/>
          <w:noProof/>
          <w:color w:val="000000" w:themeColor="text1"/>
          <w:sz w:val="22"/>
        </w:rPr>
        <w:t>…</w:t>
      </w:r>
      <w:r w:rsidRPr="00E76807">
        <w:rPr>
          <w:rFonts w:ascii="Palatino Linotype" w:hAnsi="Palatino Linotype" w:cs="Arial"/>
          <w:bCs/>
          <w:i/>
          <w:noProof/>
          <w:color w:val="000000" w:themeColor="text1"/>
          <w:sz w:val="22"/>
        </w:rPr>
        <w:tab/>
      </w:r>
    </w:p>
    <w:p w14:paraId="477568AA" w14:textId="77777777" w:rsidR="007F5919" w:rsidRPr="00E76807" w:rsidRDefault="007F5919" w:rsidP="00887B54">
      <w:pPr>
        <w:tabs>
          <w:tab w:val="left" w:pos="8222"/>
        </w:tabs>
        <w:ind w:left="851" w:right="899"/>
        <w:jc w:val="both"/>
        <w:rPr>
          <w:rFonts w:ascii="Palatino Linotype" w:hAnsi="Palatino Linotype" w:cs="Arial"/>
          <w:bCs/>
          <w:i/>
          <w:noProof/>
          <w:color w:val="000000" w:themeColor="text1"/>
          <w:sz w:val="22"/>
        </w:rPr>
      </w:pPr>
      <w:r w:rsidRPr="00E76807">
        <w:rPr>
          <w:rFonts w:ascii="Palatino Linotype" w:hAnsi="Palatino Linotype" w:cs="Arial"/>
          <w:b/>
          <w:bCs/>
          <w:i/>
          <w:noProof/>
          <w:color w:val="000000" w:themeColor="text1"/>
          <w:sz w:val="22"/>
        </w:rPr>
        <w:lastRenderedPageBreak/>
        <w:t>XXII.</w:t>
      </w:r>
      <w:r w:rsidRPr="00E76807">
        <w:rPr>
          <w:rFonts w:ascii="Palatino Linotype" w:hAnsi="Palatino Linotype" w:cs="Arial"/>
          <w:bCs/>
          <w:i/>
          <w:noProof/>
          <w:color w:val="000000" w:themeColor="text1"/>
          <w:sz w:val="22"/>
        </w:rPr>
        <w:t xml:space="preserve"> </w:t>
      </w:r>
      <w:r w:rsidRPr="00E76807">
        <w:rPr>
          <w:rFonts w:ascii="Palatino Linotype" w:hAnsi="Palatino Linotype" w:cs="Arial"/>
          <w:b/>
          <w:bCs/>
          <w:i/>
          <w:noProof/>
          <w:color w:val="000000" w:themeColor="text1"/>
          <w:sz w:val="22"/>
        </w:rPr>
        <w:t>Información de interés público</w:t>
      </w:r>
      <w:r w:rsidRPr="00E76807">
        <w:rPr>
          <w:rFonts w:ascii="Palatino Linotype" w:hAnsi="Palatino Linotype" w:cs="Arial"/>
          <w:bCs/>
          <w:i/>
          <w:noProof/>
          <w:color w:val="000000" w:themeColor="text1"/>
          <w:sz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14:paraId="7E3D29AE" w14:textId="77777777" w:rsidR="007F5919" w:rsidRPr="00E76807" w:rsidRDefault="007F5919" w:rsidP="00887B54">
      <w:pPr>
        <w:tabs>
          <w:tab w:val="left" w:pos="8222"/>
        </w:tabs>
        <w:ind w:left="851" w:right="899"/>
        <w:jc w:val="both"/>
        <w:rPr>
          <w:rFonts w:ascii="Palatino Linotype" w:hAnsi="Palatino Linotype" w:cs="Arial"/>
          <w:bCs/>
          <w:i/>
          <w:noProof/>
          <w:color w:val="000000" w:themeColor="text1"/>
          <w:sz w:val="22"/>
        </w:rPr>
      </w:pPr>
      <w:r w:rsidRPr="00E76807">
        <w:rPr>
          <w:rFonts w:ascii="Palatino Linotype" w:hAnsi="Palatino Linotype" w:cs="Arial"/>
          <w:b/>
          <w:bCs/>
          <w:i/>
          <w:noProof/>
          <w:color w:val="000000" w:themeColor="text1"/>
          <w:sz w:val="22"/>
        </w:rPr>
        <w:t>Artículo 4.</w:t>
      </w:r>
      <w:r w:rsidRPr="00E76807">
        <w:rPr>
          <w:rFonts w:ascii="Palatino Linotype" w:hAnsi="Palatino Linotype" w:cs="Arial"/>
          <w:bCs/>
          <w:i/>
          <w:noProof/>
          <w:color w:val="000000" w:themeColor="text1"/>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B74F5F2" w14:textId="77777777" w:rsidR="007F5919" w:rsidRPr="00E76807" w:rsidRDefault="007F5919" w:rsidP="00887B54">
      <w:pPr>
        <w:tabs>
          <w:tab w:val="left" w:pos="8222"/>
        </w:tabs>
        <w:ind w:left="851" w:right="899"/>
        <w:jc w:val="both"/>
        <w:rPr>
          <w:rFonts w:ascii="Palatino Linotype" w:hAnsi="Palatino Linotype" w:cs="Arial"/>
          <w:bCs/>
          <w:i/>
          <w:noProof/>
          <w:color w:val="000000" w:themeColor="text1"/>
          <w:sz w:val="22"/>
        </w:rPr>
      </w:pPr>
      <w:r w:rsidRPr="00E76807">
        <w:rPr>
          <w:rFonts w:ascii="Palatino Linotype" w:hAnsi="Palatino Linotype" w:cs="Arial"/>
          <w:bCs/>
          <w:i/>
          <w:noProof/>
          <w:color w:val="000000" w:themeColor="text1"/>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10BF099" w14:textId="77777777" w:rsidR="007F5919" w:rsidRPr="00E76807" w:rsidRDefault="007F5919" w:rsidP="00887B54">
      <w:pPr>
        <w:tabs>
          <w:tab w:val="left" w:pos="8222"/>
        </w:tabs>
        <w:ind w:left="851" w:right="899"/>
        <w:jc w:val="both"/>
        <w:rPr>
          <w:rFonts w:ascii="Palatino Linotype" w:hAnsi="Palatino Linotype" w:cs="Arial"/>
          <w:bCs/>
          <w:i/>
          <w:noProof/>
          <w:color w:val="000000" w:themeColor="text1"/>
          <w:sz w:val="22"/>
        </w:rPr>
      </w:pPr>
      <w:r w:rsidRPr="00E76807">
        <w:rPr>
          <w:rFonts w:ascii="Palatino Linotype" w:hAnsi="Palatino Linotype" w:cs="Arial"/>
          <w:bCs/>
          <w:i/>
          <w:noProof/>
          <w:color w:val="000000" w:themeColor="text1"/>
          <w:sz w:val="22"/>
        </w:rPr>
        <w:t xml:space="preserve">Los sujetos obligados deben poner en práctica, políticas y programas de acceso a la información que se apeguen a criterios de publicidad, veracidad, oportunidad, precisión y suficiencia en beneficio de los solicitantes.  </w:t>
      </w:r>
    </w:p>
    <w:p w14:paraId="6219F373" w14:textId="77777777" w:rsidR="007F5919" w:rsidRPr="00E76807" w:rsidRDefault="007F5919" w:rsidP="00887B54">
      <w:pPr>
        <w:tabs>
          <w:tab w:val="left" w:pos="8222"/>
        </w:tabs>
        <w:ind w:left="851" w:right="899"/>
        <w:jc w:val="both"/>
        <w:rPr>
          <w:rFonts w:ascii="Palatino Linotype" w:hAnsi="Palatino Linotype" w:cs="Arial"/>
          <w:bCs/>
          <w:i/>
          <w:noProof/>
          <w:color w:val="000000" w:themeColor="text1"/>
          <w:sz w:val="22"/>
        </w:rPr>
      </w:pPr>
      <w:r w:rsidRPr="00E76807">
        <w:rPr>
          <w:rFonts w:ascii="Palatino Linotype" w:hAnsi="Palatino Linotype" w:cs="Arial"/>
          <w:b/>
          <w:bCs/>
          <w:i/>
          <w:noProof/>
          <w:color w:val="000000" w:themeColor="text1"/>
          <w:sz w:val="22"/>
        </w:rPr>
        <w:t>Artículo 11.-</w:t>
      </w:r>
      <w:r w:rsidRPr="00E76807">
        <w:rPr>
          <w:rFonts w:ascii="Palatino Linotype" w:hAnsi="Palatino Linotype" w:cs="Arial"/>
          <w:bCs/>
          <w:i/>
          <w:noProof/>
          <w:color w:val="000000" w:themeColor="text1"/>
          <w:sz w:val="22"/>
        </w:rPr>
        <w:t xml:space="preserve"> Los Sujetos Obligados sólo proporcionarán la información que generen en el ejercicio de sus atribuciones.”</w:t>
      </w:r>
    </w:p>
    <w:p w14:paraId="189D62C3" w14:textId="77777777" w:rsidR="007F5919" w:rsidRPr="00E76807" w:rsidRDefault="007F5919" w:rsidP="00887B54">
      <w:pPr>
        <w:ind w:left="851" w:right="901"/>
        <w:jc w:val="both"/>
        <w:rPr>
          <w:rFonts w:ascii="Palatino Linotype" w:hAnsi="Palatino Linotype" w:cs="Arial"/>
          <w:bCs/>
          <w:i/>
          <w:noProof/>
          <w:color w:val="000000" w:themeColor="text1"/>
          <w:sz w:val="22"/>
        </w:rPr>
      </w:pPr>
    </w:p>
    <w:p w14:paraId="68E2A077" w14:textId="77777777" w:rsidR="007F5919" w:rsidRPr="00E76807" w:rsidRDefault="007F5919"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5932D5F6" w14:textId="77777777" w:rsidR="007F5919" w:rsidRPr="00E76807" w:rsidRDefault="007F5919" w:rsidP="00E973EB">
      <w:pPr>
        <w:spacing w:line="360" w:lineRule="auto"/>
        <w:jc w:val="both"/>
        <w:rPr>
          <w:rFonts w:ascii="Palatino Linotype" w:hAnsi="Palatino Linotype" w:cs="Arial"/>
          <w:color w:val="000000" w:themeColor="text1"/>
        </w:rPr>
      </w:pPr>
    </w:p>
    <w:p w14:paraId="0E472B51" w14:textId="77777777" w:rsidR="007F5919" w:rsidRPr="00E76807" w:rsidRDefault="007F5919"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E76807">
        <w:rPr>
          <w:rFonts w:ascii="Palatino Linotype" w:hAnsi="Palatino Linotype" w:cs="Arial"/>
          <w:b/>
          <w:color w:val="000000" w:themeColor="text1"/>
        </w:rPr>
        <w:t>cualquier otro registro que documente el ejercicio de las facultades, funciones y competencias de los sujetos obligados</w:t>
      </w:r>
      <w:r w:rsidRPr="00E76807">
        <w:rPr>
          <w:rFonts w:ascii="Palatino Linotype" w:hAnsi="Palatino Linotype" w:cs="Arial"/>
          <w:color w:val="000000" w:themeColor="text1"/>
        </w:rPr>
        <w:t xml:space="preserve">, sus servidores </w:t>
      </w:r>
      <w:r w:rsidRPr="00E76807">
        <w:rPr>
          <w:rFonts w:ascii="Palatino Linotype" w:hAnsi="Palatino Linotype" w:cs="Arial"/>
          <w:color w:val="000000" w:themeColor="text1"/>
        </w:rPr>
        <w:lastRenderedPageBreak/>
        <w:t>públicos e integrantes, sin importar su fuente o fecha de elaboración. Los documentos podrán estar en cualquier medio, sea escrito, impreso, sonoro, visual, electrónico, informático u holográfico.</w:t>
      </w:r>
    </w:p>
    <w:p w14:paraId="5B5579F2" w14:textId="77777777" w:rsidR="007F5919" w:rsidRPr="00E76807" w:rsidRDefault="007F5919" w:rsidP="00E973EB">
      <w:pPr>
        <w:spacing w:line="360" w:lineRule="auto"/>
        <w:jc w:val="both"/>
        <w:rPr>
          <w:rFonts w:ascii="Palatino Linotype" w:hAnsi="Palatino Linotype" w:cs="Arial"/>
          <w:color w:val="000000" w:themeColor="text1"/>
        </w:rPr>
      </w:pPr>
    </w:p>
    <w:p w14:paraId="7934299A" w14:textId="77777777" w:rsidR="007F5919" w:rsidRPr="00E76807" w:rsidRDefault="007F5919"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Por otro lado, así como la Constitución Política de los Estados Unidos Mexicanos, la Constitución Política del Estado Libre del Estado de México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612D0057" w14:textId="77777777" w:rsidR="007F5919" w:rsidRPr="00E76807" w:rsidRDefault="007F5919" w:rsidP="00E973EB">
      <w:pPr>
        <w:spacing w:line="360" w:lineRule="auto"/>
        <w:ind w:right="902"/>
        <w:jc w:val="both"/>
        <w:rPr>
          <w:rFonts w:ascii="Palatino Linotype" w:hAnsi="Palatino Linotype" w:cs="Arial"/>
          <w:i/>
          <w:color w:val="000000" w:themeColor="text1"/>
          <w:sz w:val="22"/>
          <w:szCs w:val="22"/>
        </w:rPr>
      </w:pPr>
    </w:p>
    <w:p w14:paraId="1672EC24" w14:textId="77777777" w:rsidR="007F5919" w:rsidRPr="00E76807" w:rsidRDefault="007F5919" w:rsidP="00E973EB">
      <w:pPr>
        <w:spacing w:line="360" w:lineRule="auto"/>
        <w:jc w:val="both"/>
        <w:rPr>
          <w:rFonts w:ascii="Palatino Linotype" w:hAnsi="Palatino Linotype" w:cs="Arial"/>
          <w:b/>
          <w:color w:val="000000" w:themeColor="text1"/>
          <w:u w:val="single"/>
        </w:rPr>
      </w:pPr>
      <w:r w:rsidRPr="00E76807">
        <w:rPr>
          <w:rFonts w:ascii="Palatino Linotype" w:hAnsi="Palatino Linotype" w:cs="Arial"/>
          <w:color w:val="000000" w:themeColor="text1"/>
        </w:rPr>
        <w:t xml:space="preserve">De lo anterior, se puede concluir que la distinción entre el derecho de petición y el derecho de acceso a la información pública estriba principalmente en que en el primero de ellos, </w:t>
      </w:r>
      <w:r w:rsidRPr="00E76807">
        <w:rPr>
          <w:rFonts w:ascii="Palatino Linotype" w:hAnsi="Palatino Linotype" w:cs="Arial"/>
          <w:color w:val="000000" w:themeColor="text1"/>
          <w:lang w:eastAsia="es-MX"/>
        </w:rPr>
        <w:t xml:space="preserve">la pretensión del peticionario consiste generalmente en obligar a la autoridad responsable a que actúe en el sentido de contestar lo solicitado, mientras que en el </w:t>
      </w:r>
      <w:r w:rsidRPr="00E76807">
        <w:rPr>
          <w:rFonts w:ascii="Palatino Linotype" w:hAnsi="Palatino Linotype" w:cs="Arial"/>
          <w:bCs/>
          <w:color w:val="000000" w:themeColor="text1"/>
          <w:lang w:eastAsia="es-CO"/>
        </w:rPr>
        <w:t xml:space="preserve">segundo supuesto </w:t>
      </w:r>
      <w:r w:rsidRPr="00E76807">
        <w:rPr>
          <w:rFonts w:ascii="Palatino Linotype" w:hAnsi="Palatino Linotype" w:cs="Arial"/>
          <w:b/>
          <w:bCs/>
          <w:color w:val="000000" w:themeColor="text1"/>
          <w:u w:val="single"/>
          <w:lang w:eastAsia="es-CO"/>
        </w:rPr>
        <w:t>la solicitud de acceso a la información pública se encamina primordialmente a</w:t>
      </w:r>
      <w:r w:rsidRPr="00E76807">
        <w:rPr>
          <w:rFonts w:ascii="Palatino Linotype" w:hAnsi="Palatino Linotype" w:cs="Arial"/>
          <w:b/>
          <w:color w:val="000000" w:themeColor="text1"/>
          <w:u w:val="single"/>
        </w:rPr>
        <w:t xml:space="preserve"> permitir el </w:t>
      </w:r>
      <w:r w:rsidRPr="00E76807">
        <w:rPr>
          <w:rFonts w:ascii="Palatino Linotype" w:hAnsi="Palatino Linotype" w:cs="Arial"/>
          <w:b/>
          <w:color w:val="000000" w:themeColor="text1"/>
          <w:u w:val="single"/>
          <w:lang w:eastAsia="es-CO"/>
        </w:rPr>
        <w:t xml:space="preserve">acceso a datos, registros y todo tipo de información pública que conste en documentos, sea generada o se encuentre en posesión de </w:t>
      </w:r>
      <w:r w:rsidRPr="00E76807">
        <w:rPr>
          <w:rFonts w:ascii="Palatino Linotype" w:hAnsi="Palatino Linotype" w:cs="Arial"/>
          <w:b/>
          <w:color w:val="000000" w:themeColor="text1"/>
          <w:u w:val="single"/>
        </w:rPr>
        <w:t xml:space="preserve">la autoridad. </w:t>
      </w:r>
    </w:p>
    <w:p w14:paraId="51D9CF15" w14:textId="77777777" w:rsidR="007F5919" w:rsidRPr="00E76807" w:rsidRDefault="007F5919" w:rsidP="00E973EB">
      <w:pPr>
        <w:autoSpaceDE w:val="0"/>
        <w:autoSpaceDN w:val="0"/>
        <w:adjustRightInd w:val="0"/>
        <w:spacing w:line="360" w:lineRule="auto"/>
        <w:jc w:val="both"/>
        <w:rPr>
          <w:rFonts w:ascii="Palatino Linotype" w:eastAsiaTheme="minorHAnsi" w:hAnsi="Palatino Linotype" w:cs="Arial"/>
          <w:color w:val="000000" w:themeColor="text1"/>
          <w:szCs w:val="20"/>
          <w:lang w:eastAsia="en-US"/>
        </w:rPr>
      </w:pPr>
    </w:p>
    <w:p w14:paraId="2BEA46B3" w14:textId="4EAAB894" w:rsidR="007F5919" w:rsidRPr="00E76807" w:rsidRDefault="007F5919" w:rsidP="00E973EB">
      <w:pPr>
        <w:pStyle w:val="Prrafodelista"/>
        <w:widowControl w:val="0"/>
        <w:autoSpaceDE w:val="0"/>
        <w:autoSpaceDN w:val="0"/>
        <w:adjustRightInd w:val="0"/>
        <w:spacing w:line="360" w:lineRule="auto"/>
        <w:ind w:left="0"/>
        <w:contextualSpacing/>
        <w:jc w:val="both"/>
        <w:rPr>
          <w:rFonts w:ascii="Palatino Linotype" w:hAnsi="Palatino Linotype" w:cs="Arial"/>
          <w:color w:val="000000" w:themeColor="text1"/>
        </w:rPr>
      </w:pPr>
      <w:r w:rsidRPr="00E76807">
        <w:rPr>
          <w:rFonts w:ascii="Palatino Linotype" w:hAnsi="Palatino Linotype" w:cs="Arial"/>
          <w:color w:val="000000" w:themeColor="text1"/>
        </w:rPr>
        <w:t>Es así que, los argumentos expuestos permiten a este Órgano Garante determinar que la solicitud de información del</w:t>
      </w:r>
      <w:r w:rsidRPr="00E76807">
        <w:rPr>
          <w:rFonts w:ascii="Palatino Linotype" w:hAnsi="Palatino Linotype" w:cs="Arial"/>
          <w:b/>
          <w:color w:val="000000" w:themeColor="text1"/>
        </w:rPr>
        <w:t xml:space="preserve"> RECURRENTE</w:t>
      </w:r>
      <w:r w:rsidRPr="00E76807">
        <w:rPr>
          <w:rFonts w:ascii="Palatino Linotype" w:hAnsi="Palatino Linotype" w:cs="Arial"/>
          <w:color w:val="000000" w:themeColor="text1"/>
        </w:rPr>
        <w:t xml:space="preserve"> se trata de información que no genera, </w:t>
      </w:r>
      <w:r w:rsidRPr="00E76807">
        <w:rPr>
          <w:rFonts w:ascii="Palatino Linotype" w:hAnsi="Palatino Linotype" w:cs="Arial"/>
          <w:color w:val="000000" w:themeColor="text1"/>
        </w:rPr>
        <w:lastRenderedPageBreak/>
        <w:t xml:space="preserve">por otra parte, se trata de un derecho de petición, pues lo pretendido por el particular consiste en coaccionar a la autoridad responsable a que actúe enfocada a contestar a través de un documento específico, inexistente, pues pretende que se le </w:t>
      </w:r>
      <w:r w:rsidR="00E144C4" w:rsidRPr="00E76807">
        <w:rPr>
          <w:rFonts w:ascii="Palatino Linotype" w:hAnsi="Palatino Linotype" w:cs="Arial"/>
          <w:color w:val="000000" w:themeColor="text1"/>
        </w:rPr>
        <w:t>dé</w:t>
      </w:r>
      <w:r w:rsidR="00A26437" w:rsidRPr="00E76807">
        <w:rPr>
          <w:rFonts w:ascii="Palatino Linotype" w:hAnsi="Palatino Linotype" w:cs="Arial"/>
          <w:color w:val="000000" w:themeColor="text1"/>
        </w:rPr>
        <w:t xml:space="preserve"> un pronunciamiento respecto del por qué la Secretaria </w:t>
      </w:r>
      <w:r w:rsidR="00E144C4" w:rsidRPr="00E76807">
        <w:rPr>
          <w:rFonts w:ascii="Palatino Linotype" w:hAnsi="Palatino Linotype" w:cs="Arial"/>
          <w:color w:val="000000" w:themeColor="text1"/>
        </w:rPr>
        <w:t xml:space="preserve">Técnica Municipal </w:t>
      </w:r>
      <w:r w:rsidR="00A26437" w:rsidRPr="00E76807">
        <w:rPr>
          <w:rFonts w:ascii="Palatino Linotype" w:hAnsi="Palatino Linotype" w:cs="Arial"/>
          <w:color w:val="000000" w:themeColor="text1"/>
        </w:rPr>
        <w:t xml:space="preserve">de </w:t>
      </w:r>
      <w:r w:rsidR="00E144C4" w:rsidRPr="00E76807">
        <w:rPr>
          <w:rFonts w:ascii="Palatino Linotype" w:hAnsi="Palatino Linotype" w:cs="Arial"/>
          <w:color w:val="000000" w:themeColor="text1"/>
        </w:rPr>
        <w:t xml:space="preserve">Seguridad Publica </w:t>
      </w:r>
      <w:r w:rsidR="00A26437" w:rsidRPr="00E76807">
        <w:rPr>
          <w:rFonts w:ascii="Palatino Linotype" w:hAnsi="Palatino Linotype" w:cs="Arial"/>
          <w:color w:val="000000" w:themeColor="text1"/>
        </w:rPr>
        <w:t>contest</w:t>
      </w:r>
      <w:r w:rsidR="00E144C4" w:rsidRPr="00E76807">
        <w:rPr>
          <w:rFonts w:ascii="Palatino Linotype" w:hAnsi="Palatino Linotype" w:cs="Arial"/>
          <w:color w:val="000000" w:themeColor="text1"/>
        </w:rPr>
        <w:t>ó</w:t>
      </w:r>
      <w:r w:rsidR="00A26437" w:rsidRPr="00E76807">
        <w:rPr>
          <w:rFonts w:ascii="Palatino Linotype" w:hAnsi="Palatino Linotype" w:cs="Arial"/>
          <w:color w:val="000000" w:themeColor="text1"/>
        </w:rPr>
        <w:t xml:space="preserve"> el oficio relacionado a las cámaras y no el área de </w:t>
      </w:r>
      <w:r w:rsidR="00E144C4" w:rsidRPr="00E76807">
        <w:rPr>
          <w:rFonts w:ascii="Palatino Linotype" w:hAnsi="Palatino Linotype" w:cs="Arial"/>
          <w:color w:val="000000" w:themeColor="text1"/>
        </w:rPr>
        <w:t>Control Patrimonial</w:t>
      </w:r>
      <w:r w:rsidRPr="00E76807">
        <w:rPr>
          <w:rFonts w:ascii="Palatino Linotype" w:hAnsi="Palatino Linotype" w:cs="Arial"/>
          <w:color w:val="000000" w:themeColor="text1"/>
        </w:rPr>
        <w:t xml:space="preserve">. </w:t>
      </w:r>
    </w:p>
    <w:p w14:paraId="55A71459" w14:textId="77777777" w:rsidR="007F5919" w:rsidRPr="00E76807" w:rsidRDefault="007F5919" w:rsidP="00E973EB">
      <w:pPr>
        <w:pStyle w:val="Prrafodelista"/>
        <w:widowControl w:val="0"/>
        <w:autoSpaceDE w:val="0"/>
        <w:autoSpaceDN w:val="0"/>
        <w:adjustRightInd w:val="0"/>
        <w:spacing w:line="360" w:lineRule="auto"/>
        <w:ind w:left="0"/>
        <w:contextualSpacing/>
        <w:jc w:val="both"/>
        <w:rPr>
          <w:rFonts w:ascii="Palatino Linotype" w:hAnsi="Palatino Linotype" w:cs="Arial"/>
          <w:color w:val="000000" w:themeColor="text1"/>
        </w:rPr>
      </w:pPr>
    </w:p>
    <w:p w14:paraId="05C47393" w14:textId="67E8ACCC" w:rsidR="007F5919" w:rsidRPr="00E76807" w:rsidRDefault="007F5919" w:rsidP="00E973EB">
      <w:pPr>
        <w:snapToGrid w:val="0"/>
        <w:spacing w:line="360" w:lineRule="auto"/>
        <w:jc w:val="both"/>
        <w:rPr>
          <w:rFonts w:ascii="Palatino Linotype" w:eastAsia="Calibri" w:hAnsi="Palatino Linotype" w:cs="Tahoma"/>
          <w:bCs/>
          <w:color w:val="000000" w:themeColor="text1"/>
          <w:lang w:eastAsia="en-US"/>
        </w:rPr>
      </w:pPr>
      <w:r w:rsidRPr="00E76807">
        <w:rPr>
          <w:rFonts w:ascii="Palatino Linotype" w:eastAsia="Calibri" w:hAnsi="Palatino Linotype" w:cs="Tahoma"/>
          <w:bCs/>
          <w:color w:val="000000" w:themeColor="text1"/>
          <w:lang w:eastAsia="en-US"/>
        </w:rPr>
        <w:t>Conforme a lo anterior, se advierte que esta dicha</w:t>
      </w:r>
      <w:r w:rsidR="00E144C4" w:rsidRPr="00E76807">
        <w:rPr>
          <w:rFonts w:ascii="Palatino Linotype" w:eastAsia="Calibri" w:hAnsi="Palatino Linotype" w:cs="Tahoma"/>
          <w:bCs/>
          <w:color w:val="000000" w:themeColor="text1"/>
          <w:lang w:eastAsia="en-US"/>
        </w:rPr>
        <w:t xml:space="preserve"> solicitud</w:t>
      </w:r>
      <w:r w:rsidRPr="00E76807">
        <w:rPr>
          <w:rFonts w:ascii="Palatino Linotype" w:eastAsia="Calibri" w:hAnsi="Palatino Linotype" w:cs="Tahoma"/>
          <w:bCs/>
          <w:color w:val="000000" w:themeColor="text1"/>
          <w:lang w:eastAsia="en-US"/>
        </w:rPr>
        <w:t xml:space="preserve">, no corresponde a un derecho de acceso a información pública que pueda ser atendida mediante una expresión documental; pues implicarían elaborar un documento </w:t>
      </w:r>
      <w:r w:rsidRPr="00E76807">
        <w:rPr>
          <w:rFonts w:ascii="Palatino Linotype" w:eastAsia="Calibri" w:hAnsi="Palatino Linotype" w:cs="Tahoma"/>
          <w:bCs/>
          <w:i/>
          <w:iCs/>
          <w:color w:val="000000" w:themeColor="text1"/>
          <w:lang w:eastAsia="en-US"/>
        </w:rPr>
        <w:t>ad hoc.</w:t>
      </w:r>
      <w:r w:rsidRPr="00E76807">
        <w:rPr>
          <w:rFonts w:ascii="Palatino Linotype" w:eastAsia="Calibri" w:hAnsi="Palatino Linotype" w:cs="Tahoma"/>
          <w:b/>
          <w:bCs/>
          <w:color w:val="000000" w:themeColor="text1"/>
          <w:lang w:eastAsia="en-US"/>
        </w:rPr>
        <w:t> </w:t>
      </w:r>
    </w:p>
    <w:p w14:paraId="5C928EB0" w14:textId="77777777" w:rsidR="007F5919" w:rsidRPr="00E76807" w:rsidRDefault="007F5919" w:rsidP="00E973EB">
      <w:pPr>
        <w:snapToGrid w:val="0"/>
        <w:spacing w:line="360" w:lineRule="auto"/>
        <w:jc w:val="both"/>
        <w:rPr>
          <w:rFonts w:ascii="Palatino Linotype" w:eastAsia="Calibri" w:hAnsi="Palatino Linotype" w:cs="Tahoma"/>
          <w:bCs/>
          <w:color w:val="000000" w:themeColor="text1"/>
          <w:lang w:eastAsia="en-US"/>
        </w:rPr>
      </w:pPr>
    </w:p>
    <w:p w14:paraId="7D78F04B" w14:textId="77777777" w:rsidR="007F5919" w:rsidRPr="00E76807" w:rsidRDefault="007F5919" w:rsidP="00E973EB">
      <w:pPr>
        <w:snapToGrid w:val="0"/>
        <w:spacing w:line="360" w:lineRule="auto"/>
        <w:jc w:val="both"/>
        <w:rPr>
          <w:rFonts w:ascii="Palatino Linotype" w:eastAsia="Calibri" w:hAnsi="Palatino Linotype" w:cs="Tahoma"/>
          <w:bCs/>
          <w:color w:val="000000" w:themeColor="text1"/>
          <w:lang w:eastAsia="en-US"/>
        </w:rPr>
      </w:pPr>
      <w:r w:rsidRPr="00E76807">
        <w:rPr>
          <w:rFonts w:ascii="Palatino Linotype" w:eastAsia="Calibri" w:hAnsi="Palatino Linotype" w:cs="Tahoma"/>
          <w:bCs/>
          <w:color w:val="000000" w:themeColor="text1"/>
          <w:lang w:eastAsia="en-US"/>
        </w:rPr>
        <w:t>En apoyo a lo anterior, cobra relevancia la Jurisprudencia XXI.1o.P.A. J/27, de los Tribunales Colegiados de Circuito, localizada en la página 1406, del Semanario Judicial de la Federación y su Gaceta, Tomo XXXIII, marzo 2011, Novena Época, que establece lo siguiente:</w:t>
      </w:r>
    </w:p>
    <w:p w14:paraId="23A75ED7" w14:textId="77777777" w:rsidR="007F5919" w:rsidRPr="00E76807" w:rsidRDefault="007F5919" w:rsidP="00887B54">
      <w:pPr>
        <w:snapToGrid w:val="0"/>
        <w:jc w:val="both"/>
        <w:rPr>
          <w:rFonts w:ascii="Palatino Linotype" w:eastAsia="Calibri" w:hAnsi="Palatino Linotype" w:cs="Tahoma"/>
          <w:bCs/>
          <w:color w:val="000000" w:themeColor="text1"/>
          <w:lang w:eastAsia="en-US"/>
        </w:rPr>
      </w:pPr>
    </w:p>
    <w:p w14:paraId="66EE1FAA" w14:textId="77777777" w:rsidR="007F5919" w:rsidRPr="00E76807" w:rsidRDefault="007F5919" w:rsidP="00887B54">
      <w:pPr>
        <w:snapToGrid w:val="0"/>
        <w:ind w:left="567" w:right="899"/>
        <w:contextualSpacing/>
        <w:jc w:val="both"/>
        <w:rPr>
          <w:rFonts w:ascii="Palatino Linotype" w:eastAsia="Calibri" w:hAnsi="Palatino Linotype" w:cs="Tahoma"/>
          <w:bCs/>
          <w:color w:val="000000" w:themeColor="text1"/>
          <w:sz w:val="22"/>
          <w:szCs w:val="22"/>
          <w:lang w:eastAsia="en-US"/>
        </w:rPr>
      </w:pPr>
      <w:r w:rsidRPr="00E76807">
        <w:rPr>
          <w:rFonts w:ascii="Palatino Linotype" w:eastAsia="Calibri" w:hAnsi="Palatino Linotype" w:cs="Tahoma"/>
          <w:b/>
          <w:bCs/>
          <w:i/>
          <w:iCs/>
          <w:color w:val="000000" w:themeColor="text1"/>
          <w:sz w:val="22"/>
          <w:szCs w:val="22"/>
          <w:lang w:eastAsia="en-US"/>
        </w:rPr>
        <w:t xml:space="preserve">“DERECHO DE PETICIÓN. SUS ELEMENTOS. </w:t>
      </w:r>
      <w:r w:rsidRPr="00E76807">
        <w:rPr>
          <w:rFonts w:ascii="Palatino Linotype" w:eastAsia="Calibri" w:hAnsi="Palatino Linotype" w:cs="Tahoma"/>
          <w:bCs/>
          <w:i/>
          <w:iCs/>
          <w:color w:val="000000" w:themeColor="text1"/>
          <w:sz w:val="22"/>
          <w:szCs w:val="22"/>
          <w:lang w:eastAsia="en-U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w:t>
      </w:r>
      <w:r w:rsidRPr="00E76807">
        <w:rPr>
          <w:rFonts w:ascii="Palatino Linotype" w:eastAsia="Calibri" w:hAnsi="Palatino Linotype" w:cs="Tahoma"/>
          <w:bCs/>
          <w:i/>
          <w:iCs/>
          <w:color w:val="000000" w:themeColor="text1"/>
          <w:sz w:val="22"/>
          <w:szCs w:val="22"/>
          <w:lang w:eastAsia="en-US"/>
        </w:rPr>
        <w:lastRenderedPageBreak/>
        <w:t>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5841BA7C" w14:textId="77777777" w:rsidR="007F5919" w:rsidRPr="00E76807" w:rsidRDefault="007F5919" w:rsidP="00887B54">
      <w:pPr>
        <w:snapToGrid w:val="0"/>
        <w:jc w:val="both"/>
        <w:rPr>
          <w:rFonts w:ascii="Palatino Linotype" w:eastAsia="Calibri" w:hAnsi="Palatino Linotype" w:cs="Tahoma"/>
          <w:bCs/>
          <w:color w:val="000000" w:themeColor="text1"/>
          <w:lang w:eastAsia="en-US"/>
        </w:rPr>
      </w:pPr>
    </w:p>
    <w:p w14:paraId="6C9C1F4E" w14:textId="77777777" w:rsidR="007F5919" w:rsidRPr="00E76807" w:rsidRDefault="007F5919" w:rsidP="00E973EB">
      <w:pPr>
        <w:snapToGrid w:val="0"/>
        <w:spacing w:line="360" w:lineRule="auto"/>
        <w:jc w:val="both"/>
        <w:rPr>
          <w:rFonts w:ascii="Palatino Linotype" w:eastAsia="Calibri" w:hAnsi="Palatino Linotype" w:cs="Tahoma"/>
          <w:bCs/>
          <w:color w:val="000000" w:themeColor="text1"/>
          <w:lang w:eastAsia="en-US"/>
        </w:rPr>
      </w:pPr>
      <w:r w:rsidRPr="00E76807">
        <w:rPr>
          <w:rFonts w:ascii="Palatino Linotype" w:eastAsia="Calibri" w:hAnsi="Palatino Linotype" w:cs="Tahoma"/>
          <w:bCs/>
          <w:color w:val="000000" w:themeColor="text1"/>
          <w:lang w:eastAsia="en-U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3C69E1A2" w14:textId="77777777" w:rsidR="007F5919" w:rsidRPr="00E76807" w:rsidRDefault="007F5919" w:rsidP="00E973EB">
      <w:pPr>
        <w:snapToGrid w:val="0"/>
        <w:spacing w:line="360" w:lineRule="auto"/>
        <w:jc w:val="both"/>
        <w:rPr>
          <w:rFonts w:ascii="Palatino Linotype" w:hAnsi="Palatino Linotype" w:cs="Arial"/>
          <w:color w:val="000000" w:themeColor="text1"/>
        </w:rPr>
      </w:pPr>
    </w:p>
    <w:p w14:paraId="4501C5B7" w14:textId="77777777" w:rsidR="007F5919" w:rsidRPr="00E76807" w:rsidRDefault="007F5919" w:rsidP="00E973EB">
      <w:pPr>
        <w:snapToGrid w:val="0"/>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 xml:space="preserve">Atento a lo anterior y por lo que hace a la solicitud de información que consta en los cuestionamientos antes transcritos, lo procedente es dejar a salvo los derechos del </w:t>
      </w:r>
      <w:r w:rsidRPr="00E76807">
        <w:rPr>
          <w:rFonts w:ascii="Palatino Linotype" w:hAnsi="Palatino Linotype" w:cs="Arial"/>
          <w:b/>
          <w:color w:val="000000" w:themeColor="text1"/>
        </w:rPr>
        <w:t>RECURRENTE</w:t>
      </w:r>
      <w:r w:rsidRPr="00E76807">
        <w:rPr>
          <w:rFonts w:ascii="Palatino Linotype" w:hAnsi="Palatino Linotype" w:cs="Arial"/>
          <w:color w:val="000000" w:themeColor="text1"/>
        </w:rPr>
        <w:t xml:space="preserve"> para que haga valer su derecho de petición conforme las normas aplicables. </w:t>
      </w:r>
    </w:p>
    <w:p w14:paraId="5952D252" w14:textId="77777777" w:rsidR="007F5919" w:rsidRPr="00E76807" w:rsidRDefault="007F5919" w:rsidP="00E973EB">
      <w:pPr>
        <w:spacing w:line="360" w:lineRule="auto"/>
        <w:jc w:val="both"/>
        <w:rPr>
          <w:rFonts w:ascii="Palatino Linotype" w:hAnsi="Palatino Linotype"/>
          <w:color w:val="000000" w:themeColor="text1"/>
        </w:rPr>
      </w:pPr>
    </w:p>
    <w:p w14:paraId="7F6A6B6A" w14:textId="77777777" w:rsidR="006F0552" w:rsidRPr="00E76807" w:rsidRDefault="006F0552"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 xml:space="preserve">En mérito de lo anterior, se determinan </w:t>
      </w:r>
      <w:r w:rsidRPr="00E76807">
        <w:rPr>
          <w:rFonts w:ascii="Palatino Linotype" w:hAnsi="Palatino Linotype" w:cs="Arial"/>
          <w:b/>
          <w:color w:val="000000" w:themeColor="text1"/>
        </w:rPr>
        <w:t>fundadas</w:t>
      </w:r>
      <w:r w:rsidRPr="00E76807">
        <w:rPr>
          <w:rFonts w:ascii="Palatino Linotype" w:hAnsi="Palatino Linotype" w:cs="Arial"/>
          <w:color w:val="000000" w:themeColor="text1"/>
        </w:rPr>
        <w:t xml:space="preserve"> las razones o motivos de inconformidad hechos valer por </w:t>
      </w:r>
      <w:r w:rsidRPr="00E76807">
        <w:rPr>
          <w:rFonts w:ascii="Palatino Linotype" w:hAnsi="Palatino Linotype" w:cs="Arial"/>
          <w:b/>
          <w:color w:val="000000" w:themeColor="text1"/>
        </w:rPr>
        <w:t>EL RECURRENTE</w:t>
      </w:r>
      <w:r w:rsidRPr="00E76807">
        <w:rPr>
          <w:rFonts w:ascii="Palatino Linotype" w:hAnsi="Palatino Linotype" w:cs="Arial"/>
          <w:color w:val="000000" w:themeColor="text1"/>
        </w:rPr>
        <w:t xml:space="preserve">, por lo que el Pleno de este Instituto estima pertinente </w:t>
      </w:r>
      <w:r w:rsidRPr="00E76807">
        <w:rPr>
          <w:rFonts w:ascii="Palatino Linotype" w:hAnsi="Palatino Linotype" w:cs="Arial"/>
          <w:b/>
          <w:color w:val="000000" w:themeColor="text1"/>
        </w:rPr>
        <w:t>ORDENAR</w:t>
      </w:r>
      <w:r w:rsidRPr="00E76807">
        <w:rPr>
          <w:rFonts w:ascii="Palatino Linotype" w:hAnsi="Palatino Linotype" w:cs="Arial"/>
          <w:color w:val="000000" w:themeColor="text1"/>
        </w:rPr>
        <w:t xml:space="preserve"> al </w:t>
      </w:r>
      <w:r w:rsidRPr="00E76807">
        <w:rPr>
          <w:rFonts w:ascii="Palatino Linotype" w:hAnsi="Palatino Linotype" w:cs="Arial"/>
          <w:b/>
          <w:color w:val="000000" w:themeColor="text1"/>
        </w:rPr>
        <w:t>SUJETO OBLIGADO</w:t>
      </w:r>
      <w:r w:rsidRPr="00E76807">
        <w:rPr>
          <w:rFonts w:ascii="Palatino Linotype" w:hAnsi="Palatino Linotype" w:cs="Arial"/>
          <w:color w:val="000000" w:themeColor="text1"/>
        </w:rPr>
        <w:t xml:space="preserve"> haga entrega de la información descrita en el presente Considerando.</w:t>
      </w:r>
    </w:p>
    <w:p w14:paraId="30A7C8AF" w14:textId="77777777" w:rsidR="006F0552" w:rsidRPr="00E76807" w:rsidRDefault="006F0552" w:rsidP="00E973EB">
      <w:pPr>
        <w:spacing w:line="360" w:lineRule="auto"/>
        <w:jc w:val="both"/>
        <w:rPr>
          <w:rFonts w:ascii="Palatino Linotype" w:hAnsi="Palatino Linotype" w:cs="Arial"/>
          <w:color w:val="000000" w:themeColor="text1"/>
        </w:rPr>
      </w:pPr>
    </w:p>
    <w:p w14:paraId="2FCA9FD7" w14:textId="6AA5C921" w:rsidR="006F0552" w:rsidRPr="00E76807" w:rsidRDefault="006F0552" w:rsidP="00E973EB">
      <w:pPr>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t xml:space="preserve">Finalmente, es de señalar que, atendiendo a que </w:t>
      </w:r>
      <w:r w:rsidRPr="00E76807">
        <w:rPr>
          <w:rFonts w:ascii="Palatino Linotype" w:hAnsi="Palatino Linotype" w:cs="Arial"/>
          <w:b/>
          <w:color w:val="000000" w:themeColor="text1"/>
        </w:rPr>
        <w:t xml:space="preserve">EL SUJETO OBLIGADO </w:t>
      </w:r>
      <w:r w:rsidRPr="00E76807">
        <w:rPr>
          <w:rFonts w:ascii="Palatino Linotype" w:hAnsi="Palatino Linotype" w:cs="Arial"/>
          <w:color w:val="000000" w:themeColor="text1"/>
        </w:rPr>
        <w:t xml:space="preserve">fue omiso en entregar la respuesta a la solicitud de información pública sujeta a estudio y dado que el </w:t>
      </w:r>
      <w:r w:rsidR="00A3405A" w:rsidRPr="00E76807">
        <w:rPr>
          <w:rFonts w:ascii="Palatino Linotype" w:hAnsi="Palatino Linotype" w:cs="Arial"/>
          <w:color w:val="000000" w:themeColor="text1"/>
        </w:rPr>
        <w:t xml:space="preserve">Recurso </w:t>
      </w:r>
      <w:r w:rsidRPr="00E76807">
        <w:rPr>
          <w:rFonts w:ascii="Palatino Linotype" w:hAnsi="Palatino Linotype" w:cs="Arial"/>
          <w:color w:val="000000" w:themeColor="text1"/>
        </w:rPr>
        <w:t xml:space="preserve">de </w:t>
      </w:r>
      <w:r w:rsidR="00A3405A" w:rsidRPr="00E76807">
        <w:rPr>
          <w:rFonts w:ascii="Palatino Linotype" w:hAnsi="Palatino Linotype" w:cs="Arial"/>
          <w:color w:val="000000" w:themeColor="text1"/>
        </w:rPr>
        <w:t xml:space="preserve">Revisión </w:t>
      </w:r>
      <w:r w:rsidRPr="00E76807">
        <w:rPr>
          <w:rFonts w:ascii="Palatino Linotype" w:hAnsi="Palatino Linotype" w:cs="Arial"/>
          <w:color w:val="000000" w:themeColor="text1"/>
        </w:rPr>
        <w:t xml:space="preserve">materia del presente asunto, </w:t>
      </w:r>
      <w:r w:rsidRPr="00E76807">
        <w:rPr>
          <w:rFonts w:ascii="Palatino Linotype" w:hAnsi="Palatino Linotype"/>
          <w:color w:val="000000" w:themeColor="text1"/>
        </w:rPr>
        <w:t xml:space="preserve">no es el medio para investigar y en su caso, sancionar a servidores públicos </w:t>
      </w:r>
      <w:r w:rsidRPr="00E76807">
        <w:rPr>
          <w:rFonts w:ascii="Palatino Linotype" w:hAnsi="Palatino Linotype"/>
          <w:b/>
          <w:color w:val="000000" w:themeColor="text1"/>
        </w:rPr>
        <w:t>por la omisión de la entrega de información pública</w:t>
      </w:r>
      <w:r w:rsidRPr="00E76807">
        <w:rPr>
          <w:rFonts w:ascii="Palatino Linotype" w:hAnsi="Palatino Linotype"/>
          <w:color w:val="000000" w:themeColor="text1"/>
        </w:rPr>
        <w:t xml:space="preserve">, en atención a lo previsto en el artículo 163 de la Ley </w:t>
      </w:r>
      <w:r w:rsidR="005B40FD" w:rsidRPr="00E76807">
        <w:rPr>
          <w:rFonts w:ascii="Palatino Linotype" w:hAnsi="Palatino Linotype"/>
          <w:color w:val="000000" w:themeColor="text1"/>
        </w:rPr>
        <w:t xml:space="preserve">de </w:t>
      </w:r>
      <w:r w:rsidR="005B40FD" w:rsidRPr="00E76807">
        <w:rPr>
          <w:rFonts w:ascii="Palatino Linotype" w:hAnsi="Palatino Linotype"/>
          <w:color w:val="000000" w:themeColor="text1"/>
        </w:rPr>
        <w:lastRenderedPageBreak/>
        <w:t>Transparencia y Acceso a la Información Pública del Estado de México y Municipios</w:t>
      </w:r>
      <w:r w:rsidRPr="00E76807">
        <w:rPr>
          <w:rFonts w:ascii="Palatino Linotype" w:hAnsi="Palatino Linotype"/>
          <w:color w:val="000000" w:themeColor="text1"/>
        </w:rPr>
        <w:t>, que señala el plazo de respuesta y atención a solicitudes de información; se hará  d</w:t>
      </w:r>
      <w:r w:rsidRPr="00E76807">
        <w:rPr>
          <w:rFonts w:ascii="Palatino Linotype" w:hAnsi="Palatino Linotype" w:cs="Arial"/>
          <w:color w:val="000000" w:themeColor="text1"/>
        </w:rPr>
        <w:t xml:space="preserve">el conocimiento al Contralor de este Instituto a fin de que en términos del </w:t>
      </w:r>
      <w:r w:rsidR="005B40FD" w:rsidRPr="00E76807">
        <w:rPr>
          <w:rFonts w:ascii="Palatino Linotype" w:hAnsi="Palatino Linotype" w:cs="Arial"/>
          <w:color w:val="000000" w:themeColor="text1"/>
        </w:rPr>
        <w:t>artículo</w:t>
      </w:r>
      <w:r w:rsidRPr="00E76807">
        <w:rPr>
          <w:rFonts w:ascii="Palatino Linotype" w:hAnsi="Palatino Linotype" w:cs="Arial"/>
          <w:color w:val="000000" w:themeColor="text1"/>
        </w:rPr>
        <w:t xml:space="preserve"> 190 de la Ley </w:t>
      </w:r>
      <w:r w:rsidR="005B40FD" w:rsidRPr="00E76807">
        <w:rPr>
          <w:rFonts w:ascii="Palatino Linotype" w:hAnsi="Palatino Linotype" w:cs="Arial"/>
          <w:color w:val="000000" w:themeColor="text1"/>
        </w:rPr>
        <w:t>en comento,</w:t>
      </w:r>
      <w:r w:rsidRPr="00E76807">
        <w:rPr>
          <w:rFonts w:ascii="Palatino Linotype" w:hAnsi="Palatino Linotype" w:cs="Arial"/>
          <w:color w:val="000000" w:themeColor="text1"/>
        </w:rPr>
        <w:t xml:space="preserve"> determine lo conducente. </w:t>
      </w:r>
    </w:p>
    <w:p w14:paraId="0B62D2C6" w14:textId="77777777" w:rsidR="006F0552" w:rsidRPr="00E76807" w:rsidRDefault="006F0552" w:rsidP="00E973EB">
      <w:pPr>
        <w:spacing w:line="360" w:lineRule="auto"/>
        <w:jc w:val="both"/>
        <w:rPr>
          <w:rFonts w:ascii="Palatino Linotype" w:hAnsi="Palatino Linotype"/>
          <w:color w:val="000000" w:themeColor="text1"/>
        </w:rPr>
      </w:pPr>
    </w:p>
    <w:p w14:paraId="2927930E" w14:textId="3DC23986" w:rsidR="004C0C8F" w:rsidRPr="00E76807" w:rsidRDefault="00215018" w:rsidP="00E973EB">
      <w:pPr>
        <w:spacing w:line="360" w:lineRule="auto"/>
        <w:jc w:val="both"/>
        <w:rPr>
          <w:rFonts w:ascii="Palatino Linotype" w:eastAsia="Calibri" w:hAnsi="Palatino Linotype" w:cs="Arial"/>
          <w:color w:val="000000" w:themeColor="text1"/>
        </w:rPr>
      </w:pPr>
      <w:r w:rsidRPr="00E76807">
        <w:rPr>
          <w:rFonts w:ascii="Palatino Linotype" w:eastAsia="Calibri" w:hAnsi="Palatino Linotype" w:cs="Arial"/>
          <w:color w:val="000000" w:themeColor="text1"/>
        </w:rPr>
        <w:t>Por lo que, con</w:t>
      </w:r>
      <w:r w:rsidR="004C0C8F" w:rsidRPr="00E76807">
        <w:rPr>
          <w:rFonts w:ascii="Palatino Linotype" w:eastAsia="Calibri" w:hAnsi="Palatino Linotype" w:cs="Arial"/>
          <w:color w:val="000000" w:themeColor="text1"/>
        </w:rPr>
        <w:t xml:space="preserve"> fundamento en lo previsto en los artículos 5, párrafos </w:t>
      </w:r>
      <w:r w:rsidR="004C0C8F" w:rsidRPr="00E76807">
        <w:rPr>
          <w:rFonts w:ascii="Palatino Linotype" w:hAnsi="Palatino Linotype"/>
          <w:color w:val="000000" w:themeColor="text1"/>
        </w:rPr>
        <w:t>trigésimo, trigésimo primero y trigésimo segundo</w:t>
      </w:r>
      <w:r w:rsidR="004C0C8F" w:rsidRPr="00E76807">
        <w:rPr>
          <w:rFonts w:ascii="Palatino Linotype" w:eastAsia="Calibri" w:hAnsi="Palatino Linotype" w:cs="Arial"/>
          <w:color w:val="000000" w:themeColor="text1"/>
        </w:rPr>
        <w:t xml:space="preserve">, fracciones IV y V de la Constitución Política del Estado Libre y Soberano de México; </w:t>
      </w:r>
      <w:r w:rsidR="004C0C8F" w:rsidRPr="00E76807">
        <w:rPr>
          <w:rFonts w:ascii="Palatino Linotype" w:hAnsi="Palatino Linotype" w:cs="Arial"/>
          <w:color w:val="000000" w:themeColor="text1"/>
        </w:rPr>
        <w:t>2, fracción II, 29, 36, fracciones I y II, 176, 178, 179, 181, 185 fracción I, 186 y 188</w:t>
      </w:r>
      <w:r w:rsidR="004C0C8F" w:rsidRPr="00E76807">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E76807" w:rsidRDefault="00977F35" w:rsidP="00887B54">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E76807" w:rsidRDefault="00A23064" w:rsidP="00887B54">
      <w:pPr>
        <w:jc w:val="center"/>
        <w:rPr>
          <w:rFonts w:ascii="Palatino Linotype" w:hAnsi="Palatino Linotype"/>
          <w:b/>
          <w:color w:val="000000" w:themeColor="text1"/>
          <w:sz w:val="28"/>
        </w:rPr>
      </w:pPr>
      <w:r w:rsidRPr="00E76807">
        <w:rPr>
          <w:rFonts w:ascii="Palatino Linotype" w:hAnsi="Palatino Linotype"/>
          <w:b/>
          <w:color w:val="000000" w:themeColor="text1"/>
          <w:sz w:val="28"/>
        </w:rPr>
        <w:t>R E S U E L V E</w:t>
      </w:r>
    </w:p>
    <w:p w14:paraId="6099922F" w14:textId="77777777" w:rsidR="007A666E" w:rsidRPr="00E76807" w:rsidRDefault="007A666E" w:rsidP="00887B54">
      <w:pPr>
        <w:jc w:val="center"/>
        <w:rPr>
          <w:rFonts w:ascii="Palatino Linotype" w:hAnsi="Palatino Linotype"/>
          <w:b/>
          <w:color w:val="000000" w:themeColor="text1"/>
          <w:sz w:val="28"/>
        </w:rPr>
      </w:pPr>
    </w:p>
    <w:p w14:paraId="74ED1496" w14:textId="77777777" w:rsidR="00E144C4" w:rsidRPr="00E76807" w:rsidRDefault="00E144C4" w:rsidP="00E973EB">
      <w:pPr>
        <w:spacing w:line="360" w:lineRule="auto"/>
        <w:jc w:val="both"/>
        <w:rPr>
          <w:rFonts w:ascii="Palatino Linotype" w:hAnsi="Palatino Linotype" w:cs="Arial"/>
          <w:color w:val="000000" w:themeColor="text1"/>
        </w:rPr>
      </w:pPr>
      <w:r w:rsidRPr="00E76807">
        <w:rPr>
          <w:rFonts w:ascii="Palatino Linotype" w:hAnsi="Palatino Linotype" w:cs="Arial"/>
          <w:b/>
          <w:bCs/>
          <w:color w:val="000000" w:themeColor="text1"/>
          <w:lang w:eastAsia="es-MX"/>
        </w:rPr>
        <w:t>PRIMERO</w:t>
      </w:r>
      <w:r w:rsidRPr="00E76807">
        <w:rPr>
          <w:rFonts w:ascii="Palatino Linotype" w:hAnsi="Palatino Linotype" w:cs="Arial"/>
          <w:color w:val="000000" w:themeColor="text1"/>
        </w:rPr>
        <w:t xml:space="preserve">. Resultan </w:t>
      </w:r>
      <w:r w:rsidRPr="00E76807">
        <w:rPr>
          <w:rFonts w:ascii="Palatino Linotype" w:hAnsi="Palatino Linotype" w:cs="Arial"/>
          <w:b/>
          <w:color w:val="000000" w:themeColor="text1"/>
        </w:rPr>
        <w:t>fundadas</w:t>
      </w:r>
      <w:r w:rsidRPr="00E76807">
        <w:rPr>
          <w:rFonts w:ascii="Palatino Linotype" w:hAnsi="Palatino Linotype" w:cs="Arial"/>
          <w:color w:val="000000" w:themeColor="text1"/>
        </w:rPr>
        <w:t xml:space="preserve"> las </w:t>
      </w:r>
      <w:r w:rsidRPr="00E76807">
        <w:rPr>
          <w:rFonts w:ascii="Palatino Linotype" w:eastAsia="Calibri" w:hAnsi="Palatino Linotype" w:cs="Arial"/>
          <w:color w:val="000000" w:themeColor="text1"/>
        </w:rPr>
        <w:t>razones</w:t>
      </w:r>
      <w:r w:rsidRPr="00E76807">
        <w:rPr>
          <w:rFonts w:ascii="Palatino Linotype" w:hAnsi="Palatino Linotype" w:cs="Arial"/>
          <w:color w:val="000000" w:themeColor="text1"/>
        </w:rPr>
        <w:t xml:space="preserve"> o motivos de inconformidad hechas valer por </w:t>
      </w:r>
      <w:r w:rsidRPr="00E76807">
        <w:rPr>
          <w:rFonts w:ascii="Palatino Linotype" w:eastAsia="Calibri" w:hAnsi="Palatino Linotype"/>
          <w:b/>
          <w:color w:val="000000" w:themeColor="text1"/>
          <w:lang w:eastAsia="en-US"/>
        </w:rPr>
        <w:t>EL RECURRENTE</w:t>
      </w:r>
      <w:r w:rsidRPr="00E76807">
        <w:rPr>
          <w:rFonts w:ascii="Palatino Linotype" w:hAnsi="Palatino Linotype" w:cs="Arial"/>
          <w:b/>
          <w:color w:val="000000" w:themeColor="text1"/>
        </w:rPr>
        <w:t>,</w:t>
      </w:r>
      <w:r w:rsidRPr="00E76807">
        <w:rPr>
          <w:rFonts w:ascii="Palatino Linotype" w:hAnsi="Palatino Linotype" w:cs="Arial"/>
          <w:color w:val="000000" w:themeColor="text1"/>
        </w:rPr>
        <w:t xml:space="preserve"> en términos del Considerando </w:t>
      </w:r>
      <w:r w:rsidRPr="00E76807">
        <w:rPr>
          <w:rFonts w:ascii="Palatino Linotype" w:hAnsi="Palatino Linotype" w:cs="Arial"/>
          <w:b/>
          <w:color w:val="000000" w:themeColor="text1"/>
        </w:rPr>
        <w:t>QUINTO</w:t>
      </w:r>
      <w:r w:rsidRPr="00E76807">
        <w:rPr>
          <w:rFonts w:ascii="Palatino Linotype" w:hAnsi="Palatino Linotype" w:cs="Arial"/>
          <w:color w:val="000000" w:themeColor="text1"/>
        </w:rPr>
        <w:t xml:space="preserve"> de la presente resolución.</w:t>
      </w:r>
    </w:p>
    <w:p w14:paraId="463BB926" w14:textId="77777777" w:rsidR="00E144C4" w:rsidRPr="00E76807" w:rsidRDefault="00E144C4" w:rsidP="00E973EB">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7C3ACDFA" w14:textId="33B9CDDD" w:rsidR="00E144C4" w:rsidRPr="00E76807" w:rsidRDefault="00E144C4" w:rsidP="00E973EB">
      <w:pPr>
        <w:widowControl w:val="0"/>
        <w:tabs>
          <w:tab w:val="left" w:pos="1701"/>
        </w:tabs>
        <w:autoSpaceDE w:val="0"/>
        <w:autoSpaceDN w:val="0"/>
        <w:adjustRightInd w:val="0"/>
        <w:spacing w:line="360" w:lineRule="auto"/>
        <w:jc w:val="both"/>
        <w:rPr>
          <w:rFonts w:ascii="Palatino Linotype" w:hAnsi="Palatino Linotype" w:cs="Arial"/>
          <w:b/>
          <w:color w:val="000000" w:themeColor="text1"/>
        </w:rPr>
      </w:pPr>
      <w:r w:rsidRPr="00E76807">
        <w:rPr>
          <w:rFonts w:ascii="Palatino Linotype" w:hAnsi="Palatino Linotype" w:cs="Arial"/>
          <w:b/>
          <w:bCs/>
          <w:color w:val="000000" w:themeColor="text1"/>
          <w:lang w:eastAsia="es-MX"/>
        </w:rPr>
        <w:t>SEGUNDO.</w:t>
      </w:r>
      <w:r w:rsidRPr="00E76807">
        <w:rPr>
          <w:rFonts w:ascii="Palatino Linotype" w:hAnsi="Palatino Linotype"/>
          <w:b/>
          <w:color w:val="000000" w:themeColor="text1"/>
          <w:lang w:eastAsia="es-MX"/>
        </w:rPr>
        <w:t xml:space="preserve"> </w:t>
      </w:r>
      <w:r w:rsidRPr="00E76807">
        <w:rPr>
          <w:rFonts w:ascii="Palatino Linotype" w:eastAsia="Calibri" w:hAnsi="Palatino Linotype" w:cs="Arial"/>
          <w:bCs/>
          <w:color w:val="000000" w:themeColor="text1"/>
        </w:rPr>
        <w:t>Se</w:t>
      </w:r>
      <w:r w:rsidRPr="00E76807">
        <w:rPr>
          <w:rFonts w:ascii="Palatino Linotype" w:eastAsia="Calibri" w:hAnsi="Palatino Linotype" w:cs="Arial"/>
          <w:b/>
          <w:bCs/>
          <w:color w:val="000000" w:themeColor="text1"/>
        </w:rPr>
        <w:t xml:space="preserve"> </w:t>
      </w:r>
      <w:r w:rsidRPr="00E76807">
        <w:rPr>
          <w:rFonts w:ascii="Palatino Linotype" w:eastAsia="Calibri" w:hAnsi="Palatino Linotype" w:cs="Arial"/>
          <w:b/>
          <w:color w:val="000000" w:themeColor="text1"/>
        </w:rPr>
        <w:t xml:space="preserve">ORDENA </w:t>
      </w:r>
      <w:r w:rsidRPr="00E76807">
        <w:rPr>
          <w:rFonts w:ascii="Palatino Linotype" w:eastAsia="Calibri" w:hAnsi="Palatino Linotype" w:cs="Arial"/>
          <w:color w:val="000000" w:themeColor="text1"/>
        </w:rPr>
        <w:t xml:space="preserve">al </w:t>
      </w:r>
      <w:r w:rsidRPr="00E76807">
        <w:rPr>
          <w:rFonts w:ascii="Palatino Linotype" w:eastAsia="Calibri" w:hAnsi="Palatino Linotype" w:cs="Arial"/>
          <w:b/>
          <w:color w:val="000000" w:themeColor="text1"/>
        </w:rPr>
        <w:t xml:space="preserve">SUJETO OBLIGADO </w:t>
      </w:r>
      <w:r w:rsidRPr="00E76807">
        <w:rPr>
          <w:rFonts w:ascii="Palatino Linotype" w:eastAsia="Calibri" w:hAnsi="Palatino Linotype" w:cs="Arial"/>
          <w:color w:val="000000" w:themeColor="text1"/>
        </w:rPr>
        <w:t xml:space="preserve">atienda la solicitud de información </w:t>
      </w:r>
      <w:r w:rsidRPr="00E76807">
        <w:rPr>
          <w:rFonts w:ascii="Palatino Linotype" w:hAnsi="Palatino Linotype"/>
          <w:color w:val="000000" w:themeColor="text1"/>
          <w:lang w:eastAsia="es-MX"/>
        </w:rPr>
        <w:t xml:space="preserve">pública </w:t>
      </w:r>
      <w:r w:rsidRPr="00E76807">
        <w:rPr>
          <w:rFonts w:ascii="Palatino Linotype" w:hAnsi="Palatino Linotype" w:cs="Arial"/>
          <w:color w:val="000000" w:themeColor="text1"/>
        </w:rPr>
        <w:t xml:space="preserve">que dio origen al Recurso de Revisión número </w:t>
      </w:r>
      <w:r w:rsidRPr="00E76807">
        <w:rPr>
          <w:rFonts w:ascii="Palatino Linotype" w:hAnsi="Palatino Linotype"/>
          <w:b/>
          <w:color w:val="000000" w:themeColor="text1"/>
        </w:rPr>
        <w:t>06827/INFOEM/IP/RR/202</w:t>
      </w:r>
      <w:r w:rsidRPr="00E76807">
        <w:rPr>
          <w:rFonts w:ascii="Palatino Linotype" w:hAnsi="Palatino Linotype" w:cs="Arial"/>
          <w:b/>
          <w:color w:val="000000" w:themeColor="text1"/>
        </w:rPr>
        <w:t>1</w:t>
      </w:r>
      <w:r w:rsidRPr="00E76807">
        <w:rPr>
          <w:rFonts w:ascii="Palatino Linotype" w:hAnsi="Palatino Linotype" w:cs="Arial"/>
          <w:color w:val="000000" w:themeColor="text1"/>
        </w:rPr>
        <w:t xml:space="preserve">, en términos del Considerando </w:t>
      </w:r>
      <w:r w:rsidRPr="00E76807">
        <w:rPr>
          <w:rFonts w:ascii="Palatino Linotype" w:hAnsi="Palatino Linotype" w:cs="Arial"/>
          <w:b/>
          <w:color w:val="000000" w:themeColor="text1"/>
        </w:rPr>
        <w:t>QUINTO</w:t>
      </w:r>
      <w:r w:rsidRPr="00E76807">
        <w:rPr>
          <w:rFonts w:ascii="Palatino Linotype" w:hAnsi="Palatino Linotype" w:cs="Arial"/>
          <w:color w:val="000000" w:themeColor="text1"/>
        </w:rPr>
        <w:t xml:space="preserve"> y, haga entrega al </w:t>
      </w:r>
      <w:r w:rsidRPr="00E76807">
        <w:rPr>
          <w:rFonts w:ascii="Palatino Linotype" w:hAnsi="Palatino Linotype" w:cs="Arial"/>
          <w:b/>
          <w:color w:val="000000" w:themeColor="text1"/>
        </w:rPr>
        <w:t>RECURRENTE</w:t>
      </w:r>
      <w:r w:rsidRPr="00E76807">
        <w:rPr>
          <w:rFonts w:ascii="Palatino Linotype" w:hAnsi="Palatino Linotype" w:cs="Arial"/>
          <w:color w:val="000000" w:themeColor="text1"/>
        </w:rPr>
        <w:t xml:space="preserve">, vía </w:t>
      </w:r>
      <w:r w:rsidRPr="00E76807">
        <w:rPr>
          <w:rFonts w:ascii="Palatino Linotype" w:hAnsi="Palatino Linotype" w:cs="Arial"/>
          <w:b/>
          <w:color w:val="000000" w:themeColor="text1"/>
        </w:rPr>
        <w:t xml:space="preserve">SAIMEX </w:t>
      </w:r>
      <w:r w:rsidRPr="00E76807">
        <w:rPr>
          <w:rFonts w:ascii="Palatino Linotype" w:hAnsi="Palatino Linotype" w:cs="Arial"/>
          <w:color w:val="000000" w:themeColor="text1"/>
        </w:rPr>
        <w:t xml:space="preserve">de ser procedente en </w:t>
      </w:r>
      <w:r w:rsidRPr="00E76807">
        <w:rPr>
          <w:rFonts w:ascii="Palatino Linotype" w:hAnsi="Palatino Linotype" w:cs="Arial"/>
          <w:b/>
          <w:color w:val="000000" w:themeColor="text1"/>
          <w:lang w:val="es-ES"/>
        </w:rPr>
        <w:t xml:space="preserve">versión pública </w:t>
      </w:r>
      <w:r w:rsidRPr="00E76807">
        <w:rPr>
          <w:rFonts w:ascii="Palatino Linotype" w:hAnsi="Palatino Linotype" w:cs="Arial"/>
          <w:color w:val="000000" w:themeColor="text1"/>
          <w:lang w:val="es-ES"/>
        </w:rPr>
        <w:t>los documentos donde conste lo siguiente:</w:t>
      </w:r>
    </w:p>
    <w:p w14:paraId="76FCF497" w14:textId="77777777" w:rsidR="00E144C4" w:rsidRPr="00E76807" w:rsidRDefault="00E144C4" w:rsidP="00887B54">
      <w:pPr>
        <w:widowControl w:val="0"/>
        <w:tabs>
          <w:tab w:val="left" w:pos="1701"/>
        </w:tabs>
        <w:autoSpaceDE w:val="0"/>
        <w:autoSpaceDN w:val="0"/>
        <w:adjustRightInd w:val="0"/>
        <w:spacing w:line="276" w:lineRule="auto"/>
        <w:jc w:val="both"/>
        <w:rPr>
          <w:rFonts w:ascii="Palatino Linotype" w:hAnsi="Palatino Linotype" w:cs="Arial"/>
          <w:b/>
          <w:bCs/>
          <w:color w:val="000000" w:themeColor="text1"/>
          <w:sz w:val="22"/>
          <w:szCs w:val="22"/>
          <w:lang w:eastAsia="es-MX"/>
        </w:rPr>
      </w:pPr>
    </w:p>
    <w:p w14:paraId="7E4FEB1E" w14:textId="7C95EDE1" w:rsidR="000714CE" w:rsidRPr="00E76807" w:rsidRDefault="00E144C4" w:rsidP="00887B54">
      <w:pPr>
        <w:spacing w:line="276" w:lineRule="auto"/>
        <w:ind w:left="851" w:right="902" w:hanging="142"/>
        <w:jc w:val="both"/>
        <w:rPr>
          <w:rFonts w:ascii="Palatino Linotype" w:hAnsi="Palatino Linotype" w:cs="Arial"/>
          <w:i/>
          <w:noProof/>
          <w:color w:val="000000" w:themeColor="text1"/>
          <w:sz w:val="22"/>
          <w:szCs w:val="22"/>
          <w:lang w:eastAsia="es-MX"/>
        </w:rPr>
      </w:pPr>
      <w:r w:rsidRPr="00E76807">
        <w:rPr>
          <w:rFonts w:ascii="Palatino Linotype" w:hAnsi="Palatino Linotype" w:cs="Arial"/>
          <w:i/>
          <w:noProof/>
          <w:color w:val="000000" w:themeColor="text1"/>
          <w:sz w:val="22"/>
          <w:szCs w:val="22"/>
          <w:lang w:eastAsia="es-MX"/>
        </w:rPr>
        <w:t>“a) E</w:t>
      </w:r>
      <w:r w:rsidR="00215018" w:rsidRPr="00E76807">
        <w:rPr>
          <w:rFonts w:ascii="Palatino Linotype" w:hAnsi="Palatino Linotype" w:cs="Arial"/>
          <w:i/>
          <w:noProof/>
          <w:color w:val="000000" w:themeColor="text1"/>
          <w:sz w:val="22"/>
          <w:szCs w:val="22"/>
          <w:lang w:eastAsia="es-MX"/>
        </w:rPr>
        <w:t>l documento o documentos en donde conste el</w:t>
      </w:r>
      <w:r w:rsidRPr="00E76807">
        <w:rPr>
          <w:rFonts w:ascii="Palatino Linotype" w:hAnsi="Palatino Linotype" w:cs="Arial"/>
          <w:i/>
          <w:noProof/>
          <w:color w:val="000000" w:themeColor="text1"/>
          <w:sz w:val="22"/>
          <w:szCs w:val="22"/>
          <w:lang w:eastAsia="es-MX"/>
        </w:rPr>
        <w:t xml:space="preserve"> proceso llevado acabo para la contratación de</w:t>
      </w:r>
      <w:r w:rsidR="000714CE" w:rsidRPr="00E76807">
        <w:rPr>
          <w:rFonts w:ascii="Palatino Linotype" w:hAnsi="Palatino Linotype" w:cs="Arial"/>
          <w:i/>
          <w:noProof/>
          <w:color w:val="000000" w:themeColor="text1"/>
          <w:sz w:val="22"/>
          <w:szCs w:val="22"/>
          <w:lang w:eastAsia="es-MX"/>
        </w:rPr>
        <w:t xml:space="preserve"> l</w:t>
      </w:r>
      <w:r w:rsidR="00346FB2" w:rsidRPr="00E76807">
        <w:rPr>
          <w:rFonts w:ascii="Palatino Linotype" w:hAnsi="Palatino Linotype" w:cs="Arial"/>
          <w:i/>
          <w:noProof/>
          <w:color w:val="000000" w:themeColor="text1"/>
          <w:sz w:val="22"/>
          <w:szCs w:val="22"/>
          <w:lang w:eastAsia="es-MX"/>
        </w:rPr>
        <w:t>as personas dadas de alta</w:t>
      </w:r>
      <w:r w:rsidR="000C1D6E" w:rsidRPr="00E76807">
        <w:rPr>
          <w:rFonts w:ascii="Palatino Linotype" w:hAnsi="Palatino Linotype" w:cs="Arial"/>
          <w:i/>
          <w:noProof/>
          <w:color w:val="000000" w:themeColor="text1"/>
          <w:sz w:val="22"/>
          <w:szCs w:val="22"/>
          <w:lang w:eastAsia="es-MX"/>
        </w:rPr>
        <w:t xml:space="preserve"> del 1</w:t>
      </w:r>
      <w:r w:rsidR="000A7FBC" w:rsidRPr="00E76807">
        <w:rPr>
          <w:rFonts w:ascii="Palatino Linotype" w:hAnsi="Palatino Linotype" w:cs="Arial"/>
          <w:i/>
          <w:noProof/>
          <w:color w:val="000000" w:themeColor="text1"/>
          <w:sz w:val="22"/>
          <w:szCs w:val="22"/>
          <w:lang w:eastAsia="es-MX"/>
        </w:rPr>
        <w:t xml:space="preserve"> de enero </w:t>
      </w:r>
      <w:r w:rsidR="000C1D6E" w:rsidRPr="00E76807">
        <w:rPr>
          <w:rFonts w:ascii="Palatino Linotype" w:hAnsi="Palatino Linotype" w:cs="Arial"/>
          <w:i/>
          <w:noProof/>
          <w:color w:val="000000" w:themeColor="text1"/>
          <w:sz w:val="22"/>
          <w:szCs w:val="22"/>
          <w:lang w:eastAsia="es-MX"/>
        </w:rPr>
        <w:t>al 22 de marzo de 2022</w:t>
      </w:r>
      <w:r w:rsidR="00346FB2" w:rsidRPr="00E76807">
        <w:rPr>
          <w:rFonts w:ascii="Palatino Linotype" w:hAnsi="Palatino Linotype" w:cs="Arial"/>
          <w:i/>
          <w:noProof/>
          <w:color w:val="000000" w:themeColor="text1"/>
          <w:sz w:val="22"/>
          <w:szCs w:val="22"/>
          <w:lang w:eastAsia="es-MX"/>
        </w:rPr>
        <w:t xml:space="preserve">, requridas </w:t>
      </w:r>
      <w:r w:rsidR="000714CE" w:rsidRPr="00E76807">
        <w:rPr>
          <w:rFonts w:ascii="Palatino Linotype" w:hAnsi="Palatino Linotype" w:cs="Arial"/>
          <w:i/>
          <w:noProof/>
          <w:color w:val="000000" w:themeColor="text1"/>
          <w:sz w:val="22"/>
          <w:szCs w:val="22"/>
          <w:lang w:eastAsia="es-MX"/>
        </w:rPr>
        <w:t xml:space="preserve">por el particular. </w:t>
      </w:r>
    </w:p>
    <w:p w14:paraId="0A118DF4" w14:textId="77777777" w:rsidR="000714CE" w:rsidRPr="00E76807" w:rsidRDefault="000714CE" w:rsidP="00887B54">
      <w:pPr>
        <w:spacing w:line="276" w:lineRule="auto"/>
        <w:ind w:left="851" w:right="902" w:hanging="142"/>
        <w:jc w:val="both"/>
        <w:rPr>
          <w:rFonts w:ascii="Palatino Linotype" w:hAnsi="Palatino Linotype" w:cs="Arial"/>
          <w:color w:val="000000" w:themeColor="text1"/>
        </w:rPr>
      </w:pPr>
    </w:p>
    <w:p w14:paraId="6692D62C" w14:textId="1ED3D969" w:rsidR="00E144C4" w:rsidRPr="00E76807" w:rsidRDefault="000714CE" w:rsidP="00887B54">
      <w:pPr>
        <w:spacing w:line="276" w:lineRule="auto"/>
        <w:ind w:left="851" w:right="902"/>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lastRenderedPageBreak/>
        <w:t xml:space="preserve">b) </w:t>
      </w:r>
      <w:r w:rsidR="00091FC7" w:rsidRPr="00E76807">
        <w:rPr>
          <w:rFonts w:ascii="Palatino Linotype" w:hAnsi="Palatino Linotype" w:cs="Arial"/>
          <w:i/>
          <w:color w:val="000000" w:themeColor="text1"/>
          <w:sz w:val="22"/>
          <w:szCs w:val="22"/>
        </w:rPr>
        <w:t>Los oficios de baja, renuncias voluntarias y finiquitos derivados de las renuncias voluntarias de l</w:t>
      </w:r>
      <w:r w:rsidR="00346FB2" w:rsidRPr="00E76807">
        <w:rPr>
          <w:rFonts w:ascii="Palatino Linotype" w:hAnsi="Palatino Linotype" w:cs="Arial"/>
          <w:i/>
          <w:color w:val="000000" w:themeColor="text1"/>
          <w:sz w:val="22"/>
          <w:szCs w:val="22"/>
        </w:rPr>
        <w:t xml:space="preserve">as personas requeridas por </w:t>
      </w:r>
      <w:r w:rsidR="00091FC7" w:rsidRPr="00E76807">
        <w:rPr>
          <w:rFonts w:ascii="Palatino Linotype" w:hAnsi="Palatino Linotype" w:cs="Arial"/>
          <w:i/>
          <w:color w:val="000000" w:themeColor="text1"/>
          <w:sz w:val="22"/>
          <w:szCs w:val="22"/>
        </w:rPr>
        <w:t>particular</w:t>
      </w:r>
      <w:r w:rsidR="000C1D6E" w:rsidRPr="00E76807">
        <w:rPr>
          <w:rFonts w:ascii="Palatino Linotype" w:hAnsi="Palatino Linotype" w:cs="Arial"/>
          <w:i/>
          <w:color w:val="000000" w:themeColor="text1"/>
          <w:sz w:val="22"/>
          <w:szCs w:val="22"/>
        </w:rPr>
        <w:t xml:space="preserve">, del </w:t>
      </w:r>
      <w:r w:rsidR="000C1D6E" w:rsidRPr="00E76807">
        <w:rPr>
          <w:rFonts w:ascii="Palatino Linotype" w:hAnsi="Palatino Linotype" w:cs="Arial"/>
          <w:i/>
          <w:noProof/>
          <w:color w:val="000000" w:themeColor="text1"/>
          <w:sz w:val="22"/>
          <w:szCs w:val="22"/>
          <w:lang w:eastAsia="es-MX"/>
        </w:rPr>
        <w:t xml:space="preserve">1 </w:t>
      </w:r>
      <w:r w:rsidR="000A7FBC" w:rsidRPr="00E76807">
        <w:rPr>
          <w:rFonts w:ascii="Palatino Linotype" w:hAnsi="Palatino Linotype" w:cs="Arial"/>
          <w:i/>
          <w:noProof/>
          <w:color w:val="000000" w:themeColor="text1"/>
          <w:sz w:val="22"/>
          <w:szCs w:val="22"/>
          <w:lang w:eastAsia="es-MX"/>
        </w:rPr>
        <w:t xml:space="preserve">de enero </w:t>
      </w:r>
      <w:r w:rsidR="000C1D6E" w:rsidRPr="00E76807">
        <w:rPr>
          <w:rFonts w:ascii="Palatino Linotype" w:hAnsi="Palatino Linotype" w:cs="Arial"/>
          <w:i/>
          <w:noProof/>
          <w:color w:val="000000" w:themeColor="text1"/>
          <w:sz w:val="22"/>
          <w:szCs w:val="22"/>
          <w:lang w:eastAsia="es-MX"/>
        </w:rPr>
        <w:t>al 22 de marzo de 2022</w:t>
      </w:r>
      <w:r w:rsidR="00091FC7" w:rsidRPr="00E76807">
        <w:rPr>
          <w:rFonts w:ascii="Palatino Linotype" w:hAnsi="Palatino Linotype" w:cs="Arial"/>
          <w:i/>
          <w:color w:val="000000" w:themeColor="text1"/>
          <w:sz w:val="22"/>
          <w:szCs w:val="22"/>
        </w:rPr>
        <w:t xml:space="preserve">. </w:t>
      </w:r>
    </w:p>
    <w:p w14:paraId="3094964F" w14:textId="77777777" w:rsidR="00091FC7" w:rsidRPr="00E76807" w:rsidRDefault="00091FC7" w:rsidP="00887B54">
      <w:pPr>
        <w:spacing w:line="276" w:lineRule="auto"/>
        <w:ind w:left="851" w:right="902"/>
        <w:jc w:val="both"/>
        <w:rPr>
          <w:rFonts w:ascii="Palatino Linotype" w:hAnsi="Palatino Linotype" w:cs="Arial"/>
          <w:i/>
          <w:color w:val="000000" w:themeColor="text1"/>
          <w:sz w:val="22"/>
          <w:szCs w:val="22"/>
        </w:rPr>
      </w:pPr>
    </w:p>
    <w:p w14:paraId="2AC697F5" w14:textId="77777777" w:rsidR="00E144C4" w:rsidRPr="00E76807" w:rsidRDefault="00E144C4" w:rsidP="00887B54">
      <w:pPr>
        <w:spacing w:line="276" w:lineRule="auto"/>
        <w:ind w:left="851" w:right="902"/>
        <w:jc w:val="both"/>
        <w:rPr>
          <w:rFonts w:ascii="Palatino Linotype" w:hAnsi="Palatino Linotype"/>
          <w:i/>
          <w:iCs/>
          <w:color w:val="000000" w:themeColor="text1"/>
          <w:sz w:val="22"/>
          <w:szCs w:val="22"/>
          <w:lang w:eastAsia="es-MX"/>
        </w:rPr>
      </w:pPr>
      <w:r w:rsidRPr="00E76807">
        <w:rPr>
          <w:rFonts w:ascii="Palatino Linotype" w:hAnsi="Palatino Linotype" w:cs="Arial"/>
          <w:i/>
          <w:color w:val="000000" w:themeColor="text1"/>
          <w:sz w:val="22"/>
          <w:szCs w:val="22"/>
        </w:rPr>
        <w:t xml:space="preserve">Debiendo notificar al </w:t>
      </w:r>
      <w:r w:rsidRPr="00E76807">
        <w:rPr>
          <w:rFonts w:ascii="Palatino Linotype" w:hAnsi="Palatino Linotype" w:cs="Arial"/>
          <w:b/>
          <w:i/>
          <w:color w:val="000000" w:themeColor="text1"/>
          <w:sz w:val="22"/>
          <w:szCs w:val="22"/>
        </w:rPr>
        <w:t>RECURRENTE</w:t>
      </w:r>
      <w:r w:rsidRPr="00E76807">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E76807">
        <w:rPr>
          <w:rFonts w:ascii="Palatino Linotype" w:hAnsi="Palatino Linotype"/>
          <w:i/>
          <w:iCs/>
          <w:color w:val="000000" w:themeColor="text1"/>
          <w:sz w:val="22"/>
          <w:szCs w:val="22"/>
          <w:lang w:eastAsia="es-MX"/>
        </w:rPr>
        <w:t>.</w:t>
      </w:r>
    </w:p>
    <w:p w14:paraId="1FC06926" w14:textId="77777777" w:rsidR="00E144C4" w:rsidRPr="00E76807" w:rsidRDefault="00E144C4" w:rsidP="00887B54">
      <w:pPr>
        <w:spacing w:line="276" w:lineRule="auto"/>
        <w:ind w:left="851" w:right="902"/>
        <w:jc w:val="both"/>
        <w:rPr>
          <w:rFonts w:ascii="Palatino Linotype" w:hAnsi="Palatino Linotype"/>
          <w:i/>
          <w:iCs/>
          <w:color w:val="000000" w:themeColor="text1"/>
          <w:sz w:val="22"/>
          <w:szCs w:val="22"/>
          <w:shd w:val="clear" w:color="auto" w:fill="FFFFFF"/>
        </w:rPr>
      </w:pPr>
    </w:p>
    <w:p w14:paraId="338E93CC" w14:textId="507FA135" w:rsidR="00E144C4" w:rsidRPr="00E76807" w:rsidRDefault="00E144C4" w:rsidP="00887B54">
      <w:pPr>
        <w:spacing w:line="276" w:lineRule="auto"/>
        <w:ind w:left="851" w:right="1134"/>
        <w:jc w:val="both"/>
        <w:rPr>
          <w:rFonts w:ascii="Palatino Linotype" w:hAnsi="Palatino Linotype" w:cs="Arial"/>
          <w:i/>
          <w:color w:val="000000" w:themeColor="text1"/>
          <w:sz w:val="22"/>
          <w:szCs w:val="22"/>
        </w:rPr>
      </w:pPr>
      <w:r w:rsidRPr="00E76807">
        <w:rPr>
          <w:rFonts w:ascii="Palatino Linotype" w:hAnsi="Palatino Linotype" w:cs="Arial"/>
          <w:i/>
          <w:color w:val="000000" w:themeColor="text1"/>
          <w:sz w:val="22"/>
          <w:szCs w:val="22"/>
        </w:rPr>
        <w:t xml:space="preserve">Para el caso de que no </w:t>
      </w:r>
      <w:r w:rsidR="003F7763" w:rsidRPr="00E76807">
        <w:rPr>
          <w:rFonts w:ascii="Palatino Linotype" w:hAnsi="Palatino Linotype" w:cs="Arial"/>
          <w:i/>
          <w:color w:val="000000" w:themeColor="text1"/>
          <w:sz w:val="22"/>
          <w:szCs w:val="22"/>
        </w:rPr>
        <w:t>se haya dado algún finiquito</w:t>
      </w:r>
      <w:r w:rsidRPr="00E76807">
        <w:rPr>
          <w:rFonts w:ascii="Palatino Linotype" w:hAnsi="Palatino Linotype" w:cs="Arial"/>
          <w:i/>
          <w:color w:val="000000" w:themeColor="text1"/>
          <w:sz w:val="22"/>
          <w:szCs w:val="22"/>
        </w:rPr>
        <w:t xml:space="preserve">, </w:t>
      </w:r>
      <w:r w:rsidRPr="00E76807">
        <w:rPr>
          <w:rFonts w:ascii="Palatino Linotype" w:hAnsi="Palatino Linotype" w:cs="Arial"/>
          <w:b/>
          <w:i/>
          <w:color w:val="000000" w:themeColor="text1"/>
          <w:sz w:val="22"/>
          <w:szCs w:val="22"/>
        </w:rPr>
        <w:t xml:space="preserve">EL SUJETO OBLIGADO </w:t>
      </w:r>
      <w:r w:rsidRPr="00E76807">
        <w:rPr>
          <w:rFonts w:ascii="Palatino Linotype" w:hAnsi="Palatino Linotype" w:cs="Arial"/>
          <w:i/>
          <w:color w:val="000000" w:themeColor="text1"/>
          <w:sz w:val="22"/>
          <w:szCs w:val="22"/>
        </w:rPr>
        <w:t xml:space="preserve">deberá de hacerlo del conocimiento del </w:t>
      </w:r>
      <w:r w:rsidRPr="00E76807">
        <w:rPr>
          <w:rFonts w:ascii="Palatino Linotype" w:hAnsi="Palatino Linotype" w:cs="Arial"/>
          <w:b/>
          <w:i/>
          <w:color w:val="000000" w:themeColor="text1"/>
          <w:sz w:val="22"/>
          <w:szCs w:val="22"/>
        </w:rPr>
        <w:t>RECURRENTE</w:t>
      </w:r>
      <w:r w:rsidR="003F7763" w:rsidRPr="00E76807">
        <w:rPr>
          <w:rFonts w:ascii="Palatino Linotype" w:hAnsi="Palatino Linotype" w:cs="Arial"/>
          <w:b/>
          <w:i/>
          <w:color w:val="000000" w:themeColor="text1"/>
          <w:sz w:val="22"/>
          <w:szCs w:val="22"/>
        </w:rPr>
        <w:t xml:space="preserve"> </w:t>
      </w:r>
      <w:r w:rsidR="003F7763" w:rsidRPr="00E76807">
        <w:rPr>
          <w:rFonts w:ascii="Palatino Linotype" w:hAnsi="Palatino Linotype" w:cs="Arial"/>
          <w:i/>
          <w:color w:val="000000" w:themeColor="text1"/>
          <w:sz w:val="22"/>
          <w:szCs w:val="22"/>
        </w:rPr>
        <w:t>en términos del artículo 19 de la Ley de Transparencia y Acceso a la Información Pública del Estado de México y Municipios</w:t>
      </w:r>
      <w:r w:rsidRPr="00E76807">
        <w:rPr>
          <w:rFonts w:ascii="Palatino Linotype" w:hAnsi="Palatino Linotype" w:cs="Arial"/>
          <w:i/>
          <w:color w:val="000000" w:themeColor="text1"/>
          <w:sz w:val="22"/>
          <w:szCs w:val="22"/>
        </w:rPr>
        <w:t>.”</w:t>
      </w:r>
    </w:p>
    <w:p w14:paraId="7FC8CD66" w14:textId="77777777" w:rsidR="00E144C4" w:rsidRPr="00E76807" w:rsidRDefault="00E144C4" w:rsidP="00887B54">
      <w:pPr>
        <w:spacing w:line="276" w:lineRule="auto"/>
        <w:ind w:right="902"/>
        <w:jc w:val="both"/>
        <w:rPr>
          <w:rFonts w:ascii="Palatino Linotype" w:hAnsi="Palatino Linotype" w:cs="Arial"/>
          <w:color w:val="000000" w:themeColor="text1"/>
        </w:rPr>
      </w:pPr>
    </w:p>
    <w:p w14:paraId="3031F8C2" w14:textId="77777777" w:rsidR="00E144C4" w:rsidRPr="00E76807" w:rsidRDefault="00E144C4" w:rsidP="00E973EB">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r w:rsidRPr="00E76807">
        <w:rPr>
          <w:rFonts w:ascii="Palatino Linotype" w:hAnsi="Palatino Linotype" w:cs="Arial"/>
          <w:b/>
          <w:bCs/>
          <w:color w:val="000000" w:themeColor="text1"/>
          <w:lang w:eastAsia="es-MX"/>
        </w:rPr>
        <w:t>TERCERO</w:t>
      </w:r>
      <w:r w:rsidRPr="00E76807">
        <w:rPr>
          <w:rFonts w:ascii="Palatino Linotype" w:eastAsia="Calibri" w:hAnsi="Palatino Linotype" w:cs="Arial"/>
          <w:b/>
          <w:bCs/>
          <w:color w:val="000000" w:themeColor="text1"/>
        </w:rPr>
        <w:t xml:space="preserve">. </w:t>
      </w:r>
      <w:r w:rsidRPr="00E76807">
        <w:rPr>
          <w:rFonts w:ascii="Palatino Linotype" w:hAnsi="Palatino Linotype"/>
          <w:b/>
          <w:color w:val="000000" w:themeColor="text1"/>
          <w:lang w:eastAsia="es-ES_tradnl"/>
        </w:rPr>
        <w:t>Notifíquese</w:t>
      </w:r>
      <w:r w:rsidRPr="00E76807">
        <w:rPr>
          <w:rFonts w:ascii="Palatino Linotype" w:hAnsi="Palatino Linotype"/>
          <w:color w:val="000000" w:themeColor="text1"/>
          <w:lang w:eastAsia="es-ES_tradnl"/>
        </w:rPr>
        <w:t xml:space="preserve"> </w:t>
      </w:r>
      <w:r w:rsidRPr="00E76807">
        <w:rPr>
          <w:rFonts w:ascii="Palatino Linotype" w:hAnsi="Palatino Linotype"/>
          <w:color w:val="000000" w:themeColor="text1"/>
          <w:lang w:eastAsia="es-MX"/>
        </w:rPr>
        <w:t xml:space="preserve">al Titular de la Unidad de Transparencia del </w:t>
      </w:r>
      <w:r w:rsidRPr="00E76807">
        <w:rPr>
          <w:rFonts w:ascii="Palatino Linotype" w:hAnsi="Palatino Linotype"/>
          <w:b/>
          <w:color w:val="000000" w:themeColor="text1"/>
          <w:lang w:eastAsia="es-MX"/>
        </w:rPr>
        <w:t xml:space="preserve">SUJETO OBLIGADO </w:t>
      </w:r>
      <w:r w:rsidRPr="00E76807">
        <w:rPr>
          <w:rFonts w:ascii="Palatino Linotype" w:hAnsi="Palatino Linotype"/>
          <w:color w:val="000000" w:themeColor="text1"/>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08210358" w14:textId="77777777" w:rsidR="00E144C4" w:rsidRPr="00E76807" w:rsidRDefault="00E144C4" w:rsidP="00E973EB">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p>
    <w:p w14:paraId="758A0AC7" w14:textId="77777777" w:rsidR="00E144C4" w:rsidRPr="00E76807" w:rsidRDefault="00E144C4" w:rsidP="00E973EB">
      <w:pPr>
        <w:widowControl w:val="0"/>
        <w:tabs>
          <w:tab w:val="left" w:pos="1701"/>
        </w:tabs>
        <w:autoSpaceDE w:val="0"/>
        <w:autoSpaceDN w:val="0"/>
        <w:adjustRightInd w:val="0"/>
        <w:spacing w:line="360" w:lineRule="auto"/>
        <w:jc w:val="both"/>
        <w:rPr>
          <w:rFonts w:ascii="Palatino Linotype" w:hAnsi="Palatino Linotype"/>
          <w:color w:val="000000" w:themeColor="text1"/>
          <w:lang w:eastAsia="es-ES_tradnl"/>
        </w:rPr>
      </w:pPr>
      <w:r w:rsidRPr="00E76807">
        <w:rPr>
          <w:rFonts w:ascii="Palatino Linotype" w:hAnsi="Palatino Linotype" w:cs="Arial"/>
          <w:b/>
          <w:bCs/>
          <w:color w:val="000000" w:themeColor="text1"/>
          <w:lang w:eastAsia="es-MX"/>
        </w:rPr>
        <w:t>CUARTO.</w:t>
      </w:r>
      <w:r w:rsidRPr="00E76807">
        <w:rPr>
          <w:rFonts w:ascii="Palatino Linotype" w:hAnsi="Palatino Linotype"/>
          <w:b/>
          <w:color w:val="000000" w:themeColor="text1"/>
          <w:lang w:eastAsia="es-ES_tradnl"/>
        </w:rPr>
        <w:t xml:space="preserve"> </w:t>
      </w:r>
      <w:r w:rsidRPr="00E76807">
        <w:rPr>
          <w:rFonts w:ascii="Palatino Linotype" w:hAnsi="Palatino Linotype"/>
          <w:color w:val="000000" w:themeColor="text1"/>
          <w:lang w:eastAsia="es-ES_tradnl"/>
        </w:rPr>
        <w:t xml:space="preserve">Con fundamento en el artículo 198 de la Ley de Transparencia y Acceso a la Información Pública del Estado de México y Municipios, se apercibe al </w:t>
      </w:r>
      <w:r w:rsidRPr="00E76807">
        <w:rPr>
          <w:rFonts w:ascii="Palatino Linotype" w:hAnsi="Palatino Linotype"/>
          <w:b/>
          <w:color w:val="000000" w:themeColor="text1"/>
          <w:lang w:eastAsia="es-ES_tradnl"/>
        </w:rPr>
        <w:t>SUJETO OBLIGADO</w:t>
      </w:r>
      <w:r w:rsidRPr="00E76807">
        <w:rPr>
          <w:rFonts w:ascii="Palatino Linotype" w:hAnsi="Palatino Linotype"/>
          <w:color w:val="000000" w:themeColor="text1"/>
          <w:lang w:eastAsia="es-ES_tradnl"/>
        </w:rPr>
        <w:t xml:space="preserve"> que, en caso de negarse a cumplir la presente resolución o hacerlo de manera parcial se actuará de conformidad con lo previsto en los artículos 213, 214, 216 y 217 de dicha Ley.</w:t>
      </w:r>
    </w:p>
    <w:p w14:paraId="4BCC5CE4" w14:textId="77777777" w:rsidR="00E144C4" w:rsidRPr="00E76807" w:rsidRDefault="00E144C4" w:rsidP="00E973EB">
      <w:pPr>
        <w:widowControl w:val="0"/>
        <w:tabs>
          <w:tab w:val="left" w:pos="1701"/>
        </w:tabs>
        <w:autoSpaceDE w:val="0"/>
        <w:autoSpaceDN w:val="0"/>
        <w:adjustRightInd w:val="0"/>
        <w:spacing w:line="360" w:lineRule="auto"/>
        <w:jc w:val="both"/>
        <w:rPr>
          <w:rFonts w:ascii="Palatino Linotype" w:hAnsi="Palatino Linotype"/>
          <w:color w:val="000000" w:themeColor="text1"/>
          <w:lang w:eastAsia="es-ES_tradnl"/>
        </w:rPr>
      </w:pPr>
    </w:p>
    <w:p w14:paraId="7A14868B" w14:textId="77777777" w:rsidR="00E144C4" w:rsidRPr="00E76807" w:rsidRDefault="00E144C4" w:rsidP="00E973EB">
      <w:pPr>
        <w:widowControl w:val="0"/>
        <w:tabs>
          <w:tab w:val="left" w:pos="1560"/>
        </w:tabs>
        <w:autoSpaceDE w:val="0"/>
        <w:autoSpaceDN w:val="0"/>
        <w:adjustRightInd w:val="0"/>
        <w:spacing w:line="360" w:lineRule="auto"/>
        <w:jc w:val="both"/>
        <w:rPr>
          <w:rFonts w:ascii="Palatino Linotype" w:hAnsi="Palatino Linotype"/>
          <w:color w:val="000000" w:themeColor="text1"/>
          <w:lang w:eastAsia="es-ES_tradnl"/>
        </w:rPr>
      </w:pPr>
      <w:r w:rsidRPr="00E76807">
        <w:rPr>
          <w:rFonts w:ascii="Palatino Linotype" w:hAnsi="Palatino Linotype" w:cs="Arial"/>
          <w:b/>
          <w:bCs/>
          <w:color w:val="000000" w:themeColor="text1"/>
          <w:lang w:eastAsia="es-MX"/>
        </w:rPr>
        <w:t>QUINTO.</w:t>
      </w:r>
      <w:r w:rsidRPr="00E76807">
        <w:rPr>
          <w:rFonts w:ascii="Palatino Linotype" w:hAnsi="Palatino Linotype"/>
          <w:color w:val="000000" w:themeColor="text1"/>
          <w:lang w:eastAsia="es-ES_tradnl"/>
        </w:rPr>
        <w:t xml:space="preserve"> </w:t>
      </w:r>
      <w:r w:rsidRPr="00E76807">
        <w:rPr>
          <w:rFonts w:ascii="Palatino Linotype" w:hAnsi="Palatino Linotype"/>
          <w:b/>
          <w:color w:val="000000" w:themeColor="text1"/>
          <w:lang w:eastAsia="es-ES_tradnl"/>
        </w:rPr>
        <w:t>Notifíquese</w:t>
      </w:r>
      <w:r w:rsidRPr="00E76807">
        <w:rPr>
          <w:rFonts w:ascii="Palatino Linotype" w:hAnsi="Palatino Linotype"/>
          <w:color w:val="000000" w:themeColor="text1"/>
          <w:lang w:eastAsia="es-ES_tradnl"/>
        </w:rPr>
        <w:t xml:space="preserve"> al </w:t>
      </w:r>
      <w:r w:rsidRPr="00E76807">
        <w:rPr>
          <w:rFonts w:ascii="Palatino Linotype" w:hAnsi="Palatino Linotype"/>
          <w:b/>
          <w:color w:val="000000" w:themeColor="text1"/>
        </w:rPr>
        <w:t>RECURRENTE</w:t>
      </w:r>
      <w:r w:rsidRPr="00E76807">
        <w:rPr>
          <w:rFonts w:ascii="Palatino Linotype" w:hAnsi="Palatino Linotype"/>
          <w:color w:val="000000" w:themeColor="text1"/>
          <w:lang w:eastAsia="es-ES_tradnl"/>
        </w:rPr>
        <w:t xml:space="preserve"> la </w:t>
      </w:r>
      <w:r w:rsidRPr="00E76807">
        <w:rPr>
          <w:rFonts w:ascii="Palatino Linotype" w:hAnsi="Palatino Linotype" w:cs="Arial"/>
          <w:color w:val="000000" w:themeColor="text1"/>
        </w:rPr>
        <w:t>presente</w:t>
      </w:r>
      <w:r w:rsidRPr="00E76807">
        <w:rPr>
          <w:rFonts w:ascii="Palatino Linotype" w:hAnsi="Palatino Linotype"/>
          <w:color w:val="000000" w:themeColor="text1"/>
          <w:lang w:eastAsia="es-ES_tradnl"/>
        </w:rPr>
        <w:t xml:space="preserve"> </w:t>
      </w:r>
      <w:r w:rsidRPr="00E76807">
        <w:rPr>
          <w:rFonts w:ascii="Palatino Linotype" w:hAnsi="Palatino Linotype"/>
          <w:color w:val="000000" w:themeColor="text1"/>
          <w:shd w:val="clear" w:color="auto" w:fill="FFFFFF"/>
        </w:rPr>
        <w:t xml:space="preserve">resolución vía </w:t>
      </w:r>
      <w:r w:rsidRPr="00E76807">
        <w:rPr>
          <w:rFonts w:ascii="Palatino Linotype" w:hAnsi="Palatino Linotype"/>
          <w:b/>
          <w:color w:val="000000" w:themeColor="text1"/>
          <w:shd w:val="clear" w:color="auto" w:fill="FFFFFF"/>
        </w:rPr>
        <w:t>SAIMEX</w:t>
      </w:r>
      <w:r w:rsidRPr="00E76807">
        <w:rPr>
          <w:rFonts w:ascii="Palatino Linotype" w:hAnsi="Palatino Linotype"/>
          <w:color w:val="000000" w:themeColor="text1"/>
          <w:lang w:eastAsia="es-ES_tradnl"/>
        </w:rPr>
        <w:t>.</w:t>
      </w:r>
    </w:p>
    <w:p w14:paraId="007A7C09" w14:textId="77777777" w:rsidR="00E144C4" w:rsidRPr="00E76807" w:rsidRDefault="00E144C4" w:rsidP="00E973EB">
      <w:pPr>
        <w:widowControl w:val="0"/>
        <w:tabs>
          <w:tab w:val="left" w:pos="1560"/>
        </w:tabs>
        <w:autoSpaceDE w:val="0"/>
        <w:autoSpaceDN w:val="0"/>
        <w:adjustRightInd w:val="0"/>
        <w:spacing w:line="360" w:lineRule="auto"/>
        <w:jc w:val="both"/>
        <w:rPr>
          <w:rFonts w:ascii="Palatino Linotype" w:hAnsi="Palatino Linotype"/>
          <w:color w:val="000000" w:themeColor="text1"/>
          <w:lang w:eastAsia="es-ES_tradnl"/>
        </w:rPr>
      </w:pPr>
    </w:p>
    <w:p w14:paraId="75F50A5B" w14:textId="77777777" w:rsidR="00E144C4" w:rsidRPr="00E76807" w:rsidRDefault="00E144C4" w:rsidP="00E973EB">
      <w:pPr>
        <w:widowControl w:val="0"/>
        <w:tabs>
          <w:tab w:val="left" w:pos="1276"/>
        </w:tabs>
        <w:autoSpaceDE w:val="0"/>
        <w:autoSpaceDN w:val="0"/>
        <w:adjustRightInd w:val="0"/>
        <w:spacing w:line="360" w:lineRule="auto"/>
        <w:ind w:right="49"/>
        <w:jc w:val="both"/>
        <w:rPr>
          <w:rFonts w:ascii="Palatino Linotype" w:hAnsi="Palatino Linotype"/>
          <w:color w:val="000000" w:themeColor="text1"/>
          <w:lang w:eastAsia="es-ES_tradnl"/>
        </w:rPr>
      </w:pPr>
      <w:r w:rsidRPr="00E76807">
        <w:rPr>
          <w:rFonts w:ascii="Palatino Linotype" w:hAnsi="Palatino Linotype" w:cs="Arial"/>
          <w:b/>
          <w:bCs/>
          <w:color w:val="000000" w:themeColor="text1"/>
          <w:lang w:eastAsia="es-MX"/>
        </w:rPr>
        <w:lastRenderedPageBreak/>
        <w:t>SEXTO.</w:t>
      </w:r>
      <w:r w:rsidRPr="00E76807">
        <w:rPr>
          <w:rFonts w:ascii="Palatino Linotype" w:hAnsi="Palatino Linotype"/>
          <w:color w:val="000000" w:themeColor="text1"/>
          <w:lang w:eastAsia="es-ES_tradnl"/>
        </w:rPr>
        <w:t xml:space="preserve"> </w:t>
      </w:r>
      <w:r w:rsidRPr="00E76807">
        <w:rPr>
          <w:rFonts w:ascii="Palatino Linotype" w:hAnsi="Palatino Linotype"/>
          <w:b/>
          <w:color w:val="000000" w:themeColor="text1"/>
          <w:lang w:eastAsia="es-ES_tradnl"/>
        </w:rPr>
        <w:t>Hágase</w:t>
      </w:r>
      <w:r w:rsidRPr="00E76807">
        <w:rPr>
          <w:rFonts w:ascii="Palatino Linotype" w:hAnsi="Palatino Linotype"/>
          <w:color w:val="000000" w:themeColor="text1"/>
          <w:lang w:eastAsia="es-ES_tradnl"/>
        </w:rPr>
        <w:t xml:space="preserve"> </w:t>
      </w:r>
      <w:r w:rsidRPr="00E76807">
        <w:rPr>
          <w:rFonts w:ascii="Palatino Linotype" w:hAnsi="Palatino Linotype"/>
          <w:b/>
          <w:color w:val="000000" w:themeColor="text1"/>
          <w:lang w:eastAsia="es-ES_tradnl"/>
        </w:rPr>
        <w:t>del conocimiento</w:t>
      </w:r>
      <w:r w:rsidRPr="00E76807">
        <w:rPr>
          <w:rFonts w:ascii="Palatino Linotype" w:hAnsi="Palatino Linotype"/>
          <w:color w:val="000000" w:themeColor="text1"/>
          <w:lang w:eastAsia="es-ES_tradnl"/>
        </w:rPr>
        <w:t xml:space="preserve"> </w:t>
      </w:r>
      <w:r w:rsidRPr="00E76807">
        <w:rPr>
          <w:rFonts w:ascii="Palatino Linotype" w:hAnsi="Palatino Linotype"/>
          <w:color w:val="000000" w:themeColor="text1"/>
        </w:rPr>
        <w:t>del</w:t>
      </w:r>
      <w:r w:rsidRPr="00E76807">
        <w:rPr>
          <w:rFonts w:ascii="Palatino Linotype" w:hAnsi="Palatino Linotype"/>
          <w:b/>
          <w:color w:val="000000" w:themeColor="text1"/>
        </w:rPr>
        <w:t xml:space="preserve"> RECURRENTE</w:t>
      </w:r>
      <w:r w:rsidRPr="00E76807">
        <w:rPr>
          <w:rFonts w:ascii="Palatino Linotype" w:hAnsi="Palatino Linotype"/>
          <w:color w:val="000000" w:themeColor="text1"/>
        </w:rPr>
        <w:t xml:space="preserve"> </w:t>
      </w:r>
      <w:r w:rsidRPr="00E76807">
        <w:rPr>
          <w:rFonts w:ascii="Palatino Linotype" w:hAnsi="Palatino Linotype"/>
          <w:color w:val="000000" w:themeColor="text1"/>
          <w:lang w:eastAsia="es-ES_tradnl"/>
        </w:rPr>
        <w:t xml:space="preserve">que, de conformidad </w:t>
      </w:r>
      <w:r w:rsidRPr="00E76807">
        <w:rPr>
          <w:rFonts w:ascii="Palatino Linotype" w:hAnsi="Palatino Linotype" w:cs="Arial"/>
          <w:color w:val="000000" w:themeColor="text1"/>
        </w:rPr>
        <w:t>con</w:t>
      </w:r>
      <w:r w:rsidRPr="00E76807">
        <w:rPr>
          <w:rFonts w:ascii="Palatino Linotype" w:hAnsi="Palatino Linotype"/>
          <w:color w:val="000000" w:themeColor="text1"/>
          <w:lang w:eastAsia="es-ES_tradnl"/>
        </w:rPr>
        <w:t xml:space="preserve"> lo </w:t>
      </w:r>
      <w:r w:rsidRPr="00E76807">
        <w:rPr>
          <w:rFonts w:ascii="Palatino Linotype" w:hAnsi="Palatino Linotype" w:cs="Arial"/>
          <w:color w:val="000000" w:themeColor="text1"/>
        </w:rPr>
        <w:t>establecido</w:t>
      </w:r>
      <w:r w:rsidRPr="00E76807">
        <w:rPr>
          <w:rFonts w:ascii="Palatino Linotype" w:hAnsi="Palatino Linotype"/>
          <w:color w:val="000000" w:themeColor="text1"/>
          <w:lang w:eastAsia="es-ES_tradnl"/>
        </w:rPr>
        <w:t xml:space="preserve"> en el artículo 196 de la Ley de </w:t>
      </w:r>
      <w:r w:rsidRPr="00E76807">
        <w:rPr>
          <w:rFonts w:ascii="Palatino Linotype" w:hAnsi="Palatino Linotype" w:cs="Arial"/>
          <w:color w:val="000000" w:themeColor="text1"/>
        </w:rPr>
        <w:t>Transparencia</w:t>
      </w:r>
      <w:r w:rsidRPr="00E76807">
        <w:rPr>
          <w:rFonts w:ascii="Palatino Linotype" w:hAnsi="Palatino Linotype"/>
          <w:color w:val="000000" w:themeColor="text1"/>
          <w:lang w:eastAsia="es-ES_tradnl"/>
        </w:rPr>
        <w:t xml:space="preserve"> y </w:t>
      </w:r>
      <w:r w:rsidRPr="00E76807">
        <w:rPr>
          <w:rFonts w:ascii="Palatino Linotype" w:hAnsi="Palatino Linotype" w:cs="Arial"/>
          <w:color w:val="000000" w:themeColor="text1"/>
        </w:rPr>
        <w:t>Acceso</w:t>
      </w:r>
      <w:r w:rsidRPr="00E76807">
        <w:rPr>
          <w:rFonts w:ascii="Palatino Linotype" w:hAnsi="Palatino Linotype"/>
          <w:color w:val="000000" w:themeColor="text1"/>
          <w:lang w:eastAsia="es-ES_tradnl"/>
        </w:rPr>
        <w:t xml:space="preserve"> a la Información Pública del Estado de México y Municipios, podrá impugnarla vía Juicio de Amparo en los términos de las leyes aplicables.</w:t>
      </w:r>
    </w:p>
    <w:p w14:paraId="549B41E4" w14:textId="77777777" w:rsidR="00E144C4" w:rsidRPr="00E76807" w:rsidRDefault="00E144C4" w:rsidP="00E973EB">
      <w:pPr>
        <w:widowControl w:val="0"/>
        <w:tabs>
          <w:tab w:val="left" w:pos="1276"/>
        </w:tabs>
        <w:autoSpaceDE w:val="0"/>
        <w:autoSpaceDN w:val="0"/>
        <w:adjustRightInd w:val="0"/>
        <w:spacing w:line="360" w:lineRule="auto"/>
        <w:ind w:right="49"/>
        <w:jc w:val="both"/>
        <w:rPr>
          <w:rFonts w:ascii="Palatino Linotype" w:hAnsi="Palatino Linotype"/>
          <w:color w:val="000000" w:themeColor="text1"/>
          <w:lang w:eastAsia="es-ES_tradnl"/>
        </w:rPr>
      </w:pPr>
    </w:p>
    <w:p w14:paraId="633B9E5E" w14:textId="77777777" w:rsidR="00E144C4" w:rsidRPr="00E76807" w:rsidRDefault="00E144C4" w:rsidP="00E973EB">
      <w:pPr>
        <w:widowControl w:val="0"/>
        <w:tabs>
          <w:tab w:val="left" w:pos="1701"/>
        </w:tabs>
        <w:autoSpaceDE w:val="0"/>
        <w:autoSpaceDN w:val="0"/>
        <w:adjustRightInd w:val="0"/>
        <w:spacing w:line="360" w:lineRule="auto"/>
        <w:ind w:right="49"/>
        <w:jc w:val="both"/>
        <w:rPr>
          <w:rFonts w:ascii="Palatino Linotype" w:hAnsi="Palatino Linotype"/>
          <w:color w:val="000000" w:themeColor="text1"/>
          <w:lang w:eastAsia="es-MX"/>
        </w:rPr>
      </w:pPr>
      <w:r w:rsidRPr="00E76807">
        <w:rPr>
          <w:rFonts w:ascii="Palatino Linotype" w:hAnsi="Palatino Linotype" w:cs="Arial"/>
          <w:b/>
          <w:bCs/>
          <w:color w:val="000000" w:themeColor="text1"/>
          <w:lang w:eastAsia="es-MX"/>
        </w:rPr>
        <w:t>SÉPTIMO.</w:t>
      </w:r>
      <w:r w:rsidRPr="00E76807">
        <w:rPr>
          <w:rFonts w:ascii="Palatino Linotype" w:hAnsi="Palatino Linotype"/>
          <w:color w:val="000000" w:themeColor="text1"/>
          <w:lang w:eastAsia="es-ES_tradnl"/>
        </w:rPr>
        <w:t xml:space="preserve"> </w:t>
      </w:r>
      <w:r w:rsidRPr="00E76807">
        <w:rPr>
          <w:rFonts w:ascii="Palatino Linotype" w:hAnsi="Palatino Linotype"/>
          <w:b/>
          <w:color w:val="000000" w:themeColor="text1"/>
          <w:lang w:eastAsia="es-ES_tradnl"/>
        </w:rPr>
        <w:t xml:space="preserve">Hágase del conocimiento </w:t>
      </w:r>
      <w:r w:rsidRPr="00E76807">
        <w:rPr>
          <w:rFonts w:ascii="Palatino Linotype" w:hAnsi="Palatino Linotype"/>
          <w:color w:val="000000" w:themeColor="text1"/>
          <w:lang w:eastAsia="es-ES_tradnl"/>
        </w:rPr>
        <w:t xml:space="preserve">del </w:t>
      </w:r>
      <w:r w:rsidRPr="00E76807">
        <w:rPr>
          <w:rFonts w:ascii="Palatino Linotype" w:hAnsi="Palatino Linotype"/>
          <w:b/>
          <w:color w:val="000000" w:themeColor="text1"/>
          <w:lang w:eastAsia="es-ES_tradnl"/>
        </w:rPr>
        <w:t xml:space="preserve">RECURRENTE </w:t>
      </w:r>
      <w:r w:rsidRPr="00E76807">
        <w:rPr>
          <w:rFonts w:ascii="Palatino Linotype" w:hAnsi="Palatino Linotype"/>
          <w:color w:val="000000" w:themeColor="text1"/>
          <w:lang w:eastAsia="es-ES_tradnl"/>
        </w:rPr>
        <w:t xml:space="preserve">que la respuesta que dé </w:t>
      </w:r>
      <w:r w:rsidRPr="00E76807">
        <w:rPr>
          <w:rFonts w:ascii="Palatino Linotype" w:hAnsi="Palatino Linotype"/>
          <w:b/>
          <w:color w:val="000000" w:themeColor="text1"/>
          <w:lang w:eastAsia="es-ES_tradnl"/>
        </w:rPr>
        <w:t>EL SUJETO OBLIGADO</w:t>
      </w:r>
      <w:r w:rsidRPr="00E76807">
        <w:rPr>
          <w:rFonts w:ascii="Palatino Linotype" w:hAnsi="Palatino Linotype"/>
          <w:color w:val="000000" w:themeColor="text1"/>
          <w:lang w:eastAsia="es-ES_tradnl"/>
        </w:rPr>
        <w:t xml:space="preserve"> derivada de la presente resolución es susceptible de ser impugnada nuevamente, mediante Recurso de Revisión, ante el Instituto, en términos del artículo 179, último párrafo de la Ley </w:t>
      </w:r>
      <w:r w:rsidRPr="00E76807">
        <w:rPr>
          <w:rFonts w:ascii="Palatino Linotype" w:hAnsi="Palatino Linotype"/>
          <w:color w:val="000000" w:themeColor="text1"/>
          <w:lang w:eastAsia="es-MX"/>
        </w:rPr>
        <w:t>de Transparencia y Acceso a la Información Pública del Estado de México y Municipios.</w:t>
      </w:r>
    </w:p>
    <w:p w14:paraId="0137747D" w14:textId="77777777" w:rsidR="00E144C4" w:rsidRPr="00E76807" w:rsidRDefault="00E144C4" w:rsidP="00E973EB">
      <w:pPr>
        <w:widowControl w:val="0"/>
        <w:tabs>
          <w:tab w:val="left" w:pos="1701"/>
        </w:tabs>
        <w:autoSpaceDE w:val="0"/>
        <w:autoSpaceDN w:val="0"/>
        <w:adjustRightInd w:val="0"/>
        <w:spacing w:line="360" w:lineRule="auto"/>
        <w:ind w:right="49"/>
        <w:jc w:val="both"/>
        <w:rPr>
          <w:rFonts w:ascii="Palatino Linotype" w:hAnsi="Palatino Linotype"/>
          <w:color w:val="000000" w:themeColor="text1"/>
          <w:lang w:eastAsia="es-ES_tradnl"/>
        </w:rPr>
      </w:pPr>
    </w:p>
    <w:p w14:paraId="477C87F2" w14:textId="77777777" w:rsidR="00E144C4" w:rsidRPr="00E76807" w:rsidRDefault="00E144C4" w:rsidP="00E973EB">
      <w:pPr>
        <w:widowControl w:val="0"/>
        <w:tabs>
          <w:tab w:val="left" w:pos="1701"/>
        </w:tabs>
        <w:autoSpaceDE w:val="0"/>
        <w:autoSpaceDN w:val="0"/>
        <w:adjustRightInd w:val="0"/>
        <w:spacing w:line="360" w:lineRule="auto"/>
        <w:ind w:right="49"/>
        <w:jc w:val="both"/>
        <w:rPr>
          <w:rFonts w:ascii="Palatino Linotype" w:hAnsi="Palatino Linotype"/>
          <w:color w:val="000000" w:themeColor="text1"/>
          <w:lang w:eastAsia="es-ES_tradnl"/>
        </w:rPr>
      </w:pPr>
      <w:r w:rsidRPr="00E76807">
        <w:rPr>
          <w:rFonts w:ascii="Palatino Linotype" w:hAnsi="Palatino Linotype" w:cs="Arial"/>
          <w:b/>
          <w:bCs/>
          <w:color w:val="000000" w:themeColor="text1"/>
          <w:lang w:eastAsia="es-MX"/>
        </w:rPr>
        <w:t>OCTAVO</w:t>
      </w:r>
      <w:r w:rsidRPr="00E76807">
        <w:rPr>
          <w:rFonts w:ascii="Palatino Linotype" w:eastAsia="Calibri" w:hAnsi="Palatino Linotype" w:cs="Arial"/>
          <w:b/>
          <w:bCs/>
          <w:color w:val="000000" w:themeColor="text1"/>
        </w:rPr>
        <w:t xml:space="preserve">. </w:t>
      </w:r>
      <w:r w:rsidRPr="00E76807">
        <w:rPr>
          <w:rFonts w:ascii="Palatino Linotype" w:hAnsi="Palatino Linotype"/>
          <w:b/>
          <w:color w:val="000000" w:themeColor="text1"/>
          <w:lang w:eastAsia="es-ES_tradnl"/>
        </w:rPr>
        <w:t xml:space="preserve">Gírese oficio </w:t>
      </w:r>
      <w:r w:rsidRPr="00E76807">
        <w:rPr>
          <w:rFonts w:ascii="Palatino Linotype" w:hAnsi="Palatino Linotype"/>
          <w:color w:val="000000" w:themeColor="text1"/>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E76807">
        <w:rPr>
          <w:rFonts w:ascii="Palatino Linotype" w:hAnsi="Palatino Linotype"/>
          <w:b/>
          <w:color w:val="000000" w:themeColor="text1"/>
          <w:lang w:eastAsia="es-ES_tradnl"/>
        </w:rPr>
        <w:t>QUINTO</w:t>
      </w:r>
      <w:r w:rsidRPr="00E76807">
        <w:rPr>
          <w:rFonts w:ascii="Palatino Linotype" w:hAnsi="Palatino Linotype"/>
          <w:color w:val="000000" w:themeColor="text1"/>
          <w:lang w:eastAsia="es-ES_tradnl"/>
        </w:rPr>
        <w:t xml:space="preserve"> de la presente resolución.</w:t>
      </w:r>
    </w:p>
    <w:p w14:paraId="2AAB1942" w14:textId="24C09E18" w:rsidR="00062959" w:rsidRDefault="00062959" w:rsidP="00E973EB">
      <w:pPr>
        <w:spacing w:line="360" w:lineRule="auto"/>
        <w:jc w:val="both"/>
        <w:rPr>
          <w:rFonts w:ascii="Palatino Linotype" w:hAnsi="Palatino Linotype" w:cs="Arial"/>
          <w:b/>
          <w:color w:val="000000" w:themeColor="text1"/>
        </w:rPr>
      </w:pPr>
    </w:p>
    <w:p w14:paraId="0C7DCDC6" w14:textId="02E693CB" w:rsidR="00E76807" w:rsidRDefault="00E76807" w:rsidP="00E973EB">
      <w:pPr>
        <w:spacing w:line="360" w:lineRule="auto"/>
        <w:jc w:val="both"/>
        <w:rPr>
          <w:rFonts w:ascii="Palatino Linotype" w:hAnsi="Palatino Linotype" w:cs="Arial"/>
          <w:b/>
          <w:color w:val="000000" w:themeColor="text1"/>
        </w:rPr>
      </w:pPr>
    </w:p>
    <w:p w14:paraId="62C071C4" w14:textId="0EA4A9CC" w:rsidR="00E76807" w:rsidRDefault="00E76807" w:rsidP="00E973EB">
      <w:pPr>
        <w:spacing w:line="360" w:lineRule="auto"/>
        <w:jc w:val="both"/>
        <w:rPr>
          <w:rFonts w:ascii="Palatino Linotype" w:hAnsi="Palatino Linotype" w:cs="Arial"/>
          <w:b/>
          <w:color w:val="000000" w:themeColor="text1"/>
        </w:rPr>
      </w:pPr>
    </w:p>
    <w:p w14:paraId="5E12A710" w14:textId="7BE26696" w:rsidR="00E76807" w:rsidRDefault="00E76807" w:rsidP="00E973EB">
      <w:pPr>
        <w:spacing w:line="360" w:lineRule="auto"/>
        <w:jc w:val="both"/>
        <w:rPr>
          <w:rFonts w:ascii="Palatino Linotype" w:hAnsi="Palatino Linotype" w:cs="Arial"/>
          <w:b/>
          <w:color w:val="000000" w:themeColor="text1"/>
        </w:rPr>
      </w:pPr>
    </w:p>
    <w:p w14:paraId="3786707E" w14:textId="53D9070E" w:rsidR="00E76807" w:rsidRDefault="00E76807" w:rsidP="00E973EB">
      <w:pPr>
        <w:spacing w:line="360" w:lineRule="auto"/>
        <w:jc w:val="both"/>
        <w:rPr>
          <w:rFonts w:ascii="Palatino Linotype" w:hAnsi="Palatino Linotype" w:cs="Arial"/>
          <w:b/>
          <w:color w:val="000000" w:themeColor="text1"/>
        </w:rPr>
      </w:pPr>
    </w:p>
    <w:p w14:paraId="47F098C0" w14:textId="22A91DC3" w:rsidR="00E76807" w:rsidRDefault="00E76807" w:rsidP="00E973EB">
      <w:pPr>
        <w:spacing w:line="360" w:lineRule="auto"/>
        <w:jc w:val="both"/>
        <w:rPr>
          <w:rFonts w:ascii="Palatino Linotype" w:hAnsi="Palatino Linotype" w:cs="Arial"/>
          <w:b/>
          <w:color w:val="000000" w:themeColor="text1"/>
        </w:rPr>
      </w:pPr>
    </w:p>
    <w:p w14:paraId="4CE79888" w14:textId="2F9DDFC9" w:rsidR="00E76807" w:rsidRDefault="00E76807" w:rsidP="00E973EB">
      <w:pPr>
        <w:spacing w:line="360" w:lineRule="auto"/>
        <w:jc w:val="both"/>
        <w:rPr>
          <w:rFonts w:ascii="Palatino Linotype" w:hAnsi="Palatino Linotype" w:cs="Arial"/>
          <w:b/>
          <w:color w:val="000000" w:themeColor="text1"/>
        </w:rPr>
      </w:pPr>
    </w:p>
    <w:p w14:paraId="569EEB26" w14:textId="77777777" w:rsidR="00E76807" w:rsidRPr="00E76807" w:rsidRDefault="00E76807" w:rsidP="00E973EB">
      <w:pPr>
        <w:spacing w:line="360" w:lineRule="auto"/>
        <w:jc w:val="both"/>
        <w:rPr>
          <w:rFonts w:ascii="Palatino Linotype" w:hAnsi="Palatino Linotype" w:cs="Arial"/>
          <w:b/>
          <w:color w:val="000000" w:themeColor="text1"/>
        </w:rPr>
      </w:pPr>
    </w:p>
    <w:p w14:paraId="7C439B31" w14:textId="266751A4" w:rsidR="00887B54" w:rsidRPr="00E76807" w:rsidRDefault="00887B54" w:rsidP="00887B54">
      <w:pPr>
        <w:widowControl w:val="0"/>
        <w:autoSpaceDE w:val="0"/>
        <w:autoSpaceDN w:val="0"/>
        <w:adjustRightInd w:val="0"/>
        <w:spacing w:line="360" w:lineRule="auto"/>
        <w:jc w:val="both"/>
        <w:rPr>
          <w:rFonts w:ascii="Palatino Linotype" w:hAnsi="Palatino Linotype" w:cs="Arial"/>
          <w:color w:val="000000" w:themeColor="text1"/>
        </w:rPr>
      </w:pPr>
      <w:r w:rsidRPr="00E76807">
        <w:rPr>
          <w:rFonts w:ascii="Palatino Linotype" w:hAnsi="Palatino Linotype" w:cs="Arial"/>
          <w:color w:val="000000" w:themeColor="text1"/>
        </w:rPr>
        <w:lastRenderedPageBreak/>
        <w:t xml:space="preserve">ASÍ LO RESUELVE, POR </w:t>
      </w:r>
      <w:r w:rsidR="00E76807">
        <w:rPr>
          <w:rFonts w:ascii="Palatino Linotype" w:hAnsi="Palatino Linotype" w:cs="Arial"/>
          <w:color w:val="000000" w:themeColor="text1"/>
        </w:rPr>
        <w:t>MAYORIA</w:t>
      </w:r>
      <w:r w:rsidRPr="00E76807">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w:t>
      </w:r>
      <w:r w:rsidR="00E76807">
        <w:rPr>
          <w:rFonts w:ascii="Palatino Linotype" w:hAnsi="Palatino Linotype" w:cs="Arial"/>
          <w:color w:val="000000" w:themeColor="text1"/>
        </w:rPr>
        <w:t xml:space="preserve"> EMITIENDO VOTO PARTICULAR</w:t>
      </w:r>
      <w:r w:rsidRPr="00E76807">
        <w:rPr>
          <w:rFonts w:ascii="Palatino Linotype" w:hAnsi="Palatino Linotype" w:cs="Arial"/>
          <w:color w:val="000000" w:themeColor="text1"/>
        </w:rPr>
        <w:t>; MARÍA DEL ROSARIO MEJÍA AYALA; SHARON CRISTINA MORALES MARTÍNEZ</w:t>
      </w:r>
      <w:r w:rsidR="00E76807">
        <w:rPr>
          <w:rFonts w:ascii="Palatino Linotype" w:hAnsi="Palatino Linotype" w:cs="Arial"/>
          <w:color w:val="000000" w:themeColor="text1"/>
        </w:rPr>
        <w:t xml:space="preserve"> EMITIENDO VOTO DISIDENTE</w:t>
      </w:r>
      <w:r w:rsidRPr="00E76807">
        <w:rPr>
          <w:rFonts w:ascii="Palatino Linotype" w:hAnsi="Palatino Linotype" w:cs="Arial"/>
          <w:color w:val="000000" w:themeColor="text1"/>
        </w:rPr>
        <w:t xml:space="preserve">; LUIS GUSTAVO PARRA NORIEGA </w:t>
      </w:r>
      <w:r w:rsidR="00E76807">
        <w:rPr>
          <w:rFonts w:ascii="Palatino Linotype" w:hAnsi="Palatino Linotype" w:cs="Arial"/>
          <w:color w:val="000000" w:themeColor="text1"/>
        </w:rPr>
        <w:t xml:space="preserve">EMITIENDO VOTO PARTICULAR </w:t>
      </w:r>
      <w:r w:rsidRPr="00E76807">
        <w:rPr>
          <w:rFonts w:ascii="Palatino Linotype" w:hAnsi="Palatino Linotype" w:cs="Arial"/>
          <w:color w:val="000000" w:themeColor="text1"/>
        </w:rPr>
        <w:t xml:space="preserve">Y GUADALUPE RAMÍREZ PEÑA; EN LA TRIGÉSIMA SEXTA SESIÓN ORDINARIA CELEBRADA EL CINCO DE OCTUBRE DE DOS MIL VEINTIDÓS, ANTE EL SECRETARIO TÉCNICO DEL PLENO, ALEXIS TAPIA RAMÍREZ. </w:t>
      </w:r>
    </w:p>
    <w:p w14:paraId="62934876" w14:textId="77777777" w:rsidR="00A130E6" w:rsidRPr="00AF19D4" w:rsidRDefault="00A130E6" w:rsidP="00E973EB">
      <w:pPr>
        <w:widowControl w:val="0"/>
        <w:autoSpaceDE w:val="0"/>
        <w:autoSpaceDN w:val="0"/>
        <w:adjustRightInd w:val="0"/>
        <w:spacing w:line="360" w:lineRule="auto"/>
        <w:jc w:val="both"/>
        <w:rPr>
          <w:rFonts w:ascii="Palatino Linotype" w:hAnsi="Palatino Linotype"/>
          <w:color w:val="000000" w:themeColor="text1"/>
          <w:sz w:val="20"/>
        </w:rPr>
      </w:pPr>
      <w:r w:rsidRPr="00E76807">
        <w:rPr>
          <w:rFonts w:ascii="Palatino Linotype" w:hAnsi="Palatino Linotype"/>
          <w:color w:val="000000" w:themeColor="text1"/>
          <w:sz w:val="20"/>
        </w:rPr>
        <w:t>SCMM/BLA/DEMF/RPG</w:t>
      </w:r>
    </w:p>
    <w:p w14:paraId="474FB893" w14:textId="77777777" w:rsidR="00A130E6" w:rsidRPr="00AF19D4" w:rsidRDefault="00A130E6" w:rsidP="00E973EB">
      <w:pPr>
        <w:spacing w:line="360" w:lineRule="auto"/>
        <w:rPr>
          <w:rFonts w:ascii="Palatino Linotype" w:hAnsi="Palatino Linotype"/>
          <w:color w:val="000000" w:themeColor="text1"/>
        </w:rPr>
      </w:pPr>
      <w:r w:rsidRPr="00AF19D4">
        <w:rPr>
          <w:rFonts w:ascii="Palatino Linotype" w:hAnsi="Palatino Linotype"/>
          <w:color w:val="000000" w:themeColor="text1"/>
        </w:rPr>
        <w:br w:type="page"/>
      </w:r>
    </w:p>
    <w:sectPr w:rsidR="00A130E6" w:rsidRPr="00AF19D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B7594" w14:textId="77777777" w:rsidR="00F644DA" w:rsidRDefault="00F644DA" w:rsidP="00C80F8C">
      <w:r>
        <w:separator/>
      </w:r>
    </w:p>
  </w:endnote>
  <w:endnote w:type="continuationSeparator" w:id="0">
    <w:p w14:paraId="0E4CC1C0" w14:textId="77777777" w:rsidR="00F644DA" w:rsidRDefault="00F644D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442B65E" w:rsidR="00104518" w:rsidRPr="0010196A" w:rsidRDefault="0010451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F5CC7">
      <w:rPr>
        <w:rFonts w:ascii="Palatino Linotype" w:hAnsi="Palatino Linotype" w:cs="Arial"/>
        <w:bCs/>
        <w:noProof/>
        <w:sz w:val="22"/>
        <w:szCs w:val="22"/>
      </w:rPr>
      <w:t>46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F5CC7">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3A3A037" w:rsidR="00104518" w:rsidRPr="0010196A" w:rsidRDefault="0010451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979F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979F8">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3BEC4" w14:textId="77777777" w:rsidR="00F644DA" w:rsidRDefault="00F644DA" w:rsidP="00C80F8C">
      <w:r>
        <w:separator/>
      </w:r>
    </w:p>
  </w:footnote>
  <w:footnote w:type="continuationSeparator" w:id="0">
    <w:p w14:paraId="224D7DCA" w14:textId="77777777" w:rsidR="00F644DA" w:rsidRDefault="00F644D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04518" w:rsidRDefault="00F644D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104518" w:rsidRPr="0010196A" w:rsidRDefault="00104518"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104518" w:rsidRPr="008F2CCC" w14:paraId="1F097D8A" w14:textId="77777777" w:rsidTr="005F31DE">
      <w:tc>
        <w:tcPr>
          <w:tcW w:w="2977" w:type="dxa"/>
          <w:vMerge w:val="restart"/>
        </w:tcPr>
        <w:p w14:paraId="1F780A0C" w14:textId="1EFF25F4" w:rsidR="00104518" w:rsidRPr="008F2CCC" w:rsidRDefault="0010451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104518" w:rsidRPr="00664658" w:rsidRDefault="0010451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4A8D615" w:rsidR="00104518" w:rsidRPr="00664658" w:rsidRDefault="00104518" w:rsidP="007129F7">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6827</w:t>
          </w:r>
          <w:r w:rsidRPr="00A9204E">
            <w:rPr>
              <w:rFonts w:ascii="Palatino Linotype" w:hAnsi="Palatino Linotype"/>
              <w:b/>
              <w:sz w:val="22"/>
              <w:szCs w:val="22"/>
              <w:lang w:val="es-ES_tradnl"/>
            </w:rPr>
            <w:t>/INFOEM/IP/RR/2022</w:t>
          </w:r>
        </w:p>
      </w:tc>
    </w:tr>
    <w:tr w:rsidR="00104518" w:rsidRPr="008F2CCC" w14:paraId="049677A3" w14:textId="77777777" w:rsidTr="005F31DE">
      <w:tc>
        <w:tcPr>
          <w:tcW w:w="2977" w:type="dxa"/>
          <w:vMerge/>
        </w:tcPr>
        <w:p w14:paraId="4A21EAC1" w14:textId="5C1F145E" w:rsidR="00104518" w:rsidRPr="008F2CCC" w:rsidRDefault="00104518" w:rsidP="003D4885">
          <w:pPr>
            <w:rPr>
              <w:rFonts w:ascii="Palatino Linotype" w:hAnsi="Palatino Linotype"/>
              <w:b/>
              <w:sz w:val="22"/>
              <w:szCs w:val="22"/>
              <w:lang w:val="es-ES_tradnl"/>
            </w:rPr>
          </w:pPr>
        </w:p>
      </w:tc>
      <w:tc>
        <w:tcPr>
          <w:tcW w:w="2552" w:type="dxa"/>
          <w:shd w:val="clear" w:color="auto" w:fill="auto"/>
        </w:tcPr>
        <w:p w14:paraId="1237BCDE" w14:textId="77777777" w:rsidR="00104518" w:rsidRPr="00664658" w:rsidRDefault="00104518"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48DCB98" w:rsidR="00104518" w:rsidRPr="00D41D47" w:rsidRDefault="00104518" w:rsidP="0058481E">
          <w:pPr>
            <w:jc w:val="both"/>
            <w:rPr>
              <w:rFonts w:ascii="Palatino Linotype" w:hAnsi="Palatino Linotype"/>
              <w:b/>
              <w:sz w:val="22"/>
              <w:szCs w:val="22"/>
              <w:lang w:val="es-ES_tradnl"/>
            </w:rPr>
          </w:pPr>
          <w:r w:rsidRPr="007129F7">
            <w:rPr>
              <w:rFonts w:ascii="Palatino Linotype" w:hAnsi="Palatino Linotype"/>
              <w:b/>
              <w:sz w:val="22"/>
              <w:szCs w:val="22"/>
              <w:lang w:val="es-ES_tradnl"/>
            </w:rPr>
            <w:t>Ayuntamiento de Temamatla</w:t>
          </w:r>
        </w:p>
      </w:tc>
    </w:tr>
    <w:tr w:rsidR="00104518" w:rsidRPr="008F2CCC" w14:paraId="72CD087D" w14:textId="77777777" w:rsidTr="005F31DE">
      <w:trPr>
        <w:trHeight w:val="228"/>
      </w:trPr>
      <w:tc>
        <w:tcPr>
          <w:tcW w:w="2977" w:type="dxa"/>
          <w:vMerge/>
        </w:tcPr>
        <w:p w14:paraId="1B78656F" w14:textId="01E6F6F6" w:rsidR="00104518" w:rsidRPr="008F2CCC" w:rsidRDefault="00104518" w:rsidP="003D4885">
          <w:pPr>
            <w:rPr>
              <w:rFonts w:ascii="Palatino Linotype" w:hAnsi="Palatino Linotype"/>
              <w:b/>
              <w:sz w:val="22"/>
              <w:szCs w:val="22"/>
              <w:lang w:val="es-ES_tradnl"/>
            </w:rPr>
          </w:pPr>
        </w:p>
      </w:tc>
      <w:tc>
        <w:tcPr>
          <w:tcW w:w="2552" w:type="dxa"/>
          <w:shd w:val="clear" w:color="auto" w:fill="auto"/>
        </w:tcPr>
        <w:p w14:paraId="74D81628" w14:textId="05FE44B5" w:rsidR="00104518" w:rsidRPr="00664658" w:rsidRDefault="00104518"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104518" w:rsidRPr="00664658" w:rsidRDefault="00104518"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04518" w:rsidRPr="0010196A" w:rsidRDefault="0010451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104518" w:rsidRPr="0010196A" w:rsidRDefault="00F644D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104518" w:rsidRPr="008F2CCC" w14:paraId="6ABABA57" w14:textId="77777777" w:rsidTr="005F31DE">
      <w:tc>
        <w:tcPr>
          <w:tcW w:w="4253" w:type="dxa"/>
          <w:vMerge w:val="restart"/>
          <w:shd w:val="clear" w:color="auto" w:fill="auto"/>
        </w:tcPr>
        <w:p w14:paraId="6AA376CC" w14:textId="139DA696" w:rsidR="00104518" w:rsidRPr="008F2CCC" w:rsidRDefault="00104518"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104518" w:rsidRPr="008F2CCC" w:rsidRDefault="0010451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FD1B039" w:rsidR="00104518" w:rsidRPr="008F2CCC" w:rsidRDefault="00104518" w:rsidP="007129F7">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6827</w:t>
          </w:r>
          <w:r w:rsidRPr="00A9204E">
            <w:rPr>
              <w:rFonts w:ascii="Palatino Linotype" w:hAnsi="Palatino Linotype"/>
              <w:b/>
              <w:sz w:val="22"/>
              <w:szCs w:val="22"/>
              <w:lang w:val="es-ES_tradnl"/>
            </w:rPr>
            <w:t>/INFOEM/IP/RR/2022</w:t>
          </w:r>
        </w:p>
      </w:tc>
    </w:tr>
    <w:tr w:rsidR="00104518" w:rsidRPr="008F2CCC" w14:paraId="3B45FB53" w14:textId="77777777" w:rsidTr="005F31DE">
      <w:tc>
        <w:tcPr>
          <w:tcW w:w="4253" w:type="dxa"/>
          <w:vMerge/>
          <w:shd w:val="clear" w:color="auto" w:fill="auto"/>
        </w:tcPr>
        <w:p w14:paraId="188B82EF" w14:textId="77777777" w:rsidR="00104518" w:rsidRPr="008F2CCC" w:rsidRDefault="00104518" w:rsidP="007A5836">
          <w:pPr>
            <w:rPr>
              <w:rFonts w:ascii="Palatino Linotype" w:hAnsi="Palatino Linotype"/>
              <w:b/>
              <w:sz w:val="22"/>
              <w:szCs w:val="22"/>
              <w:lang w:val="es-ES_tradnl"/>
            </w:rPr>
          </w:pPr>
        </w:p>
      </w:tc>
      <w:tc>
        <w:tcPr>
          <w:tcW w:w="2552" w:type="dxa"/>
          <w:shd w:val="clear" w:color="auto" w:fill="auto"/>
        </w:tcPr>
        <w:p w14:paraId="3B2AD0CF" w14:textId="77777777" w:rsidR="00104518" w:rsidRPr="008F2CCC" w:rsidRDefault="0010451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22F5A21" w:rsidR="00104518" w:rsidRPr="003327E3" w:rsidRDefault="006979F8" w:rsidP="00D66460">
          <w:pPr>
            <w:jc w:val="both"/>
            <w:rPr>
              <w:rFonts w:ascii="Palatino Linotype" w:hAnsi="Palatino Linotype"/>
              <w:b/>
              <w:sz w:val="22"/>
              <w:szCs w:val="22"/>
              <w:lang w:val="es-ES_tradnl"/>
            </w:rPr>
          </w:pPr>
          <w:r>
            <w:rPr>
              <w:rFonts w:ascii="Palatino Linotype" w:hAnsi="Palatino Linotype"/>
              <w:b/>
              <w:sz w:val="22"/>
              <w:szCs w:val="22"/>
              <w:lang w:val="es-ES_tradnl"/>
            </w:rPr>
            <w:t>XXXX XXXXXX XXXXX</w:t>
          </w:r>
        </w:p>
      </w:tc>
    </w:tr>
    <w:tr w:rsidR="00104518" w:rsidRPr="008F2CCC" w14:paraId="28A493EB" w14:textId="77777777" w:rsidTr="005F31DE">
      <w:trPr>
        <w:trHeight w:val="228"/>
      </w:trPr>
      <w:tc>
        <w:tcPr>
          <w:tcW w:w="4253" w:type="dxa"/>
          <w:vMerge/>
          <w:shd w:val="clear" w:color="auto" w:fill="auto"/>
        </w:tcPr>
        <w:p w14:paraId="06C77D31" w14:textId="77777777" w:rsidR="00104518" w:rsidRPr="008F2CCC" w:rsidRDefault="00104518" w:rsidP="007A5836">
          <w:pPr>
            <w:rPr>
              <w:rFonts w:ascii="Palatino Linotype" w:hAnsi="Palatino Linotype"/>
              <w:b/>
              <w:sz w:val="22"/>
              <w:szCs w:val="22"/>
              <w:lang w:val="es-ES_tradnl"/>
            </w:rPr>
          </w:pPr>
        </w:p>
      </w:tc>
      <w:tc>
        <w:tcPr>
          <w:tcW w:w="2552" w:type="dxa"/>
          <w:shd w:val="clear" w:color="auto" w:fill="auto"/>
        </w:tcPr>
        <w:p w14:paraId="2E1A72B4" w14:textId="77777777" w:rsidR="00104518" w:rsidRPr="008F2CCC" w:rsidRDefault="00104518"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3297536" w:rsidR="00104518" w:rsidRPr="003327E3" w:rsidRDefault="00104518" w:rsidP="0058481E">
          <w:pPr>
            <w:jc w:val="both"/>
            <w:rPr>
              <w:rFonts w:ascii="Palatino Linotype" w:hAnsi="Palatino Linotype"/>
              <w:b/>
              <w:sz w:val="22"/>
              <w:szCs w:val="22"/>
              <w:lang w:val="es-ES_tradnl"/>
            </w:rPr>
          </w:pPr>
          <w:r w:rsidRPr="007129F7">
            <w:rPr>
              <w:rFonts w:ascii="Palatino Linotype" w:hAnsi="Palatino Linotype"/>
              <w:b/>
              <w:sz w:val="22"/>
              <w:szCs w:val="22"/>
              <w:lang w:val="es-ES_tradnl"/>
            </w:rPr>
            <w:t>Ayuntamiento de Temamatla</w:t>
          </w:r>
        </w:p>
      </w:tc>
    </w:tr>
    <w:tr w:rsidR="00104518" w:rsidRPr="008F2CCC" w14:paraId="0F114FF0" w14:textId="77777777" w:rsidTr="005F31DE">
      <w:tc>
        <w:tcPr>
          <w:tcW w:w="4253" w:type="dxa"/>
          <w:vMerge/>
          <w:shd w:val="clear" w:color="auto" w:fill="auto"/>
        </w:tcPr>
        <w:p w14:paraId="4CCB64BA" w14:textId="77777777" w:rsidR="00104518" w:rsidRPr="008F2CCC" w:rsidRDefault="00104518" w:rsidP="00A2780F">
          <w:pPr>
            <w:rPr>
              <w:rFonts w:ascii="Palatino Linotype" w:hAnsi="Palatino Linotype"/>
              <w:b/>
              <w:sz w:val="22"/>
              <w:szCs w:val="22"/>
              <w:lang w:val="es-ES_tradnl"/>
            </w:rPr>
          </w:pPr>
        </w:p>
      </w:tc>
      <w:tc>
        <w:tcPr>
          <w:tcW w:w="2552" w:type="dxa"/>
          <w:shd w:val="clear" w:color="auto" w:fill="auto"/>
        </w:tcPr>
        <w:p w14:paraId="31E422EA" w14:textId="0B158FD7" w:rsidR="00104518" w:rsidRPr="008F2CCC" w:rsidRDefault="00104518"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104518" w:rsidRPr="008F2CCC" w:rsidRDefault="0010451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104518" w:rsidRPr="0010196A" w:rsidRDefault="0010451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D641C03"/>
    <w:multiLevelType w:val="hybridMultilevel"/>
    <w:tmpl w:val="C916ED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613280A"/>
    <w:multiLevelType w:val="hybridMultilevel"/>
    <w:tmpl w:val="122C96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F34CE2"/>
    <w:multiLevelType w:val="hybridMultilevel"/>
    <w:tmpl w:val="88489B26"/>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15:restartNumberingAfterBreak="0">
    <w:nsid w:val="5C487E24"/>
    <w:multiLevelType w:val="hybridMultilevel"/>
    <w:tmpl w:val="88489B26"/>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3"/>
  </w:num>
  <w:num w:numId="9">
    <w:abstractNumId w:val="5"/>
  </w:num>
  <w:num w:numId="10">
    <w:abstractNumId w:val="8"/>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AD8"/>
    <w:rsid w:val="00061D4C"/>
    <w:rsid w:val="00061E9B"/>
    <w:rsid w:val="00061EB4"/>
    <w:rsid w:val="00062086"/>
    <w:rsid w:val="00062501"/>
    <w:rsid w:val="0006258E"/>
    <w:rsid w:val="00062793"/>
    <w:rsid w:val="000628AA"/>
    <w:rsid w:val="00062959"/>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4CE"/>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1FC7"/>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821"/>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A7FBC"/>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B7F02"/>
    <w:rsid w:val="000C0462"/>
    <w:rsid w:val="000C0695"/>
    <w:rsid w:val="000C0B7F"/>
    <w:rsid w:val="000C100A"/>
    <w:rsid w:val="000C1C1F"/>
    <w:rsid w:val="000C1D6E"/>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518"/>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09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5F9E"/>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0FAF"/>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0E8"/>
    <w:rsid w:val="001F7C05"/>
    <w:rsid w:val="001F7F0F"/>
    <w:rsid w:val="001F7FB1"/>
    <w:rsid w:val="002008F0"/>
    <w:rsid w:val="00200E18"/>
    <w:rsid w:val="00200E9B"/>
    <w:rsid w:val="00201538"/>
    <w:rsid w:val="002015C4"/>
    <w:rsid w:val="00201D37"/>
    <w:rsid w:val="00201EFA"/>
    <w:rsid w:val="00202781"/>
    <w:rsid w:val="002028D5"/>
    <w:rsid w:val="00202ED8"/>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18"/>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3EA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B4"/>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59C"/>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3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D12"/>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C9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7E3"/>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8E0"/>
    <w:rsid w:val="00345C38"/>
    <w:rsid w:val="003464F8"/>
    <w:rsid w:val="00346FB2"/>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AE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268"/>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763"/>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590D"/>
    <w:rsid w:val="0041623F"/>
    <w:rsid w:val="00416281"/>
    <w:rsid w:val="00417988"/>
    <w:rsid w:val="00417DEC"/>
    <w:rsid w:val="00420E57"/>
    <w:rsid w:val="00420F39"/>
    <w:rsid w:val="0042113C"/>
    <w:rsid w:val="004222D4"/>
    <w:rsid w:val="00422477"/>
    <w:rsid w:val="0042247B"/>
    <w:rsid w:val="004224F4"/>
    <w:rsid w:val="00422715"/>
    <w:rsid w:val="00423043"/>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8BB"/>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651"/>
    <w:rsid w:val="004D2AAD"/>
    <w:rsid w:val="004D3FC3"/>
    <w:rsid w:val="004D44C8"/>
    <w:rsid w:val="004D4829"/>
    <w:rsid w:val="004D4EEC"/>
    <w:rsid w:val="004D51E5"/>
    <w:rsid w:val="004D546C"/>
    <w:rsid w:val="004D5B01"/>
    <w:rsid w:val="004D5D80"/>
    <w:rsid w:val="004D5EF3"/>
    <w:rsid w:val="004D6483"/>
    <w:rsid w:val="004D667F"/>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85"/>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E97"/>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44"/>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64D"/>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6B2"/>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409"/>
    <w:rsid w:val="005A79A6"/>
    <w:rsid w:val="005A7E33"/>
    <w:rsid w:val="005B0786"/>
    <w:rsid w:val="005B0D2C"/>
    <w:rsid w:val="005B12C5"/>
    <w:rsid w:val="005B1384"/>
    <w:rsid w:val="005B14AE"/>
    <w:rsid w:val="005B1571"/>
    <w:rsid w:val="005B1BAB"/>
    <w:rsid w:val="005B1DCF"/>
    <w:rsid w:val="005B23C8"/>
    <w:rsid w:val="005B331F"/>
    <w:rsid w:val="005B3B3E"/>
    <w:rsid w:val="005B40FD"/>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3A1"/>
    <w:rsid w:val="005E261C"/>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110"/>
    <w:rsid w:val="005F2534"/>
    <w:rsid w:val="005F28D3"/>
    <w:rsid w:val="005F2A36"/>
    <w:rsid w:val="005F2A5D"/>
    <w:rsid w:val="005F2B64"/>
    <w:rsid w:val="005F2BDA"/>
    <w:rsid w:val="005F31DE"/>
    <w:rsid w:val="005F3421"/>
    <w:rsid w:val="005F404A"/>
    <w:rsid w:val="005F4830"/>
    <w:rsid w:val="005F48A8"/>
    <w:rsid w:val="005F4A88"/>
    <w:rsid w:val="005F4CAB"/>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7F7"/>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9F8"/>
    <w:rsid w:val="00697C3B"/>
    <w:rsid w:val="00697E10"/>
    <w:rsid w:val="006A0157"/>
    <w:rsid w:val="006A02F2"/>
    <w:rsid w:val="006A0D0E"/>
    <w:rsid w:val="006A0DC7"/>
    <w:rsid w:val="006A1092"/>
    <w:rsid w:val="006A1113"/>
    <w:rsid w:val="006A1546"/>
    <w:rsid w:val="006A1881"/>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5D17"/>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552"/>
    <w:rsid w:val="006F0727"/>
    <w:rsid w:val="006F091B"/>
    <w:rsid w:val="006F0A93"/>
    <w:rsid w:val="006F0BAE"/>
    <w:rsid w:val="006F0F3C"/>
    <w:rsid w:val="006F2C5A"/>
    <w:rsid w:val="006F3059"/>
    <w:rsid w:val="006F30F8"/>
    <w:rsid w:val="006F3599"/>
    <w:rsid w:val="006F3994"/>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5F6"/>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9F7"/>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15A"/>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DE4"/>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52D4"/>
    <w:rsid w:val="007C644A"/>
    <w:rsid w:val="007C64DA"/>
    <w:rsid w:val="007C6664"/>
    <w:rsid w:val="007C6691"/>
    <w:rsid w:val="007C673D"/>
    <w:rsid w:val="007C6991"/>
    <w:rsid w:val="007C6E51"/>
    <w:rsid w:val="007C744C"/>
    <w:rsid w:val="007C74F6"/>
    <w:rsid w:val="007C7ACB"/>
    <w:rsid w:val="007C7DB0"/>
    <w:rsid w:val="007D01CF"/>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5919"/>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459"/>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6E8E"/>
    <w:rsid w:val="008875A6"/>
    <w:rsid w:val="008876FD"/>
    <w:rsid w:val="00887A19"/>
    <w:rsid w:val="00887B54"/>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960"/>
    <w:rsid w:val="008A0B47"/>
    <w:rsid w:val="008A0D2F"/>
    <w:rsid w:val="008A1390"/>
    <w:rsid w:val="008A1FD4"/>
    <w:rsid w:val="008A2762"/>
    <w:rsid w:val="008A29B1"/>
    <w:rsid w:val="008A29CE"/>
    <w:rsid w:val="008A2ADE"/>
    <w:rsid w:val="008A2C94"/>
    <w:rsid w:val="008A2F8D"/>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47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57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17EF3"/>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418"/>
    <w:rsid w:val="009717ED"/>
    <w:rsid w:val="00971B75"/>
    <w:rsid w:val="00972330"/>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099"/>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52C"/>
    <w:rsid w:val="009A662F"/>
    <w:rsid w:val="009A6A7F"/>
    <w:rsid w:val="009A6CBC"/>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56B"/>
    <w:rsid w:val="009B5BC1"/>
    <w:rsid w:val="009B60D3"/>
    <w:rsid w:val="009B6398"/>
    <w:rsid w:val="009B6DAD"/>
    <w:rsid w:val="009B756F"/>
    <w:rsid w:val="009B7C7B"/>
    <w:rsid w:val="009C0DF7"/>
    <w:rsid w:val="009C1730"/>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68B"/>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3A71"/>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0E6"/>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37"/>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4B1"/>
    <w:rsid w:val="00A33C52"/>
    <w:rsid w:val="00A33C9D"/>
    <w:rsid w:val="00A3405A"/>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43B"/>
    <w:rsid w:val="00A62F19"/>
    <w:rsid w:val="00A62FC2"/>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0A"/>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9A4"/>
    <w:rsid w:val="00A83B78"/>
    <w:rsid w:val="00A84060"/>
    <w:rsid w:val="00A84169"/>
    <w:rsid w:val="00A846A0"/>
    <w:rsid w:val="00A846BC"/>
    <w:rsid w:val="00A84790"/>
    <w:rsid w:val="00A84AC9"/>
    <w:rsid w:val="00A84D24"/>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5DCF"/>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889"/>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9D4"/>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213"/>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B63"/>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1A4"/>
    <w:rsid w:val="00C03F7A"/>
    <w:rsid w:val="00C0436A"/>
    <w:rsid w:val="00C0486E"/>
    <w:rsid w:val="00C04CCB"/>
    <w:rsid w:val="00C05115"/>
    <w:rsid w:val="00C052B7"/>
    <w:rsid w:val="00C057BF"/>
    <w:rsid w:val="00C0585D"/>
    <w:rsid w:val="00C05C01"/>
    <w:rsid w:val="00C064F7"/>
    <w:rsid w:val="00C067AF"/>
    <w:rsid w:val="00C06F89"/>
    <w:rsid w:val="00C07011"/>
    <w:rsid w:val="00C0784A"/>
    <w:rsid w:val="00C07ADA"/>
    <w:rsid w:val="00C07FC5"/>
    <w:rsid w:val="00C10707"/>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4D48"/>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A40"/>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BF2"/>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BCF"/>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3EE1"/>
    <w:rsid w:val="00CF5954"/>
    <w:rsid w:val="00CF5A72"/>
    <w:rsid w:val="00CF5B6A"/>
    <w:rsid w:val="00CF5CC7"/>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5E9F"/>
    <w:rsid w:val="00D26144"/>
    <w:rsid w:val="00D278B8"/>
    <w:rsid w:val="00D27BA9"/>
    <w:rsid w:val="00D27D94"/>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397"/>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A2C"/>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4C2"/>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B3D"/>
    <w:rsid w:val="00DD1CC3"/>
    <w:rsid w:val="00DD1F1E"/>
    <w:rsid w:val="00DD242C"/>
    <w:rsid w:val="00DD2793"/>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8C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4C4"/>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1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807"/>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EB"/>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4DD4"/>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64"/>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0A4"/>
    <w:rsid w:val="00F575DD"/>
    <w:rsid w:val="00F614DD"/>
    <w:rsid w:val="00F61994"/>
    <w:rsid w:val="00F62034"/>
    <w:rsid w:val="00F621F3"/>
    <w:rsid w:val="00F62AAE"/>
    <w:rsid w:val="00F62AF0"/>
    <w:rsid w:val="00F62CC5"/>
    <w:rsid w:val="00F6315F"/>
    <w:rsid w:val="00F63352"/>
    <w:rsid w:val="00F640FB"/>
    <w:rsid w:val="00F644DA"/>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2F6"/>
    <w:rsid w:val="00F6756A"/>
    <w:rsid w:val="00F67604"/>
    <w:rsid w:val="00F67A1F"/>
    <w:rsid w:val="00F7024E"/>
    <w:rsid w:val="00F705FE"/>
    <w:rsid w:val="00F70754"/>
    <w:rsid w:val="00F70E5E"/>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EB5"/>
    <w:rsid w:val="00F74FF2"/>
    <w:rsid w:val="00F75600"/>
    <w:rsid w:val="00F757B3"/>
    <w:rsid w:val="00F75C16"/>
    <w:rsid w:val="00F75CA6"/>
    <w:rsid w:val="00F75F32"/>
    <w:rsid w:val="00F7794C"/>
    <w:rsid w:val="00F77BFA"/>
    <w:rsid w:val="00F8044C"/>
    <w:rsid w:val="00F80560"/>
    <w:rsid w:val="00F80808"/>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B2E"/>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0CF"/>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0B5A6611-5E45-4CBA-BB83-C1A065FD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76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38623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768753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3562595">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6662">
      <w:bodyDiv w:val="1"/>
      <w:marLeft w:val="0"/>
      <w:marRight w:val="0"/>
      <w:marTop w:val="0"/>
      <w:marBottom w:val="0"/>
      <w:divBdr>
        <w:top w:val="none" w:sz="0" w:space="0" w:color="auto"/>
        <w:left w:val="none" w:sz="0" w:space="0" w:color="auto"/>
        <w:bottom w:val="none" w:sz="0" w:space="0" w:color="auto"/>
        <w:right w:val="none" w:sz="0" w:space="0" w:color="auto"/>
      </w:divBdr>
      <w:divsChild>
        <w:div w:id="993295079">
          <w:marLeft w:val="0"/>
          <w:marRight w:val="0"/>
          <w:marTop w:val="0"/>
          <w:marBottom w:val="0"/>
          <w:divBdr>
            <w:top w:val="none" w:sz="0" w:space="0" w:color="auto"/>
            <w:left w:val="none" w:sz="0" w:space="0" w:color="auto"/>
            <w:bottom w:val="none" w:sz="0" w:space="0" w:color="auto"/>
            <w:right w:val="none" w:sz="0" w:space="0" w:color="auto"/>
          </w:divBdr>
        </w:div>
      </w:divsChild>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7906945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0941971">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4498950">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00854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6092">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0643091">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23416006">
      <w:bodyDiv w:val="1"/>
      <w:marLeft w:val="0"/>
      <w:marRight w:val="0"/>
      <w:marTop w:val="0"/>
      <w:marBottom w:val="0"/>
      <w:divBdr>
        <w:top w:val="none" w:sz="0" w:space="0" w:color="auto"/>
        <w:left w:val="none" w:sz="0" w:space="0" w:color="auto"/>
        <w:bottom w:val="none" w:sz="0" w:space="0" w:color="auto"/>
        <w:right w:val="none" w:sz="0" w:space="0" w:color="auto"/>
      </w:divBdr>
    </w:div>
    <w:div w:id="92723411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1292788">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0049256">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2886958">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03438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1479782">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5885396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169984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7519583">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699071">
      <w:bodyDiv w:val="1"/>
      <w:marLeft w:val="0"/>
      <w:marRight w:val="0"/>
      <w:marTop w:val="0"/>
      <w:marBottom w:val="0"/>
      <w:divBdr>
        <w:top w:val="none" w:sz="0" w:space="0" w:color="auto"/>
        <w:left w:val="none" w:sz="0" w:space="0" w:color="auto"/>
        <w:bottom w:val="none" w:sz="0" w:space="0" w:color="auto"/>
        <w:right w:val="none" w:sz="0" w:space="0" w:color="auto"/>
      </w:divBdr>
    </w:div>
    <w:div w:id="168666637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9224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424398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987148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758121">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9712/0/0.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24B01-7CFD-4C69-90DE-4CF85AF97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47</Pages>
  <Words>12159</Words>
  <Characters>66875</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2022-10-07T03:42:00Z</cp:lastPrinted>
  <dcterms:created xsi:type="dcterms:W3CDTF">2022-10-06T15:36:00Z</dcterms:created>
  <dcterms:modified xsi:type="dcterms:W3CDTF">2022-10-11T18:32:00Z</dcterms:modified>
</cp:coreProperties>
</file>