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DAA61"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diecinueve de octubre de dos mil veintidós. </w:t>
      </w:r>
    </w:p>
    <w:p w14:paraId="09EE0DB4" w14:textId="77777777" w:rsidR="003E6A5C" w:rsidRDefault="003E6A5C">
      <w:pPr>
        <w:spacing w:line="360" w:lineRule="auto"/>
        <w:jc w:val="both"/>
        <w:rPr>
          <w:rFonts w:ascii="Palatino Linotype" w:eastAsia="Palatino Linotype" w:hAnsi="Palatino Linotype" w:cs="Palatino Linotype"/>
        </w:rPr>
      </w:pPr>
    </w:p>
    <w:p w14:paraId="0C906A4B" w14:textId="653513CA"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12487/INFOEM/IP/RR/2022, </w:t>
      </w:r>
      <w:r>
        <w:rPr>
          <w:rFonts w:ascii="Palatino Linotype" w:eastAsia="Palatino Linotype" w:hAnsi="Palatino Linotype" w:cs="Palatino Linotype"/>
        </w:rPr>
        <w:t xml:space="preserve">promovido </w:t>
      </w:r>
      <w:r w:rsidR="00917ECE">
        <w:rPr>
          <w:rFonts w:ascii="Palatino Linotype" w:eastAsia="Palatino Linotype" w:hAnsi="Palatino Linotype" w:cs="Palatino Linotype"/>
        </w:rPr>
        <w:t xml:space="preserve">por </w:t>
      </w:r>
      <w:bookmarkStart w:id="0" w:name="_GoBack"/>
      <w:r w:rsidR="002E7B06">
        <w:rPr>
          <w:rFonts w:ascii="Palatino Linotype" w:eastAsia="Palatino Linotype" w:hAnsi="Palatino Linotype" w:cs="Palatino Linotype"/>
          <w:b/>
        </w:rPr>
        <w:t xml:space="preserve">XXXX XX XXX </w:t>
      </w:r>
      <w:proofErr w:type="spellStart"/>
      <w:r w:rsidR="002E7B06">
        <w:rPr>
          <w:rFonts w:ascii="Palatino Linotype" w:eastAsia="Palatino Linotype" w:hAnsi="Palatino Linotype" w:cs="Palatino Linotype"/>
          <w:b/>
        </w:rPr>
        <w:t>XXX</w:t>
      </w:r>
      <w:proofErr w:type="spellEnd"/>
      <w:r w:rsidR="002E7B06">
        <w:rPr>
          <w:rFonts w:ascii="Palatino Linotype" w:eastAsia="Palatino Linotype" w:hAnsi="Palatino Linotype" w:cs="Palatino Linotype"/>
          <w:b/>
        </w:rPr>
        <w:t xml:space="preserve"> </w:t>
      </w:r>
      <w:proofErr w:type="spellStart"/>
      <w:r w:rsidR="002E7B06">
        <w:rPr>
          <w:rFonts w:ascii="Palatino Linotype" w:eastAsia="Palatino Linotype" w:hAnsi="Palatino Linotype" w:cs="Palatino Linotype"/>
          <w:b/>
        </w:rPr>
        <w:t>XXX</w:t>
      </w:r>
      <w:bookmarkEnd w:id="0"/>
      <w:proofErr w:type="spellEnd"/>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Sistema Municipal Para el Desarrollo Integral de la Familia de Toluca,</w:t>
      </w:r>
      <w:r>
        <w:rPr>
          <w:rFonts w:ascii="Palatino Linotype" w:eastAsia="Palatino Linotype" w:hAnsi="Palatino Linotype" w:cs="Palatino Linotype"/>
        </w:rPr>
        <w:t xml:space="preserve">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1B4A76B0" w14:textId="77777777" w:rsidR="003E6A5C" w:rsidRDefault="003E6A5C">
      <w:pPr>
        <w:spacing w:line="360" w:lineRule="auto"/>
        <w:jc w:val="both"/>
        <w:rPr>
          <w:rFonts w:ascii="Palatino Linotype" w:eastAsia="Palatino Linotype" w:hAnsi="Palatino Linotype" w:cs="Palatino Linotype"/>
          <w:b/>
        </w:rPr>
      </w:pPr>
    </w:p>
    <w:p w14:paraId="12B7F20B" w14:textId="77777777" w:rsidR="003E6A5C" w:rsidRDefault="008445A8">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35CD541B" w14:textId="77777777" w:rsidR="003E6A5C" w:rsidRDefault="003E6A5C">
      <w:pPr>
        <w:rPr>
          <w:rFonts w:ascii="Palatino Linotype" w:eastAsia="Palatino Linotype" w:hAnsi="Palatino Linotype" w:cs="Palatino Linotype"/>
          <w:b/>
        </w:rPr>
      </w:pPr>
    </w:p>
    <w:p w14:paraId="21206DEC" w14:textId="77777777" w:rsidR="003E6A5C" w:rsidRDefault="008445A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7425AF9A" w14:textId="77777777" w:rsidR="003E6A5C" w:rsidRDefault="008445A8">
      <w:pPr>
        <w:spacing w:line="360" w:lineRule="auto"/>
        <w:jc w:val="both"/>
        <w:rPr>
          <w:rFonts w:ascii="Palatino Linotype" w:eastAsia="Palatino Linotype" w:hAnsi="Palatino Linotype" w:cs="Palatino Linotype"/>
        </w:rPr>
      </w:pPr>
      <w:bookmarkStart w:id="1" w:name="_heading=h.ifuj3wtxm21l" w:colFirst="0" w:colLast="0"/>
      <w:bookmarkEnd w:id="1"/>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00043/DIFTOLUCA/IP/2022, </w:t>
      </w:r>
      <w:r>
        <w:rPr>
          <w:rFonts w:ascii="Palatino Linotype" w:eastAsia="Palatino Linotype" w:hAnsi="Palatino Linotype" w:cs="Palatino Linotype"/>
        </w:rPr>
        <w:t>requirió, lo siguiente:</w:t>
      </w:r>
    </w:p>
    <w:p w14:paraId="64CEA1FA" w14:textId="77777777" w:rsidR="003E6A5C" w:rsidRDefault="008445A8">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información en versión publica protegiendo los datos personales, solicito todos los informes justificados para atender los recursos de revisión en el sistema </w:t>
      </w:r>
      <w:r>
        <w:rPr>
          <w:rFonts w:ascii="Palatino Linotype" w:eastAsia="Palatino Linotype" w:hAnsi="Palatino Linotype" w:cs="Palatino Linotype"/>
          <w:i/>
          <w:sz w:val="22"/>
          <w:szCs w:val="22"/>
        </w:rPr>
        <w:lastRenderedPageBreak/>
        <w:t>SAIMEX elaborados del primero de febrero al veintiocho de febrero del dos mil veintidós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14:paraId="6628D78C" w14:textId="77777777" w:rsidR="003E6A5C" w:rsidRDefault="003E6A5C">
      <w:pPr>
        <w:tabs>
          <w:tab w:val="left" w:pos="851"/>
        </w:tabs>
        <w:ind w:right="901"/>
        <w:jc w:val="both"/>
        <w:rPr>
          <w:rFonts w:ascii="Palatino Linotype" w:eastAsia="Palatino Linotype" w:hAnsi="Palatino Linotype" w:cs="Palatino Linotype"/>
          <w:sz w:val="22"/>
          <w:szCs w:val="22"/>
        </w:rPr>
      </w:pPr>
    </w:p>
    <w:p w14:paraId="47E20CFF" w14:textId="77777777" w:rsidR="003E6A5C" w:rsidRDefault="003E6A5C">
      <w:pPr>
        <w:widowControl w:val="0"/>
        <w:spacing w:line="360" w:lineRule="auto"/>
        <w:jc w:val="both"/>
        <w:rPr>
          <w:rFonts w:ascii="Palatino Linotype" w:eastAsia="Palatino Linotype" w:hAnsi="Palatino Linotype" w:cs="Palatino Linotype"/>
          <w:b/>
        </w:rPr>
      </w:pPr>
    </w:p>
    <w:p w14:paraId="46196522" w14:textId="77777777" w:rsidR="003E6A5C" w:rsidRDefault="008445A8">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5749A2AA" w14:textId="77777777" w:rsidR="003E6A5C" w:rsidRDefault="003E6A5C">
      <w:pPr>
        <w:widowControl w:val="0"/>
        <w:spacing w:line="360" w:lineRule="auto"/>
        <w:jc w:val="both"/>
        <w:rPr>
          <w:rFonts w:ascii="Palatino Linotype" w:eastAsia="Palatino Linotype" w:hAnsi="Palatino Linotype" w:cs="Palatino Linotype"/>
          <w:b/>
        </w:rPr>
      </w:pPr>
    </w:p>
    <w:p w14:paraId="3EF24161" w14:textId="77777777" w:rsidR="003E6A5C" w:rsidRDefault="008445A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6EC2F61C"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no se advierte turno de requerimiento alguno hecho por la Titular de la Unidad de Transparencia, en términos de lo establecido por el artículo 162 de la Ley de Transparencia y Acceso a la Información Pública del Estado de México y Municipios.</w:t>
      </w:r>
    </w:p>
    <w:p w14:paraId="48688223" w14:textId="77777777" w:rsidR="003E6A5C" w:rsidRDefault="008445A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6C555D31" w14:textId="77777777" w:rsidR="003E6A5C" w:rsidRDefault="008445A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21E510E5"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w:t>
      </w:r>
      <w:r>
        <w:rPr>
          <w:rFonts w:ascii="Palatino Linotype" w:eastAsia="Palatino Linotype" w:hAnsi="Palatino Linotype" w:cs="Palatino Linotype"/>
          <w:b/>
        </w:rPr>
        <w:t>dieciséis de junio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en los términos siguientes: </w:t>
      </w:r>
    </w:p>
    <w:p w14:paraId="6BC5F0D6" w14:textId="77777777" w:rsidR="003E6A5C" w:rsidRDefault="003E6A5C">
      <w:pPr>
        <w:spacing w:line="360" w:lineRule="auto"/>
        <w:jc w:val="both"/>
        <w:rPr>
          <w:rFonts w:ascii="Palatino Linotype" w:eastAsia="Palatino Linotype" w:hAnsi="Palatino Linotype" w:cs="Palatino Linotype"/>
        </w:rPr>
      </w:pPr>
    </w:p>
    <w:p w14:paraId="23B5452B" w14:textId="77777777" w:rsidR="003E6A5C" w:rsidRDefault="008445A8">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“En atención a su solicitud de información pública, presentada a través del Sistema de Acceso a la Información Mexiquense (SAIMEX) a este Sistema para el Desarrollo Integral de la Familia de Toluca y registrada con el folio 00043/DIFTOLUCA/IP/2022, en la cual requiere: … “Solicito información en versión publica protegiendo los datos personales, solicito todos los informes justificados para atender los recursos de revisión en el sistema SAIMEX elaborados del primero de febrero al veintiocho de febrero del dos mil veintidós.” … Por lo anteriormente expuesto y con fundamento en los artículos 155, 162, 163, 165, 166, </w:t>
      </w:r>
      <w:r>
        <w:rPr>
          <w:rFonts w:ascii="Palatino Linotype" w:eastAsia="Palatino Linotype" w:hAnsi="Palatino Linotype" w:cs="Palatino Linotype"/>
          <w:i/>
          <w:sz w:val="22"/>
          <w:szCs w:val="22"/>
        </w:rPr>
        <w:lastRenderedPageBreak/>
        <w:t>167 de la Ley de Transparencia y Acceso a la Información Pública del Estado de México y Municipios, se le informa lo siguiente: El presente Sujeto Obligado en la fecha requerida no recibió Recurso de Revisión alguno, por lo anterior no se cuenta con informes justificados. Sin otro particular, quedamos a sus órdenes, enviándole un cordial saludo.” (Sic)</w:t>
      </w:r>
    </w:p>
    <w:p w14:paraId="7C2B4D2C" w14:textId="77777777" w:rsidR="003E6A5C" w:rsidRDefault="003E6A5C">
      <w:pPr>
        <w:spacing w:line="360" w:lineRule="auto"/>
        <w:jc w:val="both"/>
        <w:rPr>
          <w:rFonts w:ascii="Palatino Linotype" w:eastAsia="Palatino Linotype" w:hAnsi="Palatino Linotype" w:cs="Palatino Linotype"/>
        </w:rPr>
      </w:pPr>
    </w:p>
    <w:p w14:paraId="243C86EC" w14:textId="4C87F03C"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el documento denominado </w:t>
      </w:r>
      <w:r>
        <w:rPr>
          <w:rFonts w:ascii="Palatino Linotype" w:eastAsia="Palatino Linotype" w:hAnsi="Palatino Linotype" w:cs="Palatino Linotype"/>
          <w:i/>
        </w:rPr>
        <w:t xml:space="preserve">rr0041-2022087.pdf </w:t>
      </w:r>
      <w:r>
        <w:rPr>
          <w:rFonts w:ascii="Palatino Linotype" w:eastAsia="Palatino Linotype" w:hAnsi="Palatino Linotype" w:cs="Palatino Linotype"/>
        </w:rPr>
        <w:t xml:space="preserve">de cuyo contenido se advierte la respuesta emitida por la Titular de la Unidad de Información, Planeación, </w:t>
      </w:r>
      <w:r w:rsidR="000628A4">
        <w:rPr>
          <w:rFonts w:ascii="Palatino Linotype" w:eastAsia="Palatino Linotype" w:hAnsi="Palatino Linotype" w:cs="Palatino Linotype"/>
        </w:rPr>
        <w:t>Programación y Presidenta</w:t>
      </w:r>
      <w:r>
        <w:rPr>
          <w:rFonts w:ascii="Palatino Linotype" w:eastAsia="Palatino Linotype" w:hAnsi="Palatino Linotype" w:cs="Palatino Linotype"/>
        </w:rPr>
        <w:t xml:space="preserve">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quien manifiesta que en el periodo solicitado no se recibieron Recurso de Revisión y por lo tanto no cuenta con Informes Justificados. </w:t>
      </w:r>
    </w:p>
    <w:p w14:paraId="4110E1FA" w14:textId="77777777" w:rsidR="003E6A5C" w:rsidRDefault="003E6A5C">
      <w:pPr>
        <w:spacing w:line="360" w:lineRule="auto"/>
        <w:jc w:val="both"/>
        <w:rPr>
          <w:rFonts w:ascii="Palatino Linotype" w:eastAsia="Palatino Linotype" w:hAnsi="Palatino Linotype" w:cs="Palatino Linotype"/>
        </w:rPr>
      </w:pPr>
    </w:p>
    <w:p w14:paraId="3FBA1048" w14:textId="77777777" w:rsidR="003E6A5C" w:rsidRDefault="008445A8">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600F798A" w14:textId="72B5FA8F" w:rsidR="003E6A5C" w:rsidRDefault="008445A8">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seis de julio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w:t>
      </w:r>
      <w:r w:rsidR="000628A4">
        <w:rPr>
          <w:rFonts w:ascii="Palatino Linotype" w:eastAsia="Palatino Linotype" w:hAnsi="Palatino Linotype" w:cs="Palatino Linotype"/>
        </w:rPr>
        <w:t xml:space="preserve">, el </w:t>
      </w:r>
      <w:r>
        <w:rPr>
          <w:rFonts w:ascii="Palatino Linotype" w:eastAsia="Palatino Linotype" w:hAnsi="Palatino Linotype" w:cs="Palatino Linotype"/>
        </w:rPr>
        <w:t xml:space="preserve">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12487/INFOEM/IP/RR/2022,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4CB685BD" w14:textId="77777777" w:rsidR="003E6A5C" w:rsidRDefault="003E6A5C">
      <w:pPr>
        <w:widowControl w:val="0"/>
        <w:spacing w:line="360" w:lineRule="auto"/>
        <w:jc w:val="both"/>
        <w:rPr>
          <w:rFonts w:ascii="Palatino Linotype" w:eastAsia="Palatino Linotype" w:hAnsi="Palatino Linotype" w:cs="Palatino Linotype"/>
        </w:rPr>
      </w:pPr>
    </w:p>
    <w:p w14:paraId="11357F00" w14:textId="77777777" w:rsidR="003E6A5C" w:rsidRDefault="008445A8">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4C55E696" w14:textId="4A5A2EFE" w:rsidR="003E6A5C" w:rsidRDefault="008445A8">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(Sic)</w:t>
      </w:r>
    </w:p>
    <w:p w14:paraId="00C9A79C" w14:textId="532FBD46" w:rsidR="000628A4" w:rsidRDefault="000628A4">
      <w:pPr>
        <w:tabs>
          <w:tab w:val="left" w:pos="709"/>
        </w:tabs>
        <w:spacing w:before="66"/>
        <w:ind w:left="850" w:right="899"/>
        <w:jc w:val="both"/>
        <w:rPr>
          <w:rFonts w:ascii="Palatino Linotype" w:eastAsia="Palatino Linotype" w:hAnsi="Palatino Linotype" w:cs="Palatino Linotype"/>
          <w:i/>
          <w:sz w:val="22"/>
          <w:szCs w:val="22"/>
        </w:rPr>
      </w:pPr>
    </w:p>
    <w:p w14:paraId="697D09B5" w14:textId="7CEA63E7" w:rsidR="000628A4" w:rsidRDefault="000628A4">
      <w:pPr>
        <w:tabs>
          <w:tab w:val="left" w:pos="709"/>
        </w:tabs>
        <w:spacing w:before="66"/>
        <w:ind w:left="850" w:right="899"/>
        <w:jc w:val="both"/>
        <w:rPr>
          <w:rFonts w:ascii="Palatino Linotype" w:eastAsia="Palatino Linotype" w:hAnsi="Palatino Linotype" w:cs="Palatino Linotype"/>
          <w:i/>
          <w:sz w:val="22"/>
          <w:szCs w:val="22"/>
        </w:rPr>
      </w:pPr>
    </w:p>
    <w:p w14:paraId="47079E7C" w14:textId="77777777" w:rsidR="000628A4" w:rsidRDefault="000628A4">
      <w:pPr>
        <w:tabs>
          <w:tab w:val="left" w:pos="709"/>
        </w:tabs>
        <w:spacing w:before="66"/>
        <w:ind w:left="850" w:right="899"/>
        <w:jc w:val="both"/>
        <w:rPr>
          <w:rFonts w:ascii="Palatino Linotype" w:eastAsia="Palatino Linotype" w:hAnsi="Palatino Linotype" w:cs="Palatino Linotype"/>
          <w:i/>
          <w:sz w:val="22"/>
          <w:szCs w:val="22"/>
        </w:rPr>
      </w:pPr>
    </w:p>
    <w:p w14:paraId="167BDC31" w14:textId="77777777" w:rsidR="003E6A5C" w:rsidRDefault="003E6A5C">
      <w:pPr>
        <w:ind w:right="899"/>
        <w:jc w:val="both"/>
        <w:rPr>
          <w:rFonts w:ascii="Palatino Linotype" w:eastAsia="Palatino Linotype" w:hAnsi="Palatino Linotype" w:cs="Palatino Linotype"/>
        </w:rPr>
      </w:pPr>
    </w:p>
    <w:p w14:paraId="28BAF328" w14:textId="77777777" w:rsidR="003E6A5C" w:rsidRDefault="008445A8">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lastRenderedPageBreak/>
        <w:t>Razones o motivos de inconformidad:</w:t>
      </w:r>
    </w:p>
    <w:p w14:paraId="270F1794" w14:textId="77777777" w:rsidR="003E6A5C" w:rsidRDefault="008445A8">
      <w:pPr>
        <w:tabs>
          <w:tab w:val="left" w:pos="709"/>
        </w:tabs>
        <w:spacing w:before="66"/>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“ME NIEGAN INFORMACION QUE ES PUBLICA DICIENDO NO TENERLA Y EN LA PAGINA DEL INSTITUTO EL INFOEM HABLA DE 5000 RECURSOS DE REVISION QUE TIENE DIF METEPEC.”(Sic)</w:t>
      </w:r>
    </w:p>
    <w:p w14:paraId="09085EA3" w14:textId="77777777" w:rsidR="003E6A5C" w:rsidRDefault="003E6A5C">
      <w:pPr>
        <w:spacing w:line="360" w:lineRule="auto"/>
        <w:jc w:val="both"/>
        <w:rPr>
          <w:rFonts w:ascii="Palatino Linotype" w:eastAsia="Palatino Linotype" w:hAnsi="Palatino Linotype" w:cs="Palatino Linotype"/>
        </w:rPr>
      </w:pPr>
    </w:p>
    <w:p w14:paraId="21234CD6" w14:textId="77777777" w:rsidR="003E6A5C" w:rsidRDefault="008445A8">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62477B5E"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seis de julio de dos mil veintidós</w:t>
      </w:r>
      <w:r>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6B54A5E1" w14:textId="77777777" w:rsidR="003E6A5C" w:rsidRDefault="003E6A5C">
      <w:pPr>
        <w:spacing w:line="360" w:lineRule="auto"/>
        <w:jc w:val="both"/>
        <w:rPr>
          <w:rFonts w:ascii="Palatino Linotype" w:eastAsia="Palatino Linotype" w:hAnsi="Palatino Linotype" w:cs="Palatino Linotype"/>
        </w:rPr>
      </w:pPr>
    </w:p>
    <w:p w14:paraId="296C95B0" w14:textId="77777777" w:rsidR="003E6A5C" w:rsidRDefault="008445A8">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45B7389C" w14:textId="77777777" w:rsidR="003E6A5C" w:rsidRDefault="008445A8">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w:t>
      </w:r>
      <w:r>
        <w:rPr>
          <w:rFonts w:ascii="Palatino Linotype" w:eastAsia="Palatino Linotype" w:hAnsi="Palatino Linotype" w:cs="Palatino Linotype"/>
          <w:b/>
        </w:rPr>
        <w:t>siete de julio de dos mil veintidós</w:t>
      </w:r>
      <w:r>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Informe Justificado; lo anterior, conforme a lo dispuesto por el artículo </w:t>
      </w:r>
      <w:r>
        <w:rPr>
          <w:rFonts w:ascii="Palatino Linotype" w:eastAsia="Palatino Linotype" w:hAnsi="Palatino Linotype" w:cs="Palatino Linotype"/>
        </w:rPr>
        <w:lastRenderedPageBreak/>
        <w:t>185 de la Ley de Transparencia y Acceso a la Información Pública del Estado de México y Municipios.</w:t>
      </w:r>
    </w:p>
    <w:p w14:paraId="210390F1" w14:textId="77777777" w:rsidR="003E6A5C" w:rsidRDefault="003E6A5C">
      <w:pPr>
        <w:tabs>
          <w:tab w:val="center" w:pos="4252"/>
          <w:tab w:val="right" w:pos="8504"/>
        </w:tabs>
        <w:spacing w:line="360" w:lineRule="auto"/>
        <w:jc w:val="both"/>
        <w:rPr>
          <w:rFonts w:ascii="Palatino Linotype" w:eastAsia="Palatino Linotype" w:hAnsi="Palatino Linotype" w:cs="Palatino Linotype"/>
        </w:rPr>
      </w:pPr>
    </w:p>
    <w:p w14:paraId="20DC1FFB" w14:textId="77777777" w:rsidR="003E6A5C" w:rsidRDefault="008445A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37C39D07" w14:textId="77777777" w:rsidR="003E6A5C" w:rsidRDefault="008445A8">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el Informe Justificado correspondiente. </w:t>
      </w:r>
    </w:p>
    <w:p w14:paraId="666BDBE6" w14:textId="77777777" w:rsidR="003E6A5C" w:rsidRDefault="003E6A5C">
      <w:pPr>
        <w:widowControl w:val="0"/>
        <w:tabs>
          <w:tab w:val="left" w:pos="0"/>
        </w:tabs>
        <w:spacing w:line="360" w:lineRule="auto"/>
        <w:jc w:val="both"/>
        <w:rPr>
          <w:rFonts w:ascii="Palatino Linotype" w:eastAsia="Palatino Linotype" w:hAnsi="Palatino Linotype" w:cs="Palatino Linotype"/>
          <w:i/>
        </w:rPr>
      </w:pPr>
    </w:p>
    <w:p w14:paraId="52DFF5E6" w14:textId="77777777" w:rsidR="003E6A5C" w:rsidRDefault="008445A8">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74E94F3E" w14:textId="77777777" w:rsidR="003E6A5C" w:rsidRDefault="008445A8">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En fecha dos de septiembre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359203CC" w14:textId="77777777" w:rsidR="003E6A5C" w:rsidRDefault="003E6A5C">
      <w:pPr>
        <w:spacing w:line="360" w:lineRule="auto"/>
        <w:jc w:val="both"/>
        <w:rPr>
          <w:rFonts w:ascii="Palatino Linotype" w:eastAsia="Palatino Linotype" w:hAnsi="Palatino Linotype" w:cs="Palatino Linotype"/>
        </w:rPr>
      </w:pPr>
      <w:bookmarkStart w:id="3" w:name="_heading=h.vk1hlboevp3r" w:colFirst="0" w:colLast="0"/>
      <w:bookmarkEnd w:id="3"/>
    </w:p>
    <w:p w14:paraId="3DA86FC4"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01D49710" w14:textId="77777777" w:rsidR="003E6A5C" w:rsidRDefault="003E6A5C">
      <w:pPr>
        <w:spacing w:line="360" w:lineRule="auto"/>
        <w:jc w:val="both"/>
        <w:rPr>
          <w:rFonts w:ascii="Palatino Linotype" w:eastAsia="Palatino Linotype" w:hAnsi="Palatino Linotype" w:cs="Palatino Linotype"/>
        </w:rPr>
      </w:pPr>
    </w:p>
    <w:p w14:paraId="53B3E0A8"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BE6E71" w14:textId="77777777" w:rsidR="003E6A5C" w:rsidRDefault="003E6A5C">
      <w:pPr>
        <w:spacing w:line="360" w:lineRule="auto"/>
        <w:jc w:val="both"/>
        <w:rPr>
          <w:rFonts w:ascii="Palatino Linotype" w:eastAsia="Palatino Linotype" w:hAnsi="Palatino Linotype" w:cs="Palatino Linotype"/>
        </w:rPr>
      </w:pPr>
    </w:p>
    <w:p w14:paraId="429FB4A0"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E13439" w14:textId="77777777" w:rsidR="003E6A5C" w:rsidRDefault="003E6A5C">
      <w:pPr>
        <w:spacing w:line="360" w:lineRule="auto"/>
        <w:jc w:val="both"/>
        <w:rPr>
          <w:rFonts w:ascii="Palatino Linotype" w:eastAsia="Palatino Linotype" w:hAnsi="Palatino Linotype" w:cs="Palatino Linotype"/>
        </w:rPr>
      </w:pPr>
    </w:p>
    <w:p w14:paraId="719D16DE"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832A47" w14:textId="77777777" w:rsidR="003E6A5C" w:rsidRDefault="003E6A5C">
      <w:pPr>
        <w:spacing w:line="360" w:lineRule="auto"/>
        <w:jc w:val="both"/>
        <w:rPr>
          <w:rFonts w:ascii="Palatino Linotype" w:eastAsia="Palatino Linotype" w:hAnsi="Palatino Linotype" w:cs="Palatino Linotype"/>
        </w:rPr>
      </w:pPr>
    </w:p>
    <w:p w14:paraId="6CF9A15C"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FB02FC5" w14:textId="77777777" w:rsidR="003E6A5C" w:rsidRDefault="003E6A5C">
      <w:pPr>
        <w:spacing w:line="360" w:lineRule="auto"/>
        <w:jc w:val="both"/>
        <w:rPr>
          <w:rFonts w:ascii="Palatino Linotype" w:eastAsia="Palatino Linotype" w:hAnsi="Palatino Linotype" w:cs="Palatino Linotype"/>
        </w:rPr>
      </w:pPr>
    </w:p>
    <w:p w14:paraId="65258164" w14:textId="77777777" w:rsidR="003E6A5C" w:rsidRDefault="008445A8">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AE1B796" w14:textId="77777777" w:rsidR="003E6A5C" w:rsidRDefault="008445A8">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14:paraId="704CE2A9" w14:textId="77777777" w:rsidR="003E6A5C" w:rsidRDefault="008445A8">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0A06042" w14:textId="77777777" w:rsidR="003E6A5C" w:rsidRDefault="008445A8">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399AF5A" w14:textId="77777777" w:rsidR="003E6A5C" w:rsidRDefault="003E6A5C">
      <w:pPr>
        <w:spacing w:line="360" w:lineRule="auto"/>
        <w:jc w:val="both"/>
        <w:rPr>
          <w:rFonts w:ascii="Palatino Linotype" w:eastAsia="Palatino Linotype" w:hAnsi="Palatino Linotype" w:cs="Palatino Linotype"/>
        </w:rPr>
      </w:pPr>
    </w:p>
    <w:p w14:paraId="29E8CE56"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408D63" w14:textId="77777777" w:rsidR="003E6A5C" w:rsidRDefault="003E6A5C">
      <w:pPr>
        <w:spacing w:line="360" w:lineRule="auto"/>
        <w:jc w:val="both"/>
        <w:rPr>
          <w:rFonts w:ascii="Palatino Linotype" w:eastAsia="Palatino Linotype" w:hAnsi="Palatino Linotype" w:cs="Palatino Linotype"/>
        </w:rPr>
      </w:pPr>
    </w:p>
    <w:p w14:paraId="3E7CE821"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w:t>
      </w:r>
      <w:r>
        <w:rPr>
          <w:rFonts w:ascii="Palatino Linotype" w:eastAsia="Palatino Linotype" w:hAnsi="Palatino Linotype" w:cs="Palatino Linotype"/>
          <w:i/>
        </w:rPr>
        <w:lastRenderedPageBreak/>
        <w:t>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58E219AC" w14:textId="77777777" w:rsidR="003E6A5C" w:rsidRDefault="003E6A5C">
      <w:pPr>
        <w:spacing w:line="360" w:lineRule="auto"/>
        <w:jc w:val="both"/>
        <w:rPr>
          <w:rFonts w:ascii="Palatino Linotype" w:eastAsia="Palatino Linotype" w:hAnsi="Palatino Linotype" w:cs="Palatino Linotype"/>
        </w:rPr>
      </w:pPr>
    </w:p>
    <w:p w14:paraId="74FFB399"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99E5CD" w14:textId="77777777" w:rsidR="003E6A5C" w:rsidRDefault="003E6A5C">
      <w:pPr>
        <w:spacing w:line="360" w:lineRule="auto"/>
        <w:jc w:val="both"/>
        <w:rPr>
          <w:rFonts w:ascii="Palatino Linotype" w:eastAsia="Palatino Linotype" w:hAnsi="Palatino Linotype" w:cs="Palatino Linotype"/>
        </w:rPr>
      </w:pPr>
    </w:p>
    <w:p w14:paraId="7B11AEA1"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065496D" w14:textId="77777777" w:rsidR="003E6A5C" w:rsidRDefault="003E6A5C">
      <w:pPr>
        <w:spacing w:line="360" w:lineRule="auto"/>
        <w:jc w:val="both"/>
        <w:rPr>
          <w:rFonts w:ascii="Palatino Linotype" w:eastAsia="Palatino Linotype" w:hAnsi="Palatino Linotype" w:cs="Palatino Linotype"/>
        </w:rPr>
      </w:pPr>
    </w:p>
    <w:p w14:paraId="78BECD03"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4ACBD404" w14:textId="77777777" w:rsidR="003E6A5C" w:rsidRDefault="003E6A5C">
      <w:pPr>
        <w:spacing w:line="360" w:lineRule="auto"/>
        <w:jc w:val="both"/>
        <w:rPr>
          <w:rFonts w:ascii="Palatino Linotype" w:eastAsia="Palatino Linotype" w:hAnsi="Palatino Linotype" w:cs="Palatino Linotype"/>
        </w:rPr>
      </w:pPr>
    </w:p>
    <w:p w14:paraId="089174E6"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4F3E4E0E" w14:textId="77777777" w:rsidR="003E6A5C" w:rsidRDefault="003E6A5C">
      <w:pPr>
        <w:spacing w:line="360" w:lineRule="auto"/>
        <w:jc w:val="both"/>
        <w:rPr>
          <w:rFonts w:ascii="Palatino Linotype" w:eastAsia="Palatino Linotype" w:hAnsi="Palatino Linotype" w:cs="Palatino Linotype"/>
        </w:rPr>
      </w:pPr>
    </w:p>
    <w:p w14:paraId="24455943"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37E2194" w14:textId="77777777" w:rsidR="003E6A5C" w:rsidRDefault="003E6A5C">
      <w:pPr>
        <w:spacing w:line="360" w:lineRule="auto"/>
        <w:jc w:val="both"/>
        <w:rPr>
          <w:rFonts w:ascii="Palatino Linotype" w:eastAsia="Palatino Linotype" w:hAnsi="Palatino Linotype" w:cs="Palatino Linotype"/>
        </w:rPr>
      </w:pPr>
    </w:p>
    <w:p w14:paraId="68DAF41E" w14:textId="77777777" w:rsidR="003E6A5C" w:rsidRDefault="008445A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32D41C6F"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Pr>
          <w:rFonts w:ascii="Palatino Linotype" w:eastAsia="Palatino Linotype" w:hAnsi="Palatino Linotype" w:cs="Palatino Linotype"/>
          <w:b/>
        </w:rPr>
        <w:t>dieciocho de octubre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E5399A1" w14:textId="77777777" w:rsidR="003E6A5C" w:rsidRDefault="003E6A5C">
      <w:pPr>
        <w:rPr>
          <w:rFonts w:ascii="Palatino Linotype" w:eastAsia="Palatino Linotype" w:hAnsi="Palatino Linotype" w:cs="Palatino Linotype"/>
          <w:b/>
          <w:sz w:val="28"/>
          <w:szCs w:val="28"/>
        </w:rPr>
      </w:pPr>
    </w:p>
    <w:p w14:paraId="10A45911" w14:textId="77777777" w:rsidR="003E6A5C" w:rsidRDefault="008445A8">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CONSIDERANDO</w:t>
      </w:r>
    </w:p>
    <w:p w14:paraId="0BF98D16" w14:textId="77777777" w:rsidR="003E6A5C" w:rsidRDefault="003E6A5C">
      <w:pPr>
        <w:jc w:val="center"/>
        <w:rPr>
          <w:rFonts w:ascii="Palatino Linotype" w:eastAsia="Palatino Linotype" w:hAnsi="Palatino Linotype" w:cs="Palatino Linotype"/>
          <w:b/>
          <w:sz w:val="28"/>
          <w:szCs w:val="28"/>
        </w:rPr>
      </w:pPr>
    </w:p>
    <w:p w14:paraId="7FA64966" w14:textId="77777777" w:rsidR="003E6A5C" w:rsidRDefault="008445A8">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295AC80A" w14:textId="77777777" w:rsidR="003E6A5C" w:rsidRDefault="008445A8">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AB8F663" w14:textId="77777777" w:rsidR="003E6A5C" w:rsidRDefault="003E6A5C">
      <w:pPr>
        <w:spacing w:line="360" w:lineRule="auto"/>
        <w:jc w:val="both"/>
        <w:rPr>
          <w:rFonts w:ascii="Palatino Linotype" w:eastAsia="Palatino Linotype" w:hAnsi="Palatino Linotype" w:cs="Palatino Linotype"/>
          <w:b/>
          <w:sz w:val="28"/>
          <w:szCs w:val="28"/>
        </w:rPr>
      </w:pPr>
    </w:p>
    <w:p w14:paraId="44D0E3C5" w14:textId="77777777" w:rsidR="003E6A5C" w:rsidRDefault="008445A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1CBED210" w14:textId="77777777" w:rsidR="003E6A5C" w:rsidRDefault="008445A8">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5F8D6CF4" w14:textId="77777777" w:rsidR="003E6A5C" w:rsidRDefault="003E6A5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F99AEDF" w14:textId="77777777" w:rsidR="003E6A5C" w:rsidRDefault="008445A8">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55D67FDF" w14:textId="77777777" w:rsidR="003E6A5C" w:rsidRDefault="008445A8">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0F46634" w14:textId="77777777" w:rsidR="003E6A5C" w:rsidRDefault="003E6A5C">
      <w:pPr>
        <w:ind w:left="720" w:right="709"/>
        <w:jc w:val="both"/>
        <w:rPr>
          <w:rFonts w:ascii="Palatino Linotype" w:eastAsia="Palatino Linotype" w:hAnsi="Palatino Linotype" w:cs="Palatino Linotype"/>
          <w:i/>
          <w:sz w:val="22"/>
          <w:szCs w:val="22"/>
        </w:rPr>
      </w:pPr>
    </w:p>
    <w:p w14:paraId="5B01AAB6" w14:textId="77777777" w:rsidR="003E6A5C" w:rsidRDefault="008445A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FEEF71" w14:textId="77777777" w:rsidR="003E6A5C" w:rsidRDefault="003E6A5C">
      <w:pPr>
        <w:ind w:left="851" w:right="899"/>
        <w:jc w:val="both"/>
        <w:rPr>
          <w:rFonts w:ascii="Palatino Linotype" w:eastAsia="Palatino Linotype" w:hAnsi="Palatino Linotype" w:cs="Palatino Linotype"/>
          <w:i/>
          <w:sz w:val="22"/>
          <w:szCs w:val="22"/>
        </w:rPr>
      </w:pPr>
    </w:p>
    <w:p w14:paraId="7434AE65" w14:textId="77777777" w:rsidR="003E6A5C" w:rsidRDefault="008445A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134B8F" w14:textId="77777777" w:rsidR="003E6A5C" w:rsidRDefault="003E6A5C">
      <w:pPr>
        <w:ind w:left="851" w:right="899"/>
        <w:jc w:val="both"/>
        <w:rPr>
          <w:rFonts w:ascii="Palatino Linotype" w:eastAsia="Palatino Linotype" w:hAnsi="Palatino Linotype" w:cs="Palatino Linotype"/>
          <w:i/>
          <w:sz w:val="22"/>
          <w:szCs w:val="22"/>
        </w:rPr>
      </w:pPr>
    </w:p>
    <w:p w14:paraId="134671F6" w14:textId="77777777" w:rsidR="003E6A5C" w:rsidRDefault="008445A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08EA903" w14:textId="77777777" w:rsidR="003E6A5C" w:rsidRDefault="003E6A5C">
      <w:pPr>
        <w:ind w:left="720" w:right="709"/>
        <w:jc w:val="both"/>
        <w:rPr>
          <w:rFonts w:ascii="Palatino Linotype" w:eastAsia="Palatino Linotype" w:hAnsi="Palatino Linotype" w:cs="Palatino Linotype"/>
          <w:i/>
          <w:sz w:val="22"/>
          <w:szCs w:val="22"/>
        </w:rPr>
      </w:pPr>
    </w:p>
    <w:p w14:paraId="4BF685DF" w14:textId="77777777" w:rsidR="003E6A5C" w:rsidRDefault="008445A8">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dieciséis de junio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diecisiete de junio al siete de julio de dos mil veintidós, </w:t>
      </w:r>
      <w:r>
        <w:rPr>
          <w:rFonts w:ascii="Palatino Linotype" w:eastAsia="Palatino Linotype" w:hAnsi="Palatino Linotype" w:cs="Palatino Linotype"/>
        </w:rPr>
        <w:t xml:space="preserve">sin contemplar en el cómputo los días dieciocho, diecinueve, veinticinco y veintiséis de junio, así como dos y tres de julio por corresponder a sábados y domingos, considerados como días </w:t>
      </w:r>
      <w:r>
        <w:rPr>
          <w:rFonts w:ascii="Palatino Linotype" w:eastAsia="Palatino Linotype" w:hAnsi="Palatino Linotype" w:cs="Palatino Linotype"/>
        </w:rPr>
        <w:lastRenderedPageBreak/>
        <w:t xml:space="preserve">inhábiles, en términos del artículo 3, fracción X de la Ley de Transparencia y Acceso a la Información Pública del Estado de México y Municipios. </w:t>
      </w:r>
    </w:p>
    <w:p w14:paraId="4B7A952D" w14:textId="77777777" w:rsidR="003E6A5C" w:rsidRDefault="003E6A5C">
      <w:pPr>
        <w:spacing w:line="360" w:lineRule="auto"/>
        <w:jc w:val="both"/>
        <w:rPr>
          <w:rFonts w:ascii="Palatino Linotype" w:eastAsia="Palatino Linotype" w:hAnsi="Palatino Linotype" w:cs="Palatino Linotype"/>
        </w:rPr>
      </w:pPr>
      <w:bookmarkStart w:id="6" w:name="_heading=h.i1hfy3at8yz5" w:colFirst="0" w:colLast="0"/>
      <w:bookmarkEnd w:id="6"/>
    </w:p>
    <w:p w14:paraId="38B9BF08" w14:textId="1EA3868E" w:rsidR="003E6A5C" w:rsidRDefault="008445A8">
      <w:pP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al rubro anotado el día seis de julio de dos mil veintidós, por lo </w:t>
      </w:r>
      <w:r w:rsidR="000628A4">
        <w:rPr>
          <w:rFonts w:ascii="Palatino Linotype" w:eastAsia="Palatino Linotype" w:hAnsi="Palatino Linotype" w:cs="Palatino Linotype"/>
        </w:rPr>
        <w:t>tanto,</w:t>
      </w:r>
      <w:r>
        <w:rPr>
          <w:rFonts w:ascii="Palatino Linotype" w:eastAsia="Palatino Linotype" w:hAnsi="Palatino Linotype" w:cs="Palatino Linotype"/>
        </w:rPr>
        <w:t xml:space="preserve"> su interposición se considera oportuna. </w:t>
      </w:r>
    </w:p>
    <w:p w14:paraId="48E26E06" w14:textId="77777777" w:rsidR="003E6A5C" w:rsidRDefault="003E6A5C">
      <w:pPr>
        <w:spacing w:line="360" w:lineRule="auto"/>
        <w:ind w:right="49"/>
        <w:jc w:val="both"/>
        <w:rPr>
          <w:rFonts w:ascii="Palatino Linotype" w:eastAsia="Palatino Linotype" w:hAnsi="Palatino Linotype" w:cs="Palatino Linotype"/>
          <w:b/>
          <w:sz w:val="28"/>
          <w:szCs w:val="28"/>
        </w:rPr>
      </w:pPr>
    </w:p>
    <w:p w14:paraId="31A3A709" w14:textId="77777777" w:rsidR="003E6A5C" w:rsidRDefault="008445A8">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6E4BC95A" w14:textId="77777777" w:rsidR="003E6A5C" w:rsidRDefault="008445A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C786DAA" w14:textId="77777777" w:rsidR="003E6A5C" w:rsidRDefault="003E6A5C">
      <w:pPr>
        <w:spacing w:line="360" w:lineRule="auto"/>
        <w:ind w:right="49"/>
        <w:jc w:val="both"/>
        <w:rPr>
          <w:rFonts w:ascii="Palatino Linotype" w:eastAsia="Palatino Linotype" w:hAnsi="Palatino Linotype" w:cs="Palatino Linotype"/>
        </w:rPr>
      </w:pPr>
    </w:p>
    <w:p w14:paraId="63140938" w14:textId="77777777" w:rsidR="003E6A5C" w:rsidRDefault="008445A8">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12B289EE" w14:textId="77777777" w:rsidR="003E6A5C" w:rsidRDefault="008445A8">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662281B"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5EA979EF" w14:textId="77777777" w:rsidR="003E6A5C" w:rsidRDefault="008445A8">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26B7B5C5"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0C50847" w14:textId="77777777" w:rsidR="003E6A5C" w:rsidRDefault="003E6A5C">
      <w:pPr>
        <w:tabs>
          <w:tab w:val="left" w:pos="851"/>
        </w:tabs>
        <w:ind w:right="901"/>
        <w:jc w:val="both"/>
        <w:rPr>
          <w:rFonts w:ascii="Palatino Linotype" w:eastAsia="Palatino Linotype" w:hAnsi="Palatino Linotype" w:cs="Palatino Linotype"/>
          <w:i/>
          <w:sz w:val="22"/>
          <w:szCs w:val="22"/>
        </w:rPr>
      </w:pPr>
    </w:p>
    <w:p w14:paraId="51DB7118"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6A8E95BC" w14:textId="77777777" w:rsidR="003E6A5C" w:rsidRDefault="003E6A5C">
      <w:pPr>
        <w:spacing w:line="360" w:lineRule="auto"/>
        <w:jc w:val="both"/>
        <w:rPr>
          <w:rFonts w:ascii="Palatino Linotype" w:eastAsia="Palatino Linotype" w:hAnsi="Palatino Linotype" w:cs="Palatino Linotype"/>
          <w:b/>
        </w:rPr>
      </w:pPr>
    </w:p>
    <w:p w14:paraId="7B133C56"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FEB6CA" w14:textId="77777777" w:rsidR="003E6A5C" w:rsidRDefault="003E6A5C">
      <w:pPr>
        <w:spacing w:line="360" w:lineRule="auto"/>
        <w:jc w:val="both"/>
        <w:rPr>
          <w:rFonts w:ascii="Palatino Linotype" w:eastAsia="Palatino Linotype" w:hAnsi="Palatino Linotype" w:cs="Palatino Linotype"/>
        </w:rPr>
      </w:pPr>
    </w:p>
    <w:p w14:paraId="65B72D7C" w14:textId="77777777" w:rsidR="003E6A5C" w:rsidRDefault="008445A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F58E08A" w14:textId="77777777" w:rsidR="003E6A5C" w:rsidRDefault="003E6A5C">
      <w:pPr>
        <w:tabs>
          <w:tab w:val="left" w:pos="851"/>
        </w:tabs>
        <w:ind w:left="851" w:right="901"/>
        <w:jc w:val="both"/>
        <w:rPr>
          <w:rFonts w:ascii="Palatino Linotype" w:eastAsia="Palatino Linotype" w:hAnsi="Palatino Linotype" w:cs="Palatino Linotype"/>
          <w:sz w:val="22"/>
          <w:szCs w:val="22"/>
        </w:rPr>
      </w:pPr>
    </w:p>
    <w:p w14:paraId="4FAAD696"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67F72B21" w14:textId="77777777" w:rsidR="003E6A5C" w:rsidRDefault="003E6A5C">
      <w:pPr>
        <w:tabs>
          <w:tab w:val="left" w:pos="851"/>
        </w:tabs>
        <w:ind w:left="851" w:right="901"/>
        <w:jc w:val="both"/>
        <w:rPr>
          <w:rFonts w:ascii="Palatino Linotype" w:eastAsia="Palatino Linotype" w:hAnsi="Palatino Linotype" w:cs="Palatino Linotype"/>
          <w:sz w:val="22"/>
          <w:szCs w:val="22"/>
        </w:rPr>
      </w:pPr>
    </w:p>
    <w:p w14:paraId="103E8DBF"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00DB260" w14:textId="77777777" w:rsidR="003E6A5C" w:rsidRDefault="008445A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6880F03A" w14:textId="77777777" w:rsidR="003E6A5C" w:rsidRDefault="008445A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358CDBBB" w14:textId="77777777" w:rsidR="003E6A5C" w:rsidRDefault="008445A8">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“Solicito información en versión publica protegiendo los datos personales, solicito todos los informes justificados para atender los recursos de revisión en el sistema SAIMEX elaborados del primero de febrero al veintiocho de febrero del dos mil veintidós.” (sic)</w:t>
      </w:r>
    </w:p>
    <w:p w14:paraId="77D655AB" w14:textId="013761F3" w:rsidR="003E6A5C" w:rsidRDefault="008445A8">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por medio del oficio número 200B10200/172/2022 de fecha quince de junio de dos mil veintidós, mediante el cual la Titular de la Unidad de Información, Planeación, </w:t>
      </w:r>
      <w:r w:rsidR="000628A4">
        <w:rPr>
          <w:rFonts w:ascii="Palatino Linotype" w:eastAsia="Palatino Linotype" w:hAnsi="Palatino Linotype" w:cs="Palatino Linotype"/>
        </w:rPr>
        <w:t>Programación y Presidenta</w:t>
      </w:r>
      <w:r>
        <w:rPr>
          <w:rFonts w:ascii="Palatino Linotype" w:eastAsia="Palatino Linotype" w:hAnsi="Palatino Linotype" w:cs="Palatino Linotype"/>
        </w:rPr>
        <w:t xml:space="preserve">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manifiesta que en el periodo solicitado no se recibieron Recurso de Revisión y por lo tanto no cuenta con Informes Justificados. </w:t>
      </w:r>
    </w:p>
    <w:p w14:paraId="74A17EEC" w14:textId="77777777" w:rsidR="003E6A5C" w:rsidRDefault="003E6A5C">
      <w:pPr>
        <w:spacing w:line="360" w:lineRule="auto"/>
        <w:jc w:val="both"/>
        <w:rPr>
          <w:rFonts w:ascii="Palatino Linotype" w:eastAsia="Palatino Linotype" w:hAnsi="Palatino Linotype" w:cs="Palatino Linotype"/>
        </w:rPr>
      </w:pPr>
    </w:p>
    <w:p w14:paraId="728F2309" w14:textId="7D4A8591"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Motivo por el cual el particular se inconforma, manifestado dentro de sus razones </w:t>
      </w:r>
      <w:r w:rsidR="000628A4">
        <w:rPr>
          <w:rFonts w:ascii="Palatino Linotype" w:eastAsia="Palatino Linotype" w:hAnsi="Palatino Linotype" w:cs="Palatino Linotype"/>
        </w:rPr>
        <w:t>o motivos</w:t>
      </w:r>
      <w:r>
        <w:rPr>
          <w:rFonts w:ascii="Palatino Linotype" w:eastAsia="Palatino Linotype" w:hAnsi="Palatino Linotype" w:cs="Palatino Linotype"/>
        </w:rPr>
        <w:t xml:space="preserve"> de inconformidad lo siguiente: </w:t>
      </w:r>
    </w:p>
    <w:p w14:paraId="7840017C" w14:textId="7441AC8E" w:rsidR="003E6A5C" w:rsidRDefault="008445A8">
      <w:pPr>
        <w:tabs>
          <w:tab w:val="left" w:pos="709"/>
        </w:tabs>
        <w:spacing w:before="66"/>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“ME NIEGAN INFORMACION QUE ES PUBLICA DICIENDO NO TENERLA Y EN LA PAGINA DEL INSTITUTO EL INFOEM HABLA DE 5000 RECURSOS DE REVISION QUE TIENE DIF METEPEC</w:t>
      </w:r>
      <w:r w:rsidR="000628A4">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4A85DD92" w14:textId="77777777" w:rsidR="003E6A5C" w:rsidRDefault="003E6A5C">
      <w:pPr>
        <w:spacing w:line="360" w:lineRule="auto"/>
        <w:jc w:val="both"/>
        <w:rPr>
          <w:rFonts w:ascii="Palatino Linotype" w:eastAsia="Palatino Linotype" w:hAnsi="Palatino Linotype" w:cs="Palatino Linotype"/>
        </w:rPr>
      </w:pPr>
    </w:p>
    <w:p w14:paraId="0C91F6B2"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cita anterior, se observa  que el particular hace alusión a un Sujeto Obligado diverso al que realizó el acto que se impugna; sin embargo, toda vez que de forma expresa se inconforma de la información solicitada y en su solicitud primigenia no se </w:t>
      </w:r>
      <w:r>
        <w:rPr>
          <w:rFonts w:ascii="Palatino Linotype" w:eastAsia="Palatino Linotype" w:hAnsi="Palatino Linotype" w:cs="Palatino Linotype"/>
        </w:rPr>
        <w:lastRenderedPageBreak/>
        <w:t xml:space="preserve">advierte que se haya referido a un Sujeto Obligado diverso y en atención a lo establecido por la Ley de Transparencia y Acceso a la Información Pública del Estado de México y Municipios en sus artículos 13 y 181 párrafo cuarto que señalan lo que a continuación se transcribe, es que ahora la Ponencia Resolutora entrará al estudio del recurso. </w:t>
      </w:r>
    </w:p>
    <w:p w14:paraId="56B1B72C" w14:textId="77777777" w:rsidR="003E6A5C" w:rsidRDefault="008445A8">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7ACCE8C6" w14:textId="77777777" w:rsidR="003E6A5C" w:rsidRDefault="003E6A5C">
      <w:pPr>
        <w:ind w:left="851" w:right="616"/>
        <w:jc w:val="both"/>
        <w:rPr>
          <w:rFonts w:ascii="Palatino Linotype" w:eastAsia="Palatino Linotype" w:hAnsi="Palatino Linotype" w:cs="Palatino Linotype"/>
          <w:i/>
          <w:sz w:val="22"/>
          <w:szCs w:val="22"/>
        </w:rPr>
      </w:pPr>
    </w:p>
    <w:p w14:paraId="220AF34F" w14:textId="77777777" w:rsidR="003E6A5C" w:rsidRDefault="008445A8">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181.</w:t>
      </w:r>
      <w:r>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1924EF73" w14:textId="77777777" w:rsidR="003E6A5C" w:rsidRDefault="008445A8">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02C8C6" w14:textId="77777777" w:rsidR="003E6A5C" w:rsidRDefault="008445A8">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3ADD1E09" w14:textId="77777777" w:rsidR="003E6A5C" w:rsidRDefault="008445A8">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4FD60B65"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inconformidad hace alusión a un Sujeto Obligado diverso, al haber señalado como acto impugnado  la respuesta en la interposición del presente recurso y al inconformarse de la negativa a la información solicitada, se entiende la inconformidad del </w:t>
      </w:r>
      <w:r>
        <w:rPr>
          <w:rFonts w:ascii="Palatino Linotype" w:eastAsia="Palatino Linotype" w:hAnsi="Palatino Linotype" w:cs="Palatino Linotype"/>
          <w:b/>
        </w:rPr>
        <w:lastRenderedPageBreak/>
        <w:t xml:space="preserve">RECURRENTE </w:t>
      </w:r>
      <w:r>
        <w:rPr>
          <w:rFonts w:ascii="Palatino Linotype" w:eastAsia="Palatino Linotype" w:hAnsi="Palatino Linotype" w:cs="Palatino Linotype"/>
        </w:rPr>
        <w:t xml:space="preserve">ante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lo cual, en consecuencia, actualiza la causal de procedencia prevista en la Ley de Transparencia y Acceso a la Información Pública del Estado de México y Municipios artículo 179 fracción I que versa sobre lo siguiente: </w:t>
      </w:r>
    </w:p>
    <w:p w14:paraId="61801082" w14:textId="77777777" w:rsidR="003E6A5C" w:rsidRDefault="008445A8">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063DDF" w14:textId="77777777" w:rsidR="003E6A5C" w:rsidRDefault="008445A8">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La negativa a la información solicitada;”</w:t>
      </w:r>
    </w:p>
    <w:p w14:paraId="4F80440A" w14:textId="77777777" w:rsidR="003E6A5C" w:rsidRDefault="008445A8">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6BF1E09" w14:textId="77777777" w:rsidR="003E6A5C" w:rsidRDefault="003E6A5C">
      <w:pPr>
        <w:spacing w:line="360" w:lineRule="auto"/>
        <w:jc w:val="both"/>
        <w:rPr>
          <w:rFonts w:ascii="Palatino Linotype" w:eastAsia="Palatino Linotype" w:hAnsi="Palatino Linotype" w:cs="Palatino Linotype"/>
        </w:rPr>
      </w:pPr>
    </w:p>
    <w:p w14:paraId="6CEFF00C"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del particular.  </w:t>
      </w:r>
    </w:p>
    <w:p w14:paraId="4BD8DFB7" w14:textId="77777777" w:rsidR="003E6A5C" w:rsidRDefault="003E6A5C">
      <w:pPr>
        <w:spacing w:line="360" w:lineRule="auto"/>
        <w:jc w:val="both"/>
        <w:rPr>
          <w:rFonts w:ascii="Palatino Linotype" w:eastAsia="Palatino Linotype" w:hAnsi="Palatino Linotype" w:cs="Palatino Linotype"/>
        </w:rPr>
      </w:pPr>
    </w:p>
    <w:p w14:paraId="5A0B43EC"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7D39A9C5"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2832E021" w14:textId="77777777" w:rsidR="003E6A5C" w:rsidRDefault="003E6A5C">
      <w:pPr>
        <w:spacing w:line="360" w:lineRule="auto"/>
        <w:ind w:right="49"/>
        <w:jc w:val="both"/>
        <w:rPr>
          <w:rFonts w:ascii="Palatino Linotype" w:eastAsia="Palatino Linotype" w:hAnsi="Palatino Linotype" w:cs="Palatino Linotype"/>
        </w:rPr>
      </w:pPr>
    </w:p>
    <w:p w14:paraId="42CD2BAD"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1175F2"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3CE6A68C"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901655" w14:textId="77777777" w:rsidR="003E6A5C" w:rsidRDefault="003E6A5C">
      <w:pPr>
        <w:spacing w:line="360" w:lineRule="auto"/>
        <w:ind w:right="49"/>
        <w:jc w:val="both"/>
        <w:rPr>
          <w:rFonts w:ascii="Palatino Linotype" w:eastAsia="Palatino Linotype" w:hAnsi="Palatino Linotype" w:cs="Palatino Linotype"/>
        </w:rPr>
      </w:pPr>
    </w:p>
    <w:p w14:paraId="6DB5B409" w14:textId="77777777" w:rsidR="003E6A5C" w:rsidRDefault="008445A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eastAsia="Palatino Linotype" w:hAnsi="Palatino Linotype" w:cs="Palatino Linotype"/>
        </w:rPr>
        <w:lastRenderedPageBreak/>
        <w:t xml:space="preserve">visual, electrónico, informático u holográfico, de conformidad con el artículo 3, fracción XI de la Ley de la materia, el cual dispone lo siguiente: </w:t>
      </w:r>
    </w:p>
    <w:p w14:paraId="6EC8B288" w14:textId="77777777" w:rsidR="003E6A5C" w:rsidRDefault="003E6A5C">
      <w:pPr>
        <w:tabs>
          <w:tab w:val="left" w:pos="851"/>
        </w:tabs>
        <w:ind w:left="851" w:right="901"/>
        <w:jc w:val="both"/>
        <w:rPr>
          <w:rFonts w:ascii="Palatino Linotype" w:eastAsia="Palatino Linotype" w:hAnsi="Palatino Linotype" w:cs="Palatino Linotype"/>
          <w:i/>
          <w:sz w:val="22"/>
          <w:szCs w:val="22"/>
        </w:rPr>
      </w:pPr>
    </w:p>
    <w:p w14:paraId="2475EF96"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B7521C9"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79E031F"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EA93B4"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313942" w14:textId="77777777" w:rsidR="003E6A5C" w:rsidRDefault="003E6A5C">
      <w:pPr>
        <w:tabs>
          <w:tab w:val="left" w:pos="851"/>
        </w:tabs>
        <w:spacing w:line="360" w:lineRule="auto"/>
        <w:ind w:left="851" w:right="901"/>
        <w:jc w:val="both"/>
        <w:rPr>
          <w:rFonts w:ascii="Palatino Linotype" w:eastAsia="Palatino Linotype" w:hAnsi="Palatino Linotype" w:cs="Palatino Linotype"/>
          <w:i/>
          <w:sz w:val="22"/>
          <w:szCs w:val="22"/>
        </w:rPr>
      </w:pPr>
    </w:p>
    <w:p w14:paraId="106E5CCA" w14:textId="1685B435" w:rsidR="003E6A5C" w:rsidRDefault="008445A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25F0908" w14:textId="77777777" w:rsidR="000628A4" w:rsidRDefault="000628A4">
      <w:pPr>
        <w:spacing w:line="360" w:lineRule="auto"/>
        <w:ind w:right="49"/>
        <w:jc w:val="both"/>
        <w:rPr>
          <w:rFonts w:ascii="Palatino Linotype" w:eastAsia="Palatino Linotype" w:hAnsi="Palatino Linotype" w:cs="Palatino Linotype"/>
        </w:rPr>
      </w:pPr>
    </w:p>
    <w:p w14:paraId="74EA739E" w14:textId="77777777" w:rsidR="003E6A5C" w:rsidRDefault="008445A8">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6162641D"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A7A626"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389DABB7"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3D14FE5" w14:textId="77777777" w:rsidR="003E6A5C" w:rsidRDefault="008445A8">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FF2B172" w14:textId="77777777" w:rsidR="003E6A5C" w:rsidRDefault="008445A8">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7C8E5786" w14:textId="4B232361"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conviene mencionar </w:t>
      </w:r>
      <w:r w:rsidR="000628A4">
        <w:rPr>
          <w:rFonts w:ascii="Palatino Linotype" w:eastAsia="Palatino Linotype" w:hAnsi="Palatino Linotype" w:cs="Palatino Linotype"/>
        </w:rPr>
        <w:t>que,</w:t>
      </w:r>
      <w:r>
        <w:rPr>
          <w:rFonts w:ascii="Palatino Linotype" w:eastAsia="Palatino Linotype" w:hAnsi="Palatino Linotype" w:cs="Palatino Linotype"/>
        </w:rPr>
        <w:t xml:space="preserve"> según lo dispuesto por la Ley de Transparencia y Acceso a la Información Pública del Estado de México y Municipios, los Sujetos Obligados deberán contar con un </w:t>
      </w:r>
      <w:r w:rsidR="00A50083">
        <w:rPr>
          <w:rFonts w:ascii="Palatino Linotype" w:eastAsia="Palatino Linotype" w:hAnsi="Palatino Linotype" w:cs="Palatino Linotype"/>
        </w:rPr>
        <w:t>á</w:t>
      </w:r>
      <w:r>
        <w:rPr>
          <w:rFonts w:ascii="Palatino Linotype" w:eastAsia="Palatino Linotype" w:hAnsi="Palatino Linotype" w:cs="Palatino Linotype"/>
        </w:rPr>
        <w:t xml:space="preserve">rea responsable para la atención de las solicitudes de información, misma que tendrá un titular y será la encargada de tramitar las solicitudes, como se observa de la redacción de sus artículos 50, 51 y 52 que son del tenor siguiente;   </w:t>
      </w:r>
    </w:p>
    <w:p w14:paraId="7BC0AC35" w14:textId="77777777" w:rsidR="003E6A5C" w:rsidRDefault="008445A8">
      <w:pPr>
        <w:tabs>
          <w:tab w:val="left" w:pos="2422"/>
        </w:tabs>
        <w:spacing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III </w:t>
      </w:r>
    </w:p>
    <w:p w14:paraId="299B6943" w14:textId="77777777" w:rsidR="003E6A5C" w:rsidRDefault="008445A8">
      <w:pPr>
        <w:tabs>
          <w:tab w:val="left" w:pos="2422"/>
        </w:tabs>
        <w:spacing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Unidades de Transparencia </w:t>
      </w:r>
    </w:p>
    <w:p w14:paraId="4A21FA7E" w14:textId="77777777" w:rsidR="003E6A5C" w:rsidRDefault="008445A8">
      <w:pPr>
        <w:tabs>
          <w:tab w:val="left" w:pos="2422"/>
        </w:tabs>
        <w:spacing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 </w:t>
      </w:r>
    </w:p>
    <w:p w14:paraId="149394BC" w14:textId="77777777" w:rsidR="003E6A5C" w:rsidRDefault="008445A8">
      <w:pPr>
        <w:tabs>
          <w:tab w:val="left" w:pos="2422"/>
        </w:tabs>
        <w:spacing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51. </w:t>
      </w:r>
      <w:r>
        <w:rPr>
          <w:rFonts w:ascii="Palatino Linotype" w:eastAsia="Palatino Linotype" w:hAnsi="Palatino Linotype" w:cs="Palatino Linotype"/>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w:t>
      </w:r>
      <w:r>
        <w:rPr>
          <w:rFonts w:ascii="Palatino Linotype" w:eastAsia="Palatino Linotype" w:hAnsi="Palatino Linotype" w:cs="Palatino Linotype"/>
          <w:i/>
          <w:sz w:val="22"/>
          <w:szCs w:val="22"/>
        </w:rPr>
        <w:lastRenderedPageBreak/>
        <w:t xml:space="preserve">necesarias para gestionar la atención a las solicitudes de información en los términos de la Ley General y la presente Ley. </w:t>
      </w:r>
    </w:p>
    <w:p w14:paraId="7CBDA56B" w14:textId="77777777" w:rsidR="003E6A5C" w:rsidRDefault="008445A8">
      <w:pPr>
        <w:tabs>
          <w:tab w:val="left" w:pos="2422"/>
        </w:tabs>
        <w:spacing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52</w:t>
      </w:r>
      <w:r>
        <w:rPr>
          <w:rFonts w:ascii="Palatino Linotype" w:eastAsia="Palatino Linotype" w:hAnsi="Palatino Linotype" w:cs="Palatino Linotype"/>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14:paraId="127FF1C2" w14:textId="1E110E1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Dichas Unidades contarán con las atribuciones listadas en las diversas fracciones del el artículo 53 de la Ley antes mencionada, que contemplan tramitar las solicitude</w:t>
      </w:r>
      <w:r w:rsidR="00A50083">
        <w:rPr>
          <w:rFonts w:ascii="Palatino Linotype" w:eastAsia="Palatino Linotype" w:hAnsi="Palatino Linotype" w:cs="Palatino Linotype"/>
        </w:rPr>
        <w:t>s</w:t>
      </w:r>
      <w:r>
        <w:rPr>
          <w:rFonts w:ascii="Palatino Linotype" w:eastAsia="Palatino Linotype" w:hAnsi="Palatino Linotype" w:cs="Palatino Linotype"/>
        </w:rPr>
        <w:t xml:space="preserve"> de información, efectuar las notificaciones a los particulares, llevar un registro de las solicitudes de acceso a la información, sus respuestas, resultados, costos de reproducción y envío, resolución a los recursos de revisión que se hayan emitido en contra de sus respuestas y del cumplimiento de las misma , así como todas aquellas actividades que resulten necesarias para preservar el derecho de acceso a la información como se advierte del precepto referido: </w:t>
      </w:r>
    </w:p>
    <w:p w14:paraId="516A6AEE"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 </w:t>
      </w:r>
    </w:p>
    <w:p w14:paraId="7A9502ED"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19E2F77"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Recibir, tramitar y dar respuesta a las solicitudes de acceso a la información;</w:t>
      </w:r>
    </w:p>
    <w:p w14:paraId="6C8FBB53"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III. Auxiliar a los particulares en la elaboración de solicitudes de acceso a la información y, en su caso, orientarlos sobre los sujetos obligados competentes conforme a la normatividad aplicable; </w:t>
      </w:r>
    </w:p>
    <w:p w14:paraId="611249D9"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15A7FCDA"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14:paraId="689BE3B3"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Efectuar las notificaciones a los solicitantes; </w:t>
      </w:r>
    </w:p>
    <w:p w14:paraId="3F7B462F"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77405216"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799A0E19"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61BDBE1"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14:paraId="15CF17E3"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Promover e implementar políticas de transparencia proactiva procurando su accesibilidad; </w:t>
      </w:r>
    </w:p>
    <w:p w14:paraId="44D42E70"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Fomentar la transparencia y accesibilidad al interior del sujeto obligado; </w:t>
      </w:r>
    </w:p>
    <w:p w14:paraId="1B0669C3"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Hacer del conocimiento de la instancia competente la probable responsabilidad por el incumplimiento de las obligaciones previstas en la presente Ley; y </w:t>
      </w:r>
    </w:p>
    <w:p w14:paraId="601426F8"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Las demás que resulten necesarias para facilitar el acceso a la información y aquellas que se desprenden de la presente Ley y demás disposiciones jurídicas aplicables. Los sujetos obligados promoverán acuerdos con instituciones públicas </w:t>
      </w:r>
      <w:r>
        <w:rPr>
          <w:rFonts w:ascii="Palatino Linotype" w:eastAsia="Palatino Linotype" w:hAnsi="Palatino Linotype" w:cs="Palatino Linotype"/>
          <w:i/>
          <w:sz w:val="22"/>
          <w:szCs w:val="22"/>
        </w:rPr>
        <w:lastRenderedPageBreak/>
        <w:t>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0027DCBA"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44B7CE0" w14:textId="7E6C9C11"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las Unidades de Transparencia serán, entre otras </w:t>
      </w:r>
      <w:r w:rsidR="00A50083">
        <w:rPr>
          <w:rFonts w:ascii="Palatino Linotype" w:eastAsia="Palatino Linotype" w:hAnsi="Palatino Linotype" w:cs="Palatino Linotype"/>
        </w:rPr>
        <w:t>cosas, las</w:t>
      </w:r>
      <w:r>
        <w:rPr>
          <w:rFonts w:ascii="Palatino Linotype" w:eastAsia="Palatino Linotype" w:hAnsi="Palatino Linotype" w:cs="Palatino Linotype"/>
        </w:rPr>
        <w:t xml:space="preserve"> encargadas de dar trámite a las solicitudes de acceso a la información y todo lo que de ellas derive, como puede ser el Recurso de Revisión y la substanciación del mismo.  </w:t>
      </w:r>
    </w:p>
    <w:p w14:paraId="2F0264C9" w14:textId="353337EE"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el Instituto de </w:t>
      </w:r>
      <w:r w:rsidR="00A50083">
        <w:rPr>
          <w:rFonts w:ascii="Palatino Linotype" w:eastAsia="Palatino Linotype" w:hAnsi="Palatino Linotype" w:cs="Palatino Linotype"/>
        </w:rPr>
        <w:t>Transparencia,</w:t>
      </w:r>
      <w:r>
        <w:rPr>
          <w:rFonts w:ascii="Palatino Linotype" w:eastAsia="Palatino Linotype" w:hAnsi="Palatino Linotype" w:cs="Palatino Linotype"/>
        </w:rPr>
        <w:t xml:space="preserve"> </w:t>
      </w:r>
      <w:r w:rsidR="00A50083">
        <w:rPr>
          <w:rFonts w:ascii="Palatino Linotype" w:eastAsia="Palatino Linotype" w:hAnsi="Palatino Linotype" w:cs="Palatino Linotype"/>
        </w:rPr>
        <w:t>Acceso a</w:t>
      </w:r>
      <w:r>
        <w:rPr>
          <w:rFonts w:ascii="Palatino Linotype" w:eastAsia="Palatino Linotype" w:hAnsi="Palatino Linotype" w:cs="Palatino Linotype"/>
        </w:rPr>
        <w:t xml:space="preserve"> la Información </w:t>
      </w:r>
      <w:r w:rsidR="00A50083">
        <w:rPr>
          <w:rFonts w:ascii="Palatino Linotype" w:eastAsia="Palatino Linotype" w:hAnsi="Palatino Linotype" w:cs="Palatino Linotype"/>
        </w:rPr>
        <w:t>P</w:t>
      </w:r>
      <w:r>
        <w:rPr>
          <w:rFonts w:ascii="Palatino Linotype" w:eastAsia="Palatino Linotype" w:hAnsi="Palatino Linotype" w:cs="Palatino Linotype"/>
        </w:rPr>
        <w:t xml:space="preserve">ública y Protección de Datos Personales del Estado de México y Municipios, es el encargo de resolver los Recursos de Revisión interpuestos en contra de las respuestas u omisiones de los Sujetos Obligados. </w:t>
      </w:r>
    </w:p>
    <w:p w14:paraId="09E138D6"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Procedimiento que se deberá llevar a cabo conforme a lo establecido por la Ley de Transparencia y Acceso a la Información Pública del Estado de México y Municipios, antes referida y la cual, en su artículo 185 desagrega el procedimiento como se aprecia a continuación:  </w:t>
      </w:r>
    </w:p>
    <w:p w14:paraId="729AFE4B"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185. El Instituto resolverá el recurso de revisión conforme a lo siguiente: </w:t>
      </w:r>
    </w:p>
    <w:p w14:paraId="3F1A7C2E"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 </w:t>
      </w:r>
    </w:p>
    <w:p w14:paraId="761AD124"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Admitido el recurso de revisión, la o el Comisionado ponente deberá integrar un expediente y ponerlo a disposición de las partes, para que, en un plazo máximo de siete días hábiles, manifiesten lo que a su derecho convenga; </w:t>
      </w:r>
    </w:p>
    <w:p w14:paraId="7DD64983" w14:textId="77777777" w:rsidR="003E6A5C" w:rsidRDefault="008445A8">
      <w:pPr>
        <w:tabs>
          <w:tab w:val="left" w:pos="2422"/>
        </w:tabs>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Recibido el informe justificado, cuando se modifique la respuesta, este se pondrá a disposición del recurrente para que en un plazo de tres días hábiles, manifieste lo que a su derecho convenga; </w:t>
      </w:r>
    </w:p>
    <w:p w14:paraId="20CF151C"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Dentro del plazo mencionado en la fracción II, las partes podrán ofrecer todo tipo de pruebas o alegatos excepto la confesional por parte de los sujetos obligados y aquéllas que sean contrarias a derecho; </w:t>
      </w:r>
    </w:p>
    <w:p w14:paraId="4369AA04"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o el Comisionado ponente podrá determinar la celebración de audiencias con las partes durante la sustanciación del recurso de revisión; </w:t>
      </w:r>
    </w:p>
    <w:p w14:paraId="47AC22EF"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Concluido el plazo señalado en la fracción II del presente artículo, la o el Comisionado ponente procederá a decretar el cierre de instrucción; </w:t>
      </w:r>
    </w:p>
    <w:p w14:paraId="31C50F9B"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El Instituto no estará obligado a atender la información remitida por el sujeto obligado una vez decretado el cierre de instrucción; y </w:t>
      </w:r>
    </w:p>
    <w:p w14:paraId="6FF46C8C"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Decretado el cierre de instrucción, el expediente pasará a resolución, en un plazo que no podrá exceder de veinte días hábiles.”</w:t>
      </w:r>
    </w:p>
    <w:p w14:paraId="0EF51C64" w14:textId="77777777" w:rsidR="003E6A5C" w:rsidRDefault="008445A8">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C4EE099" w14:textId="77777777" w:rsidR="003E6A5C" w:rsidRDefault="003E6A5C">
      <w:pPr>
        <w:spacing w:before="280" w:after="280" w:line="360" w:lineRule="auto"/>
        <w:jc w:val="both"/>
        <w:rPr>
          <w:rFonts w:ascii="Palatino Linotype" w:eastAsia="Palatino Linotype" w:hAnsi="Palatino Linotype" w:cs="Palatino Linotype"/>
        </w:rPr>
      </w:pPr>
    </w:p>
    <w:p w14:paraId="290B373C" w14:textId="4A24E10B"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anterior, contempla como parte de la etapa procesal de manifestaciones, en el desahogo de un Recurso de </w:t>
      </w:r>
      <w:r w:rsidR="00A50083">
        <w:rPr>
          <w:rFonts w:ascii="Palatino Linotype" w:eastAsia="Palatino Linotype" w:hAnsi="Palatino Linotype" w:cs="Palatino Linotype"/>
        </w:rPr>
        <w:t>Revisión, la</w:t>
      </w:r>
      <w:r>
        <w:rPr>
          <w:rFonts w:ascii="Palatino Linotype" w:eastAsia="Palatino Linotype" w:hAnsi="Palatino Linotype" w:cs="Palatino Linotype"/>
        </w:rPr>
        <w:t xml:space="preserve"> posibilidad de que el Sujeto Obligado remita su Informe Justificado correspondiente, siendo este el documento que el particular solicita. </w:t>
      </w:r>
    </w:p>
    <w:p w14:paraId="2E52B0C5" w14:textId="77777777"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conviene recordar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señaló en respuesta a la solicitud de información que en el periodo solicitado no se recibieron Recurso de Revisión y por lo tanto no cuenta con Informes Justificados, tal y como se aprecia de la captura de pantalla que se inserta a continuación: </w:t>
      </w:r>
    </w:p>
    <w:p w14:paraId="35544358" w14:textId="77777777" w:rsidR="003E6A5C" w:rsidRDefault="008445A8">
      <w:pPr>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419" w:eastAsia="es-419"/>
        </w:rPr>
        <w:drawing>
          <wp:inline distT="114300" distB="114300" distL="114300" distR="114300" wp14:anchorId="39477DF6" wp14:editId="06B81B0A">
            <wp:extent cx="4629150" cy="3531701"/>
            <wp:effectExtent l="0" t="0" r="0" b="0"/>
            <wp:docPr id="4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t="24666"/>
                    <a:stretch>
                      <a:fillRect/>
                    </a:stretch>
                  </pic:blipFill>
                  <pic:spPr>
                    <a:xfrm>
                      <a:off x="0" y="0"/>
                      <a:ext cx="4629150" cy="3531701"/>
                    </a:xfrm>
                    <a:prstGeom prst="rect">
                      <a:avLst/>
                    </a:prstGeom>
                    <a:ln/>
                  </pic:spPr>
                </pic:pic>
              </a:graphicData>
            </a:graphic>
          </wp:inline>
        </w:drawing>
      </w:r>
    </w:p>
    <w:p w14:paraId="7CA84F45" w14:textId="77777777" w:rsidR="003E6A5C" w:rsidRDefault="008445A8">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el ente recurrido señaló por medio de la encargada de su Unidad de Transparencia que durante el periodo referido no tuvo Recursos de Revisión interpuestos y por tanto no generó Informes Justificados. </w:t>
      </w:r>
    </w:p>
    <w:p w14:paraId="5FF61522" w14:textId="48AC102D"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agregar que a efecto de brindar certeza jurídica al </w:t>
      </w:r>
      <w:r w:rsidR="00A50083">
        <w:rPr>
          <w:rFonts w:ascii="Palatino Linotype" w:eastAsia="Palatino Linotype" w:hAnsi="Palatino Linotype" w:cs="Palatino Linotype"/>
        </w:rPr>
        <w:t>particular</w:t>
      </w:r>
      <w:r>
        <w:rPr>
          <w:rFonts w:ascii="Palatino Linotype" w:eastAsia="Palatino Linotype" w:hAnsi="Palatino Linotype" w:cs="Palatino Linotype"/>
        </w:rPr>
        <w:t>, esta Ponencia hizo una revisión de la información publicada por este Instituto referente a los Recursos de Revisión Interpuestos en contra de las respuestas o falta de ellas, en el periodo solicitado por el particular , es decir del 1 al 28 de febrero del año en curso, constatando que el Sistema Municipal Para el Desarrollo Integral de la Familia de Toluca, no cuenta con registro de dichos medios de impugnación, como se observa de la imagen que se inserta a continuación:</w:t>
      </w:r>
    </w:p>
    <w:p w14:paraId="7E9597FC"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419" w:eastAsia="es-419"/>
        </w:rPr>
        <w:drawing>
          <wp:inline distT="114300" distB="114300" distL="114300" distR="114300" wp14:anchorId="5FF20BD9" wp14:editId="63BD6D08">
            <wp:extent cx="5791835" cy="2476500"/>
            <wp:effectExtent l="0" t="0" r="0" b="0"/>
            <wp:docPr id="4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2476500"/>
                    </a:xfrm>
                    <a:prstGeom prst="rect">
                      <a:avLst/>
                    </a:prstGeom>
                    <a:ln/>
                  </pic:spPr>
                </pic:pic>
              </a:graphicData>
            </a:graphic>
          </wp:inline>
        </w:drawing>
      </w:r>
    </w:p>
    <w:p w14:paraId="4BF48832"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419" w:eastAsia="es-419"/>
        </w:rPr>
        <w:lastRenderedPageBreak/>
        <w:drawing>
          <wp:inline distT="114300" distB="114300" distL="114300" distR="114300" wp14:anchorId="750CA6A4" wp14:editId="0161E083">
            <wp:extent cx="5791200" cy="1430285"/>
            <wp:effectExtent l="0" t="0" r="0" b="0"/>
            <wp:docPr id="4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8993"/>
                    <a:stretch>
                      <a:fillRect/>
                    </a:stretch>
                  </pic:blipFill>
                  <pic:spPr>
                    <a:xfrm>
                      <a:off x="0" y="0"/>
                      <a:ext cx="5791200" cy="1430285"/>
                    </a:xfrm>
                    <a:prstGeom prst="rect">
                      <a:avLst/>
                    </a:prstGeom>
                    <a:ln/>
                  </pic:spPr>
                </pic:pic>
              </a:graphicData>
            </a:graphic>
          </wp:inline>
        </w:drawing>
      </w:r>
    </w:p>
    <w:p w14:paraId="7F19C47F" w14:textId="2CC06C6C"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igual manera, no existe registro alguno de Recursos de Revisión dentro del sistema SAIMEX (Sistema de Acceso a la Información Mexiquense), mismo que se usa para llevar los expedientes electrónicos de las solicitudes y Recursos de Revisión interpuestos de forma electrónica ante los diversos Sujetos Obligados. Se inserta captura de pantalla de la búsqueda para mayor</w:t>
      </w:r>
      <w:r w:rsidR="00A50083">
        <w:rPr>
          <w:rFonts w:ascii="Palatino Linotype" w:eastAsia="Palatino Linotype" w:hAnsi="Palatino Linotype" w:cs="Palatino Linotype"/>
        </w:rPr>
        <w:t xml:space="preserve"> </w:t>
      </w:r>
      <w:r>
        <w:rPr>
          <w:rFonts w:ascii="Palatino Linotype" w:eastAsia="Palatino Linotype" w:hAnsi="Palatino Linotype" w:cs="Palatino Linotype"/>
        </w:rPr>
        <w:t>referencia:</w:t>
      </w:r>
    </w:p>
    <w:p w14:paraId="1A943047" w14:textId="77777777" w:rsidR="003E6A5C" w:rsidRDefault="008445A8">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419" w:eastAsia="es-419"/>
        </w:rPr>
        <w:drawing>
          <wp:inline distT="114300" distB="114300" distL="114300" distR="114300" wp14:anchorId="22EEA9AE" wp14:editId="38F03282">
            <wp:extent cx="5791200" cy="2321411"/>
            <wp:effectExtent l="0" t="0" r="0" b="0"/>
            <wp:docPr id="4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91200" cy="2321411"/>
                    </a:xfrm>
                    <a:prstGeom prst="rect">
                      <a:avLst/>
                    </a:prstGeom>
                    <a:ln/>
                  </pic:spPr>
                </pic:pic>
              </a:graphicData>
            </a:graphic>
          </wp:inline>
        </w:drawing>
      </w:r>
    </w:p>
    <w:p w14:paraId="420CDC40" w14:textId="3D318317" w:rsidR="003E6A5C" w:rsidRDefault="008445A8">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al haber existido un pronunciamiento de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indicando no haber generado la información </w:t>
      </w:r>
      <w:r w:rsidR="00A50083">
        <w:rPr>
          <w:rFonts w:ascii="Palatino Linotype" w:eastAsia="Palatino Linotype" w:hAnsi="Palatino Linotype" w:cs="Palatino Linotype"/>
        </w:rPr>
        <w:t>solicitada</w:t>
      </w:r>
      <w:r w:rsidR="00A50083">
        <w:rPr>
          <w:rFonts w:ascii="Palatino Linotype" w:eastAsia="Palatino Linotype" w:hAnsi="Palatino Linotype" w:cs="Palatino Linotype"/>
          <w:b/>
        </w:rPr>
        <w:t xml:space="preserve">, </w:t>
      </w:r>
      <w:r w:rsidR="00A50083">
        <w:rPr>
          <w:rFonts w:ascii="Palatino Linotype" w:eastAsia="Palatino Linotype" w:hAnsi="Palatino Linotype" w:cs="Palatino Linotype"/>
        </w:rPr>
        <w:t>se</w:t>
      </w:r>
      <w:r>
        <w:rPr>
          <w:rFonts w:ascii="Palatino Linotype" w:eastAsia="Palatino Linotype" w:hAnsi="Palatino Linotype" w:cs="Palatino Linotype"/>
        </w:rPr>
        <w:t xml:space="preserve"> está ante la </w:t>
      </w:r>
      <w:r>
        <w:rPr>
          <w:rFonts w:ascii="Palatino Linotype" w:eastAsia="Palatino Linotype" w:hAnsi="Palatino Linotype" w:cs="Palatino Linotype"/>
        </w:rPr>
        <w:lastRenderedPageBreak/>
        <w:t xml:space="preserve">presencia de un hecho negativo, así,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026A4F88" w14:textId="77777777"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ya que de conformidad con lo establecido en el artículo 12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379C46F" w14:textId="77777777" w:rsidR="003E6A5C" w:rsidRDefault="008445A8">
      <w:pPr>
        <w:widowControl w:val="0"/>
        <w:tabs>
          <w:tab w:val="left" w:pos="1276"/>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“HECHOS NEGATIVOS, NO SON SUSCEPTIBLES DE DEMOSTRACIÓN.</w:t>
      </w:r>
    </w:p>
    <w:p w14:paraId="3171C0BA" w14:textId="77777777" w:rsidR="003E6A5C" w:rsidRDefault="008445A8">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73FB6759" w14:textId="77777777" w:rsidR="003E6A5C" w:rsidRDefault="008445A8">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0EB8C1FD" w14:textId="77777777"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60F6B5BD" w14:textId="77777777" w:rsidR="003E6A5C" w:rsidRDefault="008445A8">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3A701A7" w14:textId="77777777" w:rsidR="003E6A5C" w:rsidRDefault="008445A8">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8F75662" w14:textId="77777777"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se omite comentar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3B9CB09" w14:textId="77777777" w:rsidR="003E6A5C" w:rsidRDefault="008445A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9AF0584" w14:textId="77777777" w:rsidR="003E6A5C" w:rsidRDefault="008445A8">
      <w:pPr>
        <w:ind w:left="851" w:right="1041"/>
        <w:jc w:val="both"/>
        <w:rPr>
          <w:rFonts w:ascii="Palatino Linotype" w:eastAsia="Palatino Linotype" w:hAnsi="Palatino Linotype" w:cs="Palatino Linotype"/>
          <w:i/>
          <w:sz w:val="22"/>
          <w:szCs w:val="22"/>
        </w:rPr>
      </w:pPr>
      <w:bookmarkStart w:id="7" w:name="_heading=h.gjdgxs" w:colFirst="0" w:colLast="0"/>
      <w:bookmarkEnd w:id="7"/>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w:t>
      </w:r>
      <w:r>
        <w:rPr>
          <w:rFonts w:ascii="Palatino Linotype" w:eastAsia="Palatino Linotype" w:hAnsi="Palatino Linotype" w:cs="Palatino Linotype"/>
          <w:i/>
          <w:sz w:val="22"/>
          <w:szCs w:val="22"/>
        </w:rPr>
        <w:lastRenderedPageBreak/>
        <w:t xml:space="preserve">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 2395/09 Secretaría de Economía - 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 0837/10 Administración Portuaria Integral de Veracruz, S.A. de C.V. – 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 </w:t>
      </w:r>
    </w:p>
    <w:p w14:paraId="0A736C80" w14:textId="77777777" w:rsidR="003E6A5C" w:rsidRDefault="008445A8">
      <w:pPr>
        <w:ind w:left="851"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Criterio 31/10</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14:paraId="09163249" w14:textId="77777777" w:rsidR="003E6A5C" w:rsidRDefault="003E6A5C">
      <w:pPr>
        <w:tabs>
          <w:tab w:val="left" w:pos="709"/>
        </w:tabs>
        <w:spacing w:line="360" w:lineRule="auto"/>
        <w:ind w:right="49"/>
        <w:jc w:val="both"/>
        <w:rPr>
          <w:rFonts w:ascii="Palatino Linotype" w:eastAsia="Palatino Linotype" w:hAnsi="Palatino Linotype" w:cs="Palatino Linotype"/>
        </w:rPr>
      </w:pPr>
    </w:p>
    <w:p w14:paraId="3393CE72" w14:textId="77777777" w:rsidR="003E6A5C" w:rsidRDefault="008445A8">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este Instituto determina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información número</w:t>
      </w:r>
      <w:r>
        <w:rPr>
          <w:rFonts w:ascii="Palatino Linotype" w:eastAsia="Palatino Linotype" w:hAnsi="Palatino Linotype" w:cs="Palatino Linotype"/>
          <w:b/>
        </w:rPr>
        <w:t xml:space="preserve"> 00043/DIFTOLUCA/IP/2022</w:t>
      </w:r>
      <w:r>
        <w:rPr>
          <w:rFonts w:ascii="Palatino Linotype" w:eastAsia="Palatino Linotype" w:hAnsi="Palatino Linotype" w:cs="Palatino Linotype"/>
        </w:rPr>
        <w:t xml:space="preserve">, por resultar infundadas las manifestaciones vertidas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presente Recurso de Revisión. </w:t>
      </w:r>
    </w:p>
    <w:p w14:paraId="4863C088" w14:textId="77777777" w:rsidR="003E6A5C" w:rsidRDefault="003E6A5C">
      <w:pPr>
        <w:spacing w:line="360" w:lineRule="auto"/>
        <w:jc w:val="both"/>
        <w:rPr>
          <w:rFonts w:ascii="Palatino Linotype" w:eastAsia="Palatino Linotype" w:hAnsi="Palatino Linotype" w:cs="Palatino Linotype"/>
        </w:rPr>
      </w:pPr>
    </w:p>
    <w:p w14:paraId="35DE086F" w14:textId="77777777" w:rsidR="003E6A5C" w:rsidRDefault="008445A8">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21F65ACD" w14:textId="77777777" w:rsidR="003E6A5C" w:rsidRDefault="003E6A5C">
      <w:pPr>
        <w:spacing w:line="360" w:lineRule="auto"/>
        <w:jc w:val="center"/>
        <w:rPr>
          <w:rFonts w:ascii="Palatino Linotype" w:eastAsia="Palatino Linotype" w:hAnsi="Palatino Linotype" w:cs="Palatino Linotype"/>
          <w:b/>
          <w:sz w:val="26"/>
          <w:szCs w:val="26"/>
        </w:rPr>
      </w:pPr>
    </w:p>
    <w:p w14:paraId="03062119" w14:textId="77777777" w:rsidR="003E6A5C" w:rsidRDefault="008445A8">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1D307F85" w14:textId="77777777" w:rsidR="003E6A5C" w:rsidRDefault="003E6A5C">
      <w:pPr>
        <w:spacing w:line="360" w:lineRule="auto"/>
        <w:ind w:right="49"/>
        <w:jc w:val="both"/>
        <w:rPr>
          <w:rFonts w:ascii="Palatino Linotype" w:eastAsia="Palatino Linotype" w:hAnsi="Palatino Linotype" w:cs="Palatino Linotype"/>
          <w:b/>
        </w:rPr>
      </w:pPr>
    </w:p>
    <w:p w14:paraId="6898D713" w14:textId="77777777" w:rsidR="003E6A5C" w:rsidRDefault="008445A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12487/INFOEM/IP/RR/2022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4A7FE8DD" w14:textId="77777777" w:rsidR="003E6A5C" w:rsidRDefault="003E6A5C">
      <w:pPr>
        <w:spacing w:line="360" w:lineRule="auto"/>
        <w:ind w:right="49"/>
        <w:jc w:val="both"/>
        <w:rPr>
          <w:rFonts w:ascii="Palatino Linotype" w:eastAsia="Palatino Linotype" w:hAnsi="Palatino Linotype" w:cs="Palatino Linotype"/>
        </w:rPr>
      </w:pPr>
    </w:p>
    <w:p w14:paraId="281554E2"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 a</w:t>
      </w:r>
      <w:r>
        <w:rPr>
          <w:rFonts w:ascii="Palatino Linotype" w:eastAsia="Palatino Linotype" w:hAnsi="Palatino Linotype" w:cs="Palatino Linotype"/>
        </w:rPr>
        <w:t xml:space="preserve"> la solicitud de acceso a la información pública que dio origen al Recurso de Revisión </w:t>
      </w:r>
      <w:r>
        <w:rPr>
          <w:rFonts w:ascii="Palatino Linotype" w:eastAsia="Palatino Linotype" w:hAnsi="Palatino Linotype" w:cs="Palatino Linotype"/>
          <w:b/>
        </w:rPr>
        <w:t>12487/INFOEM/IP/RR/2022,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55661979" w14:textId="77777777" w:rsidR="003E6A5C" w:rsidRDefault="003E6A5C">
      <w:pPr>
        <w:spacing w:line="360" w:lineRule="auto"/>
        <w:jc w:val="both"/>
        <w:rPr>
          <w:rFonts w:ascii="Palatino Linotype" w:eastAsia="Palatino Linotype" w:hAnsi="Palatino Linotype" w:cs="Palatino Linotype"/>
        </w:rPr>
      </w:pPr>
    </w:p>
    <w:p w14:paraId="48EC19B6" w14:textId="77777777" w:rsidR="003E6A5C" w:rsidRDefault="008445A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24A34465" w14:textId="77777777" w:rsidR="003E6A5C" w:rsidRDefault="003E6A5C">
      <w:pPr>
        <w:spacing w:line="360" w:lineRule="auto"/>
        <w:jc w:val="both"/>
        <w:rPr>
          <w:rFonts w:ascii="Palatino Linotype" w:eastAsia="Palatino Linotype" w:hAnsi="Palatino Linotype" w:cs="Palatino Linotype"/>
          <w:b/>
        </w:rPr>
      </w:pPr>
    </w:p>
    <w:p w14:paraId="26839209" w14:textId="24B5995D"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 xml:space="preserve"> al </w:t>
      </w:r>
      <w:r w:rsidR="00CA5433" w:rsidRPr="00CA5433">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podrá promover el Juicio de Amparo en los términos de las leyes aplicables.</w:t>
      </w:r>
    </w:p>
    <w:p w14:paraId="208637B7" w14:textId="77777777" w:rsidR="003E6A5C" w:rsidRDefault="003E6A5C">
      <w:pPr>
        <w:spacing w:line="360" w:lineRule="auto"/>
        <w:jc w:val="both"/>
        <w:rPr>
          <w:rFonts w:ascii="Palatino Linotype" w:eastAsia="Palatino Linotype" w:hAnsi="Palatino Linotype" w:cs="Palatino Linotype"/>
          <w:sz w:val="22"/>
          <w:szCs w:val="22"/>
        </w:rPr>
      </w:pPr>
    </w:p>
    <w:p w14:paraId="58143627" w14:textId="77777777" w:rsidR="003E6A5C" w:rsidRDefault="008445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w:t>
      </w:r>
    </w:p>
    <w:p w14:paraId="1A6E6BBC" w14:textId="77777777" w:rsidR="003E6A5C" w:rsidRDefault="008445A8">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1927BE8D" w14:textId="77777777" w:rsidR="003E6A5C" w:rsidRDefault="008445A8">
      <w:pPr>
        <w:rPr>
          <w:rFonts w:ascii="Palatino Linotype" w:eastAsia="Palatino Linotype" w:hAnsi="Palatino Linotype" w:cs="Palatino Linotype"/>
        </w:rPr>
      </w:pPr>
      <w:r>
        <w:br w:type="page"/>
      </w:r>
    </w:p>
    <w:p w14:paraId="24C5E3FE" w14:textId="77777777" w:rsidR="003E6A5C" w:rsidRDefault="003E6A5C">
      <w:pPr>
        <w:spacing w:line="360" w:lineRule="auto"/>
        <w:jc w:val="both"/>
        <w:rPr>
          <w:rFonts w:ascii="Palatino Linotype" w:eastAsia="Palatino Linotype" w:hAnsi="Palatino Linotype" w:cs="Palatino Linotype"/>
        </w:rPr>
      </w:pPr>
    </w:p>
    <w:p w14:paraId="56C846A9" w14:textId="77777777" w:rsidR="003E6A5C" w:rsidRDefault="003E6A5C">
      <w:pPr>
        <w:spacing w:line="360" w:lineRule="auto"/>
        <w:jc w:val="both"/>
        <w:rPr>
          <w:rFonts w:ascii="Palatino Linotype" w:eastAsia="Palatino Linotype" w:hAnsi="Palatino Linotype" w:cs="Palatino Linotype"/>
        </w:rPr>
      </w:pPr>
    </w:p>
    <w:p w14:paraId="5C4BB4DC" w14:textId="77777777" w:rsidR="003E6A5C" w:rsidRDefault="003E6A5C">
      <w:pPr>
        <w:spacing w:line="360" w:lineRule="auto"/>
        <w:jc w:val="both"/>
        <w:rPr>
          <w:rFonts w:ascii="Palatino Linotype" w:eastAsia="Palatino Linotype" w:hAnsi="Palatino Linotype" w:cs="Palatino Linotype"/>
        </w:rPr>
      </w:pPr>
    </w:p>
    <w:p w14:paraId="5F66323D" w14:textId="77777777" w:rsidR="003E6A5C" w:rsidRDefault="003E6A5C">
      <w:pPr>
        <w:spacing w:line="360" w:lineRule="auto"/>
        <w:jc w:val="both"/>
        <w:rPr>
          <w:rFonts w:ascii="Palatino Linotype" w:eastAsia="Palatino Linotype" w:hAnsi="Palatino Linotype" w:cs="Palatino Linotype"/>
        </w:rPr>
      </w:pPr>
    </w:p>
    <w:p w14:paraId="6EA23196" w14:textId="77777777" w:rsidR="003E6A5C" w:rsidRDefault="003E6A5C">
      <w:pPr>
        <w:spacing w:line="360" w:lineRule="auto"/>
        <w:jc w:val="both"/>
        <w:rPr>
          <w:rFonts w:ascii="Palatino Linotype" w:eastAsia="Palatino Linotype" w:hAnsi="Palatino Linotype" w:cs="Palatino Linotype"/>
        </w:rPr>
      </w:pPr>
    </w:p>
    <w:p w14:paraId="5F55491E" w14:textId="77777777" w:rsidR="003E6A5C" w:rsidRDefault="003E6A5C">
      <w:pPr>
        <w:spacing w:line="360" w:lineRule="auto"/>
        <w:jc w:val="both"/>
        <w:rPr>
          <w:rFonts w:ascii="Palatino Linotype" w:eastAsia="Palatino Linotype" w:hAnsi="Palatino Linotype" w:cs="Palatino Linotype"/>
        </w:rPr>
      </w:pPr>
    </w:p>
    <w:p w14:paraId="65E2E707" w14:textId="77777777" w:rsidR="003E6A5C" w:rsidRDefault="003E6A5C">
      <w:pPr>
        <w:spacing w:line="360" w:lineRule="auto"/>
        <w:jc w:val="both"/>
        <w:rPr>
          <w:rFonts w:ascii="Palatino Linotype" w:eastAsia="Palatino Linotype" w:hAnsi="Palatino Linotype" w:cs="Palatino Linotype"/>
        </w:rPr>
      </w:pPr>
    </w:p>
    <w:p w14:paraId="4CC5DD4C" w14:textId="77777777" w:rsidR="003E6A5C" w:rsidRDefault="003E6A5C">
      <w:pPr>
        <w:spacing w:line="360" w:lineRule="auto"/>
        <w:jc w:val="both"/>
        <w:rPr>
          <w:rFonts w:ascii="Palatino Linotype" w:eastAsia="Palatino Linotype" w:hAnsi="Palatino Linotype" w:cs="Palatino Linotype"/>
        </w:rPr>
      </w:pPr>
    </w:p>
    <w:p w14:paraId="5DC779B6" w14:textId="77777777" w:rsidR="003E6A5C" w:rsidRDefault="003E6A5C">
      <w:pPr>
        <w:spacing w:line="360" w:lineRule="auto"/>
        <w:jc w:val="both"/>
        <w:rPr>
          <w:rFonts w:ascii="Palatino Linotype" w:eastAsia="Palatino Linotype" w:hAnsi="Palatino Linotype" w:cs="Palatino Linotype"/>
        </w:rPr>
      </w:pPr>
      <w:bookmarkStart w:id="8" w:name="_heading=h.30j0zll" w:colFirst="0" w:colLast="0"/>
      <w:bookmarkEnd w:id="8"/>
    </w:p>
    <w:p w14:paraId="4895116F" w14:textId="77777777" w:rsidR="003E6A5C" w:rsidRDefault="003E6A5C">
      <w:pPr>
        <w:spacing w:line="360" w:lineRule="auto"/>
        <w:jc w:val="both"/>
        <w:rPr>
          <w:rFonts w:ascii="Palatino Linotype" w:eastAsia="Palatino Linotype" w:hAnsi="Palatino Linotype" w:cs="Palatino Linotype"/>
        </w:rPr>
      </w:pPr>
    </w:p>
    <w:p w14:paraId="19CAB2C2" w14:textId="77777777" w:rsidR="003E6A5C" w:rsidRDefault="003E6A5C">
      <w:pPr>
        <w:spacing w:line="360" w:lineRule="auto"/>
        <w:jc w:val="both"/>
        <w:rPr>
          <w:rFonts w:ascii="Palatino Linotype" w:eastAsia="Palatino Linotype" w:hAnsi="Palatino Linotype" w:cs="Palatino Linotype"/>
        </w:rPr>
      </w:pPr>
    </w:p>
    <w:p w14:paraId="10387161" w14:textId="77777777" w:rsidR="003E6A5C" w:rsidRDefault="003E6A5C">
      <w:pPr>
        <w:spacing w:line="360" w:lineRule="auto"/>
        <w:jc w:val="both"/>
        <w:rPr>
          <w:rFonts w:ascii="Palatino Linotype" w:eastAsia="Palatino Linotype" w:hAnsi="Palatino Linotype" w:cs="Palatino Linotype"/>
        </w:rPr>
      </w:pPr>
    </w:p>
    <w:p w14:paraId="606252DB" w14:textId="77777777" w:rsidR="003E6A5C" w:rsidRDefault="003E6A5C">
      <w:pPr>
        <w:spacing w:line="360" w:lineRule="auto"/>
        <w:jc w:val="both"/>
        <w:rPr>
          <w:rFonts w:ascii="Palatino Linotype" w:eastAsia="Palatino Linotype" w:hAnsi="Palatino Linotype" w:cs="Palatino Linotype"/>
        </w:rPr>
      </w:pPr>
    </w:p>
    <w:p w14:paraId="37117360" w14:textId="77777777" w:rsidR="003E6A5C" w:rsidRDefault="003E6A5C">
      <w:pPr>
        <w:spacing w:line="360" w:lineRule="auto"/>
        <w:jc w:val="both"/>
        <w:rPr>
          <w:rFonts w:ascii="Palatino Linotype" w:eastAsia="Palatino Linotype" w:hAnsi="Palatino Linotype" w:cs="Palatino Linotype"/>
        </w:rPr>
      </w:pPr>
    </w:p>
    <w:p w14:paraId="3383FF38" w14:textId="77777777" w:rsidR="003E6A5C" w:rsidRDefault="003E6A5C">
      <w:pPr>
        <w:spacing w:line="360" w:lineRule="auto"/>
        <w:jc w:val="both"/>
        <w:rPr>
          <w:rFonts w:ascii="Palatino Linotype" w:eastAsia="Palatino Linotype" w:hAnsi="Palatino Linotype" w:cs="Palatino Linotype"/>
        </w:rPr>
      </w:pPr>
    </w:p>
    <w:p w14:paraId="69E2DCE9" w14:textId="77777777" w:rsidR="003E6A5C" w:rsidRDefault="003E6A5C">
      <w:pPr>
        <w:spacing w:line="360" w:lineRule="auto"/>
        <w:jc w:val="both"/>
        <w:rPr>
          <w:rFonts w:ascii="Palatino Linotype" w:eastAsia="Palatino Linotype" w:hAnsi="Palatino Linotype" w:cs="Palatino Linotype"/>
        </w:rPr>
      </w:pPr>
    </w:p>
    <w:p w14:paraId="3F41C11E" w14:textId="77777777" w:rsidR="003E6A5C" w:rsidRDefault="003E6A5C">
      <w:pPr>
        <w:spacing w:line="360" w:lineRule="auto"/>
        <w:jc w:val="both"/>
        <w:rPr>
          <w:rFonts w:ascii="Palatino Linotype" w:eastAsia="Palatino Linotype" w:hAnsi="Palatino Linotype" w:cs="Palatino Linotype"/>
        </w:rPr>
      </w:pPr>
    </w:p>
    <w:p w14:paraId="589A7A02" w14:textId="77777777" w:rsidR="003E6A5C" w:rsidRDefault="003E6A5C">
      <w:pPr>
        <w:spacing w:line="360" w:lineRule="auto"/>
        <w:jc w:val="both"/>
        <w:rPr>
          <w:rFonts w:ascii="Palatino Linotype" w:eastAsia="Palatino Linotype" w:hAnsi="Palatino Linotype" w:cs="Palatino Linotype"/>
        </w:rPr>
      </w:pPr>
    </w:p>
    <w:sectPr w:rsidR="003E6A5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DF217" w14:textId="77777777" w:rsidR="009F68EE" w:rsidRDefault="009F68EE">
      <w:r>
        <w:separator/>
      </w:r>
    </w:p>
  </w:endnote>
  <w:endnote w:type="continuationSeparator" w:id="0">
    <w:p w14:paraId="3565D00A" w14:textId="77777777" w:rsidR="009F68EE" w:rsidRDefault="009F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8230E" w14:textId="5312F12E" w:rsidR="003E6A5C" w:rsidRDefault="008445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E7B06">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E7B06">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BDC2" w14:textId="38824C1F" w:rsidR="003E6A5C" w:rsidRDefault="008445A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E7B0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E7B06">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7376F" w14:textId="77777777" w:rsidR="009F68EE" w:rsidRDefault="009F68EE">
      <w:r>
        <w:separator/>
      </w:r>
    </w:p>
  </w:footnote>
  <w:footnote w:type="continuationSeparator" w:id="0">
    <w:p w14:paraId="63B1E1D0" w14:textId="77777777" w:rsidR="009F68EE" w:rsidRDefault="009F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592D" w14:textId="77777777" w:rsidR="003E6A5C" w:rsidRDefault="009F68E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24F6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F08A" w14:textId="77777777" w:rsidR="003E6A5C" w:rsidRDefault="009F68E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B2B8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e"/>
      <w:tblW w:w="9534" w:type="dxa"/>
      <w:tblInd w:w="-142" w:type="dxa"/>
      <w:tblLayout w:type="fixed"/>
      <w:tblLook w:val="0400" w:firstRow="0" w:lastRow="0" w:firstColumn="0" w:lastColumn="0" w:noHBand="0" w:noVBand="1"/>
    </w:tblPr>
    <w:tblGrid>
      <w:gridCol w:w="3261"/>
      <w:gridCol w:w="2551"/>
      <w:gridCol w:w="3722"/>
    </w:tblGrid>
    <w:tr w:rsidR="003E6A5C" w14:paraId="29C27F4D" w14:textId="77777777">
      <w:tc>
        <w:tcPr>
          <w:tcW w:w="3261" w:type="dxa"/>
          <w:vMerge w:val="restart"/>
        </w:tcPr>
        <w:p w14:paraId="0FCADCD7"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0696D21" wp14:editId="278C716B">
                <wp:extent cx="1692162" cy="852673"/>
                <wp:effectExtent l="0" t="0" r="0" b="0"/>
                <wp:docPr id="4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486DD7F"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4EC5695"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12487/INFOEM/IP/RR/2022</w:t>
          </w:r>
        </w:p>
      </w:tc>
    </w:tr>
    <w:tr w:rsidR="003E6A5C" w14:paraId="5DE49992" w14:textId="77777777">
      <w:tc>
        <w:tcPr>
          <w:tcW w:w="3261" w:type="dxa"/>
          <w:vMerge/>
        </w:tcPr>
        <w:p w14:paraId="259A797A" w14:textId="77777777" w:rsidR="003E6A5C" w:rsidRDefault="003E6A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2330241"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9EA55A5"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Toluca</w:t>
          </w:r>
        </w:p>
      </w:tc>
    </w:tr>
    <w:tr w:rsidR="003E6A5C" w14:paraId="26513028" w14:textId="77777777">
      <w:trPr>
        <w:trHeight w:val="790"/>
      </w:trPr>
      <w:tc>
        <w:tcPr>
          <w:tcW w:w="3261" w:type="dxa"/>
          <w:vMerge/>
        </w:tcPr>
        <w:p w14:paraId="25E44ED5" w14:textId="77777777" w:rsidR="003E6A5C" w:rsidRDefault="003E6A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2B0FE39"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B159711"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3B1453A" w14:textId="77777777" w:rsidR="003E6A5C" w:rsidRDefault="003E6A5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47E9" w14:textId="77777777" w:rsidR="003E6A5C" w:rsidRDefault="009F68E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1E7D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d"/>
      <w:tblW w:w="9900" w:type="dxa"/>
      <w:tblInd w:w="-833" w:type="dxa"/>
      <w:tblLayout w:type="fixed"/>
      <w:tblLook w:val="0400" w:firstRow="0" w:lastRow="0" w:firstColumn="0" w:lastColumn="0" w:noHBand="0" w:noVBand="1"/>
    </w:tblPr>
    <w:tblGrid>
      <w:gridCol w:w="3805"/>
      <w:gridCol w:w="3000"/>
      <w:gridCol w:w="3095"/>
    </w:tblGrid>
    <w:tr w:rsidR="003E6A5C" w14:paraId="1DA46B67" w14:textId="77777777">
      <w:tc>
        <w:tcPr>
          <w:tcW w:w="3805" w:type="dxa"/>
          <w:vMerge w:val="restart"/>
          <w:shd w:val="clear" w:color="auto" w:fill="auto"/>
        </w:tcPr>
        <w:p w14:paraId="38727EA0" w14:textId="77777777" w:rsidR="003E6A5C" w:rsidRDefault="008445A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5E1B8F5" wp14:editId="7F8175CD">
                <wp:extent cx="1692162" cy="852673"/>
                <wp:effectExtent l="0" t="0" r="0" b="0"/>
                <wp:docPr id="4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B7096D2"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956AFD5"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12487/INFOEM/IP/RR/2022 </w:t>
          </w:r>
        </w:p>
      </w:tc>
    </w:tr>
    <w:tr w:rsidR="003E6A5C" w:rsidRPr="002E7B06" w14:paraId="76D63AE0" w14:textId="77777777">
      <w:tc>
        <w:tcPr>
          <w:tcW w:w="3805" w:type="dxa"/>
          <w:vMerge/>
          <w:shd w:val="clear" w:color="auto" w:fill="auto"/>
        </w:tcPr>
        <w:p w14:paraId="47B90CE8" w14:textId="77777777" w:rsidR="003E6A5C" w:rsidRDefault="003E6A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1310CDB"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1C6E899" w14:textId="71C1B8F1" w:rsidR="003E6A5C" w:rsidRPr="002E7B06" w:rsidRDefault="002E7B06">
          <w:pPr>
            <w:jc w:val="both"/>
            <w:rPr>
              <w:rFonts w:ascii="Palatino Linotype" w:eastAsia="Palatino Linotype" w:hAnsi="Palatino Linotype" w:cs="Palatino Linotype"/>
              <w:b/>
              <w:lang w:val="en-US"/>
            </w:rPr>
          </w:pPr>
          <w:r w:rsidRPr="002E7B06">
            <w:rPr>
              <w:rFonts w:ascii="Palatino Linotype" w:eastAsia="Palatino Linotype" w:hAnsi="Palatino Linotype" w:cs="Palatino Linotype"/>
              <w:b/>
              <w:lang w:val="en-US"/>
            </w:rPr>
            <w:t xml:space="preserve">XXXX XX XXX </w:t>
          </w:r>
          <w:proofErr w:type="spellStart"/>
          <w:r w:rsidRPr="002E7B06">
            <w:rPr>
              <w:rFonts w:ascii="Palatino Linotype" w:eastAsia="Palatino Linotype" w:hAnsi="Palatino Linotype" w:cs="Palatino Linotype"/>
              <w:b/>
              <w:lang w:val="en-US"/>
            </w:rPr>
            <w:t>XXX</w:t>
          </w:r>
          <w:proofErr w:type="spellEnd"/>
          <w:r w:rsidRPr="002E7B06">
            <w:rPr>
              <w:rFonts w:ascii="Palatino Linotype" w:eastAsia="Palatino Linotype" w:hAnsi="Palatino Linotype" w:cs="Palatino Linotype"/>
              <w:b/>
              <w:lang w:val="en-US"/>
            </w:rPr>
            <w:t xml:space="preserve"> </w:t>
          </w:r>
          <w:proofErr w:type="spellStart"/>
          <w:r w:rsidRPr="002E7B06">
            <w:rPr>
              <w:rFonts w:ascii="Palatino Linotype" w:eastAsia="Palatino Linotype" w:hAnsi="Palatino Linotype" w:cs="Palatino Linotype"/>
              <w:b/>
              <w:lang w:val="en-US"/>
            </w:rPr>
            <w:t>XXX</w:t>
          </w:r>
          <w:proofErr w:type="spellEnd"/>
        </w:p>
      </w:tc>
    </w:tr>
    <w:tr w:rsidR="003E6A5C" w14:paraId="7EC605FA" w14:textId="77777777">
      <w:trPr>
        <w:trHeight w:val="228"/>
      </w:trPr>
      <w:tc>
        <w:tcPr>
          <w:tcW w:w="3805" w:type="dxa"/>
          <w:vMerge/>
          <w:shd w:val="clear" w:color="auto" w:fill="auto"/>
        </w:tcPr>
        <w:p w14:paraId="139DA8FA" w14:textId="77777777" w:rsidR="003E6A5C" w:rsidRPr="002E7B06" w:rsidRDefault="003E6A5C">
          <w:pPr>
            <w:widowControl w:val="0"/>
            <w:pBdr>
              <w:top w:val="nil"/>
              <w:left w:val="nil"/>
              <w:bottom w:val="nil"/>
              <w:right w:val="nil"/>
              <w:between w:val="nil"/>
            </w:pBdr>
            <w:spacing w:line="276" w:lineRule="auto"/>
            <w:rPr>
              <w:rFonts w:ascii="Palatino Linotype" w:eastAsia="Palatino Linotype" w:hAnsi="Palatino Linotype" w:cs="Palatino Linotype"/>
              <w:b/>
              <w:lang w:val="en-US"/>
            </w:rPr>
          </w:pPr>
        </w:p>
      </w:tc>
      <w:tc>
        <w:tcPr>
          <w:tcW w:w="3000" w:type="dxa"/>
          <w:shd w:val="clear" w:color="auto" w:fill="auto"/>
        </w:tcPr>
        <w:p w14:paraId="22682D34"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19AE814"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Toluca</w:t>
          </w:r>
        </w:p>
      </w:tc>
    </w:tr>
    <w:tr w:rsidR="003E6A5C" w14:paraId="30D6A751" w14:textId="77777777">
      <w:tc>
        <w:tcPr>
          <w:tcW w:w="3805" w:type="dxa"/>
          <w:vMerge/>
          <w:shd w:val="clear" w:color="auto" w:fill="auto"/>
        </w:tcPr>
        <w:p w14:paraId="0DE0494D" w14:textId="77777777" w:rsidR="003E6A5C" w:rsidRDefault="003E6A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068BDA6" w14:textId="77777777" w:rsidR="003E6A5C" w:rsidRDefault="008445A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D408FB9" w14:textId="77777777" w:rsidR="003E6A5C" w:rsidRDefault="008445A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5DD92B0" w14:textId="77777777" w:rsidR="003E6A5C" w:rsidRDefault="003E6A5C">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5C"/>
    <w:rsid w:val="000628A4"/>
    <w:rsid w:val="000E31FA"/>
    <w:rsid w:val="0018707B"/>
    <w:rsid w:val="001C1103"/>
    <w:rsid w:val="002E7B06"/>
    <w:rsid w:val="003E6A5C"/>
    <w:rsid w:val="004D787D"/>
    <w:rsid w:val="007D3A4D"/>
    <w:rsid w:val="008445A8"/>
    <w:rsid w:val="00917ECE"/>
    <w:rsid w:val="009F68EE"/>
    <w:rsid w:val="00A50083"/>
    <w:rsid w:val="00A91E5F"/>
    <w:rsid w:val="00CA5433"/>
    <w:rsid w:val="00DA0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4E5A0"/>
  <w15:docId w15:val="{6B51E352-7995-4B86-8AE8-A2F3CBE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4"/>
    <w:tblPr>
      <w:tblStyleRowBandSize w:val="1"/>
      <w:tblStyleColBandSize w:val="1"/>
      <w:tblCellMar>
        <w:top w:w="100" w:type="dxa"/>
        <w:left w:w="100" w:type="dxa"/>
        <w:bottom w:w="100" w:type="dxa"/>
        <w:right w:w="100" w:type="dxa"/>
      </w:tblCellMar>
    </w:tblPr>
  </w:style>
  <w:style w:type="table" w:customStyle="1" w:styleId="a0">
    <w:basedOn w:val="TableNormalfff4"/>
    <w:tblPr>
      <w:tblStyleRowBandSize w:val="1"/>
      <w:tblStyleColBandSize w:val="1"/>
      <w:tblCellMar>
        <w:left w:w="115" w:type="dxa"/>
        <w:right w:w="115" w:type="dxa"/>
      </w:tblCellMar>
    </w:tblPr>
  </w:style>
  <w:style w:type="table" w:customStyle="1" w:styleId="a1">
    <w:basedOn w:val="TableNormalfff4"/>
    <w:tblPr>
      <w:tblStyleRowBandSize w:val="1"/>
      <w:tblStyleColBandSize w:val="1"/>
      <w:tblCellMar>
        <w:left w:w="115" w:type="dxa"/>
        <w:right w:w="115" w:type="dxa"/>
      </w:tblCellMar>
    </w:tblPr>
  </w:style>
  <w:style w:type="table" w:customStyle="1" w:styleId="a2">
    <w:basedOn w:val="TableNormalfff4"/>
    <w:tblPr>
      <w:tblStyleRowBandSize w:val="1"/>
      <w:tblStyleColBandSize w:val="1"/>
      <w:tblCellMar>
        <w:left w:w="115" w:type="dxa"/>
        <w:right w:w="115" w:type="dxa"/>
      </w:tblCellMar>
    </w:tblPr>
  </w:style>
  <w:style w:type="table" w:customStyle="1" w:styleId="a3">
    <w:basedOn w:val="TableNormalfff4"/>
    <w:tblPr>
      <w:tblStyleRowBandSize w:val="1"/>
      <w:tblStyleColBandSize w:val="1"/>
      <w:tblCellMar>
        <w:left w:w="115" w:type="dxa"/>
        <w:right w:w="115" w:type="dxa"/>
      </w:tblCellMar>
    </w:tblPr>
  </w:style>
  <w:style w:type="table" w:customStyle="1" w:styleId="a4">
    <w:basedOn w:val="TableNormalfff4"/>
    <w:tblPr>
      <w:tblStyleRowBandSize w:val="1"/>
      <w:tblStyleColBandSize w:val="1"/>
      <w:tblCellMar>
        <w:left w:w="115" w:type="dxa"/>
        <w:right w:w="115" w:type="dxa"/>
      </w:tblCellMar>
    </w:tblPr>
  </w:style>
  <w:style w:type="table" w:customStyle="1" w:styleId="a5">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4"/>
    <w:tblPr>
      <w:tblStyleRowBandSize w:val="1"/>
      <w:tblStyleColBandSize w:val="1"/>
      <w:tblCellMar>
        <w:left w:w="115" w:type="dxa"/>
        <w:right w:w="115" w:type="dxa"/>
      </w:tblCellMar>
    </w:tblPr>
  </w:style>
  <w:style w:type="table" w:customStyle="1" w:styleId="a7">
    <w:basedOn w:val="TableNormalfff4"/>
    <w:tblPr>
      <w:tblStyleRowBandSize w:val="1"/>
      <w:tblStyleColBandSize w:val="1"/>
      <w:tblCellMar>
        <w:left w:w="115" w:type="dxa"/>
        <w:right w:w="115" w:type="dxa"/>
      </w:tblCellMar>
    </w:tblPr>
  </w:style>
  <w:style w:type="table" w:customStyle="1" w:styleId="a8">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3"/>
    <w:tblPr>
      <w:tblStyleRowBandSize w:val="1"/>
      <w:tblStyleColBandSize w:val="1"/>
      <w:tblCellMar>
        <w:left w:w="115" w:type="dxa"/>
        <w:right w:w="115" w:type="dxa"/>
      </w:tblCellMar>
    </w:tblPr>
  </w:style>
  <w:style w:type="table" w:customStyle="1" w:styleId="afff3">
    <w:basedOn w:val="TableNormalff3"/>
    <w:tblPr>
      <w:tblStyleRowBandSize w:val="1"/>
      <w:tblStyleColBandSize w:val="1"/>
      <w:tblCellMar>
        <w:top w:w="100" w:type="dxa"/>
        <w:left w:w="100" w:type="dxa"/>
        <w:bottom w:w="100" w:type="dxa"/>
        <w:right w:w="100" w:type="dxa"/>
      </w:tblCellMar>
    </w:tblPr>
  </w:style>
  <w:style w:type="table" w:customStyle="1" w:styleId="a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3"/>
    <w:tblPr>
      <w:tblStyleRowBandSize w:val="1"/>
      <w:tblStyleColBandSize w:val="1"/>
      <w:tblCellMar>
        <w:top w:w="100" w:type="dxa"/>
        <w:left w:w="100" w:type="dxa"/>
        <w:bottom w:w="100" w:type="dxa"/>
        <w:right w:w="100" w:type="dxa"/>
      </w:tblCellMar>
    </w:tblPr>
  </w:style>
  <w:style w:type="table" w:customStyle="1" w:styleId="a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3"/>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EcBHWQxsP3YU6cugr8LWv+KQNA==">AMUW2mU4vv3ne3BLiIpIzQ4IddlGu82xmH4x8onpfQtsNUrANThzXGpKYuS46NUB3SA572YSFLw3wWg+lIKNwy+lyPv0JCQtkbfh8yT8z53rIoG9zsUfzKejsjpbyVggScuqQlWWXkBWTwUI3JCGn7dWxPQ3b0EOEW51F7wl/KSlOnwe25UIW6SWsITQApcEQndJNiqweCtp0pv1VROYEV813kroMmLPvFDdzhsQxIIw9+1PZQyeQ6E3pvH+xfIkn10ZGdjp+qFA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6690</Words>
  <Characters>36796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2022-10-21T03:34:00Z</cp:lastPrinted>
  <dcterms:created xsi:type="dcterms:W3CDTF">2022-10-12T03:10:00Z</dcterms:created>
  <dcterms:modified xsi:type="dcterms:W3CDTF">2022-11-09T21:48:00Z</dcterms:modified>
</cp:coreProperties>
</file>