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F35CBF" w14:textId="77777777" w:rsidR="00656E9C" w:rsidRDefault="00656E9C" w:rsidP="00656E9C">
      <w:pPr>
        <w:spacing w:before="240" w:after="0" w:line="360" w:lineRule="auto"/>
        <w:ind w:right="49"/>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en Metepec, Estado de México, a </w:t>
      </w:r>
      <w:r w:rsidR="00C956B8" w:rsidRPr="003C1E9E">
        <w:rPr>
          <w:rFonts w:ascii="Palatino Linotype" w:eastAsia="Palatino Linotype" w:hAnsi="Palatino Linotype" w:cs="Palatino Linotype"/>
          <w:sz w:val="24"/>
          <w:szCs w:val="24"/>
        </w:rPr>
        <w:t>nueve</w:t>
      </w:r>
      <w:r>
        <w:rPr>
          <w:rFonts w:ascii="Palatino Linotype" w:eastAsia="Palatino Linotype" w:hAnsi="Palatino Linotype" w:cs="Palatino Linotype"/>
          <w:sz w:val="24"/>
          <w:szCs w:val="24"/>
        </w:rPr>
        <w:t xml:space="preserve"> de </w:t>
      </w:r>
      <w:r w:rsidR="00C956B8">
        <w:rPr>
          <w:rFonts w:ascii="Palatino Linotype" w:eastAsia="Palatino Linotype" w:hAnsi="Palatino Linotype" w:cs="Palatino Linotype"/>
          <w:sz w:val="24"/>
          <w:szCs w:val="24"/>
        </w:rPr>
        <w:t>noviembre</w:t>
      </w:r>
      <w:r>
        <w:rPr>
          <w:rFonts w:ascii="Palatino Linotype" w:eastAsia="Palatino Linotype" w:hAnsi="Palatino Linotype" w:cs="Palatino Linotype"/>
          <w:sz w:val="24"/>
          <w:szCs w:val="24"/>
        </w:rPr>
        <w:t xml:space="preserve"> de dos mil veintidós.</w:t>
      </w:r>
    </w:p>
    <w:p w14:paraId="4539EC92" w14:textId="77777777" w:rsidR="00656E9C" w:rsidRDefault="00656E9C" w:rsidP="00656E9C">
      <w:pPr>
        <w:spacing w:line="360" w:lineRule="auto"/>
        <w:contextualSpacing/>
      </w:pPr>
    </w:p>
    <w:p w14:paraId="5A356711" w14:textId="1D2238D4" w:rsidR="00656E9C" w:rsidRDefault="00656E9C" w:rsidP="00656E9C">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Visto </w:t>
      </w:r>
      <w:r>
        <w:rPr>
          <w:rFonts w:ascii="Palatino Linotype" w:eastAsia="Palatino Linotype" w:hAnsi="Palatino Linotype" w:cs="Palatino Linotype"/>
          <w:sz w:val="24"/>
          <w:szCs w:val="24"/>
        </w:rPr>
        <w:t xml:space="preserve">el expediente relativo al recurso de revisión </w:t>
      </w:r>
      <w:r>
        <w:rPr>
          <w:rFonts w:ascii="Palatino Linotype" w:eastAsia="Palatino Linotype" w:hAnsi="Palatino Linotype" w:cs="Palatino Linotype"/>
          <w:b/>
          <w:sz w:val="24"/>
          <w:szCs w:val="24"/>
        </w:rPr>
        <w:t>09829/INFOEM/IP/RR/2022</w:t>
      </w:r>
      <w:r>
        <w:rPr>
          <w:rFonts w:ascii="Palatino Linotype" w:eastAsia="Palatino Linotype" w:hAnsi="Palatino Linotype" w:cs="Palatino Linotype"/>
          <w:sz w:val="24"/>
          <w:szCs w:val="24"/>
        </w:rPr>
        <w:t xml:space="preserve">, interpuesto por </w:t>
      </w:r>
      <w:r w:rsidR="008B2701">
        <w:rPr>
          <w:rFonts w:ascii="Palatino Linotype" w:eastAsia="Palatino Linotype" w:hAnsi="Palatino Linotype" w:cs="Palatino Linotype"/>
        </w:rPr>
        <w:t>XXXXXXXXXXXXXXXXXXXXXXXXXXX</w:t>
      </w:r>
      <w:bookmarkStart w:id="0" w:name="_GoBack"/>
      <w:bookmarkEnd w:id="0"/>
      <w:r>
        <w:rPr>
          <w:rFonts w:ascii="Palatino Linotype" w:eastAsia="Palatino Linotype" w:hAnsi="Palatino Linotype" w:cs="Palatino Linotype"/>
          <w:sz w:val="24"/>
          <w:szCs w:val="24"/>
        </w:rPr>
        <w:t xml:space="preserve">, a quien en lo sucesivo se le denominara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contra de la respuesta a la solicitud de información con número de folio </w:t>
      </w:r>
      <w:r w:rsidRPr="00656E9C">
        <w:rPr>
          <w:rFonts w:ascii="Palatino Linotype" w:eastAsia="Palatino Linotype" w:hAnsi="Palatino Linotype" w:cs="Palatino Linotype"/>
          <w:b/>
          <w:sz w:val="24"/>
          <w:szCs w:val="24"/>
        </w:rPr>
        <w:t>00079/TEMOAYA/IP/2022</w:t>
      </w:r>
      <w:r w:rsidRPr="00980AD5">
        <w:rPr>
          <w:rFonts w:ascii="Palatino Linotype" w:eastAsia="Palatino Linotype" w:hAnsi="Palatino Linotype" w:cs="Palatino Linotype"/>
          <w:sz w:val="24"/>
          <w:szCs w:val="24"/>
        </w:rPr>
        <w:t>,</w:t>
      </w:r>
      <w:r>
        <w:rPr>
          <w:rFonts w:ascii="Palatino Linotype" w:eastAsia="Palatino Linotype" w:hAnsi="Palatino Linotype" w:cs="Palatino Linotype"/>
          <w:sz w:val="24"/>
          <w:szCs w:val="24"/>
        </w:rPr>
        <w:t xml:space="preserve"> por parte del </w:t>
      </w:r>
      <w:r w:rsidRPr="00656E9C">
        <w:rPr>
          <w:rFonts w:ascii="Palatino Linotype" w:eastAsia="Palatino Linotype" w:hAnsi="Palatino Linotype" w:cs="Palatino Linotype"/>
          <w:sz w:val="24"/>
          <w:szCs w:val="24"/>
        </w:rPr>
        <w:t>Ayuntamiento de Temoaya</w:t>
      </w:r>
      <w:r>
        <w:rPr>
          <w:rFonts w:ascii="Palatino Linotype" w:eastAsia="Palatino Linotype" w:hAnsi="Palatino Linotype" w:cs="Palatino Linotype"/>
          <w:sz w:val="24"/>
          <w:szCs w:val="24"/>
        </w:rPr>
        <w:t xml:space="preserve">, en lo sucesivo </w:t>
      </w:r>
      <w:r>
        <w:rPr>
          <w:rFonts w:ascii="Palatino Linotype" w:eastAsia="Palatino Linotype" w:hAnsi="Palatino Linotype" w:cs="Palatino Linotype"/>
          <w:b/>
          <w:sz w:val="24"/>
          <w:szCs w:val="24"/>
        </w:rPr>
        <w:t>EL</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se procede a dictar la presente resolución, con base en lo siguiente.</w:t>
      </w:r>
    </w:p>
    <w:p w14:paraId="4DBFE2B3" w14:textId="77777777" w:rsidR="00656E9C" w:rsidRDefault="00656E9C" w:rsidP="00656E9C">
      <w:pPr>
        <w:spacing w:before="240" w:after="240" w:line="360" w:lineRule="auto"/>
        <w:contextualSpacing/>
        <w:jc w:val="center"/>
        <w:rPr>
          <w:rFonts w:ascii="Palatino Linotype" w:eastAsia="Palatino Linotype" w:hAnsi="Palatino Linotype" w:cs="Palatino Linotype"/>
          <w:b/>
        </w:rPr>
      </w:pPr>
    </w:p>
    <w:p w14:paraId="5568B99A" w14:textId="77777777" w:rsidR="00656E9C" w:rsidRDefault="00656E9C" w:rsidP="00656E9C">
      <w:pPr>
        <w:spacing w:before="240" w:after="240" w:line="360" w:lineRule="auto"/>
        <w:contextualSpacing/>
        <w:jc w:val="center"/>
        <w:rPr>
          <w:rFonts w:ascii="Palatino Linotype" w:eastAsia="Palatino Linotype" w:hAnsi="Palatino Linotype" w:cs="Palatino Linotype"/>
          <w:b/>
        </w:rPr>
      </w:pPr>
      <w:r>
        <w:rPr>
          <w:rFonts w:ascii="Palatino Linotype" w:eastAsia="Palatino Linotype" w:hAnsi="Palatino Linotype" w:cs="Palatino Linotype"/>
          <w:b/>
        </w:rPr>
        <w:t xml:space="preserve">AN T E C E D E N T E S </w:t>
      </w:r>
    </w:p>
    <w:p w14:paraId="2DA53B36" w14:textId="77777777" w:rsidR="00656E9C" w:rsidRDefault="00656E9C" w:rsidP="00656E9C">
      <w:pPr>
        <w:spacing w:after="0" w:line="360" w:lineRule="auto"/>
        <w:contextualSpacing/>
        <w:jc w:val="both"/>
        <w:rPr>
          <w:rFonts w:ascii="Palatino Linotype" w:eastAsia="Palatino Linotype" w:hAnsi="Palatino Linotype" w:cs="Palatino Linotype"/>
          <w:sz w:val="24"/>
          <w:szCs w:val="24"/>
        </w:rPr>
      </w:pPr>
    </w:p>
    <w:p w14:paraId="36DD6088" w14:textId="228F6AC7" w:rsidR="00656E9C" w:rsidRDefault="00656E9C" w:rsidP="00656E9C">
      <w:pPr>
        <w:spacing w:after="0" w:line="360" w:lineRule="auto"/>
        <w:ind w:right="49"/>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1.</w:t>
      </w: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b/>
          <w:sz w:val="24"/>
          <w:szCs w:val="24"/>
        </w:rPr>
        <w:t xml:space="preserve">SOLICITUD DE INFORMACIÓN. </w:t>
      </w:r>
      <w:r>
        <w:rPr>
          <w:rFonts w:ascii="Palatino Linotype" w:eastAsia="Palatino Linotype" w:hAnsi="Palatino Linotype" w:cs="Palatino Linotype"/>
          <w:sz w:val="24"/>
          <w:szCs w:val="24"/>
        </w:rPr>
        <w:t xml:space="preserve">Con fecha veinticinco de abril de dos mil veintidós, </w:t>
      </w:r>
      <w:r>
        <w:rPr>
          <w:rFonts w:ascii="Palatino Linotype" w:eastAsia="Palatino Linotype" w:hAnsi="Palatino Linotype" w:cs="Palatino Linotype"/>
          <w:b/>
          <w:sz w:val="24"/>
          <w:szCs w:val="24"/>
        </w:rPr>
        <w:t>EL RECURRENTE</w:t>
      </w:r>
      <w:r w:rsidR="003C1E9E">
        <w:rPr>
          <w:rFonts w:ascii="Palatino Linotype" w:eastAsia="Palatino Linotype" w:hAnsi="Palatino Linotype" w:cs="Palatino Linotype"/>
          <w:sz w:val="24"/>
          <w:szCs w:val="24"/>
        </w:rPr>
        <w:t xml:space="preserve">, presentó a través de la Plataforma Nacional de Transparencia (PNT) vinculado al </w:t>
      </w:r>
      <w:r w:rsidRPr="003C1E9E">
        <w:rPr>
          <w:rFonts w:ascii="Palatino Linotype" w:eastAsia="Palatino Linotype" w:hAnsi="Palatino Linotype" w:cs="Palatino Linotype"/>
          <w:color w:val="000000" w:themeColor="text1"/>
          <w:sz w:val="24"/>
          <w:szCs w:val="24"/>
        </w:rPr>
        <w:t>Sistema de Acceso a la Información Mexiquense (</w:t>
      </w:r>
      <w:r w:rsidRPr="003C1E9E">
        <w:rPr>
          <w:rFonts w:ascii="Palatino Linotype" w:eastAsia="Palatino Linotype" w:hAnsi="Palatino Linotype" w:cs="Palatino Linotype"/>
          <w:b/>
          <w:color w:val="000000" w:themeColor="text1"/>
          <w:sz w:val="24"/>
          <w:szCs w:val="24"/>
        </w:rPr>
        <w:t>SAIMEX</w:t>
      </w:r>
      <w:r w:rsidR="003C1E9E">
        <w:rPr>
          <w:rFonts w:ascii="Palatino Linotype" w:eastAsia="Palatino Linotype" w:hAnsi="Palatino Linotype" w:cs="Palatino Linotype"/>
          <w:b/>
          <w:color w:val="000000" w:themeColor="text1"/>
          <w:sz w:val="24"/>
          <w:szCs w:val="24"/>
        </w:rPr>
        <w:t xml:space="preserve"> </w:t>
      </w:r>
      <w:r w:rsidR="003C1E9E">
        <w:rPr>
          <w:rFonts w:ascii="Palatino Linotype" w:eastAsia="Palatino Linotype" w:hAnsi="Palatino Linotype" w:cs="Palatino Linotype"/>
          <w:color w:val="000000" w:themeColor="text1"/>
          <w:sz w:val="24"/>
          <w:szCs w:val="24"/>
        </w:rPr>
        <w:t>ante</w:t>
      </w:r>
      <w:r w:rsidRPr="008F3AE4">
        <w:rPr>
          <w:rFonts w:ascii="Palatino Linotype" w:eastAsia="Palatino Linotype" w:hAnsi="Palatino Linotype" w:cs="Palatino Linotype"/>
          <w:color w:val="FF0000"/>
          <w:sz w:val="24"/>
          <w:szCs w:val="24"/>
        </w:rPr>
        <w:t xml:space="preserve">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w:t>
      </w:r>
      <w:r w:rsidR="003C1E9E">
        <w:rPr>
          <w:rFonts w:ascii="Palatino Linotype" w:eastAsia="Palatino Linotype" w:hAnsi="Palatino Linotype" w:cs="Palatino Linotype"/>
          <w:sz w:val="24"/>
          <w:szCs w:val="24"/>
        </w:rPr>
        <w:t xml:space="preserve">la </w:t>
      </w:r>
      <w:r>
        <w:rPr>
          <w:rFonts w:ascii="Palatino Linotype" w:eastAsia="Palatino Linotype" w:hAnsi="Palatino Linotype" w:cs="Palatino Linotype"/>
          <w:sz w:val="24"/>
          <w:szCs w:val="24"/>
        </w:rPr>
        <w:t>solicitud de acceso a la información pública, registrada bajo el número de expediente</w:t>
      </w:r>
      <w:r>
        <w:rPr>
          <w:rFonts w:ascii="Verdana" w:eastAsia="Verdana" w:hAnsi="Verdana" w:cs="Verdana"/>
          <w:b/>
          <w:color w:val="FF0000"/>
        </w:rPr>
        <w:t> </w:t>
      </w:r>
      <w:r w:rsidRPr="00656E9C">
        <w:rPr>
          <w:rFonts w:ascii="Palatino Linotype" w:eastAsia="Palatino Linotype" w:hAnsi="Palatino Linotype" w:cs="Palatino Linotype"/>
          <w:b/>
          <w:sz w:val="24"/>
          <w:szCs w:val="24"/>
        </w:rPr>
        <w:t>00079/TEMOAYA/IP/2022</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mediante la cual solicitó la siguiente información:</w:t>
      </w:r>
    </w:p>
    <w:p w14:paraId="65CD1A0B" w14:textId="77777777" w:rsidR="00656E9C" w:rsidRDefault="00656E9C" w:rsidP="00656E9C">
      <w:pPr>
        <w:spacing w:after="0" w:line="360" w:lineRule="auto"/>
        <w:ind w:right="49"/>
        <w:contextualSpacing/>
        <w:jc w:val="both"/>
        <w:rPr>
          <w:rFonts w:ascii="Palatino Linotype" w:eastAsia="Palatino Linotype" w:hAnsi="Palatino Linotype" w:cs="Palatino Linotype"/>
          <w:sz w:val="24"/>
          <w:szCs w:val="24"/>
        </w:rPr>
      </w:pPr>
    </w:p>
    <w:p w14:paraId="086D13A2" w14:textId="77777777" w:rsidR="00656E9C" w:rsidRDefault="00656E9C" w:rsidP="00656E9C">
      <w:pPr>
        <w:spacing w:after="0" w:line="276" w:lineRule="auto"/>
        <w:ind w:left="709" w:right="758"/>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sidRPr="00656E9C">
        <w:rPr>
          <w:rFonts w:ascii="Palatino Linotype" w:eastAsia="Palatino Linotype" w:hAnsi="Palatino Linotype" w:cs="Palatino Linotype"/>
          <w:i/>
          <w:color w:val="000000"/>
        </w:rPr>
        <w:t xml:space="preserve">Por este conducto, me permito solicitarle la siguiente información: 1.- Los terrenos o inmuebles existentes en la Delegación de San Pedro Abajo Primera Sección, Municipio de Temoaya, Estado de México, son ejidos o propiedades. 2.- Podría indicarme la historia o como se formo la Delegación de San Pedro Abajo Primera </w:t>
      </w:r>
      <w:r w:rsidRPr="00656E9C">
        <w:rPr>
          <w:rFonts w:ascii="Palatino Linotype" w:eastAsia="Palatino Linotype" w:hAnsi="Palatino Linotype" w:cs="Palatino Linotype"/>
          <w:i/>
          <w:color w:val="000000"/>
        </w:rPr>
        <w:lastRenderedPageBreak/>
        <w:t>Sección, Municipio de Temoaya, Estado de México. 3.- Cuales son los ejidos existentes en el Municipio de Temoaya, Estado de México. 4.- Podría indicarme cual es el ejido mas cercano a la Delegación de San Pedro Abajo Primera Sección, Municipio de Temoaya, Estado de México. 5.- Podría indicarme el nombre y domicilio del Comisariado Ejidal adscrito al ejido mas cercano a la Delegación de San Pedro Abajo Primera Sección, Municipio de Temoaya, Estado de México. Sin mas por el momento reciba un cordial saludo, quedando a la espera de su respuesta.</w:t>
      </w:r>
      <w:r>
        <w:rPr>
          <w:rFonts w:ascii="Palatino Linotype" w:eastAsia="Palatino Linotype" w:hAnsi="Palatino Linotype" w:cs="Palatino Linotype"/>
          <w:i/>
          <w:color w:val="000000"/>
        </w:rPr>
        <w:t>” (Sic).</w:t>
      </w:r>
    </w:p>
    <w:p w14:paraId="5B96D616" w14:textId="77777777" w:rsidR="00656E9C" w:rsidRDefault="00656E9C" w:rsidP="00656E9C">
      <w:pPr>
        <w:spacing w:after="0" w:line="360" w:lineRule="auto"/>
        <w:ind w:right="49"/>
        <w:contextualSpacing/>
        <w:jc w:val="both"/>
        <w:rPr>
          <w:rFonts w:ascii="Palatino Linotype" w:eastAsia="Palatino Linotype" w:hAnsi="Palatino Linotype" w:cs="Palatino Linotype"/>
          <w:sz w:val="24"/>
          <w:szCs w:val="24"/>
        </w:rPr>
      </w:pPr>
    </w:p>
    <w:p w14:paraId="449FF896" w14:textId="77777777" w:rsidR="00656E9C" w:rsidRDefault="00656E9C" w:rsidP="00656E9C">
      <w:pPr>
        <w:spacing w:after="0" w:line="360" w:lineRule="auto"/>
        <w:ind w:right="49"/>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Modalidad de entrega: A través del </w:t>
      </w:r>
      <w:r w:rsidR="00BF48B7">
        <w:rPr>
          <w:rFonts w:ascii="Palatino Linotype" w:eastAsia="Palatino Linotype" w:hAnsi="Palatino Linotype" w:cs="Palatino Linotype"/>
          <w:sz w:val="24"/>
          <w:szCs w:val="24"/>
        </w:rPr>
        <w:t xml:space="preserve">correo electrónico </w:t>
      </w:r>
      <w:r w:rsidR="00BF48B7" w:rsidRPr="008F3AE4">
        <w:rPr>
          <w:rFonts w:ascii="Palatino Linotype" w:eastAsia="Palatino Linotype" w:hAnsi="Palatino Linotype" w:cs="Palatino Linotype"/>
          <w:b/>
          <w:sz w:val="24"/>
          <w:szCs w:val="24"/>
          <w:u w:val="single"/>
        </w:rPr>
        <w:t>y copias certificadas.</w:t>
      </w:r>
    </w:p>
    <w:p w14:paraId="4810703A" w14:textId="77777777" w:rsidR="00BF48B7" w:rsidRPr="00BF48B7" w:rsidRDefault="00BF48B7" w:rsidP="00656E9C">
      <w:pPr>
        <w:spacing w:after="0" w:line="360" w:lineRule="auto"/>
        <w:ind w:right="49"/>
        <w:contextualSpacing/>
        <w:jc w:val="both"/>
        <w:rPr>
          <w:rFonts w:ascii="Palatino Linotype" w:eastAsia="Palatino Linotype" w:hAnsi="Palatino Linotype" w:cs="Palatino Linotype"/>
          <w:sz w:val="24"/>
          <w:szCs w:val="24"/>
        </w:rPr>
      </w:pPr>
      <w:r>
        <w:rPr>
          <w:noProof/>
        </w:rPr>
        <w:drawing>
          <wp:inline distT="0" distB="0" distL="0" distR="0" wp14:anchorId="51C0CE04" wp14:editId="6CAC4432">
            <wp:extent cx="5596931" cy="907507"/>
            <wp:effectExtent l="0" t="0" r="381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085" t="61768" r="30131" b="26763"/>
                    <a:stretch/>
                  </pic:blipFill>
                  <pic:spPr bwMode="auto">
                    <a:xfrm>
                      <a:off x="0" y="0"/>
                      <a:ext cx="5767655" cy="935189"/>
                    </a:xfrm>
                    <a:prstGeom prst="rect">
                      <a:avLst/>
                    </a:prstGeom>
                    <a:ln>
                      <a:noFill/>
                    </a:ln>
                    <a:extLst>
                      <a:ext uri="{53640926-AAD7-44D8-BBD7-CCE9431645EC}">
                        <a14:shadowObscured xmlns:a14="http://schemas.microsoft.com/office/drawing/2010/main"/>
                      </a:ext>
                    </a:extLst>
                  </pic:spPr>
                </pic:pic>
              </a:graphicData>
            </a:graphic>
          </wp:inline>
        </w:drawing>
      </w:r>
    </w:p>
    <w:p w14:paraId="39AE43D4" w14:textId="77777777" w:rsidR="00FB7E84" w:rsidRDefault="004E0798"/>
    <w:p w14:paraId="6D6CDEED" w14:textId="77777777" w:rsidR="00BF48B7" w:rsidRDefault="00BF48B7" w:rsidP="00BF48B7">
      <w:pPr>
        <w:spacing w:after="0" w:line="360" w:lineRule="auto"/>
        <w:jc w:val="both"/>
      </w:pPr>
      <w:r>
        <w:rPr>
          <w:rFonts w:ascii="Palatino Linotype" w:eastAsia="Palatino Linotype" w:hAnsi="Palatino Linotype" w:cs="Palatino Linotype"/>
          <w:b/>
          <w:sz w:val="24"/>
          <w:szCs w:val="24"/>
        </w:rPr>
        <w:t xml:space="preserve">2. RESPUESTA.  </w:t>
      </w:r>
      <w:r>
        <w:rPr>
          <w:rFonts w:ascii="Palatino Linotype" w:eastAsia="Palatino Linotype" w:hAnsi="Palatino Linotype" w:cs="Palatino Linotype"/>
          <w:sz w:val="24"/>
          <w:szCs w:val="24"/>
        </w:rPr>
        <w:t xml:space="preserve">Con fecha diecisiete de mayo del dos mil veintidós, </w:t>
      </w:r>
      <w:r>
        <w:rPr>
          <w:rFonts w:ascii="Palatino Linotype" w:eastAsia="Palatino Linotype" w:hAnsi="Palatino Linotype" w:cs="Palatino Linotype"/>
          <w:b/>
          <w:sz w:val="24"/>
          <w:szCs w:val="24"/>
        </w:rPr>
        <w:t>EL SUJETO OBLIGADO</w:t>
      </w:r>
      <w:r>
        <w:rPr>
          <w:rFonts w:ascii="Palatino Linotype" w:eastAsia="Palatino Linotype" w:hAnsi="Palatino Linotype" w:cs="Palatino Linotype"/>
          <w:sz w:val="24"/>
          <w:szCs w:val="24"/>
        </w:rPr>
        <w:t xml:space="preserve"> otorgó, a través del SAIMEX, respuesta a la solicitud de acceso a la información de la siguiente manera:</w:t>
      </w:r>
      <w:r>
        <w:t xml:space="preserve"> </w:t>
      </w:r>
    </w:p>
    <w:p w14:paraId="04B10BCF" w14:textId="77777777" w:rsidR="00BF48B7" w:rsidRDefault="00BF48B7" w:rsidP="00BF48B7">
      <w:pPr>
        <w:spacing w:after="0" w:line="360" w:lineRule="auto"/>
        <w:jc w:val="both"/>
      </w:pPr>
    </w:p>
    <w:p w14:paraId="171EB248" w14:textId="77777777" w:rsidR="00BF48B7" w:rsidRPr="00BF48B7" w:rsidRDefault="00BF48B7" w:rsidP="00BF48B7">
      <w:pPr>
        <w:spacing w:after="0" w:line="276" w:lineRule="auto"/>
        <w:ind w:left="851" w:right="900"/>
        <w:jc w:val="both"/>
        <w:rPr>
          <w:rFonts w:ascii="Palatino Linotype" w:eastAsia="Palatino Linotype" w:hAnsi="Palatino Linotype" w:cs="Palatino Linotype"/>
          <w:i/>
        </w:rPr>
      </w:pPr>
      <w:r w:rsidRPr="00BF48B7">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FAA42D6" w14:textId="77777777" w:rsidR="00BF48B7" w:rsidRPr="00BF48B7" w:rsidRDefault="00BF48B7" w:rsidP="00BF48B7">
      <w:pPr>
        <w:spacing w:after="0" w:line="276" w:lineRule="auto"/>
        <w:ind w:left="851" w:right="900"/>
        <w:jc w:val="both"/>
        <w:rPr>
          <w:rFonts w:ascii="Palatino Linotype" w:eastAsia="Palatino Linotype" w:hAnsi="Palatino Linotype" w:cs="Palatino Linotype"/>
          <w:i/>
        </w:rPr>
      </w:pPr>
      <w:r w:rsidRPr="00BF48B7">
        <w:rPr>
          <w:rFonts w:ascii="Palatino Linotype" w:eastAsia="Palatino Linotype" w:hAnsi="Palatino Linotype" w:cs="Palatino Linotype"/>
          <w:i/>
        </w:rPr>
        <w:t>Se adjunta en formato pdf, las respuestas a la solicitud de acceso a la información número 00079/TEMOAYA/2022</w:t>
      </w:r>
    </w:p>
    <w:p w14:paraId="11D2B495" w14:textId="77777777" w:rsidR="00BF48B7" w:rsidRPr="00BF48B7" w:rsidRDefault="00BF48B7" w:rsidP="00BF48B7">
      <w:pPr>
        <w:spacing w:after="0" w:line="276" w:lineRule="auto"/>
        <w:ind w:left="851" w:right="900"/>
        <w:jc w:val="both"/>
        <w:rPr>
          <w:rFonts w:ascii="Palatino Linotype" w:eastAsia="Palatino Linotype" w:hAnsi="Palatino Linotype" w:cs="Palatino Linotype"/>
          <w:i/>
        </w:rPr>
      </w:pPr>
      <w:r w:rsidRPr="00BF48B7">
        <w:rPr>
          <w:rFonts w:ascii="Palatino Linotype" w:eastAsia="Palatino Linotype" w:hAnsi="Palatino Linotype" w:cs="Palatino Linotype"/>
          <w:i/>
        </w:rPr>
        <w:t>ATENTAMENTE</w:t>
      </w:r>
    </w:p>
    <w:p w14:paraId="5B666B61" w14:textId="77777777" w:rsidR="00BF48B7" w:rsidRDefault="00BF48B7" w:rsidP="00BF48B7">
      <w:pPr>
        <w:spacing w:after="0" w:line="276" w:lineRule="auto"/>
        <w:ind w:left="851" w:right="900"/>
        <w:jc w:val="both"/>
        <w:rPr>
          <w:rFonts w:ascii="Palatino Linotype" w:eastAsia="Palatino Linotype" w:hAnsi="Palatino Linotype" w:cs="Palatino Linotype"/>
          <w:i/>
        </w:rPr>
      </w:pPr>
      <w:r w:rsidRPr="00BF48B7">
        <w:rPr>
          <w:rFonts w:ascii="Palatino Linotype" w:eastAsia="Palatino Linotype" w:hAnsi="Palatino Linotype" w:cs="Palatino Linotype"/>
          <w:i/>
        </w:rPr>
        <w:t>C. JUAN ANGEL CONZUELO CELIS</w:t>
      </w:r>
    </w:p>
    <w:p w14:paraId="03324B5F" w14:textId="77777777" w:rsidR="00BF48B7" w:rsidRDefault="00BF48B7" w:rsidP="00BF48B7"/>
    <w:p w14:paraId="3B823AE7" w14:textId="5F56A705" w:rsidR="00BF48B7" w:rsidRDefault="008F3AE4" w:rsidP="00BF48B7">
      <w:pPr>
        <w:spacing w:line="360" w:lineRule="auto"/>
        <w:rPr>
          <w:rFonts w:ascii="Palatino Linotype" w:hAnsi="Palatino Linotype"/>
          <w:color w:val="000000" w:themeColor="text1"/>
          <w:sz w:val="24"/>
          <w:szCs w:val="24"/>
        </w:rPr>
      </w:pPr>
      <w:r>
        <w:rPr>
          <w:rFonts w:ascii="Palatino Linotype" w:hAnsi="Palatino Linotype"/>
          <w:color w:val="000000" w:themeColor="text1"/>
          <w:sz w:val="24"/>
          <w:szCs w:val="24"/>
        </w:rPr>
        <w:t xml:space="preserve">El Sujeto Obligado adjuntó </w:t>
      </w:r>
      <w:r w:rsidR="00BF48B7" w:rsidRPr="008A562A">
        <w:rPr>
          <w:rFonts w:ascii="Palatino Linotype" w:hAnsi="Palatino Linotype"/>
          <w:color w:val="000000" w:themeColor="text1"/>
          <w:sz w:val="24"/>
          <w:szCs w:val="24"/>
        </w:rPr>
        <w:t>para tal efecto los siguientes archivos:</w:t>
      </w:r>
    </w:p>
    <w:p w14:paraId="0E1A7D06" w14:textId="77777777" w:rsidR="00BF48B7" w:rsidRDefault="004E0798" w:rsidP="00670D2D">
      <w:pPr>
        <w:spacing w:line="360" w:lineRule="auto"/>
        <w:jc w:val="both"/>
        <w:rPr>
          <w:rFonts w:ascii="Palatino Linotype" w:hAnsi="Palatino Linotype"/>
          <w:color w:val="000000" w:themeColor="text1"/>
          <w:sz w:val="24"/>
          <w:szCs w:val="24"/>
        </w:rPr>
      </w:pPr>
      <w:hyperlink r:id="rId9" w:tgtFrame="_blank" w:history="1">
        <w:r w:rsidR="00BF48B7" w:rsidRPr="00BF48B7">
          <w:rPr>
            <w:rStyle w:val="Hipervnculo"/>
            <w:rFonts w:ascii="Palatino Linotype" w:hAnsi="Palatino Linotype" w:cs="Arial"/>
            <w:b/>
            <w:bCs/>
            <w:color w:val="000000" w:themeColor="text1"/>
            <w:sz w:val="24"/>
            <w:szCs w:val="24"/>
          </w:rPr>
          <w:t>Respuesta_00079_22.pdf</w:t>
        </w:r>
      </w:hyperlink>
      <w:r w:rsidR="00BF48B7">
        <w:rPr>
          <w:rFonts w:ascii="Palatino Linotype" w:hAnsi="Palatino Linotype"/>
          <w:color w:val="000000" w:themeColor="text1"/>
          <w:sz w:val="24"/>
          <w:szCs w:val="24"/>
        </w:rPr>
        <w:t xml:space="preserve">: Oficio SA/371/2022 de fecha doce de mayo de dos mil veintidós, signado por el Secretario del Ayuntamiento, mediante el cual refiere que de acuerdo a la respuesta otorgada por el Titular del Departamento de Archivo Histórico y Concentración Municipal </w:t>
      </w:r>
      <w:r w:rsidR="00670D2D">
        <w:rPr>
          <w:rFonts w:ascii="Palatino Linotype" w:hAnsi="Palatino Linotype"/>
          <w:color w:val="000000" w:themeColor="text1"/>
          <w:sz w:val="24"/>
          <w:szCs w:val="24"/>
        </w:rPr>
        <w:t>no se encontró información y/o documentación relacionada con la historia y/o conformación de la Delegación de San Pedro Abajo Primera Sección, tal como se observa a continuación:</w:t>
      </w:r>
    </w:p>
    <w:p w14:paraId="293B1623" w14:textId="77777777" w:rsidR="00670D2D" w:rsidRDefault="00670D2D" w:rsidP="00670D2D">
      <w:pPr>
        <w:spacing w:line="360" w:lineRule="auto"/>
        <w:jc w:val="center"/>
        <w:rPr>
          <w:rFonts w:ascii="Palatino Linotype" w:hAnsi="Palatino Linotype"/>
          <w:color w:val="000000" w:themeColor="text1"/>
          <w:sz w:val="24"/>
          <w:szCs w:val="24"/>
        </w:rPr>
      </w:pPr>
      <w:r>
        <w:rPr>
          <w:noProof/>
        </w:rPr>
        <w:drawing>
          <wp:inline distT="0" distB="0" distL="0" distR="0" wp14:anchorId="27C11CB7" wp14:editId="36775759">
            <wp:extent cx="4039437" cy="5338663"/>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3486" t="14331" r="33573" b="8267"/>
                    <a:stretch/>
                  </pic:blipFill>
                  <pic:spPr bwMode="auto">
                    <a:xfrm>
                      <a:off x="0" y="0"/>
                      <a:ext cx="4058179" cy="5363433"/>
                    </a:xfrm>
                    <a:prstGeom prst="rect">
                      <a:avLst/>
                    </a:prstGeom>
                    <a:ln>
                      <a:noFill/>
                    </a:ln>
                    <a:extLst>
                      <a:ext uri="{53640926-AAD7-44D8-BBD7-CCE9431645EC}">
                        <a14:shadowObscured xmlns:a14="http://schemas.microsoft.com/office/drawing/2010/main"/>
                      </a:ext>
                    </a:extLst>
                  </pic:spPr>
                </pic:pic>
              </a:graphicData>
            </a:graphic>
          </wp:inline>
        </w:drawing>
      </w:r>
    </w:p>
    <w:p w14:paraId="5ACD1714" w14:textId="77777777" w:rsidR="00BF48B7" w:rsidRDefault="004E0798" w:rsidP="00BF48B7">
      <w:pPr>
        <w:spacing w:line="360" w:lineRule="auto"/>
        <w:rPr>
          <w:rFonts w:ascii="Palatino Linotype" w:hAnsi="Palatino Linotype"/>
          <w:color w:val="000000" w:themeColor="text1"/>
          <w:sz w:val="24"/>
          <w:szCs w:val="24"/>
        </w:rPr>
      </w:pPr>
      <w:hyperlink r:id="rId11" w:tgtFrame="_blank" w:history="1">
        <w:r w:rsidR="00BF48B7" w:rsidRPr="00BF48B7">
          <w:rPr>
            <w:rStyle w:val="Hipervnculo"/>
            <w:rFonts w:ascii="Palatino Linotype" w:hAnsi="Palatino Linotype" w:cs="Arial"/>
            <w:b/>
            <w:bCs/>
            <w:color w:val="000000" w:themeColor="text1"/>
            <w:sz w:val="24"/>
            <w:szCs w:val="24"/>
          </w:rPr>
          <w:t>DIR. DESARROLLO RURAL.pdf</w:t>
        </w:r>
      </w:hyperlink>
      <w:r w:rsidR="00BF48B7">
        <w:rPr>
          <w:rFonts w:ascii="Palatino Linotype" w:hAnsi="Palatino Linotype"/>
          <w:color w:val="000000" w:themeColor="text1"/>
          <w:sz w:val="24"/>
          <w:szCs w:val="24"/>
        </w:rPr>
        <w:t>:</w:t>
      </w:r>
      <w:r w:rsidR="00670D2D">
        <w:rPr>
          <w:rFonts w:ascii="Palatino Linotype" w:hAnsi="Palatino Linotype"/>
          <w:color w:val="000000" w:themeColor="text1"/>
          <w:sz w:val="24"/>
          <w:szCs w:val="24"/>
        </w:rPr>
        <w:t xml:space="preserve"> Oficio DDR/94/2022, signado por el Director de Desarrollo Social, mediante el cual menciona que anexa la información solicitada, consistente en lo siguiente:</w:t>
      </w:r>
    </w:p>
    <w:p w14:paraId="08FB365B" w14:textId="77777777" w:rsidR="00670D2D" w:rsidRDefault="00670D2D" w:rsidP="00BF48B7">
      <w:pPr>
        <w:spacing w:line="360" w:lineRule="auto"/>
        <w:rPr>
          <w:rFonts w:ascii="Palatino Linotype" w:hAnsi="Palatino Linotype"/>
          <w:color w:val="000000" w:themeColor="text1"/>
          <w:sz w:val="24"/>
          <w:szCs w:val="24"/>
        </w:rPr>
      </w:pPr>
      <w:r>
        <w:rPr>
          <w:noProof/>
        </w:rPr>
        <w:drawing>
          <wp:inline distT="0" distB="0" distL="0" distR="0" wp14:anchorId="1B5EB405" wp14:editId="1B2CF09F">
            <wp:extent cx="5566786" cy="23879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5642" t="56030" r="34290" b="21038"/>
                    <a:stretch/>
                  </pic:blipFill>
                  <pic:spPr bwMode="auto">
                    <a:xfrm>
                      <a:off x="0" y="0"/>
                      <a:ext cx="5600051" cy="2402245"/>
                    </a:xfrm>
                    <a:prstGeom prst="rect">
                      <a:avLst/>
                    </a:prstGeom>
                    <a:ln>
                      <a:noFill/>
                    </a:ln>
                    <a:extLst>
                      <a:ext uri="{53640926-AAD7-44D8-BBD7-CCE9431645EC}">
                        <a14:shadowObscured xmlns:a14="http://schemas.microsoft.com/office/drawing/2010/main"/>
                      </a:ext>
                    </a:extLst>
                  </pic:spPr>
                </pic:pic>
              </a:graphicData>
            </a:graphic>
          </wp:inline>
        </w:drawing>
      </w:r>
    </w:p>
    <w:p w14:paraId="2860FD9A" w14:textId="77777777" w:rsidR="00BF48B7" w:rsidRDefault="004E0798" w:rsidP="00670D2D">
      <w:pPr>
        <w:spacing w:line="360" w:lineRule="auto"/>
        <w:jc w:val="both"/>
        <w:rPr>
          <w:rFonts w:ascii="Palatino Linotype" w:hAnsi="Palatino Linotype"/>
          <w:color w:val="000000" w:themeColor="text1"/>
          <w:sz w:val="24"/>
          <w:szCs w:val="24"/>
        </w:rPr>
      </w:pPr>
      <w:hyperlink r:id="rId13" w:tgtFrame="_blank" w:history="1">
        <w:r w:rsidR="00BF48B7" w:rsidRPr="00BF48B7">
          <w:rPr>
            <w:rStyle w:val="Hipervnculo"/>
            <w:rFonts w:ascii="Palatino Linotype" w:hAnsi="Palatino Linotype" w:cs="Arial"/>
            <w:b/>
            <w:bCs/>
            <w:color w:val="000000" w:themeColor="text1"/>
            <w:sz w:val="24"/>
            <w:szCs w:val="24"/>
          </w:rPr>
          <w:t>CATASTRO.pdf</w:t>
        </w:r>
      </w:hyperlink>
      <w:r w:rsidR="00BF48B7">
        <w:rPr>
          <w:rFonts w:ascii="Palatino Linotype" w:hAnsi="Palatino Linotype"/>
          <w:color w:val="000000" w:themeColor="text1"/>
          <w:sz w:val="24"/>
          <w:szCs w:val="24"/>
        </w:rPr>
        <w:t>:</w:t>
      </w:r>
      <w:r w:rsidR="00670D2D">
        <w:rPr>
          <w:rFonts w:ascii="Palatino Linotype" w:hAnsi="Palatino Linotype"/>
          <w:color w:val="000000" w:themeColor="text1"/>
          <w:sz w:val="24"/>
          <w:szCs w:val="24"/>
        </w:rPr>
        <w:t xml:space="preserve"> Oficio TM/0119/2022 de fecha diez de mayo de dos mil veintidós, signado por la encargada por el Departamento de Catastro mediante el cual menciona que los terrenos e inmuebles ubicados en la Delegación de San Pedro Abajo Primera Sección 90% es propiedad y 10% ejido:</w:t>
      </w:r>
    </w:p>
    <w:p w14:paraId="2BEDCDCB" w14:textId="77777777" w:rsidR="00670D2D" w:rsidRPr="00BF48B7" w:rsidRDefault="00670D2D" w:rsidP="00670D2D">
      <w:pPr>
        <w:spacing w:line="360" w:lineRule="auto"/>
        <w:jc w:val="center"/>
        <w:rPr>
          <w:rFonts w:ascii="Palatino Linotype" w:hAnsi="Palatino Linotype"/>
          <w:color w:val="000000" w:themeColor="text1"/>
          <w:sz w:val="24"/>
          <w:szCs w:val="24"/>
        </w:rPr>
      </w:pPr>
      <w:r>
        <w:rPr>
          <w:noProof/>
        </w:rPr>
        <w:drawing>
          <wp:inline distT="0" distB="0" distL="0" distR="0" wp14:anchorId="2617BE35" wp14:editId="77E8C4CD">
            <wp:extent cx="3104940" cy="4167292"/>
            <wp:effectExtent l="0" t="0" r="635"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738" t="15283" r="35364" b="13375"/>
                    <a:stretch/>
                  </pic:blipFill>
                  <pic:spPr bwMode="auto">
                    <a:xfrm>
                      <a:off x="0" y="0"/>
                      <a:ext cx="3115256" cy="4181138"/>
                    </a:xfrm>
                    <a:prstGeom prst="rect">
                      <a:avLst/>
                    </a:prstGeom>
                    <a:ln>
                      <a:noFill/>
                    </a:ln>
                    <a:extLst>
                      <a:ext uri="{53640926-AAD7-44D8-BBD7-CCE9431645EC}">
                        <a14:shadowObscured xmlns:a14="http://schemas.microsoft.com/office/drawing/2010/main"/>
                      </a:ext>
                    </a:extLst>
                  </pic:spPr>
                </pic:pic>
              </a:graphicData>
            </a:graphic>
          </wp:inline>
        </w:drawing>
      </w:r>
    </w:p>
    <w:p w14:paraId="5CFCBE36" w14:textId="77777777" w:rsidR="005175B4" w:rsidRDefault="005175B4" w:rsidP="005175B4">
      <w:pPr>
        <w:spacing w:before="80" w:after="240" w:line="360" w:lineRule="auto"/>
        <w:ind w:right="-234"/>
        <w:jc w:val="both"/>
        <w:rPr>
          <w:rFonts w:ascii="Palatino Linotype" w:eastAsia="Palatino Linotype" w:hAnsi="Palatino Linotype" w:cs="Palatino Linotype"/>
          <w:b/>
          <w:color w:val="000000"/>
          <w:sz w:val="24"/>
          <w:szCs w:val="24"/>
        </w:rPr>
      </w:pPr>
      <w:r>
        <w:rPr>
          <w:rFonts w:ascii="Palatino Linotype" w:eastAsia="Palatino Linotype" w:hAnsi="Palatino Linotype" w:cs="Palatino Linotype"/>
          <w:b/>
          <w:sz w:val="24"/>
          <w:szCs w:val="24"/>
        </w:rPr>
        <w:t xml:space="preserve">3. DEL RECURSO DE REVISIÓN. </w:t>
      </w:r>
      <w:r>
        <w:rPr>
          <w:rFonts w:ascii="Palatino Linotype" w:eastAsia="Palatino Linotype" w:hAnsi="Palatino Linotype" w:cs="Palatino Linotype"/>
          <w:sz w:val="24"/>
          <w:szCs w:val="24"/>
        </w:rPr>
        <w:t>Inconforme con la respuesta del</w:t>
      </w:r>
      <w:r>
        <w:rPr>
          <w:rFonts w:ascii="Palatino Linotype" w:eastAsia="Palatino Linotype" w:hAnsi="Palatino Linotype" w:cs="Palatino Linotype"/>
          <w:b/>
          <w:sz w:val="24"/>
          <w:szCs w:val="24"/>
        </w:rPr>
        <w:t xml:space="preserve"> SUJETO OBLIGADO, </w:t>
      </w:r>
      <w:r>
        <w:rPr>
          <w:rFonts w:ascii="Palatino Linotype" w:eastAsia="Palatino Linotype" w:hAnsi="Palatino Linotype" w:cs="Palatino Linotype"/>
          <w:sz w:val="24"/>
          <w:szCs w:val="24"/>
        </w:rPr>
        <w:t>en fecha veintiséis de mayo de dos mil veintidós</w:t>
      </w:r>
      <w:r>
        <w:rPr>
          <w:rFonts w:ascii="Palatino Linotype" w:eastAsia="Palatino Linotype" w:hAnsi="Palatino Linotype" w:cs="Palatino Linotype"/>
          <w:b/>
          <w:sz w:val="24"/>
          <w:szCs w:val="24"/>
        </w:rPr>
        <w:t xml:space="preserve">, EL RECURRENTE </w:t>
      </w:r>
      <w:r>
        <w:rPr>
          <w:rFonts w:ascii="Palatino Linotype" w:eastAsia="Palatino Linotype" w:hAnsi="Palatino Linotype" w:cs="Palatino Linotype"/>
          <w:sz w:val="24"/>
          <w:szCs w:val="24"/>
        </w:rPr>
        <w:t>interpuso el recurso de revisión, el cual fue registrado</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en el sistema electrónico con el expediente número </w:t>
      </w:r>
      <w:r>
        <w:rPr>
          <w:rFonts w:ascii="Palatino Linotype" w:eastAsia="Palatino Linotype" w:hAnsi="Palatino Linotype" w:cs="Palatino Linotype"/>
          <w:b/>
          <w:color w:val="000000"/>
          <w:sz w:val="24"/>
          <w:szCs w:val="24"/>
        </w:rPr>
        <w:t>09829/INFOEM/IP/RR/2022</w:t>
      </w:r>
      <w:r>
        <w:rPr>
          <w:rFonts w:ascii="Palatino Linotype" w:eastAsia="Palatino Linotype" w:hAnsi="Palatino Linotype" w:cs="Palatino Linotype"/>
          <w:sz w:val="24"/>
          <w:szCs w:val="24"/>
        </w:rPr>
        <w:t>, en el cual manifiesta, lo siguiente:</w:t>
      </w:r>
    </w:p>
    <w:p w14:paraId="6719F2CF" w14:textId="77777777" w:rsidR="005175B4" w:rsidRDefault="005175B4" w:rsidP="005175B4">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color w:val="000000"/>
          <w:sz w:val="24"/>
          <w:szCs w:val="24"/>
        </w:rPr>
      </w:pPr>
      <w:r>
        <w:rPr>
          <w:rFonts w:ascii="Palatino Linotype" w:eastAsia="Palatino Linotype" w:hAnsi="Palatino Linotype" w:cs="Palatino Linotype"/>
          <w:b/>
          <w:i/>
          <w:color w:val="000000"/>
          <w:sz w:val="24"/>
          <w:szCs w:val="24"/>
        </w:rPr>
        <w:t>Acto Impugnado:</w:t>
      </w:r>
    </w:p>
    <w:p w14:paraId="6984DD31" w14:textId="77777777" w:rsidR="005175B4" w:rsidRDefault="005175B4" w:rsidP="008F3AE4">
      <w:pPr>
        <w:spacing w:before="240" w:after="240" w:line="276" w:lineRule="auto"/>
        <w:ind w:left="851" w:right="616"/>
        <w:jc w:val="both"/>
        <w:rPr>
          <w:rFonts w:ascii="Palatino Linotype" w:eastAsia="Palatino Linotype" w:hAnsi="Palatino Linotype" w:cs="Palatino Linotype"/>
          <w:i/>
        </w:rPr>
      </w:pPr>
      <w:r>
        <w:rPr>
          <w:rFonts w:ascii="Palatino Linotype" w:eastAsia="Palatino Linotype" w:hAnsi="Palatino Linotype" w:cs="Palatino Linotype"/>
          <w:i/>
        </w:rPr>
        <w:t>“</w:t>
      </w:r>
      <w:r w:rsidRPr="005175B4">
        <w:rPr>
          <w:rFonts w:ascii="Palatino Linotype" w:eastAsia="Palatino Linotype" w:hAnsi="Palatino Linotype" w:cs="Palatino Linotype"/>
          <w:i/>
          <w:color w:val="000000"/>
        </w:rPr>
        <w:t>Dentro del termino legal concedido me permito interponer Queja en contra del Ayuntamiento de Temoaya, Estado de México, en virtud que la información solicitada NO FUE ENTREGADA EN COPIA CERTIFICADA, tal y como fue solicitada en mi solicitud de transparencia con numero de folio: 00079/TEMOAYA/IP/2022, misma que me permito adjuntar para su debida valoración. Asimismo, tampoco se me indica el lugar, horario, oficina, y/o nombre del funcionario publico que será encargado de entregarme las copias certificadas de las respuesta a mi petición de información publica con folio: 00079/TEMOAYA/IP/2022, en su caso, tampoco se me indica el monto a pagar por la expedición de 2 (dos) copias certificadas de la respuesta otorgada, y mucho menos, el formato, cuenta bancaria y demás datos necesarios para obtener los 2(dos)juegos de copias certificadas de la respuesta. Por ende, me veo en la penosa necesidad de interponer el presente medio de impugnación para efecto de que la autoridad obligada a informar, proporcione todos los datos necesarios que fueron solicitados por la suscrita, y en su caso emita el impedimento legal debidamente fundado y motivado que le impiden otorgar las copias certificadas de su respuesta.</w:t>
      </w:r>
      <w:r>
        <w:rPr>
          <w:rFonts w:ascii="Palatino Linotype" w:eastAsia="Palatino Linotype" w:hAnsi="Palatino Linotype" w:cs="Palatino Linotype"/>
          <w:i/>
        </w:rPr>
        <w:t>” [sic]</w:t>
      </w:r>
    </w:p>
    <w:p w14:paraId="29269385" w14:textId="77777777" w:rsidR="005175B4" w:rsidRDefault="005175B4" w:rsidP="005175B4">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color w:val="000000"/>
          <w:sz w:val="24"/>
          <w:szCs w:val="24"/>
        </w:rPr>
      </w:pPr>
      <w:r>
        <w:rPr>
          <w:rFonts w:ascii="Palatino Linotype" w:eastAsia="Palatino Linotype" w:hAnsi="Palatino Linotype" w:cs="Palatino Linotype"/>
          <w:b/>
          <w:i/>
          <w:color w:val="000000"/>
          <w:sz w:val="24"/>
          <w:szCs w:val="24"/>
        </w:rPr>
        <w:t>Razones o Motivos de Inconformidad</w:t>
      </w:r>
      <w:r>
        <w:rPr>
          <w:rFonts w:ascii="Palatino Linotype" w:eastAsia="Palatino Linotype" w:hAnsi="Palatino Linotype" w:cs="Palatino Linotype"/>
          <w:i/>
          <w:color w:val="000000"/>
          <w:sz w:val="24"/>
          <w:szCs w:val="24"/>
        </w:rPr>
        <w:t>:</w:t>
      </w:r>
    </w:p>
    <w:p w14:paraId="47F60C50" w14:textId="77777777" w:rsidR="005175B4" w:rsidRDefault="005175B4" w:rsidP="005175B4">
      <w:pPr>
        <w:spacing w:line="360" w:lineRule="auto"/>
        <w:jc w:val="both"/>
      </w:pPr>
      <w:r>
        <w:rPr>
          <w:rFonts w:ascii="Palatino Linotype" w:eastAsia="Palatino Linotype" w:hAnsi="Palatino Linotype" w:cs="Palatino Linotype"/>
          <w:i/>
          <w:color w:val="000000"/>
          <w:sz w:val="24"/>
          <w:szCs w:val="24"/>
        </w:rPr>
        <w:t xml:space="preserve">            “</w:t>
      </w:r>
      <w:r>
        <w:rPr>
          <w:rFonts w:ascii="Palatino Linotype" w:eastAsia="Palatino Linotype" w:hAnsi="Palatino Linotype" w:cs="Palatino Linotype"/>
          <w:i/>
          <w:color w:val="000000"/>
        </w:rPr>
        <w:t xml:space="preserve">” </w:t>
      </w:r>
      <w:r>
        <w:rPr>
          <w:rFonts w:ascii="Palatino Linotype" w:eastAsia="Palatino Linotype" w:hAnsi="Palatino Linotype" w:cs="Palatino Linotype"/>
          <w:i/>
        </w:rPr>
        <w:t>[sic]</w:t>
      </w:r>
    </w:p>
    <w:p w14:paraId="45433F57" w14:textId="77777777" w:rsidR="005175B4" w:rsidRDefault="005175B4" w:rsidP="005175B4"/>
    <w:p w14:paraId="3FE1C41F" w14:textId="55884BC1" w:rsidR="00656E9C" w:rsidRDefault="008F3AE4" w:rsidP="005175B4">
      <w:pPr>
        <w:spacing w:line="360" w:lineRule="auto"/>
        <w:contextualSpacing/>
        <w:jc w:val="both"/>
        <w:rPr>
          <w:rFonts w:ascii="Palatino Linotype" w:hAnsi="Palatino Linotype"/>
          <w:sz w:val="24"/>
        </w:rPr>
      </w:pPr>
      <w:r>
        <w:rPr>
          <w:rFonts w:ascii="Palatino Linotype" w:hAnsi="Palatino Linotype"/>
          <w:sz w:val="24"/>
        </w:rPr>
        <w:t xml:space="preserve">El ahora Recurrente adjuntó </w:t>
      </w:r>
      <w:r w:rsidR="005175B4" w:rsidRPr="005175B4">
        <w:rPr>
          <w:rFonts w:ascii="Palatino Linotype" w:hAnsi="Palatino Linotype"/>
          <w:sz w:val="24"/>
        </w:rPr>
        <w:t>el archivo “</w:t>
      </w:r>
      <w:r w:rsidR="005175B4" w:rsidRPr="005175B4">
        <w:rPr>
          <w:rFonts w:ascii="Palatino Linotype" w:hAnsi="Palatino Linotype"/>
          <w:b/>
          <w:i/>
          <w:sz w:val="24"/>
          <w:u w:val="single"/>
        </w:rPr>
        <w:t>Archivo1653622846597.pdf”</w:t>
      </w:r>
      <w:r w:rsidR="005175B4" w:rsidRPr="005175B4">
        <w:rPr>
          <w:rFonts w:ascii="Palatino Linotype" w:hAnsi="Palatino Linotype"/>
          <w:sz w:val="24"/>
        </w:rPr>
        <w:t xml:space="preserve"> el cual consiste en el acuse de la solicitud de información pública, mediante el cual realiza su requerimiento. </w:t>
      </w:r>
    </w:p>
    <w:p w14:paraId="532DB918" w14:textId="77777777" w:rsidR="005175B4" w:rsidRDefault="005175B4" w:rsidP="005175B4">
      <w:pPr>
        <w:spacing w:line="360" w:lineRule="auto"/>
        <w:contextualSpacing/>
        <w:jc w:val="both"/>
        <w:rPr>
          <w:rFonts w:ascii="Palatino Linotype" w:hAnsi="Palatino Linotype"/>
          <w:sz w:val="24"/>
        </w:rPr>
      </w:pPr>
    </w:p>
    <w:p w14:paraId="1C22B3C6" w14:textId="77777777" w:rsidR="005175B4" w:rsidRDefault="005175B4" w:rsidP="005175B4">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4. TURNO. </w:t>
      </w:r>
      <w:r>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Pr>
          <w:rFonts w:ascii="Palatino Linotype" w:eastAsia="Palatino Linotype" w:hAnsi="Palatino Linotype" w:cs="Palatino Linotype"/>
          <w:b/>
          <w:sz w:val="24"/>
          <w:szCs w:val="24"/>
        </w:rPr>
        <w:t xml:space="preserve">Guadalupe Ramírez Peña, </w:t>
      </w:r>
      <w:r>
        <w:rPr>
          <w:rFonts w:ascii="Palatino Linotype" w:eastAsia="Palatino Linotype" w:hAnsi="Palatino Linotype" w:cs="Palatino Linotype"/>
          <w:sz w:val="24"/>
          <w:szCs w:val="24"/>
        </w:rPr>
        <w:t>a efecto de que analizara sobre su admisión o su desechamiento.</w:t>
      </w:r>
    </w:p>
    <w:p w14:paraId="7A57758A" w14:textId="77777777" w:rsidR="005175B4" w:rsidRDefault="005175B4" w:rsidP="005175B4">
      <w:pPr>
        <w:spacing w:line="360" w:lineRule="auto"/>
        <w:contextualSpacing/>
        <w:jc w:val="both"/>
        <w:rPr>
          <w:rFonts w:ascii="Palatino Linotype" w:hAnsi="Palatino Linotype"/>
          <w:sz w:val="24"/>
        </w:rPr>
      </w:pPr>
    </w:p>
    <w:p w14:paraId="08451B55" w14:textId="77777777" w:rsidR="005175B4" w:rsidRDefault="005175B4" w:rsidP="005175B4">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5. ADMISIÓN DEL RECURSO DE REVISIÓN.</w:t>
      </w:r>
      <w:r>
        <w:rPr>
          <w:rFonts w:ascii="Palatino Linotype" w:eastAsia="Palatino Linotype" w:hAnsi="Palatino Linotype" w:cs="Palatino Linotype"/>
          <w:sz w:val="24"/>
          <w:szCs w:val="24"/>
        </w:rPr>
        <w:t xml:space="preserve"> Con fecha</w:t>
      </w:r>
      <w:r>
        <w:rPr>
          <w:rFonts w:ascii="Palatino Linotype" w:eastAsia="Palatino Linotype" w:hAnsi="Palatino Linotype" w:cs="Palatino Linotype"/>
          <w:b/>
          <w:sz w:val="24"/>
          <w:szCs w:val="24"/>
        </w:rPr>
        <w:t xml:space="preserve"> treinta y uno de mayo de dos mil veintidós, </w:t>
      </w:r>
      <w:r>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Pr>
          <w:rFonts w:ascii="Palatino Linotype" w:eastAsia="Palatino Linotype" w:hAnsi="Palatino Linotype" w:cs="Palatino Linotype"/>
          <w:b/>
          <w:sz w:val="24"/>
          <w:szCs w:val="24"/>
        </w:rPr>
        <w:t xml:space="preserve">SUJETO OBLIGADO </w:t>
      </w:r>
      <w:r>
        <w:rPr>
          <w:rFonts w:ascii="Palatino Linotype" w:eastAsia="Palatino Linotype" w:hAnsi="Palatino Linotype" w:cs="Palatino Linotype"/>
          <w:sz w:val="24"/>
          <w:szCs w:val="24"/>
        </w:rPr>
        <w:t>presentará su informe justificado.</w:t>
      </w:r>
    </w:p>
    <w:p w14:paraId="5E364A71" w14:textId="77777777" w:rsidR="005175B4" w:rsidRDefault="005175B4" w:rsidP="005175B4">
      <w:pPr>
        <w:spacing w:line="360" w:lineRule="auto"/>
        <w:contextualSpacing/>
        <w:jc w:val="both"/>
        <w:rPr>
          <w:rFonts w:ascii="Palatino Linotype" w:hAnsi="Palatino Linotype"/>
          <w:sz w:val="24"/>
        </w:rPr>
      </w:pPr>
    </w:p>
    <w:p w14:paraId="63D2C497" w14:textId="77777777" w:rsidR="005175B4" w:rsidRDefault="005175B4" w:rsidP="005175B4">
      <w:pPr>
        <w:spacing w:before="160"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6. MANIFESTACIONES.</w:t>
      </w:r>
      <w:r>
        <w:rPr>
          <w:rFonts w:ascii="Palatino Linotype" w:eastAsia="Palatino Linotype" w:hAnsi="Palatino Linotype" w:cs="Palatino Linotype"/>
          <w:sz w:val="24"/>
          <w:szCs w:val="24"/>
        </w:rPr>
        <w:t xml:space="preserve"> El ocho de junio de dos mil veintidós se recibió, a través del Sistema de Acceso a la Información Mexiquense (SAIMEX), el Informe Justificado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a través de los siguientes archivos electrónicos: </w:t>
      </w:r>
    </w:p>
    <w:p w14:paraId="27CCB225" w14:textId="77777777" w:rsidR="00EF11C0" w:rsidRDefault="00EF11C0" w:rsidP="00986E4F">
      <w:pPr>
        <w:spacing w:line="360" w:lineRule="auto"/>
        <w:contextualSpacing/>
        <w:rPr>
          <w:rFonts w:ascii="Palatino Linotype" w:hAnsi="Palatino Linotype"/>
          <w:sz w:val="24"/>
        </w:rPr>
      </w:pPr>
    </w:p>
    <w:p w14:paraId="72DAEE62" w14:textId="77777777" w:rsidR="00986E4F" w:rsidRPr="00EF11C0" w:rsidRDefault="004E0798" w:rsidP="00986E4F">
      <w:pPr>
        <w:spacing w:line="360" w:lineRule="auto"/>
        <w:contextualSpacing/>
        <w:rPr>
          <w:rFonts w:ascii="Palatino Linotype" w:hAnsi="Palatino Linotype"/>
          <w:i/>
          <w:color w:val="000000" w:themeColor="text1"/>
          <w:sz w:val="24"/>
          <w:szCs w:val="24"/>
        </w:rPr>
      </w:pPr>
      <w:hyperlink r:id="rId15" w:tgtFrame="_blank" w:history="1">
        <w:r w:rsidR="00986E4F" w:rsidRPr="00EF11C0">
          <w:rPr>
            <w:rStyle w:val="Hipervnculo"/>
            <w:rFonts w:ascii="Palatino Linotype" w:hAnsi="Palatino Linotype" w:cs="Arial"/>
            <w:b/>
            <w:bCs/>
            <w:i/>
            <w:color w:val="000000" w:themeColor="text1"/>
            <w:sz w:val="24"/>
            <w:szCs w:val="24"/>
          </w:rPr>
          <w:t>DIR. DESARROLLO RURAL.pdf</w:t>
        </w:r>
      </w:hyperlink>
    </w:p>
    <w:p w14:paraId="53F8279A" w14:textId="77777777" w:rsidR="00EF11C0" w:rsidRPr="00EF11C0" w:rsidRDefault="00EF11C0" w:rsidP="00986E4F">
      <w:pPr>
        <w:spacing w:line="360" w:lineRule="auto"/>
        <w:contextualSpacing/>
        <w:rPr>
          <w:rFonts w:ascii="Palatino Linotype" w:hAnsi="Palatino Linotype"/>
          <w:b/>
          <w:i/>
          <w:sz w:val="24"/>
          <w:u w:val="single"/>
        </w:rPr>
      </w:pPr>
      <w:r w:rsidRPr="00EF11C0">
        <w:rPr>
          <w:rFonts w:ascii="Palatino Linotype" w:hAnsi="Palatino Linotype"/>
          <w:b/>
          <w:i/>
          <w:sz w:val="24"/>
          <w:u w:val="single"/>
        </w:rPr>
        <w:t>SECRETARIA DEL AYUNTAMIENTO.pdf</w:t>
      </w:r>
    </w:p>
    <w:p w14:paraId="72141E7A" w14:textId="77777777" w:rsidR="00986E4F" w:rsidRDefault="004E0798" w:rsidP="00986E4F">
      <w:pPr>
        <w:spacing w:line="360" w:lineRule="auto"/>
        <w:contextualSpacing/>
        <w:rPr>
          <w:rFonts w:ascii="Palatino Linotype" w:hAnsi="Palatino Linotype"/>
          <w:i/>
          <w:color w:val="000000" w:themeColor="text1"/>
          <w:sz w:val="24"/>
          <w:szCs w:val="24"/>
        </w:rPr>
      </w:pPr>
      <w:hyperlink r:id="rId16" w:tgtFrame="_blank" w:history="1">
        <w:r w:rsidR="00986E4F" w:rsidRPr="00EF11C0">
          <w:rPr>
            <w:rStyle w:val="Hipervnculo"/>
            <w:rFonts w:ascii="Palatino Linotype" w:hAnsi="Palatino Linotype" w:cs="Arial"/>
            <w:b/>
            <w:bCs/>
            <w:i/>
            <w:color w:val="000000" w:themeColor="text1"/>
            <w:sz w:val="24"/>
            <w:szCs w:val="24"/>
          </w:rPr>
          <w:t>CATASTRO.pdf</w:t>
        </w:r>
      </w:hyperlink>
      <w:r w:rsidR="00986E4F" w:rsidRPr="00EF11C0">
        <w:rPr>
          <w:rFonts w:ascii="Palatino Linotype" w:hAnsi="Palatino Linotype"/>
          <w:i/>
          <w:color w:val="000000" w:themeColor="text1"/>
          <w:sz w:val="24"/>
          <w:szCs w:val="24"/>
        </w:rPr>
        <w:t xml:space="preserve"> </w:t>
      </w:r>
      <w:r w:rsidR="00986E4F" w:rsidRPr="00EF11C0">
        <w:rPr>
          <w:rFonts w:ascii="Palatino Linotype" w:hAnsi="Palatino Linotype"/>
          <w:i/>
          <w:color w:val="000000" w:themeColor="text1"/>
          <w:sz w:val="24"/>
          <w:szCs w:val="24"/>
        </w:rPr>
        <w:tab/>
      </w:r>
    </w:p>
    <w:p w14:paraId="1A526181" w14:textId="77777777" w:rsidR="008F3AE4" w:rsidRPr="00EF11C0" w:rsidRDefault="008F3AE4" w:rsidP="00986E4F">
      <w:pPr>
        <w:spacing w:line="360" w:lineRule="auto"/>
        <w:contextualSpacing/>
        <w:rPr>
          <w:rFonts w:ascii="Palatino Linotype" w:hAnsi="Palatino Linotype"/>
          <w:i/>
          <w:color w:val="000000" w:themeColor="text1"/>
          <w:sz w:val="24"/>
          <w:szCs w:val="24"/>
        </w:rPr>
      </w:pPr>
    </w:p>
    <w:p w14:paraId="08E21EDE" w14:textId="77777777" w:rsidR="00986E4F" w:rsidRDefault="00EF11C0" w:rsidP="008F3AE4">
      <w:pPr>
        <w:spacing w:line="360" w:lineRule="auto"/>
        <w:contextualSpacing/>
        <w:jc w:val="both"/>
        <w:rPr>
          <w:rFonts w:ascii="Palatino Linotype" w:hAnsi="Palatino Linotype"/>
          <w:color w:val="000000" w:themeColor="text1"/>
          <w:sz w:val="24"/>
          <w:szCs w:val="24"/>
        </w:rPr>
      </w:pPr>
      <w:r>
        <w:rPr>
          <w:rFonts w:ascii="Palatino Linotype" w:hAnsi="Palatino Linotype"/>
          <w:color w:val="000000" w:themeColor="text1"/>
          <w:sz w:val="24"/>
          <w:szCs w:val="24"/>
        </w:rPr>
        <w:t xml:space="preserve">Cabe mencionar que dichos archivos electrónicos fueron los archivos remitidos por el </w:t>
      </w:r>
      <w:r>
        <w:rPr>
          <w:rFonts w:ascii="Palatino Linotype" w:hAnsi="Palatino Linotype"/>
          <w:b/>
          <w:color w:val="000000" w:themeColor="text1"/>
          <w:sz w:val="24"/>
          <w:szCs w:val="24"/>
        </w:rPr>
        <w:t>SUJETO OBLIGADO</w:t>
      </w:r>
      <w:r>
        <w:rPr>
          <w:rFonts w:ascii="Palatino Linotype" w:hAnsi="Palatino Linotype"/>
          <w:color w:val="000000" w:themeColor="text1"/>
          <w:sz w:val="24"/>
          <w:szCs w:val="24"/>
        </w:rPr>
        <w:t xml:space="preserve"> en su respuesta inicial, motivo por el que se considera innecesaria su descripción. </w:t>
      </w:r>
    </w:p>
    <w:p w14:paraId="65C6D787" w14:textId="77777777" w:rsidR="00EF11C0" w:rsidRPr="00EF11C0" w:rsidRDefault="00EF11C0" w:rsidP="00986E4F">
      <w:pPr>
        <w:spacing w:line="360" w:lineRule="auto"/>
        <w:contextualSpacing/>
        <w:rPr>
          <w:rFonts w:ascii="Palatino Linotype" w:hAnsi="Palatino Linotype"/>
          <w:color w:val="000000" w:themeColor="text1"/>
          <w:sz w:val="24"/>
          <w:szCs w:val="24"/>
        </w:rPr>
      </w:pPr>
    </w:p>
    <w:p w14:paraId="18474EAE" w14:textId="3FD34A3F" w:rsidR="00986E4F" w:rsidRDefault="00986E4F" w:rsidP="00986E4F">
      <w:pPr>
        <w:spacing w:line="360" w:lineRule="auto"/>
        <w:contextualSpacing/>
        <w:jc w:val="both"/>
        <w:rPr>
          <w:rFonts w:ascii="Palatino Linotype" w:hAnsi="Palatino Linotype"/>
          <w:color w:val="000000" w:themeColor="text1"/>
          <w:sz w:val="24"/>
          <w:szCs w:val="24"/>
        </w:rPr>
      </w:pPr>
      <w:r w:rsidRPr="00EF11C0">
        <w:rPr>
          <w:rFonts w:ascii="Palatino Linotype" w:hAnsi="Palatino Linotype"/>
          <w:b/>
          <w:i/>
          <w:color w:val="000000" w:themeColor="text1"/>
          <w:sz w:val="24"/>
          <w:szCs w:val="24"/>
        </w:rPr>
        <w:t>INFORME DE JUSTIFICACIÓN AL RECURSO DE REVISIÓN 09829.pdf:</w:t>
      </w:r>
      <w:r>
        <w:rPr>
          <w:rFonts w:ascii="Palatino Linotype" w:hAnsi="Palatino Linotype"/>
          <w:b/>
          <w:color w:val="000000" w:themeColor="text1"/>
          <w:sz w:val="24"/>
          <w:szCs w:val="24"/>
        </w:rPr>
        <w:t xml:space="preserve"> </w:t>
      </w:r>
      <w:r>
        <w:rPr>
          <w:rFonts w:ascii="Palatino Linotype" w:hAnsi="Palatino Linotype"/>
          <w:color w:val="000000" w:themeColor="text1"/>
          <w:sz w:val="24"/>
          <w:szCs w:val="24"/>
        </w:rPr>
        <w:t xml:space="preserve">Oficio de fecha ocho de junio de dos mil veintidós, signado por el Titular de la Unidad de Transparencia mediante el cual describe las constancias que obran en el archivo electrónico del SAIMEX, además de mencionar que mediante informe justificado hace entrega de la información mediante </w:t>
      </w:r>
      <w:r w:rsidR="008F3AE4">
        <w:rPr>
          <w:rFonts w:ascii="Palatino Linotype" w:hAnsi="Palatino Linotype"/>
          <w:color w:val="000000" w:themeColor="text1"/>
          <w:sz w:val="24"/>
          <w:szCs w:val="24"/>
        </w:rPr>
        <w:t>con la leyenda de certificación</w:t>
      </w:r>
      <w:r>
        <w:rPr>
          <w:rFonts w:ascii="Palatino Linotype" w:hAnsi="Palatino Linotype"/>
          <w:color w:val="000000" w:themeColor="text1"/>
          <w:sz w:val="24"/>
          <w:szCs w:val="24"/>
        </w:rPr>
        <w:t xml:space="preserve">, motivo por el cual solicita sobreseer el recurso de revisión citado al rubro. </w:t>
      </w:r>
    </w:p>
    <w:p w14:paraId="27D41DBE" w14:textId="77777777" w:rsidR="008F3AE4" w:rsidRPr="00986E4F" w:rsidRDefault="008F3AE4" w:rsidP="00986E4F">
      <w:pPr>
        <w:spacing w:line="360" w:lineRule="auto"/>
        <w:contextualSpacing/>
        <w:jc w:val="both"/>
      </w:pPr>
    </w:p>
    <w:p w14:paraId="02A22DA0" w14:textId="0F85C71C" w:rsidR="005175B4" w:rsidRDefault="005175B4" w:rsidP="005175B4">
      <w:pPr>
        <w:spacing w:line="360" w:lineRule="auto"/>
        <w:contextualSpacing/>
        <w:jc w:val="both"/>
        <w:rPr>
          <w:rFonts w:ascii="Palatino Linotype" w:hAnsi="Palatino Linotype"/>
          <w:sz w:val="24"/>
        </w:rPr>
      </w:pPr>
      <w:r>
        <w:rPr>
          <w:rFonts w:ascii="Palatino Linotype" w:hAnsi="Palatino Linotype"/>
          <w:sz w:val="24"/>
        </w:rPr>
        <w:t xml:space="preserve">Por lo que respecta a la parte Recurrente </w:t>
      </w:r>
      <w:r w:rsidR="008F3AE4">
        <w:rPr>
          <w:rFonts w:ascii="Palatino Linotype" w:hAnsi="Palatino Linotype"/>
          <w:sz w:val="24"/>
        </w:rPr>
        <w:t xml:space="preserve">en manifestaciones </w:t>
      </w:r>
      <w:r>
        <w:rPr>
          <w:rFonts w:ascii="Palatino Linotype" w:hAnsi="Palatino Linotype"/>
          <w:sz w:val="24"/>
        </w:rPr>
        <w:t xml:space="preserve">adjunta los siguientes archivos electrónicos: </w:t>
      </w:r>
    </w:p>
    <w:p w14:paraId="22BD0062" w14:textId="77777777" w:rsidR="00EF11C0" w:rsidRPr="00EF11C0" w:rsidRDefault="004E0798" w:rsidP="00EF11C0">
      <w:pPr>
        <w:jc w:val="both"/>
        <w:rPr>
          <w:rFonts w:ascii="Palatino Linotype" w:eastAsia="Times New Roman" w:hAnsi="Palatino Linotype" w:cs="Arial"/>
          <w:b/>
          <w:i/>
          <w:color w:val="000000" w:themeColor="text1"/>
          <w:sz w:val="24"/>
          <w:szCs w:val="24"/>
        </w:rPr>
      </w:pPr>
      <w:hyperlink r:id="rId17" w:history="1">
        <w:r w:rsidR="00EF11C0" w:rsidRPr="00EF11C0">
          <w:rPr>
            <w:rFonts w:ascii="Palatino Linotype" w:hAnsi="Palatino Linotype" w:cs="Arial"/>
            <w:b/>
            <w:bCs/>
            <w:i/>
            <w:color w:val="000000" w:themeColor="text1"/>
            <w:sz w:val="24"/>
            <w:szCs w:val="24"/>
          </w:rPr>
          <w:br/>
        </w:r>
        <w:r w:rsidR="00EF11C0" w:rsidRPr="00EF11C0">
          <w:rPr>
            <w:rStyle w:val="Hipervnculo"/>
            <w:rFonts w:ascii="Palatino Linotype" w:hAnsi="Palatino Linotype" w:cs="Arial"/>
            <w:b/>
            <w:bCs/>
            <w:i/>
            <w:color w:val="000000" w:themeColor="text1"/>
            <w:sz w:val="24"/>
            <w:szCs w:val="24"/>
          </w:rPr>
          <w:t>Respuesta_00079_22 (1).pdf</w:t>
        </w:r>
      </w:hyperlink>
    </w:p>
    <w:p w14:paraId="47C47E5A" w14:textId="77777777" w:rsidR="005175B4" w:rsidRPr="00EF11C0" w:rsidRDefault="004E0798" w:rsidP="005175B4">
      <w:pPr>
        <w:spacing w:line="360" w:lineRule="auto"/>
        <w:contextualSpacing/>
        <w:jc w:val="both"/>
        <w:rPr>
          <w:rFonts w:ascii="Palatino Linotype" w:hAnsi="Palatino Linotype"/>
          <w:b/>
          <w:i/>
          <w:color w:val="000000" w:themeColor="text1"/>
          <w:sz w:val="24"/>
          <w:szCs w:val="24"/>
        </w:rPr>
      </w:pPr>
      <w:hyperlink r:id="rId18" w:history="1">
        <w:r w:rsidR="00EF11C0" w:rsidRPr="00EF11C0">
          <w:rPr>
            <w:rStyle w:val="Hipervnculo"/>
            <w:rFonts w:ascii="Palatino Linotype" w:hAnsi="Palatino Linotype" w:cs="Arial"/>
            <w:b/>
            <w:bCs/>
            <w:i/>
            <w:color w:val="000000" w:themeColor="text1"/>
            <w:sz w:val="24"/>
            <w:szCs w:val="24"/>
          </w:rPr>
          <w:t>DIR. DESARROLLO RURAL (1).pdf</w:t>
        </w:r>
      </w:hyperlink>
    </w:p>
    <w:p w14:paraId="58302FDD" w14:textId="77777777" w:rsidR="00EF11C0" w:rsidRDefault="004E0798" w:rsidP="005175B4">
      <w:pPr>
        <w:spacing w:line="360" w:lineRule="auto"/>
        <w:contextualSpacing/>
        <w:jc w:val="both"/>
        <w:rPr>
          <w:rStyle w:val="Hipervnculo"/>
          <w:rFonts w:ascii="Palatino Linotype" w:hAnsi="Palatino Linotype" w:cs="Arial"/>
          <w:b/>
          <w:bCs/>
          <w:i/>
          <w:color w:val="000000" w:themeColor="text1"/>
          <w:sz w:val="24"/>
          <w:szCs w:val="24"/>
        </w:rPr>
      </w:pPr>
      <w:hyperlink r:id="rId19" w:history="1">
        <w:r w:rsidR="00EF11C0" w:rsidRPr="00EF11C0">
          <w:rPr>
            <w:rStyle w:val="Hipervnculo"/>
            <w:rFonts w:ascii="Palatino Linotype" w:hAnsi="Palatino Linotype" w:cs="Arial"/>
            <w:b/>
            <w:bCs/>
            <w:i/>
            <w:color w:val="000000" w:themeColor="text1"/>
            <w:sz w:val="24"/>
            <w:szCs w:val="24"/>
          </w:rPr>
          <w:t>CATASTRO (1).pdf</w:t>
        </w:r>
      </w:hyperlink>
    </w:p>
    <w:p w14:paraId="4BA92413" w14:textId="77777777" w:rsidR="00C956B8" w:rsidRDefault="00C956B8" w:rsidP="005175B4">
      <w:pPr>
        <w:spacing w:line="360" w:lineRule="auto"/>
        <w:contextualSpacing/>
        <w:jc w:val="both"/>
        <w:rPr>
          <w:rFonts w:ascii="Palatino Linotype" w:hAnsi="Palatino Linotype"/>
          <w:b/>
          <w:i/>
          <w:color w:val="000000" w:themeColor="text1"/>
          <w:sz w:val="24"/>
          <w:szCs w:val="24"/>
        </w:rPr>
      </w:pPr>
    </w:p>
    <w:p w14:paraId="32D9D13C" w14:textId="77777777" w:rsidR="00EF11C0" w:rsidRDefault="00EF11C0" w:rsidP="008F3AE4">
      <w:pPr>
        <w:spacing w:line="360" w:lineRule="auto"/>
        <w:contextualSpacing/>
        <w:jc w:val="both"/>
        <w:rPr>
          <w:rFonts w:ascii="Palatino Linotype" w:hAnsi="Palatino Linotype"/>
          <w:color w:val="000000" w:themeColor="text1"/>
          <w:sz w:val="24"/>
          <w:szCs w:val="24"/>
        </w:rPr>
      </w:pPr>
      <w:r>
        <w:rPr>
          <w:rFonts w:ascii="Palatino Linotype" w:hAnsi="Palatino Linotype"/>
          <w:color w:val="000000" w:themeColor="text1"/>
          <w:sz w:val="24"/>
          <w:szCs w:val="24"/>
        </w:rPr>
        <w:t xml:space="preserve">Cabe mencionar que dichos archivos electrónicos fueron los archivos remitidos por el </w:t>
      </w:r>
      <w:r>
        <w:rPr>
          <w:rFonts w:ascii="Palatino Linotype" w:hAnsi="Palatino Linotype"/>
          <w:b/>
          <w:color w:val="000000" w:themeColor="text1"/>
          <w:sz w:val="24"/>
          <w:szCs w:val="24"/>
        </w:rPr>
        <w:t>SUJETO OBLIGADO</w:t>
      </w:r>
      <w:r>
        <w:rPr>
          <w:rFonts w:ascii="Palatino Linotype" w:hAnsi="Palatino Linotype"/>
          <w:color w:val="000000" w:themeColor="text1"/>
          <w:sz w:val="24"/>
          <w:szCs w:val="24"/>
        </w:rPr>
        <w:t xml:space="preserve"> en su respuesta inicial, motivo por el que se considera innecesaria su descripción. </w:t>
      </w:r>
    </w:p>
    <w:p w14:paraId="693CA696" w14:textId="77777777" w:rsidR="00C956B8" w:rsidRDefault="00C956B8" w:rsidP="00EF11C0">
      <w:pPr>
        <w:spacing w:line="360" w:lineRule="auto"/>
        <w:contextualSpacing/>
        <w:rPr>
          <w:rFonts w:ascii="Palatino Linotype" w:hAnsi="Palatino Linotype"/>
          <w:color w:val="000000" w:themeColor="text1"/>
          <w:sz w:val="24"/>
          <w:szCs w:val="24"/>
        </w:rPr>
      </w:pPr>
    </w:p>
    <w:p w14:paraId="56CFC6BF" w14:textId="77777777" w:rsidR="00EF11C0" w:rsidRDefault="004E0798" w:rsidP="00EF11C0">
      <w:pPr>
        <w:spacing w:line="360" w:lineRule="auto"/>
        <w:contextualSpacing/>
        <w:jc w:val="both"/>
        <w:rPr>
          <w:rFonts w:ascii="Palatino Linotype" w:hAnsi="Palatino Linotype"/>
          <w:sz w:val="24"/>
        </w:rPr>
      </w:pPr>
      <w:hyperlink r:id="rId20" w:history="1">
        <w:r w:rsidR="00EF11C0" w:rsidRPr="00EF11C0">
          <w:rPr>
            <w:rStyle w:val="Hipervnculo"/>
            <w:rFonts w:ascii="Palatino Linotype" w:hAnsi="Palatino Linotype" w:cs="Arial"/>
            <w:b/>
            <w:bCs/>
            <w:i/>
            <w:color w:val="000000" w:themeColor="text1"/>
            <w:sz w:val="24"/>
            <w:szCs w:val="24"/>
          </w:rPr>
          <w:t>Acuse de Solicitud.pdf</w:t>
        </w:r>
      </w:hyperlink>
      <w:r w:rsidR="00EF11C0" w:rsidRPr="00EF11C0">
        <w:rPr>
          <w:rFonts w:ascii="Palatino Linotype" w:hAnsi="Palatino Linotype"/>
          <w:sz w:val="24"/>
        </w:rPr>
        <w:t xml:space="preserve"> </w:t>
      </w:r>
      <w:r w:rsidR="00EF11C0">
        <w:rPr>
          <w:rFonts w:ascii="Palatino Linotype" w:hAnsi="Palatino Linotype"/>
          <w:sz w:val="24"/>
        </w:rPr>
        <w:t>A</w:t>
      </w:r>
      <w:r w:rsidR="00EF11C0" w:rsidRPr="005175B4">
        <w:rPr>
          <w:rFonts w:ascii="Palatino Linotype" w:hAnsi="Palatino Linotype"/>
          <w:sz w:val="24"/>
        </w:rPr>
        <w:t xml:space="preserve">cuse de la solicitud de información pública, mediante el cual realiza su requerimiento. </w:t>
      </w:r>
    </w:p>
    <w:p w14:paraId="7C0869B2" w14:textId="77777777" w:rsidR="00C956B8" w:rsidRDefault="00C956B8" w:rsidP="00EF11C0">
      <w:pPr>
        <w:spacing w:line="360" w:lineRule="auto"/>
        <w:contextualSpacing/>
        <w:jc w:val="both"/>
        <w:rPr>
          <w:rFonts w:ascii="Palatino Linotype" w:hAnsi="Palatino Linotype"/>
          <w:sz w:val="24"/>
        </w:rPr>
      </w:pPr>
    </w:p>
    <w:p w14:paraId="69CBC979" w14:textId="77777777" w:rsidR="00EF11C0" w:rsidRDefault="003F0D42" w:rsidP="005175B4">
      <w:pPr>
        <w:spacing w:line="360" w:lineRule="auto"/>
        <w:contextualSpacing/>
        <w:jc w:val="both"/>
        <w:rPr>
          <w:rFonts w:ascii="Palatino Linotype" w:hAnsi="Palatino Linotype"/>
          <w:color w:val="000000" w:themeColor="text1"/>
          <w:sz w:val="24"/>
          <w:szCs w:val="24"/>
        </w:rPr>
      </w:pPr>
      <w:r w:rsidRPr="003F0D42">
        <w:rPr>
          <w:rFonts w:ascii="Palatino Linotype" w:hAnsi="Palatino Linotype"/>
          <w:b/>
          <w:i/>
          <w:color w:val="000000" w:themeColor="text1"/>
          <w:sz w:val="24"/>
          <w:szCs w:val="24"/>
          <w:u w:val="single"/>
        </w:rPr>
        <w:t>Desahogo de Prevencion-Transparencia-Estado.doc</w:t>
      </w:r>
      <w:r>
        <w:rPr>
          <w:rFonts w:ascii="Palatino Linotype" w:hAnsi="Palatino Linotype"/>
          <w:b/>
          <w:i/>
          <w:color w:val="000000" w:themeColor="text1"/>
          <w:sz w:val="24"/>
          <w:szCs w:val="24"/>
          <w:u w:val="single"/>
        </w:rPr>
        <w:t xml:space="preserve"> </w:t>
      </w:r>
      <w:r>
        <w:rPr>
          <w:rFonts w:ascii="Palatino Linotype" w:hAnsi="Palatino Linotype"/>
          <w:color w:val="000000" w:themeColor="text1"/>
          <w:sz w:val="24"/>
          <w:szCs w:val="24"/>
        </w:rPr>
        <w:t xml:space="preserve">Escrito mediante el que el </w:t>
      </w:r>
      <w:r>
        <w:rPr>
          <w:rFonts w:ascii="Palatino Linotype" w:hAnsi="Palatino Linotype"/>
          <w:b/>
          <w:color w:val="000000" w:themeColor="text1"/>
          <w:sz w:val="24"/>
          <w:szCs w:val="24"/>
        </w:rPr>
        <w:t>RECURRENTE</w:t>
      </w:r>
      <w:r>
        <w:rPr>
          <w:rFonts w:ascii="Palatino Linotype" w:hAnsi="Palatino Linotype"/>
          <w:color w:val="000000" w:themeColor="text1"/>
          <w:sz w:val="24"/>
          <w:szCs w:val="24"/>
        </w:rPr>
        <w:t xml:space="preserve"> expone sus alegatos y medios de prueba con el que funda y motiva sus motivos de inconformidad respecto a la modalidad solicitada para la entrega de la información. </w:t>
      </w:r>
    </w:p>
    <w:p w14:paraId="49FD11E1" w14:textId="77777777" w:rsidR="00625F4E" w:rsidRDefault="00625F4E" w:rsidP="005175B4">
      <w:pPr>
        <w:spacing w:line="360" w:lineRule="auto"/>
        <w:contextualSpacing/>
        <w:jc w:val="both"/>
        <w:rPr>
          <w:rFonts w:ascii="Palatino Linotype" w:hAnsi="Palatino Linotype"/>
          <w:color w:val="000000" w:themeColor="text1"/>
          <w:sz w:val="24"/>
          <w:szCs w:val="24"/>
        </w:rPr>
      </w:pPr>
    </w:p>
    <w:p w14:paraId="0CA3C64C" w14:textId="77777777" w:rsidR="00625F4E" w:rsidRPr="008F3AE4" w:rsidRDefault="00625F4E" w:rsidP="005175B4">
      <w:pPr>
        <w:spacing w:line="360" w:lineRule="auto"/>
        <w:contextualSpacing/>
        <w:jc w:val="both"/>
        <w:rPr>
          <w:rFonts w:ascii="Palatino Linotype" w:hAnsi="Palatino Linotype"/>
          <w:b/>
          <w:color w:val="000000" w:themeColor="text1"/>
          <w:sz w:val="24"/>
          <w:szCs w:val="24"/>
          <w:u w:val="single"/>
        </w:rPr>
      </w:pPr>
      <w:r w:rsidRPr="00625F4E">
        <w:rPr>
          <w:rFonts w:ascii="Palatino Linotype" w:hAnsi="Palatino Linotype"/>
          <w:b/>
          <w:i/>
          <w:color w:val="000000" w:themeColor="text1"/>
          <w:sz w:val="24"/>
          <w:szCs w:val="24"/>
          <w:u w:val="single"/>
        </w:rPr>
        <w:t>Desahogo de Prevencion Temoaya.pdf</w:t>
      </w:r>
      <w:r>
        <w:rPr>
          <w:rFonts w:ascii="Palatino Linotype" w:hAnsi="Palatino Linotype"/>
          <w:b/>
          <w:i/>
          <w:color w:val="000000" w:themeColor="text1"/>
          <w:sz w:val="24"/>
          <w:szCs w:val="24"/>
          <w:u w:val="single"/>
        </w:rPr>
        <w:t xml:space="preserve"> </w:t>
      </w:r>
      <w:r>
        <w:rPr>
          <w:rFonts w:ascii="Palatino Linotype" w:hAnsi="Palatino Linotype"/>
          <w:color w:val="000000" w:themeColor="text1"/>
          <w:sz w:val="24"/>
          <w:szCs w:val="24"/>
        </w:rPr>
        <w:t xml:space="preserve">Oficio suscrito por la parte </w:t>
      </w:r>
      <w:r>
        <w:rPr>
          <w:rFonts w:ascii="Palatino Linotype" w:hAnsi="Palatino Linotype"/>
          <w:b/>
          <w:color w:val="000000" w:themeColor="text1"/>
          <w:sz w:val="24"/>
          <w:szCs w:val="24"/>
        </w:rPr>
        <w:t xml:space="preserve">RECURRENTE </w:t>
      </w:r>
      <w:r>
        <w:rPr>
          <w:rFonts w:ascii="Palatino Linotype" w:hAnsi="Palatino Linotype"/>
          <w:color w:val="000000" w:themeColor="text1"/>
          <w:sz w:val="24"/>
          <w:szCs w:val="24"/>
        </w:rPr>
        <w:t xml:space="preserve">mediante el cual manifiesta que el informe justificado emitido por </w:t>
      </w:r>
      <w:r>
        <w:rPr>
          <w:rFonts w:ascii="Palatino Linotype" w:hAnsi="Palatino Linotype"/>
          <w:b/>
          <w:color w:val="000000" w:themeColor="text1"/>
          <w:sz w:val="24"/>
          <w:szCs w:val="24"/>
        </w:rPr>
        <w:t>EL SUJETO OBLIGADO</w:t>
      </w:r>
      <w:r>
        <w:rPr>
          <w:rFonts w:ascii="Palatino Linotype" w:hAnsi="Palatino Linotype"/>
          <w:color w:val="000000" w:themeColor="text1"/>
          <w:sz w:val="24"/>
          <w:szCs w:val="24"/>
        </w:rPr>
        <w:t xml:space="preserve">, no cumple con la modalidad elegida, </w:t>
      </w:r>
      <w:r w:rsidRPr="008F3AE4">
        <w:rPr>
          <w:rFonts w:ascii="Palatino Linotype" w:hAnsi="Palatino Linotype"/>
          <w:b/>
          <w:color w:val="000000" w:themeColor="text1"/>
          <w:sz w:val="24"/>
          <w:szCs w:val="24"/>
          <w:u w:val="single"/>
        </w:rPr>
        <w:t>ya que es una foto del documento certificado</w:t>
      </w:r>
      <w:r>
        <w:rPr>
          <w:rFonts w:ascii="Palatino Linotype" w:hAnsi="Palatino Linotype"/>
          <w:color w:val="000000" w:themeColor="text1"/>
          <w:sz w:val="24"/>
          <w:szCs w:val="24"/>
        </w:rPr>
        <w:t xml:space="preserve">, </w:t>
      </w:r>
      <w:r w:rsidRPr="008F3AE4">
        <w:rPr>
          <w:rFonts w:ascii="Palatino Linotype" w:hAnsi="Palatino Linotype"/>
          <w:b/>
          <w:color w:val="000000" w:themeColor="text1"/>
          <w:sz w:val="24"/>
          <w:szCs w:val="24"/>
          <w:u w:val="single"/>
        </w:rPr>
        <w:t xml:space="preserve">motivo por el que no adquiere el valor probatorio de una copia certificada.  </w:t>
      </w:r>
    </w:p>
    <w:p w14:paraId="01FB181F" w14:textId="77777777" w:rsidR="003F0D42" w:rsidRPr="003F0D42" w:rsidRDefault="003F0D42" w:rsidP="005175B4">
      <w:pPr>
        <w:spacing w:line="360" w:lineRule="auto"/>
        <w:contextualSpacing/>
        <w:jc w:val="both"/>
        <w:rPr>
          <w:rFonts w:ascii="Palatino Linotype" w:hAnsi="Palatino Linotype"/>
          <w:color w:val="000000" w:themeColor="text1"/>
          <w:sz w:val="24"/>
          <w:szCs w:val="24"/>
        </w:rPr>
      </w:pPr>
    </w:p>
    <w:p w14:paraId="18D90DD1" w14:textId="77777777" w:rsidR="00500DBD" w:rsidRDefault="00500DBD" w:rsidP="00500DB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7. AMPLIACIÓN DEL TÉRMINO PARA RESOLVER</w:t>
      </w:r>
      <w:r>
        <w:rPr>
          <w:rFonts w:ascii="Palatino Linotype" w:eastAsia="Palatino Linotype" w:hAnsi="Palatino Linotype" w:cs="Palatino Linotype"/>
          <w:sz w:val="24"/>
          <w:szCs w:val="24"/>
        </w:rPr>
        <w:t>.</w:t>
      </w:r>
      <w:r>
        <w:rPr>
          <w:rFonts w:ascii="Palatino Linotype" w:eastAsia="Palatino Linotype" w:hAnsi="Palatino Linotype" w:cs="Palatino Linotype"/>
        </w:rPr>
        <w:t xml:space="preserve"> </w:t>
      </w:r>
      <w:r>
        <w:rPr>
          <w:rFonts w:ascii="Palatino Linotype" w:eastAsia="Palatino Linotype" w:hAnsi="Palatino Linotype" w:cs="Palatino Linotype"/>
          <w:sz w:val="24"/>
          <w:szCs w:val="24"/>
        </w:rPr>
        <w:t xml:space="preserve">En </w:t>
      </w:r>
      <w:r>
        <w:rPr>
          <w:rFonts w:ascii="Palatino Linotype" w:eastAsia="Palatino Linotype" w:hAnsi="Palatino Linotype" w:cs="Palatino Linotype"/>
          <w:color w:val="000000"/>
          <w:sz w:val="24"/>
          <w:szCs w:val="24"/>
        </w:rPr>
        <w:t>fecha</w:t>
      </w:r>
      <w:r>
        <w:rPr>
          <w:rFonts w:ascii="Palatino Linotype" w:eastAsia="Palatino Linotype" w:hAnsi="Palatino Linotype" w:cs="Palatino Linotype"/>
          <w:sz w:val="24"/>
          <w:szCs w:val="24"/>
        </w:rPr>
        <w:t xml:space="preserve"> diez de octubre</w:t>
      </w:r>
      <w:r>
        <w:rPr>
          <w:rFonts w:ascii="Palatino Linotype" w:eastAsia="Palatino Linotype" w:hAnsi="Palatino Linotype" w:cs="Palatino Linotype"/>
          <w:color w:val="000000"/>
          <w:sz w:val="24"/>
          <w:szCs w:val="24"/>
        </w:rPr>
        <w:t xml:space="preserve"> de dos mil veintidós</w:t>
      </w:r>
      <w:r>
        <w:rPr>
          <w:rFonts w:ascii="Palatino Linotype" w:eastAsia="Palatino Linotype" w:hAnsi="Palatino Linotype" w:cs="Palatino Linotype"/>
          <w:sz w:val="24"/>
          <w:szCs w:val="24"/>
        </w:rPr>
        <w:t xml:space="preserve">, se amplió el término para resolver el recurso de revisión en términos del artículo 181 párrafo tercero de la Ley de Transparencia y Acceso a la Información Pública del Estado de México y Municipios. </w:t>
      </w:r>
    </w:p>
    <w:p w14:paraId="59F3D960" w14:textId="77777777" w:rsidR="00500DBD" w:rsidRDefault="00500DBD" w:rsidP="00500DBD">
      <w:pPr>
        <w:spacing w:after="0" w:line="360" w:lineRule="auto"/>
        <w:jc w:val="both"/>
        <w:rPr>
          <w:rFonts w:ascii="Palatino Linotype" w:eastAsia="Palatino Linotype" w:hAnsi="Palatino Linotype" w:cs="Palatino Linotype"/>
          <w:sz w:val="24"/>
          <w:szCs w:val="24"/>
        </w:rPr>
      </w:pPr>
    </w:p>
    <w:p w14:paraId="7AE72F88" w14:textId="77777777" w:rsidR="00500DBD" w:rsidRDefault="00500DBD" w:rsidP="00500DB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21777AF" w14:textId="77777777" w:rsidR="00500DBD" w:rsidRDefault="00500DBD" w:rsidP="00500DBD">
      <w:pPr>
        <w:spacing w:after="0" w:line="360" w:lineRule="auto"/>
        <w:jc w:val="both"/>
        <w:rPr>
          <w:rFonts w:ascii="Palatino Linotype" w:eastAsia="Palatino Linotype" w:hAnsi="Palatino Linotype" w:cs="Palatino Linotype"/>
          <w:sz w:val="24"/>
          <w:szCs w:val="24"/>
        </w:rPr>
      </w:pPr>
    </w:p>
    <w:p w14:paraId="2957310B" w14:textId="77777777" w:rsidR="00500DBD" w:rsidRDefault="00500DBD" w:rsidP="00500DB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11013CE1" w14:textId="77777777" w:rsidR="00500DBD" w:rsidRDefault="00500DBD" w:rsidP="00500DBD">
      <w:pPr>
        <w:spacing w:after="0" w:line="360" w:lineRule="auto"/>
        <w:jc w:val="both"/>
        <w:rPr>
          <w:rFonts w:ascii="Palatino Linotype" w:eastAsia="Palatino Linotype" w:hAnsi="Palatino Linotype" w:cs="Palatino Linotype"/>
          <w:sz w:val="24"/>
          <w:szCs w:val="24"/>
        </w:rPr>
      </w:pPr>
    </w:p>
    <w:p w14:paraId="77893AF5" w14:textId="77777777" w:rsidR="00500DBD" w:rsidRDefault="00500DBD" w:rsidP="00500DB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6A7C42F" w14:textId="77777777" w:rsidR="00500DBD" w:rsidRDefault="00500DBD" w:rsidP="00500DB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D1E3097" w14:textId="77777777" w:rsidR="00500DBD" w:rsidRDefault="00500DBD" w:rsidP="00500DBD">
      <w:pPr>
        <w:spacing w:after="0" w:line="360" w:lineRule="auto"/>
        <w:jc w:val="both"/>
        <w:rPr>
          <w:rFonts w:ascii="Palatino Linotype" w:eastAsia="Palatino Linotype" w:hAnsi="Palatino Linotype" w:cs="Palatino Linotype"/>
          <w:sz w:val="24"/>
          <w:szCs w:val="24"/>
        </w:rPr>
      </w:pPr>
    </w:p>
    <w:p w14:paraId="1A3AF1D1" w14:textId="77777777" w:rsidR="00500DBD" w:rsidRDefault="00500DBD" w:rsidP="00500DB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14:paraId="625B940C" w14:textId="77777777" w:rsidR="00C956B8" w:rsidRPr="003F0D42" w:rsidRDefault="00C956B8" w:rsidP="00500DBD">
      <w:pPr>
        <w:spacing w:after="0" w:line="360" w:lineRule="auto"/>
        <w:jc w:val="both"/>
        <w:rPr>
          <w:rFonts w:ascii="Palatino Linotype" w:eastAsia="Palatino Linotype" w:hAnsi="Palatino Linotype" w:cs="Palatino Linotype"/>
          <w:strike/>
          <w:color w:val="FF0000"/>
          <w:sz w:val="24"/>
          <w:szCs w:val="24"/>
        </w:rPr>
      </w:pPr>
    </w:p>
    <w:p w14:paraId="6E4B883E" w14:textId="77777777" w:rsidR="00500DBD" w:rsidRDefault="00500DBD" w:rsidP="00500DBD">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Complejidad del Asunto: La complejidad de la prueba, la pluralidad de sujetos procesales, el tiempo transcurrido, las características y contexto del recurso. </w:t>
      </w:r>
    </w:p>
    <w:p w14:paraId="62B6A456" w14:textId="77777777" w:rsidR="00500DBD" w:rsidRDefault="00500DBD" w:rsidP="00500DBD">
      <w:pPr>
        <w:spacing w:after="0" w:line="360" w:lineRule="auto"/>
        <w:ind w:left="927"/>
        <w:jc w:val="both"/>
        <w:rPr>
          <w:rFonts w:ascii="Palatino Linotype" w:eastAsia="Palatino Linotype" w:hAnsi="Palatino Linotype" w:cs="Palatino Linotype"/>
          <w:sz w:val="24"/>
          <w:szCs w:val="24"/>
        </w:rPr>
      </w:pPr>
    </w:p>
    <w:p w14:paraId="13CB7427" w14:textId="77777777" w:rsidR="00500DBD" w:rsidRDefault="00500DBD" w:rsidP="00500DBD">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Actividad Procesal del interesado. Acciones u omisiones del interesado.</w:t>
      </w:r>
    </w:p>
    <w:p w14:paraId="7F33A7C6" w14:textId="77777777" w:rsidR="00500DBD" w:rsidRDefault="00500DBD" w:rsidP="00500DBD">
      <w:pPr>
        <w:spacing w:after="0" w:line="360" w:lineRule="auto"/>
        <w:jc w:val="both"/>
        <w:rPr>
          <w:rFonts w:ascii="Palatino Linotype" w:eastAsia="Palatino Linotype" w:hAnsi="Palatino Linotype" w:cs="Palatino Linotype"/>
          <w:sz w:val="24"/>
          <w:szCs w:val="24"/>
        </w:rPr>
      </w:pPr>
    </w:p>
    <w:p w14:paraId="7BB84C30" w14:textId="77777777" w:rsidR="00500DBD" w:rsidRDefault="00500DBD" w:rsidP="00500DBD">
      <w:pPr>
        <w:numPr>
          <w:ilvl w:val="0"/>
          <w:numId w:val="2"/>
        </w:num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14:paraId="684FD7FA" w14:textId="77777777" w:rsidR="00500DBD" w:rsidRDefault="00500DBD" w:rsidP="00500DBD">
      <w:pPr>
        <w:spacing w:after="0" w:line="360" w:lineRule="auto"/>
        <w:ind w:left="56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 La afectación generada en la situación jurídica de la persona involucrada en el proceso: Violación a sus derechos humanos.</w:t>
      </w:r>
    </w:p>
    <w:p w14:paraId="5A1D8C7A" w14:textId="77777777" w:rsidR="00C956B8" w:rsidRDefault="00C956B8" w:rsidP="00C956B8">
      <w:pPr>
        <w:spacing w:after="0" w:line="360" w:lineRule="auto"/>
        <w:jc w:val="both"/>
        <w:rPr>
          <w:rFonts w:ascii="Palatino Linotype" w:eastAsia="Palatino Linotype" w:hAnsi="Palatino Linotype" w:cs="Palatino Linotype"/>
          <w:sz w:val="24"/>
          <w:szCs w:val="24"/>
        </w:rPr>
      </w:pPr>
    </w:p>
    <w:p w14:paraId="3AA30B6C" w14:textId="77777777" w:rsidR="00500DBD" w:rsidRDefault="00500DBD" w:rsidP="00C956B8">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1BFA05AE" w14:textId="77777777" w:rsidR="00500DBD" w:rsidRDefault="00500DBD" w:rsidP="00500DBD">
      <w:pPr>
        <w:spacing w:after="0" w:line="360" w:lineRule="auto"/>
        <w:jc w:val="both"/>
        <w:rPr>
          <w:rFonts w:ascii="Palatino Linotype" w:eastAsia="Palatino Linotype" w:hAnsi="Palatino Linotype" w:cs="Palatino Linotype"/>
          <w:sz w:val="24"/>
          <w:szCs w:val="24"/>
        </w:rPr>
      </w:pPr>
    </w:p>
    <w:p w14:paraId="61B896B6" w14:textId="77777777" w:rsidR="00500DBD" w:rsidRDefault="00500DBD" w:rsidP="00500DBD">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Argumento que encuentra sustento en la jurisprudencia P./J. 32/92 emitida por el Pleno de la Suprema Corte de Justicia de la Nación de rubro </w:t>
      </w:r>
      <w:r>
        <w:rPr>
          <w:rFonts w:ascii="Palatino Linotype" w:eastAsia="Palatino Linotype" w:hAnsi="Palatino Linotype" w:cs="Palatino Linotype"/>
          <w:i/>
          <w:sz w:val="24"/>
          <w:szCs w:val="24"/>
        </w:rPr>
        <w:t>“TÉRMINOS PROCESALES. PARA DETERMINAR SI UN FUNCIONARIO JUDICIAL ACTUÓ INDEBIDAMENTE POR NO RESPETARLOS SE DEBE ATENDER AL PRESUPUESTO QUE CONSIDERÓ EL LEGISLADOR AL FIJARLOS Y LAS CARACTERÍSTICAS DEL CASO.”</w:t>
      </w:r>
      <w:r>
        <w:rPr>
          <w:rFonts w:ascii="Palatino Linotype" w:eastAsia="Palatino Linotype" w:hAnsi="Palatino Linotype" w:cs="Palatino Linotype"/>
          <w:sz w:val="24"/>
          <w:szCs w:val="24"/>
        </w:rPr>
        <w:t>, visible en la Gaceta del Seminario Judicial de la Federación con el registro digital 205635.</w:t>
      </w:r>
    </w:p>
    <w:p w14:paraId="017AAE4B" w14:textId="77777777" w:rsidR="00500DBD" w:rsidRDefault="00500DBD" w:rsidP="00500DBD">
      <w:pPr>
        <w:spacing w:after="0" w:line="360" w:lineRule="auto"/>
        <w:jc w:val="both"/>
        <w:rPr>
          <w:rFonts w:ascii="Palatino Linotype" w:eastAsia="Palatino Linotype" w:hAnsi="Palatino Linotype" w:cs="Palatino Linotype"/>
          <w:sz w:val="24"/>
          <w:szCs w:val="24"/>
        </w:rPr>
      </w:pPr>
    </w:p>
    <w:p w14:paraId="5A7D357B" w14:textId="77777777" w:rsidR="00500DBD" w:rsidRDefault="00500DBD" w:rsidP="00500DB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10799F68" w14:textId="77777777" w:rsidR="00500DBD" w:rsidRDefault="00500DBD" w:rsidP="00500DBD">
      <w:pPr>
        <w:spacing w:after="0" w:line="360" w:lineRule="auto"/>
        <w:jc w:val="both"/>
        <w:rPr>
          <w:rFonts w:ascii="Palatino Linotype" w:eastAsia="Palatino Linotype" w:hAnsi="Palatino Linotype" w:cs="Palatino Linotype"/>
          <w:sz w:val="24"/>
          <w:szCs w:val="24"/>
        </w:rPr>
      </w:pPr>
    </w:p>
    <w:p w14:paraId="24E5110E" w14:textId="77777777" w:rsidR="00500DBD" w:rsidRDefault="00500DBD" w:rsidP="00500DB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14:paraId="02CC0960" w14:textId="77777777" w:rsidR="00500DBD" w:rsidRDefault="00500DBD" w:rsidP="00500DBD">
      <w:pPr>
        <w:spacing w:after="0" w:line="360" w:lineRule="auto"/>
        <w:jc w:val="both"/>
        <w:rPr>
          <w:rFonts w:ascii="Palatino Linotype" w:eastAsia="Palatino Linotype" w:hAnsi="Palatino Linotype" w:cs="Palatino Linotype"/>
          <w:sz w:val="24"/>
          <w:szCs w:val="24"/>
        </w:rPr>
      </w:pPr>
    </w:p>
    <w:p w14:paraId="68905FB2" w14:textId="77777777" w:rsidR="00500DBD" w:rsidRDefault="00500DBD" w:rsidP="00500DB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 </w:t>
      </w:r>
      <w:r>
        <w:rPr>
          <w:rFonts w:ascii="Palatino Linotype" w:eastAsia="Palatino Linotype" w:hAnsi="Palatino Linotype" w:cs="Palatino Linotype"/>
          <w:i/>
          <w:sz w:val="24"/>
          <w:szCs w:val="24"/>
        </w:rPr>
        <w:t>“PLAZO RAZONABLE PARA RESOLVER. DIMENSIÓN Y EFECTOS DE ESTE CONCEPTO CUANDO SE ADUCE EXCESIVA CARGA DE TRABAJO.”</w:t>
      </w:r>
      <w:r>
        <w:rPr>
          <w:rFonts w:ascii="Palatino Linotype" w:eastAsia="Palatino Linotype" w:hAnsi="Palatino Linotype" w:cs="Palatino Linotype"/>
          <w:sz w:val="24"/>
          <w:szCs w:val="24"/>
        </w:rPr>
        <w:t xml:space="preserve"> consultable en el Seminario Judicial de la Federación y su gaceta, con el registro digital 2002351.</w:t>
      </w:r>
    </w:p>
    <w:p w14:paraId="05B415DF" w14:textId="77777777" w:rsidR="00500DBD" w:rsidRDefault="00500DBD" w:rsidP="00500DBD">
      <w:pPr>
        <w:spacing w:after="0" w:line="360" w:lineRule="auto"/>
        <w:jc w:val="both"/>
        <w:rPr>
          <w:rFonts w:ascii="Palatino Linotype" w:eastAsia="Palatino Linotype" w:hAnsi="Palatino Linotype" w:cs="Palatino Linotype"/>
          <w:b/>
          <w:sz w:val="24"/>
          <w:szCs w:val="24"/>
        </w:rPr>
      </w:pPr>
    </w:p>
    <w:p w14:paraId="68B7CD32" w14:textId="77777777" w:rsidR="00500DBD" w:rsidRDefault="00500DBD" w:rsidP="00500DB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i/>
          <w:sz w:val="24"/>
          <w:szCs w:val="24"/>
        </w:rPr>
        <w:t>“PLAZO RAZONABLE PARA RESOLVER. CONCEPTO Y ELEMENTOS QUE LO INTEGRAN A LA LUZ DEL DERECHO INTERNACIONAL DE LOS DERECHOS HUMANOS.”</w:t>
      </w:r>
      <w:r>
        <w:rPr>
          <w:rFonts w:ascii="Palatino Linotype" w:eastAsia="Palatino Linotype" w:hAnsi="Palatino Linotype" w:cs="Palatino Linotype"/>
          <w:sz w:val="24"/>
          <w:szCs w:val="24"/>
        </w:rPr>
        <w:t>, visible en el Seminario Judicial de la Federación y su gaceta, con el registro digital 2002350.</w:t>
      </w:r>
    </w:p>
    <w:p w14:paraId="6E47F86A" w14:textId="77777777" w:rsidR="00500DBD" w:rsidRDefault="00500DBD" w:rsidP="00500DBD">
      <w:pPr>
        <w:spacing w:after="0" w:line="360" w:lineRule="auto"/>
        <w:jc w:val="both"/>
        <w:rPr>
          <w:rFonts w:ascii="Palatino Linotype" w:eastAsia="Palatino Linotype" w:hAnsi="Palatino Linotype" w:cs="Palatino Linotype"/>
          <w:sz w:val="24"/>
          <w:szCs w:val="24"/>
        </w:rPr>
      </w:pPr>
    </w:p>
    <w:p w14:paraId="5A11E102" w14:textId="77777777" w:rsidR="00500DBD" w:rsidRDefault="00500DBD" w:rsidP="00500DBD">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r>
        <w:rPr>
          <w:rFonts w:ascii="Palatino Linotype" w:eastAsia="Palatino Linotype" w:hAnsi="Palatino Linotype" w:cs="Palatino Linotype"/>
          <w:b/>
          <w:sz w:val="24"/>
          <w:szCs w:val="24"/>
        </w:rPr>
        <w:br/>
      </w:r>
    </w:p>
    <w:p w14:paraId="7AF1F625" w14:textId="77777777" w:rsidR="00500DBD" w:rsidRDefault="00500DBD" w:rsidP="00500DBD">
      <w:pPr>
        <w:spacing w:after="0" w:line="360" w:lineRule="auto"/>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sz w:val="24"/>
          <w:szCs w:val="24"/>
        </w:rPr>
        <w:t xml:space="preserve">8. CIERRE DE INSTRUCCIÓN. </w:t>
      </w:r>
      <w:r>
        <w:rPr>
          <w:rFonts w:ascii="Palatino Linotype" w:eastAsia="Palatino Linotype" w:hAnsi="Palatino Linotype" w:cs="Palatino Linotype"/>
          <w:color w:val="000000"/>
          <w:sz w:val="24"/>
          <w:szCs w:val="24"/>
        </w:rPr>
        <w:t xml:space="preserve">El </w:t>
      </w:r>
      <w:r w:rsidRPr="00194E36">
        <w:rPr>
          <w:rFonts w:ascii="Palatino Linotype" w:eastAsia="Palatino Linotype" w:hAnsi="Palatino Linotype" w:cs="Palatino Linotype"/>
          <w:color w:val="000000" w:themeColor="text1"/>
          <w:sz w:val="24"/>
          <w:szCs w:val="24"/>
        </w:rPr>
        <w:t>veinti</w:t>
      </w:r>
      <w:r w:rsidR="00E60E9B" w:rsidRPr="00194E36">
        <w:rPr>
          <w:rFonts w:ascii="Palatino Linotype" w:eastAsia="Palatino Linotype" w:hAnsi="Palatino Linotype" w:cs="Palatino Linotype"/>
          <w:color w:val="000000" w:themeColor="text1"/>
          <w:sz w:val="24"/>
          <w:szCs w:val="24"/>
        </w:rPr>
        <w:t>ocho</w:t>
      </w:r>
      <w:r w:rsidRPr="00194E36">
        <w:rPr>
          <w:rFonts w:ascii="Palatino Linotype" w:eastAsia="Palatino Linotype" w:hAnsi="Palatino Linotype" w:cs="Palatino Linotype"/>
          <w:color w:val="000000" w:themeColor="text1"/>
          <w:sz w:val="24"/>
          <w:szCs w:val="24"/>
        </w:rPr>
        <w:t xml:space="preserve"> de octubre </w:t>
      </w:r>
      <w:r>
        <w:rPr>
          <w:rFonts w:ascii="Palatino Linotype" w:eastAsia="Palatino Linotype" w:hAnsi="Palatino Linotype" w:cs="Palatino Linotype"/>
          <w:color w:val="000000"/>
          <w:sz w:val="24"/>
          <w:szCs w:val="24"/>
        </w:rPr>
        <w:t>de dos mil veintidós,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14:paraId="2F7CE347" w14:textId="77777777" w:rsidR="00500DBD" w:rsidRDefault="00500DBD" w:rsidP="00500DBD">
      <w:pPr>
        <w:spacing w:after="0" w:line="360" w:lineRule="auto"/>
        <w:jc w:val="both"/>
        <w:rPr>
          <w:rFonts w:ascii="Palatino Linotype" w:eastAsia="Palatino Linotype" w:hAnsi="Palatino Linotype" w:cs="Palatino Linotype"/>
          <w:sz w:val="24"/>
          <w:szCs w:val="24"/>
        </w:rPr>
      </w:pPr>
    </w:p>
    <w:p w14:paraId="6527DBC1" w14:textId="77777777" w:rsidR="00500DBD" w:rsidRDefault="00500DBD" w:rsidP="00500DBD">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14:paraId="45266776" w14:textId="77777777" w:rsidR="00500DBD" w:rsidRDefault="00500DBD" w:rsidP="00500DBD">
      <w:pPr>
        <w:spacing w:after="0" w:line="360" w:lineRule="auto"/>
        <w:jc w:val="both"/>
        <w:rPr>
          <w:rFonts w:ascii="Palatino Linotype" w:eastAsia="Palatino Linotype" w:hAnsi="Palatino Linotype" w:cs="Palatino Linotype"/>
          <w:color w:val="000000"/>
          <w:sz w:val="24"/>
          <w:szCs w:val="24"/>
        </w:rPr>
      </w:pPr>
    </w:p>
    <w:p w14:paraId="6D5BE65E" w14:textId="77777777" w:rsidR="003574BE" w:rsidRDefault="003574BE" w:rsidP="003574BE">
      <w:pPr>
        <w:widowControl w:val="0"/>
        <w:spacing w:after="0" w:line="360" w:lineRule="auto"/>
        <w:jc w:val="center"/>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 O N S I D E R A N D O S</w:t>
      </w:r>
    </w:p>
    <w:p w14:paraId="79A18F71" w14:textId="77777777" w:rsidR="003574BE" w:rsidRDefault="003574BE" w:rsidP="003574BE">
      <w:pPr>
        <w:spacing w:after="0" w:line="360" w:lineRule="auto"/>
        <w:jc w:val="both"/>
        <w:rPr>
          <w:rFonts w:ascii="Palatino Linotype" w:eastAsia="Palatino Linotype" w:hAnsi="Palatino Linotype" w:cs="Palatino Linotype"/>
          <w:b/>
          <w:sz w:val="24"/>
          <w:szCs w:val="24"/>
        </w:rPr>
      </w:pPr>
    </w:p>
    <w:p w14:paraId="4608E673" w14:textId="77777777" w:rsidR="003574BE" w:rsidRDefault="003574BE" w:rsidP="003574BE">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 COMPETENCIA.</w:t>
      </w:r>
      <w:r>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5E7DA21E" w14:textId="77777777" w:rsidR="00500DBD" w:rsidRDefault="00500DBD" w:rsidP="005175B4">
      <w:pPr>
        <w:spacing w:line="360" w:lineRule="auto"/>
        <w:contextualSpacing/>
        <w:jc w:val="both"/>
        <w:rPr>
          <w:rFonts w:ascii="Palatino Linotype" w:hAnsi="Palatino Linotype"/>
          <w:sz w:val="24"/>
        </w:rPr>
      </w:pPr>
    </w:p>
    <w:p w14:paraId="14C138A9" w14:textId="77777777" w:rsidR="003574BE" w:rsidRDefault="003574BE" w:rsidP="003574BE">
      <w:pPr>
        <w:spacing w:before="160"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OPORTUNIDAD Y PROCEDIBILIDAD DEL RECURSO DE REVISIÓN.  </w:t>
      </w:r>
      <w:r>
        <w:rPr>
          <w:rFonts w:ascii="Palatino Linotype" w:eastAsia="Palatino Linotype" w:hAnsi="Palatino Linotype" w:cs="Palatino Linotype"/>
          <w:sz w:val="24"/>
          <w:szCs w:val="24"/>
        </w:rPr>
        <w:t>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1A3442C8" w14:textId="77777777" w:rsidR="008F3AE4" w:rsidRDefault="008F3AE4" w:rsidP="003574BE">
      <w:pPr>
        <w:spacing w:before="160" w:after="0" w:line="360" w:lineRule="auto"/>
        <w:ind w:right="-234"/>
        <w:jc w:val="both"/>
        <w:rPr>
          <w:rFonts w:ascii="Palatino Linotype" w:eastAsia="Palatino Linotype" w:hAnsi="Palatino Linotype" w:cs="Palatino Linotype"/>
          <w:sz w:val="24"/>
          <w:szCs w:val="24"/>
        </w:rPr>
      </w:pPr>
    </w:p>
    <w:p w14:paraId="53A7641D" w14:textId="3A7B01FC" w:rsidR="003574BE" w:rsidRDefault="003574BE" w:rsidP="003574BE">
      <w:pPr>
        <w:spacing w:after="0" w:line="360" w:lineRule="auto"/>
        <w:ind w:right="-234"/>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Pr>
          <w:rFonts w:ascii="Palatino Linotype" w:eastAsia="Palatino Linotype" w:hAnsi="Palatino Linotype" w:cs="Palatino Linotype"/>
          <w:b/>
          <w:sz w:val="24"/>
          <w:szCs w:val="24"/>
        </w:rPr>
        <w:t xml:space="preserve"> EL SUJETO OBLIGADO </w:t>
      </w:r>
      <w:r>
        <w:rPr>
          <w:rFonts w:ascii="Palatino Linotype" w:eastAsia="Palatino Linotype" w:hAnsi="Palatino Linotype" w:cs="Palatino Linotype"/>
          <w:sz w:val="24"/>
          <w:szCs w:val="24"/>
        </w:rPr>
        <w:t>emi</w:t>
      </w:r>
      <w:r w:rsidR="00BD61D7">
        <w:rPr>
          <w:rFonts w:ascii="Palatino Linotype" w:eastAsia="Palatino Linotype" w:hAnsi="Palatino Linotype" w:cs="Palatino Linotype"/>
          <w:sz w:val="24"/>
          <w:szCs w:val="24"/>
        </w:rPr>
        <w:t>tió la respuesta, toda vez que e</w:t>
      </w:r>
      <w:r>
        <w:rPr>
          <w:rFonts w:ascii="Palatino Linotype" w:eastAsia="Palatino Linotype" w:hAnsi="Palatino Linotype" w:cs="Palatino Linotype"/>
          <w:sz w:val="24"/>
          <w:szCs w:val="24"/>
        </w:rPr>
        <w:t xml:space="preserve">sta fue pronunciada el día diecisiete de mayo de dos mil veintidós, mientras que el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xml:space="preserve"> interpuso el recurso de revisión en fecha veintiséis de mayo de dos mil veintidós, esto es al séptimo día hábil de haber recibido la respuesta. </w:t>
      </w:r>
    </w:p>
    <w:p w14:paraId="57B899A1" w14:textId="77777777" w:rsidR="003574BE" w:rsidRDefault="003574BE" w:rsidP="005175B4">
      <w:pPr>
        <w:spacing w:line="360" w:lineRule="auto"/>
        <w:contextualSpacing/>
        <w:jc w:val="both"/>
        <w:rPr>
          <w:rFonts w:ascii="Palatino Linotype" w:hAnsi="Palatino Linotype"/>
          <w:sz w:val="24"/>
        </w:rPr>
      </w:pPr>
    </w:p>
    <w:p w14:paraId="5FEAA14F" w14:textId="77777777" w:rsidR="00625E8B" w:rsidRDefault="00625E8B" w:rsidP="00625E8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En ese sentido, al considerar la fecha en que se formuló la solicitud y la fecha en la que respondió a ésta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así como, en la que se interpuso el recurso de revisión, éste se encuentra dentro de los márgenes temporales previstos en el citado precepto legal.</w:t>
      </w:r>
    </w:p>
    <w:p w14:paraId="1C080088" w14:textId="77777777" w:rsidR="00BD61D7" w:rsidRDefault="00BD61D7" w:rsidP="00625E8B">
      <w:pPr>
        <w:spacing w:after="0" w:line="360" w:lineRule="auto"/>
        <w:jc w:val="both"/>
        <w:rPr>
          <w:rFonts w:ascii="Palatino Linotype" w:eastAsia="Palatino Linotype" w:hAnsi="Palatino Linotype" w:cs="Palatino Linotype"/>
          <w:sz w:val="24"/>
          <w:szCs w:val="24"/>
        </w:rPr>
      </w:pPr>
    </w:p>
    <w:p w14:paraId="473B3C26" w14:textId="77777777" w:rsidR="00625E8B" w:rsidRDefault="00625E8B" w:rsidP="00625E8B">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Además, por cuanto hace a la procedibilidad del recurso de revisión, es de suma importancia señalar que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señaló un seudónimo con el cual desea ser identificado, como se advierte en el detalle de seguimiento del SAIMEX, no obstante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67F5F96" w14:textId="77777777" w:rsidR="00625E8B" w:rsidRDefault="00625E8B" w:rsidP="00625E8B">
      <w:pPr>
        <w:spacing w:before="240" w:after="240" w:line="240" w:lineRule="auto"/>
        <w:ind w:left="851" w:right="902"/>
        <w:contextualSpacing/>
        <w:jc w:val="both"/>
        <w:rPr>
          <w:rFonts w:ascii="Palatino Linotype" w:eastAsia="Palatino Linotype" w:hAnsi="Palatino Linotype" w:cs="Palatino Linotype"/>
          <w:i/>
        </w:rPr>
      </w:pPr>
      <w:r>
        <w:rPr>
          <w:rFonts w:ascii="Palatino Linotype" w:eastAsia="Palatino Linotype" w:hAnsi="Palatino Linotype" w:cs="Palatino Linotype"/>
          <w:i/>
        </w:rPr>
        <w:t>"</w:t>
      </w:r>
      <w:r w:rsidRPr="00625E8B">
        <w:rPr>
          <w:rFonts w:ascii="Palatino Linotype" w:eastAsia="Palatino Linotype" w:hAnsi="Palatino Linotype" w:cs="Palatino Linotype"/>
          <w:i/>
        </w:rPr>
        <w:t>Las solicitudes anónimas</w:t>
      </w:r>
      <w:r>
        <w:rPr>
          <w:rFonts w:ascii="Palatino Linotype" w:eastAsia="Palatino Linotype" w:hAnsi="Palatino Linotype" w:cs="Palatino Linotype"/>
          <w:i/>
        </w:rPr>
        <w:t xml:space="preserve">, con nombre incompleto o </w:t>
      </w:r>
      <w:r w:rsidRPr="00625E8B">
        <w:rPr>
          <w:rFonts w:ascii="Palatino Linotype" w:eastAsia="Palatino Linotype" w:hAnsi="Palatino Linotype" w:cs="Palatino Linotype"/>
          <w:b/>
          <w:i/>
        </w:rPr>
        <w:t>seudónimo</w:t>
      </w:r>
      <w:r>
        <w:rPr>
          <w:rFonts w:ascii="Palatino Linotype" w:eastAsia="Palatino Linotype" w:hAnsi="Palatino Linotype" w:cs="Palatino Linotype"/>
          <w:i/>
        </w:rPr>
        <w:t xml:space="preserve"> serán procedentes para su trámite por parte del sujeto obligado ante quien se presente. No podrá requerirse información adicional con motivo del nombre proporcionado por el solicitante."</w:t>
      </w:r>
    </w:p>
    <w:p w14:paraId="1F82D8E8" w14:textId="77777777" w:rsidR="00625E8B" w:rsidRDefault="00625E8B" w:rsidP="00625E8B">
      <w:pPr>
        <w:spacing w:before="240" w:after="240" w:line="240" w:lineRule="auto"/>
        <w:ind w:left="851" w:right="902"/>
        <w:contextualSpacing/>
        <w:jc w:val="both"/>
        <w:rPr>
          <w:rFonts w:ascii="Palatino Linotype" w:eastAsia="Palatino Linotype" w:hAnsi="Palatino Linotype" w:cs="Palatino Linotype"/>
          <w:i/>
        </w:rPr>
      </w:pPr>
    </w:p>
    <w:p w14:paraId="79C806D5" w14:textId="77777777" w:rsidR="00625E8B" w:rsidRDefault="00625E8B" w:rsidP="00625E8B">
      <w:pPr>
        <w:spacing w:after="0" w:line="360" w:lineRule="auto"/>
        <w:jc w:val="both"/>
        <w:rPr>
          <w:rFonts w:ascii="Palatino Linotype" w:eastAsia="Palatino Linotype" w:hAnsi="Palatino Linotype" w:cs="Palatino Linotype"/>
          <w:b/>
          <w:sz w:val="24"/>
          <w:szCs w:val="24"/>
        </w:rPr>
      </w:pPr>
      <w:r>
        <w:rPr>
          <w:rFonts w:ascii="Palatino Linotype" w:eastAsia="Palatino Linotype" w:hAnsi="Palatino Linotype" w:cs="Palatino Linotype"/>
          <w:sz w:val="24"/>
          <w:szCs w:val="24"/>
        </w:rPr>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Pr>
          <w:rFonts w:ascii="Palatino Linotype" w:eastAsia="Palatino Linotype" w:hAnsi="Palatino Linotype" w:cs="Palatino Linotype"/>
          <w:b/>
          <w:sz w:val="24"/>
          <w:szCs w:val="24"/>
        </w:rPr>
        <w:t xml:space="preserve">EL SAIMEX.  </w:t>
      </w:r>
    </w:p>
    <w:p w14:paraId="09BB0F52" w14:textId="77777777" w:rsidR="00625E8B" w:rsidRDefault="00625E8B" w:rsidP="00625E8B">
      <w:pPr>
        <w:spacing w:after="0" w:line="360" w:lineRule="auto"/>
        <w:jc w:val="both"/>
        <w:rPr>
          <w:rFonts w:ascii="Palatino Linotype" w:eastAsia="Palatino Linotype" w:hAnsi="Palatino Linotype" w:cs="Palatino Linotype"/>
          <w:sz w:val="24"/>
          <w:szCs w:val="24"/>
        </w:rPr>
      </w:pPr>
    </w:p>
    <w:p w14:paraId="68476CAB" w14:textId="77777777" w:rsidR="00625E8B" w:rsidRDefault="00625E8B" w:rsidP="00625E8B">
      <w:pPr>
        <w:spacing w:after="0" w:line="360" w:lineRule="auto"/>
        <w:ind w:right="-147"/>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Finalmente, resulta procedente la interposición del recurso, según lo aducido por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sus razones o motivos de inconformidad, de acuerdo al artículo 179, fracción VIII de la Ley de Transparencia y Acceso a la Información Pública del Estado de México y Municipios; que a la letra dice:</w:t>
      </w:r>
    </w:p>
    <w:p w14:paraId="1720B896" w14:textId="77777777" w:rsidR="00625E8B" w:rsidRDefault="00625E8B" w:rsidP="00625E8B">
      <w:pPr>
        <w:spacing w:after="0" w:line="360" w:lineRule="auto"/>
        <w:ind w:right="-147"/>
        <w:jc w:val="both"/>
        <w:rPr>
          <w:rFonts w:ascii="Palatino Linotype" w:eastAsia="Palatino Linotype" w:hAnsi="Palatino Linotype" w:cs="Palatino Linotype"/>
        </w:rPr>
      </w:pPr>
    </w:p>
    <w:p w14:paraId="5D560B83" w14:textId="77777777" w:rsidR="00625E8B" w:rsidRDefault="00625E8B" w:rsidP="00625E8B">
      <w:pP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“Artículo 179</w:t>
      </w:r>
      <w:r>
        <w:rPr>
          <w:rFonts w:ascii="Palatino Linotype" w:eastAsia="Palatino Linotype" w:hAnsi="Palatino Linotype" w:cs="Palatino Linotype"/>
          <w:i/>
        </w:rPr>
        <w:t xml:space="preserve">. </w:t>
      </w:r>
      <w:r>
        <w:rPr>
          <w:rFonts w:ascii="Palatino Linotype" w:eastAsia="Palatino Linotype" w:hAnsi="Palatino Linotype" w:cs="Palatino Linotype"/>
          <w:b/>
          <w:i/>
        </w:rPr>
        <w:t>El recurso de revisión</w:t>
      </w:r>
      <w:r>
        <w:rPr>
          <w:rFonts w:ascii="Palatino Linotype" w:eastAsia="Palatino Linotype" w:hAnsi="Palatino Linotype" w:cs="Palatino Linotype"/>
          <w:i/>
        </w:rPr>
        <w:t xml:space="preserve"> es un medio de protección que la Ley otorga a los particulares, para hacer valer su derecho de acceso a la información pública</w:t>
      </w:r>
      <w:r>
        <w:rPr>
          <w:rFonts w:ascii="Palatino Linotype" w:eastAsia="Palatino Linotype" w:hAnsi="Palatino Linotype" w:cs="Palatino Linotype"/>
          <w:b/>
          <w:i/>
        </w:rPr>
        <w:t>, y procederá en contra de las siguientes causas</w:t>
      </w:r>
      <w:r>
        <w:rPr>
          <w:rFonts w:ascii="Palatino Linotype" w:eastAsia="Palatino Linotype" w:hAnsi="Palatino Linotype" w:cs="Palatino Linotype"/>
          <w:i/>
        </w:rPr>
        <w:t>:</w:t>
      </w:r>
    </w:p>
    <w:p w14:paraId="49048332" w14:textId="77777777" w:rsidR="00625E8B" w:rsidRDefault="00625E8B" w:rsidP="00625E8B">
      <w:pPr>
        <w:spacing w:after="0"/>
        <w:ind w:left="992" w:right="1043"/>
        <w:jc w:val="both"/>
        <w:rPr>
          <w:rFonts w:ascii="Palatino Linotype" w:eastAsia="Palatino Linotype" w:hAnsi="Palatino Linotype" w:cs="Palatino Linotype"/>
          <w:i/>
        </w:rPr>
      </w:pPr>
      <w:r>
        <w:rPr>
          <w:rFonts w:ascii="Palatino Linotype" w:eastAsia="Palatino Linotype" w:hAnsi="Palatino Linotype" w:cs="Palatino Linotype"/>
          <w:b/>
          <w:i/>
        </w:rPr>
        <w:t>(</w:t>
      </w:r>
      <w:r>
        <w:rPr>
          <w:rFonts w:ascii="Palatino Linotype" w:eastAsia="Palatino Linotype" w:hAnsi="Palatino Linotype" w:cs="Palatino Linotype"/>
          <w:i/>
        </w:rPr>
        <w:t>…)</w:t>
      </w:r>
    </w:p>
    <w:p w14:paraId="4D29F080" w14:textId="77777777" w:rsidR="00625E8B" w:rsidRDefault="00625E8B" w:rsidP="00625E8B">
      <w:pPr>
        <w:spacing w:after="0"/>
        <w:ind w:left="992" w:right="1043"/>
        <w:jc w:val="both"/>
        <w:rPr>
          <w:rFonts w:ascii="Palatino Linotype" w:eastAsia="Palatino Linotype" w:hAnsi="Palatino Linotype" w:cs="Palatino Linotype"/>
          <w:i/>
        </w:rPr>
      </w:pPr>
      <w:r w:rsidRPr="00625E8B">
        <w:rPr>
          <w:rFonts w:ascii="Palatino Linotype" w:eastAsia="Palatino Linotype" w:hAnsi="Palatino Linotype" w:cs="Palatino Linotype"/>
          <w:i/>
        </w:rPr>
        <w:t>VIII. La notificación, entrega o puesta a disposición de información en u</w:t>
      </w:r>
      <w:r>
        <w:rPr>
          <w:rFonts w:ascii="Palatino Linotype" w:eastAsia="Palatino Linotype" w:hAnsi="Palatino Linotype" w:cs="Palatino Linotype"/>
          <w:i/>
        </w:rPr>
        <w:t xml:space="preserve">na modalidad o formato distinto </w:t>
      </w:r>
      <w:r w:rsidRPr="00625E8B">
        <w:rPr>
          <w:rFonts w:ascii="Palatino Linotype" w:eastAsia="Palatino Linotype" w:hAnsi="Palatino Linotype" w:cs="Palatino Linotype"/>
          <w:i/>
        </w:rPr>
        <w:t>al s</w:t>
      </w:r>
      <w:r>
        <w:rPr>
          <w:rFonts w:ascii="Palatino Linotype" w:eastAsia="Palatino Linotype" w:hAnsi="Palatino Linotype" w:cs="Palatino Linotype"/>
          <w:i/>
        </w:rPr>
        <w:t xml:space="preserve">olicitado;” </w:t>
      </w:r>
    </w:p>
    <w:p w14:paraId="5CFC4872" w14:textId="77777777" w:rsidR="00547D06" w:rsidRDefault="00547D06" w:rsidP="00625E8B">
      <w:pPr>
        <w:spacing w:after="0"/>
        <w:ind w:left="992" w:right="1043"/>
        <w:jc w:val="both"/>
        <w:rPr>
          <w:rFonts w:ascii="Palatino Linotype" w:eastAsia="Palatino Linotype" w:hAnsi="Palatino Linotype" w:cs="Palatino Linotype"/>
          <w:i/>
        </w:rPr>
      </w:pPr>
    </w:p>
    <w:p w14:paraId="55743779" w14:textId="77777777" w:rsidR="00625E8B" w:rsidRDefault="00625E8B" w:rsidP="00625E8B">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TERCERO. MATERIA DE LA REVISIÓN. </w:t>
      </w:r>
      <w:r>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es adecuada y suficiente para satisfacer el derecho de acceso a la información pública de la parte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o en su defecto, en caso de ser procedente, ordenar la entrega de información oportuna.</w:t>
      </w:r>
    </w:p>
    <w:p w14:paraId="6680F2AC" w14:textId="77777777" w:rsidR="00625E8B" w:rsidRDefault="00625E8B" w:rsidP="005175B4">
      <w:pPr>
        <w:spacing w:line="360" w:lineRule="auto"/>
        <w:contextualSpacing/>
        <w:jc w:val="both"/>
        <w:rPr>
          <w:rFonts w:ascii="Palatino Linotype" w:hAnsi="Palatino Linotype"/>
          <w:sz w:val="24"/>
        </w:rPr>
      </w:pPr>
    </w:p>
    <w:p w14:paraId="7BEAA8E4" w14:textId="77777777" w:rsidR="00547D06" w:rsidRDefault="00547D06" w:rsidP="00547D06">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b/>
          <w:color w:val="000000"/>
          <w:sz w:val="24"/>
          <w:szCs w:val="24"/>
        </w:rPr>
        <w:t xml:space="preserve">CUARTO. ESTUDIO Y RESOLUCIÓN DEL ASUNTO.  </w:t>
      </w:r>
      <w:r>
        <w:rPr>
          <w:rFonts w:ascii="Palatino Linotype" w:eastAsia="Palatino Linotype" w:hAnsi="Palatino Linotype" w:cs="Palatino Linotype"/>
          <w:sz w:val="24"/>
          <w:szCs w:val="24"/>
        </w:rPr>
        <w:t>Es conveniente resaltar que la Ley de Transparencia de la Entidad, señala expresamente que toda la información generada, administrada o en posesión de los Sujetos Obligados, derivado del ejercicio de sus atribuciones debe ser accesible de manera permanente a cualquier persona, ello en privilegio del principio de máxima publicidad, en razón de que tiene el carácter de ser pública, tal y como se lee a continuación:</w:t>
      </w:r>
    </w:p>
    <w:p w14:paraId="745E2F0E" w14:textId="77777777" w:rsidR="00547D06" w:rsidRDefault="00547D06" w:rsidP="00547D06">
      <w:pPr>
        <w:spacing w:after="0" w:line="360" w:lineRule="auto"/>
        <w:jc w:val="both"/>
        <w:rPr>
          <w:rFonts w:ascii="Palatino Linotype" w:eastAsia="Palatino Linotype" w:hAnsi="Palatino Linotype" w:cs="Palatino Linotype"/>
          <w:b/>
          <w:color w:val="000000"/>
          <w:sz w:val="24"/>
          <w:szCs w:val="24"/>
        </w:rPr>
      </w:pPr>
    </w:p>
    <w:p w14:paraId="5C403295" w14:textId="77777777" w:rsidR="00547D06" w:rsidRDefault="00547D06" w:rsidP="00547D06">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i/>
        </w:rPr>
        <w:t xml:space="preserve"> “</w:t>
      </w:r>
      <w:r>
        <w:rPr>
          <w:rFonts w:ascii="Palatino Linotype" w:eastAsia="Palatino Linotype" w:hAnsi="Palatino Linotype" w:cs="Palatino Linotype"/>
          <w:b/>
          <w:i/>
        </w:rPr>
        <w:t>Artículo 4.</w:t>
      </w:r>
      <w:r>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25E159C5" w14:textId="77777777" w:rsidR="00547D06" w:rsidRDefault="00547D06" w:rsidP="00547D06">
      <w:pPr>
        <w:spacing w:after="0" w:line="276" w:lineRule="auto"/>
        <w:ind w:left="851" w:right="900"/>
        <w:jc w:val="both"/>
        <w:rPr>
          <w:rFonts w:ascii="Palatino Linotype" w:eastAsia="Palatino Linotype" w:hAnsi="Palatino Linotype" w:cs="Palatino Linotype"/>
          <w:i/>
        </w:rPr>
      </w:pPr>
      <w:r>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513D93A9" w14:textId="77777777" w:rsidR="00547D06" w:rsidRDefault="00547D06" w:rsidP="00547D06">
      <w:pPr>
        <w:spacing w:after="0" w:line="360" w:lineRule="auto"/>
        <w:ind w:left="851" w:right="900"/>
        <w:jc w:val="both"/>
        <w:rPr>
          <w:rFonts w:ascii="Palatino Linotype" w:eastAsia="Palatino Linotype" w:hAnsi="Palatino Linotype" w:cs="Palatino Linotype"/>
        </w:rPr>
      </w:pPr>
    </w:p>
    <w:p w14:paraId="4256A3F8" w14:textId="77777777" w:rsidR="00547D06" w:rsidRDefault="00547D06" w:rsidP="00547D06">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De lo anterior, se desprende que los Sujetos Obligados tienen la obligación o deber de atender las solicitudes de acceso a la información pública que se les hagan de su conocimiento y proporcionar la información pública que obren en su poder como así lo establece el artículo 12 de la Ley de Transparencia y Acceso a la Información Pública del Estado de México y Municipios, el cual a la letra dice:</w:t>
      </w:r>
    </w:p>
    <w:p w14:paraId="10DD3850" w14:textId="77777777" w:rsidR="00547D06" w:rsidRDefault="00547D06" w:rsidP="00547D06">
      <w:pPr>
        <w:spacing w:after="0" w:line="360" w:lineRule="auto"/>
        <w:jc w:val="both"/>
        <w:rPr>
          <w:rFonts w:ascii="Palatino Linotype" w:eastAsia="Palatino Linotype" w:hAnsi="Palatino Linotype" w:cs="Palatino Linotype"/>
          <w:sz w:val="24"/>
          <w:szCs w:val="24"/>
        </w:rPr>
      </w:pPr>
    </w:p>
    <w:p w14:paraId="11C61907" w14:textId="77777777" w:rsidR="00547D06" w:rsidRDefault="00547D06" w:rsidP="00547D06">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“Artículo 12</w:t>
      </w:r>
      <w:r>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7BACB5A" w14:textId="77777777" w:rsidR="00547D06" w:rsidRDefault="00547D06" w:rsidP="00547D06">
      <w:pPr>
        <w:spacing w:after="0" w:line="276" w:lineRule="auto"/>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5418232C" w14:textId="77777777" w:rsidR="00547D06" w:rsidRDefault="00547D06" w:rsidP="00547D06">
      <w:pPr>
        <w:spacing w:after="0" w:line="360" w:lineRule="auto"/>
        <w:ind w:left="851" w:right="902"/>
        <w:jc w:val="both"/>
        <w:rPr>
          <w:rFonts w:ascii="Palatino Linotype" w:eastAsia="Palatino Linotype" w:hAnsi="Palatino Linotype" w:cs="Palatino Linotype"/>
          <w:i/>
        </w:rPr>
      </w:pPr>
    </w:p>
    <w:p w14:paraId="3D0A22FB" w14:textId="77777777" w:rsidR="00547D06" w:rsidRDefault="00547D06" w:rsidP="00547D06">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Lo anterior, refiere a que el derecho de acceso a la información pública se satisface en aquellos casos en que se entregue el documento en que conste la información pública, toda vez que, los Sujetos Obligados</w:t>
      </w:r>
      <w:r>
        <w:rPr>
          <w:rFonts w:ascii="Palatino Linotype" w:eastAsia="Palatino Linotype" w:hAnsi="Palatino Linotype" w:cs="Palatino Linotype"/>
          <w:b/>
          <w:sz w:val="24"/>
          <w:szCs w:val="24"/>
        </w:rPr>
        <w:t xml:space="preserve"> </w:t>
      </w:r>
      <w:r>
        <w:rPr>
          <w:rFonts w:ascii="Palatino Linotype" w:eastAsia="Palatino Linotype" w:hAnsi="Palatino Linotype" w:cs="Palatino Linotype"/>
          <w:sz w:val="24"/>
          <w:szCs w:val="24"/>
        </w:rPr>
        <w:t xml:space="preserve">no tienen el deber de generar, poseer o administrar la información pública a un grado de detalle; esto es, que no tienen la obligación de generar un documento </w:t>
      </w:r>
      <w:r>
        <w:rPr>
          <w:rFonts w:ascii="Palatino Linotype" w:eastAsia="Palatino Linotype" w:hAnsi="Palatino Linotype" w:cs="Palatino Linotype"/>
          <w:i/>
          <w:sz w:val="24"/>
          <w:szCs w:val="24"/>
        </w:rPr>
        <w:t>ad hoc</w:t>
      </w:r>
      <w:r>
        <w:rPr>
          <w:rFonts w:ascii="Palatino Linotype" w:eastAsia="Palatino Linotype" w:hAnsi="Palatino Linotype" w:cs="Palatino Linotype"/>
          <w:sz w:val="24"/>
          <w:szCs w:val="24"/>
        </w:rPr>
        <w:t>, para satisfacer el derecho de acceso a la información pública.</w:t>
      </w:r>
    </w:p>
    <w:p w14:paraId="48ECC269" w14:textId="77777777" w:rsidR="00547D06" w:rsidRDefault="00547D06" w:rsidP="00547D06">
      <w:pPr>
        <w:spacing w:after="0" w:line="360" w:lineRule="auto"/>
        <w:jc w:val="both"/>
        <w:rPr>
          <w:rFonts w:ascii="Palatino Linotype" w:eastAsia="Palatino Linotype" w:hAnsi="Palatino Linotype" w:cs="Palatino Linotype"/>
          <w:sz w:val="24"/>
          <w:szCs w:val="24"/>
        </w:rPr>
      </w:pPr>
      <w:bookmarkStart w:id="1" w:name="_heading=h.gjdgxs"/>
      <w:bookmarkEnd w:id="1"/>
    </w:p>
    <w:p w14:paraId="3DEB1E12" w14:textId="77777777" w:rsidR="00547D06" w:rsidRDefault="00547D06" w:rsidP="00547D06">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Aunado a ello el artículo 24 de la Ley de la materia</w:t>
      </w:r>
      <w:r>
        <w:rPr>
          <w:rFonts w:ascii="Palatino Linotype" w:eastAsia="Palatino Linotype" w:hAnsi="Palatino Linotype" w:cs="Palatino Linotype"/>
          <w:sz w:val="24"/>
          <w:szCs w:val="24"/>
          <w:vertAlign w:val="superscript"/>
        </w:rPr>
        <w:footnoteReference w:id="1"/>
      </w:r>
      <w:r>
        <w:rPr>
          <w:rFonts w:ascii="Palatino Linotype" w:eastAsia="Palatino Linotype" w:hAnsi="Palatino Linotype" w:cs="Palatino Linotype"/>
          <w:sz w:val="24"/>
          <w:szCs w:val="24"/>
        </w:rPr>
        <w:t>,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7FED6FE7" w14:textId="77777777" w:rsidR="00547D06" w:rsidRDefault="00547D06" w:rsidP="00547D06">
      <w:pPr>
        <w:spacing w:after="0" w:line="360" w:lineRule="auto"/>
        <w:jc w:val="both"/>
        <w:rPr>
          <w:rFonts w:ascii="Palatino Linotype" w:eastAsia="Palatino Linotype" w:hAnsi="Palatino Linotype" w:cs="Palatino Linotype"/>
          <w:sz w:val="24"/>
          <w:szCs w:val="24"/>
        </w:rPr>
      </w:pPr>
    </w:p>
    <w:p w14:paraId="52EAE92D" w14:textId="77777777" w:rsidR="00547D06" w:rsidRDefault="00547D06" w:rsidP="00547D06">
      <w:pPr>
        <w:spacing w:after="0" w:line="360" w:lineRule="auto"/>
        <w:jc w:val="both"/>
        <w:rPr>
          <w:rFonts w:ascii="Palatino Linotype" w:eastAsia="Palatino Linotype" w:hAnsi="Palatino Linotype" w:cs="Palatino Linotype"/>
        </w:rPr>
      </w:pPr>
      <w:r>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w:t>
      </w:r>
      <w:r>
        <w:rPr>
          <w:rFonts w:ascii="Palatino Linotype" w:eastAsia="Palatino Linotype" w:hAnsi="Palatino Linotype" w:cs="Palatino Linotype"/>
          <w:b/>
          <w:sz w:val="24"/>
          <w:szCs w:val="24"/>
        </w:rPr>
        <w:t>cualquier otro registro que documente el ejercicio de las facultades, funciones y competencias de los Sujetos Obligados</w:t>
      </w:r>
      <w:r>
        <w:rPr>
          <w:rFonts w:ascii="Palatino Linotype" w:eastAsia="Palatino Linotype" w:hAnsi="Palatino Linotype" w:cs="Palatino Linotype"/>
          <w:sz w:val="24"/>
          <w:szCs w:val="24"/>
        </w:rPr>
        <w:t>; los que, podrán estar en cualquier medio, sea escrito, impreso, sonoro, visual, electrónico, informático u holográfico de conformidad con el artículo 3, fracción XI de la Ley de la materia, el cual señala lo siguiente:</w:t>
      </w:r>
      <w:r>
        <w:rPr>
          <w:rFonts w:ascii="Palatino Linotype" w:eastAsia="Palatino Linotype" w:hAnsi="Palatino Linotype" w:cs="Palatino Linotype"/>
        </w:rPr>
        <w:t xml:space="preserve"> </w:t>
      </w:r>
    </w:p>
    <w:p w14:paraId="190051B8" w14:textId="77777777" w:rsidR="00547D06" w:rsidRDefault="00547D06" w:rsidP="00547D06">
      <w:pPr>
        <w:spacing w:after="0" w:line="360" w:lineRule="auto"/>
        <w:jc w:val="both"/>
        <w:rPr>
          <w:rFonts w:ascii="Palatino Linotype" w:eastAsia="Palatino Linotype" w:hAnsi="Palatino Linotype" w:cs="Palatino Linotype"/>
        </w:rPr>
      </w:pPr>
    </w:p>
    <w:p w14:paraId="3C4BC8AD" w14:textId="77777777" w:rsidR="00547D06" w:rsidRDefault="00547D06" w:rsidP="00547D06">
      <w:pPr>
        <w:ind w:left="851" w:right="899"/>
        <w:jc w:val="both"/>
        <w:rPr>
          <w:rFonts w:ascii="Palatino Linotype" w:eastAsia="Palatino Linotype" w:hAnsi="Palatino Linotype" w:cs="Palatino Linotype"/>
          <w:i/>
        </w:rPr>
      </w:pPr>
      <w:r>
        <w:rPr>
          <w:rFonts w:ascii="Palatino Linotype" w:eastAsia="Palatino Linotype" w:hAnsi="Palatino Linotype" w:cs="Palatino Linotype"/>
          <w:i/>
        </w:rPr>
        <w:t>“</w:t>
      </w:r>
      <w:r>
        <w:rPr>
          <w:rFonts w:ascii="Palatino Linotype" w:eastAsia="Palatino Linotype" w:hAnsi="Palatino Linotype" w:cs="Palatino Linotype"/>
          <w:b/>
          <w:i/>
        </w:rPr>
        <w:t xml:space="preserve">Artículo 3. </w:t>
      </w:r>
      <w:r>
        <w:rPr>
          <w:rFonts w:ascii="Palatino Linotype" w:eastAsia="Palatino Linotype" w:hAnsi="Palatino Linotype" w:cs="Palatino Linotype"/>
          <w:i/>
        </w:rPr>
        <w:t>Para los efectos de la presente Ley se entenderá por:</w:t>
      </w:r>
    </w:p>
    <w:p w14:paraId="425E5D9A" w14:textId="77777777" w:rsidR="00547D06" w:rsidRDefault="00547D06" w:rsidP="00547D06">
      <w:pPr>
        <w:ind w:left="1134" w:right="899"/>
        <w:jc w:val="both"/>
        <w:rPr>
          <w:rFonts w:ascii="Palatino Linotype" w:eastAsia="Palatino Linotype" w:hAnsi="Palatino Linotype" w:cs="Palatino Linotype"/>
          <w:i/>
        </w:rPr>
      </w:pPr>
      <w:r>
        <w:rPr>
          <w:rFonts w:ascii="Palatino Linotype" w:eastAsia="Palatino Linotype" w:hAnsi="Palatino Linotype" w:cs="Palatino Linotype"/>
          <w:i/>
        </w:rPr>
        <w:t>…</w:t>
      </w:r>
    </w:p>
    <w:p w14:paraId="3939C519" w14:textId="77777777" w:rsidR="00547D06" w:rsidRDefault="00547D06" w:rsidP="00547D06">
      <w:pPr>
        <w:ind w:left="1134" w:right="899"/>
        <w:jc w:val="both"/>
        <w:rPr>
          <w:rFonts w:ascii="Palatino Linotype" w:eastAsia="Palatino Linotype" w:hAnsi="Palatino Linotype" w:cs="Palatino Linotype"/>
          <w:i/>
        </w:rPr>
      </w:pPr>
      <w:r>
        <w:rPr>
          <w:rFonts w:ascii="Palatino Linotype" w:eastAsia="Palatino Linotype" w:hAnsi="Palatino Linotype" w:cs="Palatino Linotype"/>
          <w:b/>
          <w:i/>
        </w:rPr>
        <w:t>XI. Documento:</w:t>
      </w:r>
      <w:r>
        <w:rPr>
          <w:rFonts w:ascii="Palatino Linotype" w:eastAsia="Palatino Linotype" w:hAnsi="Palatino Linotype" w:cs="Palatino Linotype"/>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Pr>
          <w:rFonts w:ascii="Palatino Linotype" w:eastAsia="Palatino Linotype" w:hAnsi="Palatino Linotype" w:cs="Palatino Linotype"/>
          <w:b/>
          <w:i/>
        </w:rPr>
        <w:t>…</w:t>
      </w:r>
      <w:r>
        <w:rPr>
          <w:rFonts w:ascii="Palatino Linotype" w:eastAsia="Palatino Linotype" w:hAnsi="Palatino Linotype" w:cs="Palatino Linotype"/>
          <w:i/>
        </w:rPr>
        <w:t>”</w:t>
      </w:r>
    </w:p>
    <w:p w14:paraId="739776CE" w14:textId="77777777" w:rsidR="00547D06" w:rsidRDefault="00547D06" w:rsidP="00547D06">
      <w:pPr>
        <w:spacing w:after="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14B5AC42" w14:textId="77777777" w:rsidR="00547D06" w:rsidRDefault="00547D06" w:rsidP="00547D06">
      <w:pPr>
        <w:spacing w:after="0" w:line="360" w:lineRule="auto"/>
        <w:ind w:left="851" w:right="902"/>
        <w:jc w:val="both"/>
        <w:rPr>
          <w:rFonts w:ascii="Palatino Linotype" w:eastAsia="Palatino Linotype" w:hAnsi="Palatino Linotype" w:cs="Palatino Linotype"/>
          <w:b/>
          <w:i/>
        </w:rPr>
      </w:pPr>
      <w:r>
        <w:rPr>
          <w:rFonts w:ascii="Palatino Linotype" w:eastAsia="Palatino Linotype" w:hAnsi="Palatino Linotype" w:cs="Palatino Linotype"/>
          <w:b/>
        </w:rPr>
        <w:t>“</w:t>
      </w:r>
      <w:r>
        <w:rPr>
          <w:rFonts w:ascii="Palatino Linotype" w:eastAsia="Palatino Linotype" w:hAnsi="Palatino Linotype" w:cs="Palatino Linotype"/>
          <w:b/>
          <w:i/>
        </w:rPr>
        <w:t>CRITERIO 0002-11</w:t>
      </w:r>
    </w:p>
    <w:p w14:paraId="189E175A" w14:textId="77777777" w:rsidR="00547D06" w:rsidRDefault="00547D06" w:rsidP="00547D06">
      <w:pPr>
        <w:spacing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b/>
          <w:i/>
        </w:rPr>
        <w:t>INFORMACIÓN PÚBLICA, CONCEPTO DE, EN MATERIA DE TRANSPARENCIA. INTERPRETACIÓN SISTEMÁTICA DE LOS ARTÍCULOS 2°, FRACCIÓN V, XV, Y XVI, 3°, 4°, 11 Y 41.</w:t>
      </w:r>
      <w:r>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03F29417" w14:textId="77777777" w:rsidR="00547D06" w:rsidRDefault="00547D06" w:rsidP="00547D06">
      <w:pPr>
        <w:spacing w:before="120" w:after="120"/>
        <w:ind w:left="851" w:right="902"/>
        <w:jc w:val="both"/>
        <w:rPr>
          <w:rFonts w:ascii="Palatino Linotype" w:eastAsia="Palatino Linotype" w:hAnsi="Palatino Linotype" w:cs="Palatino Linotype"/>
          <w:i/>
        </w:rPr>
      </w:pPr>
      <w:r>
        <w:rPr>
          <w:rFonts w:ascii="Palatino Linotype" w:eastAsia="Palatino Linotype" w:hAnsi="Palatino Linotype" w:cs="Palatino Linotype"/>
          <w:i/>
        </w:rPr>
        <w:t>En consecuencia el acceso a la información se refiere a que se cumplan cualquiera de los siguientes tres supuestos:</w:t>
      </w:r>
    </w:p>
    <w:p w14:paraId="0C27F945" w14:textId="77777777" w:rsidR="00547D06" w:rsidRDefault="00547D06" w:rsidP="00547D06">
      <w:pPr>
        <w:spacing w:before="120" w:after="120"/>
        <w:ind w:left="1134" w:right="902"/>
        <w:jc w:val="both"/>
        <w:rPr>
          <w:rFonts w:ascii="Palatino Linotype" w:eastAsia="Palatino Linotype" w:hAnsi="Palatino Linotype" w:cs="Palatino Linotype"/>
          <w:b/>
          <w:i/>
        </w:rPr>
      </w:pPr>
      <w:r>
        <w:rPr>
          <w:rFonts w:ascii="Palatino Linotype" w:eastAsia="Palatino Linotype" w:hAnsi="Palatino Linotype" w:cs="Palatino Linotype"/>
          <w:b/>
          <w:i/>
        </w:rPr>
        <w:t>1) Que se trate de información registrada en cualquier soporte documental, que en ejercicio de las atribuciones conferidas, sea generada por los Sujetos Obligados;</w:t>
      </w:r>
    </w:p>
    <w:p w14:paraId="74928768" w14:textId="77777777" w:rsidR="00547D06" w:rsidRDefault="00547D06" w:rsidP="00547D06">
      <w:pPr>
        <w:spacing w:before="120" w:after="120"/>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14:paraId="34619B97" w14:textId="77777777" w:rsidR="00547D06" w:rsidRDefault="00547D06" w:rsidP="00547D06">
      <w:pPr>
        <w:spacing w:before="120" w:after="0" w:line="360" w:lineRule="auto"/>
        <w:ind w:left="1134" w:right="902"/>
        <w:jc w:val="both"/>
        <w:rPr>
          <w:rFonts w:ascii="Palatino Linotype" w:eastAsia="Palatino Linotype" w:hAnsi="Palatino Linotype" w:cs="Palatino Linotype"/>
          <w:i/>
        </w:rPr>
      </w:pPr>
      <w:r>
        <w:rPr>
          <w:rFonts w:ascii="Palatino Linotype" w:eastAsia="Palatino Linotype" w:hAnsi="Palatino Linotype" w:cs="Palatino Linotype"/>
          <w:i/>
        </w:rPr>
        <w:t>3) Que se trate de información registrada en cualquier soporte documental, que en ejercicio de las atribuciones conferidas, se encuentre en posesión de los Sujetos Obligados.”</w:t>
      </w:r>
    </w:p>
    <w:p w14:paraId="1F9ABE9B" w14:textId="77777777" w:rsidR="00547D06" w:rsidRDefault="00547D06" w:rsidP="00547D06">
      <w:pPr>
        <w:spacing w:after="0" w:line="360" w:lineRule="auto"/>
        <w:ind w:left="1134" w:right="902"/>
        <w:jc w:val="both"/>
        <w:rPr>
          <w:rFonts w:ascii="Palatino Linotype" w:eastAsia="Palatino Linotype" w:hAnsi="Palatino Linotype" w:cs="Palatino Linotype"/>
          <w:i/>
        </w:rPr>
      </w:pPr>
    </w:p>
    <w:p w14:paraId="0E8F167B" w14:textId="77777777" w:rsidR="00547D06" w:rsidRDefault="00547D06" w:rsidP="00547D06">
      <w:pPr>
        <w:spacing w:after="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del análisis de la solicitud de información, motivo del recurso de revisión que ahora se resuelve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requirió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le proporcione, lo siguiente:</w:t>
      </w:r>
    </w:p>
    <w:p w14:paraId="225E1BD1" w14:textId="77777777" w:rsidR="00547D06" w:rsidRDefault="00547D06" w:rsidP="00547D06">
      <w:pPr>
        <w:spacing w:after="0" w:line="360" w:lineRule="auto"/>
        <w:contextualSpacing/>
        <w:jc w:val="both"/>
        <w:rPr>
          <w:rFonts w:ascii="Palatino Linotype" w:hAnsi="Palatino Linotype"/>
          <w:color w:val="000000"/>
          <w:sz w:val="24"/>
          <w:szCs w:val="24"/>
        </w:rPr>
      </w:pPr>
      <w:r>
        <w:rPr>
          <w:rFonts w:ascii="Palatino Linotype" w:hAnsi="Palatino Linotype"/>
          <w:color w:val="000000"/>
          <w:sz w:val="24"/>
          <w:szCs w:val="24"/>
        </w:rPr>
        <w:t>De</w:t>
      </w:r>
      <w:r w:rsidRPr="00547D06">
        <w:rPr>
          <w:rFonts w:ascii="Palatino Linotype" w:hAnsi="Palatino Linotype"/>
          <w:color w:val="000000"/>
          <w:sz w:val="24"/>
          <w:szCs w:val="24"/>
        </w:rPr>
        <w:t xml:space="preserve"> la Delegación de S</w:t>
      </w:r>
      <w:r>
        <w:rPr>
          <w:rFonts w:ascii="Palatino Linotype" w:hAnsi="Palatino Linotype"/>
          <w:color w:val="000000"/>
          <w:sz w:val="24"/>
          <w:szCs w:val="24"/>
        </w:rPr>
        <w:t>an Pedro Abajo Primera Sección:</w:t>
      </w:r>
    </w:p>
    <w:p w14:paraId="6908284A" w14:textId="77777777" w:rsidR="003C1E9E" w:rsidRDefault="003C1E9E" w:rsidP="00547D06">
      <w:pPr>
        <w:spacing w:after="0" w:line="360" w:lineRule="auto"/>
        <w:contextualSpacing/>
        <w:jc w:val="both"/>
        <w:rPr>
          <w:rFonts w:ascii="Palatino Linotype" w:eastAsia="Palatino Linotype" w:hAnsi="Palatino Linotype" w:cs="Palatino Linotype"/>
          <w:color w:val="000000"/>
          <w:sz w:val="24"/>
          <w:szCs w:val="24"/>
        </w:rPr>
      </w:pPr>
    </w:p>
    <w:p w14:paraId="0F5DDE12" w14:textId="77777777" w:rsidR="00547D06" w:rsidRPr="00547D06" w:rsidRDefault="00547D06" w:rsidP="00547D06">
      <w:pPr>
        <w:pStyle w:val="Prrafodelista"/>
        <w:numPr>
          <w:ilvl w:val="0"/>
          <w:numId w:val="3"/>
        </w:numPr>
        <w:spacing w:line="360" w:lineRule="auto"/>
        <w:jc w:val="both"/>
        <w:rPr>
          <w:rFonts w:ascii="Palatino Linotype" w:hAnsi="Palatino Linotype"/>
          <w:sz w:val="24"/>
          <w:szCs w:val="24"/>
        </w:rPr>
      </w:pPr>
      <w:r w:rsidRPr="00547D06">
        <w:rPr>
          <w:rFonts w:ascii="Palatino Linotype" w:hAnsi="Palatino Linotype"/>
          <w:color w:val="000000"/>
          <w:sz w:val="24"/>
          <w:szCs w:val="24"/>
        </w:rPr>
        <w:t xml:space="preserve">Los terrenos o inmuebles existentes </w:t>
      </w:r>
      <w:r>
        <w:rPr>
          <w:rFonts w:ascii="Palatino Linotype" w:hAnsi="Palatino Linotype"/>
          <w:color w:val="000000"/>
          <w:sz w:val="24"/>
          <w:szCs w:val="24"/>
        </w:rPr>
        <w:t xml:space="preserve">si </w:t>
      </w:r>
      <w:r w:rsidRPr="00547D06">
        <w:rPr>
          <w:rFonts w:ascii="Palatino Linotype" w:hAnsi="Palatino Linotype"/>
          <w:color w:val="000000"/>
          <w:sz w:val="24"/>
          <w:szCs w:val="24"/>
        </w:rPr>
        <w:t xml:space="preserve">son ejidos o propiedades. </w:t>
      </w:r>
    </w:p>
    <w:p w14:paraId="1F1D1469" w14:textId="77777777" w:rsidR="00547D06" w:rsidRPr="00547D06" w:rsidRDefault="00547D06" w:rsidP="005F66A3">
      <w:pPr>
        <w:pStyle w:val="Prrafodelista"/>
        <w:numPr>
          <w:ilvl w:val="0"/>
          <w:numId w:val="3"/>
        </w:numPr>
        <w:spacing w:line="360" w:lineRule="auto"/>
        <w:jc w:val="both"/>
        <w:rPr>
          <w:rFonts w:ascii="Palatino Linotype" w:hAnsi="Palatino Linotype"/>
          <w:sz w:val="24"/>
          <w:szCs w:val="24"/>
        </w:rPr>
      </w:pPr>
      <w:r w:rsidRPr="00547D06">
        <w:rPr>
          <w:rFonts w:ascii="Palatino Linotype" w:hAnsi="Palatino Linotype"/>
          <w:color w:val="000000"/>
          <w:sz w:val="24"/>
          <w:szCs w:val="24"/>
        </w:rPr>
        <w:t>L</w:t>
      </w:r>
      <w:r>
        <w:rPr>
          <w:rFonts w:ascii="Palatino Linotype" w:hAnsi="Palatino Linotype"/>
          <w:color w:val="000000"/>
          <w:sz w:val="24"/>
          <w:szCs w:val="24"/>
        </w:rPr>
        <w:t>a historia o como se formó.</w:t>
      </w:r>
    </w:p>
    <w:p w14:paraId="39A4B8A4" w14:textId="77777777" w:rsidR="00547D06" w:rsidRPr="00547D06" w:rsidRDefault="00547D06" w:rsidP="005F66A3">
      <w:pPr>
        <w:pStyle w:val="Prrafodelista"/>
        <w:numPr>
          <w:ilvl w:val="0"/>
          <w:numId w:val="3"/>
        </w:numPr>
        <w:spacing w:line="360" w:lineRule="auto"/>
        <w:jc w:val="both"/>
        <w:rPr>
          <w:rFonts w:ascii="Palatino Linotype" w:hAnsi="Palatino Linotype"/>
          <w:sz w:val="24"/>
          <w:szCs w:val="24"/>
        </w:rPr>
      </w:pPr>
      <w:r>
        <w:rPr>
          <w:rFonts w:ascii="Palatino Linotype" w:hAnsi="Palatino Linotype"/>
          <w:color w:val="000000"/>
          <w:sz w:val="24"/>
          <w:szCs w:val="24"/>
        </w:rPr>
        <w:t>El</w:t>
      </w:r>
      <w:r w:rsidRPr="00547D06">
        <w:rPr>
          <w:rFonts w:ascii="Palatino Linotype" w:hAnsi="Palatino Linotype"/>
          <w:color w:val="000000"/>
          <w:sz w:val="24"/>
          <w:szCs w:val="24"/>
        </w:rPr>
        <w:t xml:space="preserve"> ejido más cercano. </w:t>
      </w:r>
    </w:p>
    <w:p w14:paraId="096DE361" w14:textId="15F7351D" w:rsidR="003C1E9E" w:rsidRPr="003C1E9E" w:rsidRDefault="00547D06" w:rsidP="003C1E9E">
      <w:pPr>
        <w:pStyle w:val="Prrafodelista"/>
        <w:numPr>
          <w:ilvl w:val="0"/>
          <w:numId w:val="3"/>
        </w:numPr>
        <w:spacing w:line="360" w:lineRule="auto"/>
        <w:jc w:val="both"/>
        <w:rPr>
          <w:rFonts w:ascii="Palatino Linotype" w:hAnsi="Palatino Linotype"/>
          <w:sz w:val="24"/>
          <w:szCs w:val="24"/>
        </w:rPr>
      </w:pPr>
      <w:r w:rsidRPr="00547D06">
        <w:rPr>
          <w:rFonts w:ascii="Palatino Linotype" w:hAnsi="Palatino Linotype"/>
          <w:color w:val="000000"/>
          <w:sz w:val="24"/>
          <w:szCs w:val="24"/>
        </w:rPr>
        <w:t>Nombre y domicilio del Comisariado Ejidal adscrito al ejido más cercano</w:t>
      </w:r>
      <w:r>
        <w:rPr>
          <w:rFonts w:ascii="Palatino Linotype" w:hAnsi="Palatino Linotype"/>
          <w:color w:val="000000"/>
          <w:sz w:val="24"/>
          <w:szCs w:val="24"/>
        </w:rPr>
        <w:t>.</w:t>
      </w:r>
    </w:p>
    <w:p w14:paraId="2BD0AE64" w14:textId="77777777" w:rsidR="00547D06" w:rsidRDefault="00547D06" w:rsidP="00547D06">
      <w:pPr>
        <w:spacing w:line="360" w:lineRule="auto"/>
        <w:contextualSpacing/>
        <w:jc w:val="both"/>
        <w:rPr>
          <w:rFonts w:ascii="Palatino Linotype" w:hAnsi="Palatino Linotype"/>
          <w:color w:val="000000"/>
          <w:sz w:val="24"/>
          <w:szCs w:val="24"/>
        </w:rPr>
      </w:pPr>
      <w:r>
        <w:rPr>
          <w:rFonts w:ascii="Palatino Linotype" w:hAnsi="Palatino Linotype"/>
          <w:color w:val="000000"/>
          <w:sz w:val="24"/>
          <w:szCs w:val="24"/>
        </w:rPr>
        <w:t xml:space="preserve">Del Municipio de Temoaya. </w:t>
      </w:r>
    </w:p>
    <w:p w14:paraId="7FBEF34A" w14:textId="77777777" w:rsidR="00C956B8" w:rsidRPr="00C956B8" w:rsidRDefault="00547D06" w:rsidP="00C956B8">
      <w:pPr>
        <w:pStyle w:val="Prrafodelista"/>
        <w:numPr>
          <w:ilvl w:val="0"/>
          <w:numId w:val="3"/>
        </w:numPr>
        <w:spacing w:line="360" w:lineRule="auto"/>
        <w:jc w:val="both"/>
        <w:rPr>
          <w:rFonts w:ascii="Palatino Linotype" w:hAnsi="Palatino Linotype"/>
          <w:sz w:val="24"/>
          <w:szCs w:val="24"/>
        </w:rPr>
      </w:pPr>
      <w:r w:rsidRPr="00547D06">
        <w:rPr>
          <w:rFonts w:ascii="Palatino Linotype" w:hAnsi="Palatino Linotype"/>
          <w:color w:val="000000"/>
          <w:sz w:val="24"/>
          <w:szCs w:val="24"/>
        </w:rPr>
        <w:t>Los ejidos existentes.</w:t>
      </w:r>
    </w:p>
    <w:p w14:paraId="5B884A3A" w14:textId="77777777" w:rsidR="00547D06" w:rsidRDefault="0086398B" w:rsidP="00C956B8">
      <w:pPr>
        <w:spacing w:line="360" w:lineRule="auto"/>
        <w:contextualSpacing/>
        <w:jc w:val="both"/>
        <w:rPr>
          <w:rFonts w:ascii="Palatino Linotype" w:hAnsi="Palatino Linotype"/>
          <w:color w:val="000000" w:themeColor="text1"/>
          <w:sz w:val="24"/>
          <w:szCs w:val="24"/>
        </w:rPr>
      </w:pPr>
      <w:r>
        <w:rPr>
          <w:rFonts w:ascii="Palatino Linotype" w:eastAsia="Palatino Linotype" w:hAnsi="Palatino Linotype" w:cs="Palatino Linotype"/>
          <w:color w:val="000000"/>
          <w:sz w:val="24"/>
          <w:szCs w:val="24"/>
        </w:rPr>
        <w:t xml:space="preserve">En respuesta otorgada mediante el SAIMEX </w:t>
      </w:r>
      <w:r w:rsidR="00547D06" w:rsidRPr="0086398B">
        <w:rPr>
          <w:rFonts w:ascii="Palatino Linotype" w:eastAsia="Palatino Linotype" w:hAnsi="Palatino Linotype" w:cs="Palatino Linotype"/>
          <w:color w:val="000000"/>
          <w:sz w:val="24"/>
          <w:szCs w:val="24"/>
        </w:rPr>
        <w:t xml:space="preserve">el </w:t>
      </w:r>
      <w:r w:rsidR="00547D06" w:rsidRPr="0086398B">
        <w:rPr>
          <w:rFonts w:ascii="Palatino Linotype" w:eastAsia="Palatino Linotype" w:hAnsi="Palatino Linotype" w:cs="Palatino Linotype"/>
          <w:b/>
          <w:color w:val="000000"/>
          <w:sz w:val="24"/>
          <w:szCs w:val="24"/>
        </w:rPr>
        <w:t xml:space="preserve">SUJETO OBLIGADO </w:t>
      </w:r>
      <w:r w:rsidR="00547D06" w:rsidRPr="0086398B">
        <w:rPr>
          <w:rFonts w:ascii="Palatino Linotype" w:eastAsia="Palatino Linotype" w:hAnsi="Palatino Linotype" w:cs="Palatino Linotype"/>
          <w:color w:val="000000"/>
          <w:sz w:val="24"/>
          <w:szCs w:val="24"/>
        </w:rPr>
        <w:t xml:space="preserve">menciona que </w:t>
      </w:r>
      <w:r w:rsidR="00547D06" w:rsidRPr="0086398B">
        <w:rPr>
          <w:rFonts w:ascii="Palatino Linotype" w:hAnsi="Palatino Linotype"/>
          <w:color w:val="000000" w:themeColor="text1"/>
          <w:sz w:val="24"/>
          <w:szCs w:val="24"/>
        </w:rPr>
        <w:t xml:space="preserve">no se encontró información y/o documentación relacionada con la historia y/o conformación de la Delegación de San Pedro Abajo Primera Sección, </w:t>
      </w:r>
      <w:r w:rsidR="00E60E9B">
        <w:rPr>
          <w:rFonts w:ascii="Palatino Linotype" w:hAnsi="Palatino Linotype"/>
          <w:color w:val="000000" w:themeColor="text1"/>
          <w:sz w:val="24"/>
          <w:szCs w:val="24"/>
        </w:rPr>
        <w:t xml:space="preserve">el nombre de </w:t>
      </w:r>
      <w:r w:rsidR="00547D06" w:rsidRPr="0086398B">
        <w:rPr>
          <w:rFonts w:ascii="Palatino Linotype" w:hAnsi="Palatino Linotype"/>
          <w:color w:val="000000" w:themeColor="text1"/>
          <w:sz w:val="24"/>
          <w:szCs w:val="24"/>
        </w:rPr>
        <w:t>los ejidos existente en el Municipio de Temoaya, el ejido, el nombre y domi</w:t>
      </w:r>
      <w:r w:rsidRPr="0086398B">
        <w:rPr>
          <w:rFonts w:ascii="Palatino Linotype" w:hAnsi="Palatino Linotype"/>
          <w:color w:val="000000" w:themeColor="text1"/>
          <w:sz w:val="24"/>
          <w:szCs w:val="24"/>
        </w:rPr>
        <w:t>cilio del comisariado ejidal más cercano</w:t>
      </w:r>
      <w:r w:rsidR="00E60E9B">
        <w:rPr>
          <w:rFonts w:ascii="Palatino Linotype" w:hAnsi="Palatino Linotype"/>
          <w:color w:val="000000" w:themeColor="text1"/>
          <w:sz w:val="24"/>
          <w:szCs w:val="24"/>
        </w:rPr>
        <w:t xml:space="preserve"> a la </w:t>
      </w:r>
      <w:r w:rsidR="00E60E9B" w:rsidRPr="00E60E9B">
        <w:rPr>
          <w:rFonts w:ascii="Palatino Linotype" w:hAnsi="Palatino Linotype"/>
          <w:color w:val="000000" w:themeColor="text1"/>
          <w:sz w:val="24"/>
          <w:szCs w:val="24"/>
        </w:rPr>
        <w:t>Delegación de San Pedro Abajo Primera Sección</w:t>
      </w:r>
      <w:r w:rsidRPr="0086398B">
        <w:rPr>
          <w:rFonts w:ascii="Palatino Linotype" w:hAnsi="Palatino Linotype"/>
          <w:color w:val="000000" w:themeColor="text1"/>
          <w:sz w:val="24"/>
          <w:szCs w:val="24"/>
        </w:rPr>
        <w:t xml:space="preserve"> </w:t>
      </w:r>
      <w:r w:rsidRPr="0086398B">
        <w:rPr>
          <w:rFonts w:ascii="Palatino Linotype" w:hAnsi="Palatino Linotype"/>
          <w:sz w:val="24"/>
          <w:szCs w:val="24"/>
        </w:rPr>
        <w:t xml:space="preserve">y que </w:t>
      </w:r>
      <w:r w:rsidR="00547D06" w:rsidRPr="0086398B">
        <w:rPr>
          <w:rFonts w:ascii="Palatino Linotype" w:hAnsi="Palatino Linotype"/>
          <w:color w:val="000000" w:themeColor="text1"/>
          <w:sz w:val="24"/>
          <w:szCs w:val="24"/>
        </w:rPr>
        <w:t>los terrenos e inmuebles ubicados en la Delegación de San Pe</w:t>
      </w:r>
      <w:r w:rsidR="00E60E9B">
        <w:rPr>
          <w:rFonts w:ascii="Palatino Linotype" w:hAnsi="Palatino Linotype"/>
          <w:color w:val="000000" w:themeColor="text1"/>
          <w:sz w:val="24"/>
          <w:szCs w:val="24"/>
        </w:rPr>
        <w:t xml:space="preserve">dro Abajo Primera Sección 90% corresponden al régimen de propiedad </w:t>
      </w:r>
      <w:r w:rsidR="00547D06" w:rsidRPr="0086398B">
        <w:rPr>
          <w:rFonts w:ascii="Palatino Linotype" w:hAnsi="Palatino Linotype"/>
          <w:color w:val="000000" w:themeColor="text1"/>
          <w:sz w:val="24"/>
          <w:szCs w:val="24"/>
        </w:rPr>
        <w:t>y 10% ejido</w:t>
      </w:r>
      <w:r>
        <w:rPr>
          <w:rFonts w:ascii="Palatino Linotype" w:hAnsi="Palatino Linotype"/>
          <w:color w:val="000000" w:themeColor="text1"/>
          <w:sz w:val="24"/>
          <w:szCs w:val="24"/>
        </w:rPr>
        <w:t xml:space="preserve">. </w:t>
      </w:r>
    </w:p>
    <w:p w14:paraId="16948617" w14:textId="77777777" w:rsidR="00E60E9B" w:rsidRPr="0086398B" w:rsidRDefault="00E60E9B" w:rsidP="00C956B8">
      <w:pPr>
        <w:spacing w:line="360" w:lineRule="auto"/>
        <w:contextualSpacing/>
        <w:jc w:val="both"/>
        <w:rPr>
          <w:rFonts w:ascii="Palatino Linotype" w:hAnsi="Palatino Linotype"/>
          <w:sz w:val="24"/>
          <w:szCs w:val="24"/>
        </w:rPr>
      </w:pPr>
    </w:p>
    <w:p w14:paraId="5AE8CCDD" w14:textId="77777777" w:rsidR="00A51F05" w:rsidRDefault="00A51F05" w:rsidP="00C956B8">
      <w:pPr>
        <w:spacing w:after="0"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la información no fue entregada en copia certificada. </w:t>
      </w:r>
    </w:p>
    <w:p w14:paraId="47BD4931" w14:textId="77777777" w:rsidR="003C1E9E" w:rsidRDefault="003C1E9E" w:rsidP="00C956B8">
      <w:pPr>
        <w:spacing w:after="0" w:line="360" w:lineRule="auto"/>
        <w:contextualSpacing/>
        <w:jc w:val="both"/>
        <w:rPr>
          <w:rFonts w:ascii="Palatino Linotype" w:eastAsia="Palatino Linotype" w:hAnsi="Palatino Linotype" w:cs="Palatino Linotype"/>
          <w:sz w:val="24"/>
          <w:szCs w:val="24"/>
        </w:rPr>
      </w:pPr>
    </w:p>
    <w:p w14:paraId="405DA848" w14:textId="2FFD283D" w:rsidR="00F84ABD" w:rsidRPr="00FD6217" w:rsidRDefault="00A51F05" w:rsidP="003F0D42">
      <w:pPr>
        <w:spacing w:line="360" w:lineRule="auto"/>
        <w:contextualSpacing/>
        <w:jc w:val="both"/>
        <w:rPr>
          <w:rFonts w:ascii="Palatino Linotype" w:hAnsi="Palatino Linotype"/>
          <w:b/>
          <w:color w:val="000000" w:themeColor="text1"/>
          <w:sz w:val="24"/>
          <w:szCs w:val="24"/>
          <w:u w:val="single"/>
        </w:rPr>
      </w:pPr>
      <w:r>
        <w:rPr>
          <w:rFonts w:ascii="Palatino Linotype" w:eastAsia="Palatino Linotype" w:hAnsi="Palatino Linotype" w:cs="Palatino Linotype"/>
          <w:color w:val="000000"/>
          <w:sz w:val="24"/>
          <w:szCs w:val="24"/>
        </w:rPr>
        <w:t xml:space="preserve">Cabe precisar que una vez notificado el recurso de revisión al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remitió su informe justificado en donde</w:t>
      </w:r>
      <w:r w:rsidR="00F84ABD">
        <w:rPr>
          <w:rFonts w:ascii="Palatino Linotype" w:eastAsia="Palatino Linotype" w:hAnsi="Palatino Linotype" w:cs="Palatino Linotype"/>
          <w:color w:val="000000"/>
          <w:sz w:val="24"/>
          <w:szCs w:val="24"/>
        </w:rPr>
        <w:t xml:space="preserve"> </w:t>
      </w:r>
      <w:r w:rsidR="00F84ABD">
        <w:rPr>
          <w:rFonts w:ascii="Palatino Linotype" w:hAnsi="Palatino Linotype"/>
          <w:color w:val="000000" w:themeColor="text1"/>
          <w:sz w:val="24"/>
          <w:szCs w:val="24"/>
        </w:rPr>
        <w:t xml:space="preserve">describe las constancias que obran en el archivo electrónico del SAIMEX, además de hacer entrega en archivos PDF </w:t>
      </w:r>
      <w:r w:rsidR="00BD61D7">
        <w:rPr>
          <w:rFonts w:ascii="Palatino Linotype" w:hAnsi="Palatino Linotype"/>
          <w:color w:val="000000" w:themeColor="text1"/>
          <w:sz w:val="24"/>
          <w:szCs w:val="24"/>
        </w:rPr>
        <w:t>con la leyenda de</w:t>
      </w:r>
      <w:r w:rsidR="00F84ABD">
        <w:rPr>
          <w:rFonts w:ascii="Palatino Linotype" w:hAnsi="Palatino Linotype"/>
          <w:color w:val="000000" w:themeColor="text1"/>
          <w:sz w:val="24"/>
          <w:szCs w:val="24"/>
        </w:rPr>
        <w:t xml:space="preserve"> certificación de información remitida en su respuesta inicial, motivo por el cual solicita sobreseer el recurso de revisión citado al rubro</w:t>
      </w:r>
      <w:r w:rsidR="003F0D42">
        <w:rPr>
          <w:rFonts w:ascii="Palatino Linotype" w:hAnsi="Palatino Linotype"/>
          <w:color w:val="000000" w:themeColor="text1"/>
          <w:sz w:val="24"/>
          <w:szCs w:val="24"/>
        </w:rPr>
        <w:t xml:space="preserve">, por lo que respecta al </w:t>
      </w:r>
      <w:r w:rsidR="003F0D42">
        <w:rPr>
          <w:rFonts w:ascii="Palatino Linotype" w:hAnsi="Palatino Linotype"/>
          <w:b/>
          <w:color w:val="000000" w:themeColor="text1"/>
          <w:sz w:val="24"/>
          <w:szCs w:val="24"/>
        </w:rPr>
        <w:t>RECURRENTE</w:t>
      </w:r>
      <w:r w:rsidR="003F0D42">
        <w:rPr>
          <w:rFonts w:ascii="Palatino Linotype" w:hAnsi="Palatino Linotype"/>
          <w:color w:val="000000" w:themeColor="text1"/>
          <w:sz w:val="24"/>
          <w:szCs w:val="24"/>
        </w:rPr>
        <w:t xml:space="preserve">, remite los archivos que le hizo entrega el </w:t>
      </w:r>
      <w:r w:rsidR="003F0D42">
        <w:rPr>
          <w:rFonts w:ascii="Palatino Linotype" w:hAnsi="Palatino Linotype"/>
          <w:b/>
          <w:color w:val="000000" w:themeColor="text1"/>
          <w:sz w:val="24"/>
          <w:szCs w:val="24"/>
        </w:rPr>
        <w:t xml:space="preserve">SUJETO OBLIGADO </w:t>
      </w:r>
      <w:r w:rsidR="003F0D42">
        <w:rPr>
          <w:rFonts w:ascii="Palatino Linotype" w:hAnsi="Palatino Linotype"/>
          <w:color w:val="000000" w:themeColor="text1"/>
          <w:sz w:val="24"/>
          <w:szCs w:val="24"/>
        </w:rPr>
        <w:t xml:space="preserve"> en su respuesta inicial además</w:t>
      </w:r>
      <w:r w:rsidR="003F0D42" w:rsidRPr="003F0D42">
        <w:rPr>
          <w:rFonts w:ascii="Palatino Linotype" w:hAnsi="Palatino Linotype"/>
          <w:color w:val="000000" w:themeColor="text1"/>
          <w:sz w:val="24"/>
          <w:szCs w:val="24"/>
        </w:rPr>
        <w:t xml:space="preserve"> expone sus alegatos y medios de prueba con el que funda y motiva sus motivos de inconformidad respecto a la modalidad solicitada para la entrega </w:t>
      </w:r>
      <w:r w:rsidR="00E60E9B">
        <w:rPr>
          <w:rFonts w:ascii="Palatino Linotype" w:hAnsi="Palatino Linotype"/>
          <w:color w:val="000000" w:themeColor="text1"/>
          <w:sz w:val="24"/>
          <w:szCs w:val="24"/>
        </w:rPr>
        <w:t xml:space="preserve">de la información y finalmente que </w:t>
      </w:r>
      <w:r w:rsidR="00E60E9B" w:rsidRPr="00E60E9B">
        <w:rPr>
          <w:rFonts w:ascii="Palatino Linotype" w:hAnsi="Palatino Linotype"/>
          <w:color w:val="000000" w:themeColor="text1"/>
          <w:sz w:val="24"/>
          <w:szCs w:val="24"/>
        </w:rPr>
        <w:t xml:space="preserve">el informe justificado emitido por </w:t>
      </w:r>
      <w:r w:rsidR="00E60E9B" w:rsidRPr="00E60E9B">
        <w:rPr>
          <w:rFonts w:ascii="Palatino Linotype" w:hAnsi="Palatino Linotype"/>
          <w:b/>
          <w:color w:val="000000" w:themeColor="text1"/>
          <w:sz w:val="24"/>
          <w:szCs w:val="24"/>
        </w:rPr>
        <w:t>EL SUJETO OBLIGADO</w:t>
      </w:r>
      <w:r w:rsidR="00E60E9B" w:rsidRPr="00E60E9B">
        <w:rPr>
          <w:rFonts w:ascii="Palatino Linotype" w:hAnsi="Palatino Linotype"/>
          <w:color w:val="000000" w:themeColor="text1"/>
          <w:sz w:val="24"/>
          <w:szCs w:val="24"/>
        </w:rPr>
        <w:t xml:space="preserve">, no cumple con la modalidad elegida, ya que es una foto del documento certificado, </w:t>
      </w:r>
      <w:r w:rsidR="00E60E9B" w:rsidRPr="00FD6217">
        <w:rPr>
          <w:rFonts w:ascii="Palatino Linotype" w:hAnsi="Palatino Linotype"/>
          <w:b/>
          <w:color w:val="000000" w:themeColor="text1"/>
          <w:sz w:val="24"/>
          <w:szCs w:val="24"/>
          <w:u w:val="single"/>
        </w:rPr>
        <w:t>motivo por el que no adquiere el valor probatorio de una copia certificada</w:t>
      </w:r>
      <w:r w:rsidR="00236DCE" w:rsidRPr="00FD6217">
        <w:rPr>
          <w:rFonts w:ascii="Palatino Linotype" w:hAnsi="Palatino Linotype"/>
          <w:b/>
          <w:color w:val="000000" w:themeColor="text1"/>
          <w:sz w:val="24"/>
          <w:szCs w:val="24"/>
          <w:u w:val="single"/>
        </w:rPr>
        <w:t>.</w:t>
      </w:r>
    </w:p>
    <w:p w14:paraId="640DA3E7" w14:textId="77777777" w:rsidR="00F84ABD" w:rsidRPr="00F84ABD" w:rsidRDefault="00F84ABD" w:rsidP="003F0D42">
      <w:pPr>
        <w:spacing w:line="360" w:lineRule="auto"/>
        <w:contextualSpacing/>
        <w:jc w:val="both"/>
        <w:rPr>
          <w:rFonts w:ascii="Palatino Linotype" w:hAnsi="Palatino Linotype"/>
          <w:color w:val="000000" w:themeColor="text1"/>
          <w:sz w:val="24"/>
          <w:szCs w:val="24"/>
        </w:rPr>
      </w:pPr>
    </w:p>
    <w:p w14:paraId="7A55B546" w14:textId="4D6BC8C8" w:rsidR="00F84ABD" w:rsidRDefault="00F84ABD" w:rsidP="003F0D42">
      <w:pPr>
        <w:spacing w:before="240" w:after="24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Ahora bien, resulta oportuno mencionar que de los motivos de inconformidad, se advierte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sólo se inc</w:t>
      </w:r>
      <w:r w:rsidR="00BD61D7">
        <w:rPr>
          <w:rFonts w:ascii="Palatino Linotype" w:eastAsia="Palatino Linotype" w:hAnsi="Palatino Linotype" w:cs="Palatino Linotype"/>
          <w:color w:val="000000"/>
          <w:sz w:val="24"/>
          <w:szCs w:val="24"/>
        </w:rPr>
        <w:t>onforma, porque no se le entregó</w:t>
      </w:r>
      <w:r>
        <w:rPr>
          <w:rFonts w:ascii="Palatino Linotype" w:eastAsia="Palatino Linotype" w:hAnsi="Palatino Linotype" w:cs="Palatino Linotype"/>
          <w:color w:val="000000"/>
          <w:sz w:val="24"/>
          <w:szCs w:val="24"/>
        </w:rPr>
        <w:t xml:space="preserve"> mediante la modalidad solicitada, por consiguiente, la parte de la respuesta que no fue impugnada debe declararse consentida por el hoy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en razón de que no se realizaron manifestaciones de inconformidad a los puntos requeridos en su solicitud de información, por lo que no pueden producirse efectos jurídicos tendentes a revocar, confirmar o modificar el acto reclamado ya que se infiere un consentimiento de la</w:t>
      </w:r>
      <w:r>
        <w:rPr>
          <w:rFonts w:ascii="Palatino Linotype" w:eastAsia="Palatino Linotype" w:hAnsi="Palatino Linotype" w:cs="Palatino Linotype"/>
          <w:b/>
          <w:color w:val="000000"/>
          <w:sz w:val="24"/>
          <w:szCs w:val="24"/>
        </w:rPr>
        <w:t xml:space="preserve"> </w:t>
      </w:r>
      <w:r>
        <w:rPr>
          <w:rFonts w:ascii="Palatino Linotype" w:eastAsia="Palatino Linotype" w:hAnsi="Palatino Linotype" w:cs="Palatino Linotype"/>
          <w:color w:val="000000"/>
          <w:sz w:val="24"/>
          <w:szCs w:val="24"/>
        </w:rPr>
        <w:t>parte</w:t>
      </w:r>
      <w:r>
        <w:rPr>
          <w:rFonts w:ascii="Palatino Linotype" w:eastAsia="Palatino Linotype" w:hAnsi="Palatino Linotype" w:cs="Palatino Linotype"/>
          <w:b/>
          <w:color w:val="000000"/>
          <w:sz w:val="24"/>
          <w:szCs w:val="24"/>
        </w:rPr>
        <w:t xml:space="preserve"> RECURRENTE</w:t>
      </w:r>
      <w:r>
        <w:rPr>
          <w:rFonts w:ascii="Palatino Linotype" w:eastAsia="Palatino Linotype" w:hAnsi="Palatino Linotype" w:cs="Palatino Linotype"/>
          <w:color w:val="000000"/>
          <w:sz w:val="24"/>
          <w:szCs w:val="24"/>
        </w:rPr>
        <w:t xml:space="preserve"> ante la falta de impugnación eficaz. </w:t>
      </w:r>
    </w:p>
    <w:p w14:paraId="45182EE6" w14:textId="77777777" w:rsidR="00F84ABD" w:rsidRPr="00F84ABD" w:rsidRDefault="00F84ABD" w:rsidP="003F0D42">
      <w:pPr>
        <w:spacing w:before="240" w:after="240" w:line="360" w:lineRule="auto"/>
        <w:contextualSpacing/>
        <w:jc w:val="both"/>
        <w:rPr>
          <w:rFonts w:ascii="Palatino Linotype" w:eastAsia="Palatino Linotype" w:hAnsi="Palatino Linotype" w:cs="Palatino Linotype"/>
          <w:color w:val="000000"/>
          <w:sz w:val="24"/>
          <w:szCs w:val="24"/>
        </w:rPr>
      </w:pPr>
    </w:p>
    <w:p w14:paraId="4BCBF9C2" w14:textId="77777777" w:rsidR="00F84ABD" w:rsidRDefault="00F84ABD" w:rsidP="003F0D42">
      <w:pPr>
        <w:spacing w:before="240" w:after="24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Sirve de sustento a lo anterior, por analogía, la tesis jurisprudencial número VI.3o.C. J/60, publicada en el Semanario Judicial de la Federación y su Gaceta bajo el número de registro 176,608 que a la letra dice:</w:t>
      </w:r>
    </w:p>
    <w:p w14:paraId="6B3956E6" w14:textId="77777777" w:rsidR="00F84ABD" w:rsidRDefault="00F84ABD" w:rsidP="003F0D42">
      <w:pPr>
        <w:spacing w:before="240" w:after="240" w:line="360" w:lineRule="auto"/>
        <w:contextualSpacing/>
        <w:jc w:val="both"/>
        <w:rPr>
          <w:rFonts w:ascii="Palatino Linotype" w:eastAsia="Palatino Linotype" w:hAnsi="Palatino Linotype" w:cs="Palatino Linotype"/>
          <w:color w:val="000000"/>
          <w:sz w:val="24"/>
          <w:szCs w:val="24"/>
        </w:rPr>
      </w:pPr>
    </w:p>
    <w:p w14:paraId="11C7A414" w14:textId="77777777" w:rsidR="00F84ABD" w:rsidRDefault="00F84ABD" w:rsidP="00F84ABD">
      <w:pPr>
        <w:shd w:val="clear" w:color="auto" w:fill="FFFFFF"/>
        <w:spacing w:before="120" w:after="120" w:line="276" w:lineRule="auto"/>
        <w:ind w:left="851" w:right="902"/>
        <w:jc w:val="both"/>
        <w:rPr>
          <w:rFonts w:ascii="Palatino Linotype" w:eastAsia="Palatino Linotype" w:hAnsi="Palatino Linotype" w:cs="Palatino Linotype"/>
          <w:i/>
          <w:color w:val="000000"/>
        </w:rPr>
      </w:pPr>
      <w:r>
        <w:rPr>
          <w:rFonts w:ascii="Palatino Linotype" w:eastAsia="Palatino Linotype" w:hAnsi="Palatino Linotype" w:cs="Palatino Linotype"/>
          <w:i/>
          <w:color w:val="000000"/>
        </w:rPr>
        <w:t>“</w:t>
      </w:r>
      <w:r>
        <w:rPr>
          <w:rFonts w:ascii="Palatino Linotype" w:eastAsia="Palatino Linotype" w:hAnsi="Palatino Linotype" w:cs="Palatino Linotype"/>
          <w:b/>
          <w:i/>
          <w:color w:val="000000"/>
        </w:rPr>
        <w:t>ACTOS CONSENTIDOS. SON LOS QUE NO SE IMPUGNAN MEDIANTE EL RECURSO IDÓNEO</w:t>
      </w:r>
      <w:r>
        <w:rPr>
          <w:rFonts w:ascii="Palatino Linotype" w:eastAsia="Palatino Linotype" w:hAnsi="Palatino Linotype" w:cs="Palatino Linotype"/>
          <w:i/>
          <w:color w:val="000000"/>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126E3A4E" w14:textId="77777777" w:rsidR="00194E36" w:rsidRDefault="00194E36" w:rsidP="00F84ABD">
      <w:pPr>
        <w:shd w:val="clear" w:color="auto" w:fill="FFFFFF"/>
        <w:spacing w:before="120" w:after="120" w:line="276" w:lineRule="auto"/>
        <w:ind w:left="851" w:right="902"/>
        <w:jc w:val="both"/>
        <w:rPr>
          <w:rFonts w:ascii="Palatino Linotype" w:eastAsia="Palatino Linotype" w:hAnsi="Palatino Linotype" w:cs="Palatino Linotype"/>
          <w:i/>
          <w:color w:val="000000"/>
        </w:rPr>
      </w:pPr>
    </w:p>
    <w:p w14:paraId="32EE43BF" w14:textId="69E5A303" w:rsidR="00F84ABD" w:rsidRDefault="00F84ABD" w:rsidP="003C1E9E">
      <w:pPr>
        <w:spacing w:before="280" w:after="0" w:line="360" w:lineRule="auto"/>
        <w:ind w:right="51"/>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Lo anterior es así, debido a que, cuando la parte </w:t>
      </w:r>
      <w:r>
        <w:rPr>
          <w:rFonts w:ascii="Palatino Linotype" w:eastAsia="Palatino Linotype" w:hAnsi="Palatino Linotype" w:cs="Palatino Linotype"/>
          <w:b/>
          <w:color w:val="000000"/>
          <w:sz w:val="24"/>
          <w:szCs w:val="24"/>
        </w:rPr>
        <w:t xml:space="preserve">RECURRENTE </w:t>
      </w:r>
      <w:r>
        <w:rPr>
          <w:rFonts w:ascii="Palatino Linotype" w:eastAsia="Palatino Linotype" w:hAnsi="Palatino Linotype" w:cs="Palatino Linotype"/>
          <w:color w:val="000000"/>
          <w:sz w:val="24"/>
          <w:szCs w:val="24"/>
        </w:rPr>
        <w:t xml:space="preserve">impugnó la respuesta del </w:t>
      </w:r>
      <w:r>
        <w:rPr>
          <w:rFonts w:ascii="Palatino Linotype" w:eastAsia="Palatino Linotype" w:hAnsi="Palatino Linotype" w:cs="Palatino Linotype"/>
          <w:b/>
          <w:color w:val="000000"/>
          <w:sz w:val="24"/>
          <w:szCs w:val="24"/>
        </w:rPr>
        <w:t>SUJETO OBLIGADO</w:t>
      </w:r>
      <w:r>
        <w:rPr>
          <w:rFonts w:ascii="Palatino Linotype" w:eastAsia="Palatino Linotype" w:hAnsi="Palatino Linotype" w:cs="Palatino Linotype"/>
          <w:color w:val="000000"/>
          <w:sz w:val="24"/>
          <w:szCs w:val="24"/>
        </w:rPr>
        <w:t xml:space="preserve">, no expresó razón o motivo de inconformidad en contra de todos los rubros solicitados; por lo que, debe declararse </w:t>
      </w:r>
      <w:r w:rsidR="00BD61D7">
        <w:rPr>
          <w:rFonts w:ascii="Palatino Linotype" w:eastAsia="Palatino Linotype" w:hAnsi="Palatino Linotype" w:cs="Palatino Linotype"/>
          <w:color w:val="000000"/>
          <w:sz w:val="24"/>
          <w:szCs w:val="24"/>
        </w:rPr>
        <w:t>atendido pues se entiende que el</w:t>
      </w:r>
      <w:r>
        <w:rPr>
          <w:rFonts w:ascii="Palatino Linotype" w:eastAsia="Palatino Linotype" w:hAnsi="Palatino Linotype" w:cs="Palatino Linotype"/>
          <w:color w:val="000000"/>
          <w:sz w:val="24"/>
          <w:szCs w:val="24"/>
        </w:rPr>
        <w:t xml:space="preserv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está conforme con la información al no contravenir la misma.</w:t>
      </w:r>
    </w:p>
    <w:p w14:paraId="7C7FDE3A" w14:textId="77777777" w:rsidR="003C1E9E" w:rsidRDefault="003C1E9E" w:rsidP="003C1E9E">
      <w:pPr>
        <w:spacing w:before="280" w:after="0" w:line="360" w:lineRule="auto"/>
        <w:ind w:right="51"/>
        <w:contextualSpacing/>
        <w:jc w:val="both"/>
        <w:rPr>
          <w:rFonts w:ascii="Palatino Linotype" w:eastAsia="Palatino Linotype" w:hAnsi="Palatino Linotype" w:cs="Palatino Linotype"/>
          <w:color w:val="000000"/>
          <w:sz w:val="24"/>
          <w:szCs w:val="24"/>
        </w:rPr>
      </w:pPr>
    </w:p>
    <w:p w14:paraId="79A9BDDD" w14:textId="77777777" w:rsidR="00F84ABD" w:rsidRDefault="00F84ABD" w:rsidP="003C1E9E">
      <w:pPr>
        <w:spacing w:before="280" w:after="0" w:line="360" w:lineRule="auto"/>
        <w:ind w:right="51"/>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 xml:space="preserve">Consecuentemente, la parte de la respuesta que no fue impugnada debe declararse consentida, toda vez que, la parte </w:t>
      </w:r>
      <w:r>
        <w:rPr>
          <w:rFonts w:ascii="Palatino Linotype" w:eastAsia="Palatino Linotype" w:hAnsi="Palatino Linotype" w:cs="Palatino Linotype"/>
          <w:b/>
          <w:color w:val="000000"/>
          <w:sz w:val="24"/>
          <w:szCs w:val="24"/>
        </w:rPr>
        <w:t>RECURRENTE</w:t>
      </w:r>
      <w:r>
        <w:rPr>
          <w:rFonts w:ascii="Palatino Linotype" w:eastAsia="Palatino Linotype" w:hAnsi="Palatino Linotype" w:cs="Palatino Linotype"/>
          <w:color w:val="000000"/>
          <w:sz w:val="24"/>
          <w:szCs w:val="24"/>
        </w:rPr>
        <w:t xml:space="preserve"> no realizó manifestaciones de inconformidad; por lo que, no pueden producirse efectos jurídicos tendentes a revocar, confirmar o modificar el acto reclamado, ya que se infiere su consentimiento ante la falta de impugnación eficaz.</w:t>
      </w:r>
    </w:p>
    <w:p w14:paraId="7FE5D26C" w14:textId="77777777" w:rsidR="00F84ABD" w:rsidRPr="00F84ABD" w:rsidRDefault="00F84ABD" w:rsidP="00F84ABD">
      <w:pPr>
        <w:spacing w:after="0" w:line="360" w:lineRule="auto"/>
        <w:ind w:right="49"/>
        <w:jc w:val="both"/>
        <w:rPr>
          <w:rFonts w:ascii="Palatino Linotype" w:eastAsia="Palatino Linotype" w:hAnsi="Palatino Linotype" w:cs="Palatino Linotype"/>
          <w:color w:val="000000"/>
          <w:sz w:val="24"/>
          <w:szCs w:val="18"/>
        </w:rPr>
      </w:pPr>
    </w:p>
    <w:p w14:paraId="2EC68547" w14:textId="77777777" w:rsidR="00F84ABD" w:rsidRDefault="00F84ABD" w:rsidP="00F84ABD">
      <w:pPr>
        <w:spacing w:after="280" w:line="360" w:lineRule="auto"/>
        <w:ind w:right="49"/>
        <w:jc w:val="both"/>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24"/>
          <w:szCs w:val="24"/>
        </w:rPr>
        <w:t>Sirve como apoyo a lo anterior, por analogía, la Tesis Jurisprudencial Número 3ª./J.7/91, Publicada en el Semanario Judicial de la Federación y su Gaceta bajo el número de registro 174,177, que establece lo siguiente:</w:t>
      </w:r>
    </w:p>
    <w:p w14:paraId="10F3BB01" w14:textId="77777777" w:rsidR="00F84ABD" w:rsidRDefault="00F84ABD" w:rsidP="00F84ABD">
      <w:pPr>
        <w:spacing w:after="0" w:line="240" w:lineRule="auto"/>
        <w:ind w:left="1080" w:right="918"/>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b/>
          <w:i/>
          <w:color w:val="000000"/>
        </w:rPr>
        <w:t xml:space="preserve">“REVISIÓN EN AMPARO. LOS RESOLUTIVOS NO COMBATIDOS DEBEN DECLARARSE FIRMES. </w:t>
      </w:r>
      <w:r>
        <w:rPr>
          <w:rFonts w:ascii="Palatino Linotype" w:eastAsia="Palatino Linotype" w:hAnsi="Palatino Linotype" w:cs="Palatino Linotype"/>
          <w:i/>
          <w:color w:val="000000"/>
        </w:rPr>
        <w:t xml:space="preserve">Cuando algún resolutivo de la sentencia impugnada afecta a la </w:t>
      </w:r>
      <w:r>
        <w:rPr>
          <w:rFonts w:ascii="Palatino Linotype" w:eastAsia="Palatino Linotype" w:hAnsi="Palatino Linotype" w:cs="Palatino Linotype"/>
          <w:b/>
          <w:i/>
          <w:color w:val="000000"/>
        </w:rPr>
        <w:t>RECURRENTE</w:t>
      </w:r>
      <w:r>
        <w:rPr>
          <w:rFonts w:ascii="Palatino Linotype" w:eastAsia="Palatino Linotype" w:hAnsi="Palatino Linotype" w:cs="Palatino Linotype"/>
          <w:i/>
          <w:color w:val="000000"/>
        </w:rPr>
        <w:t xml:space="preserve">, y ésta no expresa agravio en contra de las consideraciones que le sirven de base, dicho resolutivo debe declararse firme. Esto es, en el caso referido, no obstante que la materia de la revisión comprende a todos los resolutivos que afectan a la </w:t>
      </w:r>
      <w:r>
        <w:rPr>
          <w:rFonts w:ascii="Palatino Linotype" w:eastAsia="Palatino Linotype" w:hAnsi="Palatino Linotype" w:cs="Palatino Linotype"/>
          <w:b/>
          <w:i/>
          <w:color w:val="000000"/>
        </w:rPr>
        <w:t>RECURRENTE</w:t>
      </w:r>
      <w:r>
        <w:rPr>
          <w:rFonts w:ascii="Palatino Linotype" w:eastAsia="Palatino Linotype" w:hAnsi="Palatino Linotype" w:cs="Palatino Linotype"/>
          <w:i/>
          <w:color w:val="000000"/>
        </w:rPr>
        <w:t>, deben declararse firmes aquéllos en contra de los cuales no se formuló agravio y dicha declaración de firmeza debe reflejarse en la parte considerativa y en los resolutivos debe confirmarse la sentencia recurrida en la parte correspondiente.”</w:t>
      </w:r>
    </w:p>
    <w:p w14:paraId="29AB9E28" w14:textId="77777777" w:rsidR="00BD61D7" w:rsidRDefault="00BD61D7" w:rsidP="00236DCE">
      <w:pPr>
        <w:spacing w:before="280" w:after="280" w:line="360" w:lineRule="auto"/>
        <w:contextualSpacing/>
        <w:jc w:val="both"/>
        <w:rPr>
          <w:rFonts w:ascii="Palatino Linotype" w:hAnsi="Palatino Linotype"/>
          <w:sz w:val="24"/>
        </w:rPr>
      </w:pPr>
    </w:p>
    <w:p w14:paraId="7F04ADA3" w14:textId="7D866A18" w:rsidR="0031646C" w:rsidRDefault="00236DCE" w:rsidP="00CC4F78">
      <w:pPr>
        <w:spacing w:before="280" w:after="280" w:line="360" w:lineRule="auto"/>
        <w:contextualSpacing/>
        <w:jc w:val="both"/>
        <w:rPr>
          <w:rFonts w:ascii="Palatino Linotype" w:hAnsi="Palatino Linotype"/>
          <w:sz w:val="24"/>
        </w:rPr>
      </w:pPr>
      <w:r w:rsidRPr="00236DCE">
        <w:rPr>
          <w:rFonts w:ascii="Palatino Linotype" w:hAnsi="Palatino Linotype"/>
          <w:sz w:val="24"/>
        </w:rPr>
        <w:t xml:space="preserve">Por lo anterior, resulta </w:t>
      </w:r>
      <w:r w:rsidR="00CC4F78">
        <w:rPr>
          <w:rFonts w:ascii="Palatino Linotype" w:hAnsi="Palatino Linotype"/>
          <w:sz w:val="24"/>
        </w:rPr>
        <w:t xml:space="preserve">oportuno </w:t>
      </w:r>
      <w:r w:rsidRPr="00236DCE">
        <w:rPr>
          <w:rFonts w:ascii="Palatino Linotype" w:hAnsi="Palatino Linotype"/>
          <w:sz w:val="24"/>
        </w:rPr>
        <w:t xml:space="preserve">mencionar que </w:t>
      </w:r>
      <w:r w:rsidR="00CC4F78">
        <w:rPr>
          <w:rFonts w:ascii="Palatino Linotype" w:hAnsi="Palatino Linotype"/>
          <w:sz w:val="24"/>
        </w:rPr>
        <w:t xml:space="preserve">en efecto como quedó precisado en los antecedentes de la revisión al expediente electrónico se advierte que el </w:t>
      </w:r>
      <w:r w:rsidR="00CC4F78" w:rsidRPr="00CC4F78">
        <w:rPr>
          <w:rFonts w:ascii="Palatino Linotype" w:hAnsi="Palatino Linotype"/>
          <w:sz w:val="24"/>
        </w:rPr>
        <w:t>particular, requirió la entrega del soporte documental mediante copia certificada</w:t>
      </w:r>
      <w:r w:rsidR="00CC4F78">
        <w:rPr>
          <w:rFonts w:ascii="Palatino Linotype" w:hAnsi="Palatino Linotype"/>
          <w:sz w:val="24"/>
        </w:rPr>
        <w:t xml:space="preserve">.  </w:t>
      </w:r>
    </w:p>
    <w:p w14:paraId="73F19AAC" w14:textId="77777777" w:rsidR="00CC4F78" w:rsidRDefault="00CC4F78" w:rsidP="00CC4F78">
      <w:pPr>
        <w:spacing w:before="280" w:after="280" w:line="360" w:lineRule="auto"/>
        <w:contextualSpacing/>
        <w:jc w:val="both"/>
        <w:rPr>
          <w:rFonts w:ascii="Palatino Linotype" w:hAnsi="Palatino Linotype"/>
          <w:sz w:val="24"/>
        </w:rPr>
      </w:pPr>
    </w:p>
    <w:p w14:paraId="7C95C66C" w14:textId="0D4FED31" w:rsidR="00CC4F78" w:rsidRDefault="00CC4F78" w:rsidP="00CC4F78">
      <w:pPr>
        <w:spacing w:before="280" w:after="280" w:line="360" w:lineRule="auto"/>
        <w:contextualSpacing/>
        <w:jc w:val="both"/>
        <w:rPr>
          <w:rFonts w:ascii="Palatino Linotype" w:hAnsi="Palatino Linotype"/>
          <w:sz w:val="24"/>
        </w:rPr>
      </w:pPr>
      <w:r w:rsidRPr="00CC4F78">
        <w:rPr>
          <w:rFonts w:ascii="Palatino Linotype" w:hAnsi="Palatino Linotype"/>
          <w:sz w:val="24"/>
        </w:rPr>
        <w:t xml:space="preserve">Atentos a lo anterior, es oportuno referir que la Ley </w:t>
      </w:r>
      <w:r>
        <w:rPr>
          <w:rFonts w:ascii="Palatino Linotype" w:hAnsi="Palatino Linotype"/>
          <w:sz w:val="24"/>
        </w:rPr>
        <w:t xml:space="preserve">de Transparencia y Acceso a la  </w:t>
      </w:r>
      <w:r w:rsidRPr="00CC4F78">
        <w:rPr>
          <w:rFonts w:ascii="Palatino Linotype" w:hAnsi="Palatino Linotype"/>
          <w:sz w:val="24"/>
        </w:rPr>
        <w:t>Información Pública del Estado de México y Municipio</w:t>
      </w:r>
      <w:r>
        <w:rPr>
          <w:rFonts w:ascii="Palatino Linotype" w:hAnsi="Palatino Linotype"/>
          <w:sz w:val="24"/>
        </w:rPr>
        <w:t xml:space="preserve">s, el artículo 155 fracción V,  </w:t>
      </w:r>
      <w:r w:rsidRPr="00CC4F78">
        <w:rPr>
          <w:rFonts w:ascii="Palatino Linotype" w:hAnsi="Palatino Linotype"/>
          <w:sz w:val="24"/>
        </w:rPr>
        <w:t xml:space="preserve">dispone que para presentar solicitud de acceso a la </w:t>
      </w:r>
      <w:r>
        <w:rPr>
          <w:rFonts w:ascii="Palatino Linotype" w:hAnsi="Palatino Linotype"/>
          <w:sz w:val="24"/>
        </w:rPr>
        <w:t xml:space="preserve">información, se deberá atender  </w:t>
      </w:r>
      <w:r w:rsidRPr="00CC4F78">
        <w:rPr>
          <w:rFonts w:ascii="Palatino Linotype" w:hAnsi="Palatino Linotype"/>
          <w:sz w:val="24"/>
        </w:rPr>
        <w:t>lo dispuesto en el mismo, resaltando que deberá in</w:t>
      </w:r>
      <w:r>
        <w:rPr>
          <w:rFonts w:ascii="Palatino Linotype" w:hAnsi="Palatino Linotype"/>
          <w:sz w:val="24"/>
        </w:rPr>
        <w:t xml:space="preserve">dicarse la modalidad en la que  </w:t>
      </w:r>
      <w:r w:rsidRPr="00CC4F78">
        <w:rPr>
          <w:rFonts w:ascii="Palatino Linotype" w:hAnsi="Palatino Linotype"/>
          <w:sz w:val="24"/>
        </w:rPr>
        <w:t>prefiere se otorgue la información, la cual podrá se</w:t>
      </w:r>
      <w:r>
        <w:rPr>
          <w:rFonts w:ascii="Palatino Linotype" w:hAnsi="Palatino Linotype"/>
          <w:sz w:val="24"/>
        </w:rPr>
        <w:t xml:space="preserve">r verbal, siempre y cuando sea  </w:t>
      </w:r>
      <w:r w:rsidRPr="00CC4F78">
        <w:rPr>
          <w:rFonts w:ascii="Palatino Linotype" w:hAnsi="Palatino Linotype"/>
          <w:sz w:val="24"/>
        </w:rPr>
        <w:t>para fines de orientación, mediante consulta dire</w:t>
      </w:r>
      <w:r>
        <w:rPr>
          <w:rFonts w:ascii="Palatino Linotype" w:hAnsi="Palatino Linotype"/>
          <w:sz w:val="24"/>
        </w:rPr>
        <w:t xml:space="preserve">cta, mediante la expedición de  </w:t>
      </w:r>
      <w:r w:rsidRPr="00CC4F78">
        <w:rPr>
          <w:rFonts w:ascii="Palatino Linotype" w:hAnsi="Palatino Linotype"/>
          <w:sz w:val="24"/>
        </w:rPr>
        <w:t>copias simples o certificadas o la reproducción en c</w:t>
      </w:r>
      <w:r>
        <w:rPr>
          <w:rFonts w:ascii="Palatino Linotype" w:hAnsi="Palatino Linotype"/>
          <w:sz w:val="24"/>
        </w:rPr>
        <w:t xml:space="preserve">ualquier otro medio, incluidos  </w:t>
      </w:r>
      <w:r w:rsidRPr="00CC4F78">
        <w:rPr>
          <w:rFonts w:ascii="Palatino Linotype" w:hAnsi="Palatino Linotype"/>
          <w:sz w:val="24"/>
        </w:rPr>
        <w:t xml:space="preserve">los electrónicos, que en el caso, en la entidad, el </w:t>
      </w:r>
      <w:r>
        <w:rPr>
          <w:rFonts w:ascii="Palatino Linotype" w:hAnsi="Palatino Linotype"/>
          <w:sz w:val="24"/>
        </w:rPr>
        <w:t xml:space="preserve">Órgano Garante determinó en el  </w:t>
      </w:r>
      <w:r w:rsidRPr="00CC4F78">
        <w:rPr>
          <w:rFonts w:ascii="Palatino Linotype" w:hAnsi="Palatino Linotype"/>
          <w:sz w:val="24"/>
        </w:rPr>
        <w:t>formato de solicitud, que podría ser SAIMEX, CD-R</w:t>
      </w:r>
      <w:r>
        <w:rPr>
          <w:rFonts w:ascii="Palatino Linotype" w:hAnsi="Palatino Linotype"/>
          <w:sz w:val="24"/>
        </w:rPr>
        <w:t xml:space="preserve">om (con costo), copias simples   </w:t>
      </w:r>
      <w:r w:rsidRPr="00CC4F78">
        <w:rPr>
          <w:rFonts w:ascii="Palatino Linotype" w:hAnsi="Palatino Linotype"/>
          <w:sz w:val="24"/>
        </w:rPr>
        <w:t>(con costo), copias certificadas (con costo), consulta directa (sin costo), o bien, cualquier otro que determine el particular.</w:t>
      </w:r>
    </w:p>
    <w:p w14:paraId="4E4B179D" w14:textId="77777777" w:rsidR="00CC4F78" w:rsidRDefault="00CC4F78" w:rsidP="00CC4F78">
      <w:pPr>
        <w:spacing w:before="280" w:after="280" w:line="360" w:lineRule="auto"/>
        <w:contextualSpacing/>
        <w:jc w:val="both"/>
        <w:rPr>
          <w:rFonts w:ascii="Palatino Linotype" w:hAnsi="Palatino Linotype"/>
          <w:sz w:val="24"/>
        </w:rPr>
      </w:pPr>
    </w:p>
    <w:p w14:paraId="4E265789" w14:textId="77777777" w:rsidR="00CC4F78" w:rsidRPr="003C1E9E" w:rsidRDefault="00CC4F78" w:rsidP="00CC4F78">
      <w:pPr>
        <w:spacing w:before="240" w:after="240" w:line="360" w:lineRule="auto"/>
        <w:jc w:val="both"/>
        <w:rPr>
          <w:rFonts w:ascii="Palatino Linotype" w:eastAsia="Palatino Linotype" w:hAnsi="Palatino Linotype" w:cs="Palatino Linotype"/>
          <w:sz w:val="24"/>
        </w:rPr>
      </w:pPr>
      <w:r w:rsidRPr="003C1E9E">
        <w:rPr>
          <w:rFonts w:ascii="Palatino Linotype" w:eastAsia="Palatino Linotype" w:hAnsi="Palatino Linotype" w:cs="Palatino Linotype"/>
          <w:sz w:val="24"/>
        </w:rPr>
        <w:t>Por su parte, el artículo 164 de la Ley de Transparencia y Acceso a la Información Pública del Estado de México y Municipios, establece lo que es de la literalidad siguiente:</w:t>
      </w:r>
    </w:p>
    <w:p w14:paraId="2FF90B5F" w14:textId="77777777" w:rsidR="00CC4F78" w:rsidRPr="00E50342" w:rsidRDefault="00CC4F78" w:rsidP="00CC4F78">
      <w:pPr>
        <w:spacing w:before="120" w:after="120"/>
        <w:ind w:left="851" w:right="902"/>
        <w:jc w:val="both"/>
        <w:rPr>
          <w:rFonts w:ascii="Palatino Linotype" w:eastAsia="Palatino Linotype" w:hAnsi="Palatino Linotype" w:cs="Palatino Linotype"/>
          <w:i/>
        </w:rPr>
      </w:pPr>
      <w:r w:rsidRPr="00E50342">
        <w:rPr>
          <w:rFonts w:ascii="Palatino Linotype" w:eastAsia="Palatino Linotype" w:hAnsi="Palatino Linotype" w:cs="Palatino Linotype"/>
          <w:i/>
        </w:rPr>
        <w:t xml:space="preserve"> “</w:t>
      </w:r>
      <w:r w:rsidRPr="00E50342">
        <w:rPr>
          <w:rFonts w:ascii="Palatino Linotype" w:eastAsia="Palatino Linotype" w:hAnsi="Palatino Linotype" w:cs="Palatino Linotype"/>
          <w:b/>
          <w:i/>
        </w:rPr>
        <w:t>Artículo 164</w:t>
      </w:r>
      <w:r w:rsidRPr="00E50342">
        <w:rPr>
          <w:rFonts w:ascii="Palatino Linotype" w:eastAsia="Palatino Linotype" w:hAnsi="Palatino Linotype" w:cs="Palatino Linotype"/>
          <w:i/>
        </w:rPr>
        <w:t xml:space="preserve">. </w:t>
      </w:r>
      <w:r w:rsidRPr="00E50342">
        <w:rPr>
          <w:rFonts w:ascii="Palatino Linotype" w:eastAsia="Palatino Linotype" w:hAnsi="Palatino Linotype" w:cs="Palatino Linotype"/>
          <w:b/>
          <w:i/>
        </w:rPr>
        <w:t>El acceso se dará en la modalidad de entrega y, en su caso, de envío elegidos por el solicitante</w:t>
      </w:r>
      <w:r w:rsidRPr="00E50342">
        <w:rPr>
          <w:rFonts w:ascii="Palatino Linotype" w:eastAsia="Palatino Linotype" w:hAnsi="Palatino Linotype" w:cs="Palatino Linotype"/>
          <w:i/>
        </w:rPr>
        <w:t>. Cuando la información no pueda entregarse o enviarse en la modalidad solicitada, el sujeto obligado deberá ofrecer otra u otras modalidades de entrega.</w:t>
      </w:r>
    </w:p>
    <w:p w14:paraId="003604DF" w14:textId="77777777" w:rsidR="00CC4F78" w:rsidRDefault="00CC4F78" w:rsidP="00CC4F78">
      <w:pPr>
        <w:spacing w:before="120" w:after="120"/>
        <w:ind w:left="851" w:right="902"/>
        <w:jc w:val="both"/>
        <w:rPr>
          <w:rFonts w:ascii="Palatino Linotype" w:eastAsia="Palatino Linotype" w:hAnsi="Palatino Linotype" w:cs="Palatino Linotype"/>
          <w:i/>
        </w:rPr>
      </w:pPr>
      <w:r w:rsidRPr="00E50342">
        <w:rPr>
          <w:rFonts w:ascii="Palatino Linotype" w:eastAsia="Palatino Linotype" w:hAnsi="Palatino Linotype" w:cs="Palatino Linotype"/>
          <w:i/>
        </w:rPr>
        <w:t>En cualquier caso, se deberá fundar y motivar la necesidad de ofrecer otras modalidades.”</w:t>
      </w:r>
    </w:p>
    <w:p w14:paraId="56EB0D68" w14:textId="77777777" w:rsidR="00194E36" w:rsidRPr="00E50342" w:rsidRDefault="00194E36" w:rsidP="00CC4F78">
      <w:pPr>
        <w:spacing w:before="120" w:after="120"/>
        <w:ind w:left="851" w:right="902"/>
        <w:jc w:val="both"/>
        <w:rPr>
          <w:rFonts w:ascii="Palatino Linotype" w:eastAsia="Palatino Linotype" w:hAnsi="Palatino Linotype" w:cs="Palatino Linotype"/>
          <w:i/>
        </w:rPr>
      </w:pPr>
    </w:p>
    <w:p w14:paraId="33658BD2" w14:textId="77777777" w:rsidR="00CC4F78" w:rsidRDefault="00CC4F78" w:rsidP="003C1E9E">
      <w:pPr>
        <w:spacing w:before="240" w:after="240" w:line="360" w:lineRule="auto"/>
        <w:contextualSpacing/>
        <w:jc w:val="both"/>
        <w:rPr>
          <w:rFonts w:ascii="Palatino Linotype" w:eastAsia="Palatino Linotype" w:hAnsi="Palatino Linotype" w:cs="Palatino Linotype"/>
          <w:sz w:val="24"/>
          <w:szCs w:val="24"/>
        </w:rPr>
      </w:pPr>
      <w:r w:rsidRPr="00FD6217">
        <w:rPr>
          <w:rFonts w:ascii="Palatino Linotype" w:eastAsia="Palatino Linotype" w:hAnsi="Palatino Linotype" w:cs="Palatino Linotype"/>
          <w:sz w:val="24"/>
          <w:szCs w:val="24"/>
        </w:rPr>
        <w:t>De modo, que el acceso a la información debe darse en la modalidad de entrega elegida por el solicitante,  y sólo para los casos en que se encuentren impedidos los sujetos obligados podrán ofrecer otra u otras modalidades debiendo fundar y motivar adecuadamente el cambio de modalidad en la entrega de la información</w:t>
      </w:r>
      <w:r w:rsidRPr="00FD6217">
        <w:rPr>
          <w:rFonts w:ascii="Palatino Linotype" w:eastAsia="Palatino Linotype" w:hAnsi="Palatino Linotype" w:cs="Palatino Linotype"/>
          <w:sz w:val="24"/>
          <w:szCs w:val="24"/>
          <w:vertAlign w:val="superscript"/>
        </w:rPr>
        <w:t xml:space="preserve"> </w:t>
      </w:r>
      <w:r w:rsidRPr="00FD6217">
        <w:rPr>
          <w:rFonts w:ascii="Palatino Linotype" w:eastAsia="Palatino Linotype" w:hAnsi="Palatino Linotype" w:cs="Palatino Linotype"/>
          <w:sz w:val="24"/>
          <w:szCs w:val="24"/>
          <w:vertAlign w:val="superscript"/>
        </w:rPr>
        <w:footnoteReference w:id="2"/>
      </w:r>
      <w:r w:rsidRPr="00FD6217">
        <w:rPr>
          <w:rFonts w:ascii="Palatino Linotype" w:eastAsia="Palatino Linotype" w:hAnsi="Palatino Linotype" w:cs="Palatino Linotype"/>
          <w:sz w:val="24"/>
          <w:szCs w:val="24"/>
        </w:rPr>
        <w:t xml:space="preserve">, en términos de lo dispuesto en el artículo 16 de la Constitución Política de los Estados Unidos Mexicanos, el cual, exige que todo acto de autoridad debe de estar debidamente fundado y motivado, en el que se exprese el precepto legal aplicable al caso, además de señalarse las circunstancias, razones particulares o causas inmediatas que se hayan tenido en cuenta para la emisión del acto. </w:t>
      </w:r>
    </w:p>
    <w:p w14:paraId="7DFD3BC4" w14:textId="77777777" w:rsidR="003C1E9E" w:rsidRPr="00FD6217" w:rsidRDefault="003C1E9E" w:rsidP="003C1E9E">
      <w:pPr>
        <w:spacing w:before="240" w:after="240" w:line="360" w:lineRule="auto"/>
        <w:contextualSpacing/>
        <w:jc w:val="both"/>
        <w:rPr>
          <w:rFonts w:ascii="Palatino Linotype" w:eastAsia="Palatino Linotype" w:hAnsi="Palatino Linotype" w:cs="Palatino Linotype"/>
          <w:sz w:val="24"/>
          <w:szCs w:val="24"/>
        </w:rPr>
      </w:pPr>
    </w:p>
    <w:p w14:paraId="59B1C298" w14:textId="77777777" w:rsidR="00CC4F78" w:rsidRPr="00FD6217" w:rsidRDefault="00CC4F78" w:rsidP="003C1E9E">
      <w:pPr>
        <w:spacing w:before="240" w:after="240" w:line="360" w:lineRule="auto"/>
        <w:contextualSpacing/>
        <w:jc w:val="both"/>
        <w:rPr>
          <w:rFonts w:ascii="Palatino Linotype" w:eastAsia="Palatino Linotype" w:hAnsi="Palatino Linotype" w:cs="Palatino Linotype"/>
          <w:sz w:val="24"/>
          <w:szCs w:val="24"/>
        </w:rPr>
      </w:pPr>
      <w:r w:rsidRPr="00FD6217">
        <w:rPr>
          <w:rFonts w:ascii="Palatino Linotype" w:eastAsia="Palatino Linotype" w:hAnsi="Palatino Linotype" w:cs="Palatino Linotype"/>
          <w:sz w:val="24"/>
          <w:szCs w:val="24"/>
        </w:rPr>
        <w:t>Asimismo, es importante mencionar que el ejercicio del derecho de acceso a la información, conlleva la observancia de principios rectores que consisten en las bases, fundamentos o los parámetros fundamentales que permitan el ejercicio de la garantía que posee toda persona para atraerse de información, informar y ser informada, estableciéndose de manera genérica, los principios de acceso universal, de máxima publicidad, de</w:t>
      </w:r>
      <w:r w:rsidRPr="00FD6217">
        <w:rPr>
          <w:rFonts w:ascii="Palatino Linotype" w:eastAsia="Palatino Linotype" w:hAnsi="Palatino Linotype" w:cs="Palatino Linotype"/>
          <w:b/>
          <w:i/>
          <w:sz w:val="24"/>
          <w:szCs w:val="24"/>
        </w:rPr>
        <w:t xml:space="preserve"> </w:t>
      </w:r>
      <w:r w:rsidRPr="00FD6217">
        <w:rPr>
          <w:rFonts w:ascii="Palatino Linotype" w:eastAsia="Palatino Linotype" w:hAnsi="Palatino Linotype" w:cs="Palatino Linotype"/>
          <w:sz w:val="24"/>
          <w:szCs w:val="24"/>
        </w:rPr>
        <w:t>gratuidad, de certeza, de celeridad, de objetividad, entre otros.</w:t>
      </w:r>
    </w:p>
    <w:p w14:paraId="13831823" w14:textId="77777777" w:rsidR="00CC4F78" w:rsidRDefault="00CC4F78" w:rsidP="003C1E9E">
      <w:pPr>
        <w:spacing w:before="240" w:after="240" w:line="360" w:lineRule="auto"/>
        <w:contextualSpacing/>
        <w:jc w:val="both"/>
        <w:rPr>
          <w:rFonts w:ascii="Palatino Linotype" w:eastAsia="Palatino Linotype" w:hAnsi="Palatino Linotype" w:cs="Palatino Linotype"/>
          <w:sz w:val="24"/>
          <w:szCs w:val="24"/>
        </w:rPr>
      </w:pPr>
      <w:r w:rsidRPr="00FD6217">
        <w:rPr>
          <w:rFonts w:ascii="Palatino Linotype" w:eastAsia="Palatino Linotype" w:hAnsi="Palatino Linotype" w:cs="Palatino Linotype"/>
          <w:sz w:val="24"/>
          <w:szCs w:val="24"/>
        </w:rPr>
        <w:t>Así, a través del principio de gratuidad del acceso a la información pública, se busca que el mayor número posible de personas pueda ejercer el derecho fundamental de acceso a la información, con la finalidad de que la condición económica de las personas, no constituya un obstáculo para el ejercicio de acceso a la información, o bien y en virtud de la modalidad de acceso a la información solicitada, su costo represente una barrera fácilmente franqueable.</w:t>
      </w:r>
    </w:p>
    <w:p w14:paraId="62C05BB0" w14:textId="77777777" w:rsidR="003C1E9E" w:rsidRPr="00FD6217" w:rsidRDefault="003C1E9E" w:rsidP="003C1E9E">
      <w:pPr>
        <w:spacing w:before="240" w:after="240" w:line="360" w:lineRule="auto"/>
        <w:contextualSpacing/>
        <w:jc w:val="both"/>
        <w:rPr>
          <w:rFonts w:ascii="Palatino Linotype" w:eastAsia="Palatino Linotype" w:hAnsi="Palatino Linotype" w:cs="Palatino Linotype"/>
          <w:sz w:val="24"/>
          <w:szCs w:val="24"/>
        </w:rPr>
      </w:pPr>
    </w:p>
    <w:p w14:paraId="2741C52B" w14:textId="77777777" w:rsidR="00CC4F78" w:rsidRDefault="00CC4F78" w:rsidP="003C1E9E">
      <w:pPr>
        <w:spacing w:before="240" w:after="240" w:line="360" w:lineRule="auto"/>
        <w:contextualSpacing/>
        <w:jc w:val="both"/>
        <w:rPr>
          <w:rFonts w:ascii="Palatino Linotype" w:eastAsia="Palatino Linotype" w:hAnsi="Palatino Linotype" w:cs="Palatino Linotype"/>
          <w:sz w:val="24"/>
          <w:szCs w:val="24"/>
        </w:rPr>
      </w:pPr>
      <w:r w:rsidRPr="00FD6217">
        <w:rPr>
          <w:rFonts w:ascii="Palatino Linotype" w:eastAsia="Palatino Linotype" w:hAnsi="Palatino Linotype" w:cs="Palatino Linotype"/>
          <w:sz w:val="24"/>
          <w:szCs w:val="24"/>
        </w:rPr>
        <w:t xml:space="preserve">En razón de este principio, se instituye que la consulta de documentos o información en el sitio donde se encontrare no tendrá costo alguno; asimismo, los costos por obtener información no podrán ser superiores a la suma del costo de los materiales utilizados para la </w:t>
      </w:r>
      <w:r w:rsidRPr="00FD6217">
        <w:rPr>
          <w:rFonts w:ascii="Palatino Linotype" w:eastAsia="Palatino Linotype" w:hAnsi="Palatino Linotype" w:cs="Palatino Linotype"/>
          <w:b/>
          <w:i/>
          <w:sz w:val="24"/>
          <w:szCs w:val="24"/>
        </w:rPr>
        <w:t xml:space="preserve">reproducción </w:t>
      </w:r>
      <w:r w:rsidRPr="00FD6217">
        <w:rPr>
          <w:rFonts w:ascii="Palatino Linotype" w:eastAsia="Palatino Linotype" w:hAnsi="Palatino Linotype" w:cs="Palatino Linotype"/>
          <w:sz w:val="24"/>
          <w:szCs w:val="24"/>
        </w:rPr>
        <w:t xml:space="preserve">de la información, y en su caso del costo de </w:t>
      </w:r>
      <w:r w:rsidRPr="00FD6217">
        <w:rPr>
          <w:rFonts w:ascii="Palatino Linotype" w:eastAsia="Palatino Linotype" w:hAnsi="Palatino Linotype" w:cs="Palatino Linotype"/>
          <w:b/>
          <w:i/>
          <w:sz w:val="24"/>
          <w:szCs w:val="24"/>
        </w:rPr>
        <w:t>envío</w:t>
      </w:r>
      <w:r w:rsidRPr="00FD6217">
        <w:rPr>
          <w:rFonts w:ascii="Palatino Linotype" w:eastAsia="Palatino Linotype" w:hAnsi="Palatino Linotype" w:cs="Palatino Linotype"/>
          <w:sz w:val="24"/>
          <w:szCs w:val="24"/>
        </w:rPr>
        <w:t>, finalmente, conlleva implícitamente un esfuerzo por parte de los Sujetos Obligados para reducir los costos de entrega de la información.</w:t>
      </w:r>
    </w:p>
    <w:p w14:paraId="088A6ACC" w14:textId="77777777" w:rsidR="003C1E9E" w:rsidRPr="00FD6217" w:rsidRDefault="003C1E9E" w:rsidP="003C1E9E">
      <w:pPr>
        <w:spacing w:before="240" w:after="240" w:line="360" w:lineRule="auto"/>
        <w:contextualSpacing/>
        <w:jc w:val="both"/>
        <w:rPr>
          <w:rFonts w:ascii="Palatino Linotype" w:eastAsia="Palatino Linotype" w:hAnsi="Palatino Linotype" w:cs="Palatino Linotype"/>
          <w:sz w:val="24"/>
          <w:szCs w:val="24"/>
        </w:rPr>
      </w:pPr>
    </w:p>
    <w:p w14:paraId="2135BCEB" w14:textId="77777777" w:rsidR="00CC4F78" w:rsidRDefault="00CC4F78" w:rsidP="003C1E9E">
      <w:pPr>
        <w:spacing w:before="240" w:after="240" w:line="360" w:lineRule="auto"/>
        <w:contextualSpacing/>
        <w:jc w:val="both"/>
        <w:rPr>
          <w:rFonts w:ascii="Palatino Linotype" w:eastAsia="Palatino Linotype" w:hAnsi="Palatino Linotype" w:cs="Palatino Linotype"/>
          <w:sz w:val="24"/>
          <w:szCs w:val="24"/>
        </w:rPr>
      </w:pPr>
      <w:r w:rsidRPr="00FD6217">
        <w:rPr>
          <w:rFonts w:ascii="Palatino Linotype" w:eastAsia="Palatino Linotype" w:hAnsi="Palatino Linotype" w:cs="Palatino Linotype"/>
          <w:sz w:val="24"/>
          <w:szCs w:val="24"/>
        </w:rPr>
        <w:t>Por su parte, nuestra Carta Magna, así como la Constitución Política de nuestro Estado, contemplan el ejercicio del derecho de acceso a la información bajo el principio de gratuidad, garantizando la protección a un derecho fundamental que tienen dimensión social, al ser un condicionante necesario para el funcionamiento de una sociedad democrática, por lo que cualquier afectación a éste exige una justificación y jamás puede tener efectos recaudatorios, al menos que la reproducción de la información sea en fotocopias, respaldos informativos, entre otros.</w:t>
      </w:r>
    </w:p>
    <w:p w14:paraId="412FD140" w14:textId="77777777" w:rsidR="003C1E9E" w:rsidRPr="00FD6217" w:rsidRDefault="003C1E9E" w:rsidP="003C1E9E">
      <w:pPr>
        <w:spacing w:before="240" w:after="240" w:line="360" w:lineRule="auto"/>
        <w:contextualSpacing/>
        <w:jc w:val="both"/>
        <w:rPr>
          <w:rFonts w:ascii="Palatino Linotype" w:eastAsia="Palatino Linotype" w:hAnsi="Palatino Linotype" w:cs="Palatino Linotype"/>
          <w:sz w:val="24"/>
          <w:szCs w:val="24"/>
        </w:rPr>
      </w:pPr>
    </w:p>
    <w:p w14:paraId="259D42FD" w14:textId="77777777" w:rsidR="00CC4F78" w:rsidRDefault="00CC4F78" w:rsidP="003C1E9E">
      <w:pPr>
        <w:spacing w:before="240" w:after="240" w:line="360" w:lineRule="auto"/>
        <w:contextualSpacing/>
        <w:jc w:val="both"/>
        <w:rPr>
          <w:rFonts w:ascii="Palatino Linotype" w:eastAsia="Palatino Linotype" w:hAnsi="Palatino Linotype" w:cs="Palatino Linotype"/>
          <w:sz w:val="24"/>
          <w:szCs w:val="24"/>
        </w:rPr>
      </w:pPr>
      <w:r w:rsidRPr="00FD6217">
        <w:rPr>
          <w:rFonts w:ascii="Palatino Linotype" w:eastAsia="Palatino Linotype" w:hAnsi="Palatino Linotype" w:cs="Palatino Linotype"/>
          <w:sz w:val="24"/>
          <w:szCs w:val="24"/>
        </w:rPr>
        <w:t xml:space="preserve">Mientras que la Ley de Transparencia y Acceso a la Información Pública del Estado de México y Municipios, que tiene entre sus objetivos el de proveer lo necesario para garantizar a toda persona el derecho de acceso a la información pública, a través de procedimientos sencillos, expeditos, oportunos y gratuitos,  refiere en los artículos 17 y 150, que la búsqueda y acceso a la información es gratuita y </w:t>
      </w:r>
      <w:r w:rsidRPr="00FD6217">
        <w:rPr>
          <w:rFonts w:ascii="Palatino Linotype" w:eastAsia="Palatino Linotype" w:hAnsi="Palatino Linotype" w:cs="Palatino Linotype"/>
          <w:b/>
          <w:i/>
          <w:sz w:val="24"/>
          <w:szCs w:val="24"/>
        </w:rPr>
        <w:t xml:space="preserve">sólo se cubrirá en su caso, </w:t>
      </w:r>
      <w:r w:rsidRPr="00FD6217">
        <w:rPr>
          <w:rFonts w:ascii="Palatino Linotype" w:eastAsia="Palatino Linotype" w:hAnsi="Palatino Linotype" w:cs="Palatino Linotype"/>
          <w:b/>
          <w:i/>
          <w:sz w:val="24"/>
          <w:szCs w:val="24"/>
          <w:u w:val="single"/>
        </w:rPr>
        <w:t>los gastos de reproducción</w:t>
      </w:r>
      <w:r w:rsidRPr="00FD6217">
        <w:rPr>
          <w:rFonts w:ascii="Palatino Linotype" w:eastAsia="Palatino Linotype" w:hAnsi="Palatino Linotype" w:cs="Palatino Linotype"/>
          <w:sz w:val="24"/>
          <w:szCs w:val="24"/>
          <w:u w:val="single"/>
        </w:rPr>
        <w:t>,</w:t>
      </w:r>
      <w:r w:rsidRPr="00FD6217">
        <w:rPr>
          <w:rFonts w:ascii="Palatino Linotype" w:eastAsia="Palatino Linotype" w:hAnsi="Palatino Linotype" w:cs="Palatino Linotype"/>
          <w:sz w:val="24"/>
          <w:szCs w:val="24"/>
        </w:rPr>
        <w:t xml:space="preserve"> </w:t>
      </w:r>
      <w:r w:rsidRPr="00FD6217">
        <w:rPr>
          <w:rFonts w:ascii="Palatino Linotype" w:eastAsia="Palatino Linotype" w:hAnsi="Palatino Linotype" w:cs="Palatino Linotype"/>
          <w:b/>
          <w:i/>
          <w:sz w:val="24"/>
          <w:szCs w:val="24"/>
          <w:u w:val="single"/>
        </w:rPr>
        <w:t>por la modalidad de entrega solicitada</w:t>
      </w:r>
      <w:r w:rsidRPr="00FD6217">
        <w:rPr>
          <w:rFonts w:ascii="Palatino Linotype" w:eastAsia="Palatino Linotype" w:hAnsi="Palatino Linotype" w:cs="Palatino Linotype"/>
          <w:sz w:val="24"/>
          <w:szCs w:val="24"/>
          <w:u w:val="single"/>
        </w:rPr>
        <w:t xml:space="preserve">, </w:t>
      </w:r>
      <w:r w:rsidRPr="00FD6217">
        <w:rPr>
          <w:rFonts w:ascii="Palatino Linotype" w:eastAsia="Palatino Linotype" w:hAnsi="Palatino Linotype" w:cs="Palatino Linotype"/>
          <w:b/>
          <w:i/>
          <w:sz w:val="24"/>
          <w:szCs w:val="24"/>
          <w:u w:val="single"/>
        </w:rPr>
        <w:t>o por el envió</w:t>
      </w:r>
      <w:r w:rsidRPr="00FD6217">
        <w:rPr>
          <w:rFonts w:ascii="Palatino Linotype" w:eastAsia="Palatino Linotype" w:hAnsi="Palatino Linotype" w:cs="Palatino Linotype"/>
          <w:sz w:val="24"/>
          <w:szCs w:val="24"/>
          <w:u w:val="single"/>
        </w:rPr>
        <w:t xml:space="preserve"> </w:t>
      </w:r>
      <w:r w:rsidRPr="00FD6217">
        <w:rPr>
          <w:rFonts w:ascii="Palatino Linotype" w:eastAsia="Palatino Linotype" w:hAnsi="Palatino Linotype" w:cs="Palatino Linotype"/>
          <w:sz w:val="24"/>
          <w:szCs w:val="24"/>
        </w:rPr>
        <w:t xml:space="preserve">de conformidad con los derechos, productos y aprovechamientos establecidos en la legislación aplicable, en razón de que el procedimiento de acceso a la información es la garantía primaria del derecho en cuestión y </w:t>
      </w:r>
      <w:r w:rsidRPr="00FD6217">
        <w:rPr>
          <w:rFonts w:ascii="Palatino Linotype" w:eastAsia="Palatino Linotype" w:hAnsi="Palatino Linotype" w:cs="Palatino Linotype"/>
          <w:i/>
          <w:sz w:val="24"/>
          <w:szCs w:val="24"/>
        </w:rPr>
        <w:t>se rige por los principios de simplicidad, rapidez, gratuidad,</w:t>
      </w:r>
      <w:r w:rsidRPr="00FD6217">
        <w:rPr>
          <w:rFonts w:ascii="Palatino Linotype" w:eastAsia="Palatino Linotype" w:hAnsi="Palatino Linotype" w:cs="Palatino Linotype"/>
          <w:sz w:val="24"/>
          <w:szCs w:val="24"/>
        </w:rPr>
        <w:t xml:space="preserve"> auxilio y orientación a los particulares, en virtud de que constituye el primer paso para integrar activamente a la ciudadanía en la acción gubernamental, toda vez que con la información proporcionada por medio de las políticas de transparencia, los ciudadanos son participes de las acciones realizadas por los entes públicos, lo que favorece la rendición de cuentas.</w:t>
      </w:r>
    </w:p>
    <w:p w14:paraId="627B667B" w14:textId="77777777" w:rsidR="003C1E9E" w:rsidRPr="00FD6217" w:rsidRDefault="003C1E9E" w:rsidP="003C1E9E">
      <w:pPr>
        <w:spacing w:before="240" w:after="240" w:line="360" w:lineRule="auto"/>
        <w:contextualSpacing/>
        <w:jc w:val="both"/>
        <w:rPr>
          <w:rFonts w:ascii="Palatino Linotype" w:eastAsia="Palatino Linotype" w:hAnsi="Palatino Linotype" w:cs="Palatino Linotype"/>
          <w:sz w:val="24"/>
          <w:szCs w:val="24"/>
        </w:rPr>
      </w:pPr>
    </w:p>
    <w:p w14:paraId="1D1F9F8E" w14:textId="77777777" w:rsidR="00CC4F78" w:rsidRPr="00FD6217" w:rsidRDefault="00CC4F78" w:rsidP="003C1E9E">
      <w:pPr>
        <w:spacing w:before="240" w:after="240" w:line="360" w:lineRule="auto"/>
        <w:contextualSpacing/>
        <w:jc w:val="both"/>
        <w:rPr>
          <w:rFonts w:ascii="Palatino Linotype" w:eastAsia="Palatino Linotype" w:hAnsi="Palatino Linotype" w:cs="Palatino Linotype"/>
          <w:sz w:val="24"/>
          <w:szCs w:val="24"/>
        </w:rPr>
      </w:pPr>
      <w:r w:rsidRPr="00FD6217">
        <w:rPr>
          <w:rFonts w:ascii="Palatino Linotype" w:eastAsia="Palatino Linotype" w:hAnsi="Palatino Linotype" w:cs="Palatino Linotype"/>
          <w:sz w:val="24"/>
          <w:szCs w:val="24"/>
        </w:rPr>
        <w:t xml:space="preserve">En este tenor, por regla general la entrega de la información que se solicite en ejercicio del derecho de acceso a la información pública, deberá ser en congruencia con el principio de gratuidad y solamente en casos excepcionales se procederá al cobro para la entrega de la información, lo cual ocurrirá  </w:t>
      </w:r>
      <w:r w:rsidRPr="00FD6217">
        <w:rPr>
          <w:rFonts w:ascii="Palatino Linotype" w:eastAsia="Palatino Linotype" w:hAnsi="Palatino Linotype" w:cs="Palatino Linotype"/>
          <w:b/>
          <w:i/>
          <w:sz w:val="24"/>
          <w:szCs w:val="24"/>
        </w:rPr>
        <w:t>en caso de que se tenga que generar un gasto por la reproducción, por el envío, o por la modalidad de entrega solicitada,</w:t>
      </w:r>
      <w:r w:rsidRPr="00FD6217">
        <w:rPr>
          <w:rFonts w:ascii="Palatino Linotype" w:eastAsia="Palatino Linotype" w:hAnsi="Palatino Linotype" w:cs="Palatino Linotype"/>
          <w:sz w:val="24"/>
          <w:szCs w:val="24"/>
        </w:rPr>
        <w:t xml:space="preserve"> supuestos que encuadran con lo  establecido en los artículos 9 fracción III, 17, 165, 174, 175 de la Ley de Acceso a la Información Pública del Estado de México y Municipios, así como el artículo 4.22 de su Reglamento, que son del tenor literal siguiente:</w:t>
      </w:r>
    </w:p>
    <w:p w14:paraId="6138D48A" w14:textId="77777777" w:rsidR="00CC4F78" w:rsidRPr="00E50342" w:rsidRDefault="00CC4F78" w:rsidP="00CC4F78">
      <w:pPr>
        <w:spacing w:before="120" w:after="120"/>
        <w:ind w:left="851" w:right="902"/>
        <w:jc w:val="both"/>
        <w:rPr>
          <w:rFonts w:ascii="Palatino Linotype" w:eastAsia="Palatino Linotype" w:hAnsi="Palatino Linotype" w:cs="Palatino Linotype"/>
          <w:i/>
        </w:rPr>
      </w:pPr>
      <w:r w:rsidRPr="00E50342">
        <w:rPr>
          <w:rFonts w:ascii="Palatino Linotype" w:eastAsia="Palatino Linotype" w:hAnsi="Palatino Linotype" w:cs="Palatino Linotype"/>
          <w:b/>
          <w:i/>
        </w:rPr>
        <w:t xml:space="preserve">“Artículo 9. </w:t>
      </w:r>
      <w:r w:rsidRPr="00E50342">
        <w:rPr>
          <w:rFonts w:ascii="Palatino Linotype" w:eastAsia="Palatino Linotype" w:hAnsi="Palatino Linotype" w:cs="Palatino Linotype"/>
          <w:i/>
        </w:rPr>
        <w:t>El Instituto deberá regir su funcionamiento de acuerdo a los siguientes principios:</w:t>
      </w:r>
    </w:p>
    <w:p w14:paraId="5C3E96AF" w14:textId="77777777" w:rsidR="00CC4F78" w:rsidRPr="00E50342" w:rsidRDefault="00CC4F78" w:rsidP="00CC4F78">
      <w:pPr>
        <w:spacing w:before="120" w:after="120"/>
        <w:ind w:left="1134" w:right="902"/>
        <w:jc w:val="both"/>
        <w:rPr>
          <w:rFonts w:ascii="Palatino Linotype" w:eastAsia="Palatino Linotype" w:hAnsi="Palatino Linotype" w:cs="Palatino Linotype"/>
          <w:b/>
          <w:i/>
        </w:rPr>
      </w:pPr>
      <w:r w:rsidRPr="00E50342">
        <w:rPr>
          <w:rFonts w:ascii="Palatino Linotype" w:eastAsia="Palatino Linotype" w:hAnsi="Palatino Linotype" w:cs="Palatino Linotype"/>
          <w:b/>
          <w:i/>
        </w:rPr>
        <w:t>...</w:t>
      </w:r>
    </w:p>
    <w:p w14:paraId="6827AEA2" w14:textId="77777777" w:rsidR="00CC4F78" w:rsidRPr="00E50342" w:rsidRDefault="00CC4F78" w:rsidP="00CC4F78">
      <w:pPr>
        <w:spacing w:before="120" w:after="120"/>
        <w:ind w:left="1134" w:right="902"/>
        <w:jc w:val="both"/>
        <w:rPr>
          <w:rFonts w:ascii="Palatino Linotype" w:eastAsia="Palatino Linotype" w:hAnsi="Palatino Linotype" w:cs="Palatino Linotype"/>
          <w:i/>
        </w:rPr>
      </w:pPr>
      <w:r w:rsidRPr="00E50342">
        <w:rPr>
          <w:rFonts w:ascii="Palatino Linotype" w:eastAsia="Palatino Linotype" w:hAnsi="Palatino Linotype" w:cs="Palatino Linotype"/>
          <w:b/>
          <w:i/>
        </w:rPr>
        <w:t xml:space="preserve">III. Gratuidad: </w:t>
      </w:r>
      <w:r w:rsidRPr="00E50342">
        <w:rPr>
          <w:rFonts w:ascii="Palatino Linotype" w:eastAsia="Palatino Linotype" w:hAnsi="Palatino Linotype" w:cs="Palatino Linotype"/>
          <w:i/>
        </w:rPr>
        <w:t xml:space="preserve">Consiste en que el acceso a la información pública no genera costo alguno para los solicitantes, </w:t>
      </w:r>
      <w:r w:rsidRPr="00E50342">
        <w:rPr>
          <w:rFonts w:ascii="Palatino Linotype" w:eastAsia="Palatino Linotype" w:hAnsi="Palatino Linotype" w:cs="Palatino Linotype"/>
          <w:b/>
          <w:i/>
        </w:rPr>
        <w:t xml:space="preserve">sólo podrá requerirse el cobro correspondiente a la modalidad de reproducción y entrega solicitada </w:t>
      </w:r>
      <w:r w:rsidRPr="00E50342">
        <w:rPr>
          <w:rFonts w:ascii="Palatino Linotype" w:eastAsia="Palatino Linotype" w:hAnsi="Palatino Linotype" w:cs="Palatino Linotype"/>
          <w:i/>
        </w:rPr>
        <w:t>conforme a lo establecido en la presente Ley y demás disposiciones jurídicas aplicables;</w:t>
      </w:r>
    </w:p>
    <w:p w14:paraId="55636EBE" w14:textId="77777777" w:rsidR="00CC4F78" w:rsidRPr="00E50342" w:rsidRDefault="00CC4F78" w:rsidP="00CC4F78">
      <w:pPr>
        <w:spacing w:before="120" w:after="120"/>
        <w:ind w:left="851" w:right="902"/>
        <w:jc w:val="both"/>
        <w:rPr>
          <w:rFonts w:ascii="Palatino Linotype" w:eastAsia="Palatino Linotype" w:hAnsi="Palatino Linotype" w:cs="Palatino Linotype"/>
          <w:i/>
        </w:rPr>
      </w:pPr>
      <w:r w:rsidRPr="00E50342">
        <w:rPr>
          <w:rFonts w:ascii="Palatino Linotype" w:eastAsia="Palatino Linotype" w:hAnsi="Palatino Linotype" w:cs="Palatino Linotype"/>
          <w:i/>
        </w:rPr>
        <w:t>(…)</w:t>
      </w:r>
    </w:p>
    <w:p w14:paraId="629C4C75" w14:textId="77777777" w:rsidR="00CC4F78" w:rsidRPr="00E50342" w:rsidRDefault="00CC4F78" w:rsidP="00CC4F78">
      <w:pPr>
        <w:spacing w:before="120" w:after="120"/>
        <w:ind w:left="851" w:right="902"/>
        <w:jc w:val="both"/>
        <w:rPr>
          <w:rFonts w:ascii="Palatino Linotype" w:eastAsia="Palatino Linotype" w:hAnsi="Palatino Linotype" w:cs="Palatino Linotype"/>
          <w:i/>
        </w:rPr>
      </w:pPr>
      <w:r w:rsidRPr="00E50342">
        <w:rPr>
          <w:rFonts w:ascii="Palatino Linotype" w:eastAsia="Palatino Linotype" w:hAnsi="Palatino Linotype" w:cs="Palatino Linotype"/>
          <w:b/>
          <w:i/>
        </w:rPr>
        <w:t xml:space="preserve">Artículo 17. </w:t>
      </w:r>
      <w:r w:rsidRPr="00E50342">
        <w:rPr>
          <w:rFonts w:ascii="Palatino Linotype" w:eastAsia="Palatino Linotype" w:hAnsi="Palatino Linotype" w:cs="Palatino Linotype"/>
          <w:i/>
        </w:rPr>
        <w:t xml:space="preserve">La búsqueda y acceso a la información es gratuita y </w:t>
      </w:r>
      <w:r w:rsidRPr="00E50342">
        <w:rPr>
          <w:rFonts w:ascii="Palatino Linotype" w:eastAsia="Palatino Linotype" w:hAnsi="Palatino Linotype" w:cs="Palatino Linotype"/>
          <w:b/>
          <w:i/>
        </w:rPr>
        <w:t>solo se cubrirán los gastos de reproducción, o por la modalidad de entrega solicitada</w:t>
      </w:r>
      <w:r w:rsidRPr="00E50342">
        <w:rPr>
          <w:rFonts w:ascii="Palatino Linotype" w:eastAsia="Palatino Linotype" w:hAnsi="Palatino Linotype" w:cs="Palatino Linotype"/>
          <w:i/>
        </w:rPr>
        <w:t xml:space="preserve">, </w:t>
      </w:r>
      <w:r w:rsidRPr="00E50342">
        <w:rPr>
          <w:rFonts w:ascii="Palatino Linotype" w:eastAsia="Palatino Linotype" w:hAnsi="Palatino Linotype" w:cs="Palatino Linotype"/>
          <w:b/>
          <w:i/>
        </w:rPr>
        <w:t>así como por el envío</w:t>
      </w:r>
      <w:r w:rsidRPr="00E50342">
        <w:rPr>
          <w:rFonts w:ascii="Palatino Linotype" w:eastAsia="Palatino Linotype" w:hAnsi="Palatino Linotype" w:cs="Palatino Linotype"/>
          <w:i/>
        </w:rPr>
        <w:t>, que en su caso se genere, de conformidad con los derechos, productos y aprovechamientos establecidos en la legislación aplicable, sin que exceda de los límites establecidos en la presente Ley.</w:t>
      </w:r>
    </w:p>
    <w:p w14:paraId="212E11C0" w14:textId="77777777" w:rsidR="00CC4F78" w:rsidRPr="00E50342" w:rsidRDefault="00CC4F78" w:rsidP="00CC4F78">
      <w:pPr>
        <w:spacing w:before="120" w:after="120"/>
        <w:ind w:left="851" w:right="902"/>
        <w:jc w:val="both"/>
        <w:rPr>
          <w:rFonts w:ascii="Palatino Linotype" w:eastAsia="Palatino Linotype" w:hAnsi="Palatino Linotype" w:cs="Palatino Linotype"/>
          <w:i/>
        </w:rPr>
      </w:pPr>
      <w:r w:rsidRPr="00E50342">
        <w:rPr>
          <w:rFonts w:ascii="Palatino Linotype" w:eastAsia="Palatino Linotype" w:hAnsi="Palatino Linotype" w:cs="Palatino Linotype"/>
          <w:i/>
        </w:rPr>
        <w:t>(…)</w:t>
      </w:r>
    </w:p>
    <w:p w14:paraId="7F6BC624" w14:textId="77777777" w:rsidR="00CC4F78" w:rsidRPr="00E50342" w:rsidRDefault="00CC4F78" w:rsidP="00CC4F78">
      <w:pPr>
        <w:spacing w:before="120" w:after="120"/>
        <w:ind w:left="851" w:right="902"/>
        <w:jc w:val="both"/>
        <w:rPr>
          <w:rFonts w:ascii="Palatino Linotype" w:eastAsia="Palatino Linotype" w:hAnsi="Palatino Linotype" w:cs="Palatino Linotype"/>
          <w:i/>
        </w:rPr>
      </w:pPr>
      <w:r w:rsidRPr="00E50342">
        <w:rPr>
          <w:rFonts w:ascii="Palatino Linotype" w:eastAsia="Palatino Linotype" w:hAnsi="Palatino Linotype" w:cs="Palatino Linotype"/>
          <w:b/>
          <w:i/>
        </w:rPr>
        <w:t>Artículo 165. …</w:t>
      </w:r>
    </w:p>
    <w:p w14:paraId="649D59A6" w14:textId="77777777" w:rsidR="00CC4F78" w:rsidRPr="00E50342" w:rsidRDefault="00CC4F78" w:rsidP="00CC4F78">
      <w:pPr>
        <w:spacing w:before="120" w:after="120"/>
        <w:ind w:left="851" w:right="902"/>
        <w:jc w:val="both"/>
        <w:rPr>
          <w:rFonts w:ascii="Palatino Linotype" w:eastAsia="Palatino Linotype" w:hAnsi="Palatino Linotype" w:cs="Palatino Linotype"/>
          <w:i/>
        </w:rPr>
      </w:pPr>
      <w:r w:rsidRPr="00E50342">
        <w:rPr>
          <w:rFonts w:ascii="Palatino Linotype" w:eastAsia="Palatino Linotype" w:hAnsi="Palatino Linotype" w:cs="Palatino Linotype"/>
          <w:i/>
        </w:rPr>
        <w:t xml:space="preserve">La información que se entregue en versión pública, </w:t>
      </w:r>
      <w:r w:rsidRPr="00E50342">
        <w:rPr>
          <w:rFonts w:ascii="Palatino Linotype" w:eastAsia="Palatino Linotype" w:hAnsi="Palatino Linotype" w:cs="Palatino Linotype"/>
          <w:b/>
          <w:i/>
        </w:rPr>
        <w:t xml:space="preserve">cuya modalidad de reproducción o envío tenga un costo, </w:t>
      </w:r>
      <w:r w:rsidRPr="00E50342">
        <w:rPr>
          <w:rFonts w:ascii="Palatino Linotype" w:eastAsia="Palatino Linotype" w:hAnsi="Palatino Linotype" w:cs="Palatino Linotype"/>
          <w:i/>
        </w:rPr>
        <w:t>procederá una vez que se acredite el pago respectivo. No puede entenderse como reproducción la elaboración de la misma.</w:t>
      </w:r>
    </w:p>
    <w:p w14:paraId="038517D7" w14:textId="77777777" w:rsidR="00CC4F78" w:rsidRPr="00E50342" w:rsidRDefault="00CC4F78" w:rsidP="00CC4F78">
      <w:pPr>
        <w:spacing w:before="120" w:after="120"/>
        <w:ind w:left="851" w:right="902"/>
        <w:jc w:val="both"/>
        <w:rPr>
          <w:rFonts w:ascii="Palatino Linotype" w:eastAsia="Palatino Linotype" w:hAnsi="Palatino Linotype" w:cs="Palatino Linotype"/>
          <w:i/>
        </w:rPr>
      </w:pPr>
      <w:r w:rsidRPr="00E50342">
        <w:rPr>
          <w:rFonts w:ascii="Palatino Linotype" w:eastAsia="Palatino Linotype" w:hAnsi="Palatino Linotype" w:cs="Palatino Linotype"/>
          <w:i/>
        </w:rPr>
        <w:t>(…)</w:t>
      </w:r>
    </w:p>
    <w:p w14:paraId="23F0411D" w14:textId="77777777" w:rsidR="00CC4F78" w:rsidRPr="00E50342" w:rsidRDefault="00CC4F78" w:rsidP="00CC4F78">
      <w:pPr>
        <w:spacing w:before="120" w:after="120"/>
        <w:ind w:left="851" w:right="902"/>
        <w:jc w:val="both"/>
        <w:rPr>
          <w:rFonts w:ascii="Palatino Linotype" w:eastAsia="Palatino Linotype" w:hAnsi="Palatino Linotype" w:cs="Palatino Linotype"/>
          <w:i/>
        </w:rPr>
      </w:pPr>
      <w:r w:rsidRPr="00E50342">
        <w:rPr>
          <w:rFonts w:ascii="Palatino Linotype" w:eastAsia="Palatino Linotype" w:hAnsi="Palatino Linotype" w:cs="Palatino Linotype"/>
          <w:b/>
          <w:i/>
        </w:rPr>
        <w:t xml:space="preserve"> Artículo 174. En caso de existir costos para obtener la información</w:t>
      </w:r>
      <w:r w:rsidRPr="00E50342">
        <w:rPr>
          <w:rFonts w:ascii="Palatino Linotype" w:eastAsia="Palatino Linotype" w:hAnsi="Palatino Linotype" w:cs="Palatino Linotype"/>
          <w:i/>
        </w:rPr>
        <w:t xml:space="preserve"> deberán cubrirse de manera previa a la entrega y </w:t>
      </w:r>
      <w:r w:rsidRPr="00E50342">
        <w:rPr>
          <w:rFonts w:ascii="Palatino Linotype" w:eastAsia="Palatino Linotype" w:hAnsi="Palatino Linotype" w:cs="Palatino Linotype"/>
          <w:b/>
          <w:i/>
        </w:rPr>
        <w:t>no podrán ser superiores a la suma de</w:t>
      </w:r>
      <w:r w:rsidRPr="00E50342">
        <w:rPr>
          <w:rFonts w:ascii="Palatino Linotype" w:eastAsia="Palatino Linotype" w:hAnsi="Palatino Linotype" w:cs="Palatino Linotype"/>
          <w:i/>
        </w:rPr>
        <w:t>:</w:t>
      </w:r>
    </w:p>
    <w:p w14:paraId="52FEBD3E" w14:textId="77777777" w:rsidR="00CC4F78" w:rsidRPr="00E50342" w:rsidRDefault="00CC4F78" w:rsidP="00CC4F78">
      <w:pPr>
        <w:spacing w:before="120" w:after="120"/>
        <w:ind w:left="851" w:right="902"/>
        <w:jc w:val="both"/>
        <w:rPr>
          <w:rFonts w:ascii="Palatino Linotype" w:eastAsia="Palatino Linotype" w:hAnsi="Palatino Linotype" w:cs="Palatino Linotype"/>
          <w:i/>
        </w:rPr>
      </w:pPr>
    </w:p>
    <w:p w14:paraId="11AEC6D9" w14:textId="77777777" w:rsidR="00CC4F78" w:rsidRPr="00E50342" w:rsidRDefault="00CC4F78" w:rsidP="00CC4F78">
      <w:pPr>
        <w:spacing w:before="120" w:after="120"/>
        <w:ind w:left="1134" w:right="902"/>
        <w:jc w:val="both"/>
        <w:rPr>
          <w:rFonts w:ascii="Palatino Linotype" w:eastAsia="Palatino Linotype" w:hAnsi="Palatino Linotype" w:cs="Palatino Linotype"/>
          <w:i/>
        </w:rPr>
      </w:pPr>
      <w:r w:rsidRPr="00E50342">
        <w:rPr>
          <w:rFonts w:ascii="Palatino Linotype" w:eastAsia="Palatino Linotype" w:hAnsi="Palatino Linotype" w:cs="Palatino Linotype"/>
          <w:b/>
          <w:i/>
        </w:rPr>
        <w:t>I.</w:t>
      </w:r>
      <w:r w:rsidRPr="00E50342">
        <w:rPr>
          <w:rFonts w:ascii="Palatino Linotype" w:eastAsia="Palatino Linotype" w:hAnsi="Palatino Linotype" w:cs="Palatino Linotype"/>
          <w:i/>
        </w:rPr>
        <w:t xml:space="preserve"> </w:t>
      </w:r>
      <w:r w:rsidRPr="00E50342">
        <w:rPr>
          <w:rFonts w:ascii="Palatino Linotype" w:eastAsia="Palatino Linotype" w:hAnsi="Palatino Linotype" w:cs="Palatino Linotype"/>
          <w:b/>
          <w:i/>
        </w:rPr>
        <w:t>El costo de los materiales utilizados en la reproducción</w:t>
      </w:r>
      <w:r w:rsidRPr="00E50342">
        <w:rPr>
          <w:rFonts w:ascii="Palatino Linotype" w:eastAsia="Palatino Linotype" w:hAnsi="Palatino Linotype" w:cs="Palatino Linotype"/>
          <w:i/>
        </w:rPr>
        <w:t xml:space="preserve"> de la información;</w:t>
      </w:r>
    </w:p>
    <w:p w14:paraId="790F25B5" w14:textId="77777777" w:rsidR="00CC4F78" w:rsidRPr="00E50342" w:rsidRDefault="00CC4F78" w:rsidP="00CC4F78">
      <w:pPr>
        <w:spacing w:before="120" w:after="120"/>
        <w:ind w:left="1134" w:right="902"/>
        <w:jc w:val="both"/>
        <w:rPr>
          <w:rFonts w:ascii="Palatino Linotype" w:eastAsia="Palatino Linotype" w:hAnsi="Palatino Linotype" w:cs="Palatino Linotype"/>
          <w:i/>
        </w:rPr>
      </w:pPr>
      <w:r w:rsidRPr="00E50342">
        <w:rPr>
          <w:rFonts w:ascii="Palatino Linotype" w:eastAsia="Palatino Linotype" w:hAnsi="Palatino Linotype" w:cs="Palatino Linotype"/>
          <w:b/>
          <w:i/>
        </w:rPr>
        <w:t>II.</w:t>
      </w:r>
      <w:r w:rsidRPr="00E50342">
        <w:rPr>
          <w:rFonts w:ascii="Palatino Linotype" w:eastAsia="Palatino Linotype" w:hAnsi="Palatino Linotype" w:cs="Palatino Linotype"/>
          <w:i/>
        </w:rPr>
        <w:t xml:space="preserve"> </w:t>
      </w:r>
      <w:r w:rsidRPr="00E50342">
        <w:rPr>
          <w:rFonts w:ascii="Palatino Linotype" w:eastAsia="Palatino Linotype" w:hAnsi="Palatino Linotype" w:cs="Palatino Linotype"/>
          <w:b/>
          <w:i/>
        </w:rPr>
        <w:t>El costo de envío</w:t>
      </w:r>
      <w:r w:rsidRPr="00E50342">
        <w:rPr>
          <w:rFonts w:ascii="Palatino Linotype" w:eastAsia="Palatino Linotype" w:hAnsi="Palatino Linotype" w:cs="Palatino Linotype"/>
          <w:i/>
        </w:rPr>
        <w:t>, en su caso; y</w:t>
      </w:r>
    </w:p>
    <w:p w14:paraId="55267768" w14:textId="77777777" w:rsidR="00CC4F78" w:rsidRPr="00E50342" w:rsidRDefault="00CC4F78" w:rsidP="00CC4F78">
      <w:pPr>
        <w:spacing w:before="120" w:after="120"/>
        <w:ind w:left="1134" w:right="902"/>
        <w:jc w:val="both"/>
        <w:rPr>
          <w:rFonts w:ascii="Palatino Linotype" w:eastAsia="Palatino Linotype" w:hAnsi="Palatino Linotype" w:cs="Palatino Linotype"/>
          <w:i/>
        </w:rPr>
      </w:pPr>
      <w:r w:rsidRPr="00E50342">
        <w:rPr>
          <w:rFonts w:ascii="Palatino Linotype" w:eastAsia="Palatino Linotype" w:hAnsi="Palatino Linotype" w:cs="Palatino Linotype"/>
          <w:b/>
          <w:i/>
        </w:rPr>
        <w:t>III.</w:t>
      </w:r>
      <w:r w:rsidRPr="00E50342">
        <w:rPr>
          <w:rFonts w:ascii="Palatino Linotype" w:eastAsia="Palatino Linotype" w:hAnsi="Palatino Linotype" w:cs="Palatino Linotype"/>
          <w:i/>
        </w:rPr>
        <w:t xml:space="preserve"> </w:t>
      </w:r>
      <w:r w:rsidRPr="00E50342">
        <w:rPr>
          <w:rFonts w:ascii="Palatino Linotype" w:eastAsia="Palatino Linotype" w:hAnsi="Palatino Linotype" w:cs="Palatino Linotype"/>
          <w:b/>
          <w:i/>
          <w:u w:val="single"/>
        </w:rPr>
        <w:t>El pago de la certificación de los documentos</w:t>
      </w:r>
      <w:r w:rsidRPr="00E50342">
        <w:rPr>
          <w:rFonts w:ascii="Palatino Linotype" w:eastAsia="Palatino Linotype" w:hAnsi="Palatino Linotype" w:cs="Palatino Linotype"/>
          <w:i/>
        </w:rPr>
        <w:t>, cuando proceda.</w:t>
      </w:r>
    </w:p>
    <w:p w14:paraId="3FBFA4ED" w14:textId="77777777" w:rsidR="00CC4F78" w:rsidRPr="00E50342" w:rsidRDefault="00CC4F78" w:rsidP="00CC4F78">
      <w:pPr>
        <w:spacing w:before="120" w:after="120"/>
        <w:ind w:left="1134" w:right="902"/>
        <w:jc w:val="both"/>
        <w:rPr>
          <w:rFonts w:ascii="Palatino Linotype" w:eastAsia="Palatino Linotype" w:hAnsi="Palatino Linotype" w:cs="Palatino Linotype"/>
          <w:i/>
        </w:rPr>
      </w:pPr>
      <w:r w:rsidRPr="00E50342">
        <w:rPr>
          <w:rFonts w:ascii="Palatino Linotype" w:eastAsia="Palatino Linotype" w:hAnsi="Palatino Linotype" w:cs="Palatino Linotype"/>
          <w:i/>
        </w:rPr>
        <w:t xml:space="preserve">Las cuotas de los derechos aplicables deberán establecerse, en su caso, en el </w:t>
      </w:r>
      <w:r w:rsidRPr="00E50342">
        <w:rPr>
          <w:rFonts w:ascii="Palatino Linotype" w:eastAsia="Palatino Linotype" w:hAnsi="Palatino Linotype" w:cs="Palatino Linotype"/>
          <w:b/>
          <w:i/>
        </w:rPr>
        <w:t>Código Financiero del Estado de México y Municipios</w:t>
      </w:r>
      <w:r w:rsidRPr="00E50342">
        <w:rPr>
          <w:rFonts w:ascii="Palatino Linotype" w:eastAsia="Palatino Linotype" w:hAnsi="Palatino Linotype" w:cs="Palatino Linotype"/>
          <w:i/>
        </w:rPr>
        <w:t xml:space="preserve"> y demás disposiciones jurídicas aplicables, las cuales se publicarán en los sitios de internet de los sujetos obligados…” </w:t>
      </w:r>
    </w:p>
    <w:p w14:paraId="3626F143" w14:textId="77777777" w:rsidR="00CC4F78" w:rsidRPr="00E50342" w:rsidRDefault="00CC4F78" w:rsidP="00CC4F78">
      <w:pPr>
        <w:spacing w:before="120" w:after="120"/>
        <w:ind w:left="851" w:right="902"/>
        <w:jc w:val="both"/>
        <w:rPr>
          <w:rFonts w:ascii="Palatino Linotype" w:eastAsia="Palatino Linotype" w:hAnsi="Palatino Linotype" w:cs="Palatino Linotype"/>
          <w:i/>
        </w:rPr>
      </w:pPr>
      <w:r w:rsidRPr="00E50342">
        <w:rPr>
          <w:rFonts w:ascii="Palatino Linotype" w:eastAsia="Palatino Linotype" w:hAnsi="Palatino Linotype" w:cs="Palatino Linotype"/>
          <w:i/>
        </w:rPr>
        <w:t>(...)</w:t>
      </w:r>
    </w:p>
    <w:p w14:paraId="0F027707" w14:textId="77777777" w:rsidR="00CC4F78" w:rsidRPr="00E50342" w:rsidRDefault="00CC4F78" w:rsidP="00CC4F78">
      <w:pPr>
        <w:spacing w:before="120" w:after="120"/>
        <w:ind w:left="851" w:right="902"/>
        <w:jc w:val="both"/>
        <w:rPr>
          <w:rFonts w:ascii="Palatino Linotype" w:eastAsia="Palatino Linotype" w:hAnsi="Palatino Linotype" w:cs="Palatino Linotype"/>
          <w:i/>
        </w:rPr>
      </w:pPr>
      <w:r w:rsidRPr="00E50342">
        <w:rPr>
          <w:rFonts w:ascii="Palatino Linotype" w:eastAsia="Palatino Linotype" w:hAnsi="Palatino Linotype" w:cs="Palatino Linotype"/>
          <w:b/>
          <w:i/>
        </w:rPr>
        <w:t xml:space="preserve">Artículo 175. </w:t>
      </w:r>
      <w:r w:rsidRPr="00E50342">
        <w:rPr>
          <w:rFonts w:ascii="Palatino Linotype" w:eastAsia="Palatino Linotype" w:hAnsi="Palatino Linotype" w:cs="Palatino Linotype"/>
          <w:i/>
        </w:rPr>
        <w:t>…</w:t>
      </w:r>
    </w:p>
    <w:p w14:paraId="6C9CF94B" w14:textId="77777777" w:rsidR="00CC4F78" w:rsidRPr="00E50342" w:rsidRDefault="00CC4F78" w:rsidP="00CC4F78">
      <w:pPr>
        <w:spacing w:before="120" w:after="120"/>
        <w:ind w:left="851" w:right="902"/>
        <w:jc w:val="both"/>
        <w:rPr>
          <w:rFonts w:ascii="Palatino Linotype" w:eastAsia="Palatino Linotype" w:hAnsi="Palatino Linotype" w:cs="Palatino Linotype"/>
          <w:i/>
        </w:rPr>
      </w:pPr>
      <w:r w:rsidRPr="00E50342">
        <w:rPr>
          <w:rFonts w:ascii="Palatino Linotype" w:eastAsia="Palatino Linotype" w:hAnsi="Palatino Linotype" w:cs="Palatino Linotype"/>
          <w:i/>
        </w:rPr>
        <w:t>En ningún caso, el pago de derechos deberá exceder el</w:t>
      </w:r>
      <w:r w:rsidRPr="00E50342">
        <w:rPr>
          <w:rFonts w:ascii="Palatino Linotype" w:eastAsia="Palatino Linotype" w:hAnsi="Palatino Linotype" w:cs="Palatino Linotype"/>
          <w:b/>
          <w:i/>
        </w:rPr>
        <w:t xml:space="preserve"> costo de reproducción de la información en el material solicitado</w:t>
      </w:r>
      <w:r w:rsidRPr="00E50342">
        <w:rPr>
          <w:rFonts w:ascii="Palatino Linotype" w:eastAsia="Palatino Linotype" w:hAnsi="Palatino Linotype" w:cs="Palatino Linotype"/>
          <w:i/>
        </w:rPr>
        <w:t>.”</w:t>
      </w:r>
    </w:p>
    <w:p w14:paraId="5D14A376" w14:textId="77777777" w:rsidR="00CC4F78" w:rsidRDefault="00CC4F78" w:rsidP="00CC4F78">
      <w:pPr>
        <w:spacing w:before="120" w:after="120"/>
        <w:ind w:left="851" w:right="902"/>
        <w:jc w:val="both"/>
        <w:rPr>
          <w:rFonts w:ascii="Palatino Linotype" w:eastAsia="Palatino Linotype" w:hAnsi="Palatino Linotype" w:cs="Palatino Linotype"/>
          <w:i/>
        </w:rPr>
      </w:pPr>
      <w:r w:rsidRPr="00E50342">
        <w:rPr>
          <w:rFonts w:ascii="Palatino Linotype" w:eastAsia="Palatino Linotype" w:hAnsi="Palatino Linotype" w:cs="Palatino Linotype"/>
          <w:i/>
        </w:rPr>
        <w:t>“</w:t>
      </w:r>
      <w:r w:rsidRPr="00E50342">
        <w:rPr>
          <w:rFonts w:ascii="Palatino Linotype" w:eastAsia="Palatino Linotype" w:hAnsi="Palatino Linotype" w:cs="Palatino Linotype"/>
          <w:b/>
          <w:i/>
        </w:rPr>
        <w:t>Artículo 4.22</w:t>
      </w:r>
      <w:r w:rsidRPr="00E50342">
        <w:rPr>
          <w:rFonts w:ascii="Palatino Linotype" w:eastAsia="Palatino Linotype" w:hAnsi="Palatino Linotype" w:cs="Palatino Linotype"/>
          <w:i/>
        </w:rPr>
        <w:t>.- Cuando los solicitantes requieran de los sujetos obligados la expedición de copias simples, certificadas o en cualquier otro medio físico que contenga la información solicitada, y que pueda ser reproducida por tener los elementos necesarios para ello, o bien, que por disposiciones legales aplicables puedan ser materia de su reproducción, deberán acreditar previamente el pago por concepto de derechos, productos o aprovechamientos establecidos en el Código Financiero del Estado de México y Municipios, y demás normatividad aplicable. Los términos y plazos para que los sujetos obligados cumplan con las obligaciones correspondientes, se contarán a partir del día en que se acredite debidamente el pago, ante las unidades de información.”</w:t>
      </w:r>
    </w:p>
    <w:p w14:paraId="29BF8EEA" w14:textId="77777777" w:rsidR="00194E36" w:rsidRPr="00E50342" w:rsidRDefault="00194E36" w:rsidP="00CC4F78">
      <w:pPr>
        <w:spacing w:before="120" w:after="120"/>
        <w:ind w:left="851" w:right="902"/>
        <w:jc w:val="both"/>
        <w:rPr>
          <w:rFonts w:ascii="Palatino Linotype" w:eastAsia="Palatino Linotype" w:hAnsi="Palatino Linotype" w:cs="Palatino Linotype"/>
          <w:i/>
        </w:rPr>
      </w:pPr>
    </w:p>
    <w:p w14:paraId="7BCFD163" w14:textId="47E2724D" w:rsidR="00CC4F78" w:rsidRDefault="00CC4F78" w:rsidP="003C1E9E">
      <w:pPr>
        <w:spacing w:before="240" w:after="240" w:line="360" w:lineRule="auto"/>
        <w:contextualSpacing/>
        <w:jc w:val="both"/>
        <w:rPr>
          <w:rFonts w:ascii="Palatino Linotype" w:eastAsia="Palatino Linotype" w:hAnsi="Palatino Linotype" w:cs="Palatino Linotype"/>
          <w:sz w:val="24"/>
        </w:rPr>
      </w:pPr>
      <w:r w:rsidRPr="003C1E9E">
        <w:rPr>
          <w:rFonts w:ascii="Palatino Linotype" w:eastAsia="Palatino Linotype" w:hAnsi="Palatino Linotype" w:cs="Palatino Linotype"/>
          <w:sz w:val="24"/>
        </w:rPr>
        <w:t>En efecto, de los preceptos citados se desprende que Ley de la Materia estableció el cobró de derechos para la entrega de la información, con el objeto de que se cubran los costos de los materiales utilizados en la reproducción de la in</w:t>
      </w:r>
      <w:r w:rsidR="00FD6217" w:rsidRPr="003C1E9E">
        <w:rPr>
          <w:rFonts w:ascii="Palatino Linotype" w:eastAsia="Palatino Linotype" w:hAnsi="Palatino Linotype" w:cs="Palatino Linotype"/>
          <w:sz w:val="24"/>
        </w:rPr>
        <w:t>formación, el costo por el envío</w:t>
      </w:r>
      <w:r w:rsidRPr="003C1E9E">
        <w:rPr>
          <w:rFonts w:ascii="Palatino Linotype" w:eastAsia="Palatino Linotype" w:hAnsi="Palatino Linotype" w:cs="Palatino Linotype"/>
          <w:sz w:val="24"/>
        </w:rPr>
        <w:t xml:space="preserve"> de la misma o el pago por la certificación.</w:t>
      </w:r>
    </w:p>
    <w:p w14:paraId="6F9F6326" w14:textId="77777777" w:rsidR="003C1E9E" w:rsidRPr="003C1E9E" w:rsidRDefault="003C1E9E" w:rsidP="003C1E9E">
      <w:pPr>
        <w:spacing w:before="240" w:after="240" w:line="360" w:lineRule="auto"/>
        <w:contextualSpacing/>
        <w:jc w:val="both"/>
        <w:rPr>
          <w:rFonts w:ascii="Palatino Linotype" w:eastAsia="Palatino Linotype" w:hAnsi="Palatino Linotype" w:cs="Palatino Linotype"/>
          <w:sz w:val="24"/>
        </w:rPr>
      </w:pPr>
    </w:p>
    <w:p w14:paraId="6B97F450" w14:textId="3B72661A" w:rsidR="00CC4F78" w:rsidRDefault="00CC4F78" w:rsidP="003C1E9E">
      <w:pPr>
        <w:spacing w:before="240" w:after="240" w:line="360" w:lineRule="auto"/>
        <w:contextualSpacing/>
        <w:jc w:val="both"/>
        <w:rPr>
          <w:rFonts w:ascii="Palatino Linotype" w:eastAsia="Palatino Linotype" w:hAnsi="Palatino Linotype" w:cs="Palatino Linotype"/>
          <w:sz w:val="24"/>
        </w:rPr>
      </w:pPr>
      <w:r w:rsidRPr="003C1E9E">
        <w:rPr>
          <w:rFonts w:ascii="Palatino Linotype" w:eastAsia="Palatino Linotype" w:hAnsi="Palatino Linotype" w:cs="Palatino Linotype"/>
          <w:sz w:val="24"/>
        </w:rPr>
        <w:t>En tal sentido, en el presente caso, la entrega de la información</w:t>
      </w:r>
      <w:r w:rsidRPr="003C1E9E">
        <w:rPr>
          <w:rFonts w:ascii="Palatino Linotype" w:eastAsia="Palatino Linotype" w:hAnsi="Palatino Linotype" w:cs="Palatino Linotype"/>
          <w:b/>
          <w:sz w:val="24"/>
        </w:rPr>
        <w:t xml:space="preserve">, </w:t>
      </w:r>
      <w:r w:rsidRPr="003C1E9E">
        <w:rPr>
          <w:rFonts w:ascii="Palatino Linotype" w:eastAsia="Palatino Linotype" w:hAnsi="Palatino Linotype" w:cs="Palatino Linotype"/>
          <w:sz w:val="24"/>
        </w:rPr>
        <w:t xml:space="preserve">a través de </w:t>
      </w:r>
      <w:r w:rsidRPr="003C1E9E">
        <w:rPr>
          <w:rFonts w:ascii="Palatino Linotype" w:eastAsia="Palatino Linotype" w:hAnsi="Palatino Linotype" w:cs="Palatino Linotype"/>
          <w:b/>
          <w:sz w:val="24"/>
        </w:rPr>
        <w:t>copia certificada</w:t>
      </w:r>
      <w:r w:rsidRPr="003C1E9E">
        <w:rPr>
          <w:rFonts w:ascii="Palatino Linotype" w:eastAsia="Palatino Linotype" w:hAnsi="Palatino Linotype" w:cs="Palatino Linotype"/>
          <w:sz w:val="24"/>
        </w:rPr>
        <w:t xml:space="preserve">, como ha sido adelantado, dicha modalidad de entrega recae en el supuesto previsto en el artículo 174 fracciones I, III y párrafo segundo de la Ley de Transparencia y Acceso a la Información Pública del Estado de México y Municipios, citado con antelación. </w:t>
      </w:r>
    </w:p>
    <w:p w14:paraId="50ABA7F5" w14:textId="77777777" w:rsidR="003C1E9E" w:rsidRPr="003C1E9E" w:rsidRDefault="003C1E9E" w:rsidP="003C1E9E">
      <w:pPr>
        <w:spacing w:before="240" w:after="240" w:line="360" w:lineRule="auto"/>
        <w:contextualSpacing/>
        <w:jc w:val="both"/>
        <w:rPr>
          <w:rFonts w:ascii="Palatino Linotype" w:eastAsia="Palatino Linotype" w:hAnsi="Palatino Linotype" w:cs="Palatino Linotype"/>
          <w:sz w:val="24"/>
        </w:rPr>
      </w:pPr>
    </w:p>
    <w:p w14:paraId="3F84894A" w14:textId="77777777" w:rsidR="00CC4F78" w:rsidRDefault="00CC4F78" w:rsidP="003C1E9E">
      <w:pPr>
        <w:spacing w:before="240" w:after="240" w:line="360" w:lineRule="auto"/>
        <w:contextualSpacing/>
        <w:jc w:val="both"/>
        <w:rPr>
          <w:rFonts w:ascii="Palatino Linotype" w:eastAsia="Palatino Linotype" w:hAnsi="Palatino Linotype" w:cs="Palatino Linotype"/>
          <w:sz w:val="24"/>
        </w:rPr>
      </w:pPr>
      <w:r w:rsidRPr="003C1E9E">
        <w:rPr>
          <w:rFonts w:ascii="Palatino Linotype" w:eastAsia="Palatino Linotype" w:hAnsi="Palatino Linotype" w:cs="Palatino Linotype"/>
          <w:sz w:val="24"/>
        </w:rPr>
        <w:t>Asimismo, se precisa que las cuotas de los derechos aplicables para la expedición de documentos solicitados en el ejercicio del derecho de acceso a la información pública, se encuentran previstas en el Código Financiero del Estado de México, el cual regula la actividad financiera estatal y municipal, entendiendo a dicha actividad la que comprende la obtención, administración y aplicación de los ingresos públicos, así como lo conducente a la transparencia y difusión de la información financiera relativa al presupuesto, ejercicio, evaluación y rendición de cuentas, en apego a las disposiciones aplicables en la materia.</w:t>
      </w:r>
    </w:p>
    <w:p w14:paraId="64574548" w14:textId="77777777" w:rsidR="003C1E9E" w:rsidRPr="003C1E9E" w:rsidRDefault="003C1E9E" w:rsidP="003C1E9E">
      <w:pPr>
        <w:spacing w:before="240" w:after="240" w:line="360" w:lineRule="auto"/>
        <w:contextualSpacing/>
        <w:jc w:val="both"/>
        <w:rPr>
          <w:rFonts w:ascii="Palatino Linotype" w:eastAsia="Palatino Linotype" w:hAnsi="Palatino Linotype" w:cs="Palatino Linotype"/>
          <w:sz w:val="24"/>
        </w:rPr>
      </w:pPr>
    </w:p>
    <w:p w14:paraId="5A93BFC3" w14:textId="77777777" w:rsidR="00CC4F78" w:rsidRDefault="00CC4F78" w:rsidP="003C1E9E">
      <w:pPr>
        <w:spacing w:before="280" w:after="280" w:line="360" w:lineRule="auto"/>
        <w:ind w:firstLine="1"/>
        <w:contextualSpacing/>
        <w:jc w:val="both"/>
        <w:rPr>
          <w:rFonts w:ascii="Palatino Linotype" w:eastAsia="Palatino Linotype" w:hAnsi="Palatino Linotype" w:cs="Palatino Linotype"/>
          <w:sz w:val="24"/>
        </w:rPr>
      </w:pPr>
      <w:r w:rsidRPr="003C1E9E">
        <w:rPr>
          <w:rFonts w:ascii="Palatino Linotype" w:eastAsia="Palatino Linotype" w:hAnsi="Palatino Linotype" w:cs="Palatino Linotype"/>
          <w:sz w:val="24"/>
        </w:rPr>
        <w:t>Por tanto, se tiene que el artículo 7, del Código referido establece que, para cubrir el gasto público y demás obligaciones a su cargo, el Estado y los Municipios percibirán en cada ejercicio fiscal los impuestos, derechos, aportaciones de mejoras, productos, aprovechamientos, ingresos derivados de la coordinación hacendaria, e ingresos provenientes de financiamientos, establecidos en la Ley de ingresos. Asimismo, el artículo 9 en su fracción II define a los derechos como las contraprestaciones establecidas en este Código que deben pagar las personas físicas y jurídicas colectivas, por el uso o aprovechamiento de los bienes del dominio público de la Entidad, así como por recibir servicios que preste, el Estado, sus organismos y Municipios en funciones de derecho público.</w:t>
      </w:r>
    </w:p>
    <w:p w14:paraId="0309CED9" w14:textId="77777777" w:rsidR="003C1E9E" w:rsidRPr="003C1E9E" w:rsidRDefault="003C1E9E" w:rsidP="003C1E9E">
      <w:pPr>
        <w:spacing w:before="280" w:after="280" w:line="360" w:lineRule="auto"/>
        <w:ind w:firstLine="1"/>
        <w:contextualSpacing/>
        <w:jc w:val="both"/>
        <w:rPr>
          <w:rFonts w:ascii="Palatino Linotype" w:eastAsia="Palatino Linotype" w:hAnsi="Palatino Linotype" w:cs="Palatino Linotype"/>
          <w:sz w:val="24"/>
        </w:rPr>
      </w:pPr>
    </w:p>
    <w:p w14:paraId="71307A8C" w14:textId="77777777" w:rsidR="00CC4F78" w:rsidRPr="003C1E9E" w:rsidRDefault="00CC4F78" w:rsidP="003C1E9E">
      <w:pPr>
        <w:spacing w:line="360" w:lineRule="auto"/>
        <w:ind w:firstLine="1"/>
        <w:contextualSpacing/>
        <w:jc w:val="both"/>
        <w:rPr>
          <w:rFonts w:ascii="Palatino Linotype" w:eastAsia="Palatino Linotype" w:hAnsi="Palatino Linotype" w:cs="Palatino Linotype"/>
          <w:sz w:val="24"/>
        </w:rPr>
      </w:pPr>
      <w:r w:rsidRPr="003C1E9E">
        <w:rPr>
          <w:rFonts w:ascii="Palatino Linotype" w:eastAsia="Palatino Linotype" w:hAnsi="Palatino Linotype" w:cs="Palatino Linotype"/>
          <w:sz w:val="24"/>
        </w:rPr>
        <w:t xml:space="preserve">Así, se tiene que el cobro por la certificación de los documentos a entregar, es un ingreso al que tienen derecho los municipios y su destino es cubrir el gasto público y demás obligaciones a su cargo, toda vez que es una ganancia lícita que se debe obtener con el cumplimiento de la obligación de la parte </w:t>
      </w:r>
      <w:r w:rsidRPr="003C1E9E">
        <w:rPr>
          <w:rFonts w:ascii="Palatino Linotype" w:eastAsia="Palatino Linotype" w:hAnsi="Palatino Linotype" w:cs="Palatino Linotype"/>
          <w:b/>
          <w:sz w:val="24"/>
        </w:rPr>
        <w:t>Recurrente</w:t>
      </w:r>
      <w:r w:rsidRPr="003C1E9E">
        <w:rPr>
          <w:rFonts w:ascii="Palatino Linotype" w:eastAsia="Palatino Linotype" w:hAnsi="Palatino Linotype" w:cs="Palatino Linotype"/>
          <w:sz w:val="24"/>
        </w:rPr>
        <w:t xml:space="preserve"> a realizar el pago establecido en el artículo 148, fracción II del Código Financiero.</w:t>
      </w:r>
    </w:p>
    <w:p w14:paraId="18EA14BF" w14:textId="77777777" w:rsidR="00CC4F78" w:rsidRPr="0031646C" w:rsidRDefault="00CC4F78" w:rsidP="00CC4F78">
      <w:pPr>
        <w:spacing w:before="280" w:after="280" w:line="360" w:lineRule="auto"/>
        <w:contextualSpacing/>
        <w:jc w:val="both"/>
        <w:rPr>
          <w:rFonts w:ascii="Palatino Linotype" w:eastAsia="Palatino Linotype" w:hAnsi="Palatino Linotype" w:cs="Palatino Linotype"/>
          <w:sz w:val="24"/>
          <w:szCs w:val="24"/>
        </w:rPr>
      </w:pPr>
    </w:p>
    <w:p w14:paraId="70951794" w14:textId="77777777" w:rsidR="00F84ABD" w:rsidRDefault="00F84ABD" w:rsidP="00F84ABD">
      <w:pPr>
        <w:spacing w:before="240" w:after="240"/>
        <w:jc w:val="center"/>
        <w:rPr>
          <w:color w:val="000000"/>
        </w:rPr>
      </w:pPr>
      <w:r>
        <w:rPr>
          <w:noProof/>
          <w:color w:val="000000"/>
        </w:rPr>
        <w:drawing>
          <wp:inline distT="0" distB="0" distL="0" distR="0" wp14:anchorId="37D2EC9A" wp14:editId="31CB9ACD">
            <wp:extent cx="5791200" cy="36385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91200" cy="3638550"/>
                    </a:xfrm>
                    <a:prstGeom prst="rect">
                      <a:avLst/>
                    </a:prstGeom>
                    <a:noFill/>
                    <a:ln>
                      <a:noFill/>
                    </a:ln>
                  </pic:spPr>
                </pic:pic>
              </a:graphicData>
            </a:graphic>
          </wp:inline>
        </w:drawing>
      </w:r>
    </w:p>
    <w:p w14:paraId="7DD367A6" w14:textId="77777777" w:rsidR="0031646C" w:rsidRDefault="00F84ABD" w:rsidP="0031646C">
      <w:pPr>
        <w:spacing w:before="240" w:after="240" w:line="360" w:lineRule="auto"/>
        <w:ind w:right="49"/>
        <w:contextualSpacing/>
        <w:jc w:val="both"/>
        <w:rPr>
          <w:rFonts w:ascii="Palatino Linotype" w:eastAsia="Palatino Linotype" w:hAnsi="Palatino Linotype" w:cs="Palatino Linotype"/>
          <w:color w:val="000000"/>
          <w:sz w:val="24"/>
        </w:rPr>
      </w:pPr>
      <w:r w:rsidRPr="001C45E6">
        <w:rPr>
          <w:rFonts w:ascii="Palatino Linotype" w:eastAsia="Palatino Linotype" w:hAnsi="Palatino Linotype" w:cs="Palatino Linotype"/>
          <w:color w:val="000000"/>
          <w:sz w:val="24"/>
        </w:rPr>
        <w:t>En este sentido, es evidente que la entrega de la información a la particular mediante copias certificadas, procederá una vez que se acredite el pago de derechos correspondiente</w:t>
      </w:r>
      <w:r w:rsidR="0031646C">
        <w:rPr>
          <w:rFonts w:ascii="Palatino Linotype" w:eastAsia="Palatino Linotype" w:hAnsi="Palatino Linotype" w:cs="Palatino Linotype"/>
          <w:color w:val="000000"/>
          <w:sz w:val="24"/>
        </w:rPr>
        <w:t>.</w:t>
      </w:r>
    </w:p>
    <w:p w14:paraId="4AF09104" w14:textId="77777777" w:rsidR="0031646C" w:rsidRDefault="0031646C" w:rsidP="0031646C">
      <w:pPr>
        <w:spacing w:before="240" w:after="240" w:line="360" w:lineRule="auto"/>
        <w:ind w:right="49"/>
        <w:contextualSpacing/>
        <w:jc w:val="both"/>
        <w:rPr>
          <w:rFonts w:ascii="Palatino Linotype" w:eastAsia="Palatino Linotype" w:hAnsi="Palatino Linotype" w:cs="Palatino Linotype"/>
          <w:color w:val="000000"/>
          <w:sz w:val="24"/>
        </w:rPr>
      </w:pPr>
    </w:p>
    <w:p w14:paraId="366DEED9" w14:textId="77777777" w:rsidR="00835B96" w:rsidRPr="00835B96" w:rsidRDefault="00835B96" w:rsidP="00835B96">
      <w:pPr>
        <w:spacing w:before="240" w:after="240" w:line="360" w:lineRule="auto"/>
        <w:ind w:right="49"/>
        <w:jc w:val="both"/>
        <w:rPr>
          <w:rFonts w:ascii="Palatino Linotype" w:eastAsia="Palatino Linotype" w:hAnsi="Palatino Linotype" w:cs="Palatino Linotype"/>
          <w:sz w:val="24"/>
          <w:szCs w:val="24"/>
        </w:rPr>
      </w:pPr>
      <w:r w:rsidRPr="00835B96">
        <w:rPr>
          <w:rFonts w:ascii="Palatino Linotype" w:eastAsia="Palatino Linotype" w:hAnsi="Palatino Linotype" w:cs="Palatino Linotype"/>
          <w:sz w:val="24"/>
          <w:szCs w:val="24"/>
        </w:rPr>
        <w:t>En este sentido se señala que el monto por concepto de derechos, como se lee en el referido precepto legal del Código Financiero, se calcula tomando en consideración la Unidad de Medida y Actualización, UMA, como la referencia económica en pesos para determinar la cuantía del pago de las obligaciones y supuestos previstos en las leyes federales, de las entidades federativas, así como en las disposiciones jurídicas que emanen de todas las anteriores, que es determinado en cada ejercicio fiscal por el Instituto Nacional de Estadística y Geografía, INEGI, cuyo valor actual es por la cantidad de $96.22 diarios, como se observa en seguida:</w:t>
      </w:r>
    </w:p>
    <w:p w14:paraId="3270CA08" w14:textId="77777777" w:rsidR="00835B96" w:rsidRPr="00E50342" w:rsidRDefault="00835B96" w:rsidP="00835B96">
      <w:pPr>
        <w:spacing w:before="240" w:after="240" w:line="360" w:lineRule="auto"/>
        <w:ind w:right="49"/>
        <w:jc w:val="center"/>
        <w:rPr>
          <w:rFonts w:ascii="Palatino Linotype" w:eastAsia="Palatino Linotype" w:hAnsi="Palatino Linotype" w:cs="Palatino Linotype"/>
        </w:rPr>
      </w:pPr>
      <w:r w:rsidRPr="00E50342">
        <w:rPr>
          <w:rFonts w:ascii="Palatino Linotype" w:eastAsia="Palatino Linotype" w:hAnsi="Palatino Linotype" w:cs="Palatino Linotype"/>
          <w:noProof/>
        </w:rPr>
        <w:drawing>
          <wp:inline distT="0" distB="0" distL="0" distR="0" wp14:anchorId="1AB3C773" wp14:editId="7DF7462A">
            <wp:extent cx="4428000" cy="2478961"/>
            <wp:effectExtent l="0" t="0" r="0" b="0"/>
            <wp:docPr id="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4428000" cy="2478961"/>
                    </a:xfrm>
                    <a:prstGeom prst="rect">
                      <a:avLst/>
                    </a:prstGeom>
                    <a:ln/>
                  </pic:spPr>
                </pic:pic>
              </a:graphicData>
            </a:graphic>
          </wp:inline>
        </w:drawing>
      </w:r>
      <w:r w:rsidRPr="00E50342">
        <w:rPr>
          <w:noProof/>
        </w:rPr>
        <mc:AlternateContent>
          <mc:Choice Requires="wps">
            <w:drawing>
              <wp:anchor distT="0" distB="0" distL="114300" distR="114300" simplePos="0" relativeHeight="251659264" behindDoc="0" locked="0" layoutInCell="1" hidden="0" allowOverlap="1" wp14:anchorId="124BACBA" wp14:editId="7C2E0B99">
                <wp:simplePos x="0" y="0"/>
                <wp:positionH relativeFrom="column">
                  <wp:posOffset>685800</wp:posOffset>
                </wp:positionH>
                <wp:positionV relativeFrom="paragraph">
                  <wp:posOffset>939800</wp:posOffset>
                </wp:positionV>
                <wp:extent cx="1290597" cy="483774"/>
                <wp:effectExtent l="0" t="0" r="0" b="0"/>
                <wp:wrapNone/>
                <wp:docPr id="81" name="Rectángulo 81"/>
                <wp:cNvGraphicFramePr/>
                <a:graphic xmlns:a="http://schemas.openxmlformats.org/drawingml/2006/main">
                  <a:graphicData uri="http://schemas.microsoft.com/office/word/2010/wordprocessingShape">
                    <wps:wsp>
                      <wps:cNvSpPr/>
                      <wps:spPr>
                        <a:xfrm>
                          <a:off x="4719752" y="3557163"/>
                          <a:ext cx="1252497" cy="445674"/>
                        </a:xfrm>
                        <a:prstGeom prst="rect">
                          <a:avLst/>
                        </a:prstGeom>
                        <a:noFill/>
                        <a:ln w="38100" cap="flat" cmpd="sng">
                          <a:solidFill>
                            <a:srgbClr val="C00000"/>
                          </a:solidFill>
                          <a:prstDash val="solid"/>
                          <a:round/>
                          <a:headEnd type="none" w="sm" len="sm"/>
                          <a:tailEnd type="none" w="sm" len="sm"/>
                        </a:ln>
                      </wps:spPr>
                      <wps:txbx>
                        <w:txbxContent>
                          <w:p w14:paraId="743BD52C" w14:textId="77777777" w:rsidR="00835B96" w:rsidRDefault="00835B96" w:rsidP="00835B96">
                            <w:pPr>
                              <w:textDirection w:val="btLr"/>
                            </w:pPr>
                          </w:p>
                        </w:txbxContent>
                      </wps:txbx>
                      <wps:bodyPr spcFirstLastPara="1" wrap="square" lIns="91425" tIns="91425" rIns="91425" bIns="91425" anchor="ctr" anchorCtr="0">
                        <a:noAutofit/>
                      </wps:bodyPr>
                    </wps:wsp>
                  </a:graphicData>
                </a:graphic>
              </wp:anchor>
            </w:drawing>
          </mc:Choice>
          <mc:Fallback xmlns:cx="http://schemas.microsoft.com/office/drawing/2014/chartex" xmlns:w16se="http://schemas.microsoft.com/office/word/2015/wordml/symex">
            <w:pict>
              <v:rect w14:anchorId="124BACBA" id="Rectángulo 81" o:spid="_x0000_s1026" style="position:absolute;left:0;text-align:left;margin-left:54pt;margin-top:74pt;width:101.6pt;height:38.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" filled="f" strokecolor="#c00000" strokeweight="3pt">
                <v:stroke startarrowwidth="narrow" startarrowlength="short" endarrowwidth="narrow" endarrowlength="short" joinstyle="round"/>
                <v:textbox inset="2.53958mm,2.53958mm,2.53958mm,2.53958mm">
                  <w:txbxContent>
                    <w:p w14:paraId="743BD52C" w14:textId="77777777" w:rsidR="00835B96" w:rsidRDefault="00835B96" w:rsidP="00835B96">
                      <w:pPr>
                        <w:textDirection w:val="btLr"/>
                      </w:pPr>
                    </w:p>
                  </w:txbxContent>
                </v:textbox>
              </v:rect>
            </w:pict>
          </mc:Fallback>
        </mc:AlternateContent>
      </w:r>
    </w:p>
    <w:p w14:paraId="2C036E86" w14:textId="77777777" w:rsidR="00835B96" w:rsidRDefault="00835B96" w:rsidP="003C1E9E">
      <w:pPr>
        <w:spacing w:before="240" w:after="240" w:line="360" w:lineRule="auto"/>
        <w:ind w:right="51"/>
        <w:contextualSpacing/>
        <w:jc w:val="both"/>
        <w:rPr>
          <w:rFonts w:ascii="Palatino Linotype" w:eastAsia="Palatino Linotype" w:hAnsi="Palatino Linotype" w:cs="Palatino Linotype"/>
          <w:sz w:val="24"/>
          <w:szCs w:val="24"/>
        </w:rPr>
      </w:pPr>
      <w:r w:rsidRPr="003C1E9E">
        <w:rPr>
          <w:rFonts w:ascii="Palatino Linotype" w:eastAsia="Palatino Linotype" w:hAnsi="Palatino Linotype" w:cs="Palatino Linotype"/>
          <w:sz w:val="24"/>
          <w:szCs w:val="24"/>
        </w:rPr>
        <w:t>Así, los derechos por la certificación de la primera hoja, equivalen a 0.850 veces el valor diario de la Unidad de Medida y Actualización vigente, mientras que los derechos para cada una de las subsecuentes equivalen a 0.417 veces el valor diario de la Unidad de Medida y Actualización vigente, es decir, $81.787 la primera hoja, y $40.12374 cada una de las hojas subsecuentes.</w:t>
      </w:r>
    </w:p>
    <w:p w14:paraId="2E3F7CC5" w14:textId="77777777" w:rsidR="003C1E9E" w:rsidRPr="003C1E9E" w:rsidRDefault="003C1E9E" w:rsidP="003C1E9E">
      <w:pPr>
        <w:spacing w:before="240" w:after="240" w:line="360" w:lineRule="auto"/>
        <w:ind w:right="51"/>
        <w:contextualSpacing/>
        <w:jc w:val="both"/>
        <w:rPr>
          <w:rFonts w:ascii="Palatino Linotype" w:eastAsia="Palatino Linotype" w:hAnsi="Palatino Linotype" w:cs="Palatino Linotype"/>
          <w:sz w:val="24"/>
          <w:szCs w:val="24"/>
        </w:rPr>
      </w:pPr>
    </w:p>
    <w:p w14:paraId="752BACFC" w14:textId="4DC35D5E" w:rsidR="00835B96" w:rsidRDefault="00835B96" w:rsidP="003C1E9E">
      <w:pPr>
        <w:spacing w:before="240" w:after="240" w:line="360" w:lineRule="auto"/>
        <w:ind w:right="51"/>
        <w:contextualSpacing/>
        <w:jc w:val="both"/>
        <w:rPr>
          <w:rFonts w:ascii="Palatino Linotype" w:eastAsia="Palatino Linotype" w:hAnsi="Palatino Linotype" w:cs="Palatino Linotype"/>
          <w:b/>
          <w:sz w:val="24"/>
          <w:szCs w:val="24"/>
        </w:rPr>
      </w:pPr>
      <w:r w:rsidRPr="003C1E9E">
        <w:rPr>
          <w:rFonts w:ascii="Palatino Linotype" w:eastAsia="Palatino Linotype" w:hAnsi="Palatino Linotype" w:cs="Palatino Linotype"/>
          <w:sz w:val="24"/>
          <w:szCs w:val="24"/>
        </w:rPr>
        <w:t>Asimismo, se precisa que para la entrega de la información certificada tal y como fue solicitada por el particular, debemos tener en cuenta que los Lineamientos para la Recepción, Trámite y Resolución de las Solicitudes de Acceso a la Información Pública, así como de los Recursos de Revisión que deberán observar los Sujetos Obligados por la Ley de Transparencia y Acceso a la Información Pública del Estado de México y Municipios; disponen en el numeral treinta y ocho, incisos e), f) y h), que en el caso de que la información se haya solicitado en una modalidad que sea técnicamente factible y que constituya un costo de reproducción, los Sujetos Obligados deberán hacer del conocimiento de los particulares</w:t>
      </w:r>
      <w:r w:rsidRPr="003C1E9E">
        <w:rPr>
          <w:rFonts w:ascii="Palatino Linotype" w:eastAsia="Palatino Linotype" w:hAnsi="Palatino Linotype" w:cs="Palatino Linotype"/>
          <w:b/>
          <w:sz w:val="24"/>
          <w:szCs w:val="24"/>
        </w:rPr>
        <w:t xml:space="preserve"> </w:t>
      </w:r>
      <w:r w:rsidRPr="003C1E9E">
        <w:rPr>
          <w:rFonts w:ascii="Palatino Linotype" w:eastAsia="Palatino Linotype" w:hAnsi="Palatino Linotype" w:cs="Palatino Linotype"/>
          <w:sz w:val="24"/>
          <w:szCs w:val="24"/>
        </w:rPr>
        <w:t>previamente</w:t>
      </w:r>
      <w:r w:rsidRPr="003C1E9E">
        <w:rPr>
          <w:rFonts w:ascii="Palatino Linotype" w:eastAsia="Palatino Linotype" w:hAnsi="Palatino Linotype" w:cs="Palatino Linotype"/>
          <w:b/>
          <w:sz w:val="24"/>
          <w:szCs w:val="24"/>
        </w:rPr>
        <w:t>, el costo total por la reproducción y certificación de la información requerida,</w:t>
      </w:r>
      <w:r w:rsidRPr="003C1E9E">
        <w:rPr>
          <w:rFonts w:ascii="Palatino Linotype" w:eastAsia="Palatino Linotype" w:hAnsi="Palatino Linotype" w:cs="Palatino Linotype"/>
          <w:sz w:val="24"/>
          <w:szCs w:val="24"/>
        </w:rPr>
        <w:t xml:space="preserve"> </w:t>
      </w:r>
      <w:r w:rsidRPr="003C1E9E">
        <w:rPr>
          <w:rFonts w:ascii="Palatino Linotype" w:eastAsia="Palatino Linotype" w:hAnsi="Palatino Linotype" w:cs="Palatino Linotype"/>
          <w:b/>
          <w:sz w:val="24"/>
          <w:szCs w:val="24"/>
        </w:rPr>
        <w:t xml:space="preserve">así como el procedimiento para la entrega de la misma en el que se establezca: procedimiento para realizar el pago correspondiente, lugar, día y horarios en los que podrá presentarse a recoger las copias certificadas y el nombre del o los servidores públicos que le atenderán, </w:t>
      </w:r>
      <w:r w:rsidRPr="003C1E9E">
        <w:rPr>
          <w:rFonts w:ascii="Palatino Linotype" w:eastAsia="Palatino Linotype" w:hAnsi="Palatino Linotype" w:cs="Palatino Linotype"/>
          <w:b/>
          <w:sz w:val="24"/>
          <w:szCs w:val="24"/>
          <w:u w:val="single"/>
        </w:rPr>
        <w:t>situación que en el presente caso no aconteció</w:t>
      </w:r>
      <w:r w:rsidRPr="003C1E9E">
        <w:rPr>
          <w:rFonts w:ascii="Palatino Linotype" w:eastAsia="Palatino Linotype" w:hAnsi="Palatino Linotype" w:cs="Palatino Linotype"/>
          <w:b/>
          <w:sz w:val="24"/>
          <w:szCs w:val="24"/>
        </w:rPr>
        <w:t xml:space="preserve">.  </w:t>
      </w:r>
    </w:p>
    <w:p w14:paraId="54A26975" w14:textId="77777777" w:rsidR="003C1E9E" w:rsidRPr="003C1E9E" w:rsidRDefault="003C1E9E" w:rsidP="003C1E9E">
      <w:pPr>
        <w:spacing w:before="240" w:after="240" w:line="360" w:lineRule="auto"/>
        <w:ind w:right="51"/>
        <w:contextualSpacing/>
        <w:jc w:val="both"/>
        <w:rPr>
          <w:rFonts w:ascii="Palatino Linotype" w:eastAsia="Palatino Linotype" w:hAnsi="Palatino Linotype" w:cs="Palatino Linotype"/>
          <w:b/>
          <w:sz w:val="24"/>
          <w:szCs w:val="24"/>
        </w:rPr>
      </w:pPr>
    </w:p>
    <w:p w14:paraId="2794DC20" w14:textId="77777777" w:rsidR="00835B96" w:rsidRDefault="00835B96" w:rsidP="003C1E9E">
      <w:pPr>
        <w:spacing w:before="240" w:after="240" w:line="360" w:lineRule="auto"/>
        <w:ind w:right="51"/>
        <w:contextualSpacing/>
        <w:jc w:val="both"/>
        <w:rPr>
          <w:rFonts w:ascii="Palatino Linotype" w:eastAsia="Palatino Linotype" w:hAnsi="Palatino Linotype" w:cs="Palatino Linotype"/>
          <w:sz w:val="24"/>
          <w:szCs w:val="24"/>
        </w:rPr>
      </w:pPr>
      <w:r w:rsidRPr="003C1E9E">
        <w:rPr>
          <w:rFonts w:ascii="Palatino Linotype" w:eastAsia="Palatino Linotype" w:hAnsi="Palatino Linotype" w:cs="Palatino Linotype"/>
          <w:sz w:val="24"/>
          <w:szCs w:val="24"/>
        </w:rPr>
        <w:t>Asimismo, no debe perderse de vista el contenido del artículo 166 de la Ley de Transparencia y Acceso a la Información Pública del Estado de México y Municipios, que señala a la literalidad lo siguiente:</w:t>
      </w:r>
    </w:p>
    <w:p w14:paraId="75B489D0" w14:textId="77777777" w:rsidR="003C1E9E" w:rsidRPr="003C1E9E" w:rsidRDefault="003C1E9E" w:rsidP="003C1E9E">
      <w:pPr>
        <w:spacing w:before="240" w:after="240" w:line="360" w:lineRule="auto"/>
        <w:ind w:right="51"/>
        <w:contextualSpacing/>
        <w:jc w:val="both"/>
        <w:rPr>
          <w:rFonts w:ascii="Palatino Linotype" w:eastAsia="Palatino Linotype" w:hAnsi="Palatino Linotype" w:cs="Palatino Linotype"/>
          <w:sz w:val="24"/>
          <w:szCs w:val="24"/>
        </w:rPr>
      </w:pPr>
    </w:p>
    <w:p w14:paraId="14CD778B" w14:textId="77777777" w:rsidR="00835B96" w:rsidRPr="00E50342" w:rsidRDefault="00835B96" w:rsidP="00835B96">
      <w:pPr>
        <w:spacing w:before="120" w:after="120"/>
        <w:ind w:left="851" w:right="851"/>
        <w:jc w:val="both"/>
        <w:rPr>
          <w:rFonts w:ascii="Palatino Linotype" w:eastAsia="Palatino Linotype" w:hAnsi="Palatino Linotype" w:cs="Palatino Linotype"/>
          <w:i/>
        </w:rPr>
      </w:pPr>
      <w:r w:rsidRPr="00E50342">
        <w:rPr>
          <w:rFonts w:ascii="Palatino Linotype" w:eastAsia="Palatino Linotype" w:hAnsi="Palatino Linotype" w:cs="Palatino Linotype"/>
          <w:i/>
        </w:rPr>
        <w:t>“</w:t>
      </w:r>
      <w:r w:rsidRPr="00E50342">
        <w:rPr>
          <w:rFonts w:ascii="Palatino Linotype" w:eastAsia="Palatino Linotype" w:hAnsi="Palatino Linotype" w:cs="Palatino Linotype"/>
          <w:b/>
          <w:i/>
        </w:rPr>
        <w:t>Artículo 166</w:t>
      </w:r>
      <w:r w:rsidRPr="00E50342">
        <w:rPr>
          <w:rFonts w:ascii="Palatino Linotype" w:eastAsia="Palatino Linotype" w:hAnsi="Palatino Linotype" w:cs="Palatino Linotype"/>
          <w:i/>
        </w:rPr>
        <w:t xml:space="preserve">. La obligación de acceso a la información pública se tendrá por cumplida </w:t>
      </w:r>
      <w:r w:rsidRPr="00E50342">
        <w:rPr>
          <w:rFonts w:ascii="Palatino Linotype" w:eastAsia="Palatino Linotype" w:hAnsi="Palatino Linotype" w:cs="Palatino Linotype"/>
          <w:b/>
          <w:i/>
        </w:rPr>
        <w:t xml:space="preserve">cuando el solicitante tenga a su disposición la información requerida, </w:t>
      </w:r>
      <w:r w:rsidRPr="00E50342">
        <w:rPr>
          <w:rFonts w:ascii="Palatino Linotype" w:eastAsia="Palatino Linotype" w:hAnsi="Palatino Linotype" w:cs="Palatino Linotype"/>
          <w:i/>
        </w:rPr>
        <w:t>o cuando realice la consulta de la misma en el lugar en el que ésta se localice.</w:t>
      </w:r>
    </w:p>
    <w:p w14:paraId="296FC0A7" w14:textId="77777777" w:rsidR="00835B96" w:rsidRPr="00E50342" w:rsidRDefault="00835B96" w:rsidP="00835B96">
      <w:pPr>
        <w:spacing w:before="120" w:after="120"/>
        <w:ind w:left="851" w:right="851"/>
        <w:jc w:val="both"/>
        <w:rPr>
          <w:rFonts w:ascii="Palatino Linotype" w:eastAsia="Palatino Linotype" w:hAnsi="Palatino Linotype" w:cs="Palatino Linotype"/>
          <w:b/>
          <w:i/>
        </w:rPr>
      </w:pPr>
      <w:r w:rsidRPr="00E50342">
        <w:rPr>
          <w:rFonts w:ascii="Palatino Linotype" w:eastAsia="Palatino Linotype" w:hAnsi="Palatino Linotype" w:cs="Palatino Linotype"/>
          <w:b/>
          <w:i/>
          <w:u w:val="single"/>
        </w:rPr>
        <w:t>La Unidad de Transparencia tendrá disponible la información solicitada</w:t>
      </w:r>
      <w:r w:rsidRPr="00E50342">
        <w:rPr>
          <w:rFonts w:ascii="Palatino Linotype" w:eastAsia="Palatino Linotype" w:hAnsi="Palatino Linotype" w:cs="Palatino Linotype"/>
          <w:b/>
          <w:i/>
        </w:rPr>
        <w:t>, durante un plazo mínimo de sesenta días hábiles, contado a partir de que el solicitante hubiere realizado, en su caso, el pago respectivo, el cual deberá efectuarse en un plazo no mayor a treinta días hábiles.</w:t>
      </w:r>
    </w:p>
    <w:p w14:paraId="3F3E8023" w14:textId="77777777" w:rsidR="00835B96" w:rsidRPr="00E50342" w:rsidRDefault="00835B96" w:rsidP="00835B96">
      <w:pPr>
        <w:spacing w:before="120" w:after="120"/>
        <w:ind w:left="851" w:right="851"/>
        <w:jc w:val="both"/>
        <w:rPr>
          <w:rFonts w:ascii="Palatino Linotype" w:eastAsia="Palatino Linotype" w:hAnsi="Palatino Linotype" w:cs="Palatino Linotype"/>
          <w:i/>
        </w:rPr>
      </w:pPr>
      <w:r w:rsidRPr="00E50342">
        <w:rPr>
          <w:rFonts w:ascii="Palatino Linotype" w:eastAsia="Palatino Linotype" w:hAnsi="Palatino Linotype" w:cs="Palatino Linotype"/>
          <w:i/>
        </w:rPr>
        <w:t>Transcurridos dichos plazos, si los solicitantes no acuden a recibir la información requerida los sujetos obligados darán por concluida la solicitud y procederán, de ser el caso, a la destrucción del material en el que se reprodujo la información.</w:t>
      </w:r>
    </w:p>
    <w:p w14:paraId="5BC6A4C4" w14:textId="77777777" w:rsidR="00835B96" w:rsidRPr="00E50342" w:rsidRDefault="00835B96" w:rsidP="00835B96">
      <w:pPr>
        <w:spacing w:before="120" w:after="120"/>
        <w:ind w:left="851" w:right="851"/>
        <w:jc w:val="both"/>
        <w:rPr>
          <w:rFonts w:ascii="Palatino Linotype" w:eastAsia="Palatino Linotype" w:hAnsi="Palatino Linotype" w:cs="Palatino Linotype"/>
          <w:i/>
        </w:rPr>
      </w:pPr>
      <w:r w:rsidRPr="00E50342">
        <w:rPr>
          <w:rFonts w:ascii="Palatino Linotype" w:eastAsia="Palatino Linotype" w:hAnsi="Palatino Linotype" w:cs="Palatino Linotype"/>
          <w:i/>
        </w:rPr>
        <w:t>Cuando el sujeto obligado no entregue la respuesta a la solicitud dentro del plazo previsto en la Ley, la solicitud se entenderá negada y el solicitante podrá interponer el recurso de revisión previsto en este ordenamiento.</w:t>
      </w:r>
    </w:p>
    <w:p w14:paraId="6EABDC2D" w14:textId="77777777" w:rsidR="00835B96" w:rsidRPr="00E50342" w:rsidRDefault="00835B96" w:rsidP="00835B96">
      <w:pPr>
        <w:spacing w:before="120" w:after="120"/>
        <w:ind w:left="851" w:right="851"/>
        <w:jc w:val="both"/>
        <w:rPr>
          <w:rFonts w:ascii="Palatino Linotype" w:eastAsia="Palatino Linotype" w:hAnsi="Palatino Linotype" w:cs="Palatino Linotype"/>
          <w:i/>
        </w:rPr>
      </w:pPr>
      <w:r w:rsidRPr="00E50342">
        <w:rPr>
          <w:rFonts w:ascii="Palatino Linotype" w:eastAsia="Palatino Linotype" w:hAnsi="Palatino Linotype" w:cs="Palatino Linotype"/>
          <w:i/>
        </w:rPr>
        <w:t>Una vez entregada la información, el solicitante acusará recibo por escrito, dándose por terminado el trámite de acceso a la información.”</w:t>
      </w:r>
    </w:p>
    <w:p w14:paraId="3205CB44" w14:textId="77777777" w:rsidR="00835B96" w:rsidRDefault="00835B96" w:rsidP="0031646C">
      <w:pPr>
        <w:spacing w:before="240" w:after="240" w:line="360" w:lineRule="auto"/>
        <w:ind w:right="49"/>
        <w:contextualSpacing/>
        <w:jc w:val="both"/>
        <w:rPr>
          <w:rFonts w:ascii="Palatino Linotype" w:hAnsi="Palatino Linotype" w:cs="Arial"/>
          <w:bCs/>
          <w:sz w:val="24"/>
          <w:szCs w:val="24"/>
          <w:lang w:val="es-ES_tradnl"/>
        </w:rPr>
      </w:pPr>
    </w:p>
    <w:p w14:paraId="34C13188" w14:textId="504A088D" w:rsidR="0031646C" w:rsidRDefault="0031646C" w:rsidP="0031646C">
      <w:pPr>
        <w:spacing w:before="240" w:after="240" w:line="360" w:lineRule="auto"/>
        <w:ind w:right="49"/>
        <w:contextualSpacing/>
        <w:jc w:val="both"/>
        <w:rPr>
          <w:rFonts w:ascii="Palatino Linotype" w:hAnsi="Palatino Linotype" w:cs="Arial"/>
          <w:iCs/>
          <w:sz w:val="24"/>
          <w:szCs w:val="24"/>
          <w:lang w:val="es-ES_tradnl" w:eastAsia="en-US"/>
        </w:rPr>
      </w:pPr>
      <w:r>
        <w:rPr>
          <w:rFonts w:ascii="Palatino Linotype" w:hAnsi="Palatino Linotype" w:cs="Arial"/>
          <w:bCs/>
          <w:sz w:val="24"/>
          <w:szCs w:val="24"/>
          <w:lang w:val="es-ES_tradnl"/>
        </w:rPr>
        <w:t>R</w:t>
      </w:r>
      <w:r w:rsidRPr="0031646C">
        <w:rPr>
          <w:rFonts w:ascii="Palatino Linotype" w:hAnsi="Palatino Linotype" w:cs="Arial"/>
          <w:bCs/>
          <w:sz w:val="24"/>
          <w:szCs w:val="24"/>
          <w:lang w:val="es-ES_tradnl"/>
        </w:rPr>
        <w:t>azón por la cual,</w:t>
      </w:r>
      <w:r w:rsidRPr="0031646C">
        <w:rPr>
          <w:rFonts w:ascii="Palatino Linotype" w:hAnsi="Palatino Linotype" w:cs="Arial"/>
          <w:b/>
          <w:bCs/>
          <w:sz w:val="24"/>
          <w:szCs w:val="24"/>
          <w:lang w:val="es-ES_tradnl"/>
        </w:rPr>
        <w:t xml:space="preserve"> </w:t>
      </w:r>
      <w:r w:rsidRPr="0031646C">
        <w:rPr>
          <w:rFonts w:ascii="Palatino Linotype" w:eastAsia="Palatino Linotype" w:hAnsi="Palatino Linotype" w:cs="Palatino Linotype"/>
          <w:sz w:val="24"/>
          <w:szCs w:val="24"/>
        </w:rPr>
        <w:t xml:space="preserve">para dar cumplimiento a la presente resolución, </w:t>
      </w:r>
      <w:r w:rsidRPr="0031646C">
        <w:rPr>
          <w:rFonts w:ascii="Palatino Linotype" w:eastAsiaTheme="minorEastAsia" w:hAnsi="Palatino Linotype" w:cs="Tahoma"/>
          <w:sz w:val="24"/>
          <w:szCs w:val="24"/>
        </w:rPr>
        <w:t xml:space="preserve">el </w:t>
      </w:r>
      <w:r w:rsidRPr="0031646C">
        <w:rPr>
          <w:rFonts w:ascii="Palatino Linotype" w:eastAsiaTheme="minorEastAsia" w:hAnsi="Palatino Linotype" w:cs="Tahoma"/>
          <w:b/>
          <w:sz w:val="24"/>
          <w:szCs w:val="24"/>
        </w:rPr>
        <w:t>SUJETO OBLIGADO</w:t>
      </w:r>
      <w:r w:rsidRPr="0031646C">
        <w:rPr>
          <w:rFonts w:ascii="Palatino Linotype" w:eastAsiaTheme="minorEastAsia" w:hAnsi="Palatino Linotype" w:cs="Tahoma"/>
          <w:sz w:val="24"/>
          <w:szCs w:val="24"/>
        </w:rPr>
        <w:t xml:space="preserve"> </w:t>
      </w:r>
      <w:r w:rsidRPr="0031646C">
        <w:rPr>
          <w:rFonts w:ascii="Palatino Linotype" w:hAnsi="Palatino Linotype" w:cs="Arial"/>
          <w:iCs/>
          <w:sz w:val="24"/>
          <w:szCs w:val="24"/>
          <w:lang w:val="es-ES_tradnl" w:eastAsia="en-US"/>
        </w:rPr>
        <w:t xml:space="preserve">deberá hacer del conocimiento de la parte </w:t>
      </w:r>
      <w:r w:rsidRPr="0031646C">
        <w:rPr>
          <w:rFonts w:ascii="Palatino Linotype" w:hAnsi="Palatino Linotype" w:cs="Arial"/>
          <w:b/>
          <w:bCs/>
          <w:iCs/>
          <w:sz w:val="24"/>
          <w:szCs w:val="24"/>
          <w:lang w:val="es-ES_tradnl" w:eastAsia="en-US"/>
        </w:rPr>
        <w:t>RECURRENTE</w:t>
      </w:r>
      <w:r w:rsidRPr="0031646C">
        <w:rPr>
          <w:rFonts w:ascii="Palatino Linotype" w:hAnsi="Palatino Linotype" w:cs="Arial"/>
          <w:iCs/>
          <w:sz w:val="24"/>
          <w:szCs w:val="24"/>
          <w:lang w:val="es-ES_tradnl" w:eastAsia="en-US"/>
        </w:rPr>
        <w:t>, vía SAIMEX</w:t>
      </w:r>
      <w:r>
        <w:rPr>
          <w:rFonts w:ascii="Palatino Linotype" w:hAnsi="Palatino Linotype" w:cs="Arial"/>
          <w:iCs/>
          <w:sz w:val="24"/>
          <w:szCs w:val="24"/>
          <w:lang w:val="es-ES_tradnl" w:eastAsia="en-US"/>
        </w:rPr>
        <w:t xml:space="preserve"> y correo electrónico</w:t>
      </w:r>
      <w:r w:rsidRPr="0031646C">
        <w:rPr>
          <w:rFonts w:ascii="Palatino Linotype" w:hAnsi="Palatino Linotype" w:cs="Arial"/>
          <w:iCs/>
          <w:sz w:val="24"/>
          <w:szCs w:val="24"/>
          <w:lang w:val="es-ES_tradnl" w:eastAsia="en-US"/>
        </w:rPr>
        <w:t xml:space="preserve">, </w:t>
      </w:r>
      <w:r w:rsidRPr="0031646C">
        <w:rPr>
          <w:rFonts w:ascii="Palatino Linotype" w:hAnsi="Palatino Linotype" w:cs="Arial"/>
          <w:b/>
          <w:bCs/>
          <w:iCs/>
          <w:sz w:val="24"/>
          <w:szCs w:val="24"/>
          <w:u w:val="single"/>
          <w:lang w:val="es-ES_tradnl" w:eastAsia="en-US"/>
        </w:rPr>
        <w:t>el costo por la reproducción y certificación de la información requerida</w:t>
      </w:r>
      <w:r w:rsidRPr="0031646C">
        <w:rPr>
          <w:rFonts w:ascii="Palatino Linotype" w:hAnsi="Palatino Linotype" w:cs="Arial"/>
          <w:iCs/>
          <w:sz w:val="24"/>
          <w:szCs w:val="24"/>
          <w:lang w:val="es-ES_tradnl" w:eastAsia="en-US"/>
        </w:rPr>
        <w:t xml:space="preserve">, así como el procedimiento para la entrega de la misma </w:t>
      </w:r>
      <w:r w:rsidRPr="0031646C">
        <w:rPr>
          <w:rFonts w:ascii="Palatino Linotype" w:eastAsia="Palatino Linotype" w:hAnsi="Palatino Linotype" w:cs="Palatino Linotype"/>
          <w:sz w:val="24"/>
          <w:szCs w:val="24"/>
        </w:rPr>
        <w:t>una vez que haya efectuado el pago por concepto de derechos,</w:t>
      </w:r>
      <w:r w:rsidRPr="0031646C">
        <w:rPr>
          <w:rFonts w:ascii="Palatino Linotype" w:hAnsi="Palatino Linotype" w:cs="Arial"/>
          <w:iCs/>
          <w:sz w:val="24"/>
          <w:szCs w:val="24"/>
          <w:lang w:val="es-ES_tradnl" w:eastAsia="en-US"/>
        </w:rPr>
        <w:t xml:space="preserve"> en el que se establezca: lugar, </w:t>
      </w:r>
      <w:r w:rsidRPr="0031646C">
        <w:rPr>
          <w:rFonts w:ascii="Palatino Linotype" w:hAnsi="Palatino Linotype"/>
          <w:sz w:val="24"/>
          <w:szCs w:val="24"/>
        </w:rPr>
        <w:t xml:space="preserve">día y horarios </w:t>
      </w:r>
      <w:r w:rsidRPr="0031646C">
        <w:rPr>
          <w:rFonts w:ascii="Palatino Linotype" w:hAnsi="Palatino Linotype" w:cs="Arial"/>
          <w:iCs/>
          <w:sz w:val="24"/>
          <w:szCs w:val="24"/>
          <w:lang w:val="es-ES_tradnl" w:eastAsia="en-US"/>
        </w:rPr>
        <w:t>en los que podrá presentarse a recoger</w:t>
      </w:r>
      <w:r w:rsidRPr="0031646C">
        <w:rPr>
          <w:rFonts w:ascii="Palatino Linotype" w:hAnsi="Palatino Linotype"/>
          <w:sz w:val="24"/>
          <w:szCs w:val="24"/>
        </w:rPr>
        <w:t xml:space="preserve"> las copias certificadas, así como  </w:t>
      </w:r>
      <w:r w:rsidRPr="0031646C">
        <w:rPr>
          <w:rFonts w:ascii="Palatino Linotype" w:hAnsi="Palatino Linotype" w:cs="Arial"/>
          <w:iCs/>
          <w:sz w:val="24"/>
          <w:szCs w:val="24"/>
          <w:lang w:val="es-ES_tradnl" w:eastAsia="en-US"/>
        </w:rPr>
        <w:t>el nombre del o los servidores públicos que le atenderán.</w:t>
      </w:r>
    </w:p>
    <w:p w14:paraId="32895882" w14:textId="77777777" w:rsidR="00141629" w:rsidRDefault="00141629" w:rsidP="0031646C">
      <w:pPr>
        <w:spacing w:before="240" w:after="240" w:line="360" w:lineRule="auto"/>
        <w:ind w:right="49"/>
        <w:contextualSpacing/>
        <w:jc w:val="both"/>
        <w:rPr>
          <w:rFonts w:ascii="Palatino Linotype" w:hAnsi="Palatino Linotype" w:cs="Arial"/>
          <w:iCs/>
          <w:sz w:val="24"/>
          <w:szCs w:val="24"/>
          <w:lang w:val="es-ES_tradnl" w:eastAsia="en-US"/>
        </w:rPr>
      </w:pPr>
    </w:p>
    <w:p w14:paraId="7CC1C7C9" w14:textId="77777777" w:rsidR="00141629" w:rsidRPr="00CC4F78" w:rsidRDefault="00141629" w:rsidP="00141629">
      <w:pPr>
        <w:spacing w:before="280" w:after="280"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Ahora bien, respecto a las manifestaciones del recurrente en el sentido de que la información proporcionada mediante informe justificado no adquiere valor probatorio pleno de una copia certificada, conviene señalar que si bien d</w:t>
      </w:r>
      <w:r w:rsidRPr="00CC4F78">
        <w:rPr>
          <w:rFonts w:ascii="Palatino Linotype" w:eastAsia="Palatino Linotype" w:hAnsi="Palatino Linotype" w:cs="Palatino Linotype"/>
          <w:sz w:val="24"/>
          <w:szCs w:val="24"/>
        </w:rPr>
        <w:t>icha modalidad de entrega en copias certificadas faculta a los servidores públicos para que expidan certificaciones de los documentos solicitados que obran en los archivos de las dependencias o entidades en copia simple u original según sea el caso.</w:t>
      </w:r>
    </w:p>
    <w:p w14:paraId="311A6C8C" w14:textId="77777777" w:rsidR="00141629" w:rsidRDefault="00141629" w:rsidP="0002775D">
      <w:pPr>
        <w:spacing w:line="360" w:lineRule="auto"/>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También lo es que,  en materia de acceso a la información la certificación </w:t>
      </w:r>
      <w:r w:rsidRPr="00FD6217">
        <w:rPr>
          <w:rFonts w:ascii="Palatino Linotype" w:eastAsia="Palatino Linotype" w:hAnsi="Palatino Linotype" w:cs="Palatino Linotype"/>
          <w:b/>
          <w:sz w:val="24"/>
          <w:szCs w:val="24"/>
        </w:rPr>
        <w:t>únicamente por efecto constatar que la copia certificada que se entrega es una reproducción fiel del documento -original o copia simple- que obra en los archivos de la dependencia</w:t>
      </w:r>
      <w:r w:rsidRPr="00FD6217">
        <w:rPr>
          <w:rFonts w:ascii="Palatino Linotype" w:eastAsia="Palatino Linotype" w:hAnsi="Palatino Linotype" w:cs="Palatino Linotype"/>
          <w:sz w:val="24"/>
          <w:szCs w:val="24"/>
        </w:rPr>
        <w:t xml:space="preserve"> o entidad requerida, en ese orden de ideas, </w:t>
      </w:r>
      <w:r w:rsidRPr="00FD6217">
        <w:rPr>
          <w:rFonts w:ascii="Palatino Linotype" w:eastAsia="Palatino Linotype" w:hAnsi="Palatino Linotype" w:cs="Palatino Linotype"/>
          <w:b/>
          <w:sz w:val="24"/>
          <w:szCs w:val="24"/>
          <w:u w:val="single"/>
        </w:rPr>
        <w:t>la certificación, para efectos de acceso a la información, no tiene como propósito que el documento certificado haga las veces de un original,</w:t>
      </w:r>
      <w:r w:rsidRPr="00FD6217">
        <w:rPr>
          <w:rFonts w:ascii="Palatino Linotype" w:eastAsia="Palatino Linotype" w:hAnsi="Palatino Linotype" w:cs="Palatino Linotype"/>
          <w:sz w:val="24"/>
          <w:szCs w:val="24"/>
        </w:rPr>
        <w:t xml:space="preserve"> sino dejar evidencia de que los documentos obran en los archivos de los sujetos obligados, tal cual se encuentran, lo cual deberá quedar precisado en la leyenda de certificación correspondiente. </w:t>
      </w:r>
    </w:p>
    <w:p w14:paraId="42DD5F76" w14:textId="77777777" w:rsidR="0002775D" w:rsidRPr="00FD6217" w:rsidRDefault="0002775D" w:rsidP="0002775D">
      <w:pPr>
        <w:spacing w:line="360" w:lineRule="auto"/>
        <w:contextualSpacing/>
        <w:jc w:val="both"/>
        <w:rPr>
          <w:rFonts w:ascii="Palatino Linotype" w:eastAsia="Palatino Linotype" w:hAnsi="Palatino Linotype" w:cs="Palatino Linotype"/>
          <w:sz w:val="24"/>
          <w:szCs w:val="24"/>
        </w:rPr>
      </w:pPr>
    </w:p>
    <w:p w14:paraId="5DC2FA85" w14:textId="77777777" w:rsidR="00141629" w:rsidRPr="00FD6217" w:rsidRDefault="00141629" w:rsidP="0002775D">
      <w:pPr>
        <w:spacing w:before="240" w:after="240" w:line="360" w:lineRule="auto"/>
        <w:ind w:right="49"/>
        <w:contextualSpacing/>
        <w:jc w:val="both"/>
        <w:rPr>
          <w:rFonts w:ascii="Palatino Linotype" w:eastAsia="Palatino Linotype" w:hAnsi="Palatino Linotype" w:cs="Palatino Linotype"/>
          <w:sz w:val="24"/>
          <w:szCs w:val="24"/>
        </w:rPr>
      </w:pPr>
      <w:r w:rsidRPr="00FD6217">
        <w:rPr>
          <w:rFonts w:ascii="Palatino Linotype" w:eastAsia="Palatino Linotype" w:hAnsi="Palatino Linotype" w:cs="Palatino Linotype"/>
          <w:sz w:val="24"/>
          <w:szCs w:val="24"/>
        </w:rPr>
        <w:t xml:space="preserve">Sirve de fundamentación a lo antes expresado, el criterio 06/2017 emitido por el Instituto Nacional de Transparencia, Acceso a la Información y Protección de Datos Personales: </w:t>
      </w:r>
    </w:p>
    <w:p w14:paraId="1C119AFB" w14:textId="77777777" w:rsidR="00141629" w:rsidRDefault="00141629" w:rsidP="00141629">
      <w:pPr>
        <w:spacing w:before="240" w:after="240" w:line="360" w:lineRule="auto"/>
        <w:ind w:right="49"/>
        <w:contextualSpacing/>
        <w:jc w:val="both"/>
        <w:rPr>
          <w:rFonts w:ascii="Palatino Linotype" w:eastAsia="Palatino Linotype" w:hAnsi="Palatino Linotype" w:cs="Palatino Linotype"/>
        </w:rPr>
      </w:pPr>
    </w:p>
    <w:p w14:paraId="6A7360C7" w14:textId="77777777" w:rsidR="00141629" w:rsidRPr="00835B96" w:rsidRDefault="00141629" w:rsidP="00194E36">
      <w:pPr>
        <w:spacing w:after="0" w:line="240" w:lineRule="auto"/>
        <w:ind w:left="851" w:right="900"/>
        <w:jc w:val="both"/>
        <w:rPr>
          <w:rFonts w:ascii="Palatino Linotype" w:hAnsi="Palatino Linotype" w:cs="Arial"/>
          <w:i/>
          <w:color w:val="000000"/>
        </w:rPr>
      </w:pPr>
      <w:r w:rsidRPr="00835B96">
        <w:rPr>
          <w:rFonts w:ascii="Palatino Linotype" w:eastAsia="Arial Unicode MS" w:hAnsi="Palatino Linotype" w:cs="Arial"/>
          <w:b/>
          <w:bCs/>
          <w:i/>
        </w:rPr>
        <w:t xml:space="preserve">Copias certificadas, como modalidad de entrega en la Ley Federal de Transparencia y Acceso a la Información Pública corrobora que el documento es una copia fiel del que obra en los archivos del sujeto obligado. </w:t>
      </w:r>
      <w:r w:rsidRPr="00835B96">
        <w:rPr>
          <w:rFonts w:ascii="Palatino Linotype" w:eastAsia="Arial Unicode MS" w:hAnsi="Palatino Linotype" w:cs="Arial"/>
          <w:bCs/>
          <w:i/>
        </w:rPr>
        <w:t>Los artículos 125, fracción V y 136 de la Ley Federal de Transparencia y Acceso a la Información Pública, prevén que el acceso a la información se dará en la modalidad de entrega elegida por los solicitantes, como lo es, en copia certificada</w:t>
      </w:r>
      <w:r w:rsidRPr="00835B96">
        <w:rPr>
          <w:rFonts w:ascii="Palatino Linotype" w:eastAsia="Arial Unicode MS" w:hAnsi="Palatino Linotype" w:cs="Arial"/>
          <w:i/>
        </w:rPr>
        <w:t>. Considerando que el artículo 1° de la Ley en cita tiene como finalidad proveer lo necesario para garantizar el acceso de toda persona a la información en posesión de los sujetos obligados del ámbito federal, la certificación en materia de transparencia y acceso a la información tiene por efecto constatar que la copia certificada entregada es una reproducción fiel del documento -original o copia simple- que obra en los archivos del sujeto obligado. En ese orden de ideas, la certificación, para efectos de acceso a la información, a diferencia del concepto que tradicionalmente se ha sostenido en diversas tesis del Poder Judicial de la Federación, no tiene como propósito que el documento certificado haga las veces de un original, sino dejar evidencia de que los documentos obran en los archivos de los sujetos obligados, tal como se encuentran.</w:t>
      </w:r>
    </w:p>
    <w:p w14:paraId="6754AB13" w14:textId="77777777" w:rsidR="00141629" w:rsidRPr="00835B96" w:rsidRDefault="00141629" w:rsidP="00141629">
      <w:pPr>
        <w:spacing w:after="0" w:line="240" w:lineRule="auto"/>
        <w:jc w:val="both"/>
        <w:rPr>
          <w:rFonts w:ascii="Palatino Linotype" w:hAnsi="Palatino Linotype" w:cs="Arial"/>
          <w:i/>
          <w:color w:val="000000"/>
        </w:rPr>
      </w:pPr>
    </w:p>
    <w:p w14:paraId="3633F09D" w14:textId="77777777" w:rsidR="00141629" w:rsidRPr="00835B96" w:rsidRDefault="00141629" w:rsidP="00141629">
      <w:pPr>
        <w:spacing w:after="0" w:line="240" w:lineRule="auto"/>
        <w:jc w:val="both"/>
        <w:rPr>
          <w:rFonts w:ascii="Palatino Linotype" w:hAnsi="Palatino Linotype" w:cs="Arial"/>
          <w:i/>
          <w:color w:val="000000"/>
        </w:rPr>
      </w:pPr>
    </w:p>
    <w:p w14:paraId="01A2826B" w14:textId="77777777" w:rsidR="00141629" w:rsidRPr="00194E36" w:rsidRDefault="00141629" w:rsidP="00141629">
      <w:pPr>
        <w:spacing w:after="0" w:line="240" w:lineRule="auto"/>
        <w:jc w:val="both"/>
        <w:rPr>
          <w:rFonts w:ascii="Palatino Linotype" w:hAnsi="Palatino Linotype" w:cs="Arial"/>
          <w:b/>
          <w:i/>
        </w:rPr>
      </w:pPr>
      <w:r w:rsidRPr="00194E36">
        <w:rPr>
          <w:rFonts w:ascii="Palatino Linotype" w:hAnsi="Palatino Linotype" w:cs="Arial"/>
          <w:b/>
          <w:i/>
        </w:rPr>
        <w:t>Precedentes:</w:t>
      </w:r>
    </w:p>
    <w:p w14:paraId="5271EC02" w14:textId="77777777" w:rsidR="00141629" w:rsidRPr="00194E36" w:rsidRDefault="00141629" w:rsidP="00141629">
      <w:pPr>
        <w:pStyle w:val="Prrafodelista"/>
        <w:numPr>
          <w:ilvl w:val="0"/>
          <w:numId w:val="5"/>
        </w:numPr>
        <w:spacing w:after="0" w:line="240" w:lineRule="auto"/>
        <w:ind w:left="714" w:hanging="357"/>
        <w:jc w:val="both"/>
        <w:rPr>
          <w:rFonts w:ascii="Palatino Linotype" w:eastAsia="Arial Unicode MS" w:hAnsi="Palatino Linotype" w:cs="Arial"/>
          <w:i/>
        </w:rPr>
      </w:pPr>
      <w:r w:rsidRPr="00194E36">
        <w:rPr>
          <w:rFonts w:ascii="Palatino Linotype" w:eastAsia="Arial Unicode MS" w:hAnsi="Palatino Linotype" w:cs="Arial"/>
          <w:i/>
        </w:rPr>
        <w:t xml:space="preserve">Acceso a la información pública. RRA 1291/16. Sesión del 07 de septiembre de 2016. Votación por unanimidad. </w:t>
      </w:r>
      <w:r w:rsidRPr="00194E36">
        <w:rPr>
          <w:rFonts w:ascii="Palatino Linotype" w:eastAsia="Arial" w:hAnsi="Palatino Linotype" w:cs="Arial"/>
          <w:i/>
        </w:rPr>
        <w:t>Sin votos disidentes o particulares.</w:t>
      </w:r>
      <w:r w:rsidRPr="00194E36">
        <w:rPr>
          <w:rFonts w:ascii="Palatino Linotype" w:hAnsi="Palatino Linotype" w:cs="Arial"/>
          <w:i/>
        </w:rPr>
        <w:t xml:space="preserve"> Partido Encuentro Social</w:t>
      </w:r>
      <w:r w:rsidRPr="00194E36">
        <w:rPr>
          <w:rFonts w:ascii="Palatino Linotype" w:eastAsia="Arial Unicode MS" w:hAnsi="Palatino Linotype" w:cs="Arial"/>
          <w:i/>
        </w:rPr>
        <w:t>. Comisionado Ponente Oscar Mauricio Guerra Ford.</w:t>
      </w:r>
    </w:p>
    <w:p w14:paraId="7777D7D9" w14:textId="77777777" w:rsidR="00141629" w:rsidRPr="00194E36" w:rsidRDefault="00141629" w:rsidP="00141629">
      <w:pPr>
        <w:pStyle w:val="Prrafodelista"/>
        <w:numPr>
          <w:ilvl w:val="0"/>
          <w:numId w:val="5"/>
        </w:numPr>
        <w:spacing w:after="0" w:line="240" w:lineRule="auto"/>
        <w:ind w:left="714" w:hanging="357"/>
        <w:jc w:val="both"/>
        <w:rPr>
          <w:rFonts w:ascii="Palatino Linotype" w:eastAsia="Arial Unicode MS" w:hAnsi="Palatino Linotype" w:cs="Arial"/>
          <w:i/>
        </w:rPr>
      </w:pPr>
      <w:r w:rsidRPr="00194E36">
        <w:rPr>
          <w:rFonts w:ascii="Palatino Linotype" w:eastAsia="Arial Unicode MS" w:hAnsi="Palatino Linotype" w:cs="Arial"/>
          <w:i/>
        </w:rPr>
        <w:t>Acceso a la información pública. RRA 1541/16.</w:t>
      </w:r>
      <w:r w:rsidRPr="00194E36">
        <w:rPr>
          <w:rFonts w:ascii="Palatino Linotype" w:hAnsi="Palatino Linotype" w:cs="Arial"/>
          <w:i/>
        </w:rPr>
        <w:t xml:space="preserve"> Sesión del 14</w:t>
      </w:r>
      <w:r w:rsidRPr="00194E36">
        <w:rPr>
          <w:rFonts w:ascii="Palatino Linotype" w:eastAsia="Arial Unicode MS" w:hAnsi="Palatino Linotype" w:cs="Arial"/>
          <w:i/>
        </w:rPr>
        <w:t xml:space="preserve"> de septiembre de 2016. Votación por unanimidad. </w:t>
      </w:r>
      <w:r w:rsidRPr="00194E36">
        <w:rPr>
          <w:rFonts w:ascii="Palatino Linotype" w:eastAsia="Arial" w:hAnsi="Palatino Linotype" w:cs="Arial"/>
          <w:i/>
        </w:rPr>
        <w:t>Sin votos disidentes o particulares.</w:t>
      </w:r>
      <w:r w:rsidRPr="00194E36">
        <w:rPr>
          <w:rFonts w:ascii="Palatino Linotype" w:eastAsia="Arial Unicode MS" w:hAnsi="Palatino Linotype" w:cs="Arial"/>
          <w:i/>
        </w:rPr>
        <w:t xml:space="preserve"> </w:t>
      </w:r>
      <w:r w:rsidRPr="00194E36">
        <w:rPr>
          <w:rFonts w:ascii="Palatino Linotype" w:hAnsi="Palatino Linotype" w:cs="Arial"/>
          <w:i/>
        </w:rPr>
        <w:t>Secretaría de Agricultura, Ganadería, Desarrollo Rural, Pesca y Alimentación.</w:t>
      </w:r>
      <w:r w:rsidRPr="00194E36">
        <w:rPr>
          <w:rFonts w:ascii="Palatino Linotype" w:eastAsia="Arial Unicode MS" w:hAnsi="Palatino Linotype" w:cs="Arial"/>
          <w:i/>
        </w:rPr>
        <w:t xml:space="preserve"> Comisionado Ponente Francisco Javier Acuña Llamas.</w:t>
      </w:r>
      <w:r w:rsidRPr="00194E36">
        <w:rPr>
          <w:rFonts w:ascii="Palatino Linotype" w:eastAsia="Arial Unicode MS" w:hAnsi="Palatino Linotype" w:cs="Arial"/>
          <w:b/>
          <w:bCs/>
          <w:i/>
        </w:rPr>
        <w:t xml:space="preserve"> </w:t>
      </w:r>
    </w:p>
    <w:p w14:paraId="4BA0A44E" w14:textId="77777777" w:rsidR="00141629" w:rsidRPr="00194E36" w:rsidRDefault="00141629" w:rsidP="00141629">
      <w:pPr>
        <w:pStyle w:val="Prrafodelista"/>
        <w:numPr>
          <w:ilvl w:val="0"/>
          <w:numId w:val="5"/>
        </w:numPr>
        <w:spacing w:after="0" w:line="240" w:lineRule="auto"/>
        <w:ind w:left="714" w:hanging="357"/>
        <w:jc w:val="both"/>
        <w:rPr>
          <w:rFonts w:ascii="Palatino Linotype" w:eastAsia="Arial Unicode MS" w:hAnsi="Palatino Linotype" w:cs="Arial"/>
          <w:i/>
        </w:rPr>
      </w:pPr>
      <w:r w:rsidRPr="00194E36">
        <w:rPr>
          <w:rFonts w:ascii="Palatino Linotype" w:eastAsia="Arial Unicode MS" w:hAnsi="Palatino Linotype" w:cs="Arial"/>
          <w:i/>
        </w:rPr>
        <w:t xml:space="preserve">Acceso a la información pública. RRA 1657/16. Sesión del 05 de octubre de 2016. Votación por unanimidad. </w:t>
      </w:r>
      <w:r w:rsidRPr="00194E36">
        <w:rPr>
          <w:rFonts w:ascii="Palatino Linotype" w:eastAsia="Arial" w:hAnsi="Palatino Linotype" w:cs="Arial"/>
          <w:i/>
        </w:rPr>
        <w:t xml:space="preserve">Sin votos disidentes o particulares. </w:t>
      </w:r>
      <w:r w:rsidRPr="00194E36">
        <w:rPr>
          <w:rFonts w:ascii="Palatino Linotype" w:eastAsia="Arial Unicode MS" w:hAnsi="Palatino Linotype" w:cs="Arial"/>
          <w:i/>
        </w:rPr>
        <w:t xml:space="preserve">Universidad Nacional Autónoma de México. Comisionado Ponente </w:t>
      </w:r>
      <w:r w:rsidRPr="00194E36">
        <w:rPr>
          <w:rFonts w:ascii="Palatino Linotype" w:hAnsi="Palatino Linotype"/>
          <w:i/>
        </w:rPr>
        <w:t>Rosendoevgueni Monterrey Chepov</w:t>
      </w:r>
    </w:p>
    <w:p w14:paraId="72D193A2" w14:textId="77777777" w:rsidR="00194E36" w:rsidRPr="00194E36" w:rsidRDefault="00194E36" w:rsidP="00194E36">
      <w:pPr>
        <w:pStyle w:val="Prrafodelista"/>
        <w:spacing w:after="0" w:line="240" w:lineRule="auto"/>
        <w:ind w:left="714"/>
        <w:jc w:val="both"/>
        <w:rPr>
          <w:rFonts w:ascii="Palatino Linotype" w:eastAsia="Arial Unicode MS" w:hAnsi="Palatino Linotype" w:cs="Arial"/>
          <w:i/>
        </w:rPr>
      </w:pPr>
    </w:p>
    <w:p w14:paraId="5A154340" w14:textId="572238D4" w:rsidR="00141629" w:rsidRPr="00194E36" w:rsidRDefault="0064191A" w:rsidP="00194E36">
      <w:pPr>
        <w:spacing w:before="240" w:after="240" w:line="360" w:lineRule="auto"/>
        <w:ind w:right="51"/>
        <w:contextualSpacing/>
        <w:jc w:val="both"/>
        <w:rPr>
          <w:rFonts w:ascii="Palatino Linotype" w:hAnsi="Palatino Linotype"/>
          <w:color w:val="000000"/>
          <w:sz w:val="24"/>
        </w:rPr>
      </w:pPr>
      <w:r w:rsidRPr="00194E36">
        <w:rPr>
          <w:rFonts w:ascii="Palatino Linotype" w:hAnsi="Palatino Linotype"/>
          <w:color w:val="000000"/>
          <w:sz w:val="24"/>
        </w:rPr>
        <w:t>Ahora bien, por las circunstancias específicas de haber sido solicitada la inf</w:t>
      </w:r>
      <w:r w:rsidR="00194E36">
        <w:rPr>
          <w:rFonts w:ascii="Palatino Linotype" w:hAnsi="Palatino Linotype"/>
          <w:color w:val="000000"/>
          <w:sz w:val="24"/>
        </w:rPr>
        <w:t xml:space="preserve">ormación de manera certificada, </w:t>
      </w:r>
      <w:r w:rsidRPr="00194E36">
        <w:rPr>
          <w:rFonts w:ascii="Palatino Linotype" w:hAnsi="Palatino Linotype"/>
          <w:color w:val="000000"/>
          <w:sz w:val="24"/>
        </w:rPr>
        <w:t>ésta tiene que</w:t>
      </w:r>
      <w:r w:rsidR="00194E36">
        <w:rPr>
          <w:rFonts w:ascii="Palatino Linotype" w:hAnsi="Palatino Linotype"/>
          <w:color w:val="000000"/>
          <w:sz w:val="24"/>
        </w:rPr>
        <w:t xml:space="preserve"> </w:t>
      </w:r>
      <w:r w:rsidRPr="00194E36">
        <w:rPr>
          <w:rFonts w:ascii="Palatino Linotype" w:hAnsi="Palatino Linotype"/>
          <w:color w:val="000000"/>
          <w:sz w:val="24"/>
        </w:rPr>
        <w:t>ser entregada/remitida de manera física a efecto de s</w:t>
      </w:r>
      <w:r w:rsidR="00194E36">
        <w:rPr>
          <w:rFonts w:ascii="Palatino Linotype" w:hAnsi="Palatino Linotype"/>
          <w:color w:val="000000"/>
          <w:sz w:val="24"/>
        </w:rPr>
        <w:t xml:space="preserve">atisfacer dicha característica, </w:t>
      </w:r>
      <w:r w:rsidRPr="00194E36">
        <w:rPr>
          <w:rFonts w:ascii="Palatino Linotype" w:hAnsi="Palatino Linotype"/>
          <w:color w:val="000000"/>
          <w:sz w:val="24"/>
        </w:rPr>
        <w:t xml:space="preserve">lo cual efectivamente no se lograría satisfacer de </w:t>
      </w:r>
      <w:r w:rsidR="00194E36">
        <w:rPr>
          <w:rFonts w:ascii="Palatino Linotype" w:hAnsi="Palatino Linotype"/>
          <w:color w:val="000000"/>
          <w:sz w:val="24"/>
        </w:rPr>
        <w:t xml:space="preserve">remitirse de manera digital, no </w:t>
      </w:r>
      <w:r w:rsidRPr="00194E36">
        <w:rPr>
          <w:rFonts w:ascii="Palatino Linotype" w:hAnsi="Palatino Linotype"/>
          <w:color w:val="000000"/>
          <w:sz w:val="24"/>
        </w:rPr>
        <w:t xml:space="preserve">siendo viable su remisión colocándola </w:t>
      </w:r>
      <w:r w:rsidR="00194E36">
        <w:rPr>
          <w:rFonts w:ascii="Palatino Linotype" w:hAnsi="Palatino Linotype"/>
          <w:color w:val="000000"/>
          <w:sz w:val="24"/>
        </w:rPr>
        <w:t>mediante el escaneo</w:t>
      </w:r>
      <w:r w:rsidRPr="00194E36">
        <w:rPr>
          <w:rFonts w:ascii="Palatino Linotype" w:hAnsi="Palatino Linotype"/>
          <w:color w:val="000000"/>
          <w:sz w:val="24"/>
        </w:rPr>
        <w:t xml:space="preserve">, como </w:t>
      </w:r>
      <w:r w:rsidR="00194E36">
        <w:rPr>
          <w:rFonts w:ascii="Palatino Linotype" w:hAnsi="Palatino Linotype"/>
          <w:color w:val="000000"/>
          <w:sz w:val="24"/>
        </w:rPr>
        <w:t xml:space="preserve">lo propuso el </w:t>
      </w:r>
      <w:r w:rsidR="00194E36">
        <w:rPr>
          <w:rFonts w:ascii="Palatino Linotype" w:hAnsi="Palatino Linotype"/>
          <w:b/>
          <w:color w:val="000000"/>
          <w:sz w:val="24"/>
        </w:rPr>
        <w:t>SUJETO OBLIGADO</w:t>
      </w:r>
      <w:r w:rsidR="00194E36">
        <w:rPr>
          <w:rFonts w:ascii="Palatino Linotype" w:hAnsi="Palatino Linotype"/>
          <w:color w:val="000000"/>
          <w:sz w:val="24"/>
        </w:rPr>
        <w:t xml:space="preserve">, ya que la certificación requerida </w:t>
      </w:r>
      <w:r w:rsidRPr="00194E36">
        <w:rPr>
          <w:rFonts w:ascii="Palatino Linotype" w:hAnsi="Palatino Linotype"/>
          <w:color w:val="000000"/>
          <w:sz w:val="24"/>
        </w:rPr>
        <w:t>perdería su formalidad y característica.</w:t>
      </w:r>
    </w:p>
    <w:p w14:paraId="45224926" w14:textId="77777777" w:rsidR="00C956B8" w:rsidRPr="001C45E6" w:rsidRDefault="00C956B8" w:rsidP="00C956B8">
      <w:pPr>
        <w:spacing w:before="240" w:after="240" w:line="360" w:lineRule="auto"/>
        <w:contextualSpacing/>
        <w:jc w:val="both"/>
        <w:rPr>
          <w:color w:val="000000"/>
          <w:sz w:val="24"/>
        </w:rPr>
      </w:pPr>
    </w:p>
    <w:p w14:paraId="4F5CFEBC" w14:textId="77777777" w:rsidR="00840F59" w:rsidRDefault="00F84ABD" w:rsidP="00C956B8">
      <w:pPr>
        <w:spacing w:before="240" w:after="240" w:line="360" w:lineRule="auto"/>
        <w:contextualSpacing/>
        <w:jc w:val="both"/>
        <w:rPr>
          <w:rFonts w:ascii="Palatino Linotype" w:eastAsia="Palatino Linotype" w:hAnsi="Palatino Linotype" w:cs="Palatino Linotype"/>
          <w:color w:val="000000"/>
          <w:sz w:val="24"/>
          <w:szCs w:val="24"/>
        </w:rPr>
      </w:pPr>
      <w:r>
        <w:rPr>
          <w:rFonts w:ascii="Palatino Linotype" w:eastAsia="Palatino Linotype" w:hAnsi="Palatino Linotype" w:cs="Palatino Linotype"/>
        </w:rPr>
        <w:t xml:space="preserve"> </w:t>
      </w:r>
      <w:r w:rsidR="00840F59">
        <w:rPr>
          <w:rFonts w:ascii="Palatino Linotype" w:eastAsia="Palatino Linotype" w:hAnsi="Palatino Linotype" w:cs="Palatino Linotype"/>
          <w:color w:val="000000"/>
          <w:sz w:val="24"/>
          <w:szCs w:val="24"/>
        </w:rPr>
        <w:t>Así, con fundamento en lo prescrito en los</w:t>
      </w:r>
      <w:r w:rsidR="00840F59">
        <w:rPr>
          <w:rFonts w:ascii="Times New Roman" w:eastAsia="Times New Roman" w:hAnsi="Times New Roman" w:cs="Times New Roman"/>
          <w:color w:val="000000"/>
          <w:sz w:val="24"/>
          <w:szCs w:val="24"/>
        </w:rPr>
        <w:t xml:space="preserve"> </w:t>
      </w:r>
      <w:r w:rsidR="00840F59">
        <w:rPr>
          <w:rFonts w:ascii="Palatino Linotype" w:eastAsia="Palatino Linotype" w:hAnsi="Palatino Linotype" w:cs="Palatino Linotype"/>
          <w:color w:val="000000"/>
          <w:sz w:val="24"/>
          <w:szCs w:val="24"/>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3DA55A86" w14:textId="77777777" w:rsidR="00C956B8" w:rsidRDefault="00C956B8" w:rsidP="00C956B8">
      <w:pPr>
        <w:spacing w:before="240" w:after="240" w:line="360" w:lineRule="auto"/>
        <w:contextualSpacing/>
        <w:jc w:val="both"/>
        <w:rPr>
          <w:rFonts w:ascii="Times New Roman" w:eastAsia="Times New Roman" w:hAnsi="Times New Roman" w:cs="Times New Roman"/>
          <w:sz w:val="24"/>
          <w:szCs w:val="24"/>
        </w:rPr>
      </w:pPr>
    </w:p>
    <w:p w14:paraId="0B8E938F" w14:textId="6329FE91" w:rsidR="00840F59" w:rsidRDefault="00840F59" w:rsidP="00840F59">
      <w:pPr>
        <w:spacing w:after="0"/>
        <w:ind w:left="-142" w:right="49"/>
        <w:jc w:val="center"/>
        <w:rPr>
          <w:rFonts w:ascii="Palatino Linotype" w:eastAsia="Palatino Linotype" w:hAnsi="Palatino Linotype" w:cs="Palatino Linotype"/>
          <w:b/>
          <w:sz w:val="24"/>
          <w:szCs w:val="28"/>
        </w:rPr>
      </w:pPr>
      <w:r>
        <w:rPr>
          <w:rFonts w:ascii="Palatino Linotype" w:eastAsia="Palatino Linotype" w:hAnsi="Palatino Linotype" w:cs="Palatino Linotype"/>
          <w:b/>
          <w:sz w:val="24"/>
          <w:szCs w:val="28"/>
        </w:rPr>
        <w:t>R</w:t>
      </w:r>
      <w:r w:rsidR="0031646C">
        <w:rPr>
          <w:rFonts w:ascii="Palatino Linotype" w:eastAsia="Palatino Linotype" w:hAnsi="Palatino Linotype" w:cs="Palatino Linotype"/>
          <w:b/>
          <w:sz w:val="24"/>
          <w:szCs w:val="28"/>
        </w:rPr>
        <w:t xml:space="preserve"> </w:t>
      </w:r>
      <w:r>
        <w:rPr>
          <w:rFonts w:ascii="Palatino Linotype" w:eastAsia="Palatino Linotype" w:hAnsi="Palatino Linotype" w:cs="Palatino Linotype"/>
          <w:b/>
          <w:sz w:val="24"/>
          <w:szCs w:val="28"/>
        </w:rPr>
        <w:t>E S U E L V E:</w:t>
      </w:r>
    </w:p>
    <w:p w14:paraId="77BF965C" w14:textId="77777777" w:rsidR="00840F59" w:rsidRDefault="00840F59" w:rsidP="00840F59">
      <w:pPr>
        <w:spacing w:after="0"/>
        <w:ind w:left="-142" w:right="49"/>
        <w:jc w:val="center"/>
        <w:rPr>
          <w:rFonts w:ascii="Palatino Linotype" w:eastAsia="Palatino Linotype" w:hAnsi="Palatino Linotype" w:cs="Palatino Linotype"/>
          <w:b/>
          <w:sz w:val="28"/>
          <w:szCs w:val="28"/>
        </w:rPr>
      </w:pPr>
    </w:p>
    <w:p w14:paraId="0BF83738" w14:textId="77777777" w:rsidR="00840F59" w:rsidRDefault="00840F59" w:rsidP="00840F59">
      <w:pPr>
        <w:spacing w:after="0" w:line="360" w:lineRule="auto"/>
        <w:ind w:right="49"/>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PRIMERO.</w:t>
      </w:r>
      <w:r>
        <w:rPr>
          <w:rFonts w:ascii="Palatino Linotype" w:eastAsia="Palatino Linotype" w:hAnsi="Palatino Linotype" w:cs="Palatino Linotype"/>
          <w:sz w:val="24"/>
          <w:szCs w:val="24"/>
        </w:rPr>
        <w:t xml:space="preserve"> Resultan fundados los motivos de inconformidad hechos valer por </w:t>
      </w:r>
      <w:r>
        <w:rPr>
          <w:rFonts w:ascii="Palatino Linotype" w:eastAsia="Palatino Linotype" w:hAnsi="Palatino Linotype" w:cs="Palatino Linotype"/>
          <w:b/>
          <w:sz w:val="24"/>
          <w:szCs w:val="24"/>
        </w:rPr>
        <w:t>EL RECURRENTE</w:t>
      </w:r>
      <w:r>
        <w:rPr>
          <w:rFonts w:ascii="Palatino Linotype" w:eastAsia="Palatino Linotype" w:hAnsi="Palatino Linotype" w:cs="Palatino Linotype"/>
          <w:sz w:val="24"/>
          <w:szCs w:val="24"/>
        </w:rPr>
        <w:t xml:space="preserve"> en el recurso de revisión </w:t>
      </w:r>
      <w:r>
        <w:rPr>
          <w:rFonts w:ascii="Palatino Linotype" w:eastAsia="Palatino Linotype" w:hAnsi="Palatino Linotype" w:cs="Palatino Linotype"/>
          <w:b/>
          <w:sz w:val="24"/>
          <w:szCs w:val="24"/>
        </w:rPr>
        <w:t>09829/INFOEM/IP/RR/2022</w:t>
      </w:r>
      <w:r>
        <w:rPr>
          <w:rFonts w:ascii="Palatino Linotype" w:eastAsia="Palatino Linotype" w:hAnsi="Palatino Linotype" w:cs="Palatino Linotype"/>
          <w:sz w:val="24"/>
          <w:szCs w:val="24"/>
        </w:rPr>
        <w:t>, en términos del considerando cuarto.</w:t>
      </w:r>
    </w:p>
    <w:p w14:paraId="4C6B131E" w14:textId="77777777" w:rsidR="00840F59" w:rsidRDefault="00840F59" w:rsidP="00840F59">
      <w:pPr>
        <w:spacing w:after="0" w:line="360" w:lineRule="auto"/>
        <w:ind w:right="49"/>
        <w:contextualSpacing/>
        <w:jc w:val="both"/>
        <w:rPr>
          <w:rFonts w:ascii="Palatino Linotype" w:eastAsia="Palatino Linotype" w:hAnsi="Palatino Linotype" w:cs="Palatino Linotype"/>
          <w:sz w:val="24"/>
          <w:szCs w:val="24"/>
        </w:rPr>
      </w:pPr>
    </w:p>
    <w:p w14:paraId="42C95372" w14:textId="565048E5" w:rsidR="00840F59" w:rsidRDefault="00840F59" w:rsidP="00840F59">
      <w:pPr>
        <w:spacing w:line="360" w:lineRule="auto"/>
        <w:ind w:right="49"/>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 xml:space="preserve">SEGUNDO. </w:t>
      </w:r>
      <w:r>
        <w:rPr>
          <w:rFonts w:ascii="Palatino Linotype" w:eastAsia="Palatino Linotype" w:hAnsi="Palatino Linotype" w:cs="Palatino Linotype"/>
          <w:sz w:val="24"/>
          <w:szCs w:val="24"/>
        </w:rPr>
        <w:t xml:space="preserve">Se </w:t>
      </w:r>
      <w:r>
        <w:rPr>
          <w:rFonts w:ascii="Palatino Linotype" w:eastAsia="Palatino Linotype" w:hAnsi="Palatino Linotype" w:cs="Palatino Linotype"/>
          <w:b/>
          <w:sz w:val="24"/>
          <w:szCs w:val="24"/>
        </w:rPr>
        <w:t>MODIFICA</w:t>
      </w:r>
      <w:r>
        <w:rPr>
          <w:rFonts w:ascii="Palatino Linotype" w:eastAsia="Palatino Linotype" w:hAnsi="Palatino Linotype" w:cs="Palatino Linotype"/>
          <w:sz w:val="24"/>
          <w:szCs w:val="24"/>
        </w:rPr>
        <w:t xml:space="preserve"> la respuesta del </w:t>
      </w:r>
      <w:r>
        <w:rPr>
          <w:rFonts w:ascii="Palatino Linotype" w:eastAsia="Palatino Linotype" w:hAnsi="Palatino Linotype" w:cs="Palatino Linotype"/>
          <w:b/>
          <w:sz w:val="24"/>
          <w:szCs w:val="24"/>
        </w:rPr>
        <w:t>SUJETO OBLIGADO</w:t>
      </w:r>
      <w:r>
        <w:rPr>
          <w:rFonts w:ascii="Palatino Linotype" w:eastAsia="Palatino Linotype" w:hAnsi="Palatino Linotype" w:cs="Palatino Linotype"/>
          <w:sz w:val="24"/>
          <w:szCs w:val="24"/>
        </w:rPr>
        <w:t xml:space="preserve">, se </w:t>
      </w:r>
      <w:r>
        <w:rPr>
          <w:rFonts w:ascii="Palatino Linotype" w:eastAsia="Palatino Linotype" w:hAnsi="Palatino Linotype" w:cs="Palatino Linotype"/>
          <w:b/>
          <w:sz w:val="24"/>
          <w:szCs w:val="24"/>
        </w:rPr>
        <w:t>ORDENA</w:t>
      </w:r>
      <w:r>
        <w:rPr>
          <w:rFonts w:ascii="Palatino Linotype" w:eastAsia="Palatino Linotype" w:hAnsi="Palatino Linotype" w:cs="Palatino Linotype"/>
          <w:sz w:val="24"/>
          <w:szCs w:val="24"/>
        </w:rPr>
        <w:t xml:space="preserve"> haga </w:t>
      </w:r>
      <w:r w:rsidR="00E60E9B">
        <w:rPr>
          <w:rFonts w:ascii="Palatino Linotype" w:eastAsia="Palatino Linotype" w:hAnsi="Palatino Linotype" w:cs="Palatino Linotype"/>
          <w:sz w:val="24"/>
          <w:szCs w:val="24"/>
        </w:rPr>
        <w:t xml:space="preserve">del conocimiento de la parte </w:t>
      </w:r>
      <w:r w:rsidR="00E60E9B" w:rsidRPr="00E60E9B">
        <w:rPr>
          <w:rFonts w:ascii="Palatino Linotype" w:eastAsia="Palatino Linotype" w:hAnsi="Palatino Linotype" w:cs="Palatino Linotype"/>
          <w:b/>
          <w:sz w:val="24"/>
          <w:szCs w:val="24"/>
        </w:rPr>
        <w:t>RECUR</w:t>
      </w:r>
      <w:r w:rsidR="00E60E9B">
        <w:rPr>
          <w:rFonts w:ascii="Palatino Linotype" w:eastAsia="Palatino Linotype" w:hAnsi="Palatino Linotype" w:cs="Palatino Linotype"/>
          <w:b/>
          <w:sz w:val="24"/>
          <w:szCs w:val="24"/>
        </w:rPr>
        <w:t>R</w:t>
      </w:r>
      <w:r w:rsidR="00E60E9B" w:rsidRPr="00E60E9B">
        <w:rPr>
          <w:rFonts w:ascii="Palatino Linotype" w:eastAsia="Palatino Linotype" w:hAnsi="Palatino Linotype" w:cs="Palatino Linotype"/>
          <w:b/>
          <w:sz w:val="24"/>
          <w:szCs w:val="24"/>
        </w:rPr>
        <w:t>ENTE</w:t>
      </w:r>
      <w:r w:rsidRPr="00E60E9B">
        <w:rPr>
          <w:rFonts w:ascii="Palatino Linotype" w:eastAsia="Palatino Linotype" w:hAnsi="Palatino Linotype" w:cs="Palatino Linotype"/>
          <w:sz w:val="24"/>
          <w:szCs w:val="24"/>
        </w:rPr>
        <w:t>, vía SAIMEX</w:t>
      </w:r>
      <w:r w:rsidR="00E60E9B" w:rsidRPr="00E60E9B">
        <w:rPr>
          <w:rFonts w:ascii="Palatino Linotype" w:eastAsia="Palatino Linotype" w:hAnsi="Palatino Linotype" w:cs="Palatino Linotype"/>
          <w:sz w:val="24"/>
          <w:szCs w:val="24"/>
        </w:rPr>
        <w:t xml:space="preserve"> y correo electrónico</w:t>
      </w:r>
      <w:r w:rsidR="00141629">
        <w:rPr>
          <w:rFonts w:ascii="Palatino Linotype" w:eastAsia="Palatino Linotype" w:hAnsi="Palatino Linotype" w:cs="Palatino Linotype"/>
          <w:sz w:val="24"/>
          <w:szCs w:val="24"/>
        </w:rPr>
        <w:t>, de lo siguiente</w:t>
      </w:r>
      <w:r>
        <w:rPr>
          <w:rFonts w:ascii="Palatino Linotype" w:eastAsia="Palatino Linotype" w:hAnsi="Palatino Linotype" w:cs="Palatino Linotype"/>
          <w:sz w:val="24"/>
          <w:szCs w:val="24"/>
        </w:rPr>
        <w:t xml:space="preserve">: </w:t>
      </w:r>
    </w:p>
    <w:p w14:paraId="0FD6A4BE" w14:textId="33077B6B" w:rsidR="0031646C" w:rsidRDefault="00835B96" w:rsidP="00835B96">
      <w:pPr>
        <w:pStyle w:val="Prrafodelista"/>
        <w:numPr>
          <w:ilvl w:val="0"/>
          <w:numId w:val="3"/>
        </w:numPr>
        <w:spacing w:before="240" w:after="240" w:line="360" w:lineRule="auto"/>
        <w:ind w:right="51"/>
        <w:jc w:val="both"/>
        <w:rPr>
          <w:rFonts w:ascii="Palatino Linotype" w:eastAsia="Palatino Linotype" w:hAnsi="Palatino Linotype" w:cs="Palatino Linotype"/>
          <w:color w:val="000000"/>
          <w:sz w:val="24"/>
          <w:szCs w:val="20"/>
        </w:rPr>
      </w:pPr>
      <w:r>
        <w:rPr>
          <w:rFonts w:ascii="Palatino Linotype" w:eastAsia="Palatino Linotype" w:hAnsi="Palatino Linotype" w:cs="Palatino Linotype"/>
          <w:color w:val="000000"/>
          <w:sz w:val="24"/>
          <w:szCs w:val="20"/>
        </w:rPr>
        <w:t>E</w:t>
      </w:r>
      <w:r w:rsidRPr="00835B96">
        <w:rPr>
          <w:rFonts w:ascii="Palatino Linotype" w:eastAsia="Palatino Linotype" w:hAnsi="Palatino Linotype" w:cs="Palatino Linotype"/>
          <w:color w:val="000000"/>
          <w:sz w:val="24"/>
          <w:szCs w:val="20"/>
        </w:rPr>
        <w:t xml:space="preserve">l costo total por la reproducción y certificación de la información </w:t>
      </w:r>
      <w:r>
        <w:rPr>
          <w:rFonts w:ascii="Palatino Linotype" w:eastAsia="Palatino Linotype" w:hAnsi="Palatino Linotype" w:cs="Palatino Linotype"/>
          <w:color w:val="000000"/>
          <w:sz w:val="24"/>
          <w:szCs w:val="20"/>
        </w:rPr>
        <w:t>remitida en respuesta</w:t>
      </w:r>
      <w:r w:rsidRPr="00835B96">
        <w:rPr>
          <w:rFonts w:ascii="Palatino Linotype" w:eastAsia="Palatino Linotype" w:hAnsi="Palatino Linotype" w:cs="Palatino Linotype"/>
          <w:color w:val="000000"/>
          <w:sz w:val="24"/>
          <w:szCs w:val="20"/>
        </w:rPr>
        <w:t>, así como el procedimiento para la entrega de la misma en el que se establezca: procedimiento para realizar el pago correspondiente, lugar, día y horarios en los que podrá presentarse a recoger las copias certificadas y el nombre del o los servidores públicos que le atenderán</w:t>
      </w:r>
      <w:r w:rsidR="0031646C" w:rsidRPr="0031646C">
        <w:rPr>
          <w:rFonts w:ascii="Palatino Linotype" w:eastAsia="Palatino Linotype" w:hAnsi="Palatino Linotype" w:cs="Palatino Linotype"/>
          <w:color w:val="000000"/>
          <w:sz w:val="24"/>
          <w:szCs w:val="20"/>
        </w:rPr>
        <w:t>.</w:t>
      </w:r>
    </w:p>
    <w:p w14:paraId="2614879F" w14:textId="1BCF8BEF" w:rsidR="00840F59" w:rsidRDefault="00840F59" w:rsidP="0031646C">
      <w:pPr>
        <w:spacing w:before="240" w:after="240" w:line="360" w:lineRule="auto"/>
        <w:ind w:right="51"/>
        <w:contextualSpacing/>
        <w:jc w:val="both"/>
        <w:rPr>
          <w:rFonts w:ascii="Palatino Linotype" w:eastAsia="Palatino Linotype" w:hAnsi="Palatino Linotype" w:cs="Palatino Linotype"/>
          <w:sz w:val="24"/>
          <w:szCs w:val="24"/>
        </w:rPr>
      </w:pPr>
      <w:r w:rsidRPr="0031646C">
        <w:rPr>
          <w:rFonts w:ascii="Palatino Linotype" w:eastAsia="Palatino Linotype" w:hAnsi="Palatino Linotype" w:cs="Palatino Linotype"/>
          <w:b/>
          <w:sz w:val="24"/>
          <w:szCs w:val="24"/>
        </w:rPr>
        <w:t>TERCERO.</w:t>
      </w:r>
      <w:r w:rsidRPr="0031646C">
        <w:rPr>
          <w:rFonts w:ascii="Palatino Linotype" w:eastAsia="Palatino Linotype" w:hAnsi="Palatino Linotype" w:cs="Palatino Linotype"/>
          <w:sz w:val="24"/>
          <w:szCs w:val="24"/>
        </w:rPr>
        <w:t> </w:t>
      </w:r>
      <w:r w:rsidRPr="0031646C">
        <w:rPr>
          <w:rFonts w:ascii="Palatino Linotype" w:eastAsia="Palatino Linotype" w:hAnsi="Palatino Linotype" w:cs="Palatino Linotype"/>
          <w:b/>
          <w:sz w:val="24"/>
          <w:szCs w:val="24"/>
        </w:rPr>
        <w:t xml:space="preserve">NOTIFÍQUESE vía SAIMEX </w:t>
      </w:r>
      <w:r w:rsidRPr="0031646C">
        <w:rPr>
          <w:rFonts w:ascii="Palatino Linotype" w:eastAsia="Palatino Linotype" w:hAnsi="Palatino Linotype" w:cs="Palatino Linotype"/>
          <w:sz w:val="24"/>
          <w:szCs w:val="24"/>
        </w:rPr>
        <w:t>la presente resolución al Titular de la Unidad de Transparencia del Sujeto Obligado, para que conforme al artículo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04381211" w14:textId="77777777" w:rsidR="0031646C" w:rsidRPr="0031646C" w:rsidRDefault="0031646C" w:rsidP="0031646C">
      <w:pPr>
        <w:spacing w:before="240" w:after="240" w:line="360" w:lineRule="auto"/>
        <w:ind w:right="51"/>
        <w:contextualSpacing/>
        <w:jc w:val="both"/>
        <w:rPr>
          <w:rFonts w:ascii="Palatino Linotype" w:eastAsia="Palatino Linotype" w:hAnsi="Palatino Linotype" w:cs="Palatino Linotype"/>
          <w:color w:val="000000"/>
          <w:sz w:val="24"/>
          <w:szCs w:val="20"/>
        </w:rPr>
      </w:pPr>
    </w:p>
    <w:p w14:paraId="7CA3A50B" w14:textId="77777777" w:rsidR="00840F59" w:rsidRDefault="00840F59" w:rsidP="0031646C">
      <w:pPr>
        <w:spacing w:after="0" w:line="360" w:lineRule="auto"/>
        <w:ind w:right="49"/>
        <w:contextualSpacing/>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CUARTO.</w:t>
      </w:r>
      <w:r>
        <w:rPr>
          <w:rFonts w:ascii="Palatino Linotype" w:eastAsia="Palatino Linotype" w:hAnsi="Palatino Linotype" w:cs="Palatino Linotype"/>
          <w:sz w:val="24"/>
          <w:szCs w:val="24"/>
        </w:rPr>
        <w:t xml:space="preserve">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CFF7F5F" w14:textId="77777777" w:rsidR="00C956B8" w:rsidRDefault="00C956B8" w:rsidP="00840F59">
      <w:pPr>
        <w:spacing w:after="0" w:line="360" w:lineRule="auto"/>
        <w:ind w:right="49"/>
        <w:contextualSpacing/>
        <w:jc w:val="both"/>
        <w:rPr>
          <w:rFonts w:ascii="Palatino Linotype" w:eastAsia="Palatino Linotype" w:hAnsi="Palatino Linotype" w:cs="Palatino Linotype"/>
          <w:sz w:val="24"/>
          <w:szCs w:val="24"/>
        </w:rPr>
      </w:pPr>
    </w:p>
    <w:p w14:paraId="60C63A66" w14:textId="77777777" w:rsidR="00840F59" w:rsidRDefault="00840F59" w:rsidP="00840F59">
      <w:pPr>
        <w:spacing w:after="0" w:line="360" w:lineRule="auto"/>
        <w:ind w:right="49"/>
        <w:jc w:val="both"/>
        <w:rPr>
          <w:rFonts w:ascii="Palatino Linotype" w:eastAsia="Palatino Linotype" w:hAnsi="Palatino Linotype" w:cs="Palatino Linotype"/>
          <w:sz w:val="24"/>
          <w:szCs w:val="24"/>
        </w:rPr>
      </w:pPr>
      <w:r>
        <w:rPr>
          <w:rFonts w:ascii="Palatino Linotype" w:eastAsia="Palatino Linotype" w:hAnsi="Palatino Linotype" w:cs="Palatino Linotype"/>
          <w:b/>
          <w:sz w:val="24"/>
          <w:szCs w:val="24"/>
        </w:rPr>
        <w:t>QUINTO. NOTIFÍQUESE vía SAIMEX</w:t>
      </w:r>
      <w:r w:rsidR="00EF11C0">
        <w:rPr>
          <w:rFonts w:ascii="Palatino Linotype" w:eastAsia="Palatino Linotype" w:hAnsi="Palatino Linotype" w:cs="Palatino Linotype"/>
          <w:b/>
          <w:sz w:val="24"/>
          <w:szCs w:val="24"/>
        </w:rPr>
        <w:t xml:space="preserve"> y correo electrónico</w:t>
      </w:r>
      <w:r>
        <w:rPr>
          <w:rFonts w:ascii="Palatino Linotype" w:eastAsia="Palatino Linotype" w:hAnsi="Palatino Linotype" w:cs="Palatino Linotype"/>
          <w:sz w:val="24"/>
          <w:szCs w:val="24"/>
        </w:rPr>
        <w:t xml:space="preserve"> al </w:t>
      </w:r>
      <w:r>
        <w:rPr>
          <w:rFonts w:ascii="Palatino Linotype" w:eastAsia="Palatino Linotype" w:hAnsi="Palatino Linotype" w:cs="Palatino Linotype"/>
          <w:b/>
          <w:sz w:val="24"/>
          <w:szCs w:val="24"/>
        </w:rPr>
        <w:t>RECURRENTE</w:t>
      </w:r>
      <w:r>
        <w:rPr>
          <w:rFonts w:ascii="Palatino Linotype" w:eastAsia="Palatino Linotype" w:hAnsi="Palatino Linotype" w:cs="Palatino Linotype"/>
          <w:sz w:val="24"/>
          <w:szCs w:val="24"/>
        </w:rPr>
        <w:t>, la presente resolución, así como, que de conformidad con lo establecido en el artículo 196 de la Ley de Transparencia y Acceso a la Información Pública del Estado de México y Municipios, podrá impugnarla vía Juicio de Amparo en los términos de las leyes aplicables.</w:t>
      </w:r>
    </w:p>
    <w:p w14:paraId="2FBB418F" w14:textId="77777777" w:rsidR="00840F59" w:rsidRDefault="00840F59" w:rsidP="00840F59"/>
    <w:p w14:paraId="3DCED102" w14:textId="1C1C7C9A" w:rsidR="00840F59" w:rsidRDefault="00840F59" w:rsidP="00840F59">
      <w:pPr>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 xml:space="preserve">ASÍ LO RESUELVE, POR </w:t>
      </w:r>
      <w:r w:rsidR="00441565">
        <w:rPr>
          <w:rFonts w:ascii="Palatino Linotype" w:eastAsia="Palatino Linotype" w:hAnsi="Palatino Linotype" w:cs="Palatino Linotype"/>
          <w:sz w:val="24"/>
          <w:szCs w:val="24"/>
        </w:rPr>
        <w:t>UNANIMIDAD</w:t>
      </w:r>
      <w:r>
        <w:rPr>
          <w:rFonts w:ascii="Palatino Linotype" w:eastAsia="Palatino Linotype" w:hAnsi="Palatino Linotype" w:cs="Palatino Linotype"/>
          <w:sz w:val="24"/>
          <w:szCs w:val="24"/>
        </w:rPr>
        <w:t xml:space="preserve"> DE VOTOS, EL PLENO DEL INSTITUTO DE TRANSPARENCIA, ACCESO A LA INFORMACIÓN PÚBLICA Y PROTECCIÓN DE DATOS PERSONALES DEL ESTADO DE MÉXICO Y MUNICIPIOS, CONFORMADO POR LOS COMISIONADOS JOSÉ MARTÍNEZ VILCHIS, MARÍA DEL ROSARIO MEJÍA AYALA</w:t>
      </w:r>
      <w:r w:rsidR="00441565">
        <w:rPr>
          <w:rFonts w:ascii="Palatino Linotype" w:eastAsia="Palatino Linotype" w:hAnsi="Palatino Linotype" w:cs="Palatino Linotype"/>
          <w:sz w:val="24"/>
          <w:szCs w:val="24"/>
        </w:rPr>
        <w:t xml:space="preserve"> </w:t>
      </w:r>
      <w:r w:rsidR="00412F5F">
        <w:rPr>
          <w:rFonts w:ascii="Palatino Linotype" w:eastAsia="Palatino Linotype" w:hAnsi="Palatino Linotype" w:cs="Palatino Linotype"/>
          <w:sz w:val="24"/>
          <w:szCs w:val="24"/>
        </w:rPr>
        <w:t>EMITIENDO VOTO PARTICULAR</w:t>
      </w:r>
      <w:r w:rsidR="00441565">
        <w:rPr>
          <w:rFonts w:ascii="Palatino Linotype" w:eastAsia="Palatino Linotype" w:hAnsi="Palatino Linotype" w:cs="Palatino Linotype"/>
          <w:sz w:val="24"/>
          <w:szCs w:val="24"/>
        </w:rPr>
        <w:t xml:space="preserve"> CONCURRENTE</w:t>
      </w:r>
      <w:r>
        <w:rPr>
          <w:rFonts w:ascii="Palatino Linotype" w:eastAsia="Palatino Linotype" w:hAnsi="Palatino Linotype" w:cs="Palatino Linotype"/>
          <w:sz w:val="24"/>
          <w:szCs w:val="24"/>
        </w:rPr>
        <w:t>, SHARON CRISTINA MORALES MARTÍNEZ, LUIS GUSTAVO PARRA NORIEGA</w:t>
      </w:r>
      <w:r w:rsidR="00441565">
        <w:rPr>
          <w:rFonts w:ascii="Palatino Linotype" w:eastAsia="Palatino Linotype" w:hAnsi="Palatino Linotype" w:cs="Palatino Linotype"/>
          <w:sz w:val="24"/>
          <w:szCs w:val="24"/>
        </w:rPr>
        <w:t xml:space="preserve"> </w:t>
      </w:r>
      <w:r w:rsidR="00412F5F">
        <w:rPr>
          <w:rFonts w:ascii="Palatino Linotype" w:eastAsia="Palatino Linotype" w:hAnsi="Palatino Linotype" w:cs="Palatino Linotype"/>
          <w:sz w:val="24"/>
          <w:szCs w:val="24"/>
        </w:rPr>
        <w:t>EMITIENDO VOTO PARTICULAR</w:t>
      </w:r>
      <w:r w:rsidR="00441565">
        <w:rPr>
          <w:rFonts w:ascii="Palatino Linotype" w:eastAsia="Palatino Linotype" w:hAnsi="Palatino Linotype" w:cs="Palatino Linotype"/>
          <w:sz w:val="24"/>
          <w:szCs w:val="24"/>
        </w:rPr>
        <w:t xml:space="preserve"> CONCURRENTE</w:t>
      </w:r>
      <w:r>
        <w:rPr>
          <w:rFonts w:ascii="Palatino Linotype" w:eastAsia="Palatino Linotype" w:hAnsi="Palatino Linotype" w:cs="Palatino Linotype"/>
          <w:sz w:val="24"/>
          <w:szCs w:val="24"/>
        </w:rPr>
        <w:t xml:space="preserve"> Y GUADALUPE RAMÍREZ PEÑA; EN LA </w:t>
      </w:r>
      <w:r w:rsidR="00E60E9B">
        <w:rPr>
          <w:rFonts w:ascii="Palatino Linotype" w:eastAsia="Palatino Linotype" w:hAnsi="Palatino Linotype" w:cs="Palatino Linotype"/>
          <w:sz w:val="24"/>
          <w:szCs w:val="24"/>
        </w:rPr>
        <w:t>CUADRAGÉSIMA</w:t>
      </w:r>
      <w:r>
        <w:rPr>
          <w:rFonts w:ascii="Palatino Linotype" w:eastAsia="Palatino Linotype" w:hAnsi="Palatino Linotype" w:cs="Palatino Linotype"/>
          <w:sz w:val="24"/>
          <w:szCs w:val="24"/>
        </w:rPr>
        <w:t xml:space="preserve"> SESIÓN ORDINARIA CELEBRADA EL </w:t>
      </w:r>
      <w:r w:rsidR="00141629">
        <w:rPr>
          <w:rFonts w:ascii="Palatino Linotype" w:eastAsia="Palatino Linotype" w:hAnsi="Palatino Linotype" w:cs="Palatino Linotype"/>
          <w:sz w:val="24"/>
          <w:szCs w:val="24"/>
        </w:rPr>
        <w:t xml:space="preserve">NUEVE </w:t>
      </w:r>
      <w:r>
        <w:rPr>
          <w:rFonts w:ascii="Palatino Linotype" w:eastAsia="Palatino Linotype" w:hAnsi="Palatino Linotype" w:cs="Palatino Linotype"/>
          <w:sz w:val="24"/>
          <w:szCs w:val="24"/>
        </w:rPr>
        <w:t xml:space="preserve">DE </w:t>
      </w:r>
      <w:r w:rsidR="00E60E9B">
        <w:rPr>
          <w:rFonts w:ascii="Palatino Linotype" w:eastAsia="Palatino Linotype" w:hAnsi="Palatino Linotype" w:cs="Palatino Linotype"/>
          <w:sz w:val="24"/>
          <w:szCs w:val="24"/>
        </w:rPr>
        <w:t>NOVIEMBRE</w:t>
      </w:r>
      <w:r>
        <w:rPr>
          <w:rFonts w:ascii="Palatino Linotype" w:eastAsia="Palatino Linotype" w:hAnsi="Palatino Linotype" w:cs="Palatino Linotype"/>
          <w:sz w:val="24"/>
          <w:szCs w:val="24"/>
        </w:rPr>
        <w:t xml:space="preserve"> DE DOS MIL VEINTIDÓS, ANTE EL SECRETARIO TÉCNICO DEL PLENO ALEXIS TAPIA RAMÍREZ.</w:t>
      </w:r>
    </w:p>
    <w:p w14:paraId="42350D32" w14:textId="77777777" w:rsidR="00F84ABD" w:rsidRDefault="00F84ABD" w:rsidP="00F84ABD">
      <w:pPr>
        <w:spacing w:before="240" w:after="240" w:line="360" w:lineRule="auto"/>
        <w:ind w:right="49"/>
        <w:jc w:val="both"/>
        <w:rPr>
          <w:rFonts w:ascii="Palatino Linotype" w:eastAsia="Palatino Linotype" w:hAnsi="Palatino Linotype" w:cs="Palatino Linotype"/>
        </w:rPr>
      </w:pPr>
    </w:p>
    <w:p w14:paraId="08481E58" w14:textId="77777777" w:rsidR="00F84ABD" w:rsidRDefault="00F84ABD" w:rsidP="00547D06">
      <w:pPr>
        <w:spacing w:line="360" w:lineRule="auto"/>
        <w:jc w:val="both"/>
        <w:rPr>
          <w:rFonts w:ascii="Palatino Linotype" w:hAnsi="Palatino Linotype"/>
          <w:sz w:val="24"/>
          <w:szCs w:val="24"/>
        </w:rPr>
      </w:pPr>
    </w:p>
    <w:p w14:paraId="5B91D850" w14:textId="77777777" w:rsidR="00553F9A" w:rsidRDefault="00553F9A" w:rsidP="00547D06">
      <w:pPr>
        <w:spacing w:line="360" w:lineRule="auto"/>
        <w:jc w:val="both"/>
        <w:rPr>
          <w:rFonts w:ascii="Palatino Linotype" w:hAnsi="Palatino Linotype"/>
          <w:sz w:val="24"/>
          <w:szCs w:val="24"/>
        </w:rPr>
      </w:pPr>
    </w:p>
    <w:p w14:paraId="05245ABE" w14:textId="77777777" w:rsidR="00553F9A" w:rsidRDefault="00553F9A" w:rsidP="00547D06">
      <w:pPr>
        <w:spacing w:line="360" w:lineRule="auto"/>
        <w:jc w:val="both"/>
        <w:rPr>
          <w:rFonts w:ascii="Palatino Linotype" w:hAnsi="Palatino Linotype"/>
          <w:sz w:val="24"/>
          <w:szCs w:val="24"/>
        </w:rPr>
      </w:pPr>
    </w:p>
    <w:p w14:paraId="5EB9F128" w14:textId="77777777" w:rsidR="00553F9A" w:rsidRDefault="00553F9A" w:rsidP="00547D06">
      <w:pPr>
        <w:spacing w:line="360" w:lineRule="auto"/>
        <w:jc w:val="both"/>
        <w:rPr>
          <w:rFonts w:ascii="Palatino Linotype" w:hAnsi="Palatino Linotype"/>
          <w:sz w:val="24"/>
          <w:szCs w:val="24"/>
        </w:rPr>
      </w:pPr>
    </w:p>
    <w:p w14:paraId="1E6565F9" w14:textId="77777777" w:rsidR="00553F9A" w:rsidRDefault="00553F9A" w:rsidP="00547D06">
      <w:pPr>
        <w:spacing w:line="360" w:lineRule="auto"/>
        <w:jc w:val="both"/>
        <w:rPr>
          <w:rFonts w:ascii="Palatino Linotype" w:hAnsi="Palatino Linotype"/>
          <w:sz w:val="24"/>
          <w:szCs w:val="24"/>
        </w:rPr>
      </w:pPr>
    </w:p>
    <w:p w14:paraId="3305BE26" w14:textId="77777777" w:rsidR="00553F9A" w:rsidRDefault="00553F9A" w:rsidP="00547D06">
      <w:pPr>
        <w:spacing w:line="360" w:lineRule="auto"/>
        <w:jc w:val="both"/>
        <w:rPr>
          <w:rFonts w:ascii="Palatino Linotype" w:hAnsi="Palatino Linotype"/>
          <w:sz w:val="24"/>
          <w:szCs w:val="24"/>
        </w:rPr>
      </w:pPr>
    </w:p>
    <w:p w14:paraId="7E5C9696" w14:textId="77777777" w:rsidR="00553F9A" w:rsidRPr="00547D06" w:rsidRDefault="00553F9A" w:rsidP="00547D06">
      <w:pPr>
        <w:spacing w:line="360" w:lineRule="auto"/>
        <w:jc w:val="both"/>
        <w:rPr>
          <w:rFonts w:ascii="Palatino Linotype" w:hAnsi="Palatino Linotype"/>
          <w:sz w:val="24"/>
          <w:szCs w:val="24"/>
        </w:rPr>
      </w:pPr>
    </w:p>
    <w:sectPr w:rsidR="00553F9A" w:rsidRPr="00547D06" w:rsidSect="00840F59">
      <w:headerReference w:type="default" r:id="rId23"/>
      <w:footerReference w:type="default" r:id="rId24"/>
      <w:head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4B72BB" w14:textId="77777777" w:rsidR="008E56BC" w:rsidRDefault="008E56BC" w:rsidP="00656E9C">
      <w:pPr>
        <w:spacing w:after="0" w:line="240" w:lineRule="auto"/>
      </w:pPr>
      <w:r>
        <w:separator/>
      </w:r>
    </w:p>
  </w:endnote>
  <w:endnote w:type="continuationSeparator" w:id="0">
    <w:p w14:paraId="005EFB4F" w14:textId="77777777" w:rsidR="008E56BC" w:rsidRDefault="008E56BC" w:rsidP="00656E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587F38" w14:textId="253B2FCF" w:rsidR="00656E9C" w:rsidRDefault="00656E9C" w:rsidP="00656E9C">
    <w:pPr>
      <w:pStyle w:val="Piedepgina"/>
      <w:jc w:val="right"/>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4E0798">
      <w:rPr>
        <w:rFonts w:ascii="Arial" w:eastAsia="Arial" w:hAnsi="Arial" w:cs="Arial"/>
        <w:b/>
        <w:noProof/>
        <w:color w:val="000000"/>
        <w:sz w:val="20"/>
        <w:szCs w:val="20"/>
      </w:rPr>
      <w:t>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4E0798">
      <w:rPr>
        <w:rFonts w:ascii="Arial" w:eastAsia="Arial" w:hAnsi="Arial" w:cs="Arial"/>
        <w:b/>
        <w:noProof/>
        <w:color w:val="000000"/>
        <w:sz w:val="20"/>
        <w:szCs w:val="20"/>
      </w:rPr>
      <w:t>38</w:t>
    </w:r>
    <w:r>
      <w:rPr>
        <w:rFonts w:ascii="Arial" w:eastAsia="Arial" w:hAnsi="Arial" w:cs="Arial"/>
        <w:b/>
        <w:color w:val="000000"/>
        <w:sz w:val="20"/>
        <w:szCs w:val="20"/>
      </w:rPr>
      <w:fldChar w:fldCharType="end"/>
    </w:r>
  </w:p>
  <w:p w14:paraId="31158A8B" w14:textId="77777777" w:rsidR="00656E9C" w:rsidRDefault="00656E9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77B53C" w14:textId="77777777" w:rsidR="008E56BC" w:rsidRDefault="008E56BC" w:rsidP="00656E9C">
      <w:pPr>
        <w:spacing w:after="0" w:line="240" w:lineRule="auto"/>
      </w:pPr>
      <w:r>
        <w:separator/>
      </w:r>
    </w:p>
  </w:footnote>
  <w:footnote w:type="continuationSeparator" w:id="0">
    <w:p w14:paraId="6E2CB2F3" w14:textId="77777777" w:rsidR="008E56BC" w:rsidRDefault="008E56BC" w:rsidP="00656E9C">
      <w:pPr>
        <w:spacing w:after="0" w:line="240" w:lineRule="auto"/>
      </w:pPr>
      <w:r>
        <w:continuationSeparator/>
      </w:r>
    </w:p>
  </w:footnote>
  <w:footnote w:id="1">
    <w:p w14:paraId="241CBDF9" w14:textId="77777777" w:rsidR="00547D06" w:rsidRDefault="00547D06" w:rsidP="00547D06">
      <w:pPr>
        <w:jc w:val="both"/>
        <w:rPr>
          <w:rFonts w:ascii="Palatino Linotype" w:eastAsia="Palatino Linotype" w:hAnsi="Palatino Linotype" w:cs="Palatino Linotype"/>
          <w:i/>
          <w:sz w:val="16"/>
          <w:szCs w:val="16"/>
        </w:rPr>
      </w:pPr>
      <w:r>
        <w:rPr>
          <w:vertAlign w:val="superscript"/>
        </w:rPr>
        <w:footnoteRef/>
      </w:r>
      <w:r>
        <w:rPr>
          <w:rFonts w:ascii="Palatino Linotype" w:eastAsia="Palatino Linotype" w:hAnsi="Palatino Linotype" w:cs="Palatino Linotype"/>
          <w:i/>
          <w:sz w:val="16"/>
          <w:szCs w:val="16"/>
        </w:rPr>
        <w:t xml:space="preserve"> “Artículo 24. Para el cumplimiento de los objetivos de esta Ley, los sujetos obligados deberán cumplir con las siguientes obligaciones, según corresponda, de acuerdo a su naturaleza:</w:t>
      </w:r>
    </w:p>
    <w:p w14:paraId="7DB0C535" w14:textId="77777777" w:rsidR="00547D06" w:rsidRDefault="00547D06" w:rsidP="00547D06">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w:t>
      </w:r>
    </w:p>
    <w:p w14:paraId="018A7499" w14:textId="77777777" w:rsidR="00547D06" w:rsidRDefault="00547D06" w:rsidP="00547D06">
      <w:pPr>
        <w:jc w:val="both"/>
        <w:rPr>
          <w:rFonts w:ascii="Palatino Linotype" w:eastAsia="Palatino Linotype" w:hAnsi="Palatino Linotype" w:cs="Palatino Linotype"/>
          <w:i/>
          <w:sz w:val="16"/>
          <w:szCs w:val="16"/>
        </w:rPr>
      </w:pPr>
      <w:r>
        <w:rPr>
          <w:rFonts w:ascii="Palatino Linotype" w:eastAsia="Palatino Linotype" w:hAnsi="Palatino Linotype" w:cs="Palatino Linotype"/>
          <w:i/>
          <w:sz w:val="16"/>
          <w:szCs w:val="16"/>
        </w:rPr>
        <w:t>Los sujetos obligados solo proporcionarán la información pública que generen, administren o posean en el ejercicio de sus atribuciones.”(Sic)</w:t>
      </w:r>
    </w:p>
  </w:footnote>
  <w:footnote w:id="2">
    <w:p w14:paraId="6EA0B5E7" w14:textId="77777777" w:rsidR="00CC4F78" w:rsidRDefault="00CC4F78" w:rsidP="00CC4F78">
      <w:pPr>
        <w:pBdr>
          <w:top w:val="nil"/>
          <w:left w:val="nil"/>
          <w:bottom w:val="nil"/>
          <w:right w:val="nil"/>
          <w:between w:val="nil"/>
        </w:pBdr>
        <w:jc w:val="both"/>
        <w:rPr>
          <w:rFonts w:ascii="Palatino Linotype" w:eastAsia="Palatino Linotype" w:hAnsi="Palatino Linotype" w:cs="Palatino Linotype"/>
          <w:i/>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i/>
          <w:color w:val="000000"/>
          <w:sz w:val="16"/>
          <w:szCs w:val="16"/>
        </w:rPr>
        <w:t>Artículo 164. El acceso se dará en la modalidad de entrega y, en su caso, de envío elegidos por el solicitante. Cuando la información no pueda entregarse o enviarse en la modalidad solicitada, el sujeto obligado deberá ofrecer otra u otras modalidades de entrega. En cualquier caso, se deberá fundar y motivar la necesidad de ofrecer otras modalidades.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73" w:type="dxa"/>
      <w:tblInd w:w="-1281" w:type="dxa"/>
      <w:tblLayout w:type="fixed"/>
      <w:tblLook w:val="0400" w:firstRow="0" w:lastRow="0" w:firstColumn="0" w:lastColumn="0" w:noHBand="0" w:noVBand="1"/>
    </w:tblPr>
    <w:tblGrid>
      <w:gridCol w:w="5716"/>
      <w:gridCol w:w="4557"/>
    </w:tblGrid>
    <w:tr w:rsidR="00656E9C" w14:paraId="3A0DCE34" w14:textId="77777777" w:rsidTr="00A766FF">
      <w:trPr>
        <w:trHeight w:val="246"/>
      </w:trPr>
      <w:tc>
        <w:tcPr>
          <w:tcW w:w="5716" w:type="dxa"/>
        </w:tcPr>
        <w:p w14:paraId="2E34DE2A" w14:textId="77777777" w:rsidR="00656E9C" w:rsidRDefault="00656E9C" w:rsidP="00656E9C">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14:paraId="3D3BCBFF" w14:textId="77777777" w:rsidR="00656E9C" w:rsidRDefault="00656E9C" w:rsidP="00656E9C">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09829/INFOEM/IP/RR/2022.</w:t>
          </w:r>
        </w:p>
      </w:tc>
    </w:tr>
    <w:tr w:rsidR="00656E9C" w14:paraId="44064589" w14:textId="77777777" w:rsidTr="00A766FF">
      <w:trPr>
        <w:trHeight w:val="212"/>
      </w:trPr>
      <w:tc>
        <w:tcPr>
          <w:tcW w:w="5716" w:type="dxa"/>
        </w:tcPr>
        <w:p w14:paraId="3EAC6F31" w14:textId="77777777" w:rsidR="00656E9C" w:rsidRDefault="00656E9C" w:rsidP="00656E9C">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78327D85" w14:textId="77777777" w:rsidR="00656E9C" w:rsidRDefault="00656E9C" w:rsidP="00656E9C">
          <w:pPr>
            <w:spacing w:after="120"/>
            <w:ind w:left="-252" w:firstLine="567"/>
            <w:jc w:val="right"/>
            <w:rPr>
              <w:rFonts w:ascii="Palatino Linotype" w:eastAsia="Palatino Linotype" w:hAnsi="Palatino Linotype" w:cs="Palatino Linotype"/>
            </w:rPr>
          </w:pPr>
        </w:p>
      </w:tc>
    </w:tr>
    <w:tr w:rsidR="00656E9C" w14:paraId="5407126C" w14:textId="77777777" w:rsidTr="00A766FF">
      <w:trPr>
        <w:trHeight w:val="264"/>
      </w:trPr>
      <w:tc>
        <w:tcPr>
          <w:tcW w:w="5716" w:type="dxa"/>
        </w:tcPr>
        <w:p w14:paraId="3FA67A1A" w14:textId="77777777" w:rsidR="00656E9C" w:rsidRDefault="00656E9C" w:rsidP="00656E9C">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70A70F69" w14:textId="77777777" w:rsidR="00656E9C" w:rsidRDefault="00656E9C" w:rsidP="00656E9C">
          <w:pPr>
            <w:pBdr>
              <w:top w:val="nil"/>
              <w:left w:val="nil"/>
              <w:bottom w:val="nil"/>
              <w:right w:val="nil"/>
              <w:between w:val="nil"/>
            </w:pBdr>
            <w:ind w:left="-252"/>
            <w:jc w:val="right"/>
            <w:rPr>
              <w:rFonts w:ascii="Palatino Linotype" w:eastAsia="Palatino Linotype" w:hAnsi="Palatino Linotype" w:cs="Palatino Linotype"/>
              <w:color w:val="000000"/>
            </w:rPr>
          </w:pPr>
          <w:r w:rsidRPr="00656E9C">
            <w:rPr>
              <w:rFonts w:ascii="Palatino Linotype" w:eastAsia="Palatino Linotype" w:hAnsi="Palatino Linotype" w:cs="Palatino Linotype"/>
              <w:color w:val="000000"/>
            </w:rPr>
            <w:t>Ayuntamiento de Temoaya</w:t>
          </w:r>
        </w:p>
      </w:tc>
    </w:tr>
    <w:tr w:rsidR="00656E9C" w14:paraId="3EDF2BF6" w14:textId="77777777" w:rsidTr="00A766FF">
      <w:trPr>
        <w:trHeight w:val="373"/>
      </w:trPr>
      <w:tc>
        <w:tcPr>
          <w:tcW w:w="5716" w:type="dxa"/>
        </w:tcPr>
        <w:p w14:paraId="2E5AAD00" w14:textId="77777777" w:rsidR="00656E9C" w:rsidRDefault="00656E9C" w:rsidP="00656E9C">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67ABA4D3" w14:textId="77777777" w:rsidR="00656E9C" w:rsidRDefault="00656E9C" w:rsidP="00656E9C">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12A65922" w14:textId="77777777" w:rsidR="00656E9C" w:rsidRDefault="00EF11C0">
    <w:pPr>
      <w:pStyle w:val="Encabezado"/>
    </w:pPr>
    <w:r>
      <w:rPr>
        <w:noProof/>
        <w:lang w:eastAsia="es-MX"/>
      </w:rPr>
      <w:drawing>
        <wp:anchor distT="0" distB="0" distL="0" distR="0" simplePos="0" relativeHeight="251659264" behindDoc="1" locked="0" layoutInCell="1" hidden="0" allowOverlap="1" wp14:anchorId="06626BC4" wp14:editId="08CD0131">
          <wp:simplePos x="0" y="0"/>
          <wp:positionH relativeFrom="column">
            <wp:posOffset>-760095</wp:posOffset>
          </wp:positionH>
          <wp:positionV relativeFrom="paragraph">
            <wp:posOffset>-1510665</wp:posOffset>
          </wp:positionV>
          <wp:extent cx="7753350" cy="9942195"/>
          <wp:effectExtent l="0" t="0" r="0" b="0"/>
          <wp:wrapNone/>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195"/>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73" w:type="dxa"/>
      <w:tblInd w:w="-1281" w:type="dxa"/>
      <w:tblLayout w:type="fixed"/>
      <w:tblLook w:val="0400" w:firstRow="0" w:lastRow="0" w:firstColumn="0" w:lastColumn="0" w:noHBand="0" w:noVBand="1"/>
    </w:tblPr>
    <w:tblGrid>
      <w:gridCol w:w="5716"/>
      <w:gridCol w:w="4557"/>
    </w:tblGrid>
    <w:tr w:rsidR="00840F59" w14:paraId="405F42F5" w14:textId="77777777" w:rsidTr="001C12B4">
      <w:trPr>
        <w:trHeight w:val="246"/>
      </w:trPr>
      <w:tc>
        <w:tcPr>
          <w:tcW w:w="5716" w:type="dxa"/>
        </w:tcPr>
        <w:p w14:paraId="5D45C14B" w14:textId="77777777" w:rsidR="00840F59" w:rsidRDefault="00840F59" w:rsidP="00840F59">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Recurso de Revisión N°:</w:t>
          </w:r>
        </w:p>
      </w:tc>
      <w:tc>
        <w:tcPr>
          <w:tcW w:w="4557" w:type="dxa"/>
        </w:tcPr>
        <w:p w14:paraId="58153356" w14:textId="77777777" w:rsidR="00840F59" w:rsidRDefault="00840F59" w:rsidP="00840F59">
          <w:pPr>
            <w:spacing w:after="120"/>
            <w:ind w:left="-252" w:firstLine="1408"/>
            <w:jc w:val="right"/>
            <w:rPr>
              <w:rFonts w:ascii="Palatino Linotype" w:eastAsia="Palatino Linotype" w:hAnsi="Palatino Linotype" w:cs="Palatino Linotype"/>
            </w:rPr>
          </w:pPr>
          <w:r>
            <w:rPr>
              <w:rFonts w:ascii="Palatino Linotype" w:eastAsia="Palatino Linotype" w:hAnsi="Palatino Linotype" w:cs="Palatino Linotype"/>
            </w:rPr>
            <w:t>09829/INFOEM/IP/RR/2022.</w:t>
          </w:r>
        </w:p>
      </w:tc>
    </w:tr>
    <w:tr w:rsidR="00840F59" w14:paraId="6D1044F7" w14:textId="77777777" w:rsidTr="001C12B4">
      <w:trPr>
        <w:trHeight w:val="212"/>
      </w:trPr>
      <w:tc>
        <w:tcPr>
          <w:tcW w:w="5716" w:type="dxa"/>
        </w:tcPr>
        <w:p w14:paraId="21988D3E" w14:textId="77777777" w:rsidR="00840F59" w:rsidRDefault="00840F59" w:rsidP="00840F59">
          <w:pPr>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4557" w:type="dxa"/>
        </w:tcPr>
        <w:p w14:paraId="746F4E00" w14:textId="676C90C2" w:rsidR="00840F59" w:rsidRDefault="008B2701" w:rsidP="008B2701">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XXXXXXXXXXXXXXXXXXXXXXXXXXX</w:t>
          </w:r>
        </w:p>
      </w:tc>
    </w:tr>
    <w:tr w:rsidR="00840F59" w14:paraId="2F6CC5BE" w14:textId="77777777" w:rsidTr="001C12B4">
      <w:trPr>
        <w:trHeight w:val="264"/>
      </w:trPr>
      <w:tc>
        <w:tcPr>
          <w:tcW w:w="5716" w:type="dxa"/>
        </w:tcPr>
        <w:p w14:paraId="2432B862" w14:textId="77777777" w:rsidR="00840F59" w:rsidRDefault="00840F59" w:rsidP="00840F59">
          <w:pPr>
            <w:ind w:left="-252"/>
            <w:jc w:val="right"/>
            <w:rPr>
              <w:rFonts w:ascii="Palatino Linotype" w:eastAsia="Palatino Linotype" w:hAnsi="Palatino Linotype" w:cs="Palatino Linotype"/>
              <w:b/>
            </w:rPr>
          </w:pPr>
          <w:r>
            <w:rPr>
              <w:rFonts w:ascii="Palatino Linotype" w:eastAsia="Palatino Linotype" w:hAnsi="Palatino Linotype" w:cs="Palatino Linotype"/>
              <w:b/>
            </w:rPr>
            <w:t>Sujeto Obligado:</w:t>
          </w:r>
        </w:p>
      </w:tc>
      <w:tc>
        <w:tcPr>
          <w:tcW w:w="4557" w:type="dxa"/>
        </w:tcPr>
        <w:p w14:paraId="48D85CCB" w14:textId="77777777" w:rsidR="00840F59" w:rsidRDefault="00840F59" w:rsidP="00840F59">
          <w:pPr>
            <w:pBdr>
              <w:top w:val="nil"/>
              <w:left w:val="nil"/>
              <w:bottom w:val="nil"/>
              <w:right w:val="nil"/>
              <w:between w:val="nil"/>
            </w:pBdr>
            <w:ind w:left="-252"/>
            <w:jc w:val="right"/>
            <w:rPr>
              <w:rFonts w:ascii="Palatino Linotype" w:eastAsia="Palatino Linotype" w:hAnsi="Palatino Linotype" w:cs="Palatino Linotype"/>
              <w:color w:val="000000"/>
            </w:rPr>
          </w:pPr>
          <w:r w:rsidRPr="00656E9C">
            <w:rPr>
              <w:rFonts w:ascii="Palatino Linotype" w:eastAsia="Palatino Linotype" w:hAnsi="Palatino Linotype" w:cs="Palatino Linotype"/>
              <w:color w:val="000000"/>
            </w:rPr>
            <w:t>Ayuntamiento de Temoaya</w:t>
          </w:r>
        </w:p>
      </w:tc>
    </w:tr>
    <w:tr w:rsidR="00840F59" w14:paraId="0BDC2A3A" w14:textId="77777777" w:rsidTr="001C12B4">
      <w:trPr>
        <w:trHeight w:val="373"/>
      </w:trPr>
      <w:tc>
        <w:tcPr>
          <w:tcW w:w="5716" w:type="dxa"/>
        </w:tcPr>
        <w:p w14:paraId="7AEAD65F" w14:textId="77777777" w:rsidR="00840F59" w:rsidRDefault="00840F59" w:rsidP="00840F59">
          <w:pPr>
            <w:tabs>
              <w:tab w:val="left" w:pos="4892"/>
            </w:tabs>
            <w:spacing w:after="120"/>
            <w:ind w:left="-252"/>
            <w:jc w:val="right"/>
            <w:rPr>
              <w:rFonts w:ascii="Palatino Linotype" w:eastAsia="Palatino Linotype" w:hAnsi="Palatino Linotype" w:cs="Palatino Linotype"/>
              <w:b/>
            </w:rPr>
          </w:pPr>
          <w:r>
            <w:rPr>
              <w:rFonts w:ascii="Palatino Linotype" w:eastAsia="Palatino Linotype" w:hAnsi="Palatino Linotype" w:cs="Palatino Linotype"/>
              <w:b/>
            </w:rPr>
            <w:t>Comisionada Ponente:</w:t>
          </w:r>
        </w:p>
      </w:tc>
      <w:tc>
        <w:tcPr>
          <w:tcW w:w="4557" w:type="dxa"/>
        </w:tcPr>
        <w:p w14:paraId="1E2EFE3D" w14:textId="77777777" w:rsidR="00840F59" w:rsidRDefault="00840F59" w:rsidP="00840F59">
          <w:pPr>
            <w:spacing w:after="120"/>
            <w:ind w:left="-252" w:firstLine="567"/>
            <w:jc w:val="right"/>
            <w:rPr>
              <w:rFonts w:ascii="Palatino Linotype" w:eastAsia="Palatino Linotype" w:hAnsi="Palatino Linotype" w:cs="Palatino Linotype"/>
            </w:rPr>
          </w:pPr>
          <w:r>
            <w:rPr>
              <w:rFonts w:ascii="Palatino Linotype" w:eastAsia="Palatino Linotype" w:hAnsi="Palatino Linotype" w:cs="Palatino Linotype"/>
            </w:rPr>
            <w:t>Guadalupe Ramírez Peña</w:t>
          </w:r>
        </w:p>
      </w:tc>
    </w:tr>
  </w:tbl>
  <w:p w14:paraId="184CB22A" w14:textId="77777777" w:rsidR="00840F59" w:rsidRDefault="00EF11C0">
    <w:pPr>
      <w:pStyle w:val="Encabezado"/>
    </w:pPr>
    <w:r>
      <w:rPr>
        <w:noProof/>
        <w:lang w:eastAsia="es-MX"/>
      </w:rPr>
      <w:drawing>
        <wp:anchor distT="0" distB="0" distL="0" distR="0" simplePos="0" relativeHeight="251661312" behindDoc="1" locked="0" layoutInCell="1" hidden="0" allowOverlap="1" wp14:anchorId="3BB3771D" wp14:editId="6EED63DB">
          <wp:simplePos x="0" y="0"/>
          <wp:positionH relativeFrom="column">
            <wp:posOffset>-740627</wp:posOffset>
          </wp:positionH>
          <wp:positionV relativeFrom="paragraph">
            <wp:posOffset>-1510665</wp:posOffset>
          </wp:positionV>
          <wp:extent cx="7753350" cy="9942731"/>
          <wp:effectExtent l="0" t="0" r="0" b="0"/>
          <wp:wrapNone/>
          <wp:docPr id="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753350" cy="9942731"/>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C0579BA"/>
    <w:multiLevelType w:val="multilevel"/>
    <w:tmpl w:val="41BC4B58"/>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4351B9A"/>
    <w:multiLevelType w:val="hybridMultilevel"/>
    <w:tmpl w:val="8F0A16B8"/>
    <w:lvl w:ilvl="0" w:tplc="7246759E">
      <w:start w:val="1"/>
      <w:numFmt w:val="bullet"/>
      <w:lvlText w:val="-"/>
      <w:lvlJc w:val="left"/>
      <w:pPr>
        <w:ind w:left="720" w:hanging="360"/>
      </w:pPr>
      <w:rPr>
        <w:rFonts w:ascii="Verdana" w:eastAsia="Calibri" w:hAnsi="Verdana" w:cs="Calibri" w:hint="default"/>
        <w:color w:val="000000"/>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64EF6DA4"/>
    <w:multiLevelType w:val="hybridMultilevel"/>
    <w:tmpl w:val="606EB322"/>
    <w:lvl w:ilvl="0" w:tplc="1A602BF2">
      <w:start w:val="8"/>
      <w:numFmt w:val="bullet"/>
      <w:lvlText w:val="-"/>
      <w:lvlJc w:val="left"/>
      <w:pPr>
        <w:ind w:left="720" w:hanging="360"/>
      </w:pPr>
      <w:rPr>
        <w:rFonts w:ascii="Palatino Linotype" w:eastAsia="Calibri" w:hAnsi="Palatino Linotype" w:cs="Calibri" w:hint="default"/>
        <w:color w:val="000000"/>
        <w:sz w:val="24"/>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nsid w:val="70845A7B"/>
    <w:multiLevelType w:val="multilevel"/>
    <w:tmpl w:val="C4CA17E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1"/>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6E9C"/>
    <w:rsid w:val="0002775D"/>
    <w:rsid w:val="00141629"/>
    <w:rsid w:val="00194E36"/>
    <w:rsid w:val="001B202F"/>
    <w:rsid w:val="001C45E6"/>
    <w:rsid w:val="00236DCE"/>
    <w:rsid w:val="002B4050"/>
    <w:rsid w:val="0031646C"/>
    <w:rsid w:val="003574BE"/>
    <w:rsid w:val="003C1E9E"/>
    <w:rsid w:val="003F0D42"/>
    <w:rsid w:val="00412F5F"/>
    <w:rsid w:val="00441565"/>
    <w:rsid w:val="004E0798"/>
    <w:rsid w:val="00500DBD"/>
    <w:rsid w:val="005175B4"/>
    <w:rsid w:val="00547D06"/>
    <w:rsid w:val="00553F9A"/>
    <w:rsid w:val="00625E8B"/>
    <w:rsid w:val="00625F4E"/>
    <w:rsid w:val="0064191A"/>
    <w:rsid w:val="00656E9C"/>
    <w:rsid w:val="00670D2D"/>
    <w:rsid w:val="006C7619"/>
    <w:rsid w:val="00835B96"/>
    <w:rsid w:val="00840F59"/>
    <w:rsid w:val="0086398B"/>
    <w:rsid w:val="00891AAF"/>
    <w:rsid w:val="008B2701"/>
    <w:rsid w:val="008E56BC"/>
    <w:rsid w:val="008F3AE4"/>
    <w:rsid w:val="00986E4F"/>
    <w:rsid w:val="009B30F2"/>
    <w:rsid w:val="00A51F05"/>
    <w:rsid w:val="00AD699F"/>
    <w:rsid w:val="00BC418D"/>
    <w:rsid w:val="00BD61D7"/>
    <w:rsid w:val="00BF48B7"/>
    <w:rsid w:val="00C956B8"/>
    <w:rsid w:val="00CC4F78"/>
    <w:rsid w:val="00D8586A"/>
    <w:rsid w:val="00DA6A0C"/>
    <w:rsid w:val="00E27E40"/>
    <w:rsid w:val="00E60E9B"/>
    <w:rsid w:val="00EB1CFB"/>
    <w:rsid w:val="00ED23DF"/>
    <w:rsid w:val="00EF11C0"/>
    <w:rsid w:val="00F20505"/>
    <w:rsid w:val="00F84ABD"/>
    <w:rsid w:val="00FD62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C1AAC92"/>
  <w15:chartTrackingRefBased/>
  <w15:docId w15:val="{F0B1FA6E-A209-486D-B965-18A8DDE70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6E9C"/>
    <w:rPr>
      <w:rFonts w:ascii="Calibri" w:eastAsia="Calibri" w:hAnsi="Calibri" w:cs="Calibri"/>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56E9C"/>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EncabezadoCar">
    <w:name w:val="Encabezado Car"/>
    <w:basedOn w:val="Fuentedeprrafopredeter"/>
    <w:link w:val="Encabezado"/>
    <w:uiPriority w:val="99"/>
    <w:rsid w:val="00656E9C"/>
  </w:style>
  <w:style w:type="paragraph" w:styleId="Piedepgina">
    <w:name w:val="footer"/>
    <w:basedOn w:val="Normal"/>
    <w:link w:val="PiedepginaCar"/>
    <w:uiPriority w:val="99"/>
    <w:unhideWhenUsed/>
    <w:rsid w:val="00656E9C"/>
    <w:pPr>
      <w:tabs>
        <w:tab w:val="center" w:pos="4419"/>
        <w:tab w:val="right" w:pos="8838"/>
      </w:tabs>
      <w:spacing w:after="0" w:line="240" w:lineRule="auto"/>
    </w:pPr>
    <w:rPr>
      <w:rFonts w:asciiTheme="minorHAnsi" w:eastAsiaTheme="minorHAnsi" w:hAnsiTheme="minorHAnsi" w:cstheme="minorBidi"/>
      <w:lang w:eastAsia="en-US"/>
    </w:rPr>
  </w:style>
  <w:style w:type="character" w:customStyle="1" w:styleId="PiedepginaCar">
    <w:name w:val="Pie de página Car"/>
    <w:basedOn w:val="Fuentedeprrafopredeter"/>
    <w:link w:val="Piedepgina"/>
    <w:uiPriority w:val="99"/>
    <w:rsid w:val="00656E9C"/>
  </w:style>
  <w:style w:type="character" w:styleId="Hipervnculo">
    <w:name w:val="Hyperlink"/>
    <w:basedOn w:val="Fuentedeprrafopredeter"/>
    <w:uiPriority w:val="99"/>
    <w:semiHidden/>
    <w:unhideWhenUsed/>
    <w:rsid w:val="00BF48B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47D06"/>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1646C"/>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686890">
      <w:bodyDiv w:val="1"/>
      <w:marLeft w:val="0"/>
      <w:marRight w:val="0"/>
      <w:marTop w:val="0"/>
      <w:marBottom w:val="0"/>
      <w:divBdr>
        <w:top w:val="none" w:sz="0" w:space="0" w:color="auto"/>
        <w:left w:val="none" w:sz="0" w:space="0" w:color="auto"/>
        <w:bottom w:val="none" w:sz="0" w:space="0" w:color="auto"/>
        <w:right w:val="none" w:sz="0" w:space="0" w:color="auto"/>
      </w:divBdr>
    </w:div>
    <w:div w:id="679501552">
      <w:bodyDiv w:val="1"/>
      <w:marLeft w:val="0"/>
      <w:marRight w:val="0"/>
      <w:marTop w:val="0"/>
      <w:marBottom w:val="0"/>
      <w:divBdr>
        <w:top w:val="none" w:sz="0" w:space="0" w:color="auto"/>
        <w:left w:val="none" w:sz="0" w:space="0" w:color="auto"/>
        <w:bottom w:val="none" w:sz="0" w:space="0" w:color="auto"/>
        <w:right w:val="none" w:sz="0" w:space="0" w:color="auto"/>
      </w:divBdr>
    </w:div>
    <w:div w:id="858544470">
      <w:bodyDiv w:val="1"/>
      <w:marLeft w:val="0"/>
      <w:marRight w:val="0"/>
      <w:marTop w:val="0"/>
      <w:marBottom w:val="0"/>
      <w:divBdr>
        <w:top w:val="none" w:sz="0" w:space="0" w:color="auto"/>
        <w:left w:val="none" w:sz="0" w:space="0" w:color="auto"/>
        <w:bottom w:val="none" w:sz="0" w:space="0" w:color="auto"/>
        <w:right w:val="none" w:sz="0" w:space="0" w:color="auto"/>
      </w:divBdr>
    </w:div>
    <w:div w:id="932397536">
      <w:bodyDiv w:val="1"/>
      <w:marLeft w:val="0"/>
      <w:marRight w:val="0"/>
      <w:marTop w:val="0"/>
      <w:marBottom w:val="0"/>
      <w:divBdr>
        <w:top w:val="none" w:sz="0" w:space="0" w:color="auto"/>
        <w:left w:val="none" w:sz="0" w:space="0" w:color="auto"/>
        <w:bottom w:val="none" w:sz="0" w:space="0" w:color="auto"/>
        <w:right w:val="none" w:sz="0" w:space="0" w:color="auto"/>
      </w:divBdr>
    </w:div>
    <w:div w:id="1166750956">
      <w:bodyDiv w:val="1"/>
      <w:marLeft w:val="0"/>
      <w:marRight w:val="0"/>
      <w:marTop w:val="0"/>
      <w:marBottom w:val="0"/>
      <w:divBdr>
        <w:top w:val="none" w:sz="0" w:space="0" w:color="auto"/>
        <w:left w:val="none" w:sz="0" w:space="0" w:color="auto"/>
        <w:bottom w:val="none" w:sz="0" w:space="0" w:color="auto"/>
        <w:right w:val="none" w:sz="0" w:space="0" w:color="auto"/>
      </w:divBdr>
    </w:div>
    <w:div w:id="1209419302">
      <w:bodyDiv w:val="1"/>
      <w:marLeft w:val="0"/>
      <w:marRight w:val="0"/>
      <w:marTop w:val="0"/>
      <w:marBottom w:val="0"/>
      <w:divBdr>
        <w:top w:val="none" w:sz="0" w:space="0" w:color="auto"/>
        <w:left w:val="none" w:sz="0" w:space="0" w:color="auto"/>
        <w:bottom w:val="none" w:sz="0" w:space="0" w:color="auto"/>
        <w:right w:val="none" w:sz="0" w:space="0" w:color="auto"/>
      </w:divBdr>
    </w:div>
    <w:div w:id="1428623633">
      <w:bodyDiv w:val="1"/>
      <w:marLeft w:val="0"/>
      <w:marRight w:val="0"/>
      <w:marTop w:val="0"/>
      <w:marBottom w:val="0"/>
      <w:divBdr>
        <w:top w:val="none" w:sz="0" w:space="0" w:color="auto"/>
        <w:left w:val="none" w:sz="0" w:space="0" w:color="auto"/>
        <w:bottom w:val="none" w:sz="0" w:space="0" w:color="auto"/>
        <w:right w:val="none" w:sz="0" w:space="0" w:color="auto"/>
      </w:divBdr>
    </w:div>
    <w:div w:id="1432967193">
      <w:bodyDiv w:val="1"/>
      <w:marLeft w:val="0"/>
      <w:marRight w:val="0"/>
      <w:marTop w:val="0"/>
      <w:marBottom w:val="0"/>
      <w:divBdr>
        <w:top w:val="none" w:sz="0" w:space="0" w:color="auto"/>
        <w:left w:val="none" w:sz="0" w:space="0" w:color="auto"/>
        <w:bottom w:val="none" w:sz="0" w:space="0" w:color="auto"/>
        <w:right w:val="none" w:sz="0" w:space="0" w:color="auto"/>
      </w:divBdr>
    </w:div>
    <w:div w:id="1482112113">
      <w:bodyDiv w:val="1"/>
      <w:marLeft w:val="0"/>
      <w:marRight w:val="0"/>
      <w:marTop w:val="0"/>
      <w:marBottom w:val="0"/>
      <w:divBdr>
        <w:top w:val="none" w:sz="0" w:space="0" w:color="auto"/>
        <w:left w:val="none" w:sz="0" w:space="0" w:color="auto"/>
        <w:bottom w:val="none" w:sz="0" w:space="0" w:color="auto"/>
        <w:right w:val="none" w:sz="0" w:space="0" w:color="auto"/>
      </w:divBdr>
    </w:div>
    <w:div w:id="1482888791">
      <w:bodyDiv w:val="1"/>
      <w:marLeft w:val="0"/>
      <w:marRight w:val="0"/>
      <w:marTop w:val="0"/>
      <w:marBottom w:val="0"/>
      <w:divBdr>
        <w:top w:val="none" w:sz="0" w:space="0" w:color="auto"/>
        <w:left w:val="none" w:sz="0" w:space="0" w:color="auto"/>
        <w:bottom w:val="none" w:sz="0" w:space="0" w:color="auto"/>
        <w:right w:val="none" w:sz="0" w:space="0" w:color="auto"/>
      </w:divBdr>
    </w:div>
    <w:div w:id="1545828112">
      <w:bodyDiv w:val="1"/>
      <w:marLeft w:val="0"/>
      <w:marRight w:val="0"/>
      <w:marTop w:val="0"/>
      <w:marBottom w:val="0"/>
      <w:divBdr>
        <w:top w:val="none" w:sz="0" w:space="0" w:color="auto"/>
        <w:left w:val="none" w:sz="0" w:space="0" w:color="auto"/>
        <w:bottom w:val="none" w:sz="0" w:space="0" w:color="auto"/>
        <w:right w:val="none" w:sz="0" w:space="0" w:color="auto"/>
      </w:divBdr>
    </w:div>
    <w:div w:id="1559701336">
      <w:bodyDiv w:val="1"/>
      <w:marLeft w:val="0"/>
      <w:marRight w:val="0"/>
      <w:marTop w:val="0"/>
      <w:marBottom w:val="0"/>
      <w:divBdr>
        <w:top w:val="none" w:sz="0" w:space="0" w:color="auto"/>
        <w:left w:val="none" w:sz="0" w:space="0" w:color="auto"/>
        <w:bottom w:val="none" w:sz="0" w:space="0" w:color="auto"/>
        <w:right w:val="none" w:sz="0" w:space="0" w:color="auto"/>
      </w:divBdr>
    </w:div>
    <w:div w:id="1722558947">
      <w:bodyDiv w:val="1"/>
      <w:marLeft w:val="0"/>
      <w:marRight w:val="0"/>
      <w:marTop w:val="0"/>
      <w:marBottom w:val="0"/>
      <w:divBdr>
        <w:top w:val="none" w:sz="0" w:space="0" w:color="auto"/>
        <w:left w:val="none" w:sz="0" w:space="0" w:color="auto"/>
        <w:bottom w:val="none" w:sz="0" w:space="0" w:color="auto"/>
        <w:right w:val="none" w:sz="0" w:space="0" w:color="auto"/>
      </w:divBdr>
    </w:div>
    <w:div w:id="1950970895">
      <w:bodyDiv w:val="1"/>
      <w:marLeft w:val="0"/>
      <w:marRight w:val="0"/>
      <w:marTop w:val="0"/>
      <w:marBottom w:val="0"/>
      <w:divBdr>
        <w:top w:val="none" w:sz="0" w:space="0" w:color="auto"/>
        <w:left w:val="none" w:sz="0" w:space="0" w:color="auto"/>
        <w:bottom w:val="none" w:sz="0" w:space="0" w:color="auto"/>
        <w:right w:val="none" w:sz="0" w:space="0" w:color="auto"/>
      </w:divBdr>
    </w:div>
    <w:div w:id="2041008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imex.org.mx/saimex/solicitud/downloadAttach/1440509.page" TargetMode="External"/><Relationship Id="rId18" Type="http://schemas.openxmlformats.org/officeDocument/2006/relationships/hyperlink" Target="https://saimex.org.mx/saimex/solicitud/downloadAttach/1479569.pag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saimex.org.mx/saimex/solicitud/downloadAttach/1479568.page"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saimex.org.mx/saimex/solicitud/downloadAttach/1440509.page" TargetMode="External"/><Relationship Id="rId20" Type="http://schemas.openxmlformats.org/officeDocument/2006/relationships/hyperlink" Target="https://saimex.org.mx/saimex/solicitud/downloadAttach/1479572.pag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40507.pag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aimex.org.mx/saimex/solicitud/downloadAttach/1440507.page" TargetMode="External"/><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yperlink" Target="https://saimex.org.mx/saimex/solicitud/downloadAttach/1479571.page" TargetMode="External"/><Relationship Id="rId4" Type="http://schemas.openxmlformats.org/officeDocument/2006/relationships/settings" Target="settings.xml"/><Relationship Id="rId9" Type="http://schemas.openxmlformats.org/officeDocument/2006/relationships/hyperlink" Target="https://saimex.org.mx/saimex/solicitud/downloadAttach/1436238.page" TargetMode="External"/><Relationship Id="rId14" Type="http://schemas.openxmlformats.org/officeDocument/2006/relationships/image" Target="media/image4.png"/><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A2C768-9671-4777-A813-EBA73BDDC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8093</Words>
  <Characters>44513</Characters>
  <Application>Microsoft Office Word</Application>
  <DocSecurity>0</DocSecurity>
  <Lines>370</Lines>
  <Paragraphs>105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52501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2022-11-10T20:29:00Z</cp:lastPrinted>
  <dcterms:created xsi:type="dcterms:W3CDTF">2022-11-30T21:21:00Z</dcterms:created>
  <dcterms:modified xsi:type="dcterms:W3CDTF">2022-11-30T21:21:00Z</dcterms:modified>
</cp:coreProperties>
</file>