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4E0" w:rsidRDefault="00953903">
      <w:pPr>
        <w:spacing w:before="240" w:after="240" w:line="360" w:lineRule="auto"/>
        <w:jc w:val="both"/>
        <w:rPr>
          <w:rFonts w:ascii="Palatino Linotype" w:eastAsia="Palatino Linotype" w:hAnsi="Palatino Linotype" w:cs="Palatino Linotype"/>
        </w:rPr>
      </w:pPr>
      <w:bookmarkStart w:id="0" w:name="_heading=h.tyjcwt" w:colFirst="0" w:colLast="0"/>
      <w:bookmarkStart w:id="1" w:name="_GoBack"/>
      <w:bookmarkEnd w:id="0"/>
      <w:bookmarkEnd w:id="1"/>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treinta de marzo de dos mil veintidós. </w:t>
      </w:r>
    </w:p>
    <w:p w:rsidR="00CF44E0" w:rsidRDefault="00953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00229/INFOEM/IP/RR/2022</w:t>
      </w:r>
      <w:r>
        <w:rPr>
          <w:rFonts w:ascii="Palatino Linotype" w:eastAsia="Palatino Linotype" w:hAnsi="Palatino Linotype" w:cs="Palatino Linotype"/>
        </w:rPr>
        <w:t>, interpuesto por una persona usuaria del Sistema de Acceso a la Información Mexiquense (SAIMEX) que no proporcionó nombre o seudónimo, 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w:t>
      </w:r>
      <w:r w:rsidR="0027696B">
        <w:rPr>
          <w:rFonts w:ascii="Palatino Linotype" w:eastAsia="Palatino Linotype" w:hAnsi="Palatino Linotype" w:cs="Palatino Linotype"/>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 xml:space="preserve">Ayuntamiento de Valle de Chalco Solidaridad,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CF44E0" w:rsidRDefault="00953903">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rsidR="00CF44E0" w:rsidRDefault="00953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quince de diciembre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00414/VACHASO/IP/2021, </w:t>
      </w:r>
      <w:r>
        <w:rPr>
          <w:rFonts w:ascii="Palatino Linotype" w:eastAsia="Palatino Linotype" w:hAnsi="Palatino Linotype" w:cs="Palatino Linotype"/>
        </w:rPr>
        <w:t xml:space="preserve">mediante la cual requirió la información siguiente: </w:t>
      </w:r>
    </w:p>
    <w:p w:rsidR="00CF44E0" w:rsidRDefault="00953903">
      <w:pPr>
        <w:spacing w:line="360" w:lineRule="auto"/>
        <w:ind w:left="851" w:right="616"/>
        <w:jc w:val="both"/>
        <w:rPr>
          <w:rFonts w:ascii="Palatino Linotype" w:eastAsia="Palatino Linotype" w:hAnsi="Palatino Linotype" w:cs="Palatino Linotype"/>
          <w:b/>
          <w:i/>
          <w:sz w:val="22"/>
          <w:szCs w:val="22"/>
        </w:rPr>
      </w:pPr>
      <w:bookmarkStart w:id="2" w:name="_heading=h.gjdgxs" w:colFirst="0" w:colLast="0"/>
      <w:bookmarkEnd w:id="2"/>
      <w:r>
        <w:rPr>
          <w:rFonts w:ascii="Palatino Linotype" w:eastAsia="Palatino Linotype" w:hAnsi="Palatino Linotype" w:cs="Palatino Linotype"/>
          <w:i/>
          <w:sz w:val="22"/>
          <w:szCs w:val="22"/>
        </w:rPr>
        <w:t xml:space="preserve">A) Respecto de la Unidad Administrativa identificada como Oficial Calificador, requiero el número total más los números de expediente que se hayan generado de infractores que hayan sido remitidos ante el Oficial Calificador para ser sancionado en razón de que el infractor haya seguido construyendo a pesar de que el área de desarrollo urbano haya colocado sellos de suspensión de obra. B) Respecto de la </w:t>
      </w:r>
      <w:r>
        <w:rPr>
          <w:rFonts w:ascii="Palatino Linotype" w:eastAsia="Palatino Linotype" w:hAnsi="Palatino Linotype" w:cs="Palatino Linotype"/>
          <w:i/>
          <w:sz w:val="22"/>
          <w:szCs w:val="22"/>
        </w:rPr>
        <w:lastRenderedPageBreak/>
        <w:t>Unidad Administrativa identificada como Oficial Calificador, requiero el número total más los números de expediente que se hayan generado de infractores que hayan sido remitidos ante el Oficial Calificador para ser arrestado en razón de que el infractor haya seguido construyendo a pesar de que el área de desarrollo urbano haya colocado sellos de suspensión de obra. Lo anterior, en un periodo comprendido entre 2018 a noviembre de 2021. En caso de no contar con la información, requiero el acta del comité de transparencia donde se declare la inexistencia de la i</w:t>
      </w:r>
      <w:r w:rsidR="0027696B">
        <w:rPr>
          <w:rFonts w:ascii="Palatino Linotype" w:eastAsia="Palatino Linotype" w:hAnsi="Palatino Linotype" w:cs="Palatino Linotype"/>
          <w:i/>
          <w:sz w:val="22"/>
          <w:szCs w:val="22"/>
        </w:rPr>
        <w:t>nformación.”(S</w:t>
      </w:r>
      <w:r>
        <w:rPr>
          <w:rFonts w:ascii="Palatino Linotype" w:eastAsia="Palatino Linotype" w:hAnsi="Palatino Linotype" w:cs="Palatino Linotype"/>
          <w:i/>
          <w:sz w:val="22"/>
          <w:szCs w:val="22"/>
        </w:rPr>
        <w:t>ic)</w:t>
      </w:r>
    </w:p>
    <w:p w:rsidR="00CF44E0" w:rsidRDefault="00953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Sistema de Acceso a la Información Mexiquense (SAIMEX).</w:t>
      </w:r>
    </w:p>
    <w:p w:rsidR="00CF44E0" w:rsidRDefault="00953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veintiuno de enero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en los términos siguientes:</w:t>
      </w:r>
    </w:p>
    <w:p w:rsidR="00CF44E0" w:rsidRDefault="00CF44E0">
      <w:pPr>
        <w:spacing w:line="360" w:lineRule="auto"/>
        <w:jc w:val="both"/>
        <w:rPr>
          <w:rFonts w:ascii="Palatino Linotype" w:eastAsia="Palatino Linotype" w:hAnsi="Palatino Linotype" w:cs="Palatino Linotype"/>
        </w:rPr>
      </w:pP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que suscribe LIC. ALDO AUGUSTO RUIZ HERNÁNDEZ, DIRECTOR DE DESARROLLO URBANO DE VALLE DE CHALCO SOLIDARIDAD, MÉXICO, conforme a lo establecido en los artículos 6 de la Constitución Política de los Estados Unidos Mexicanos; 5 de la Constitución Política del Estado Libre y Soberano de México; 4, 7, 8, 10, 11, 12, 18, 19, 21, 23 fracciones IV y XI, 58, 59 fracciones I, II y III, 150, 160, 162 y 163 de la Ley de Transparencia y Acceso a la Información Pública del Estado de México y Municipios y en seguimiento a la Solicitud de Acceso a la Información Pública de folio 00414/VACHASO/IP/2021, en el cual se solicita lo siguiente: “A) Respecto de la Unidad Administrativa identificada como Oficial Calificador, requiero el número total más los números de expediente que se hayan generado de infractores que hayan sido remitidos ante el Oficial Calificador para ser sancionado en razón de que el infractor haya seguido construyendo a pesar de que el área de desarrollo urbano haya colocado sellos de </w:t>
      </w:r>
      <w:r>
        <w:rPr>
          <w:rFonts w:ascii="Palatino Linotype" w:eastAsia="Palatino Linotype" w:hAnsi="Palatino Linotype" w:cs="Palatino Linotype"/>
          <w:i/>
          <w:sz w:val="22"/>
          <w:szCs w:val="22"/>
        </w:rPr>
        <w:lastRenderedPageBreak/>
        <w:t>suspensión de obra. B) Respecto de la Unidad Administrativa identificada como Oficial Calificador, requiero el número total más los números de expediente que se hayan generado de infractores que hayan sido remitidos ante el Oficial Calificador para ser arrestado en razón de que el infractor haya seguido construyendo a pesar de que el área de desarrollo urbano haya colocado sellos de suspensión de obra. Lo anterior, en un periodo comprendido entre 2018 a noviembre de 2021. En caso de no contar con la información, requiero el acta del comité de transparencia donde se declare la inexistencia de la información.” (SIC.) Sobre el particular, me permito hacer de conocimiento a Usted que, la solicitud de información de mérito, ha sido turnada de manera errónea a esta dirección a mi cargo, toda vez que, el contenido de la misma hace referencia a la DIRECCIÓN DE DESARROLLO URBANO, pero el solicitante es preciso en señalar a la autoridad de la cual requiere le sea proporcionada la información, siendo el que señaló como “OFICIAL CONCILIADOR”, por ende, resulta a todas luces evidente la imposibilidad jurídica y material para que esta Dirección que represento proporcione la información requerida por el solicitante, pues la misma es relacionada a las facultades y funciones que tiene encomendadas la oficialía mediadora, conciliadora y calificadora de Valle de Chalco Solidaridad, México, lo anterior acorde a lo dispuesto por el numeral 150 de la Ley Orgánica Municipal del Estado de México. Sin otro particular por el momento, quedo de Usted para cualquier duda o aclaración.”(Sic)</w:t>
      </w:r>
    </w:p>
    <w:p w:rsidR="00CF44E0" w:rsidRDefault="00CF44E0">
      <w:pPr>
        <w:ind w:left="851" w:right="900"/>
        <w:jc w:val="both"/>
        <w:rPr>
          <w:rFonts w:ascii="Palatino Linotype" w:eastAsia="Palatino Linotype" w:hAnsi="Palatino Linotype" w:cs="Palatino Linotype"/>
          <w:i/>
          <w:sz w:val="22"/>
          <w:szCs w:val="22"/>
        </w:rPr>
      </w:pPr>
    </w:p>
    <w:p w:rsidR="00CF44E0" w:rsidRDefault="0095390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veintiuno de enero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presentó el recurso de revisión en el que manifestó tanto en acto impugnado como en razones o motivos de inconformidad lo siguiente:</w:t>
      </w:r>
    </w:p>
    <w:p w:rsidR="00CF44E0" w:rsidRDefault="00CF44E0">
      <w:pPr>
        <w:spacing w:line="360" w:lineRule="auto"/>
        <w:ind w:left="851" w:right="900"/>
        <w:jc w:val="both"/>
        <w:rPr>
          <w:rFonts w:ascii="Palatino Linotype" w:eastAsia="Palatino Linotype" w:hAnsi="Palatino Linotype" w:cs="Palatino Linotype"/>
          <w:i/>
          <w:sz w:val="2"/>
          <w:szCs w:val="2"/>
        </w:rPr>
      </w:pP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“Impugno la respuesta absurda del sujeto obligado, a mi no me interesa si le turnaron la solicitud de manera equivocada, es obligación del titular de la unidad de transparencia turnar a todas las áreas que pudieran detentar la información y si no son competentes deben indicar que área es la competente para dar atención al requerimiento, por lo tanto me están negando la información requerida." (</w:t>
      </w:r>
      <w:r w:rsidR="0027696B">
        <w:rPr>
          <w:rFonts w:ascii="Palatino Linotype" w:eastAsia="Palatino Linotype" w:hAnsi="Palatino Linotype" w:cs="Palatino Linotype"/>
          <w:i/>
          <w:sz w:val="22"/>
          <w:szCs w:val="22"/>
        </w:rPr>
        <w:t>S</w:t>
      </w:r>
      <w:r>
        <w:rPr>
          <w:rFonts w:ascii="Palatino Linotype" w:eastAsia="Palatino Linotype" w:hAnsi="Palatino Linotype" w:cs="Palatino Linotype"/>
          <w:i/>
          <w:sz w:val="22"/>
          <w:szCs w:val="22"/>
        </w:rPr>
        <w:t>ic)</w:t>
      </w:r>
    </w:p>
    <w:p w:rsidR="00CF44E0" w:rsidRDefault="00CF44E0">
      <w:pPr>
        <w:spacing w:line="360" w:lineRule="auto"/>
        <w:jc w:val="both"/>
        <w:rPr>
          <w:rFonts w:ascii="Palatino Linotype" w:eastAsia="Palatino Linotype" w:hAnsi="Palatino Linotype" w:cs="Palatino Linotype"/>
          <w:sz w:val="2"/>
          <w:szCs w:val="2"/>
        </w:rPr>
      </w:pPr>
    </w:p>
    <w:p w:rsidR="00CF44E0" w:rsidRDefault="00CF44E0">
      <w:pPr>
        <w:spacing w:line="360" w:lineRule="auto"/>
        <w:jc w:val="both"/>
        <w:rPr>
          <w:rFonts w:ascii="Palatino Linotype" w:eastAsia="Palatino Linotype" w:hAnsi="Palatino Linotype" w:cs="Palatino Linotype"/>
          <w:sz w:val="2"/>
          <w:szCs w:val="2"/>
        </w:rPr>
      </w:pPr>
    </w:p>
    <w:p w:rsidR="00CF44E0" w:rsidRDefault="00CF44E0">
      <w:pPr>
        <w:spacing w:line="360" w:lineRule="auto"/>
        <w:jc w:val="both"/>
        <w:rPr>
          <w:rFonts w:ascii="Palatino Linotype" w:eastAsia="Palatino Linotype" w:hAnsi="Palatino Linotype" w:cs="Palatino Linotype"/>
          <w:sz w:val="2"/>
          <w:szCs w:val="2"/>
        </w:rPr>
      </w:pPr>
    </w:p>
    <w:p w:rsidR="00CF44E0" w:rsidRDefault="00953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CF44E0" w:rsidRDefault="0095390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veintiséis de enero de dos mil veintidós,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rsidR="00CF44E0" w:rsidRDefault="0095390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remitió el informe justificado para manifestar lo que a su derecho asistiera y conviniera. 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realizó manifestaciones, formuló alegatos ni ofreció medios de prueba. </w:t>
      </w:r>
    </w:p>
    <w:p w:rsidR="00CF44E0" w:rsidRDefault="0095390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114300" distB="114300" distL="114300" distR="114300">
            <wp:extent cx="5612130" cy="16764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676400"/>
                    </a:xfrm>
                    <a:prstGeom prst="rect">
                      <a:avLst/>
                    </a:prstGeom>
                    <a:ln/>
                  </pic:spPr>
                </pic:pic>
              </a:graphicData>
            </a:graphic>
          </wp:inline>
        </w:drawing>
      </w:r>
    </w:p>
    <w:p w:rsidR="00CF44E0" w:rsidRDefault="00953903">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7.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cuatro de marzo de dos mil veintidós</w:t>
      </w:r>
      <w:r>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w:t>
      </w:r>
    </w:p>
    <w:p w:rsidR="00CF44E0" w:rsidRDefault="0095390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veintinueve de marzo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CF44E0" w:rsidRDefault="00953903">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rsidR="00CF44E0" w:rsidRDefault="00953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CF44E0" w:rsidRDefault="00953903">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CF44E0" w:rsidRDefault="00953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veintiuno de enero de dos mil veintidós,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veintiuno de enero de dos mil veintidós</w:t>
      </w:r>
      <w:r>
        <w:rPr>
          <w:rFonts w:ascii="Palatino Linotype" w:eastAsia="Palatino Linotype" w:hAnsi="Palatino Linotype" w:cs="Palatino Linotype"/>
        </w:rPr>
        <w:t>, esto es, el mismo día en que tuvo conocimiento de la respuesta impugnada.</w:t>
      </w:r>
    </w:p>
    <w:p w:rsidR="00CF44E0" w:rsidRDefault="00953903">
      <w:pPr>
        <w:pBdr>
          <w:top w:val="nil"/>
          <w:left w:val="nil"/>
          <w:bottom w:val="nil"/>
          <w:right w:val="nil"/>
          <w:between w:val="nil"/>
        </w:pBdr>
        <w:spacing w:before="240" w:line="360" w:lineRule="auto"/>
        <w:ind w:right="49"/>
        <w:jc w:val="both"/>
        <w:rPr>
          <w:rFonts w:ascii="Palatino Linotype" w:eastAsia="Palatino Linotype" w:hAnsi="Palatino Linotype" w:cs="Palatino Linotype"/>
          <w:color w:val="555555"/>
        </w:rPr>
      </w:pPr>
      <w:r>
        <w:rPr>
          <w:rFonts w:ascii="Palatino Linotype" w:eastAsia="Palatino Linotype" w:hAnsi="Palatino Linotype" w:cs="Palatino Linotype"/>
          <w:color w:val="000000"/>
        </w:rPr>
        <w:t xml:space="preserve">Es menester precisar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w:t>
      </w:r>
      <w:r>
        <w:rPr>
          <w:rFonts w:ascii="Palatino Linotype" w:eastAsia="Palatino Linotype" w:hAnsi="Palatino Linotype" w:cs="Palatino Linotype"/>
          <w:color w:val="000000"/>
        </w:rPr>
        <w:lastRenderedPageBreak/>
        <w:t xml:space="preserve">quince días hábiles siguientes en que se tenga conocimiento de la respuesta impugnada; sin embargo, no prohíbe que el recurso de revisión, se presente el mismo día en que </w:t>
      </w:r>
      <w:r>
        <w:rPr>
          <w:rFonts w:ascii="Palatino Linotype" w:eastAsia="Palatino Linotype" w:hAnsi="Palatino Linotype" w:cs="Palatino Linotype"/>
        </w:rPr>
        <w:t>ésta</w:t>
      </w:r>
      <w:r>
        <w:rPr>
          <w:rFonts w:ascii="Palatino Linotype" w:eastAsia="Palatino Linotype" w:hAnsi="Palatino Linotype" w:cs="Palatino Linotype"/>
          <w:color w:val="000000"/>
        </w:rPr>
        <w:t xml:space="preserve"> fue notificada. Por lo que es de señalar que en aras de privilegiar el derecho de acceso a la información se entra al estudio del presente recurso de revisión sin que la fecha en que se presentó afecte la resolución.</w:t>
      </w:r>
    </w:p>
    <w:p w:rsidR="00CF44E0" w:rsidRDefault="00CF44E0">
      <w:pPr>
        <w:pBdr>
          <w:top w:val="nil"/>
          <w:left w:val="nil"/>
          <w:bottom w:val="nil"/>
          <w:right w:val="nil"/>
          <w:between w:val="nil"/>
        </w:pBdr>
        <w:ind w:left="720"/>
        <w:rPr>
          <w:rFonts w:ascii="Palatino Linotype" w:eastAsia="Palatino Linotype" w:hAnsi="Palatino Linotype" w:cs="Palatino Linotype"/>
          <w:color w:val="000000"/>
        </w:rPr>
      </w:pPr>
    </w:p>
    <w:p w:rsidR="00CF44E0" w:rsidRDefault="00953903">
      <w:p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CF44E0" w:rsidRDefault="00953903">
      <w:pPr>
        <w:spacing w:before="240"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RECURSO DE RECLAMACIÓN. SU INTERPOSICIÓN NO ES EXTEMPORÁNEA SI SE REALIZA ANTES DE QUE INICIE EL PLAZO PARA HACERLO</w:t>
      </w:r>
      <w:r>
        <w:rPr>
          <w:rFonts w:ascii="Palatino Linotype" w:eastAsia="Palatino Linotype" w:hAnsi="Palatino Linotype" w:cs="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1a./J. 41/2015 (10a.) </w:t>
      </w: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CF44E0" w:rsidRDefault="00CF44E0">
      <w:pPr>
        <w:spacing w:line="360" w:lineRule="auto"/>
        <w:ind w:left="851" w:right="616"/>
        <w:jc w:val="both"/>
        <w:rPr>
          <w:rFonts w:ascii="Palatino Linotype" w:eastAsia="Palatino Linotype" w:hAnsi="Palatino Linotype" w:cs="Palatino Linotype"/>
          <w:i/>
          <w:sz w:val="22"/>
          <w:szCs w:val="22"/>
        </w:rPr>
      </w:pP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CF44E0" w:rsidRDefault="00CF44E0">
      <w:pPr>
        <w:spacing w:line="360" w:lineRule="auto"/>
        <w:ind w:left="851" w:right="616"/>
        <w:jc w:val="both"/>
        <w:rPr>
          <w:rFonts w:ascii="Palatino Linotype" w:eastAsia="Palatino Linotype" w:hAnsi="Palatino Linotype" w:cs="Palatino Linotype"/>
          <w:i/>
          <w:sz w:val="22"/>
          <w:szCs w:val="22"/>
        </w:rPr>
      </w:pP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CF44E0" w:rsidRDefault="00CF44E0">
      <w:pPr>
        <w:spacing w:line="360" w:lineRule="auto"/>
        <w:ind w:left="851" w:right="616"/>
        <w:jc w:val="both"/>
        <w:rPr>
          <w:rFonts w:ascii="Palatino Linotype" w:eastAsia="Palatino Linotype" w:hAnsi="Palatino Linotype" w:cs="Palatino Linotype"/>
          <w:i/>
          <w:sz w:val="22"/>
          <w:szCs w:val="22"/>
        </w:rPr>
      </w:pP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CF44E0" w:rsidRDefault="00CF44E0">
      <w:pPr>
        <w:spacing w:line="360" w:lineRule="auto"/>
        <w:ind w:left="851" w:right="616"/>
        <w:jc w:val="both"/>
        <w:rPr>
          <w:rFonts w:ascii="Palatino Linotype" w:eastAsia="Palatino Linotype" w:hAnsi="Palatino Linotype" w:cs="Palatino Linotype"/>
          <w:i/>
          <w:sz w:val="22"/>
          <w:szCs w:val="22"/>
        </w:rPr>
      </w:pP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CF44E0" w:rsidRDefault="00CF44E0">
      <w:pPr>
        <w:spacing w:line="360" w:lineRule="auto"/>
        <w:ind w:left="851" w:right="616"/>
        <w:jc w:val="both"/>
        <w:rPr>
          <w:rFonts w:ascii="Palatino Linotype" w:eastAsia="Palatino Linotype" w:hAnsi="Palatino Linotype" w:cs="Palatino Linotype"/>
          <w:i/>
          <w:sz w:val="22"/>
          <w:szCs w:val="22"/>
        </w:rPr>
      </w:pPr>
    </w:p>
    <w:p w:rsidR="00CF44E0" w:rsidRDefault="00953903">
      <w:pPr>
        <w:spacing w:after="240"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Tesis de jurisprudencia 41/2015 (10a.). Aprobada por la Primera Sala de este Alto Tribunal, en sesión privada de veintisiete de mayo de dos mil quince.</w:t>
      </w:r>
    </w:p>
    <w:p w:rsidR="00CF44E0" w:rsidRDefault="00953903">
      <w:pPr>
        <w:pBdr>
          <w:top w:val="nil"/>
          <w:left w:val="nil"/>
          <w:bottom w:val="nil"/>
          <w:right w:val="nil"/>
          <w:between w:val="nil"/>
        </w:pBdr>
        <w:spacing w:before="240" w:line="360" w:lineRule="auto"/>
        <w:ind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rPr>
        <w:t xml:space="preserve">Esto es así porque en primer lugar es necesario que </w:t>
      </w:r>
      <w:r>
        <w:rPr>
          <w:rFonts w:ascii="Palatino Linotype" w:eastAsia="Palatino Linotype" w:hAnsi="Palatino Linotype" w:cs="Palatino Linotype"/>
        </w:rPr>
        <w:t xml:space="preserve">el </w:t>
      </w:r>
      <w:r>
        <w:rPr>
          <w:rFonts w:ascii="Palatino Linotype" w:eastAsia="Palatino Linotype" w:hAnsi="Palatino Linotype" w:cs="Palatino Linotype"/>
          <w:color w:val="000000"/>
        </w:rPr>
        <w:t>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CF44E0" w:rsidRDefault="00CF44E0">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sz w:val="22"/>
          <w:szCs w:val="22"/>
        </w:rPr>
      </w:pPr>
    </w:p>
    <w:p w:rsidR="00CF44E0" w:rsidRDefault="00953903">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CF44E0" w:rsidRDefault="00CF44E0">
      <w:pPr>
        <w:pBdr>
          <w:top w:val="nil"/>
          <w:left w:val="nil"/>
          <w:bottom w:val="nil"/>
          <w:right w:val="nil"/>
          <w:between w:val="nil"/>
        </w:pBdr>
        <w:ind w:left="720"/>
        <w:rPr>
          <w:rFonts w:ascii="Palatino Linotype" w:eastAsia="Palatino Linotype" w:hAnsi="Palatino Linotype" w:cs="Palatino Linotype"/>
          <w:i/>
          <w:color w:val="000000"/>
          <w:sz w:val="22"/>
          <w:szCs w:val="22"/>
        </w:rPr>
      </w:pPr>
    </w:p>
    <w:p w:rsidR="00CF44E0" w:rsidRDefault="00953903">
      <w:pPr>
        <w:pBdr>
          <w:top w:val="nil"/>
          <w:left w:val="nil"/>
          <w:bottom w:val="nil"/>
          <w:right w:val="nil"/>
          <w:between w:val="nil"/>
        </w:pBdr>
        <w:spacing w:after="240" w:line="360" w:lineRule="auto"/>
        <w:ind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w:t>
      </w:r>
    </w:p>
    <w:p w:rsidR="00CF44E0" w:rsidRDefault="00953903">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rPr>
        <w:t>Es de suma importancia mencionar que, si bien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proporcionó nombre o seudónimo</w:t>
      </w:r>
      <w:r>
        <w:rPr>
          <w:rFonts w:ascii="Palatino Linotype" w:eastAsia="Palatino Linotype" w:hAnsi="Palatino Linotype" w:cs="Palatino Linotype"/>
          <w:b/>
        </w:rPr>
        <w:t> </w:t>
      </w:r>
      <w:r>
        <w:rPr>
          <w:rFonts w:ascii="Palatino Linotype" w:eastAsia="Palatino Linotype" w:hAnsi="Palatino Linotype" w:cs="Palatino Linotype"/>
          <w:color w:val="222222"/>
        </w:rPr>
        <w:t xml:space="preserve">como se advierte en el detalle de seguimiento del SAIMEX, sin embargo, el no proporcionar un nombre no es motivo para archivar la solicitud de acceso a la información pública como concluida, conforme a lo previsto en el artículo </w:t>
      </w:r>
      <w:r>
        <w:rPr>
          <w:rFonts w:ascii="Palatino Linotype" w:eastAsia="Palatino Linotype" w:hAnsi="Palatino Linotype" w:cs="Palatino Linotype"/>
          <w:color w:val="222222"/>
        </w:rPr>
        <w:lastRenderedPageBreak/>
        <w:t>155, penúltimo párrafo de la Ley de Transparencia y Acceso a la Información Pública del Estado de México y Municipios que establece lo siguiente:</w:t>
      </w:r>
    </w:p>
    <w:p w:rsidR="00CF44E0" w:rsidRDefault="00953903">
      <w:pPr>
        <w:shd w:val="clear" w:color="auto" w:fill="FFFFFF"/>
        <w:spacing w:before="120" w:after="120" w:line="360" w:lineRule="auto"/>
        <w:ind w:left="851" w:right="902"/>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Las solicitudes anónimas</w:t>
      </w:r>
      <w:r>
        <w:rPr>
          <w:rFonts w:ascii="Palatino Linotype" w:eastAsia="Palatino Linotype" w:hAnsi="Palatino Linotype" w:cs="Palatino Linotype"/>
          <w:i/>
          <w:color w:val="222222"/>
          <w:sz w:val="22"/>
          <w:szCs w:val="22"/>
        </w:rPr>
        <w:t>, con nombre incompleto o seudónimo </w:t>
      </w:r>
      <w:r>
        <w:rPr>
          <w:rFonts w:ascii="Palatino Linotype" w:eastAsia="Palatino Linotype" w:hAnsi="Palatino Linotype" w:cs="Palatino Linotype"/>
          <w:b/>
          <w:i/>
          <w:color w:val="222222"/>
          <w:sz w:val="22"/>
          <w:szCs w:val="22"/>
        </w:rPr>
        <w:t>serán procedentes para su trámite por parte del sujeto obligado ante quien se presente</w:t>
      </w:r>
      <w:r>
        <w:rPr>
          <w:rFonts w:ascii="Palatino Linotype" w:eastAsia="Palatino Linotype" w:hAnsi="Palatino Linotype" w:cs="Palatino Linotype"/>
          <w:i/>
          <w:color w:val="222222"/>
          <w:sz w:val="22"/>
          <w:szCs w:val="22"/>
        </w:rPr>
        <w:t>. No podrá requerirse información adicional con motivo del nombre proporcionado por el solicitante."</w:t>
      </w:r>
    </w:p>
    <w:p w:rsidR="00CF44E0" w:rsidRDefault="00953903">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por lo que, en el presente caso, al haber sido presentado el recurso de revisión vía SAIMEX, dicho requisito resulta innecesario.</w:t>
      </w:r>
    </w:p>
    <w:p w:rsidR="00CF44E0" w:rsidRDefault="00953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CF44E0" w:rsidRDefault="00953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fracciones I y XI del ordenamiento legal citado, que a la letra dice: </w:t>
      </w:r>
    </w:p>
    <w:p w:rsidR="00CF44E0" w:rsidRDefault="00953903">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CF44E0" w:rsidRDefault="00953903">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CF44E0" w:rsidRDefault="00953903">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w:t>
      </w:r>
      <w:r>
        <w:rPr>
          <w:rFonts w:ascii="Palatino Linotype" w:eastAsia="Palatino Linotype" w:hAnsi="Palatino Linotype" w:cs="Palatino Linotype"/>
          <w:i/>
          <w:sz w:val="22"/>
          <w:szCs w:val="22"/>
        </w:rPr>
        <w:t>La negativa a la información solicitada;</w:t>
      </w:r>
    </w:p>
    <w:p w:rsidR="00CF44E0" w:rsidRDefault="00953903">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CF44E0" w:rsidRDefault="00953903">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 falta de trámite a una solicitud”</w:t>
      </w:r>
    </w:p>
    <w:p w:rsidR="00CF44E0" w:rsidRDefault="0095390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CF44E0" w:rsidRDefault="00953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CF44E0" w:rsidRDefault="00953903">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CF44E0" w:rsidRDefault="00953903">
      <w:pPr>
        <w:tabs>
          <w:tab w:val="left" w:pos="709"/>
        </w:tabs>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CF44E0" w:rsidRDefault="00953903">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CF44E0" w:rsidRDefault="00953903">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F44E0" w:rsidRDefault="00953903">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CF44E0" w:rsidRDefault="00953903">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F44E0" w:rsidRDefault="00953903">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CF44E0" w:rsidRDefault="00CF44E0">
      <w:pPr>
        <w:ind w:left="851" w:right="851"/>
        <w:jc w:val="both"/>
        <w:rPr>
          <w:rFonts w:ascii="Palatino Linotype" w:eastAsia="Palatino Linotype" w:hAnsi="Palatino Linotype" w:cs="Palatino Linotype"/>
          <w:i/>
          <w:sz w:val="22"/>
          <w:szCs w:val="22"/>
        </w:rPr>
      </w:pP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CF44E0" w:rsidRDefault="00CF44E0">
      <w:pPr>
        <w:ind w:right="851"/>
        <w:jc w:val="both"/>
        <w:rPr>
          <w:rFonts w:ascii="Palatino Linotype" w:eastAsia="Palatino Linotype" w:hAnsi="Palatino Linotype" w:cs="Palatino Linotype"/>
          <w:i/>
          <w:sz w:val="22"/>
          <w:szCs w:val="22"/>
        </w:rPr>
      </w:pPr>
    </w:p>
    <w:p w:rsidR="00CF44E0" w:rsidRDefault="00953903">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CF44E0" w:rsidRDefault="00953903">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primer lugar</w:t>
      </w:r>
      <w:r>
        <w:rPr>
          <w:rFonts w:ascii="Palatino Linotype" w:eastAsia="Palatino Linotype" w:hAnsi="Palatino Linotype" w:cs="Palatino Linotype"/>
        </w:rPr>
        <w:t xml:space="preserve">,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Pr>
          <w:rFonts w:ascii="Palatino Linotype" w:eastAsia="Palatino Linotype" w:hAnsi="Palatino Linotype" w:cs="Palatino Linotype"/>
        </w:rPr>
        <w:t>transcribe</w:t>
      </w:r>
      <w:r>
        <w:rPr>
          <w:rFonts w:ascii="Palatino Linotype" w:eastAsia="Palatino Linotype" w:hAnsi="Palatino Linotype" w:cs="Palatino Linotype"/>
          <w:color w:val="000000"/>
        </w:rPr>
        <w:t xml:space="preserve"> para un mejor entendimiento:</w:t>
      </w:r>
    </w:p>
    <w:p w:rsidR="00CF44E0" w:rsidRDefault="00953903">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CF44E0" w:rsidRDefault="00953903">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CF44E0" w:rsidRDefault="00953903">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CF44E0" w:rsidRDefault="00CF44E0">
      <w:pPr>
        <w:ind w:left="709" w:right="760"/>
        <w:jc w:val="both"/>
        <w:rPr>
          <w:rFonts w:ascii="Palatino Linotype" w:eastAsia="Palatino Linotype" w:hAnsi="Palatino Linotype" w:cs="Palatino Linotype"/>
          <w:i/>
        </w:rPr>
      </w:pPr>
    </w:p>
    <w:p w:rsidR="00CF44E0" w:rsidRDefault="00953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CF44E0" w:rsidRDefault="00953903">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CF44E0" w:rsidRDefault="00953903">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CF44E0" w:rsidRDefault="00CF44E0">
      <w:pPr>
        <w:spacing w:line="360" w:lineRule="auto"/>
        <w:ind w:right="-93"/>
        <w:jc w:val="both"/>
        <w:rPr>
          <w:rFonts w:ascii="Palatino Linotype" w:eastAsia="Palatino Linotype" w:hAnsi="Palatino Linotype" w:cs="Palatino Linotype"/>
          <w:color w:val="000000"/>
        </w:rPr>
      </w:pPr>
    </w:p>
    <w:p w:rsidR="00CF44E0" w:rsidRDefault="00953903">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CF44E0" w:rsidRDefault="00CF44E0">
      <w:pPr>
        <w:spacing w:line="360" w:lineRule="auto"/>
        <w:jc w:val="both"/>
        <w:rPr>
          <w:rFonts w:ascii="Palatino Linotype" w:eastAsia="Palatino Linotype" w:hAnsi="Palatino Linotype" w:cs="Palatino Linotype"/>
          <w:color w:val="000000"/>
        </w:rPr>
      </w:pPr>
    </w:p>
    <w:p w:rsidR="00CF44E0" w:rsidRDefault="0095390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CF44E0" w:rsidRDefault="00CF44E0">
      <w:pPr>
        <w:spacing w:line="360" w:lineRule="auto"/>
        <w:ind w:right="49"/>
        <w:jc w:val="both"/>
        <w:rPr>
          <w:rFonts w:ascii="Palatino Linotype" w:eastAsia="Palatino Linotype" w:hAnsi="Palatino Linotype" w:cs="Palatino Linotype"/>
        </w:rPr>
      </w:pPr>
    </w:p>
    <w:p w:rsidR="00CF44E0" w:rsidRDefault="00953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rsidR="00CF44E0" w:rsidRDefault="00CF44E0">
      <w:pPr>
        <w:spacing w:line="360" w:lineRule="auto"/>
        <w:jc w:val="both"/>
        <w:rPr>
          <w:rFonts w:ascii="Palatino Linotype" w:eastAsia="Palatino Linotype" w:hAnsi="Palatino Linotype" w:cs="Palatino Linotype"/>
        </w:rPr>
      </w:pP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rsidR="00CF44E0" w:rsidRDefault="00CF44E0">
      <w:pPr>
        <w:ind w:left="851" w:right="851"/>
        <w:jc w:val="both"/>
        <w:rPr>
          <w:rFonts w:ascii="Palatino Linotype" w:eastAsia="Palatino Linotype" w:hAnsi="Palatino Linotype" w:cs="Palatino Linotype"/>
          <w:b/>
          <w:i/>
          <w:sz w:val="22"/>
          <w:szCs w:val="22"/>
        </w:rPr>
      </w:pP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rsidR="00CF44E0" w:rsidRDefault="00CF44E0">
      <w:pPr>
        <w:ind w:left="851" w:right="851"/>
        <w:jc w:val="both"/>
        <w:rPr>
          <w:rFonts w:ascii="Palatino Linotype" w:eastAsia="Palatino Linotype" w:hAnsi="Palatino Linotype" w:cs="Palatino Linotype"/>
          <w:i/>
          <w:sz w:val="22"/>
          <w:szCs w:val="22"/>
        </w:rPr>
      </w:pP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CF44E0" w:rsidRDefault="00CF44E0">
      <w:pPr>
        <w:ind w:left="851" w:right="851"/>
        <w:jc w:val="both"/>
        <w:rPr>
          <w:rFonts w:ascii="Palatino Linotype" w:eastAsia="Palatino Linotype" w:hAnsi="Palatino Linotype" w:cs="Palatino Linotype"/>
          <w:i/>
          <w:sz w:val="22"/>
          <w:szCs w:val="22"/>
        </w:rPr>
      </w:pP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CF44E0" w:rsidRDefault="00CF44E0">
      <w:pPr>
        <w:ind w:left="851" w:right="851"/>
        <w:jc w:val="both"/>
        <w:rPr>
          <w:rFonts w:ascii="Palatino Linotype" w:eastAsia="Palatino Linotype" w:hAnsi="Palatino Linotype" w:cs="Palatino Linotype"/>
          <w:i/>
          <w:sz w:val="22"/>
          <w:szCs w:val="22"/>
        </w:rPr>
      </w:pPr>
    </w:p>
    <w:p w:rsidR="00CF44E0" w:rsidRDefault="0095390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CF44E0" w:rsidRDefault="00CF44E0">
      <w:pPr>
        <w:spacing w:line="360" w:lineRule="auto"/>
        <w:jc w:val="both"/>
        <w:rPr>
          <w:rFonts w:ascii="Palatino Linotype" w:eastAsia="Palatino Linotype" w:hAnsi="Palatino Linotype" w:cs="Palatino Linotype"/>
        </w:rPr>
      </w:pPr>
    </w:p>
    <w:p w:rsidR="00CF44E0" w:rsidRDefault="00953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CF44E0" w:rsidRDefault="00CF44E0">
      <w:pPr>
        <w:spacing w:line="360" w:lineRule="auto"/>
        <w:jc w:val="both"/>
        <w:rPr>
          <w:rFonts w:ascii="Palatino Linotype" w:eastAsia="Palatino Linotype" w:hAnsi="Palatino Linotype" w:cs="Palatino Linotype"/>
        </w:rPr>
      </w:pPr>
    </w:p>
    <w:p w:rsidR="00CF44E0" w:rsidRDefault="00953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Pr>
          <w:rFonts w:ascii="Palatino Linotype" w:eastAsia="Palatino Linotype" w:hAnsi="Palatino Linotype" w:cs="Palatino Linotype"/>
        </w:rPr>
        <w:lastRenderedPageBreak/>
        <w:t xml:space="preserve">podrán estar en cualquier medio, sea escrito, impreso, sonoro, visual, electrónico, informático u holográfico de conformidad con el artículo 3, fracción XI de la Ley de la materia, el cual señala lo siguiente: </w:t>
      </w:r>
    </w:p>
    <w:p w:rsidR="00CF44E0" w:rsidRDefault="00CF44E0">
      <w:pPr>
        <w:ind w:left="851" w:right="899"/>
        <w:jc w:val="both"/>
        <w:rPr>
          <w:rFonts w:ascii="Palatino Linotype" w:eastAsia="Palatino Linotype" w:hAnsi="Palatino Linotype" w:cs="Palatino Linotype"/>
          <w:i/>
          <w:sz w:val="22"/>
          <w:szCs w:val="22"/>
        </w:rPr>
      </w:pPr>
    </w:p>
    <w:p w:rsidR="00CF44E0" w:rsidRDefault="0095390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CF44E0" w:rsidRDefault="0095390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F44E0" w:rsidRDefault="00953903">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CF44E0" w:rsidRDefault="00CF44E0">
      <w:pPr>
        <w:ind w:left="851" w:right="899"/>
        <w:jc w:val="both"/>
        <w:rPr>
          <w:rFonts w:ascii="Palatino Linotype" w:eastAsia="Palatino Linotype" w:hAnsi="Palatino Linotype" w:cs="Palatino Linotype"/>
          <w:sz w:val="22"/>
          <w:szCs w:val="22"/>
        </w:rPr>
      </w:pPr>
    </w:p>
    <w:p w:rsidR="00CF44E0" w:rsidRDefault="00953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CF44E0" w:rsidRDefault="00CF44E0">
      <w:pPr>
        <w:ind w:left="851" w:right="899"/>
        <w:jc w:val="both"/>
        <w:rPr>
          <w:rFonts w:ascii="Palatino Linotype" w:eastAsia="Palatino Linotype" w:hAnsi="Palatino Linotype" w:cs="Palatino Linotype"/>
        </w:rPr>
      </w:pPr>
    </w:p>
    <w:p w:rsidR="00CF44E0" w:rsidRDefault="00953903">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CF44E0" w:rsidRDefault="0095390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F44E0" w:rsidRDefault="0095390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CF44E0" w:rsidRDefault="0095390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CF44E0" w:rsidRDefault="0095390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2) Que se trate de información registrada en cualquier soporte documental, que en ejercicio de las atribuciones conferidas, sea administrada por los Sujetos Obligados, y</w:t>
      </w:r>
    </w:p>
    <w:p w:rsidR="00CF44E0" w:rsidRDefault="0095390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CF44E0" w:rsidRDefault="0095390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transparencia señaladas en los artículos 92 y 100 de la Ley de la Materia.</w:t>
      </w:r>
    </w:p>
    <w:p w:rsidR="00CF44E0" w:rsidRDefault="00953903">
      <w:p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Bajo ese contexto, es conveniente reiterar que el entonces solicitante requirió de la Oficialía Calificadora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del periodo comprendido del uno </w:t>
      </w:r>
      <w:r>
        <w:rPr>
          <w:rFonts w:ascii="Palatino Linotype" w:eastAsia="Palatino Linotype" w:hAnsi="Palatino Linotype" w:cs="Palatino Linotype"/>
          <w:color w:val="000000"/>
        </w:rPr>
        <w:lastRenderedPageBreak/>
        <w:t xml:space="preserve">de enero de dos mil dieciocho al quince de diciembre de dos mil veintiuno, la siguiente información: </w:t>
      </w:r>
    </w:p>
    <w:p w:rsidR="00CF44E0" w:rsidRDefault="00953903">
      <w:p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rPr>
      </w:pPr>
      <w:r>
        <w:t>A</w:t>
      </w:r>
      <w:r>
        <w:rPr>
          <w:rFonts w:ascii="Palatino Linotype" w:eastAsia="Palatino Linotype" w:hAnsi="Palatino Linotype" w:cs="Palatino Linotype"/>
        </w:rPr>
        <w:t xml:space="preserve">) Número total, más los números de expediente que se hayan generado de infractores que hayan sido remitidos ante el Oficial Calificador para ser sancionado en razón de que el infractor haya seguido construyendo a pesar de que el área de Desarrollo Urbano haya colocado sellos de suspensión de obra. </w:t>
      </w:r>
    </w:p>
    <w:p w:rsidR="00CF44E0" w:rsidRDefault="00953903">
      <w:p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B) Número total, más los números de expediente que se hayan generado de infractores que hayan sido remitidos ante el Oficial Calificador para ser arrestado en razón de que el infractor haya seguido construyendo a pesar de que el área de desarrollo urbano haya colocado sellos de suspensión de obra. </w:t>
      </w:r>
    </w:p>
    <w:p w:rsidR="00CF44E0" w:rsidRDefault="00953903">
      <w:pPr>
        <w:spacing w:after="240"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rPr>
        <w:t xml:space="preserve">En su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transcribió la manifestación realizada por la Dirección de Desarrollo Urbano consistente en: </w:t>
      </w:r>
      <w:r>
        <w:rPr>
          <w:rFonts w:ascii="Palatino Linotype" w:eastAsia="Palatino Linotype" w:hAnsi="Palatino Linotype" w:cs="Palatino Linotype"/>
          <w:i/>
        </w:rPr>
        <w:t>“m</w:t>
      </w:r>
      <w:r>
        <w:rPr>
          <w:rFonts w:ascii="Palatino Linotype" w:eastAsia="Palatino Linotype" w:hAnsi="Palatino Linotype" w:cs="Palatino Linotype"/>
          <w:i/>
          <w:color w:val="000000"/>
        </w:rPr>
        <w:t xml:space="preserve">e permito hacer de conocimiento a Usted que, la solicitud de información de mérito, ha sido turnada de manera errónea a esta dirección a mi cargo, toda vez que, el contenido de la misma hace referencia a la DIRECCIÓN DE DESARROLLO URBANO, pero el solicitante es preciso en señalar a la autoridad de la cual requiere le sea proporcionada la información, siendo el que señaló como “OFICIAL CONCILIADOR”, por ende, resulta a todas luces evidente la imposibilidad jurídica y material para que esta Dirección que represento proporcione la información requerida por el solicitante, pues la misma es relacionada a las facultades y funciones que tiene encomendadas la oficialía mediadora, conciliadora y calificadora de Valle de Chalco Solidaridad, México, lo anterior acorde a lo dispuesto por el numeral 150 de la Ley Orgánica Municipal del Estado de México.” </w:t>
      </w:r>
    </w:p>
    <w:p w:rsidR="00CF44E0" w:rsidRDefault="00953903">
      <w:pP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Situación por la que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interpuso el recurso de revisión de mérito en el que refirió como razones o motivos de inconformidad la negativa a la entrega </w:t>
      </w:r>
      <w:r>
        <w:rPr>
          <w:rFonts w:ascii="Palatino Linotype" w:eastAsia="Palatino Linotype" w:hAnsi="Palatino Linotype" w:cs="Palatino Linotype"/>
        </w:rPr>
        <w:t>de la</w:t>
      </w:r>
      <w:r>
        <w:rPr>
          <w:rFonts w:ascii="Palatino Linotype" w:eastAsia="Palatino Linotype" w:hAnsi="Palatino Linotype" w:cs="Palatino Linotype"/>
          <w:color w:val="000000"/>
        </w:rPr>
        <w:t xml:space="preserve"> información requerida por la falta de trámite a la solicitud de información. </w:t>
      </w:r>
    </w:p>
    <w:p w:rsidR="00CF44E0" w:rsidRDefault="00953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este contexto, del análisis de las constancias que integran el expediente en que se actúa, así como de la materia sobre la que versa la solicitud de acceso a la información pública, se advierte que los motivos de inconformidad acontecen parcialmente fundados para modificar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derecho que a continuación se exponen:</w:t>
      </w:r>
    </w:p>
    <w:p w:rsidR="00CF44E0" w:rsidRDefault="00953903">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término, resulta oportuno referir que, si bien, la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Pr>
          <w:rFonts w:ascii="Palatino Linotype" w:eastAsia="Palatino Linotype" w:hAnsi="Palatino Linotype" w:cs="Palatino Linotype"/>
          <w:b/>
        </w:rPr>
        <w:t>tramitar ante las Áreas poseedoras de la información lo que se solicita</w:t>
      </w:r>
      <w:r>
        <w:rPr>
          <w:rFonts w:ascii="Palatino Linotype" w:eastAsia="Palatino Linotype" w:hAnsi="Palatino Linotype" w:cs="Palatino Linotype"/>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CF44E0" w:rsidRDefault="00CF44E0">
      <w:pPr>
        <w:tabs>
          <w:tab w:val="left" w:pos="709"/>
        </w:tabs>
        <w:ind w:left="851" w:right="760"/>
        <w:jc w:val="both"/>
        <w:rPr>
          <w:rFonts w:ascii="Palatino Linotype" w:eastAsia="Palatino Linotype" w:hAnsi="Palatino Linotype" w:cs="Palatino Linotype"/>
          <w:i/>
          <w:sz w:val="20"/>
          <w:szCs w:val="20"/>
        </w:rPr>
      </w:pPr>
    </w:p>
    <w:p w:rsidR="00CF44E0" w:rsidRDefault="00953903">
      <w:pPr>
        <w:tabs>
          <w:tab w:val="left" w:pos="709"/>
        </w:tabs>
        <w:ind w:left="851" w:right="76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rPr>
        <w:t>Ley de Transparencia y Acceso a la Información Pública del Estado de México y Municipios</w:t>
      </w:r>
    </w:p>
    <w:p w:rsidR="00CF44E0" w:rsidRDefault="00CF44E0">
      <w:pPr>
        <w:tabs>
          <w:tab w:val="left" w:pos="709"/>
        </w:tabs>
        <w:ind w:left="851" w:right="760"/>
        <w:jc w:val="both"/>
        <w:rPr>
          <w:rFonts w:ascii="Palatino Linotype" w:eastAsia="Palatino Linotype" w:hAnsi="Palatino Linotype" w:cs="Palatino Linotype"/>
          <w:i/>
          <w:sz w:val="20"/>
          <w:szCs w:val="20"/>
        </w:rPr>
      </w:pPr>
    </w:p>
    <w:p w:rsidR="00CF44E0" w:rsidRDefault="0095390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50. Los sujetos obligados contarán con un área responsable para la atención de las solicitudes de información, a la que se le denominará Unidad de Transparencia. </w:t>
      </w:r>
    </w:p>
    <w:p w:rsidR="00CF44E0" w:rsidRDefault="00CF44E0">
      <w:pPr>
        <w:tabs>
          <w:tab w:val="left" w:pos="709"/>
        </w:tabs>
        <w:ind w:left="851" w:right="760"/>
        <w:jc w:val="both"/>
        <w:rPr>
          <w:rFonts w:ascii="Palatino Linotype" w:eastAsia="Palatino Linotype" w:hAnsi="Palatino Linotype" w:cs="Palatino Linotype"/>
          <w:i/>
          <w:sz w:val="22"/>
          <w:szCs w:val="22"/>
        </w:rPr>
      </w:pPr>
    </w:p>
    <w:p w:rsidR="00CF44E0" w:rsidRDefault="0095390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Artículo 51. Los sujetos obligados designaran a un responsable para atender la Unidad de Transparencia, quien fungirá como enlace entre éstos y los solicitantes. </w:t>
      </w:r>
      <w:r>
        <w:rPr>
          <w:rFonts w:ascii="Palatino Linotype" w:eastAsia="Palatino Linotype" w:hAnsi="Palatino Linotype" w:cs="Palatino Linotype"/>
          <w:b/>
          <w:i/>
          <w:sz w:val="22"/>
          <w:szCs w:val="22"/>
          <w:u w:val="single"/>
        </w:rPr>
        <w:t>Dicha Unidad será la encargada de tramitar internamente la solicitud de información</w:t>
      </w:r>
      <w:r>
        <w:rPr>
          <w:rFonts w:ascii="Palatino Linotype" w:eastAsia="Palatino Linotype" w:hAnsi="Palatino Linotype" w:cs="Palatino Linotype"/>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CF44E0" w:rsidRDefault="0095390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F44E0" w:rsidRDefault="0095390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53. Las Unidades de Transparencia tendrán las siguientes funciones:</w:t>
      </w:r>
    </w:p>
    <w:p w:rsidR="00CF44E0" w:rsidRDefault="0095390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F44E0" w:rsidRDefault="0095390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Recibir, tramitar y dar respuesta a las solicitudes de acceso a la información; </w:t>
      </w:r>
    </w:p>
    <w:p w:rsidR="00CF44E0" w:rsidRDefault="0095390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F44E0" w:rsidRDefault="00953903">
      <w:pPr>
        <w:tabs>
          <w:tab w:val="left" w:pos="709"/>
        </w:tabs>
        <w:ind w:left="851" w:right="76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IV. Realizar, con efectividad, los trámites internos necesarios para la atención de las solicitudes de acceso a la información; </w:t>
      </w:r>
    </w:p>
    <w:p w:rsidR="00CF44E0" w:rsidRDefault="0095390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Entregar, en su caso, a los particulares la información solicitada; </w:t>
      </w:r>
    </w:p>
    <w:p w:rsidR="00CF44E0" w:rsidRDefault="0095390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Efectuar las notificaciones a los solicitantes;”</w:t>
      </w:r>
    </w:p>
    <w:p w:rsidR="00CF44E0" w:rsidRDefault="00CF44E0">
      <w:pPr>
        <w:spacing w:line="360" w:lineRule="auto"/>
        <w:jc w:val="both"/>
        <w:rPr>
          <w:rFonts w:ascii="Palatino Linotype" w:eastAsia="Palatino Linotype" w:hAnsi="Palatino Linotype" w:cs="Palatino Linotype"/>
          <w:sz w:val="22"/>
          <w:szCs w:val="22"/>
        </w:rPr>
      </w:pPr>
    </w:p>
    <w:p w:rsidR="00CF44E0" w:rsidRDefault="00953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se debe señalar que aunque la solicitud de información y la respuesta estén dirigidas y atendidas por un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cierto es que también tienen diversas Unidades Administrativas y cada área cuenta con un </w:t>
      </w:r>
      <w:r>
        <w:rPr>
          <w:rFonts w:ascii="Palatino Linotype" w:eastAsia="Palatino Linotype" w:hAnsi="Palatino Linotype" w:cs="Palatino Linotype"/>
          <w:b/>
        </w:rPr>
        <w:t>Servidor Público Habilitado</w:t>
      </w:r>
      <w:r>
        <w:rPr>
          <w:rFonts w:ascii="Palatino Linotype" w:eastAsia="Palatino Linotype" w:hAnsi="Palatino Linotype" w:cs="Palatino Linotype"/>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CF44E0" w:rsidRDefault="00CF44E0"/>
    <w:p w:rsidR="00CF44E0" w:rsidRDefault="0095390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CF44E0" w:rsidRDefault="0095390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F44E0" w:rsidRDefault="0095390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XXXIX. Servidor público habilitado: </w:t>
      </w:r>
      <w:r>
        <w:rPr>
          <w:rFonts w:ascii="Palatino Linotype" w:eastAsia="Palatino Linotype" w:hAnsi="Palatino Linotype" w:cs="Palatino Linotype"/>
          <w:i/>
          <w:sz w:val="22"/>
          <w:szCs w:val="22"/>
        </w:rPr>
        <w:t xml:space="preserve">Persona encargada dentro de las diversas unidades administrativas o áreas del sujeto obligado, de apoyar, gestionar y entregar </w:t>
      </w:r>
      <w:r>
        <w:rPr>
          <w:rFonts w:ascii="Palatino Linotype" w:eastAsia="Palatino Linotype" w:hAnsi="Palatino Linotype" w:cs="Palatino Linotype"/>
          <w:i/>
          <w:sz w:val="22"/>
          <w:szCs w:val="22"/>
        </w:rPr>
        <w:lastRenderedPageBreak/>
        <w:t>la información o datos personales que se ubiquen en la misma, a sus respectivas unidades de transparencia; respecto de las solicitudes presentadas y aportar en primera instancia el fundamento y motivación de la clasificación de la información;</w:t>
      </w:r>
    </w:p>
    <w:p w:rsidR="00CF44E0" w:rsidRDefault="0095390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F44E0" w:rsidRDefault="00CF44E0"/>
    <w:p w:rsidR="00CF44E0" w:rsidRDefault="0095390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58.</w:t>
      </w:r>
      <w:r>
        <w:rPr>
          <w:rFonts w:ascii="Palatino Linotype" w:eastAsia="Palatino Linotype" w:hAnsi="Palatino Linotype" w:cs="Palatino Linotype"/>
          <w:i/>
          <w:sz w:val="22"/>
          <w:szCs w:val="22"/>
        </w:rPr>
        <w:t xml:space="preserve"> Los servidores públicos habilitados serán designados por el titular del sujeto obligado a propuesta del responsable de la Unidad de Transparencia.</w:t>
      </w:r>
    </w:p>
    <w:p w:rsidR="00CF44E0" w:rsidRDefault="00CF44E0">
      <w:pPr>
        <w:spacing w:line="276" w:lineRule="auto"/>
        <w:ind w:left="567" w:right="708"/>
        <w:jc w:val="both"/>
        <w:rPr>
          <w:rFonts w:ascii="Palatino Linotype" w:eastAsia="Palatino Linotype" w:hAnsi="Palatino Linotype" w:cs="Palatino Linotype"/>
          <w:i/>
          <w:sz w:val="22"/>
          <w:szCs w:val="22"/>
        </w:rPr>
      </w:pPr>
    </w:p>
    <w:p w:rsidR="00CF44E0" w:rsidRDefault="0095390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servidores públicos habilitados</w:t>
      </w:r>
      <w:r>
        <w:rPr>
          <w:rFonts w:ascii="Palatino Linotype" w:eastAsia="Palatino Linotype" w:hAnsi="Palatino Linotype" w:cs="Palatino Linotype"/>
          <w:i/>
          <w:sz w:val="22"/>
          <w:szCs w:val="22"/>
        </w:rPr>
        <w:t xml:space="preserve"> tendrán las funciones siguientes:</w:t>
      </w:r>
    </w:p>
    <w:p w:rsidR="00CF44E0" w:rsidRDefault="00CF44E0"/>
    <w:p w:rsidR="00CF44E0" w:rsidRDefault="0095390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u w:val="single"/>
        </w:rPr>
        <w:t>Localizar la información que le solicite la Unidad de Transparencia</w:t>
      </w:r>
      <w:r>
        <w:rPr>
          <w:rFonts w:ascii="Palatino Linotype" w:eastAsia="Palatino Linotype" w:hAnsi="Palatino Linotype" w:cs="Palatino Linotype"/>
          <w:i/>
          <w:sz w:val="22"/>
          <w:szCs w:val="22"/>
        </w:rPr>
        <w:t>;</w:t>
      </w:r>
    </w:p>
    <w:p w:rsidR="00CF44E0" w:rsidRDefault="0095390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Pr>
          <w:rFonts w:ascii="Palatino Linotype" w:eastAsia="Palatino Linotype" w:hAnsi="Palatino Linotype" w:cs="Palatino Linotype"/>
          <w:i/>
          <w:sz w:val="22"/>
          <w:szCs w:val="22"/>
        </w:rPr>
        <w:t>;</w:t>
      </w:r>
    </w:p>
    <w:p w:rsidR="00CF44E0" w:rsidRDefault="0095390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Apoyar a la Unidad de Transparencia en lo que esta le solicite para el cumplimiento de sus funciones;</w:t>
      </w:r>
    </w:p>
    <w:p w:rsidR="00CF44E0" w:rsidRDefault="0095390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Proporcionar a la Unidad de Transparencia, las modificaciones a la información pública de oficio que obre en su poder;</w:t>
      </w:r>
    </w:p>
    <w:p w:rsidR="00CF44E0" w:rsidRDefault="0095390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rsidR="00CF44E0" w:rsidRDefault="0095390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rsidR="00CF44E0" w:rsidRDefault="0095390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Dar cuenta a la Unidad de Transparencia del vencimiento de los plazos de reserva.</w:t>
      </w:r>
    </w:p>
    <w:p w:rsidR="00CF44E0" w:rsidRDefault="00953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otras palabras, no se cumplió con lo que para tal efecto, dispone el artículo 162 de la Ley de Transparencia y Acceso a la Información Pública del Estado de México y Municipios, que índica:</w:t>
      </w:r>
    </w:p>
    <w:p w:rsidR="00CF44E0" w:rsidRDefault="00CF44E0"/>
    <w:p w:rsidR="00CF44E0" w:rsidRDefault="00953903">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162. </w:t>
      </w:r>
      <w:r>
        <w:rPr>
          <w:rFonts w:ascii="Palatino Linotype" w:eastAsia="Palatino Linotype" w:hAnsi="Palatino Linotype" w:cs="Palatino Linotype"/>
          <w:i/>
          <w:sz w:val="22"/>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eastAsia="Palatino Linotype" w:hAnsi="Palatino Linotype" w:cs="Palatino Linotype"/>
          <w:i/>
          <w:sz w:val="22"/>
          <w:szCs w:val="22"/>
        </w:rPr>
        <w:t>”</w:t>
      </w:r>
    </w:p>
    <w:p w:rsidR="00CF44E0" w:rsidRDefault="00CF44E0"/>
    <w:p w:rsidR="00CF44E0" w:rsidRDefault="00953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CF44E0" w:rsidRDefault="00CF44E0">
      <w:pPr>
        <w:spacing w:line="360" w:lineRule="auto"/>
        <w:jc w:val="both"/>
        <w:rPr>
          <w:rFonts w:ascii="Palatino Linotype" w:eastAsia="Palatino Linotype" w:hAnsi="Palatino Linotype" w:cs="Palatino Linotype"/>
        </w:rPr>
      </w:pPr>
    </w:p>
    <w:p w:rsidR="00CF44E0" w:rsidRDefault="00953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precisar que </w:t>
      </w:r>
      <w:r>
        <w:rPr>
          <w:rFonts w:ascii="Palatino Linotype" w:eastAsia="Palatino Linotype" w:hAnsi="Palatino Linotype" w:cs="Palatino Linotype"/>
          <w:u w:val="single"/>
        </w:rPr>
        <w:t xml:space="preserve">no basta con que </w:t>
      </w:r>
      <w:r>
        <w:rPr>
          <w:rFonts w:ascii="Palatino Linotype" w:eastAsia="Palatino Linotype" w:hAnsi="Palatino Linotype" w:cs="Palatino Linotype"/>
          <w:b/>
          <w:u w:val="single"/>
        </w:rPr>
        <w:t>el Sujeto Obligado</w:t>
      </w:r>
      <w:r>
        <w:rPr>
          <w:rFonts w:ascii="Palatino Linotype" w:eastAsia="Palatino Linotype" w:hAnsi="Palatino Linotype" w:cs="Palatino Linotype"/>
          <w:u w:val="single"/>
        </w:rPr>
        <w:t xml:space="preserve"> únicamente remita la respuesta formulada por cada servidor público habilitado,</w:t>
      </w:r>
      <w:r>
        <w:rPr>
          <w:rFonts w:ascii="Palatino Linotype" w:eastAsia="Palatino Linotype" w:hAnsi="Palatino Linotype" w:cs="Palatino Linotype"/>
        </w:rPr>
        <w:t xml:space="preserve"> por el contrario, deberá recabar la información, difundirla y actualizarla para poder entregar una sola respuesta de manera íntegra conforme a la normatividad aplicable en materia de transparencia, toda vez que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en el presente asunto es el Ayuntamiento de Valle de Chalco Solidaridad en su conjunto, incluyendo </w:t>
      </w:r>
      <w:r>
        <w:rPr>
          <w:rFonts w:ascii="Palatino Linotype" w:eastAsia="Palatino Linotype" w:hAnsi="Palatino Linotype" w:cs="Palatino Linotype"/>
          <w:b/>
          <w:u w:val="single"/>
        </w:rPr>
        <w:t>todas y cada una de las áreas que lo conforman</w:t>
      </w:r>
      <w:r>
        <w:rPr>
          <w:rFonts w:ascii="Palatino Linotype" w:eastAsia="Palatino Linotype" w:hAnsi="Palatino Linotype" w:cs="Palatino Linotype"/>
        </w:rPr>
        <w:t xml:space="preserve"> y por supuesto en donde pudiera obrar la información que se solicita.</w:t>
      </w:r>
    </w:p>
    <w:p w:rsidR="00CF44E0" w:rsidRDefault="00CF44E0">
      <w:pPr>
        <w:spacing w:after="160" w:line="256" w:lineRule="auto"/>
        <w:rPr>
          <w:rFonts w:ascii="Calibri" w:eastAsia="Calibri" w:hAnsi="Calibri" w:cs="Calibri"/>
          <w:sz w:val="22"/>
          <w:szCs w:val="22"/>
        </w:rPr>
      </w:pPr>
    </w:p>
    <w:p w:rsidR="00CF44E0" w:rsidRDefault="00953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hecha la búsqueda exhaustiva y razonable de la información en todas y cada una de las áreas que pudieran poseer la información, deberá informar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el resultado de la misma, junto con las constancias que acrediten la búsqueda precisada.</w:t>
      </w:r>
    </w:p>
    <w:p w:rsidR="00CF44E0" w:rsidRDefault="00CF44E0">
      <w:pPr>
        <w:spacing w:line="360" w:lineRule="auto"/>
        <w:jc w:val="both"/>
        <w:rPr>
          <w:rFonts w:ascii="Palatino Linotype" w:eastAsia="Palatino Linotype" w:hAnsi="Palatino Linotype" w:cs="Palatino Linotype"/>
        </w:rPr>
      </w:pPr>
    </w:p>
    <w:p w:rsidR="00CF44E0" w:rsidRDefault="00953903">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ya que derivado de la solicitud de información (en la que se resuelve), se aprecia en el sistema SAIMEX, que la Titular de la Unidad de Transparencia del Sujeto Obligado, únicamente remitió el requerimiento a la </w:t>
      </w:r>
      <w:r>
        <w:rPr>
          <w:rFonts w:ascii="Palatino Linotype" w:eastAsia="Palatino Linotype" w:hAnsi="Palatino Linotype" w:cs="Palatino Linotype"/>
        </w:rPr>
        <w:lastRenderedPageBreak/>
        <w:t xml:space="preserve">Dirección de Desarrollo Urbano, no así a la Oficialía Calificadora, que por la naturaleza de sus funciones pudiera contar con lo solicitado </w:t>
      </w:r>
    </w:p>
    <w:p w:rsidR="00CF44E0" w:rsidRDefault="00CF44E0">
      <w:pPr>
        <w:tabs>
          <w:tab w:val="left" w:pos="7938"/>
        </w:tabs>
        <w:spacing w:line="360" w:lineRule="auto"/>
        <w:jc w:val="both"/>
        <w:rPr>
          <w:rFonts w:ascii="Palatino Linotype" w:eastAsia="Palatino Linotype" w:hAnsi="Palatino Linotype" w:cs="Palatino Linotype"/>
        </w:rPr>
      </w:pPr>
    </w:p>
    <w:p w:rsidR="00CF44E0" w:rsidRDefault="00953903">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rsidR="00CF44E0" w:rsidRDefault="00CF44E0">
      <w:pPr>
        <w:spacing w:line="360" w:lineRule="auto"/>
        <w:jc w:val="both"/>
        <w:rPr>
          <w:rFonts w:ascii="Palatino Linotype" w:eastAsia="Palatino Linotype" w:hAnsi="Palatino Linotype" w:cs="Palatino Linotype"/>
          <w:sz w:val="22"/>
          <w:szCs w:val="22"/>
        </w:rPr>
      </w:pPr>
    </w:p>
    <w:p w:rsidR="00CF44E0" w:rsidRDefault="00953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22"/>
          <w:szCs w:val="22"/>
        </w:rPr>
        <w:t>E</w:t>
      </w:r>
      <w:r>
        <w:rPr>
          <w:rFonts w:ascii="Palatino Linotype" w:eastAsia="Palatino Linotype" w:hAnsi="Palatino Linotype" w:cs="Palatino Linotype"/>
        </w:rPr>
        <w:t xml:space="preserve">s así como podemos concluir que las solicitudes de información, deben ser remitidas a las áreas competentes de contar con la información y derivado a que no giró los requerimientos a las diferentes áreas con la que cuenta el Sujeto Obligado, es necesario se realice el procedimiento correspondiente a fin de localizar los documentos en los que obre la información solicitada. </w:t>
      </w:r>
    </w:p>
    <w:p w:rsidR="00CF44E0" w:rsidRDefault="00CF44E0">
      <w:pPr>
        <w:spacing w:line="360" w:lineRule="auto"/>
        <w:jc w:val="both"/>
        <w:rPr>
          <w:rFonts w:ascii="Palatino Linotype" w:eastAsia="Palatino Linotype" w:hAnsi="Palatino Linotype" w:cs="Palatino Linotype"/>
        </w:rPr>
      </w:pPr>
    </w:p>
    <w:p w:rsidR="00B320A1" w:rsidRDefault="00B320A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lo anterior,  es conveniente referir que los artículos 248 y 249 del Bando Municipal de Valle de Chalco Solidaridad establecen: </w:t>
      </w:r>
    </w:p>
    <w:p w:rsidR="00B320A1" w:rsidRDefault="00B320A1">
      <w:pPr>
        <w:spacing w:line="360" w:lineRule="auto"/>
        <w:jc w:val="both"/>
        <w:rPr>
          <w:rFonts w:ascii="Palatino Linotype" w:eastAsia="Palatino Linotype" w:hAnsi="Palatino Linotype" w:cs="Palatino Linotype"/>
        </w:rPr>
      </w:pPr>
    </w:p>
    <w:p w:rsidR="00B320A1" w:rsidRDefault="00B320A1" w:rsidP="00B320A1">
      <w:pPr>
        <w:spacing w:line="360" w:lineRule="auto"/>
        <w:ind w:left="851" w:right="616"/>
        <w:jc w:val="both"/>
        <w:rPr>
          <w:rFonts w:ascii="Palatino Linotype" w:hAnsi="Palatino Linotype"/>
          <w:i/>
          <w:sz w:val="22"/>
          <w:szCs w:val="22"/>
        </w:rPr>
      </w:pPr>
      <w:r>
        <w:rPr>
          <w:rFonts w:ascii="Palatino Linotype" w:hAnsi="Palatino Linotype"/>
          <w:b/>
          <w:i/>
          <w:sz w:val="22"/>
          <w:szCs w:val="22"/>
        </w:rPr>
        <w:t>“</w:t>
      </w:r>
      <w:r w:rsidRPr="00B320A1">
        <w:rPr>
          <w:rFonts w:ascii="Palatino Linotype" w:hAnsi="Palatino Linotype"/>
          <w:b/>
          <w:i/>
          <w:sz w:val="22"/>
          <w:szCs w:val="22"/>
        </w:rPr>
        <w:t>ARTÍCULO 248</w:t>
      </w:r>
      <w:r w:rsidRPr="00B320A1">
        <w:rPr>
          <w:rFonts w:ascii="Palatino Linotype" w:hAnsi="Palatino Linotype"/>
          <w:i/>
          <w:sz w:val="22"/>
          <w:szCs w:val="22"/>
        </w:rPr>
        <w:t xml:space="preserve">.- Se consideraran como </w:t>
      </w:r>
      <w:r w:rsidRPr="00B320A1">
        <w:rPr>
          <w:rFonts w:ascii="Palatino Linotype" w:hAnsi="Palatino Linotype"/>
          <w:b/>
          <w:i/>
          <w:sz w:val="22"/>
          <w:szCs w:val="22"/>
          <w:u w:val="single"/>
        </w:rPr>
        <w:t>faltas administrativas o infracciones que vulneran el Desarrollo Urbano local o por contravenir el Plan Municipal Desarrollo Urbano</w:t>
      </w:r>
      <w:r w:rsidRPr="00B320A1">
        <w:rPr>
          <w:rFonts w:ascii="Palatino Linotype" w:hAnsi="Palatino Linotype"/>
          <w:i/>
          <w:sz w:val="22"/>
          <w:szCs w:val="22"/>
        </w:rPr>
        <w:t xml:space="preserve"> y sus Reglamentos; las siguientes acciones:</w:t>
      </w:r>
    </w:p>
    <w:p w:rsidR="00B320A1" w:rsidRDefault="00B320A1" w:rsidP="00B320A1">
      <w:pPr>
        <w:spacing w:line="360" w:lineRule="auto"/>
        <w:ind w:left="851" w:right="616"/>
        <w:jc w:val="both"/>
        <w:rPr>
          <w:rFonts w:ascii="Palatino Linotype" w:hAnsi="Palatino Linotype"/>
          <w:i/>
          <w:sz w:val="22"/>
          <w:szCs w:val="22"/>
        </w:rPr>
      </w:pPr>
      <w:r w:rsidRPr="00B320A1">
        <w:rPr>
          <w:rFonts w:ascii="Palatino Linotype" w:hAnsi="Palatino Linotype"/>
          <w:i/>
          <w:sz w:val="22"/>
          <w:szCs w:val="22"/>
        </w:rPr>
        <w:t xml:space="preserve">I.- La falta de área libre en la superficie del predio, habitacional, comercial, de servicio entre otros; </w:t>
      </w:r>
    </w:p>
    <w:p w:rsidR="00B320A1" w:rsidRDefault="00B320A1" w:rsidP="00B320A1">
      <w:pPr>
        <w:spacing w:line="360" w:lineRule="auto"/>
        <w:ind w:left="851" w:right="616"/>
        <w:jc w:val="both"/>
        <w:rPr>
          <w:rFonts w:ascii="Palatino Linotype" w:hAnsi="Palatino Linotype"/>
          <w:i/>
          <w:sz w:val="22"/>
          <w:szCs w:val="22"/>
        </w:rPr>
      </w:pPr>
      <w:r w:rsidRPr="00B320A1">
        <w:rPr>
          <w:rFonts w:ascii="Palatino Linotype" w:hAnsi="Palatino Linotype"/>
          <w:i/>
          <w:sz w:val="22"/>
          <w:szCs w:val="22"/>
        </w:rPr>
        <w:t xml:space="preserve">II.- La falta de cajones de estacionamiento al interior del inmueble en casa habitacional al interior del predio, en uso comercial o áreas de servicio. </w:t>
      </w:r>
    </w:p>
    <w:p w:rsidR="00B320A1" w:rsidRDefault="00B320A1" w:rsidP="00B320A1">
      <w:pPr>
        <w:spacing w:line="360" w:lineRule="auto"/>
        <w:ind w:left="851" w:right="616"/>
        <w:jc w:val="both"/>
        <w:rPr>
          <w:rFonts w:ascii="Palatino Linotype" w:hAnsi="Palatino Linotype"/>
          <w:i/>
          <w:sz w:val="22"/>
          <w:szCs w:val="22"/>
        </w:rPr>
      </w:pPr>
      <w:r w:rsidRPr="00B320A1">
        <w:rPr>
          <w:rFonts w:ascii="Palatino Linotype" w:hAnsi="Palatino Linotype"/>
          <w:i/>
          <w:sz w:val="22"/>
          <w:szCs w:val="22"/>
        </w:rPr>
        <w:lastRenderedPageBreak/>
        <w:t xml:space="preserve">III.- El excedente de densidad en las construcciones autorizadas por la Dirección de Desarrollo Urbano, conforme el Plan Municipal de Desarrollo Urbano; </w:t>
      </w:r>
    </w:p>
    <w:p w:rsidR="00B320A1" w:rsidRDefault="00B320A1" w:rsidP="00B320A1">
      <w:pPr>
        <w:spacing w:line="360" w:lineRule="auto"/>
        <w:ind w:left="851" w:right="616"/>
        <w:jc w:val="both"/>
        <w:rPr>
          <w:rFonts w:ascii="Palatino Linotype" w:hAnsi="Palatino Linotype"/>
          <w:i/>
          <w:sz w:val="22"/>
          <w:szCs w:val="22"/>
        </w:rPr>
      </w:pPr>
      <w:r w:rsidRPr="00B320A1">
        <w:rPr>
          <w:rFonts w:ascii="Palatino Linotype" w:hAnsi="Palatino Linotype"/>
          <w:i/>
          <w:sz w:val="22"/>
          <w:szCs w:val="22"/>
        </w:rPr>
        <w:t>IV.- El excedente de altura en la construcción autorizada por la Dirección de Desarrollo Urbano, conforme el Plan Municipal de Desarrollo Urbano;</w:t>
      </w:r>
    </w:p>
    <w:p w:rsidR="00B320A1" w:rsidRDefault="00B320A1" w:rsidP="00B320A1">
      <w:pPr>
        <w:spacing w:line="360" w:lineRule="auto"/>
        <w:ind w:left="851" w:right="616"/>
        <w:jc w:val="both"/>
        <w:rPr>
          <w:rFonts w:ascii="Palatino Linotype" w:hAnsi="Palatino Linotype"/>
          <w:i/>
          <w:sz w:val="22"/>
          <w:szCs w:val="22"/>
        </w:rPr>
      </w:pPr>
      <w:r w:rsidRPr="00B320A1">
        <w:rPr>
          <w:rFonts w:ascii="Palatino Linotype" w:hAnsi="Palatino Linotype"/>
          <w:i/>
          <w:sz w:val="22"/>
          <w:szCs w:val="22"/>
        </w:rPr>
        <w:t xml:space="preserve">V.- El excedente de número de viviendas autorizadas por la Dirección de Desarrollo Urbano, conforme el Plan Municipal de Desarrollo Urbano; y </w:t>
      </w:r>
    </w:p>
    <w:p w:rsidR="00B320A1" w:rsidRPr="00B320A1" w:rsidRDefault="00B320A1" w:rsidP="00B320A1">
      <w:pPr>
        <w:spacing w:line="360" w:lineRule="auto"/>
        <w:ind w:left="851" w:right="616"/>
        <w:jc w:val="both"/>
        <w:rPr>
          <w:rFonts w:ascii="Palatino Linotype" w:hAnsi="Palatino Linotype"/>
          <w:i/>
          <w:sz w:val="22"/>
          <w:szCs w:val="22"/>
        </w:rPr>
      </w:pPr>
      <w:r w:rsidRPr="00B320A1">
        <w:rPr>
          <w:rFonts w:ascii="Palatino Linotype" w:hAnsi="Palatino Linotype"/>
          <w:i/>
          <w:sz w:val="22"/>
          <w:szCs w:val="22"/>
        </w:rPr>
        <w:t>VI.- La construcción fuera del alineamiento oficial y sobre marquesina</w:t>
      </w:r>
    </w:p>
    <w:p w:rsidR="00B320A1" w:rsidRDefault="00B320A1" w:rsidP="00B320A1">
      <w:pPr>
        <w:spacing w:line="360" w:lineRule="auto"/>
        <w:ind w:left="851" w:right="616"/>
        <w:jc w:val="both"/>
        <w:rPr>
          <w:rFonts w:ascii="Palatino Linotype" w:hAnsi="Palatino Linotype"/>
          <w:i/>
          <w:sz w:val="22"/>
          <w:szCs w:val="22"/>
        </w:rPr>
      </w:pPr>
    </w:p>
    <w:p w:rsidR="00B320A1" w:rsidRPr="00B320A1" w:rsidRDefault="00B320A1" w:rsidP="00B320A1">
      <w:pPr>
        <w:spacing w:line="360" w:lineRule="auto"/>
        <w:ind w:left="851" w:right="616"/>
        <w:jc w:val="both"/>
        <w:rPr>
          <w:rFonts w:ascii="Palatino Linotype" w:hAnsi="Palatino Linotype"/>
          <w:i/>
          <w:sz w:val="22"/>
          <w:szCs w:val="22"/>
        </w:rPr>
      </w:pPr>
      <w:r w:rsidRPr="00B320A1">
        <w:rPr>
          <w:rFonts w:ascii="Palatino Linotype" w:hAnsi="Palatino Linotype"/>
          <w:b/>
          <w:i/>
          <w:sz w:val="22"/>
          <w:szCs w:val="22"/>
        </w:rPr>
        <w:t>ARTÍCULO 249</w:t>
      </w:r>
      <w:r w:rsidRPr="00B320A1">
        <w:rPr>
          <w:rFonts w:ascii="Palatino Linotype" w:hAnsi="Palatino Linotype"/>
          <w:i/>
          <w:sz w:val="22"/>
          <w:szCs w:val="22"/>
        </w:rPr>
        <w:t>.- Las faltas o infracciones administrativas a que se refiere el Artículo anterior, serán sancionadas de acuerdo a lo dispuesto por el Libro Quinto y Décimo Octavo del Código Administrativo del Estado de México. Las sanciones resultado de procedimientos administrativos que no se cubran en los términos señalados, se convertirán en créditos fiscales, canalizándolos a la autoridad fiscal correspondiente para la aplicación del Procedimiento Administrativo de Ejecución (PAE)</w:t>
      </w:r>
    </w:p>
    <w:p w:rsidR="00B320A1" w:rsidRDefault="00B320A1">
      <w:pPr>
        <w:spacing w:line="360" w:lineRule="auto"/>
        <w:jc w:val="both"/>
        <w:rPr>
          <w:rFonts w:ascii="Palatino Linotype" w:hAnsi="Palatino Linotype"/>
        </w:rPr>
      </w:pPr>
      <w:r>
        <w:rPr>
          <w:rFonts w:ascii="Palatino Linotype" w:eastAsia="Palatino Linotype" w:hAnsi="Palatino Linotype" w:cs="Palatino Linotype"/>
          <w:sz w:val="22"/>
          <w:szCs w:val="22"/>
        </w:rPr>
        <w:t xml:space="preserve">En este orden de ideas, el </w:t>
      </w:r>
      <w:r w:rsidRPr="00B320A1">
        <w:rPr>
          <w:rFonts w:ascii="Palatino Linotype" w:hAnsi="Palatino Linotype"/>
        </w:rPr>
        <w:t>Libro Quinto y Décimo Octavo del Código Administrativo del Estado de México</w:t>
      </w:r>
      <w:r>
        <w:rPr>
          <w:rFonts w:ascii="Palatino Linotype" w:hAnsi="Palatino Linotype"/>
        </w:rPr>
        <w:t xml:space="preserve"> en los artículos 18.68 y 18.70</w:t>
      </w:r>
      <w:r w:rsidR="00816FCA">
        <w:rPr>
          <w:rFonts w:ascii="Palatino Linotype" w:hAnsi="Palatino Linotype"/>
        </w:rPr>
        <w:t xml:space="preserve"> establece: </w:t>
      </w:r>
    </w:p>
    <w:p w:rsidR="00816FCA" w:rsidRDefault="00816FCA">
      <w:pPr>
        <w:spacing w:line="360" w:lineRule="auto"/>
        <w:jc w:val="both"/>
        <w:rPr>
          <w:rFonts w:ascii="Palatino Linotype" w:hAnsi="Palatino Linotype"/>
        </w:rPr>
      </w:pPr>
    </w:p>
    <w:p w:rsidR="00816FCA" w:rsidRPr="00816FCA" w:rsidRDefault="00816FCA" w:rsidP="00816FCA">
      <w:pPr>
        <w:spacing w:line="360" w:lineRule="auto"/>
        <w:ind w:left="851" w:right="616"/>
        <w:jc w:val="both"/>
        <w:rPr>
          <w:rFonts w:ascii="Palatino Linotype" w:hAnsi="Palatino Linotype"/>
          <w:i/>
          <w:sz w:val="22"/>
          <w:szCs w:val="22"/>
        </w:rPr>
      </w:pPr>
      <w:r>
        <w:rPr>
          <w:rFonts w:ascii="Palatino Linotype" w:hAnsi="Palatino Linotype"/>
          <w:b/>
          <w:i/>
          <w:sz w:val="22"/>
          <w:szCs w:val="22"/>
        </w:rPr>
        <w:t>“</w:t>
      </w:r>
      <w:r w:rsidRPr="00816FCA">
        <w:rPr>
          <w:rFonts w:ascii="Palatino Linotype" w:hAnsi="Palatino Linotype"/>
          <w:b/>
          <w:i/>
          <w:sz w:val="22"/>
          <w:szCs w:val="22"/>
        </w:rPr>
        <w:t>Artículo 18.68</w:t>
      </w:r>
      <w:r w:rsidRPr="00816FCA">
        <w:rPr>
          <w:rFonts w:ascii="Palatino Linotype" w:hAnsi="Palatino Linotype"/>
          <w:i/>
          <w:sz w:val="22"/>
          <w:szCs w:val="22"/>
        </w:rPr>
        <w:t>.- Las visitas de verificación tendrán por objeto comprobar que en las construcciones terminadas o en proceso se observe el cumplimiento de las disposiciones jurídicas de este Libro, las Normas Técnicas, los proyectos autorizados a través de las licencias y permisos de construcción y demás normatividad aplicable.</w:t>
      </w:r>
    </w:p>
    <w:p w:rsidR="00816FCA" w:rsidRPr="00816FCA" w:rsidRDefault="00816FCA" w:rsidP="00816FCA">
      <w:pPr>
        <w:spacing w:line="360" w:lineRule="auto"/>
        <w:ind w:left="851" w:right="616"/>
        <w:jc w:val="both"/>
        <w:rPr>
          <w:rFonts w:ascii="Palatino Linotype" w:hAnsi="Palatino Linotype"/>
          <w:i/>
          <w:sz w:val="22"/>
          <w:szCs w:val="22"/>
        </w:rPr>
      </w:pPr>
    </w:p>
    <w:p w:rsidR="00816FCA" w:rsidRDefault="00816FCA" w:rsidP="00816FCA">
      <w:pPr>
        <w:spacing w:line="360" w:lineRule="auto"/>
        <w:ind w:left="851" w:right="616"/>
        <w:jc w:val="both"/>
        <w:rPr>
          <w:rFonts w:ascii="Palatino Linotype" w:hAnsi="Palatino Linotype"/>
          <w:i/>
          <w:sz w:val="22"/>
          <w:szCs w:val="22"/>
        </w:rPr>
      </w:pPr>
      <w:r w:rsidRPr="00816FCA">
        <w:rPr>
          <w:rFonts w:ascii="Palatino Linotype" w:hAnsi="Palatino Linotype"/>
          <w:b/>
          <w:i/>
          <w:sz w:val="22"/>
          <w:szCs w:val="22"/>
        </w:rPr>
        <w:t>Artículo 18.70.-</w:t>
      </w:r>
      <w:r w:rsidRPr="00816FCA">
        <w:rPr>
          <w:rFonts w:ascii="Palatino Linotype" w:hAnsi="Palatino Linotype"/>
          <w:i/>
          <w:sz w:val="22"/>
          <w:szCs w:val="22"/>
        </w:rPr>
        <w:t xml:space="preserve"> Las medidas de seguridad que podrán adoptar las autoridades municipales son:</w:t>
      </w:r>
    </w:p>
    <w:p w:rsidR="00816FCA" w:rsidRPr="00816FCA" w:rsidRDefault="00816FCA" w:rsidP="00816FCA">
      <w:pPr>
        <w:spacing w:line="360" w:lineRule="auto"/>
        <w:ind w:left="851" w:right="616"/>
        <w:jc w:val="both"/>
        <w:rPr>
          <w:rFonts w:ascii="Palatino Linotype" w:hAnsi="Palatino Linotype"/>
          <w:i/>
          <w:sz w:val="22"/>
          <w:szCs w:val="22"/>
        </w:rPr>
      </w:pPr>
    </w:p>
    <w:p w:rsidR="00816FCA" w:rsidRPr="00816FCA" w:rsidRDefault="00816FCA" w:rsidP="00816FCA">
      <w:pPr>
        <w:pStyle w:val="Prrafodelista"/>
        <w:numPr>
          <w:ilvl w:val="0"/>
          <w:numId w:val="3"/>
        </w:numPr>
        <w:spacing w:line="360" w:lineRule="auto"/>
        <w:ind w:left="851" w:right="616" w:firstLine="0"/>
        <w:jc w:val="both"/>
        <w:rPr>
          <w:rFonts w:ascii="Palatino Linotype" w:hAnsi="Palatino Linotype"/>
          <w:i/>
          <w:sz w:val="22"/>
          <w:szCs w:val="22"/>
        </w:rPr>
      </w:pPr>
      <w:r w:rsidRPr="00816FCA">
        <w:rPr>
          <w:rFonts w:ascii="Palatino Linotype" w:hAnsi="Palatino Linotype"/>
          <w:b/>
          <w:i/>
          <w:sz w:val="22"/>
          <w:szCs w:val="22"/>
          <w:u w:val="single"/>
        </w:rPr>
        <w:lastRenderedPageBreak/>
        <w:t>Suspensión provisional, parcial o total de las construcciones</w:t>
      </w:r>
      <w:r w:rsidRPr="00816FCA">
        <w:rPr>
          <w:rFonts w:ascii="Palatino Linotype" w:hAnsi="Palatino Linotype"/>
          <w:i/>
          <w:sz w:val="22"/>
          <w:szCs w:val="22"/>
        </w:rPr>
        <w:t>;</w:t>
      </w:r>
    </w:p>
    <w:p w:rsidR="00816FCA" w:rsidRPr="00816FCA" w:rsidRDefault="00816FCA" w:rsidP="00816FCA">
      <w:pPr>
        <w:spacing w:line="360" w:lineRule="auto"/>
        <w:ind w:left="851" w:right="616"/>
        <w:jc w:val="both"/>
        <w:rPr>
          <w:rFonts w:ascii="Palatino Linotype" w:eastAsia="Palatino Linotype" w:hAnsi="Palatino Linotype" w:cs="Palatino Linotype"/>
          <w:i/>
          <w:sz w:val="22"/>
          <w:szCs w:val="22"/>
        </w:rPr>
      </w:pPr>
      <w:r w:rsidRPr="00816FCA">
        <w:rPr>
          <w:rFonts w:ascii="Palatino Linotype" w:eastAsia="Palatino Linotype" w:hAnsi="Palatino Linotype" w:cs="Palatino Linotype"/>
          <w:i/>
          <w:sz w:val="22"/>
          <w:szCs w:val="22"/>
        </w:rPr>
        <w:t>...</w:t>
      </w:r>
    </w:p>
    <w:p w:rsidR="00816FCA" w:rsidRDefault="00816FCA" w:rsidP="00816FCA">
      <w:pPr>
        <w:spacing w:line="360" w:lineRule="auto"/>
        <w:ind w:left="851" w:right="616"/>
        <w:jc w:val="both"/>
        <w:rPr>
          <w:rFonts w:ascii="Palatino Linotype" w:hAnsi="Palatino Linotype"/>
          <w:i/>
          <w:sz w:val="22"/>
          <w:szCs w:val="22"/>
        </w:rPr>
      </w:pPr>
      <w:r w:rsidRPr="00816FCA">
        <w:rPr>
          <w:rFonts w:ascii="Palatino Linotype" w:hAnsi="Palatino Linotype"/>
          <w:i/>
          <w:sz w:val="22"/>
          <w:szCs w:val="22"/>
        </w:rPr>
        <w:t>La autoridad municipal para hacer cumplir las determinaciones s</w:t>
      </w:r>
      <w:r>
        <w:rPr>
          <w:rFonts w:ascii="Palatino Linotype" w:hAnsi="Palatino Linotype"/>
          <w:i/>
          <w:sz w:val="22"/>
          <w:szCs w:val="22"/>
        </w:rPr>
        <w:t>eñaladas, podrá dictar las medi</w:t>
      </w:r>
      <w:r w:rsidRPr="00816FCA">
        <w:rPr>
          <w:rFonts w:ascii="Palatino Linotype" w:hAnsi="Palatino Linotype"/>
          <w:i/>
          <w:sz w:val="22"/>
          <w:szCs w:val="22"/>
        </w:rPr>
        <w:t xml:space="preserve">das de apremio que prevé el Código de Procedimientos Administrativos del Estado de México, </w:t>
      </w:r>
      <w:r w:rsidRPr="00816FCA">
        <w:rPr>
          <w:rFonts w:ascii="Palatino Linotype" w:hAnsi="Palatino Linotype"/>
          <w:b/>
          <w:i/>
          <w:sz w:val="22"/>
          <w:szCs w:val="22"/>
          <w:u w:val="single"/>
        </w:rPr>
        <w:t>incluso requerir la intervención de la fuerza pública y la participación de las autoridades administrativas que sean necesarias</w:t>
      </w:r>
      <w:r w:rsidRPr="00816FCA">
        <w:rPr>
          <w:rFonts w:ascii="Palatino Linotype" w:hAnsi="Palatino Linotype"/>
          <w:i/>
          <w:sz w:val="22"/>
          <w:szCs w:val="22"/>
        </w:rPr>
        <w:t>.</w:t>
      </w:r>
    </w:p>
    <w:p w:rsidR="00816FCA" w:rsidRPr="00816FCA" w:rsidRDefault="00816FCA" w:rsidP="00816FCA">
      <w:pPr>
        <w:spacing w:line="360" w:lineRule="auto"/>
        <w:ind w:left="851" w:right="616"/>
        <w:jc w:val="both"/>
        <w:rPr>
          <w:rFonts w:ascii="Palatino Linotype" w:eastAsia="Palatino Linotype" w:hAnsi="Palatino Linotype" w:cs="Palatino Linotype"/>
          <w:i/>
          <w:sz w:val="22"/>
          <w:szCs w:val="22"/>
        </w:rPr>
      </w:pPr>
    </w:p>
    <w:p w:rsidR="00CF44E0" w:rsidRDefault="00953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lo anterior, es oportuno señalar que la Ley Orgánica Municipal del Estado de México en los artículos 148 y 150 fracción II establecen. </w:t>
      </w:r>
    </w:p>
    <w:p w:rsidR="00816FCA" w:rsidRDefault="00816FCA">
      <w:pPr>
        <w:spacing w:line="360" w:lineRule="auto"/>
        <w:jc w:val="both"/>
        <w:rPr>
          <w:rFonts w:ascii="Palatino Linotype" w:eastAsia="Palatino Linotype" w:hAnsi="Palatino Linotype" w:cs="Palatino Linotype"/>
        </w:rPr>
      </w:pP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148</w:t>
      </w:r>
      <w:r>
        <w:rPr>
          <w:rFonts w:ascii="Palatino Linotype" w:eastAsia="Palatino Linotype" w:hAnsi="Palatino Linotype" w:cs="Palatino Linotype"/>
          <w:i/>
          <w:sz w:val="22"/>
          <w:szCs w:val="22"/>
        </w:rPr>
        <w:t xml:space="preserve">.- En cada municipio el ayuntamiento designará, a propuesta del presidente municipal, al menos a un </w:t>
      </w:r>
      <w:r>
        <w:rPr>
          <w:rFonts w:ascii="Palatino Linotype" w:eastAsia="Palatino Linotype" w:hAnsi="Palatino Linotype" w:cs="Palatino Linotype"/>
          <w:b/>
          <w:i/>
          <w:sz w:val="22"/>
          <w:szCs w:val="22"/>
          <w:u w:val="single"/>
        </w:rPr>
        <w:t>Oficial Calificador</w:t>
      </w:r>
      <w:r>
        <w:rPr>
          <w:rFonts w:ascii="Palatino Linotype" w:eastAsia="Palatino Linotype" w:hAnsi="Palatino Linotype" w:cs="Palatino Linotype"/>
          <w:i/>
          <w:sz w:val="22"/>
          <w:szCs w:val="22"/>
        </w:rPr>
        <w:t xml:space="preserve"> con sede en la cabecera municipal y en las poblaciones que el ayuntamiento determine en cada caso, quienes tendrán las atribuciones a las que se refiere el artículo 150.</w:t>
      </w: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Así mismo podrá nombrar a los oficiales mediadores-conciliadores en materia comunitaria que requiera, los cuales durarán en su cargo tres años con posibilidad a ser nombrados para otros periodos. </w:t>
      </w: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forma de concluir la mediación y la conciliación, será por convenios suscritos o por acuerdo de las oficialías en caso de advertir simulación en el trámite.</w:t>
      </w:r>
    </w:p>
    <w:p w:rsidR="00CF44E0" w:rsidRDefault="00CF44E0">
      <w:pPr>
        <w:ind w:left="851" w:right="616"/>
        <w:jc w:val="both"/>
        <w:rPr>
          <w:rFonts w:ascii="Palatino Linotype" w:eastAsia="Palatino Linotype" w:hAnsi="Palatino Linotype" w:cs="Palatino Linotype"/>
          <w:i/>
          <w:sz w:val="22"/>
          <w:szCs w:val="22"/>
        </w:rPr>
      </w:pP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150</w:t>
      </w:r>
      <w:r>
        <w:rPr>
          <w:rFonts w:ascii="Palatino Linotype" w:eastAsia="Palatino Linotype" w:hAnsi="Palatino Linotype" w:cs="Palatino Linotype"/>
          <w:i/>
          <w:sz w:val="22"/>
          <w:szCs w:val="22"/>
        </w:rPr>
        <w:t>.- Son facultades y obligaciones de:</w:t>
      </w: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II. De los Oficiales Calificadores</w:t>
      </w:r>
      <w:r>
        <w:rPr>
          <w:rFonts w:ascii="Palatino Linotype" w:eastAsia="Palatino Linotype" w:hAnsi="Palatino Linotype" w:cs="Palatino Linotype"/>
          <w:i/>
          <w:sz w:val="22"/>
          <w:szCs w:val="22"/>
        </w:rPr>
        <w:t xml:space="preserve">: </w:t>
      </w: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Derogado </w:t>
      </w: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b). </w:t>
      </w:r>
      <w:r>
        <w:rPr>
          <w:rFonts w:ascii="Palatino Linotype" w:eastAsia="Palatino Linotype" w:hAnsi="Palatino Linotype" w:cs="Palatino Linotype"/>
          <w:b/>
          <w:i/>
          <w:sz w:val="22"/>
          <w:szCs w:val="22"/>
          <w:u w:val="single"/>
        </w:rPr>
        <w:t>Conocer, calificar e imponer las sanciones administrativas municipales que procedan por faltas o infracciones al bando municipal, reglamentos</w:t>
      </w:r>
      <w:r>
        <w:rPr>
          <w:rFonts w:ascii="Palatino Linotype" w:eastAsia="Palatino Linotype" w:hAnsi="Palatino Linotype" w:cs="Palatino Linotype"/>
          <w:i/>
          <w:sz w:val="22"/>
          <w:szCs w:val="22"/>
        </w:rPr>
        <w:t xml:space="preserve"> y demás disposiciones de carácter general contenidas en los ordenamientos expedidos por los ayuntamientos, y aquellas que deriven con motivo de la aplicación del Libro Octavo del Código Administrativo del Estado de México, excepto las de carácter fiscal; </w:t>
      </w: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g). Dar cuenta al presidente municipal de las </w:t>
      </w:r>
      <w:r>
        <w:rPr>
          <w:rFonts w:ascii="Palatino Linotype" w:eastAsia="Palatino Linotype" w:hAnsi="Palatino Linotype" w:cs="Palatino Linotype"/>
          <w:b/>
          <w:i/>
          <w:sz w:val="22"/>
          <w:szCs w:val="22"/>
          <w:u w:val="single"/>
        </w:rPr>
        <w:t>personas detenidas por infracciones a ordenamientos municipales que hayan cumplido con la sanción impuesta</w:t>
      </w:r>
      <w:r>
        <w:rPr>
          <w:rFonts w:ascii="Palatino Linotype" w:eastAsia="Palatino Linotype" w:hAnsi="Palatino Linotype" w:cs="Palatino Linotype"/>
          <w:i/>
          <w:sz w:val="22"/>
          <w:szCs w:val="22"/>
        </w:rPr>
        <w:t xml:space="preserve"> por dicho servidor público o por quien hubiese recibido de este la delegación de tales atribuciones, expidiendo oportunamente la boleta de libertad;</w:t>
      </w: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F44E0" w:rsidRDefault="00953903">
      <w:pPr>
        <w:spacing w:line="360" w:lineRule="auto"/>
        <w:rPr>
          <w:rFonts w:ascii="Palatino Linotype" w:eastAsia="Palatino Linotype" w:hAnsi="Palatino Linotype" w:cs="Palatino Linotype"/>
        </w:rPr>
      </w:pPr>
      <w:r>
        <w:rPr>
          <w:rFonts w:ascii="Palatino Linotype" w:eastAsia="Palatino Linotype" w:hAnsi="Palatino Linotype" w:cs="Palatino Linotype"/>
        </w:rPr>
        <w:t xml:space="preserve">Correlativo a lo anterior, el Bando Municipal de Valle de Chalco Solidaridad 2021 en los artículos 233, 237, 238 y 239  dispone: </w:t>
      </w:r>
    </w:p>
    <w:p w:rsidR="00CF44E0" w:rsidRDefault="00CF44E0">
      <w:pPr>
        <w:spacing w:line="360" w:lineRule="auto"/>
        <w:rPr>
          <w:rFonts w:ascii="Palatino Linotype" w:eastAsia="Palatino Linotype" w:hAnsi="Palatino Linotype" w:cs="Palatino Linotype"/>
        </w:rPr>
      </w:pP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233</w:t>
      </w:r>
      <w:r>
        <w:rPr>
          <w:rFonts w:ascii="Palatino Linotype" w:eastAsia="Palatino Linotype" w:hAnsi="Palatino Linotype" w:cs="Palatino Linotype"/>
          <w:i/>
          <w:sz w:val="22"/>
          <w:szCs w:val="22"/>
        </w:rPr>
        <w:t xml:space="preserve">.- El Ayuntamiento ejercerá su función mediadora-conciliadora y </w:t>
      </w:r>
      <w:r>
        <w:rPr>
          <w:rFonts w:ascii="Palatino Linotype" w:eastAsia="Palatino Linotype" w:hAnsi="Palatino Linotype" w:cs="Palatino Linotype"/>
          <w:b/>
          <w:i/>
          <w:sz w:val="22"/>
          <w:szCs w:val="22"/>
          <w:u w:val="single"/>
        </w:rPr>
        <w:t xml:space="preserve">calificadora </w:t>
      </w:r>
      <w:r>
        <w:rPr>
          <w:rFonts w:ascii="Palatino Linotype" w:eastAsia="Palatino Linotype" w:hAnsi="Palatino Linotype" w:cs="Palatino Linotype"/>
          <w:i/>
          <w:sz w:val="22"/>
          <w:szCs w:val="22"/>
        </w:rPr>
        <w:t>a través de los oficiales que al efecto proponga el ejecutivo con aprobación del Ayuntamiento.</w:t>
      </w:r>
    </w:p>
    <w:p w:rsidR="00CF44E0" w:rsidRDefault="00CF44E0">
      <w:pPr>
        <w:spacing w:line="360" w:lineRule="auto"/>
        <w:ind w:left="851" w:right="616"/>
        <w:jc w:val="both"/>
        <w:rPr>
          <w:rFonts w:ascii="Palatino Linotype" w:eastAsia="Palatino Linotype" w:hAnsi="Palatino Linotype" w:cs="Palatino Linotype"/>
          <w:i/>
          <w:sz w:val="22"/>
          <w:szCs w:val="22"/>
        </w:rPr>
      </w:pPr>
    </w:p>
    <w:p w:rsidR="00CF44E0" w:rsidRDefault="00953903">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237</w:t>
      </w:r>
      <w:r>
        <w:rPr>
          <w:rFonts w:ascii="Palatino Linotype" w:eastAsia="Palatino Linotype" w:hAnsi="Palatino Linotype" w:cs="Palatino Linotype"/>
          <w:i/>
          <w:sz w:val="22"/>
          <w:szCs w:val="22"/>
        </w:rPr>
        <w:t>.- Toda persona o autoridad que tenga conocimiento de la comisión de una falta o infracción a los ordenamientos legales municipales, tienen la obligación de informarlo a las autoridades municipales. Toda aquella persona a quien se sorprenda en la comisión de alguna falta o infracción administrativa, deberá ser puesta a disposición de la dependencia municipal correspondiente a efecto de que sea sancionado conforme a las disposiciones del presente Bando.</w:t>
      </w:r>
    </w:p>
    <w:p w:rsidR="00CF44E0" w:rsidRDefault="00CF44E0">
      <w:pPr>
        <w:rPr>
          <w:rFonts w:ascii="Palatino Linotype" w:eastAsia="Palatino Linotype" w:hAnsi="Palatino Linotype" w:cs="Palatino Linotype"/>
        </w:rPr>
      </w:pPr>
    </w:p>
    <w:p w:rsidR="00CF44E0" w:rsidRDefault="00953903">
      <w:pPr>
        <w:spacing w:line="360" w:lineRule="auto"/>
        <w:ind w:left="851" w:right="616"/>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238</w:t>
      </w:r>
      <w:r>
        <w:rPr>
          <w:rFonts w:ascii="Palatino Linotype" w:eastAsia="Palatino Linotype" w:hAnsi="Palatino Linotype" w:cs="Palatino Linotype"/>
          <w:i/>
          <w:sz w:val="22"/>
          <w:szCs w:val="22"/>
        </w:rPr>
        <w:t>.- Constituye motivo de infracción toda acción u omisión que contravenga a las disposiciones normativas contenidas en el presente Bando, a los reglamentos municipales y demás disposiciones legales aplicables.</w:t>
      </w:r>
    </w:p>
    <w:p w:rsidR="00CF44E0" w:rsidRDefault="00CF44E0">
      <w:pPr>
        <w:spacing w:line="360" w:lineRule="auto"/>
        <w:ind w:left="851" w:right="616"/>
      </w:pPr>
    </w:p>
    <w:p w:rsidR="00CF44E0" w:rsidRDefault="00953903">
      <w:pPr>
        <w:spacing w:line="360" w:lineRule="auto"/>
        <w:ind w:left="851" w:right="616"/>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239</w:t>
      </w:r>
      <w:r>
        <w:rPr>
          <w:rFonts w:ascii="Palatino Linotype" w:eastAsia="Palatino Linotype" w:hAnsi="Palatino Linotype" w:cs="Palatino Linotype"/>
          <w:i/>
          <w:sz w:val="22"/>
          <w:szCs w:val="22"/>
        </w:rPr>
        <w:t>.- Son sanciones que pueden imponerse con arreglo a este Bando las siguientes:</w:t>
      </w:r>
    </w:p>
    <w:p w:rsidR="00CF44E0" w:rsidRDefault="00953903">
      <w:pPr>
        <w:spacing w:line="360" w:lineRule="auto"/>
        <w:ind w:left="851" w:right="616"/>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Amonestación; </w:t>
      </w:r>
    </w:p>
    <w:p w:rsidR="00CF44E0" w:rsidRDefault="00953903">
      <w:pPr>
        <w:spacing w:line="360" w:lineRule="auto"/>
        <w:ind w:left="851" w:right="616"/>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Multa hasta de 50 UMAS; </w:t>
      </w:r>
    </w:p>
    <w:p w:rsidR="00CF44E0" w:rsidRDefault="00953903">
      <w:pPr>
        <w:spacing w:line="360" w:lineRule="auto"/>
        <w:ind w:left="851" w:right="616"/>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III.-Trabajo a favor de la comunidad, para infractores insolventes; </w:t>
      </w:r>
    </w:p>
    <w:p w:rsidR="00CF44E0" w:rsidRDefault="00953903">
      <w:pPr>
        <w:spacing w:line="360" w:lineRule="auto"/>
        <w:ind w:left="851" w:right="616"/>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IV.- Arresto hasta por 36 horas</w:t>
      </w:r>
      <w:r>
        <w:rPr>
          <w:rFonts w:ascii="Palatino Linotype" w:eastAsia="Palatino Linotype" w:hAnsi="Palatino Linotype" w:cs="Palatino Linotype"/>
          <w:i/>
          <w:sz w:val="22"/>
          <w:szCs w:val="22"/>
        </w:rPr>
        <w:t xml:space="preserve">; y </w:t>
      </w:r>
    </w:p>
    <w:p w:rsidR="00CF44E0" w:rsidRDefault="00953903">
      <w:pPr>
        <w:spacing w:line="360" w:lineRule="auto"/>
        <w:ind w:left="851" w:right="616"/>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Retiro.”</w:t>
      </w:r>
    </w:p>
    <w:p w:rsidR="00CF44E0" w:rsidRDefault="00CF44E0">
      <w:pPr>
        <w:spacing w:line="360" w:lineRule="auto"/>
        <w:ind w:left="851" w:right="616"/>
        <w:rPr>
          <w:rFonts w:ascii="Palatino Linotype" w:eastAsia="Palatino Linotype" w:hAnsi="Palatino Linotype" w:cs="Palatino Linotype"/>
          <w:i/>
          <w:sz w:val="22"/>
          <w:szCs w:val="22"/>
        </w:rPr>
      </w:pPr>
    </w:p>
    <w:p w:rsidR="00370FDE" w:rsidRDefault="00370FDE">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que si bien es cierto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solicitó información de la Oficialía </w:t>
      </w:r>
      <w:r w:rsidR="00364750">
        <w:rPr>
          <w:rFonts w:ascii="Palatino Linotype" w:eastAsia="Palatino Linotype" w:hAnsi="Palatino Linotype" w:cs="Palatino Linotype"/>
        </w:rPr>
        <w:t xml:space="preserve">Calificadora, también lo es que, de los preceptos normativos citados se colige que la Dirección de Desarrollo Urbano </w:t>
      </w:r>
      <w:r w:rsidR="00FD6602">
        <w:rPr>
          <w:rFonts w:ascii="Palatino Linotype" w:eastAsia="Palatino Linotype" w:hAnsi="Palatino Linotype" w:cs="Palatino Linotype"/>
        </w:rPr>
        <w:t xml:space="preserve">cuanta con atribuciones, competencias y funciones para conocer los casos en que a pesar de haber colocado sellos por suspensión de obra, el infractor continuo con la construcción de las mismas. </w:t>
      </w:r>
    </w:p>
    <w:p w:rsidR="00FD6602" w:rsidRPr="00370FDE" w:rsidRDefault="00FD6602">
      <w:pPr>
        <w:spacing w:line="360" w:lineRule="auto"/>
        <w:ind w:right="-93"/>
        <w:jc w:val="both"/>
        <w:rPr>
          <w:rFonts w:ascii="Palatino Linotype" w:eastAsia="Palatino Linotype" w:hAnsi="Palatino Linotype" w:cs="Palatino Linotype"/>
        </w:rPr>
      </w:pPr>
    </w:p>
    <w:p w:rsidR="00CF44E0" w:rsidRDefault="00953903">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es de precisar que se presume que la información solicitada pudiera obrar en los archivos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y por lo tanto debe proceder a realizar una búsqueda exhaustiva a efecto de proporcionar los documentos donde conste la misma, en la inteligencia de que todos los Sujetos Obligados por las atribuciones de derecho público que el Estado les confiere, deberán realizar actuaciones tendientes a garantizar los derechos de los gobernados y realizar las diligencias necesarias para asegurar la efectividad del derecho de acceso a la </w:t>
      </w:r>
      <w:r>
        <w:rPr>
          <w:rFonts w:ascii="Palatino Linotype" w:eastAsia="Palatino Linotype" w:hAnsi="Palatino Linotype" w:cs="Palatino Linotype"/>
        </w:rPr>
        <w:lastRenderedPageBreak/>
        <w:t>información pública, por cuanto hace a la búsqueda y localización de la información requerida, ya que no indicar las acciones ejercidas posibilita la actuación discrecional y arbitraria del Estado sobre facilitar o no determinada información, generando inseguridad jurídica a los particulares en el ejercicio de sus derechos.</w:t>
      </w:r>
    </w:p>
    <w:p w:rsidR="00CF44E0" w:rsidRDefault="00CF44E0">
      <w:pPr>
        <w:spacing w:after="80" w:line="360" w:lineRule="auto"/>
        <w:ind w:right="-93"/>
        <w:jc w:val="both"/>
        <w:rPr>
          <w:rFonts w:ascii="Palatino Linotype" w:eastAsia="Palatino Linotype" w:hAnsi="Palatino Linotype" w:cs="Palatino Linotype"/>
        </w:rPr>
      </w:pPr>
    </w:p>
    <w:p w:rsidR="00CF44E0" w:rsidRDefault="00953903">
      <w:pPr>
        <w:pBdr>
          <w:top w:val="nil"/>
          <w:left w:val="nil"/>
          <w:bottom w:val="nil"/>
          <w:right w:val="nil"/>
          <w:between w:val="nil"/>
        </w:pBdr>
        <w:tabs>
          <w:tab w:val="left" w:pos="426"/>
        </w:tabs>
        <w:spacing w:before="80"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lo anterior, </w:t>
      </w:r>
      <w:r>
        <w:rPr>
          <w:rFonts w:ascii="Palatino Linotype" w:eastAsia="Palatino Linotype" w:hAnsi="Palatino Linotype" w:cs="Palatino Linotype"/>
          <w:color w:val="000000"/>
        </w:rPr>
        <w:t>la respuesta a la solicitud de información, careció de los principios de exhaustividad y congruencia, en términos del criterio 2/2017, emitido por el Instituto Nacional de Transparencia, que señala:</w:t>
      </w:r>
    </w:p>
    <w:p w:rsidR="00CF44E0" w:rsidRDefault="00953903">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Congruencia y exhaustividad.</w:t>
      </w:r>
      <w:r>
        <w:rPr>
          <w:rFonts w:ascii="Palatino Linotype" w:eastAsia="Palatino Linotype" w:hAnsi="Palatino Linotype" w:cs="Palatino Linotype"/>
          <w:i/>
          <w:color w:val="000000"/>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CF44E0" w:rsidRDefault="00953903">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Resoluciones:</w:t>
      </w:r>
    </w:p>
    <w:p w:rsidR="00CF44E0" w:rsidRDefault="00953903">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RRA 0003/16. Comisión Nacional de las Zonas Áridas. 29 de junio de 2016. Por unanimidad. Comisionado Ponente Oscar Mauricio Guerra Ford.</w:t>
      </w:r>
    </w:p>
    <w:p w:rsidR="00CF44E0" w:rsidRDefault="00953903">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RRA 0100/16. Sindicato Nacional de Trabajadores de la Educación. 13 de julio de 2016. Por unanimidad. Comisionada Ponente. Areli Cano Guadiana.</w:t>
      </w:r>
    </w:p>
    <w:p w:rsidR="00CF44E0" w:rsidRDefault="00953903">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RRA 1419/16. Secretaría de Educación Pública. 14 de septiembre de 2016. Por unanimidad. Comisionado Ponente Rosendoevgueni Monterrey Chepov.” (Sic)</w:t>
      </w:r>
    </w:p>
    <w:p w:rsidR="00CF44E0" w:rsidRDefault="00CF44E0">
      <w:pPr>
        <w:spacing w:before="160" w:line="360" w:lineRule="auto"/>
        <w:jc w:val="both"/>
        <w:rPr>
          <w:rFonts w:ascii="Palatino Linotype" w:eastAsia="Palatino Linotype" w:hAnsi="Palatino Linotype" w:cs="Palatino Linotype"/>
        </w:rPr>
      </w:pPr>
    </w:p>
    <w:p w:rsidR="00CF44E0" w:rsidRDefault="00953903">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no pasa inadvertido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solicitó únicamente la cantidad y el número de expediente, al respecto es de señalar que el derecho de acceso a la información pública se satisface en aquellos casos en que se entregue el soporte documental en que conste la información pública, toda vez que, los Sujetos Obligados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rPr>
        <w:t>ad hoc</w:t>
      </w:r>
      <w:r>
        <w:rPr>
          <w:rFonts w:ascii="Palatino Linotype" w:eastAsia="Palatino Linotype" w:hAnsi="Palatino Linotype" w:cs="Palatino Linotype"/>
        </w:rPr>
        <w:t>, para satisfacer el derecho de acceso a la información pública.</w:t>
      </w:r>
    </w:p>
    <w:p w:rsidR="00CF44E0" w:rsidRDefault="00953903">
      <w:pPr>
        <w:spacing w:before="240" w:after="240" w:line="360" w:lineRule="auto"/>
        <w:jc w:val="both"/>
      </w:pPr>
      <w:r>
        <w:rPr>
          <w:rFonts w:ascii="Palatino Linotype" w:eastAsia="Palatino Linotype" w:hAnsi="Palatino Linotype" w:cs="Palatino Linotype"/>
        </w:rPr>
        <w:t>Como apoyo a lo anterior, es aplicable el Criterio 03-17, emitido por el Instituto Nacional de Transparencia, Acceso a la Información y Protección de Datos Personales, que dice:</w:t>
      </w:r>
      <w:r>
        <w:rPr>
          <w:rFonts w:ascii="Palatino Linotype" w:eastAsia="Palatino Linotype" w:hAnsi="Palatino Linotype" w:cs="Palatino Linotype"/>
          <w:b/>
        </w:rPr>
        <w:t xml:space="preserve"> </w:t>
      </w:r>
    </w:p>
    <w:p w:rsidR="00CF44E0" w:rsidRDefault="00953903">
      <w:pPr>
        <w:spacing w:after="160" w:line="276" w:lineRule="auto"/>
        <w:ind w:left="560"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F44E0" w:rsidRDefault="00953903">
      <w:pPr>
        <w:spacing w:before="240" w:line="276" w:lineRule="auto"/>
        <w:jc w:val="both"/>
      </w:pPr>
      <w:r>
        <w:t xml:space="preserve"> </w:t>
      </w:r>
    </w:p>
    <w:p w:rsidR="00CF44E0" w:rsidRDefault="00953903">
      <w:pPr>
        <w:spacing w:line="276" w:lineRule="auto"/>
        <w:ind w:left="560" w:right="56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Resoluciones: </w:t>
      </w:r>
    </w:p>
    <w:p w:rsidR="00CF44E0" w:rsidRDefault="00953903">
      <w:pPr>
        <w:spacing w:line="276" w:lineRule="auto"/>
        <w:ind w:left="560" w:right="560"/>
        <w:jc w:val="both"/>
        <w:rPr>
          <w:rFonts w:ascii="Palatino Linotype" w:eastAsia="Palatino Linotype" w:hAnsi="Palatino Linotype" w:cs="Palatino Linotype"/>
          <w:i/>
          <w:sz w:val="20"/>
          <w:szCs w:val="20"/>
        </w:rPr>
      </w:pPr>
      <w:r>
        <w:rPr>
          <w:rFonts w:ascii="Noto Sans Symbols" w:eastAsia="Noto Sans Symbols" w:hAnsi="Noto Sans Symbols" w:cs="Noto Sans Symbols"/>
          <w:i/>
          <w:sz w:val="20"/>
          <w:szCs w:val="20"/>
        </w:rPr>
        <w:t>∙</w:t>
      </w:r>
      <w:r>
        <w:rPr>
          <w:rFonts w:ascii="Palatino Linotype" w:eastAsia="Palatino Linotype" w:hAnsi="Palatino Linotype" w:cs="Palatino Linotype"/>
          <w:i/>
          <w:sz w:val="20"/>
          <w:szCs w:val="20"/>
        </w:rPr>
        <w:t xml:space="preserve"> RRA 0050/16. Instituto Nacional para la Evaluación de la Educación. 13 julio de 2016. Por unanimidad. Comisionado Ponente: Francisco Javier Acuña Llamas.</w:t>
      </w:r>
    </w:p>
    <w:p w:rsidR="00CF44E0" w:rsidRDefault="00953903">
      <w:pPr>
        <w:spacing w:line="276" w:lineRule="auto"/>
        <w:ind w:left="560" w:right="560"/>
        <w:jc w:val="both"/>
        <w:rPr>
          <w:rFonts w:ascii="Palatino Linotype" w:eastAsia="Palatino Linotype" w:hAnsi="Palatino Linotype" w:cs="Palatino Linotype"/>
          <w:i/>
          <w:sz w:val="20"/>
          <w:szCs w:val="20"/>
        </w:rPr>
      </w:pPr>
      <w:r>
        <w:rPr>
          <w:rFonts w:ascii="Noto Sans Symbols" w:eastAsia="Noto Sans Symbols" w:hAnsi="Noto Sans Symbols" w:cs="Noto Sans Symbols"/>
          <w:i/>
          <w:sz w:val="20"/>
          <w:szCs w:val="20"/>
        </w:rPr>
        <w:lastRenderedPageBreak/>
        <w:t>∙</w:t>
      </w:r>
      <w:r>
        <w:rPr>
          <w:rFonts w:ascii="Palatino Linotype" w:eastAsia="Palatino Linotype" w:hAnsi="Palatino Linotype" w:cs="Palatino Linotype"/>
          <w:i/>
          <w:sz w:val="20"/>
          <w:szCs w:val="20"/>
        </w:rPr>
        <w:t xml:space="preserve"> RRA 0310/16. Instituto Nacional de Transparencia, Acceso a la Información y Protección de Datos Personales. 10 de agosto de 2016. Por unanimidad. Comisionada Ponente. Areli Cano Guadiana. </w:t>
      </w:r>
    </w:p>
    <w:p w:rsidR="00CF44E0" w:rsidRDefault="00953903">
      <w:pPr>
        <w:spacing w:line="276" w:lineRule="auto"/>
        <w:ind w:left="560" w:right="560"/>
        <w:jc w:val="both"/>
        <w:rPr>
          <w:rFonts w:ascii="Palatino Linotype" w:eastAsia="Palatino Linotype" w:hAnsi="Palatino Linotype" w:cs="Palatino Linotype"/>
          <w:i/>
          <w:sz w:val="20"/>
          <w:szCs w:val="20"/>
        </w:rPr>
      </w:pPr>
      <w:r>
        <w:rPr>
          <w:rFonts w:ascii="Noto Sans Symbols" w:eastAsia="Noto Sans Symbols" w:hAnsi="Noto Sans Symbols" w:cs="Noto Sans Symbols"/>
          <w:i/>
          <w:sz w:val="20"/>
          <w:szCs w:val="20"/>
        </w:rPr>
        <w:t>∙</w:t>
      </w:r>
      <w:r>
        <w:rPr>
          <w:rFonts w:ascii="Palatino Linotype" w:eastAsia="Palatino Linotype" w:hAnsi="Palatino Linotype" w:cs="Palatino Linotype"/>
          <w:i/>
          <w:sz w:val="20"/>
          <w:szCs w:val="20"/>
        </w:rPr>
        <w:t xml:space="preserve"> RRA 1889/16. Secretaría de Hacienda y Crédito Público. 05 de octubre de 2016. Por unanimidad. Comisionada Ponente. Ximena Puente de la Mora.”</w:t>
      </w:r>
    </w:p>
    <w:p w:rsidR="00CF44E0" w:rsidRDefault="00953903">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en caso de que cuente con un documento sistematizado con los datos requeridos por la particular, es procedente su entrega para dar por satisfecho el derecho de acceso a la información ejercido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p>
    <w:p w:rsidR="00CF44E0" w:rsidRDefault="00CF44E0">
      <w:pPr>
        <w:spacing w:line="360" w:lineRule="auto"/>
        <w:ind w:right="-93"/>
        <w:jc w:val="both"/>
        <w:rPr>
          <w:rFonts w:ascii="Palatino Linotype" w:eastAsia="Palatino Linotype" w:hAnsi="Palatino Linotype" w:cs="Palatino Linotype"/>
          <w:color w:val="222222"/>
        </w:rPr>
      </w:pPr>
    </w:p>
    <w:p w:rsidR="00CF44E0" w:rsidRDefault="00953903">
      <w:pPr>
        <w:spacing w:line="360" w:lineRule="auto"/>
        <w:ind w:right="-93"/>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Ahora bien, si derivado de la búsqueda exhaustiva que se ordena se advierte que la misma no obra en los archivos de la Oficialía Calificadora del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se deberá de </w:t>
      </w:r>
      <w:r>
        <w:rPr>
          <w:rFonts w:ascii="Palatino Linotype" w:eastAsia="Palatino Linotype" w:hAnsi="Palatino Linotype" w:cs="Palatino Linotype"/>
          <w:color w:val="000000"/>
        </w:rPr>
        <w:t xml:space="preserve">sustentar la respuesta que  otorgue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función de las causas que motiven la inexistencia de la información solicitada e</w:t>
      </w:r>
      <w:r>
        <w:rPr>
          <w:rFonts w:ascii="Palatino Linotype" w:eastAsia="Palatino Linotype" w:hAnsi="Palatino Linotype" w:cs="Palatino Linotype"/>
          <w:color w:val="222222"/>
        </w:rPr>
        <w:t xml:space="preserve">n términos del artículo 19 de la Ley de Transparencia, apercibiendo al Ayuntamiento de Valle de Chalco Solidaridad  de la alta responsabilidad que implica el declarar discrecionalmente la inexistencia de la información: </w:t>
      </w:r>
    </w:p>
    <w:p w:rsidR="00CF44E0" w:rsidRDefault="00CF44E0">
      <w:pPr>
        <w:rPr>
          <w:rFonts w:ascii="Palatino Linotype" w:eastAsia="Palatino Linotype" w:hAnsi="Palatino Linotype" w:cs="Palatino Linotype"/>
          <w:color w:val="222222"/>
        </w:rPr>
      </w:pPr>
    </w:p>
    <w:p w:rsidR="00CF44E0" w:rsidRDefault="00953903">
      <w:pPr>
        <w:shd w:val="clear" w:color="auto" w:fill="FFFFFF"/>
        <w:spacing w:before="240" w:after="360"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color w:val="000000"/>
        </w:rPr>
        <w:t>“Artículo 19.</w:t>
      </w:r>
      <w:r>
        <w:rPr>
          <w:rFonts w:ascii="Palatino Linotype" w:eastAsia="Palatino Linotype" w:hAnsi="Palatino Linotype" w:cs="Palatino Linotype"/>
          <w:i/>
          <w:color w:val="000000"/>
        </w:rPr>
        <w:t> Se presume que la información debe existir si se refiere a las facultades, competencias y funciones que los ordenamientos jurídicos aplicables otorgan a los sujetos obligados.</w:t>
      </w:r>
    </w:p>
    <w:p w:rsidR="00CF44E0" w:rsidRDefault="00953903">
      <w:pPr>
        <w:shd w:val="clear" w:color="auto" w:fill="FFFFFF"/>
        <w:spacing w:before="240" w:after="360"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En los casos en que ciertas facultades, competencias o funciones </w:t>
      </w:r>
      <w:r>
        <w:rPr>
          <w:rFonts w:ascii="Palatino Linotype" w:eastAsia="Palatino Linotype" w:hAnsi="Palatino Linotype" w:cs="Palatino Linotype"/>
          <w:b/>
          <w:i/>
          <w:u w:val="single"/>
        </w:rPr>
        <w:t>no se hayan ejercido</w:t>
      </w:r>
      <w:r>
        <w:rPr>
          <w:rFonts w:ascii="Palatino Linotype" w:eastAsia="Palatino Linotype" w:hAnsi="Palatino Linotype" w:cs="Palatino Linotype"/>
          <w:i/>
        </w:rPr>
        <w:t xml:space="preserve">, se debe motivar la respuesta en función de las causas que motiven tal circunstancia. </w:t>
      </w:r>
    </w:p>
    <w:p w:rsidR="00CF44E0" w:rsidRDefault="00953903">
      <w:pPr>
        <w:shd w:val="clear" w:color="auto" w:fill="FFFFFF"/>
        <w:spacing w:before="240" w:after="36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CF44E0" w:rsidRDefault="00953903">
      <w:pPr>
        <w:shd w:val="clear" w:color="auto" w:fill="FFFFFF"/>
        <w:spacing w:before="240" w:after="24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CF44E0" w:rsidRDefault="00953903">
      <w:pPr>
        <w:pBdr>
          <w:top w:val="nil"/>
          <w:left w:val="nil"/>
          <w:bottom w:val="nil"/>
          <w:right w:val="nil"/>
          <w:between w:val="nil"/>
        </w:pBdr>
        <w:shd w:val="clear" w:color="auto" w:fill="FFFFFF"/>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efecto, para el caso de en alguno o en los años de los cuales se requirió la información no se hayan generado expedientes de infractores remitidos al Oficial Calificador para ser sancionados o arrestados porque continuaron con la construcción a pesar de que el área de desarrollo urbano haya colocado los sellos de suspensión de obra,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manifestar de manera precisa y clara las razones que expliquen las causas por las que no se cuente con la información requerida en términos del primer párrafo del artículo 19 antes citado.</w:t>
      </w:r>
    </w:p>
    <w:p w:rsidR="00CF44E0" w:rsidRDefault="0095390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Cómo fue debidamente apuntado, el </w:t>
      </w:r>
      <w:r>
        <w:rPr>
          <w:rFonts w:ascii="Palatino Linotype" w:eastAsia="Palatino Linotype" w:hAnsi="Palatino Linotype" w:cs="Palatino Linotype"/>
          <w:b/>
        </w:rPr>
        <w:t>Sujeto Obligado</w:t>
      </w:r>
      <w:r>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elaborar la versión pública, atento a lo siguiente:</w:t>
      </w:r>
    </w:p>
    <w:p w:rsidR="00CF44E0" w:rsidRDefault="0095390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cuidar que los datos personales que obren en poder de los Sujetos Obligados sean </w:t>
      </w:r>
      <w:r>
        <w:rPr>
          <w:rFonts w:ascii="Palatino Linotype" w:eastAsia="Palatino Linotype" w:hAnsi="Palatino Linotype" w:cs="Palatino Linotype"/>
        </w:rPr>
        <w:lastRenderedPageBreak/>
        <w:t>protegidos y únicamente se den a conocer aquéllos que garanticen la rendición de cuentas y la transparencia en el ejercicio de las atribuciones que tienen conferidas.</w:t>
      </w:r>
    </w:p>
    <w:p w:rsidR="00CF44E0" w:rsidRDefault="0095390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CF44E0" w:rsidRDefault="0095390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rsidR="00CF44E0" w:rsidRDefault="00953903">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CF44E0" w:rsidRDefault="00953903">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F44E0" w:rsidRDefault="00953903">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rsidR="00CF44E0" w:rsidRDefault="00953903">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F44E0" w:rsidRDefault="00953903">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rsidR="00CF44E0" w:rsidRDefault="00953903">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F44E0" w:rsidRDefault="00953903">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F44E0" w:rsidRDefault="00953903">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rsidR="00CF44E0" w:rsidRDefault="00953903">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F44E0" w:rsidRDefault="00953903">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CF44E0" w:rsidRDefault="00953903">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6</w:t>
      </w:r>
      <w:r>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CF44E0" w:rsidRDefault="00953903">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F44E0" w:rsidRDefault="00953903">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Pr>
          <w:rFonts w:ascii="Palatino Linotype" w:eastAsia="Palatino Linotype" w:hAnsi="Palatino Linotype" w:cs="Palatino Linotype"/>
          <w:i/>
          <w:sz w:val="22"/>
          <w:szCs w:val="22"/>
        </w:rPr>
        <w:br/>
        <w:t>(…)</w:t>
      </w:r>
    </w:p>
    <w:p w:rsidR="00CF44E0" w:rsidRDefault="00953903">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F44E0" w:rsidRDefault="00953903">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143.</w:t>
      </w:r>
      <w:r>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rsidR="00CF44E0" w:rsidRDefault="00953903">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CF44E0" w:rsidRDefault="00953903">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w:t>
      </w:r>
      <w:r>
        <w:rPr>
          <w:rFonts w:ascii="Palatino Linotype" w:eastAsia="Palatino Linotype" w:hAnsi="Palatino Linotype" w:cs="Palatino Linotype"/>
        </w:rPr>
        <w:lastRenderedPageBreak/>
        <w:t xml:space="preserve">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CF44E0" w:rsidRDefault="00953903">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CF44E0" w:rsidRDefault="00953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rsidR="00CF44E0" w:rsidRDefault="00953903">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Asimismo, es de señalar que la clasificación de la información no opera con la simple supresión de datos que se haga en los documentos de que se trate o con la </w:t>
      </w:r>
      <w:r>
        <w:rPr>
          <w:rFonts w:ascii="Palatino Linotype" w:eastAsia="Palatino Linotype" w:hAnsi="Palatino Linotype" w:cs="Palatino Linotype"/>
        </w:rPr>
        <w:lastRenderedPageBreak/>
        <w:t>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CF44E0" w:rsidRDefault="00953903">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CF44E0" w:rsidRDefault="00953903">
      <w:pPr>
        <w:spacing w:before="120" w:after="120" w:line="276" w:lineRule="auto"/>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CF44E0" w:rsidRDefault="00953903">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CF44E0" w:rsidRDefault="00953903">
      <w:pPr>
        <w:spacing w:before="120" w:after="120" w:line="276" w:lineRule="auto"/>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CF44E0" w:rsidRDefault="00953903">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CF44E0" w:rsidRDefault="00953903">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rsidR="00CF44E0" w:rsidRDefault="00CF44E0">
      <w:pPr>
        <w:spacing w:before="120"/>
        <w:ind w:left="992" w:right="1043"/>
        <w:jc w:val="both"/>
        <w:rPr>
          <w:rFonts w:ascii="Palatino Linotype" w:eastAsia="Palatino Linotype" w:hAnsi="Palatino Linotype" w:cs="Palatino Linotype"/>
          <w:i/>
          <w:sz w:val="22"/>
          <w:szCs w:val="22"/>
        </w:rPr>
      </w:pPr>
    </w:p>
    <w:p w:rsidR="00CF44E0" w:rsidRDefault="00953903">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CF44E0" w:rsidRDefault="0095390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último, respecto a la versión pública de los documentos que contenga la información solicitada, cabe señalar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rsidR="00CF44E0" w:rsidRDefault="00953903">
      <w:pPr>
        <w:tabs>
          <w:tab w:val="left" w:pos="8222"/>
        </w:tabs>
        <w:spacing w:before="120" w:after="120"/>
        <w:ind w:left="851"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rsidR="00CF44E0" w:rsidRDefault="00953903">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F44E0" w:rsidRDefault="00953903">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CF44E0" w:rsidRDefault="00953903">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rsidR="00CF44E0" w:rsidRDefault="00953903">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CF44E0" w:rsidRDefault="00953903">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rsidR="00CF44E0" w:rsidRDefault="00953903">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F44E0" w:rsidRDefault="00953903">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sujetos obligados deberán aplicar, de manera estricta, las excepciones al derecho de acceso a la información y sólo podrán invocarlas cuando acrediten su procedencia.</w:t>
      </w:r>
    </w:p>
    <w:p w:rsidR="00CF44E0" w:rsidRDefault="00953903">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F44E0" w:rsidRDefault="00953903">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CF44E0" w:rsidRDefault="00953903">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CF44E0" w:rsidRDefault="00953903">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CF44E0" w:rsidRDefault="00953903">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CF44E0" w:rsidRDefault="00953903">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CF44E0" w:rsidRDefault="00953903">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CF44E0" w:rsidRDefault="00953903">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CF44E0" w:rsidRDefault="00953903">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F44E0" w:rsidRDefault="00953903">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CF44E0" w:rsidRDefault="00953903">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rsidR="00CF44E0" w:rsidRDefault="00953903">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CF44E0" w:rsidRDefault="00953903">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CF44E0" w:rsidRDefault="00953903">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F44E0" w:rsidRDefault="00953903">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F44E0" w:rsidRDefault="00953903">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CF44E0" w:rsidRDefault="00953903">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rsidR="00CF44E0" w:rsidRDefault="00953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tbl>
      <w:tblPr>
        <w:tblStyle w:val="a4"/>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93"/>
        <w:gridCol w:w="3421"/>
        <w:gridCol w:w="968"/>
        <w:gridCol w:w="3446"/>
      </w:tblGrid>
      <w:tr w:rsidR="00CF44E0" w:rsidTr="00CF44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CF44E0" w:rsidRDefault="00953903">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rsidR="00CF44E0" w:rsidRDefault="00953903">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CF44E0" w:rsidTr="00CF4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CF44E0" w:rsidRDefault="00953903">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lastRenderedPageBreak/>
              <w:t>Concepto</w:t>
            </w:r>
          </w:p>
        </w:tc>
        <w:tc>
          <w:tcPr>
            <w:tcW w:w="3421" w:type="dxa"/>
          </w:tcPr>
          <w:p w:rsidR="00CF44E0" w:rsidRDefault="00953903">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rsidR="00CF44E0" w:rsidRDefault="00953903">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rsidR="00CF44E0" w:rsidRDefault="00953903">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CF44E0" w:rsidTr="00CF44E0">
        <w:tc>
          <w:tcPr>
            <w:cnfStyle w:val="001000000000" w:firstRow="0" w:lastRow="0" w:firstColumn="1" w:lastColumn="0" w:oddVBand="0" w:evenVBand="0" w:oddHBand="0" w:evenHBand="0" w:firstRowFirstColumn="0" w:firstRowLastColumn="0" w:lastRowFirstColumn="0" w:lastRowLastColumn="0"/>
            <w:tcW w:w="8828" w:type="dxa"/>
            <w:gridSpan w:val="4"/>
          </w:tcPr>
          <w:p w:rsidR="00CF44E0" w:rsidRDefault="00953903">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CF44E0" w:rsidTr="00CF4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CF44E0" w:rsidRDefault="0095390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421" w:type="dxa"/>
          </w:tcPr>
          <w:p w:rsidR="00CF44E0" w:rsidRDefault="0095390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CF44E0" w:rsidRDefault="0095390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rsidR="00CF44E0" w:rsidRDefault="0095390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CF44E0" w:rsidTr="00CF44E0">
        <w:tc>
          <w:tcPr>
            <w:cnfStyle w:val="001000000000" w:firstRow="0" w:lastRow="0" w:firstColumn="1" w:lastColumn="0" w:oddVBand="0" w:evenVBand="0" w:oddHBand="0" w:evenHBand="0" w:firstRowFirstColumn="0" w:firstRowLastColumn="0" w:lastRowFirstColumn="0" w:lastRowLastColumn="0"/>
            <w:tcW w:w="993" w:type="dxa"/>
          </w:tcPr>
          <w:p w:rsidR="00CF44E0" w:rsidRDefault="0095390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421" w:type="dxa"/>
          </w:tcPr>
          <w:p w:rsidR="00CF44E0" w:rsidRDefault="0095390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rsidR="00CF44E0" w:rsidRDefault="0095390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rsidR="00CF44E0" w:rsidRDefault="0095390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CF44E0" w:rsidTr="00CF4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CF44E0" w:rsidRDefault="0095390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Información reservada</w:t>
            </w:r>
          </w:p>
        </w:tc>
        <w:tc>
          <w:tcPr>
            <w:tcW w:w="3421" w:type="dxa"/>
          </w:tcPr>
          <w:p w:rsidR="00CF44E0" w:rsidRDefault="0095390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CF44E0" w:rsidRDefault="0095390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rsidR="00CF44E0" w:rsidRDefault="0095390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CF44E0" w:rsidTr="00CF44E0">
        <w:tc>
          <w:tcPr>
            <w:cnfStyle w:val="001000000000" w:firstRow="0" w:lastRow="0" w:firstColumn="1" w:lastColumn="0" w:oddVBand="0" w:evenVBand="0" w:oddHBand="0" w:evenHBand="0" w:firstRowFirstColumn="0" w:firstRowLastColumn="0" w:lastRowFirstColumn="0" w:lastRowLastColumn="0"/>
            <w:tcW w:w="993" w:type="dxa"/>
          </w:tcPr>
          <w:p w:rsidR="00CF44E0" w:rsidRDefault="0095390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rsidR="00CF44E0" w:rsidRDefault="0095390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CF44E0" w:rsidRDefault="0095390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rsidR="00CF44E0" w:rsidRDefault="0095390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CF44E0" w:rsidTr="00CF4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CF44E0" w:rsidRDefault="0095390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Ampliación del periodo de reserva</w:t>
            </w:r>
          </w:p>
        </w:tc>
        <w:tc>
          <w:tcPr>
            <w:tcW w:w="3421" w:type="dxa"/>
          </w:tcPr>
          <w:p w:rsidR="00CF44E0" w:rsidRDefault="0095390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CF44E0" w:rsidRDefault="0095390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CF44E0" w:rsidRDefault="0095390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CF44E0" w:rsidTr="00CF44E0">
        <w:tc>
          <w:tcPr>
            <w:cnfStyle w:val="001000000000" w:firstRow="0" w:lastRow="0" w:firstColumn="1" w:lastColumn="0" w:oddVBand="0" w:evenVBand="0" w:oddHBand="0" w:evenHBand="0" w:firstRowFirstColumn="0" w:firstRowLastColumn="0" w:lastRowFirstColumn="0" w:lastRowLastColumn="0"/>
            <w:tcW w:w="993" w:type="dxa"/>
          </w:tcPr>
          <w:p w:rsidR="00CF44E0" w:rsidRDefault="0095390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Confidencial</w:t>
            </w:r>
          </w:p>
        </w:tc>
        <w:tc>
          <w:tcPr>
            <w:tcW w:w="3421" w:type="dxa"/>
          </w:tcPr>
          <w:p w:rsidR="00CF44E0" w:rsidRDefault="0095390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CF44E0" w:rsidRDefault="0095390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rsidR="00CF44E0" w:rsidRDefault="0095390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CF44E0" w:rsidTr="00CF4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CF44E0" w:rsidRDefault="0095390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rsidR="00CF44E0" w:rsidRDefault="0095390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CF44E0" w:rsidRDefault="0095390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rsidR="00CF44E0" w:rsidRDefault="0095390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CF44E0" w:rsidTr="00CF44E0">
        <w:tc>
          <w:tcPr>
            <w:cnfStyle w:val="001000000000" w:firstRow="0" w:lastRow="0" w:firstColumn="1" w:lastColumn="0" w:oddVBand="0" w:evenVBand="0" w:oddHBand="0" w:evenHBand="0" w:firstRowFirstColumn="0" w:firstRowLastColumn="0" w:lastRowFirstColumn="0" w:lastRowLastColumn="0"/>
            <w:tcW w:w="993" w:type="dxa"/>
          </w:tcPr>
          <w:p w:rsidR="00CF44E0" w:rsidRDefault="0095390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del titular del área</w:t>
            </w:r>
          </w:p>
        </w:tc>
        <w:tc>
          <w:tcPr>
            <w:tcW w:w="3421" w:type="dxa"/>
          </w:tcPr>
          <w:p w:rsidR="00CF44E0" w:rsidRDefault="0095390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rsidR="00CF44E0" w:rsidRDefault="0095390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rsidR="00CF44E0" w:rsidRDefault="0095390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CF44E0" w:rsidTr="00CF4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CF44E0" w:rsidRDefault="0095390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desclasificación</w:t>
            </w:r>
          </w:p>
        </w:tc>
        <w:tc>
          <w:tcPr>
            <w:tcW w:w="3421" w:type="dxa"/>
          </w:tcPr>
          <w:p w:rsidR="00CF44E0" w:rsidRDefault="0095390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rsidR="00CF44E0" w:rsidRDefault="0095390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rsidR="00CF44E0" w:rsidRDefault="0095390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CF44E0" w:rsidTr="00CF44E0">
        <w:tc>
          <w:tcPr>
            <w:cnfStyle w:val="001000000000" w:firstRow="0" w:lastRow="0" w:firstColumn="1" w:lastColumn="0" w:oddVBand="0" w:evenVBand="0" w:oddHBand="0" w:evenHBand="0" w:firstRowFirstColumn="0" w:firstRowLastColumn="0" w:lastRowFirstColumn="0" w:lastRowLastColumn="0"/>
            <w:tcW w:w="993" w:type="dxa"/>
          </w:tcPr>
          <w:p w:rsidR="00CF44E0" w:rsidRDefault="0095390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421" w:type="dxa"/>
          </w:tcPr>
          <w:p w:rsidR="00CF44E0" w:rsidRDefault="0095390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rsidR="00CF44E0" w:rsidRDefault="0095390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rsidR="00CF44E0" w:rsidRDefault="0095390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CF44E0" w:rsidTr="00CF4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CF44E0" w:rsidRDefault="00CF44E0">
            <w:pPr>
              <w:jc w:val="both"/>
              <w:rPr>
                <w:rFonts w:ascii="Palatino Linotype" w:eastAsia="Palatino Linotype" w:hAnsi="Palatino Linotype" w:cs="Palatino Linotype"/>
                <w:sz w:val="12"/>
                <w:szCs w:val="12"/>
              </w:rPr>
            </w:pPr>
          </w:p>
        </w:tc>
        <w:tc>
          <w:tcPr>
            <w:tcW w:w="3421" w:type="dxa"/>
          </w:tcPr>
          <w:p w:rsidR="00CF44E0" w:rsidRDefault="00CF44E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CF44E0" w:rsidRDefault="0095390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rsidR="00CF44E0" w:rsidRDefault="0095390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CF44E0" w:rsidTr="00CF44E0">
        <w:tc>
          <w:tcPr>
            <w:cnfStyle w:val="001000000000" w:firstRow="0" w:lastRow="0" w:firstColumn="1" w:lastColumn="0" w:oddVBand="0" w:evenVBand="0" w:oddHBand="0" w:evenHBand="0" w:firstRowFirstColumn="0" w:firstRowLastColumn="0" w:lastRowFirstColumn="0" w:lastRowLastColumn="0"/>
            <w:tcW w:w="993" w:type="dxa"/>
          </w:tcPr>
          <w:p w:rsidR="00CF44E0" w:rsidRDefault="00CF44E0">
            <w:pPr>
              <w:jc w:val="both"/>
              <w:rPr>
                <w:rFonts w:ascii="Palatino Linotype" w:eastAsia="Palatino Linotype" w:hAnsi="Palatino Linotype" w:cs="Palatino Linotype"/>
                <w:sz w:val="12"/>
                <w:szCs w:val="12"/>
              </w:rPr>
            </w:pPr>
          </w:p>
        </w:tc>
        <w:tc>
          <w:tcPr>
            <w:tcW w:w="3421" w:type="dxa"/>
          </w:tcPr>
          <w:p w:rsidR="00CF44E0" w:rsidRDefault="00CF44E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CF44E0" w:rsidRDefault="0095390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rsidR="00CF44E0" w:rsidRDefault="0095390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rsidR="00CF44E0" w:rsidRDefault="00CF44E0">
      <w:pPr>
        <w:tabs>
          <w:tab w:val="left" w:pos="7938"/>
        </w:tabs>
        <w:spacing w:line="360" w:lineRule="auto"/>
        <w:jc w:val="both"/>
        <w:rPr>
          <w:rFonts w:ascii="Palatino Linotype" w:eastAsia="Palatino Linotype" w:hAnsi="Palatino Linotype" w:cs="Palatino Linotype"/>
        </w:rPr>
      </w:pPr>
    </w:p>
    <w:p w:rsidR="00CF44E0" w:rsidRDefault="00953903">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rsidR="00CF44E0" w:rsidRDefault="00CF44E0">
      <w:pPr>
        <w:tabs>
          <w:tab w:val="left" w:pos="7938"/>
        </w:tabs>
        <w:spacing w:line="360" w:lineRule="auto"/>
        <w:jc w:val="both"/>
        <w:rPr>
          <w:rFonts w:ascii="Palatino Linotype" w:eastAsia="Palatino Linotype" w:hAnsi="Palatino Linotype" w:cs="Palatino Linotype"/>
        </w:rPr>
      </w:pPr>
    </w:p>
    <w:p w:rsidR="00CF44E0" w:rsidRDefault="00953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que, en mérito de lo expuesto en líneas anteriores, resultan parcialmente fundadas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w:t>
      </w:r>
      <w:r>
        <w:rPr>
          <w:rFonts w:ascii="Palatino Linotype" w:eastAsia="Palatino Linotype" w:hAnsi="Palatino Linotype" w:cs="Palatino Linotype"/>
          <w:b/>
        </w:rPr>
        <w:t>00229/INFOEM/IP/RR/2022</w:t>
      </w:r>
      <w:r>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Pr>
          <w:rFonts w:ascii="Palatino Linotype" w:eastAsia="Palatino Linotype" w:hAnsi="Palatino Linotype" w:cs="Palatino Linotype"/>
          <w:b/>
        </w:rPr>
        <w:t>REVOCA</w:t>
      </w:r>
      <w:r>
        <w:rPr>
          <w:rFonts w:ascii="Palatino Linotype" w:eastAsia="Palatino Linotype" w:hAnsi="Palatino Linotype" w:cs="Palatino Linotype"/>
        </w:rPr>
        <w:t xml:space="preserve"> la respuesta a la solicitud de información número </w:t>
      </w:r>
      <w:r>
        <w:rPr>
          <w:rFonts w:ascii="Palatino Linotype" w:eastAsia="Palatino Linotype" w:hAnsi="Palatino Linotype" w:cs="Palatino Linotype"/>
          <w:b/>
        </w:rPr>
        <w:t>00414/VACHASO/IP/2021</w:t>
      </w:r>
      <w:r>
        <w:rPr>
          <w:rFonts w:ascii="Palatino Linotype" w:eastAsia="Palatino Linotype" w:hAnsi="Palatino Linotype" w:cs="Palatino Linotype"/>
        </w:rPr>
        <w:t>.</w:t>
      </w:r>
    </w:p>
    <w:p w:rsidR="00CF44E0" w:rsidRDefault="00953903">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CF44E0" w:rsidRDefault="00953903">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CF44E0" w:rsidRDefault="0095390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parcialmente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00229/INFOEM/IP/RR/2022, </w:t>
      </w:r>
      <w:r>
        <w:rPr>
          <w:rFonts w:ascii="Palatino Linotype" w:eastAsia="Palatino Linotype" w:hAnsi="Palatino Linotype" w:cs="Palatino Linotype"/>
        </w:rPr>
        <w:t>por lo que, en términos del Considerando Cuarto de la presente resolución, se</w:t>
      </w:r>
      <w:r>
        <w:rPr>
          <w:rFonts w:ascii="Palatino Linotype" w:eastAsia="Palatino Linotype" w:hAnsi="Palatino Linotype" w:cs="Palatino Linotype"/>
          <w:b/>
        </w:rPr>
        <w:t xml:space="preserve"> REVOCA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rsidR="00CF44E0" w:rsidRDefault="00953903">
      <w:pPr>
        <w:spacing w:before="240" w:after="360" w:line="360" w:lineRule="auto"/>
        <w:jc w:val="both"/>
        <w:rPr>
          <w:rFonts w:ascii="Palatino Linotype" w:eastAsia="Palatino Linotype" w:hAnsi="Palatino Linotype" w:cs="Palatino Linotype"/>
          <w:b/>
        </w:rPr>
      </w:pPr>
      <w:r>
        <w:rPr>
          <w:rFonts w:ascii="Palatino Linotype" w:eastAsia="Palatino Linotype" w:hAnsi="Palatino Linotype" w:cs="Palatino Linotype"/>
          <w:b/>
          <w:highlight w:val="white"/>
        </w:rPr>
        <w:t xml:space="preserve">SEGUNDO. </w:t>
      </w:r>
      <w:r>
        <w:rPr>
          <w:rFonts w:ascii="Palatino Linotype" w:eastAsia="Palatino Linotype" w:hAnsi="Palatino Linotype" w:cs="Palatino Linotype"/>
        </w:rPr>
        <w:t xml:space="preserve">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 los Considerandos </w:t>
      </w:r>
      <w:r>
        <w:rPr>
          <w:rFonts w:ascii="Palatino Linotype" w:eastAsia="Palatino Linotype" w:hAnsi="Palatino Linotype" w:cs="Palatino Linotype"/>
          <w:b/>
        </w:rPr>
        <w:t>Cuarto y Quinto</w:t>
      </w:r>
      <w:r>
        <w:rPr>
          <w:rFonts w:ascii="Palatino Linotype" w:eastAsia="Palatino Linotype" w:hAnsi="Palatino Linotype" w:cs="Palatino Linotype"/>
        </w:rPr>
        <w:t xml:space="preserve"> de esta resolución, haga entrega vía Sistema de Acceso a la Información Mexiquense (SAIMEX), de ser el caso, en versión pública,</w:t>
      </w:r>
      <w:r>
        <w:rPr>
          <w:rFonts w:ascii="Palatino Linotype" w:eastAsia="Palatino Linotype" w:hAnsi="Palatino Linotype" w:cs="Palatino Linotype"/>
          <w:b/>
        </w:rPr>
        <w:t xml:space="preserve"> </w:t>
      </w:r>
      <w:r>
        <w:rPr>
          <w:rFonts w:ascii="Palatino Linotype" w:eastAsia="Palatino Linotype" w:hAnsi="Palatino Linotype" w:cs="Palatino Linotype"/>
        </w:rPr>
        <w:t>el o los documentos donde conste la siguiente información:</w:t>
      </w:r>
    </w:p>
    <w:p w:rsidR="00CF44E0" w:rsidRDefault="00953903">
      <w:pPr>
        <w:numPr>
          <w:ilvl w:val="0"/>
          <w:numId w:val="2"/>
        </w:numPr>
        <w:pBdr>
          <w:top w:val="nil"/>
          <w:left w:val="nil"/>
          <w:bottom w:val="nil"/>
          <w:right w:val="nil"/>
          <w:between w:val="nil"/>
        </w:pBdr>
        <w:spacing w:before="120" w:after="120" w:line="360" w:lineRule="auto"/>
        <w:ind w:left="1134" w:right="49" w:hanging="425"/>
        <w:jc w:val="both"/>
        <w:rPr>
          <w:rFonts w:ascii="Palatino Linotype" w:eastAsia="Palatino Linotype" w:hAnsi="Palatino Linotype" w:cs="Palatino Linotype"/>
          <w:color w:val="000000"/>
        </w:rPr>
      </w:pPr>
      <w:bookmarkStart w:id="4" w:name="_heading=h.3znysh7" w:colFirst="0" w:colLast="0"/>
      <w:bookmarkEnd w:id="4"/>
      <w:r>
        <w:rPr>
          <w:rFonts w:ascii="Palatino Linotype" w:eastAsia="Palatino Linotype" w:hAnsi="Palatino Linotype" w:cs="Palatino Linotype"/>
          <w:color w:val="000000"/>
        </w:rPr>
        <w:lastRenderedPageBreak/>
        <w:t xml:space="preserve">Cantidad y </w:t>
      </w:r>
      <w:r>
        <w:rPr>
          <w:rFonts w:ascii="Palatino Linotype" w:eastAsia="Palatino Linotype" w:hAnsi="Palatino Linotype" w:cs="Palatino Linotype"/>
        </w:rPr>
        <w:t>número</w:t>
      </w:r>
      <w:r>
        <w:rPr>
          <w:rFonts w:ascii="Palatino Linotype" w:eastAsia="Palatino Linotype" w:hAnsi="Palatino Linotype" w:cs="Palatino Linotype"/>
          <w:color w:val="000000"/>
        </w:rPr>
        <w:t xml:space="preserve"> de cada uno de los expedientes generados como resultado de infractores remitidos al Oficial Calificador para ser sancionados o arrestados porque continuaron con la construcción a pesar de que el área de Desarrollo Urbano colocó sellos de suspensión de obra, del uno de enero de dos mil dieciocho al quince de diciembre de dos mil veintiuno. </w:t>
      </w:r>
    </w:p>
    <w:p w:rsidR="00CF44E0" w:rsidRDefault="00953903">
      <w:pPr>
        <w:spacing w:before="120" w:after="120"/>
        <w:ind w:left="709" w:right="49"/>
        <w:jc w:val="both"/>
        <w:rPr>
          <w:rFonts w:ascii="Palatino Linotype" w:eastAsia="Palatino Linotype" w:hAnsi="Palatino Linotype" w:cs="Palatino Linotype"/>
          <w:i/>
        </w:rPr>
      </w:pPr>
      <w:r>
        <w:rPr>
          <w:rFonts w:ascii="Palatino Linotype" w:eastAsia="Palatino Linotype" w:hAnsi="Palatino Linotype" w:cs="Palatino Linotype"/>
          <w:i/>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CF44E0" w:rsidRDefault="00953903">
      <w:pPr>
        <w:spacing w:before="120" w:after="120"/>
        <w:ind w:left="709" w:right="49"/>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el caso de que la información que se ordena no se haya generado por el </w:t>
      </w:r>
      <w:r>
        <w:rPr>
          <w:rFonts w:ascii="Palatino Linotype" w:eastAsia="Palatino Linotype" w:hAnsi="Palatino Linotype" w:cs="Palatino Linotype"/>
          <w:b/>
          <w:i/>
        </w:rPr>
        <w:t xml:space="preserve">SUJETO OBLIGADO </w:t>
      </w:r>
      <w:r>
        <w:rPr>
          <w:rFonts w:ascii="Palatino Linotype" w:eastAsia="Palatino Linotype" w:hAnsi="Palatino Linotype" w:cs="Palatino Linotype"/>
          <w:i/>
        </w:rPr>
        <w:t>deberá de manifestar de manera precisa y clara las razones que expliquen las causas por las que no se cuente con la información requerida.</w:t>
      </w:r>
    </w:p>
    <w:p w:rsidR="00CF44E0" w:rsidRDefault="00CF44E0">
      <w:pPr>
        <w:spacing w:before="120" w:after="120"/>
        <w:ind w:left="709" w:right="49"/>
        <w:jc w:val="both"/>
        <w:rPr>
          <w:rFonts w:ascii="Palatino Linotype" w:eastAsia="Palatino Linotype" w:hAnsi="Palatino Linotype" w:cs="Palatino Linotype"/>
          <w:i/>
        </w:rPr>
      </w:pPr>
    </w:p>
    <w:p w:rsidR="00CF44E0" w:rsidRDefault="00953903">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rsidR="00CF44E0" w:rsidRDefault="00953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Pr>
          <w:rFonts w:ascii="Palatino Linotype" w:eastAsia="Palatino Linotype" w:hAnsi="Palatino Linotype" w:cs="Palatino Linotype"/>
        </w:rPr>
        <w:lastRenderedPageBreak/>
        <w:t>procedente, el Sujeto Obligado de manera fundada y motivada, podrá solicitar una ampliación de plazo para el cumplimiento de la presente resolución.</w:t>
      </w:r>
    </w:p>
    <w:p w:rsidR="00CF44E0" w:rsidRDefault="00953903">
      <w:pPr>
        <w:spacing w:before="240" w:after="240" w:line="360" w:lineRule="auto"/>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FD6602" w:rsidRDefault="00FD6602">
      <w:pPr>
        <w:spacing w:before="240" w:after="240" w:line="360" w:lineRule="auto"/>
        <w:jc w:val="both"/>
        <w:rPr>
          <w:rFonts w:ascii="Palatino Linotype" w:eastAsia="Palatino Linotype" w:hAnsi="Palatino Linotype" w:cs="Palatino Linotype"/>
        </w:rPr>
      </w:pPr>
    </w:p>
    <w:p w:rsidR="00CF44E0" w:rsidRDefault="00953903">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TREINTA DE MARZO DE DOS MIL VEINTIDÓS, ANTE EL SECRETARIO TÉCNICO DEL PLENO, ALEXIS TAPIA RAMÍREZ.</w:t>
      </w: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p w:rsidR="00CF44E0" w:rsidRDefault="00CF44E0">
      <w:pPr>
        <w:spacing w:before="240" w:after="240"/>
        <w:jc w:val="both"/>
        <w:rPr>
          <w:rFonts w:ascii="Palatino Linotype" w:eastAsia="Palatino Linotype" w:hAnsi="Palatino Linotype" w:cs="Palatino Linotype"/>
          <w:sz w:val="20"/>
          <w:szCs w:val="20"/>
        </w:rPr>
      </w:pPr>
    </w:p>
    <w:sectPr w:rsidR="00CF44E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0B9" w:rsidRDefault="00DF40B9">
      <w:r>
        <w:separator/>
      </w:r>
    </w:p>
  </w:endnote>
  <w:endnote w:type="continuationSeparator" w:id="0">
    <w:p w:rsidR="00DF40B9" w:rsidRDefault="00DF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4E0" w:rsidRDefault="0095390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35871">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35871">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rsidR="00CF44E0" w:rsidRDefault="00CF44E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4E0" w:rsidRDefault="0095390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3587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35871">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rsidR="00CF44E0" w:rsidRDefault="00CF44E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0B9" w:rsidRDefault="00DF40B9">
      <w:r>
        <w:separator/>
      </w:r>
    </w:p>
  </w:footnote>
  <w:footnote w:type="continuationSeparator" w:id="0">
    <w:p w:rsidR="00DF40B9" w:rsidRDefault="00DF40B9">
      <w:r>
        <w:continuationSeparator/>
      </w:r>
    </w:p>
  </w:footnote>
  <w:footnote w:id="1">
    <w:p w:rsidR="00CF44E0" w:rsidRDefault="0095390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CF44E0" w:rsidRDefault="0095390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4E0" w:rsidRDefault="0095390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-1080133</wp:posOffset>
          </wp:positionH>
          <wp:positionV relativeFrom="paragraph">
            <wp:posOffset>-396400</wp:posOffset>
          </wp:positionV>
          <wp:extent cx="7809865" cy="10165715"/>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CF44E0">
      <w:tc>
        <w:tcPr>
          <w:tcW w:w="2489" w:type="dxa"/>
          <w:shd w:val="clear" w:color="auto" w:fill="auto"/>
        </w:tcPr>
        <w:p w:rsidR="00CF44E0" w:rsidRDefault="0095390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rsidR="00CF44E0" w:rsidRDefault="00953903">
          <w:pPr>
            <w:ind w:right="175"/>
            <w:jc w:val="both"/>
            <w:rPr>
              <w:rFonts w:ascii="Palatino Linotype" w:eastAsia="Palatino Linotype" w:hAnsi="Palatino Linotype" w:cs="Palatino Linotype"/>
              <w:b/>
            </w:rPr>
          </w:pPr>
          <w:r>
            <w:rPr>
              <w:rFonts w:ascii="Palatino Linotype" w:eastAsia="Palatino Linotype" w:hAnsi="Palatino Linotype" w:cs="Palatino Linotype"/>
              <w:b/>
            </w:rPr>
            <w:t>00229/INFOEM/IP/RR/2022</w:t>
          </w:r>
        </w:p>
      </w:tc>
    </w:tr>
    <w:tr w:rsidR="00CF44E0">
      <w:trPr>
        <w:trHeight w:val="228"/>
      </w:trPr>
      <w:tc>
        <w:tcPr>
          <w:tcW w:w="2489" w:type="dxa"/>
          <w:shd w:val="clear" w:color="auto" w:fill="auto"/>
          <w:vAlign w:val="center"/>
        </w:tcPr>
        <w:p w:rsidR="00CF44E0" w:rsidRDefault="0095390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rsidR="00CF44E0" w:rsidRDefault="00953903">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Valle de Chalco Solidaridad</w:t>
          </w:r>
        </w:p>
      </w:tc>
    </w:tr>
    <w:tr w:rsidR="00CF44E0">
      <w:tc>
        <w:tcPr>
          <w:tcW w:w="2489" w:type="dxa"/>
          <w:shd w:val="clear" w:color="auto" w:fill="auto"/>
          <w:vAlign w:val="center"/>
        </w:tcPr>
        <w:p w:rsidR="00CF44E0" w:rsidRDefault="00953903">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rsidR="00CF44E0" w:rsidRDefault="00953903">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CF44E0" w:rsidRDefault="0095390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4E0" w:rsidRDefault="0027696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60288" behindDoc="1" locked="0" layoutInCell="1" hidden="0" allowOverlap="1" wp14:anchorId="4A62D2D7" wp14:editId="4C3F62B0">
          <wp:simplePos x="0" y="0"/>
          <wp:positionH relativeFrom="page">
            <wp:posOffset>274320</wp:posOffset>
          </wp:positionH>
          <wp:positionV relativeFrom="paragraph">
            <wp:posOffset>-419735</wp:posOffset>
          </wp:positionV>
          <wp:extent cx="7809865" cy="10165715"/>
          <wp:effectExtent l="0" t="0" r="635" b="6985"/>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6095" w:type="dxa"/>
      <w:tblInd w:w="3261" w:type="dxa"/>
      <w:tblLayout w:type="fixed"/>
      <w:tblLook w:val="0400" w:firstRow="0" w:lastRow="0" w:firstColumn="0" w:lastColumn="0" w:noHBand="0" w:noVBand="1"/>
    </w:tblPr>
    <w:tblGrid>
      <w:gridCol w:w="2551"/>
      <w:gridCol w:w="3544"/>
    </w:tblGrid>
    <w:tr w:rsidR="00CF44E0">
      <w:tc>
        <w:tcPr>
          <w:tcW w:w="2551" w:type="dxa"/>
          <w:shd w:val="clear" w:color="auto" w:fill="auto"/>
          <w:vAlign w:val="center"/>
        </w:tcPr>
        <w:p w:rsidR="00CF44E0" w:rsidRDefault="0095390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rsidR="00CF44E0" w:rsidRDefault="00953903">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00229/INFOEM/IP/RR/2022</w:t>
          </w:r>
        </w:p>
      </w:tc>
    </w:tr>
    <w:tr w:rsidR="00CF44E0">
      <w:trPr>
        <w:trHeight w:val="130"/>
      </w:trPr>
      <w:tc>
        <w:tcPr>
          <w:tcW w:w="2551" w:type="dxa"/>
          <w:shd w:val="clear" w:color="auto" w:fill="auto"/>
          <w:vAlign w:val="center"/>
        </w:tcPr>
        <w:p w:rsidR="00CF44E0" w:rsidRDefault="00953903">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rsidR="00CF44E0" w:rsidRDefault="00CF44E0">
          <w:pPr>
            <w:jc w:val="both"/>
            <w:rPr>
              <w:rFonts w:ascii="Palatino Linotype" w:eastAsia="Palatino Linotype" w:hAnsi="Palatino Linotype" w:cs="Palatino Linotype"/>
              <w:b/>
            </w:rPr>
          </w:pPr>
        </w:p>
      </w:tc>
    </w:tr>
    <w:tr w:rsidR="0027696B" w:rsidRPr="0027696B">
      <w:trPr>
        <w:trHeight w:val="228"/>
      </w:trPr>
      <w:tc>
        <w:tcPr>
          <w:tcW w:w="2551" w:type="dxa"/>
          <w:shd w:val="clear" w:color="auto" w:fill="auto"/>
          <w:vAlign w:val="center"/>
        </w:tcPr>
        <w:p w:rsidR="00CF44E0" w:rsidRPr="0027696B" w:rsidRDefault="00953903">
          <w:pPr>
            <w:rPr>
              <w:rFonts w:ascii="Palatino Linotype" w:eastAsia="Palatino Linotype" w:hAnsi="Palatino Linotype" w:cs="Palatino Linotype"/>
              <w:b/>
            </w:rPr>
          </w:pPr>
          <w:r w:rsidRPr="0027696B">
            <w:rPr>
              <w:rFonts w:ascii="Palatino Linotype" w:eastAsia="Palatino Linotype" w:hAnsi="Palatino Linotype" w:cs="Palatino Linotype"/>
              <w:b/>
            </w:rPr>
            <w:t>Sujeto Obligado:</w:t>
          </w:r>
        </w:p>
      </w:tc>
      <w:tc>
        <w:tcPr>
          <w:tcW w:w="3544" w:type="dxa"/>
          <w:shd w:val="clear" w:color="auto" w:fill="auto"/>
          <w:vAlign w:val="center"/>
        </w:tcPr>
        <w:p w:rsidR="00CF44E0" w:rsidRPr="0027696B" w:rsidRDefault="00953903">
          <w:pPr>
            <w:ind w:left="-45" w:right="176"/>
            <w:jc w:val="both"/>
            <w:rPr>
              <w:rFonts w:ascii="Palatino Linotype" w:eastAsia="Palatino Linotype" w:hAnsi="Palatino Linotype" w:cs="Palatino Linotype"/>
              <w:b/>
            </w:rPr>
          </w:pPr>
          <w:r w:rsidRPr="0027696B">
            <w:rPr>
              <w:rFonts w:ascii="Palatino Linotype" w:eastAsia="Palatino Linotype" w:hAnsi="Palatino Linotype" w:cs="Palatino Linotype"/>
              <w:b/>
            </w:rPr>
            <w:t>Ayuntamiento de Valle de Chalco Solidaridad</w:t>
          </w:r>
        </w:p>
      </w:tc>
    </w:tr>
    <w:tr w:rsidR="00CF44E0">
      <w:tc>
        <w:tcPr>
          <w:tcW w:w="2551" w:type="dxa"/>
          <w:shd w:val="clear" w:color="auto" w:fill="auto"/>
          <w:vAlign w:val="center"/>
        </w:tcPr>
        <w:p w:rsidR="00CF44E0" w:rsidRDefault="0095390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rsidR="00CF44E0" w:rsidRDefault="00953903">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CF44E0" w:rsidRDefault="00CF44E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C4D6F"/>
    <w:multiLevelType w:val="hybridMultilevel"/>
    <w:tmpl w:val="6A1076AA"/>
    <w:lvl w:ilvl="0" w:tplc="953229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2D1E40"/>
    <w:multiLevelType w:val="multilevel"/>
    <w:tmpl w:val="7F58B586"/>
    <w:lvl w:ilvl="0">
      <w:start w:val="1"/>
      <w:numFmt w:val="bullet"/>
      <w:pStyle w:val="Listaconvietas3"/>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7B164F0C"/>
    <w:multiLevelType w:val="multilevel"/>
    <w:tmpl w:val="887C6F1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E0"/>
    <w:rsid w:val="0027696B"/>
    <w:rsid w:val="002E41EE"/>
    <w:rsid w:val="00364750"/>
    <w:rsid w:val="00370FDE"/>
    <w:rsid w:val="00816FCA"/>
    <w:rsid w:val="00835871"/>
    <w:rsid w:val="00953903"/>
    <w:rsid w:val="00B320A1"/>
    <w:rsid w:val="00CF44E0"/>
    <w:rsid w:val="00D85F76"/>
    <w:rsid w:val="00DF40B9"/>
    <w:rsid w:val="00E5420F"/>
    <w:rsid w:val="00FD66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011E71-F104-4ED2-8FAD-68DECB2C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0"/>
    <w:rPr>
      <w:sz w:val="22"/>
      <w:szCs w:val="22"/>
    </w:rPr>
    <w:tblPr>
      <w:tblStyleRowBandSize w:val="1"/>
      <w:tblStyleColBandSize w:val="1"/>
      <w:tblCellMar>
        <w:left w:w="108" w:type="dxa"/>
        <w:right w:w="108" w:type="dxa"/>
      </w:tblCellMar>
    </w:tblPr>
  </w:style>
  <w:style w:type="table" w:customStyle="1" w:styleId="a0">
    <w:basedOn w:val="TableNormal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0"/>
    <w:rPr>
      <w:sz w:val="22"/>
      <w:szCs w:val="22"/>
    </w:rPr>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Bqnz/Nru5h30L5SJYRewE0/5uA==">AMUW2mW7d7CpKypqDRDuj1pS6mGYpWJr6CuyQJFKp+L8rS3gZ3DwHTvI5dva53AACu6f65uywkkcpza1Woz1wJDFUny54POPV71CUz/br1pyuV82KhnwG0ZlaZjq9oOMKoumXMWfOO9toPJ7nNz2CjcDXNuJKKHSZSknzahTDLFKwakcpWPtSIA=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11281</Words>
  <Characters>62046</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2022-04-05T19:46:00Z</dcterms:created>
  <dcterms:modified xsi:type="dcterms:W3CDTF">2022-04-05T19:46:00Z</dcterms:modified>
</cp:coreProperties>
</file>