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2E075" w14:textId="41373B2B"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292EB0" w:rsidRPr="00513251">
        <w:rPr>
          <w:rFonts w:ascii="Palatino Linotype" w:eastAsia="Times New Roman" w:hAnsi="Palatino Linotype" w:cs="Arial"/>
          <w:color w:val="000000"/>
          <w:sz w:val="24"/>
          <w:szCs w:val="24"/>
          <w:lang w:eastAsia="es-MX"/>
        </w:rPr>
        <w:t>once</w:t>
      </w:r>
      <w:r w:rsidR="00116FA9" w:rsidRPr="00513251">
        <w:rPr>
          <w:rFonts w:ascii="Palatino Linotype" w:eastAsia="Times New Roman" w:hAnsi="Palatino Linotype" w:cs="Arial"/>
          <w:color w:val="000000"/>
          <w:sz w:val="24"/>
          <w:szCs w:val="24"/>
          <w:lang w:eastAsia="es-MX"/>
        </w:rPr>
        <w:t xml:space="preserve"> de mayo</w:t>
      </w:r>
      <w:r w:rsidR="00116FA9">
        <w:rPr>
          <w:rFonts w:ascii="Palatino Linotype" w:eastAsia="Times New Roman" w:hAnsi="Palatino Linotype" w:cs="Arial"/>
          <w:color w:val="000000"/>
          <w:sz w:val="24"/>
          <w:szCs w:val="24"/>
          <w:lang w:eastAsia="es-MX"/>
        </w:rPr>
        <w:t xml:space="preserve"> de dos mil veintidós.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7596974D" w14:textId="38523EAF" w:rsidR="00116FA9" w:rsidRPr="00116FA9"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116FA9">
        <w:rPr>
          <w:rFonts w:ascii="Palatino Linotype" w:hAnsi="Palatino Linotype" w:cs="Arial"/>
          <w:b/>
          <w:sz w:val="24"/>
        </w:rPr>
        <w:t>01900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98057B">
        <w:rPr>
          <w:rFonts w:ascii="Palatino Linotype" w:hAnsi="Palatino Linotype" w:cs="Arial"/>
          <w:sz w:val="24"/>
        </w:rPr>
        <w:t xml:space="preserve">el </w:t>
      </w:r>
      <w:r w:rsidR="00403B78">
        <w:rPr>
          <w:rFonts w:ascii="Palatino Linotype" w:hAnsi="Palatino Linotype" w:cs="Arial"/>
          <w:b/>
          <w:sz w:val="24"/>
        </w:rPr>
        <w:t>xxxxxxxxxxx</w:t>
      </w:r>
      <w:r w:rsidR="00116FA9">
        <w:rPr>
          <w:rFonts w:ascii="Palatino Linotype" w:hAnsi="Palatino Linotype" w:cs="Arial"/>
          <w:b/>
          <w:sz w:val="24"/>
        </w:rPr>
        <w:t xml:space="preserve">, </w:t>
      </w:r>
      <w:r w:rsidR="00116FA9">
        <w:rPr>
          <w:rFonts w:ascii="Palatino Linotype" w:hAnsi="Palatino Linotype" w:cs="Arial"/>
          <w:sz w:val="24"/>
        </w:rPr>
        <w:t xml:space="preserve">en lo sucesivo </w:t>
      </w:r>
      <w:r w:rsidR="00116FA9">
        <w:rPr>
          <w:rFonts w:ascii="Palatino Linotype" w:hAnsi="Palatino Linotype" w:cs="Arial"/>
          <w:b/>
          <w:sz w:val="24"/>
        </w:rPr>
        <w:t xml:space="preserve">El Recurrente, </w:t>
      </w:r>
      <w:r w:rsidR="00116FA9">
        <w:rPr>
          <w:rFonts w:ascii="Palatino Linotype" w:hAnsi="Palatino Linotype" w:cs="Arial"/>
          <w:sz w:val="24"/>
        </w:rPr>
        <w:t xml:space="preserve">en contra de la respuesta del </w:t>
      </w:r>
      <w:r w:rsidR="00116FA9">
        <w:rPr>
          <w:rFonts w:ascii="Palatino Linotype" w:hAnsi="Palatino Linotype" w:cs="Arial"/>
          <w:b/>
          <w:sz w:val="24"/>
        </w:rPr>
        <w:t xml:space="preserve">Ayuntamiento de Tultitlán, </w:t>
      </w:r>
      <w:r w:rsidR="00116FA9">
        <w:rPr>
          <w:rFonts w:ascii="Palatino Linotype" w:hAnsi="Palatino Linotype" w:cs="Arial"/>
          <w:sz w:val="24"/>
        </w:rPr>
        <w:t xml:space="preserve">en lo sucesivo </w:t>
      </w:r>
      <w:r w:rsidR="00116FA9">
        <w:rPr>
          <w:rFonts w:ascii="Palatino Linotype" w:hAnsi="Palatino Linotype" w:cs="Arial"/>
          <w:b/>
          <w:sz w:val="24"/>
        </w:rPr>
        <w:t xml:space="preserve">El Sujeto Obligado, </w:t>
      </w:r>
      <w:r w:rsidR="00116FA9">
        <w:rPr>
          <w:rFonts w:ascii="Palatino Linotype" w:hAnsi="Palatino Linotype" w:cs="Arial"/>
          <w:sz w:val="24"/>
        </w:rPr>
        <w:t xml:space="preserve">se procede a dictar la presente resolución. </w:t>
      </w:r>
    </w:p>
    <w:p w14:paraId="3A021C61" w14:textId="77777777" w:rsidR="00D414E0" w:rsidRDefault="00D414E0"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4C4F45F0" w14:textId="4FC9FBE9" w:rsidR="00116FA9"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veintiséis de enero de dos mil veintidós, </w:t>
      </w:r>
      <w:r w:rsidR="00116FA9">
        <w:rPr>
          <w:rFonts w:ascii="Palatino Linotype" w:hAnsi="Palatino Linotype" w:cs="Arial"/>
          <w:b/>
          <w:sz w:val="24"/>
        </w:rPr>
        <w:t xml:space="preserve">El Recurrente </w:t>
      </w:r>
      <w:r w:rsidR="00116FA9" w:rsidRPr="00B22B55">
        <w:rPr>
          <w:rFonts w:ascii="Palatino Linotype" w:hAnsi="Palatino Linotype" w:cs="Arial"/>
          <w:sz w:val="24"/>
        </w:rPr>
        <w:t xml:space="preserve">presentó a través del </w:t>
      </w:r>
      <w:r w:rsidR="00116FA9" w:rsidRPr="00EF3A46">
        <w:rPr>
          <w:rFonts w:ascii="Palatino Linotype" w:hAnsi="Palatino Linotype" w:cs="Arial"/>
          <w:sz w:val="24"/>
        </w:rPr>
        <w:t>a través de la Plataforma Nacional de Trasparencia (PNT)</w:t>
      </w:r>
      <w:r w:rsidR="00116FA9">
        <w:rPr>
          <w:rFonts w:ascii="Palatino Linotype" w:hAnsi="Palatino Linotype" w:cs="Arial"/>
          <w:sz w:val="24"/>
        </w:rPr>
        <w:t>,</w:t>
      </w:r>
      <w:r w:rsidR="00116FA9" w:rsidRPr="00EF3A46">
        <w:rPr>
          <w:rFonts w:ascii="Palatino Linotype" w:hAnsi="Palatino Linotype" w:cs="Arial"/>
          <w:sz w:val="24"/>
        </w:rPr>
        <w:t xml:space="preserve"> vinculada al </w:t>
      </w:r>
      <w:r w:rsidR="00116FA9" w:rsidRPr="00B22B55">
        <w:rPr>
          <w:rFonts w:ascii="Palatino Linotype" w:hAnsi="Palatino Linotype" w:cs="Arial"/>
          <w:sz w:val="24"/>
        </w:rPr>
        <w:t>Sistema de Acceso a la Información Mexiquense (</w:t>
      </w:r>
      <w:r w:rsidR="00116FA9" w:rsidRPr="00B22B55">
        <w:rPr>
          <w:rFonts w:ascii="Palatino Linotype" w:hAnsi="Palatino Linotype" w:cs="Arial"/>
          <w:b/>
          <w:sz w:val="24"/>
        </w:rPr>
        <w:t>SAIMEX</w:t>
      </w:r>
      <w:r w:rsidR="00116FA9" w:rsidRPr="00B22B55">
        <w:rPr>
          <w:rFonts w:ascii="Palatino Linotype" w:hAnsi="Palatino Linotype" w:cs="Arial"/>
          <w:sz w:val="24"/>
        </w:rPr>
        <w:t xml:space="preserve">) ante </w:t>
      </w:r>
      <w:r w:rsidR="00116FA9" w:rsidRPr="00B22B55">
        <w:rPr>
          <w:rFonts w:ascii="Palatino Linotype" w:hAnsi="Palatino Linotype" w:cs="Arial"/>
          <w:b/>
          <w:sz w:val="24"/>
        </w:rPr>
        <w:t>El Sujeto Obligado</w:t>
      </w:r>
      <w:r w:rsidR="00116FA9" w:rsidRPr="00B22B55">
        <w:rPr>
          <w:rFonts w:ascii="Palatino Linotype" w:hAnsi="Palatino Linotype" w:cs="Arial"/>
          <w:sz w:val="24"/>
        </w:rPr>
        <w:t>, la solicitud de acceso a la información, registrada bajo el número de expediente</w:t>
      </w:r>
      <w:r w:rsidR="00116FA9">
        <w:rPr>
          <w:rFonts w:ascii="Palatino Linotype" w:hAnsi="Palatino Linotype" w:cs="Arial"/>
          <w:sz w:val="24"/>
        </w:rPr>
        <w:t xml:space="preserve"> </w:t>
      </w:r>
      <w:r w:rsidR="00116FA9">
        <w:rPr>
          <w:rFonts w:ascii="Palatino Linotype" w:hAnsi="Palatino Linotype" w:cs="Arial"/>
          <w:b/>
          <w:sz w:val="24"/>
        </w:rPr>
        <w:t xml:space="preserve">00023/TULTITLA/IP/2022, </w:t>
      </w:r>
      <w:r w:rsidR="00116FA9">
        <w:rPr>
          <w:rFonts w:ascii="Palatino Linotype" w:hAnsi="Palatino Linotype" w:cs="Arial"/>
          <w:sz w:val="24"/>
        </w:rPr>
        <w:t xml:space="preserve">mediante la cual solicitó lo siguiente: </w:t>
      </w:r>
    </w:p>
    <w:p w14:paraId="248E4649" w14:textId="2C7D93E9" w:rsidR="00116FA9" w:rsidRDefault="00EC2E31" w:rsidP="00116FA9">
      <w:pPr>
        <w:pStyle w:val="Citas"/>
      </w:pPr>
      <w:r>
        <w:t>“</w:t>
      </w:r>
      <w:r w:rsidR="00116FA9">
        <w:t xml:space="preserve">Por medio de la presente solicito una base de datos (en formato abierto como xls o cvs.) con la siguiente información de incidencia delictiva o reporte de incidentes, eventos o cualquier registro o documento con el que cuente el sujeto obligado que contenga la siguiente información: </w:t>
      </w:r>
    </w:p>
    <w:p w14:paraId="6E1321A6" w14:textId="77777777" w:rsidR="00116FA9" w:rsidRDefault="00116FA9" w:rsidP="00116FA9">
      <w:pPr>
        <w:pStyle w:val="Citas"/>
      </w:pPr>
      <w:r>
        <w:lastRenderedPageBreak/>
        <w:t xml:space="preserve">TIPO DE INCIDENTE O EVENTO (es decir hechos presuntamente constitutivo de delito y/o falta administrativa, o situación reportada, cualquiera que esta sea, especificando si el hecho fue con o sin violencia) </w:t>
      </w:r>
    </w:p>
    <w:p w14:paraId="40907804" w14:textId="77777777" w:rsidR="00116FA9" w:rsidRDefault="00116FA9" w:rsidP="00116FA9">
      <w:pPr>
        <w:pStyle w:val="Citas"/>
      </w:pPr>
      <w:r>
        <w:t xml:space="preserve">HORA </w:t>
      </w:r>
    </w:p>
    <w:p w14:paraId="4F2198C8" w14:textId="77777777" w:rsidR="00116FA9" w:rsidRDefault="00116FA9" w:rsidP="00116FA9">
      <w:pPr>
        <w:pStyle w:val="Citas"/>
      </w:pPr>
      <w:r>
        <w:t xml:space="preserve">FECHA (dd/mm/aaaa) </w:t>
      </w:r>
    </w:p>
    <w:p w14:paraId="2B83C680" w14:textId="77777777" w:rsidR="00116FA9" w:rsidRDefault="00116FA9" w:rsidP="00116FA9">
      <w:pPr>
        <w:pStyle w:val="Citas"/>
      </w:pPr>
      <w:r>
        <w:t xml:space="preserve">LUGAR </w:t>
      </w:r>
    </w:p>
    <w:p w14:paraId="5F97D291" w14:textId="77777777" w:rsidR="00116FA9" w:rsidRDefault="00116FA9" w:rsidP="00116FA9">
      <w:pPr>
        <w:pStyle w:val="Citas"/>
      </w:pPr>
      <w:r>
        <w:t xml:space="preserve">UBICACIÓN </w:t>
      </w:r>
    </w:p>
    <w:p w14:paraId="6E391958" w14:textId="77777777" w:rsidR="00116FA9" w:rsidRDefault="00116FA9" w:rsidP="00116FA9">
      <w:pPr>
        <w:pStyle w:val="Citas"/>
      </w:pPr>
      <w:r>
        <w:t xml:space="preserve">LAS COORDENADAS GEOGRÁFICAS ESTABLECIDAS EN LA SECCIÓN “LUGAR DE LA INTERVENCIÓN” DEL INFORME POLICIAL HOMOLOGADO PARA 1) HECHOS PROBABLEMENTE DELICTIVOS O PARA 2) JUSTICIA CÍVICA SEGÚN CORRESPONDA AL TIPO DE INCIDENTE. </w:t>
      </w:r>
    </w:p>
    <w:p w14:paraId="2B5A7046" w14:textId="77777777" w:rsidR="00116FA9" w:rsidRDefault="00116FA9" w:rsidP="00116FA9">
      <w:pPr>
        <w:pStyle w:val="Citas"/>
      </w:pPr>
      <w:r>
        <w:t xml:space="preserve">Solicito se proporcione la información correspondiente al periodo del 1 de enero de 2010 a la fecha de la presente solicitud. </w:t>
      </w:r>
    </w:p>
    <w:p w14:paraId="3846C9AC" w14:textId="77777777" w:rsidR="00EC2E31" w:rsidRDefault="00116FA9" w:rsidP="00116FA9">
      <w:pPr>
        <w:pStyle w:val="Citas"/>
      </w:pPr>
      <w:r>
        <w:t xml:space="preserve">Me permito mencionar que aun cuando existe información publica relacionada a la de mi solicitud en la página e información que se proporciona por el Secretariado Ejecutivo Del Sistema Nacional De Seguridad Publica, la contenida en la misma no se encuentra desglosada con el detalle con la que un servidor esta solicitando, principalmente por lo que se refiere a la georreferencia y coordenada del incidente o evento. Por lo que solicito verifiquen en sus bases de datos la información solicitada y me sea proporcionada en el formato solicitado. </w:t>
      </w:r>
    </w:p>
    <w:p w14:paraId="1CF6F189" w14:textId="77777777" w:rsidR="00EC2E31" w:rsidRDefault="00116FA9" w:rsidP="00116FA9">
      <w:pPr>
        <w:pStyle w:val="Citas"/>
      </w:pPr>
      <w:r>
        <w:lastRenderedPageBreak/>
        <w:t xml:space="preserve">La información que solicito no puede ser considerada información confidencial en virtud de que no estoy solicitando ningún dato personal. Si la base de datos en la que se encuentra la información relaciona la misma con un dato personal, solicito que los datos personales sean eliminados o, en su defecto, se me proporcione una versión pública de dichos documentos. </w:t>
      </w:r>
    </w:p>
    <w:p w14:paraId="12D1F5CF" w14:textId="2899FBCB" w:rsidR="00116FA9" w:rsidRPr="00EC2E31" w:rsidRDefault="00116FA9" w:rsidP="00116FA9">
      <w:pPr>
        <w:pStyle w:val="Citas"/>
        <w:rPr>
          <w:b/>
          <w:sz w:val="24"/>
        </w:rPr>
      </w:pPr>
      <w:r>
        <w:t xml:space="preserve">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 Para mayor referencia se hace de su conocimiento que dicha información es pública y se proporciona de manera permanente por otros sujetos obligados del país, por ejemplo las instancias de seguridad de la Ciudad de México. Lo cual puede ser corroborado en el siguiente sitio: </w:t>
      </w:r>
      <w:hyperlink r:id="rId8" w:history="1">
        <w:r w:rsidRPr="002553B5">
          <w:rPr>
            <w:rStyle w:val="Hipervnculo"/>
          </w:rPr>
          <w:t>https://datos.cdmx.gob.mx/dataset/?groups=justicia-y-seguridad</w:t>
        </w:r>
      </w:hyperlink>
      <w:r>
        <w:t xml:space="preserve"> </w:t>
      </w:r>
      <w:r w:rsidR="00EC2E31">
        <w:t xml:space="preserve">“ </w:t>
      </w:r>
      <w:r w:rsidR="00EC2E31">
        <w:rPr>
          <w:b/>
        </w:rPr>
        <w:t>[Sic]</w:t>
      </w:r>
    </w:p>
    <w:p w14:paraId="6C718A25" w14:textId="1A99B8E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 correo electrónico, </w:t>
      </w:r>
      <w:r>
        <w:rPr>
          <w:rFonts w:ascii="Palatino Linotype" w:eastAsia="Times New Roman" w:hAnsi="Palatino Linotype" w:cs="Times New Roman"/>
          <w:sz w:val="24"/>
          <w:szCs w:val="24"/>
          <w:lang w:val="es-ES_tradnl" w:eastAsia="es-ES"/>
        </w:rPr>
        <w:t>USB, SD y CD-ROM.</w:t>
      </w:r>
    </w:p>
    <w:p w14:paraId="1E0FF5C3" w14:textId="77777777"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365D6EAB" w14:textId="133F93E8" w:rsidR="00EC2E31"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EC2E31">
        <w:rPr>
          <w:rFonts w:ascii="Palatino Linotype" w:hAnsi="Palatino Linotype" w:cs="Arial"/>
          <w:sz w:val="24"/>
          <w:szCs w:val="24"/>
        </w:rPr>
        <w:t xml:space="preserve">quince de febrero de dos mil veintidós, </w:t>
      </w:r>
      <w:r w:rsidR="00EC2E31">
        <w:rPr>
          <w:rFonts w:ascii="Palatino Linotype" w:hAnsi="Palatino Linotype" w:cs="Arial"/>
          <w:b/>
          <w:sz w:val="24"/>
          <w:szCs w:val="24"/>
        </w:rPr>
        <w:t xml:space="preserve">El Sujeto Obligado </w:t>
      </w:r>
      <w:r w:rsidR="00EC2E31">
        <w:rPr>
          <w:rFonts w:ascii="Palatino Linotype" w:hAnsi="Palatino Linotype" w:cs="Arial"/>
          <w:sz w:val="24"/>
          <w:szCs w:val="24"/>
        </w:rPr>
        <w:t xml:space="preserve">dio respuesta a la solicitud de información en los siguientes términos: </w:t>
      </w:r>
    </w:p>
    <w:p w14:paraId="15219011" w14:textId="096CDCC5" w:rsidR="00EC2E31" w:rsidRPr="00EC2E31" w:rsidRDefault="00EC2E31" w:rsidP="00EC2E31">
      <w:pPr>
        <w:pStyle w:val="Citas"/>
      </w:pPr>
      <w:r w:rsidRPr="00EC2E31">
        <w:t xml:space="preserve">“En respuesta a la solicitud recibida, nos permitimos hacer de su conocimiento que con fundamento en el artículo 53, Fracciones: II, V y VI de la Ley de Transparencia </w:t>
      </w:r>
      <w:r w:rsidRPr="00EC2E31">
        <w:lastRenderedPageBreak/>
        <w:t>y Acceso a la Información Pública del Estado de México y Municipios, le contestamos que:</w:t>
      </w:r>
    </w:p>
    <w:p w14:paraId="305E2B0A" w14:textId="78E606FA" w:rsidR="00EC2E31" w:rsidRPr="00EC2E31" w:rsidRDefault="00EC2E31" w:rsidP="00EC2E31">
      <w:pPr>
        <w:pStyle w:val="Citas"/>
        <w:rPr>
          <w:b/>
        </w:rPr>
      </w:pPr>
      <w:r w:rsidRPr="00EC2E31">
        <w:t>POR ESTE MEDIO RECIBA UN CORDIAL SALUDO; AL TIEMPO QUE APROVECHO PARA DAR RESPUESTA A SU SOLICITUD DE INFORMACIÓN INGRESADA A ESTA PLATAFORMA SAIMEX CON EL FOLIO 0023/ TULTITLA/IP/2022 CON ATENCIÓN POR PARTE DE LA DIRECCIÓN DE SEGURIDAD CIUDADANA (SOPORTE DOCUMENTAL ANEXO AL PRESENTE) SIN MAS POR EL MOMENTO QUEDO A SUS ORDENES EN EL TELÉFONO 26208900 EXTENSIÓN 1106”</w:t>
      </w:r>
      <w:r>
        <w:t xml:space="preserve"> </w:t>
      </w:r>
      <w:r>
        <w:rPr>
          <w:b/>
        </w:rPr>
        <w:t>[Sic]</w:t>
      </w:r>
    </w:p>
    <w:p w14:paraId="66772748" w14:textId="7B844284" w:rsidR="00EC2E31" w:rsidRPr="00EC2E31" w:rsidRDefault="00EC2E31"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“SOL.0023 SEGURIDAD CIUDADANA.pdf”, </w:t>
      </w:r>
      <w:r>
        <w:rPr>
          <w:rFonts w:ascii="Palatino Linotype" w:hAnsi="Palatino Linotype" w:cs="Arial"/>
          <w:sz w:val="24"/>
          <w:szCs w:val="24"/>
        </w:rPr>
        <w:t xml:space="preserve">cuyo contenido será materia de estudio en el considerando respectivo. </w:t>
      </w:r>
    </w:p>
    <w:p w14:paraId="76DAE94A" w14:textId="77777777" w:rsidR="00EC2E31" w:rsidRDefault="00EC2E31" w:rsidP="00073E92">
      <w:pPr>
        <w:spacing w:before="240" w:line="360" w:lineRule="auto"/>
        <w:jc w:val="both"/>
        <w:rPr>
          <w:rFonts w:ascii="Palatino Linotype" w:hAnsi="Palatino Linotype" w:cs="Arial"/>
          <w:sz w:val="24"/>
          <w:szCs w:val="24"/>
        </w:rPr>
      </w:pPr>
    </w:p>
    <w:p w14:paraId="067753A9" w14:textId="112CFC73"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1BF8ABAE" w14:textId="299E1C63" w:rsidR="00EC2E31" w:rsidRPr="00EC2E31"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EC2E31">
        <w:rPr>
          <w:rFonts w:ascii="Palatino Linotype" w:hAnsi="Palatino Linotype" w:cs="Arial"/>
          <w:sz w:val="24"/>
          <w:szCs w:val="24"/>
        </w:rPr>
        <w:t xml:space="preserve">veinticinco de febrero de dos mil veintidós, el cual fue registrado en el sistema electrónico con el expediente </w:t>
      </w:r>
      <w:r w:rsidR="00EC2E31">
        <w:rPr>
          <w:rFonts w:ascii="Palatino Linotype" w:hAnsi="Palatino Linotype" w:cs="Arial"/>
          <w:b/>
          <w:sz w:val="24"/>
          <w:szCs w:val="24"/>
        </w:rPr>
        <w:t xml:space="preserve">01900/INFOEM/IP/RR/2022, </w:t>
      </w:r>
      <w:r w:rsidR="00EC2E31">
        <w:rPr>
          <w:rFonts w:ascii="Palatino Linotype" w:hAnsi="Palatino Linotype" w:cs="Arial"/>
          <w:sz w:val="24"/>
          <w:szCs w:val="24"/>
        </w:rPr>
        <w:t xml:space="preserve">en el señala como acto impugnado:  </w:t>
      </w:r>
    </w:p>
    <w:p w14:paraId="0B4E0576" w14:textId="0F6C5B22" w:rsidR="00073E92" w:rsidRDefault="00EC2E31" w:rsidP="00073E92">
      <w:pPr>
        <w:pStyle w:val="Citas"/>
        <w:rPr>
          <w:b/>
        </w:rPr>
      </w:pPr>
      <w:r w:rsidRPr="003442C8">
        <w:t xml:space="preserve"> </w:t>
      </w:r>
      <w:r w:rsidR="00073E92" w:rsidRPr="0036654D">
        <w:t>“</w:t>
      </w:r>
      <w:r w:rsidR="0036654D" w:rsidRPr="0036654D">
        <w:t xml:space="preserve">Presentamos este Recurso de Revisión, debido a que el Sujeto Obligado (SO) responde a nuestra Solicitud de Acceso a la Información (SAI) declarando inexistente la información solicitada, sin presentar acta en la que el comité de transparencia confirme dicha declaración. Al respecto, es preciso señalar que la información </w:t>
      </w:r>
      <w:r w:rsidR="0036654D" w:rsidRPr="0036654D">
        <w:lastRenderedPageBreak/>
        <w:t xml:space="preserve">solicitada debe de hallarse dentro del Sujeto Obligado ya que, entre las obligaciones a las entidades de Seguridad Pública se encuentra la de requisitar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Tultitlán,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w:t>
      </w:r>
      <w:r w:rsidR="0036654D" w:rsidRPr="0036654D">
        <w:lastRenderedPageBreak/>
        <w:t>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En segundo lugar, es preciso mencionar que información antes mencionada debe registrarse en las bases de datos correspondientes al interior del sujeto obligado para que sea compartida entre las instancias de seguridad pública de todos los órdenes de gobierno. Lo anterior, con fundamento en la Ley General del Sistema Nacional de Seguridad Pública en sus artículos 5, fracción X, 41 fracciones I y II y 43, la Ley Nacional del Registro de Detenciones en sus artículos 18, 20 y 21 párrafo I, el Código Nacional de Procedimientos Penales artículos 51 y 132 fracción XIV, así como en los Lineamientos para el Llenado, Entrega, Recepción, Registro, Resguardo y Consulta del Informe Policial Homologado (LIPH) publicados en el DOF el 21/02/2020</w:t>
      </w:r>
      <w:r w:rsidR="00073E92" w:rsidRPr="0036654D">
        <w:t>”</w:t>
      </w:r>
      <w:r w:rsidR="00073E92" w:rsidRPr="007E24F0">
        <w:t xml:space="preserve"> </w:t>
      </w:r>
      <w:r w:rsidR="00073E92">
        <w:rPr>
          <w:b/>
        </w:rPr>
        <w:t xml:space="preserve">[Sic] </w:t>
      </w:r>
    </w:p>
    <w:p w14:paraId="4AF0D92E" w14:textId="003851AB" w:rsidR="0036654D" w:rsidRPr="0036654D" w:rsidRDefault="003442C8" w:rsidP="00875611">
      <w:pPr>
        <w:pStyle w:val="Citas"/>
        <w:ind w:left="0" w:right="0"/>
        <w:rPr>
          <w:i w:val="0"/>
          <w:sz w:val="24"/>
          <w:szCs w:val="24"/>
        </w:rPr>
      </w:pPr>
      <w:r w:rsidRPr="00875611">
        <w:rPr>
          <w:i w:val="0"/>
          <w:sz w:val="24"/>
          <w:szCs w:val="24"/>
        </w:rPr>
        <w:t xml:space="preserve">Adicionalmente, el particular adjuntó </w:t>
      </w:r>
      <w:r w:rsidR="0036654D">
        <w:rPr>
          <w:i w:val="0"/>
          <w:sz w:val="24"/>
          <w:szCs w:val="24"/>
        </w:rPr>
        <w:t xml:space="preserve">el documento electrónico </w:t>
      </w:r>
      <w:r w:rsidR="0036654D">
        <w:rPr>
          <w:b/>
          <w:i w:val="0"/>
          <w:sz w:val="24"/>
          <w:szCs w:val="24"/>
        </w:rPr>
        <w:t xml:space="preserve">“Archivo1645816352783.” </w:t>
      </w:r>
      <w:r w:rsidR="0036654D">
        <w:rPr>
          <w:i w:val="0"/>
          <w:sz w:val="24"/>
          <w:szCs w:val="24"/>
        </w:rPr>
        <w:t xml:space="preserve">cuyo contenido fue imposible de visualizar. </w:t>
      </w:r>
    </w:p>
    <w:p w14:paraId="6C9DC7BB" w14:textId="77777777" w:rsidR="0036654D" w:rsidRDefault="0036654D" w:rsidP="00875611">
      <w:pPr>
        <w:pStyle w:val="Citas"/>
        <w:ind w:left="0" w:right="0"/>
        <w:rPr>
          <w:i w:val="0"/>
          <w:sz w:val="24"/>
          <w:szCs w:val="24"/>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77777777"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w:t>
      </w:r>
      <w:r>
        <w:rPr>
          <w:rFonts w:ascii="Palatino Linotype" w:hAnsi="Palatino Linotype" w:cs="Arial"/>
          <w:sz w:val="24"/>
          <w:szCs w:val="24"/>
        </w:rPr>
        <w:lastRenderedPageBreak/>
        <w:t xml:space="preserve">Transparencia y Acceso a la información Pública del Estado de México y Municipios, del cual recayó acuerdo de admisión en fecha </w:t>
      </w:r>
      <w:r w:rsidR="0036654D">
        <w:rPr>
          <w:rFonts w:ascii="Palatino Linotype" w:hAnsi="Palatino Linotype" w:cs="Arial"/>
          <w:sz w:val="24"/>
          <w:szCs w:val="24"/>
        </w:rPr>
        <w:t>tres de marzo de dos mil veintidós, determinándose en él, un plazo de siete días para que las partes manifestaran lo que a su derecho corresponda en términos del numeral ya citado.</w:t>
      </w:r>
    </w:p>
    <w:p w14:paraId="213C2FC7" w14:textId="3DE44C27" w:rsidR="00737D40" w:rsidRDefault="00737D40" w:rsidP="007E24F0">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1F54C080" w14:textId="77777777" w:rsidR="0036654D" w:rsidRDefault="0036654D" w:rsidP="0036654D">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5C54CBD8" w14:textId="77777777" w:rsidR="0036654D" w:rsidRDefault="0036654D"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sz w:val="24"/>
          <w:szCs w:val="24"/>
        </w:rPr>
        <w:t>dieciséis de marzo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0155BDA" w14:textId="2368C9BA" w:rsidR="0036654D" w:rsidRDefault="0036654D" w:rsidP="0036654D">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sz w:val="24"/>
          <w:szCs w:val="24"/>
        </w:rPr>
        <w:t xml:space="preserve">veinticinco de abril de dos mil veintidós, </w:t>
      </w:r>
      <w:r>
        <w:rPr>
          <w:rFonts w:ascii="Palatino Linotype" w:hAnsi="Palatino Linotype" w:cs="Arial"/>
          <w:sz w:val="24"/>
          <w:szCs w:val="24"/>
        </w:rPr>
        <w:t xml:space="preserve">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lastRenderedPageBreak/>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385679CE" w14:textId="77777777" w:rsidR="00871F78" w:rsidRDefault="00871F78" w:rsidP="00871F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88BB4CA" w14:textId="77777777" w:rsidR="00871F78" w:rsidRPr="00514E66" w:rsidRDefault="00871F78" w:rsidP="00871F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2A3AB3C" w14:textId="77777777" w:rsidR="00871F78" w:rsidRDefault="00871F78" w:rsidP="00871F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910EFA4" w14:textId="77777777"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2B2AEB8" w14:textId="77777777" w:rsidR="0036654D" w:rsidRDefault="0036654D" w:rsidP="007E24F0">
      <w:pPr>
        <w:spacing w:before="240" w:line="360" w:lineRule="auto"/>
        <w:ind w:left="851" w:right="851"/>
        <w:jc w:val="both"/>
        <w:rPr>
          <w:rFonts w:ascii="Palatino Linotype" w:eastAsia="Times New Roman" w:hAnsi="Palatino Linotype" w:cs="Times New Roman"/>
          <w:b/>
          <w:i/>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0ED0BE5" w14:textId="77777777" w:rsidR="00756B37" w:rsidRDefault="0072378A" w:rsidP="00871F78">
      <w:pPr>
        <w:spacing w:before="240" w:line="360" w:lineRule="auto"/>
        <w:jc w:val="both"/>
        <w:rPr>
          <w:rFonts w:ascii="Palatino Linotype" w:hAnsi="Palatino Linotype"/>
          <w:sz w:val="24"/>
          <w:szCs w:val="24"/>
        </w:rPr>
      </w:pPr>
      <w:r w:rsidRPr="00A279CF">
        <w:rPr>
          <w:rFonts w:ascii="Palatino Linotype" w:hAnsi="Palatino Linotype"/>
          <w:sz w:val="24"/>
          <w:szCs w:val="24"/>
        </w:rPr>
        <w:lastRenderedPageBreak/>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36654D">
        <w:rPr>
          <w:rFonts w:ascii="Palatino Linotype" w:hAnsi="Palatino Linotype"/>
          <w:b/>
          <w:sz w:val="24"/>
          <w:szCs w:val="24"/>
        </w:rPr>
        <w:t xml:space="preserve">00023/TULTITLA/IP/2022 </w:t>
      </w:r>
      <w:r w:rsidR="00FE6669">
        <w:rPr>
          <w:rFonts w:ascii="Palatino Linotype" w:hAnsi="Palatino Linotype"/>
          <w:sz w:val="24"/>
          <w:szCs w:val="24"/>
        </w:rPr>
        <w:t xml:space="preserve">fueron formulados </w:t>
      </w:r>
      <w:r w:rsidR="00FE6669">
        <w:rPr>
          <w:rFonts w:ascii="Palatino Linotype" w:hAnsi="Palatino Linotype"/>
          <w:b/>
          <w:sz w:val="24"/>
          <w:szCs w:val="24"/>
        </w:rPr>
        <w:t xml:space="preserve">6 –seis- </w:t>
      </w:r>
      <w:r w:rsidR="00FE6669">
        <w:rPr>
          <w:rFonts w:ascii="Palatino Linotype" w:hAnsi="Palatino Linotype"/>
          <w:sz w:val="24"/>
          <w:szCs w:val="24"/>
        </w:rPr>
        <w:t>requerimientos susceptibles de ser sintet</w:t>
      </w:r>
      <w:r w:rsidR="00CB4788">
        <w:rPr>
          <w:rFonts w:ascii="Palatino Linotype" w:hAnsi="Palatino Linotype"/>
          <w:sz w:val="24"/>
          <w:szCs w:val="24"/>
        </w:rPr>
        <w:t xml:space="preserve">izados en uno. </w:t>
      </w:r>
    </w:p>
    <w:p w14:paraId="6318E3C6" w14:textId="00EE356C" w:rsidR="00FE6669" w:rsidRPr="00FE6669" w:rsidRDefault="00CB4788" w:rsidP="00871F78">
      <w:pPr>
        <w:spacing w:before="240" w:line="360" w:lineRule="auto"/>
        <w:jc w:val="both"/>
        <w:rPr>
          <w:rFonts w:ascii="Palatino Linotype" w:hAnsi="Palatino Linotype"/>
          <w:sz w:val="24"/>
          <w:szCs w:val="24"/>
        </w:rPr>
      </w:pPr>
      <w:r>
        <w:rPr>
          <w:rFonts w:ascii="Palatino Linotype" w:hAnsi="Palatino Linotype"/>
          <w:sz w:val="24"/>
          <w:szCs w:val="24"/>
        </w:rPr>
        <w:t>Respecto de los</w:t>
      </w:r>
      <w:r w:rsidR="00FE6669">
        <w:rPr>
          <w:rFonts w:ascii="Palatino Linotype" w:hAnsi="Palatino Linotype"/>
          <w:sz w:val="24"/>
          <w:szCs w:val="24"/>
        </w:rPr>
        <w:t xml:space="preserve"> cual</w:t>
      </w:r>
      <w:r>
        <w:rPr>
          <w:rFonts w:ascii="Palatino Linotype" w:hAnsi="Palatino Linotype"/>
          <w:sz w:val="24"/>
          <w:szCs w:val="24"/>
        </w:rPr>
        <w:t>es</w:t>
      </w:r>
      <w:r w:rsidR="00FE6669">
        <w:rPr>
          <w:rFonts w:ascii="Palatino Linotype" w:hAnsi="Palatino Linotype"/>
          <w:sz w:val="24"/>
          <w:szCs w:val="24"/>
        </w:rPr>
        <w:t xml:space="preserve"> se delimitó como elemento temporal </w:t>
      </w:r>
      <w:r w:rsidR="00FE6669">
        <w:rPr>
          <w:rFonts w:ascii="Palatino Linotype" w:hAnsi="Palatino Linotype"/>
          <w:i/>
          <w:sz w:val="24"/>
          <w:szCs w:val="24"/>
        </w:rPr>
        <w:t xml:space="preserve">“del 1 de enero de 2010 a la fecha de la presente solicitud”, </w:t>
      </w:r>
      <w:r w:rsidR="00FE6669">
        <w:rPr>
          <w:rFonts w:ascii="Palatino Linotype" w:hAnsi="Palatino Linotype"/>
          <w:sz w:val="24"/>
          <w:szCs w:val="24"/>
        </w:rPr>
        <w:t xml:space="preserve">luego entonces la temporalidad debe de ser fijada del uno de enero de dos mil diez al veintiséis de enero de dos mil veintidós. </w:t>
      </w:r>
    </w:p>
    <w:p w14:paraId="33501D89" w14:textId="77777777" w:rsidR="00FE6669" w:rsidRPr="0051062B" w:rsidRDefault="0036654D" w:rsidP="00FE6669">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 </w:t>
      </w:r>
      <w:r w:rsidR="00FE6669">
        <w:rPr>
          <w:rFonts w:ascii="Palatino Linotype" w:hAnsi="Palatino Linotype"/>
          <w:sz w:val="24"/>
          <w:szCs w:val="24"/>
        </w:rPr>
        <w:t xml:space="preserve">Dicha precisión, </w:t>
      </w:r>
      <w:r w:rsidR="00FE6669" w:rsidRPr="0051062B">
        <w:rPr>
          <w:rFonts w:ascii="Palatino Linotype" w:hAnsi="Palatino Linotype"/>
          <w:sz w:val="24"/>
          <w:szCs w:val="24"/>
        </w:rPr>
        <w:t xml:space="preserve">con fundamento en los artículos 13 y 181 cuarto párrafo de la Ley en materia, los cuales a la letra rezan: </w:t>
      </w:r>
    </w:p>
    <w:p w14:paraId="2389E9B6" w14:textId="77777777" w:rsidR="00FE6669" w:rsidRPr="0051062B" w:rsidRDefault="00FE6669" w:rsidP="00FE6669">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CD7B5E4" w14:textId="77777777" w:rsidR="00FE6669" w:rsidRPr="0051062B" w:rsidRDefault="00FE6669" w:rsidP="00FE6669">
      <w:pPr>
        <w:pStyle w:val="Citas"/>
        <w:rPr>
          <w:b/>
        </w:rPr>
      </w:pPr>
      <w:r w:rsidRPr="0051062B">
        <w:rPr>
          <w:b/>
        </w:rPr>
        <w:t xml:space="preserve">Artículo 181. … </w:t>
      </w:r>
    </w:p>
    <w:p w14:paraId="7A69F6AB" w14:textId="77777777" w:rsidR="00FE6669" w:rsidRDefault="00FE6669" w:rsidP="00FE6669">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59E5F181" w14:textId="77777777" w:rsidR="009D4F35" w:rsidRPr="0051062B" w:rsidRDefault="009D4F35" w:rsidP="00FE6669">
      <w:pPr>
        <w:pStyle w:val="Citas"/>
        <w:rPr>
          <w:b/>
        </w:rPr>
      </w:pPr>
    </w:p>
    <w:p w14:paraId="27DADE50" w14:textId="77777777" w:rsidR="00FE6669" w:rsidRDefault="00FE6669" w:rsidP="00FE6669">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5FBC04AB" w14:textId="4D8432EC" w:rsidR="0036654D" w:rsidRPr="0036654D" w:rsidRDefault="0036654D" w:rsidP="00221AB3">
      <w:pPr>
        <w:pStyle w:val="Prrafodelista"/>
        <w:numPr>
          <w:ilvl w:val="0"/>
          <w:numId w:val="3"/>
        </w:numPr>
        <w:spacing w:before="240" w:line="360" w:lineRule="auto"/>
        <w:jc w:val="both"/>
        <w:rPr>
          <w:rFonts w:ascii="Palatino Linotype" w:hAnsi="Palatino Linotype"/>
        </w:rPr>
      </w:pPr>
      <w:r>
        <w:rPr>
          <w:rFonts w:ascii="Palatino Linotype" w:hAnsi="Palatino Linotype"/>
        </w:rPr>
        <w:t>El o los documentos donde conste la incidencia d</w:t>
      </w:r>
      <w:r w:rsidR="00FE6669">
        <w:rPr>
          <w:rFonts w:ascii="Palatino Linotype" w:hAnsi="Palatino Linotype"/>
        </w:rPr>
        <w:t xml:space="preserve">elictiva </w:t>
      </w:r>
      <w:r w:rsidR="003412D2">
        <w:rPr>
          <w:rFonts w:ascii="Palatino Linotype" w:hAnsi="Palatino Linotype"/>
        </w:rPr>
        <w:t xml:space="preserve">y/o </w:t>
      </w:r>
      <w:r w:rsidR="00756B37">
        <w:rPr>
          <w:rFonts w:ascii="Palatino Linotype" w:hAnsi="Palatino Linotype"/>
        </w:rPr>
        <w:t xml:space="preserve">incidencia de </w:t>
      </w:r>
      <w:r w:rsidR="003412D2">
        <w:rPr>
          <w:rFonts w:ascii="Palatino Linotype" w:hAnsi="Palatino Linotype"/>
        </w:rPr>
        <w:t xml:space="preserve">faltas administrativas </w:t>
      </w:r>
      <w:r w:rsidR="00BB1C32" w:rsidRPr="00BB1C32">
        <w:rPr>
          <w:rFonts w:ascii="Palatino Linotype" w:hAnsi="Palatino Linotype"/>
          <w:b/>
        </w:rPr>
        <w:t>-</w:t>
      </w:r>
      <w:r w:rsidR="00FE6669" w:rsidRPr="00BB1C32">
        <w:rPr>
          <w:rFonts w:ascii="Palatino Linotype" w:hAnsi="Palatino Linotype"/>
          <w:b/>
        </w:rPr>
        <w:t xml:space="preserve">tipo de incidente o evento, hora, fecha, lugar, ubicación, </w:t>
      </w:r>
      <w:r w:rsidR="00FE6669" w:rsidRPr="00BB1C32">
        <w:rPr>
          <w:rFonts w:ascii="Palatino Linotype" w:hAnsi="Palatino Linotype"/>
          <w:b/>
        </w:rPr>
        <w:lastRenderedPageBreak/>
        <w:t>coordenadas geográficas</w:t>
      </w:r>
      <w:r w:rsidR="00BB1C32" w:rsidRPr="00BB1C32">
        <w:rPr>
          <w:rFonts w:ascii="Palatino Linotype" w:hAnsi="Palatino Linotype"/>
          <w:b/>
        </w:rPr>
        <w:t>-</w:t>
      </w:r>
      <w:r w:rsidR="00FE6669" w:rsidRPr="00BB1C32">
        <w:rPr>
          <w:rFonts w:ascii="Palatino Linotype" w:hAnsi="Palatino Linotype"/>
          <w:b/>
        </w:rPr>
        <w:t>,</w:t>
      </w:r>
      <w:r w:rsidR="00FE6669">
        <w:rPr>
          <w:rFonts w:ascii="Palatino Linotype" w:hAnsi="Palatino Linotype"/>
        </w:rPr>
        <w:t xml:space="preserve"> del periodo comprendido del uno de enero de dos mil diez al veintiséis de enero de dos mil veintidós. </w:t>
      </w:r>
    </w:p>
    <w:p w14:paraId="63A25489" w14:textId="77777777" w:rsidR="00756B37" w:rsidRDefault="00756B37" w:rsidP="00BB1C32">
      <w:pPr>
        <w:spacing w:after="0" w:line="360" w:lineRule="auto"/>
        <w:jc w:val="both"/>
        <w:rPr>
          <w:rFonts w:ascii="Palatino Linotype" w:hAnsi="Palatino Linotype"/>
          <w:bCs/>
          <w:sz w:val="24"/>
          <w:szCs w:val="24"/>
        </w:rPr>
      </w:pPr>
    </w:p>
    <w:p w14:paraId="2011A0B0" w14:textId="01734816" w:rsidR="005F4BA7" w:rsidRPr="00BB1C32" w:rsidRDefault="005F4BA7" w:rsidP="00BB1C32">
      <w:pPr>
        <w:spacing w:after="0" w:line="360" w:lineRule="auto"/>
        <w:jc w:val="both"/>
      </w:pPr>
      <w:r w:rsidRPr="00676A50">
        <w:rPr>
          <w:rFonts w:ascii="Palatino Linotype" w:hAnsi="Palatino Linotype"/>
          <w:bCs/>
          <w:sz w:val="24"/>
          <w:szCs w:val="24"/>
        </w:rPr>
        <w:t>En este tenor, en alusión a los requerimientos formulados por el particular</w:t>
      </w:r>
      <w:r>
        <w:rPr>
          <w:rFonts w:ascii="Palatino Linotype" w:hAnsi="Palatino Linotype"/>
          <w:bCs/>
          <w:sz w:val="24"/>
          <w:szCs w:val="24"/>
        </w:rPr>
        <w:t xml:space="preserve">, resulta oportuno traer a colación </w:t>
      </w:r>
      <w:r w:rsidR="00BB1C32">
        <w:rPr>
          <w:rFonts w:ascii="Palatino Linotype" w:hAnsi="Palatino Linotype"/>
          <w:bCs/>
          <w:sz w:val="24"/>
          <w:szCs w:val="24"/>
        </w:rPr>
        <w:t xml:space="preserve">el organigrama del </w:t>
      </w:r>
      <w:r w:rsidR="00BB1C32">
        <w:rPr>
          <w:rFonts w:ascii="Palatino Linotype" w:hAnsi="Palatino Linotype"/>
          <w:b/>
          <w:bCs/>
          <w:sz w:val="24"/>
          <w:szCs w:val="24"/>
        </w:rPr>
        <w:t xml:space="preserve">Sujeto Obligado, </w:t>
      </w:r>
      <w:r w:rsidR="00BB1C32">
        <w:rPr>
          <w:rFonts w:ascii="Palatino Linotype" w:hAnsi="Palatino Linotype"/>
          <w:bCs/>
          <w:sz w:val="24"/>
          <w:szCs w:val="24"/>
        </w:rPr>
        <w:t>susceptible de ser consultado en la siguiente dirección electrónica:</w:t>
      </w:r>
    </w:p>
    <w:p w14:paraId="24A5B3FD" w14:textId="1F4DB88A" w:rsidR="00621171" w:rsidRDefault="0024016B" w:rsidP="001C336E">
      <w:pPr>
        <w:spacing w:before="240" w:line="360" w:lineRule="auto"/>
        <w:jc w:val="both"/>
        <w:rPr>
          <w:rStyle w:val="Hipervnculo"/>
          <w:rFonts w:ascii="Palatino Linotype" w:hAnsi="Palatino Linotype"/>
          <w:bCs/>
        </w:rPr>
      </w:pPr>
      <w:hyperlink r:id="rId9" w:history="1">
        <w:r w:rsidR="003412D2" w:rsidRPr="002553B5">
          <w:rPr>
            <w:rStyle w:val="Hipervnculo"/>
            <w:rFonts w:ascii="Palatino Linotype" w:hAnsi="Palatino Linotype"/>
            <w:bCs/>
          </w:rPr>
          <w:t>https://www.ipomex.org.mx/ipo3/lgt/indice/TULTITLAN/art_92_ii_b.web</w:t>
        </w:r>
      </w:hyperlink>
      <w:r w:rsidR="003412D2">
        <w:rPr>
          <w:rStyle w:val="Hipervnculo"/>
          <w:rFonts w:ascii="Palatino Linotype" w:hAnsi="Palatino Linotype"/>
          <w:bCs/>
        </w:rPr>
        <w:t xml:space="preserve"> </w:t>
      </w:r>
    </w:p>
    <w:p w14:paraId="03AD393D" w14:textId="363C8183" w:rsidR="003412D2" w:rsidRDefault="003412D2" w:rsidP="001C336E">
      <w:pPr>
        <w:spacing w:before="240" w:line="360" w:lineRule="auto"/>
        <w:jc w:val="both"/>
        <w:rPr>
          <w:rStyle w:val="Hipervnculo"/>
          <w:rFonts w:ascii="Palatino Linotype" w:hAnsi="Palatino Linotype"/>
          <w:bCs/>
        </w:rPr>
      </w:pPr>
      <w:r>
        <w:rPr>
          <w:rFonts w:ascii="Palatino Linotype" w:hAnsi="Palatino Linotype"/>
          <w:bCs/>
          <w:noProof/>
          <w:lang w:eastAsia="es-MX"/>
        </w:rPr>
        <w:drawing>
          <wp:anchor distT="0" distB="0" distL="114300" distR="114300" simplePos="0" relativeHeight="251671552" behindDoc="0" locked="0" layoutInCell="1" allowOverlap="1" wp14:anchorId="523770A6" wp14:editId="4A414133">
            <wp:simplePos x="0" y="0"/>
            <wp:positionH relativeFrom="column">
              <wp:posOffset>-15704</wp:posOffset>
            </wp:positionH>
            <wp:positionV relativeFrom="paragraph">
              <wp:posOffset>388971</wp:posOffset>
            </wp:positionV>
            <wp:extent cx="5692140" cy="3225800"/>
            <wp:effectExtent l="19050" t="19050" r="22860" b="12700"/>
            <wp:wrapThrough wrapText="bothSides">
              <wp:wrapPolygon edited="0">
                <wp:start x="-72" y="-128"/>
                <wp:lineTo x="-72" y="21557"/>
                <wp:lineTo x="21614" y="21557"/>
                <wp:lineTo x="21614" y="-128"/>
                <wp:lineTo x="-72" y="-128"/>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2140" cy="3225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77987FE" w14:textId="656A7A10" w:rsidR="003412D2" w:rsidRDefault="003412D2" w:rsidP="001C336E">
      <w:pPr>
        <w:spacing w:before="240" w:line="360" w:lineRule="auto"/>
        <w:jc w:val="both"/>
        <w:rPr>
          <w:rStyle w:val="Hipervnculo"/>
          <w:rFonts w:ascii="Palatino Linotype" w:hAnsi="Palatino Linotype"/>
          <w:bCs/>
        </w:rPr>
      </w:pPr>
      <w:r>
        <w:rPr>
          <w:rFonts w:ascii="Palatino Linotype" w:hAnsi="Palatino Linotype"/>
          <w:bCs/>
          <w:noProof/>
          <w:lang w:eastAsia="es-MX"/>
        </w:rPr>
        <w:drawing>
          <wp:anchor distT="0" distB="0" distL="114300" distR="114300" simplePos="0" relativeHeight="251672576" behindDoc="1" locked="0" layoutInCell="1" allowOverlap="1" wp14:anchorId="6B5A4ABD" wp14:editId="16BD027D">
            <wp:simplePos x="0" y="0"/>
            <wp:positionH relativeFrom="column">
              <wp:posOffset>1717599</wp:posOffset>
            </wp:positionH>
            <wp:positionV relativeFrom="paragraph">
              <wp:posOffset>3679721</wp:posOffset>
            </wp:positionV>
            <wp:extent cx="2156460" cy="799465"/>
            <wp:effectExtent l="19050" t="19050" r="15240" b="19685"/>
            <wp:wrapTight wrapText="bothSides">
              <wp:wrapPolygon edited="0">
                <wp:start x="-191" y="-515"/>
                <wp:lineTo x="-191" y="21617"/>
                <wp:lineTo x="21562" y="21617"/>
                <wp:lineTo x="21562" y="-515"/>
                <wp:lineTo x="-191" y="-515"/>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460" cy="799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62E2E7" w14:textId="7B78D403" w:rsidR="003412D2" w:rsidRDefault="003412D2" w:rsidP="001C336E">
      <w:pPr>
        <w:spacing w:before="240" w:line="360" w:lineRule="auto"/>
        <w:jc w:val="both"/>
        <w:rPr>
          <w:rFonts w:ascii="Palatino Linotype" w:hAnsi="Palatino Linotype"/>
          <w:bCs/>
        </w:rPr>
      </w:pPr>
    </w:p>
    <w:p w14:paraId="03F6A4FD" w14:textId="099DE992" w:rsidR="00621171" w:rsidRDefault="00621171" w:rsidP="001C336E">
      <w:pPr>
        <w:spacing w:before="240" w:line="360" w:lineRule="auto"/>
        <w:jc w:val="both"/>
        <w:rPr>
          <w:rFonts w:ascii="Palatino Linotype" w:hAnsi="Palatino Linotype"/>
          <w:bCs/>
        </w:rPr>
      </w:pPr>
    </w:p>
    <w:p w14:paraId="188E8727" w14:textId="5707BDE4" w:rsidR="00621171" w:rsidRDefault="00337BA5" w:rsidP="001C336E">
      <w:pPr>
        <w:spacing w:before="240" w:line="360" w:lineRule="auto"/>
        <w:jc w:val="both"/>
        <w:rPr>
          <w:rFonts w:ascii="Palatino Linotype" w:hAnsi="Palatino Linotype"/>
          <w:sz w:val="24"/>
          <w:szCs w:val="24"/>
        </w:rPr>
      </w:pPr>
      <w:r w:rsidRPr="00337BA5">
        <w:rPr>
          <w:rFonts w:ascii="Palatino Linotype" w:hAnsi="Palatino Linotype"/>
          <w:sz w:val="24"/>
          <w:szCs w:val="24"/>
        </w:rPr>
        <w:lastRenderedPageBreak/>
        <w:t xml:space="preserve">De lo expuesto con anterioridad, se desprende que </w:t>
      </w:r>
      <w:r w:rsidRPr="00337BA5">
        <w:rPr>
          <w:rFonts w:ascii="Palatino Linotype" w:hAnsi="Palatino Linotype"/>
          <w:b/>
          <w:sz w:val="24"/>
          <w:szCs w:val="24"/>
        </w:rPr>
        <w:t xml:space="preserve">El Sujeto Obligado </w:t>
      </w:r>
      <w:r w:rsidRPr="00337BA5">
        <w:rPr>
          <w:rFonts w:ascii="Palatino Linotype" w:hAnsi="Palatino Linotype"/>
          <w:sz w:val="24"/>
          <w:szCs w:val="24"/>
        </w:rPr>
        <w:t>se auxilia de diversas Direcciones, Subdirecciones, Departamentos y Unidades Administrativas para cumplir con sus fines y objetivos, resultando de nuestro más amplio interés la</w:t>
      </w:r>
      <w:r>
        <w:rPr>
          <w:rFonts w:ascii="Palatino Linotype" w:hAnsi="Palatino Linotype"/>
          <w:sz w:val="24"/>
          <w:szCs w:val="24"/>
        </w:rPr>
        <w:t xml:space="preserve"> </w:t>
      </w:r>
      <w:r w:rsidR="003412D2">
        <w:rPr>
          <w:rFonts w:ascii="Palatino Linotype" w:hAnsi="Palatino Linotype"/>
          <w:sz w:val="24"/>
          <w:szCs w:val="24"/>
        </w:rPr>
        <w:t xml:space="preserve">Dirección de Seguridad Ciudadana, Vialidad y Protección Civil. </w:t>
      </w:r>
      <w:r>
        <w:rPr>
          <w:rFonts w:ascii="Palatino Linotype" w:hAnsi="Palatino Linotype"/>
          <w:sz w:val="24"/>
          <w:szCs w:val="24"/>
        </w:rPr>
        <w:t xml:space="preserve"> </w:t>
      </w:r>
    </w:p>
    <w:p w14:paraId="436F1E1B" w14:textId="50D267E0" w:rsidR="00337BA5" w:rsidRPr="00337BA5" w:rsidRDefault="00337BA5" w:rsidP="001C336E">
      <w:pPr>
        <w:spacing w:before="240" w:line="360" w:lineRule="auto"/>
        <w:jc w:val="both"/>
        <w:rPr>
          <w:rFonts w:ascii="Palatino Linotype" w:hAnsi="Palatino Linotype"/>
          <w:bCs/>
        </w:rPr>
      </w:pPr>
      <w:r>
        <w:rPr>
          <w:rFonts w:ascii="Palatino Linotype" w:hAnsi="Palatino Linotype"/>
          <w:sz w:val="24"/>
          <w:szCs w:val="24"/>
        </w:rPr>
        <w:t xml:space="preserve">A mayor abundamiento, en alusión a los requerimientos formulados por el particular resulta oportuno traer a colación </w:t>
      </w:r>
      <w:r w:rsidR="00EE770A">
        <w:rPr>
          <w:rFonts w:ascii="Palatino Linotype" w:hAnsi="Palatino Linotype"/>
          <w:sz w:val="24"/>
          <w:szCs w:val="24"/>
        </w:rPr>
        <w:t xml:space="preserve">los </w:t>
      </w:r>
      <w:r w:rsidR="009C4535">
        <w:rPr>
          <w:rFonts w:ascii="Palatino Linotype" w:hAnsi="Palatino Linotype"/>
          <w:sz w:val="24"/>
          <w:szCs w:val="24"/>
        </w:rPr>
        <w:t xml:space="preserve">artículos </w:t>
      </w:r>
      <w:r w:rsidR="009C4535" w:rsidRPr="009C4535">
        <w:rPr>
          <w:rFonts w:ascii="Palatino Linotype" w:hAnsi="Palatino Linotype"/>
          <w:sz w:val="24"/>
          <w:szCs w:val="24"/>
        </w:rPr>
        <w:t xml:space="preserve">5, fracción II, XVII, 7, fracción IX, 19, fracción I, 39, inciso b), fracción </w:t>
      </w:r>
      <w:r w:rsidR="00433652">
        <w:rPr>
          <w:rFonts w:ascii="Palatino Linotype" w:hAnsi="Palatino Linotype"/>
          <w:sz w:val="24"/>
          <w:szCs w:val="24"/>
        </w:rPr>
        <w:t>VI y XI</w:t>
      </w:r>
      <w:r w:rsidR="009C4535">
        <w:rPr>
          <w:rFonts w:ascii="Palatino Linotype" w:hAnsi="Palatino Linotype"/>
          <w:sz w:val="24"/>
          <w:szCs w:val="24"/>
        </w:rPr>
        <w:t xml:space="preserve">, 118 de la Ley General del Sistema Nacional de Seguridad Pública, los numerales </w:t>
      </w:r>
      <w:r w:rsidR="00EE770A">
        <w:rPr>
          <w:rFonts w:ascii="Palatino Linotype" w:hAnsi="Palatino Linotype"/>
          <w:sz w:val="24"/>
          <w:szCs w:val="24"/>
        </w:rPr>
        <w:t xml:space="preserve">125, fracción VIII y 142 de la </w:t>
      </w:r>
      <w:r w:rsidR="00E36B77">
        <w:rPr>
          <w:rFonts w:ascii="Palatino Linotype" w:hAnsi="Palatino Linotype"/>
          <w:sz w:val="24"/>
          <w:szCs w:val="24"/>
        </w:rPr>
        <w:t xml:space="preserve">Ley Orgánica Municipal del Estado de México; </w:t>
      </w:r>
      <w:r w:rsidR="00EE770A">
        <w:rPr>
          <w:rFonts w:ascii="Palatino Linotype" w:hAnsi="Palatino Linotype"/>
          <w:sz w:val="24"/>
          <w:szCs w:val="24"/>
        </w:rPr>
        <w:t xml:space="preserve">así como los </w:t>
      </w:r>
      <w:r w:rsidR="009C4535">
        <w:rPr>
          <w:rFonts w:ascii="Palatino Linotype" w:hAnsi="Palatino Linotype"/>
          <w:sz w:val="24"/>
          <w:szCs w:val="24"/>
        </w:rPr>
        <w:t>artículos</w:t>
      </w:r>
      <w:r w:rsidR="00EE770A">
        <w:rPr>
          <w:rFonts w:ascii="Palatino Linotype" w:hAnsi="Palatino Linotype"/>
          <w:sz w:val="24"/>
          <w:szCs w:val="24"/>
        </w:rPr>
        <w:t xml:space="preserve"> 56, fracciones I, II y IV, 57 del Reglamento </w:t>
      </w:r>
      <w:r w:rsidR="00814EDB">
        <w:rPr>
          <w:rFonts w:ascii="Palatino Linotype" w:hAnsi="Palatino Linotype"/>
          <w:sz w:val="24"/>
          <w:szCs w:val="24"/>
        </w:rPr>
        <w:t>Orgánico</w:t>
      </w:r>
      <w:r w:rsidR="00EE770A">
        <w:rPr>
          <w:rFonts w:ascii="Palatino Linotype" w:hAnsi="Palatino Linotype"/>
          <w:sz w:val="24"/>
          <w:szCs w:val="24"/>
        </w:rPr>
        <w:t xml:space="preserve"> de la Administración Pública del Municipio de Tultitlán, porciones normativas que disponen a la </w:t>
      </w:r>
      <w:r w:rsidR="00814EDB">
        <w:rPr>
          <w:rFonts w:ascii="Palatino Linotype" w:hAnsi="Palatino Linotype"/>
          <w:sz w:val="24"/>
          <w:szCs w:val="24"/>
        </w:rPr>
        <w:t xml:space="preserve">literalidad lo siguiente: </w:t>
      </w:r>
    </w:p>
    <w:p w14:paraId="1E1530F5" w14:textId="52F453BC" w:rsidR="009C4535" w:rsidRPr="009C4535" w:rsidRDefault="009C4535" w:rsidP="00EE770A">
      <w:pPr>
        <w:pStyle w:val="Citas"/>
        <w:jc w:val="center"/>
        <w:rPr>
          <w:b/>
          <w:sz w:val="24"/>
          <w:szCs w:val="24"/>
        </w:rPr>
      </w:pPr>
      <w:r w:rsidRPr="009C4535">
        <w:rPr>
          <w:b/>
          <w:sz w:val="24"/>
          <w:szCs w:val="24"/>
        </w:rPr>
        <w:t>Ley General del Sistema Nacional de Seguridad Pública</w:t>
      </w:r>
    </w:p>
    <w:p w14:paraId="008C9A5E" w14:textId="616C7722" w:rsidR="009C4535" w:rsidRPr="009C4535" w:rsidRDefault="009C4535" w:rsidP="009C4535">
      <w:pPr>
        <w:pStyle w:val="Citas"/>
      </w:pPr>
      <w:r>
        <w:t>“</w:t>
      </w:r>
      <w:r w:rsidRPr="009C4535">
        <w:t>Artículo 5.- Para los efectos de esta Ley, se entenderá por:</w:t>
      </w:r>
    </w:p>
    <w:p w14:paraId="2D0AC345" w14:textId="77777777" w:rsidR="009C4535" w:rsidRPr="009C4535" w:rsidRDefault="009C4535" w:rsidP="009C4535">
      <w:pPr>
        <w:pStyle w:val="Citas"/>
      </w:pPr>
      <w:r w:rsidRPr="009C4535">
        <w:t>(…)</w:t>
      </w:r>
    </w:p>
    <w:p w14:paraId="10F1ED9C" w14:textId="77777777" w:rsidR="009C4535" w:rsidRPr="009C4535" w:rsidRDefault="009C4535" w:rsidP="009C4535">
      <w:pPr>
        <w:pStyle w:val="Citas"/>
      </w:pPr>
      <w:r w:rsidRPr="009C4535">
        <w:t xml:space="preserve">II. Bases de Datos: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w:t>
      </w:r>
      <w:r w:rsidRPr="009C4535">
        <w:lastRenderedPageBreak/>
        <w:t>investigación y persecución de los delitos. El conjunto de bases de datos conformará el Sistema Nacional de Información;</w:t>
      </w:r>
    </w:p>
    <w:p w14:paraId="2C3539D9" w14:textId="77777777" w:rsidR="009C4535" w:rsidRPr="009C4535" w:rsidRDefault="009C4535" w:rsidP="009C4535">
      <w:pPr>
        <w:pStyle w:val="Citas"/>
      </w:pPr>
      <w:r w:rsidRPr="009C4535">
        <w:t>(…)</w:t>
      </w:r>
    </w:p>
    <w:p w14:paraId="10F9168F" w14:textId="77777777" w:rsidR="009C4535" w:rsidRPr="009C4535" w:rsidRDefault="009C4535" w:rsidP="009C4535">
      <w:pPr>
        <w:pStyle w:val="Citas"/>
      </w:pPr>
      <w:r w:rsidRPr="009C4535">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3EE32A2D" w14:textId="77777777" w:rsidR="009C4535" w:rsidRPr="009C4535" w:rsidRDefault="009C4535" w:rsidP="009C4535">
      <w:pPr>
        <w:pStyle w:val="Citas"/>
      </w:pPr>
      <w:r w:rsidRPr="009C4535">
        <w:t>(…)</w:t>
      </w:r>
    </w:p>
    <w:p w14:paraId="2BD5E7B6" w14:textId="77777777" w:rsidR="009C4535" w:rsidRPr="009C4535" w:rsidRDefault="009C4535" w:rsidP="009C4535">
      <w:pPr>
        <w:pStyle w:val="Citas"/>
      </w:pPr>
      <w:r w:rsidRPr="009C4535">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48270DBA" w14:textId="77777777" w:rsidR="009C4535" w:rsidRPr="009C4535" w:rsidRDefault="009C4535" w:rsidP="009C4535">
      <w:pPr>
        <w:pStyle w:val="Citas"/>
      </w:pPr>
      <w:r w:rsidRPr="009C4535">
        <w:t>(…)</w:t>
      </w:r>
    </w:p>
    <w:p w14:paraId="1D4685E5" w14:textId="77777777" w:rsidR="009C4535" w:rsidRPr="009C4535" w:rsidRDefault="009C4535" w:rsidP="009C4535">
      <w:pPr>
        <w:pStyle w:val="Citas"/>
      </w:pPr>
      <w:r w:rsidRPr="009C4535">
        <w:t xml:space="preserve">IX. Generar, compartir, intercambiar, ingresar, almacenar y proveer información, archivos y contenidos a las Bases de Datos que integran el Sistema Nacional de Información, de conformidad con lo dispuesto en la legislación en la materia. </w:t>
      </w:r>
    </w:p>
    <w:p w14:paraId="358B5631" w14:textId="77777777" w:rsidR="009C4535" w:rsidRPr="009C4535" w:rsidRDefault="009C4535" w:rsidP="009C4535">
      <w:pPr>
        <w:pStyle w:val="Citas"/>
      </w:pPr>
      <w:r w:rsidRPr="009C4535">
        <w:t>Tratándose de manejo de datos que provengan del Registro Nacional de Detenciones se atendrá a lo dispuesto en la Ley Nacional del Registro de Detenciones;</w:t>
      </w:r>
    </w:p>
    <w:p w14:paraId="3D7671E3" w14:textId="77777777" w:rsidR="009C4535" w:rsidRPr="009C4535" w:rsidRDefault="009C4535" w:rsidP="009C4535">
      <w:pPr>
        <w:pStyle w:val="Citas"/>
      </w:pPr>
      <w:r w:rsidRPr="009C4535">
        <w:t>(…)</w:t>
      </w:r>
    </w:p>
    <w:p w14:paraId="03FBF460" w14:textId="77777777" w:rsidR="009C4535" w:rsidRPr="009C4535" w:rsidRDefault="009C4535" w:rsidP="009C4535">
      <w:pPr>
        <w:pStyle w:val="Citas"/>
      </w:pPr>
      <w:r w:rsidRPr="009C4535">
        <w:lastRenderedPageBreak/>
        <w:t xml:space="preserve">Artículo 19.- El Centro Nacional de Información será el responsable de regular el Sistema Nacional de Información y tendrá, entre otras, las siguientes atribuciones: </w:t>
      </w:r>
    </w:p>
    <w:p w14:paraId="73DAB15B" w14:textId="77777777" w:rsidR="009C4535" w:rsidRPr="009C4535" w:rsidRDefault="009C4535" w:rsidP="009C4535">
      <w:pPr>
        <w:pStyle w:val="Citas"/>
      </w:pPr>
      <w:r w:rsidRPr="009C4535">
        <w:t>I. Determinar los criterios técnicos y de homologación de las Bases de Datos que conforman el Sistema Nacional de Información;</w:t>
      </w:r>
    </w:p>
    <w:p w14:paraId="27D2EFE3" w14:textId="77777777" w:rsidR="009C4535" w:rsidRPr="009C4535" w:rsidRDefault="009C4535" w:rsidP="009C4535">
      <w:pPr>
        <w:pStyle w:val="Citas"/>
      </w:pPr>
      <w:r w:rsidRPr="009C4535">
        <w:t>(…)</w:t>
      </w:r>
    </w:p>
    <w:p w14:paraId="6249ACCE" w14:textId="77777777" w:rsidR="009C4535" w:rsidRPr="00433652" w:rsidRDefault="009C4535" w:rsidP="009C4535">
      <w:pPr>
        <w:pStyle w:val="Citas"/>
        <w:rPr>
          <w:b/>
          <w:u w:val="single"/>
        </w:rPr>
      </w:pPr>
      <w:r w:rsidRPr="00433652">
        <w:rPr>
          <w:b/>
          <w:u w:val="single"/>
        </w:rPr>
        <w:t>Artículo 39.- La concurrencia de facultades entre la Federación, las entidades federativas y los Municipios, quedará distribuida conforme a lo siguiente:</w:t>
      </w:r>
    </w:p>
    <w:p w14:paraId="3F7756C5" w14:textId="77777777" w:rsidR="009C4535" w:rsidRPr="009C4535" w:rsidRDefault="009C4535" w:rsidP="009C4535">
      <w:pPr>
        <w:pStyle w:val="Citas"/>
      </w:pPr>
      <w:r w:rsidRPr="009C4535">
        <w:t>(…)</w:t>
      </w:r>
    </w:p>
    <w:p w14:paraId="604887AD" w14:textId="77777777" w:rsidR="009C4535" w:rsidRPr="00433652" w:rsidRDefault="009C4535" w:rsidP="009C4535">
      <w:pPr>
        <w:pStyle w:val="Citas"/>
        <w:rPr>
          <w:b/>
          <w:u w:val="single"/>
        </w:rPr>
      </w:pPr>
      <w:r w:rsidRPr="00433652">
        <w:rPr>
          <w:b/>
          <w:u w:val="single"/>
        </w:rPr>
        <w:t>B. Corresponde a la Federación, a las entidades federativas y a los Municipios, en el ámbito de sus respectivas competencias:</w:t>
      </w:r>
    </w:p>
    <w:p w14:paraId="5989D5F5" w14:textId="77777777" w:rsidR="009C4535" w:rsidRDefault="009C4535" w:rsidP="009C4535">
      <w:pPr>
        <w:pStyle w:val="Citas"/>
      </w:pPr>
      <w:r w:rsidRPr="009C4535">
        <w:t>(…)</w:t>
      </w:r>
    </w:p>
    <w:p w14:paraId="04BD7D56" w14:textId="249E225D" w:rsidR="00433652" w:rsidRDefault="00433652" w:rsidP="009C4535">
      <w:pPr>
        <w:pStyle w:val="Citas"/>
      </w:pPr>
      <w:r>
        <w:t>VI. Designar a un responsable del control, suministro y adecuado manejo de la información a que se refiere esta Ley;</w:t>
      </w:r>
    </w:p>
    <w:p w14:paraId="61990414" w14:textId="74DF6884" w:rsidR="00433652" w:rsidRPr="009C4535" w:rsidRDefault="00433652" w:rsidP="009C4535">
      <w:pPr>
        <w:pStyle w:val="Citas"/>
      </w:pPr>
      <w:r>
        <w:t>(…)</w:t>
      </w:r>
    </w:p>
    <w:p w14:paraId="2AB5893F" w14:textId="77777777" w:rsidR="00433652" w:rsidRPr="007D09DC" w:rsidRDefault="00433652" w:rsidP="009C4535">
      <w:pPr>
        <w:pStyle w:val="Citas"/>
        <w:rPr>
          <w:bCs/>
        </w:rPr>
      </w:pPr>
      <w:r w:rsidRPr="007D09DC">
        <w:rPr>
          <w:bCs/>
        </w:rPr>
        <w:t xml:space="preserve">XI. Integrar y consultar la información relativa a la operación y Desarrollo Policial para el registro y seguimiento en el Sistema Nacional de Información; </w:t>
      </w:r>
    </w:p>
    <w:p w14:paraId="52D6B3D4" w14:textId="115F0131" w:rsidR="009C4535" w:rsidRPr="009C4535" w:rsidRDefault="009C4535" w:rsidP="009C4535">
      <w:pPr>
        <w:pStyle w:val="Citas"/>
      </w:pPr>
      <w:r w:rsidRPr="009C4535">
        <w:t>(…)</w:t>
      </w:r>
    </w:p>
    <w:p w14:paraId="11BDAF99" w14:textId="77777777" w:rsidR="009C4535" w:rsidRPr="007D09DC" w:rsidRDefault="009C4535" w:rsidP="009C4535">
      <w:pPr>
        <w:pStyle w:val="Citas"/>
        <w:rPr>
          <w:b/>
          <w:bCs/>
          <w:u w:val="single"/>
        </w:rPr>
      </w:pPr>
      <w:r w:rsidRPr="007D09DC">
        <w:rPr>
          <w:b/>
          <w:bCs/>
          <w:u w:val="single"/>
        </w:rPr>
        <w:t xml:space="preserve">Artículo 118.- Las Bases de Datos que integran el Sistema Nacional de Información se actualizarán permanentemente y serán de consulta </w:t>
      </w:r>
      <w:r w:rsidRPr="007D09DC">
        <w:rPr>
          <w:b/>
          <w:bCs/>
          <w:u w:val="single"/>
        </w:rPr>
        <w:lastRenderedPageBreak/>
        <w:t xml:space="preserve">obligatoria para garantizar la efectividad en las actividades de Seguridad Pública. </w:t>
      </w:r>
    </w:p>
    <w:p w14:paraId="3506436B" w14:textId="77777777" w:rsidR="009C4535" w:rsidRPr="007D09DC" w:rsidRDefault="009C4535" w:rsidP="009C4535">
      <w:pPr>
        <w:pStyle w:val="Citas"/>
        <w:rPr>
          <w:b/>
          <w:bCs/>
          <w:u w:val="single"/>
        </w:rPr>
      </w:pPr>
      <w:r w:rsidRPr="007D09DC">
        <w:rPr>
          <w:b/>
          <w:bCs/>
          <w:u w:val="single"/>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67B2F1E4" w14:textId="406B014C" w:rsidR="009C4535" w:rsidRDefault="009C4535" w:rsidP="009C4535">
      <w:pPr>
        <w:pStyle w:val="Citas"/>
        <w:rPr>
          <w:b/>
        </w:rPr>
      </w:pPr>
      <w:r w:rsidRPr="009C4535">
        <w:t>El Registro Nacional de Detenciones se vinculará con las Bases de Datos a que se refiere el presente artículo, mediante el número de identificación al que hace referencia la ley de la materia.</w:t>
      </w:r>
      <w:r>
        <w:t xml:space="preserve">” </w:t>
      </w:r>
      <w:r>
        <w:rPr>
          <w:b/>
        </w:rPr>
        <w:t xml:space="preserve">[Sic] </w:t>
      </w:r>
    </w:p>
    <w:p w14:paraId="641D9DF8" w14:textId="77777777" w:rsidR="009C4535" w:rsidRDefault="009C4535" w:rsidP="009C4535">
      <w:pPr>
        <w:pStyle w:val="Citas"/>
        <w:rPr>
          <w:b/>
          <w:sz w:val="24"/>
          <w:szCs w:val="24"/>
        </w:rPr>
      </w:pPr>
    </w:p>
    <w:p w14:paraId="63C92047" w14:textId="08704A3B" w:rsidR="00EE770A" w:rsidRPr="00EE770A" w:rsidRDefault="00EE770A" w:rsidP="00EE770A">
      <w:pPr>
        <w:pStyle w:val="Citas"/>
        <w:jc w:val="center"/>
        <w:rPr>
          <w:b/>
        </w:rPr>
      </w:pPr>
      <w:r w:rsidRPr="00EE770A">
        <w:rPr>
          <w:b/>
          <w:sz w:val="24"/>
          <w:szCs w:val="24"/>
        </w:rPr>
        <w:t>Ley Orgánica Municipal del Estado de México</w:t>
      </w:r>
    </w:p>
    <w:p w14:paraId="37D4110F" w14:textId="7035742B" w:rsidR="003412D2" w:rsidRDefault="00EE770A" w:rsidP="00EE770A">
      <w:pPr>
        <w:pStyle w:val="Citas"/>
      </w:pPr>
      <w:r>
        <w:t>“</w:t>
      </w:r>
      <w:r w:rsidR="003412D2">
        <w:t>Artículo 125.- Los municipios tendrán a su cargo la prestación, explotación, administración y conservación de los servicios públicos municipales, considerándose enunciativa y no limitativamente, los siguientes:</w:t>
      </w:r>
    </w:p>
    <w:p w14:paraId="5B6C4147" w14:textId="2DA550A1" w:rsidR="003412D2" w:rsidRDefault="003412D2" w:rsidP="00EE770A">
      <w:pPr>
        <w:pStyle w:val="Citas"/>
      </w:pPr>
      <w:r>
        <w:t>(…)</w:t>
      </w:r>
    </w:p>
    <w:p w14:paraId="3A13029C" w14:textId="59F4194F" w:rsidR="003412D2" w:rsidRDefault="003412D2" w:rsidP="00EE770A">
      <w:pPr>
        <w:pStyle w:val="Citas"/>
      </w:pPr>
      <w:r>
        <w:t>VIII. Seguridad pública y tránsito;</w:t>
      </w:r>
    </w:p>
    <w:p w14:paraId="047BD5A7" w14:textId="04B43E86" w:rsidR="003412D2" w:rsidRDefault="003412D2" w:rsidP="00EE770A">
      <w:pPr>
        <w:pStyle w:val="Citas"/>
      </w:pPr>
      <w:r>
        <w:t>(…)</w:t>
      </w:r>
    </w:p>
    <w:p w14:paraId="0FE085E8" w14:textId="77777777" w:rsidR="003412D2" w:rsidRDefault="003412D2" w:rsidP="00EE770A">
      <w:pPr>
        <w:pStyle w:val="Citas"/>
      </w:pPr>
      <w:r>
        <w:t>Artículo 142.-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11CF3DD3" w14:textId="1709B857" w:rsidR="003412D2" w:rsidRPr="00EE770A" w:rsidRDefault="003412D2" w:rsidP="00EE770A">
      <w:pPr>
        <w:pStyle w:val="Citas"/>
        <w:rPr>
          <w:b/>
        </w:rPr>
      </w:pPr>
      <w:r>
        <w:lastRenderedPageBreak/>
        <w:t xml:space="preserve"> En cada municipio se deberán integrar cuerpos de seguridad pública, de bomberos y, en su caso, de tránsito, estos servidores públicos preferentemente serán vecinos del municipio, de los cuales el presidente municipal será el jefe inmediato</w:t>
      </w:r>
      <w:r w:rsidR="00EE770A">
        <w:t xml:space="preserve">” </w:t>
      </w:r>
      <w:r w:rsidR="00EE770A">
        <w:rPr>
          <w:b/>
        </w:rPr>
        <w:t xml:space="preserve">[Sic] </w:t>
      </w:r>
    </w:p>
    <w:p w14:paraId="3F7597CB" w14:textId="77777777" w:rsidR="003412D2" w:rsidRDefault="003412D2" w:rsidP="00337BA5">
      <w:pPr>
        <w:spacing w:before="240" w:line="360" w:lineRule="auto"/>
        <w:jc w:val="both"/>
      </w:pPr>
    </w:p>
    <w:p w14:paraId="2D25A816" w14:textId="3DB2F2ED" w:rsidR="00814EDB" w:rsidRPr="00814EDB" w:rsidRDefault="00814EDB" w:rsidP="00814EDB">
      <w:pPr>
        <w:pStyle w:val="Citas"/>
        <w:jc w:val="center"/>
        <w:rPr>
          <w:b/>
        </w:rPr>
      </w:pPr>
      <w:r w:rsidRPr="00814EDB">
        <w:rPr>
          <w:b/>
        </w:rPr>
        <w:t>Reglamento Orgánico de la Administración Pública del Municipio de Tultitlán</w:t>
      </w:r>
    </w:p>
    <w:p w14:paraId="1D4D1114" w14:textId="763C0768" w:rsidR="003412D2" w:rsidRDefault="00814EDB" w:rsidP="00EE770A">
      <w:pPr>
        <w:pStyle w:val="Citas"/>
      </w:pPr>
      <w:r>
        <w:t>“</w:t>
      </w:r>
      <w:r w:rsidR="00EE770A">
        <w:t>ARTÍCULO 56.- El titular de la Dirección de Seguridad Ciudadana, Vialidad y Protección Civil tendrá las siguientes facultades:</w:t>
      </w:r>
    </w:p>
    <w:p w14:paraId="240461E7" w14:textId="4A89776A" w:rsidR="00EE770A" w:rsidRDefault="00EE770A" w:rsidP="00EE770A">
      <w:pPr>
        <w:pStyle w:val="Citas"/>
      </w:pPr>
      <w:r>
        <w:t>I. Vigilar que los cuerpos de policía municipal, tránsito municipal, protección civil y bomberos del municipio cumplan con los ordenamientos legales aplicables, en la ejecución de sus actividades relacionadas con la protección de los habitantes, de su patrimonio, la prevención de los delitos y desastres, el mantenimiento del orden público, el control y ordenamiento del tránsito vehicular;</w:t>
      </w:r>
    </w:p>
    <w:p w14:paraId="16B7036A" w14:textId="389D8685" w:rsidR="00EE770A" w:rsidRDefault="00EE770A" w:rsidP="00EE770A">
      <w:pPr>
        <w:pStyle w:val="Citas"/>
      </w:pPr>
      <w:r>
        <w:t>II. Aplicar las disposiciones, normas operativas, administrativas y disciplinarias a los elementos de policía municipal, tránsito municipal y protección civil y bomberos del municipio, a fin de que sus actividades se apeguen a los principios de legalidad, eficiencia y profesionalismo, honestidad y probidad;</w:t>
      </w:r>
    </w:p>
    <w:p w14:paraId="0E3E6D04" w14:textId="6268D573" w:rsidR="00EE770A" w:rsidRDefault="00EE770A" w:rsidP="00EE770A">
      <w:pPr>
        <w:pStyle w:val="Citas"/>
      </w:pPr>
      <w:r>
        <w:t>(…)</w:t>
      </w:r>
    </w:p>
    <w:p w14:paraId="6AD17F4E" w14:textId="66279961" w:rsidR="00EE770A" w:rsidRDefault="00EE770A" w:rsidP="00EE770A">
      <w:pPr>
        <w:pStyle w:val="Citas"/>
      </w:pPr>
      <w:r>
        <w:t>IV. Organizar, operar, coordinar y controlar los servicios de policía municipal, tránsito municipal, sistema municipal de protección civil y bomberos;</w:t>
      </w:r>
    </w:p>
    <w:p w14:paraId="1833FED3" w14:textId="153894EB" w:rsidR="00EE770A" w:rsidRDefault="00EE770A" w:rsidP="00EE770A">
      <w:pPr>
        <w:pStyle w:val="Citas"/>
      </w:pPr>
      <w:r>
        <w:t>(…)</w:t>
      </w:r>
    </w:p>
    <w:p w14:paraId="50446546" w14:textId="77777777" w:rsidR="00EE770A" w:rsidRDefault="00EE770A" w:rsidP="00EE770A">
      <w:pPr>
        <w:pStyle w:val="Citas"/>
      </w:pPr>
      <w:r>
        <w:lastRenderedPageBreak/>
        <w:t xml:space="preserve">ARTÍCULO 57.- Para el estudio, planeación y despacho de los asuntos de su competencia, la Dirección de Seguridad Ciudadana, Vialidad y Protección Civil contará con las siguientes unidades administrativas: </w:t>
      </w:r>
    </w:p>
    <w:p w14:paraId="4725033B" w14:textId="77777777" w:rsidR="00EE770A" w:rsidRDefault="00EE770A" w:rsidP="00EE770A">
      <w:pPr>
        <w:pStyle w:val="Citas"/>
      </w:pPr>
      <w:r>
        <w:t xml:space="preserve">I. Subdirección de Tránsito y Vialidad; </w:t>
      </w:r>
    </w:p>
    <w:p w14:paraId="148298B0" w14:textId="77777777" w:rsidR="00EE770A" w:rsidRDefault="00EE770A" w:rsidP="00EE770A">
      <w:pPr>
        <w:pStyle w:val="Citas"/>
      </w:pPr>
      <w:r>
        <w:t xml:space="preserve">II. Subdirección de Seguridad Pública; </w:t>
      </w:r>
    </w:p>
    <w:p w14:paraId="35CA462D" w14:textId="77777777" w:rsidR="00EE770A" w:rsidRDefault="00EE770A" w:rsidP="00EE770A">
      <w:pPr>
        <w:pStyle w:val="Citas"/>
      </w:pPr>
      <w:r>
        <w:t xml:space="preserve">III. Subdirección de Protección Civil y Bomberos; y </w:t>
      </w:r>
    </w:p>
    <w:p w14:paraId="23024AFA" w14:textId="77777777" w:rsidR="00EE770A" w:rsidRDefault="00EE770A" w:rsidP="00EE770A">
      <w:pPr>
        <w:pStyle w:val="Citas"/>
      </w:pPr>
      <w:r>
        <w:t xml:space="preserve">IV. Unidad Municipal de Asuntos Internos. </w:t>
      </w:r>
    </w:p>
    <w:p w14:paraId="36B5C3C1" w14:textId="5B126636" w:rsidR="00EE770A" w:rsidRPr="00814EDB" w:rsidRDefault="00EE770A" w:rsidP="00EE770A">
      <w:pPr>
        <w:pStyle w:val="Citas"/>
        <w:rPr>
          <w:b/>
        </w:rPr>
      </w:pPr>
      <w:r>
        <w:t>Además, contará con las áreas administrativas que autorice la Presidencia Municipal, y que serán normadas mediante los manuales administrativos correspondientes para el efecto.</w:t>
      </w:r>
      <w:r w:rsidR="00814EDB">
        <w:t xml:space="preserve">” </w:t>
      </w:r>
      <w:r w:rsidR="00814EDB">
        <w:rPr>
          <w:b/>
        </w:rPr>
        <w:t xml:space="preserve">[Sic] </w:t>
      </w:r>
    </w:p>
    <w:p w14:paraId="3F84447E" w14:textId="77777777" w:rsidR="00EE770A" w:rsidRDefault="00EE770A" w:rsidP="00814EDB">
      <w:pPr>
        <w:pStyle w:val="Citas"/>
        <w:ind w:left="0"/>
      </w:pPr>
    </w:p>
    <w:p w14:paraId="361D5A16" w14:textId="1EA21AA9" w:rsidR="00C761CE" w:rsidRPr="00FA4B9C" w:rsidRDefault="007D09DC" w:rsidP="009C4535">
      <w:pPr>
        <w:pStyle w:val="Sinespaciado"/>
        <w:spacing w:line="360" w:lineRule="auto"/>
        <w:jc w:val="both"/>
        <w:rPr>
          <w:rFonts w:ascii="Palatino Linotype" w:hAnsi="Palatino Linotype"/>
        </w:rPr>
      </w:pPr>
      <w:r w:rsidRPr="00B91F96">
        <w:rPr>
          <w:rFonts w:ascii="Palatino Linotype" w:hAnsi="Palatino Linotype"/>
        </w:rPr>
        <w:t xml:space="preserve">De ahí que deba arribarse a la premisa de que la </w:t>
      </w:r>
      <w:r w:rsidR="00C761CE" w:rsidRPr="00B91F96">
        <w:rPr>
          <w:rFonts w:ascii="Palatino Linotype" w:hAnsi="Palatino Linotype"/>
        </w:rPr>
        <w:t xml:space="preserve">Ley General del Sistema Nacional de Seguridad Pública prevé un esquema de distribución de competencias entre la Federación, los Estados y los Municipios. Destacando con relación a estos últimos </w:t>
      </w:r>
      <w:r w:rsidR="00FA4B9C" w:rsidRPr="00B91F96">
        <w:rPr>
          <w:rFonts w:ascii="Palatino Linotype" w:hAnsi="Palatino Linotype"/>
        </w:rPr>
        <w:t>la integración y actualización de diversas Bases de Datos.</w:t>
      </w:r>
      <w:r w:rsidR="00FA4B9C" w:rsidRPr="00FA4B9C">
        <w:rPr>
          <w:rFonts w:ascii="Palatino Linotype" w:hAnsi="Palatino Linotype"/>
        </w:rPr>
        <w:t xml:space="preserve"> </w:t>
      </w:r>
    </w:p>
    <w:p w14:paraId="6EA920CE" w14:textId="1AE832A7" w:rsidR="007D09DC" w:rsidRDefault="00C761CE" w:rsidP="009C4535">
      <w:pPr>
        <w:pStyle w:val="Sinespaciado"/>
        <w:spacing w:line="360" w:lineRule="auto"/>
        <w:jc w:val="both"/>
        <w:rPr>
          <w:rFonts w:ascii="Palatino Linotype" w:hAnsi="Palatino Linotype"/>
          <w:sz w:val="22"/>
          <w:szCs w:val="22"/>
        </w:rPr>
      </w:pPr>
      <w:r>
        <w:rPr>
          <w:rFonts w:ascii="Palatino Linotype" w:hAnsi="Palatino Linotype"/>
          <w:sz w:val="22"/>
          <w:szCs w:val="22"/>
        </w:rPr>
        <w:t xml:space="preserve"> </w:t>
      </w:r>
    </w:p>
    <w:p w14:paraId="1FD932AC" w14:textId="2C9EAFF5" w:rsidR="009C4535" w:rsidRPr="00AA7EDD" w:rsidRDefault="00FA4B9C" w:rsidP="009C4535">
      <w:pPr>
        <w:pStyle w:val="Sinespaciado"/>
        <w:spacing w:line="360" w:lineRule="auto"/>
        <w:jc w:val="both"/>
        <w:rPr>
          <w:rFonts w:ascii="Palatino Linotype" w:hAnsi="Palatino Linotype"/>
        </w:rPr>
      </w:pPr>
      <w:r w:rsidRPr="00FA4B9C">
        <w:rPr>
          <w:rFonts w:ascii="Palatino Linotype" w:hAnsi="Palatino Linotype"/>
        </w:rPr>
        <w:t xml:space="preserve">Luego entonces, </w:t>
      </w:r>
      <w:r w:rsidR="009C4535" w:rsidRPr="00FA4B9C">
        <w:rPr>
          <w:rFonts w:ascii="Palatino Linotype" w:hAnsi="Palatino Linotype"/>
        </w:rPr>
        <w:t>es óbice mencionar que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r w:rsidR="009C4535">
        <w:rPr>
          <w:rFonts w:ascii="Palatino Linotype" w:hAnsi="Palatino Linotype"/>
        </w:rPr>
        <w:t xml:space="preserve">: </w:t>
      </w:r>
    </w:p>
    <w:p w14:paraId="6A79BDCF" w14:textId="77777777" w:rsidR="009C4535" w:rsidRPr="00E66BD3" w:rsidRDefault="009C4535" w:rsidP="009C4535">
      <w:pPr>
        <w:spacing w:before="240" w:line="360" w:lineRule="auto"/>
        <w:ind w:left="851" w:right="851"/>
        <w:jc w:val="both"/>
        <w:rPr>
          <w:rFonts w:ascii="Palatino Linotype" w:hAnsi="Palatino Linotype"/>
          <w:i/>
        </w:rPr>
      </w:pPr>
      <w:r w:rsidRPr="00E66BD3">
        <w:rPr>
          <w:rFonts w:ascii="Palatino Linotype" w:hAnsi="Palatino Linotype"/>
          <w:i/>
        </w:rPr>
        <w:lastRenderedPageBreak/>
        <w:t xml:space="preserve"> “Artículo 24. Para el cumplimiento de los objetivos de esta Ley, los sujetos obligados deberán cumplir con las siguientes obligaciones, según corresponda, de acuerdo a su naturaleza:</w:t>
      </w:r>
    </w:p>
    <w:p w14:paraId="5B73996C" w14:textId="77777777" w:rsidR="009C4535" w:rsidRPr="00E66BD3" w:rsidRDefault="009C4535" w:rsidP="009C4535">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7CD19B4C" w14:textId="77777777" w:rsidR="009C4535" w:rsidRDefault="009C4535" w:rsidP="009C4535">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3FB55D" w14:textId="77777777" w:rsidR="009C4535" w:rsidRDefault="009C4535" w:rsidP="009C4535">
      <w:pPr>
        <w:spacing w:before="240" w:line="360" w:lineRule="auto"/>
        <w:ind w:left="851" w:right="851"/>
        <w:jc w:val="both"/>
        <w:rPr>
          <w:rFonts w:ascii="Palatino Linotype" w:hAnsi="Palatino Linotype"/>
          <w:i/>
        </w:rPr>
      </w:pPr>
      <w:r>
        <w:rPr>
          <w:rFonts w:ascii="Palatino Linotype" w:hAnsi="Palatino Linotype"/>
          <w:i/>
        </w:rPr>
        <w:t>(…)</w:t>
      </w:r>
    </w:p>
    <w:p w14:paraId="771D62E9" w14:textId="77777777" w:rsidR="009C4535" w:rsidRDefault="009C4535" w:rsidP="009C4535">
      <w:pPr>
        <w:pStyle w:val="Citas"/>
      </w:pPr>
      <w:r>
        <w:t>XXXIV. Las estadísticas que generen en cumplimiento de sus facultades, competencias o funciones con la mayor desagregación posible;</w:t>
      </w:r>
    </w:p>
    <w:p w14:paraId="3D687257" w14:textId="77777777" w:rsidR="009C4535" w:rsidRDefault="009C4535" w:rsidP="009C4535">
      <w:pPr>
        <w:pStyle w:val="Citas"/>
        <w:rPr>
          <w:b/>
        </w:rPr>
      </w:pPr>
      <w:r>
        <w:t xml:space="preserve">(…)” </w:t>
      </w:r>
      <w:r>
        <w:rPr>
          <w:b/>
        </w:rPr>
        <w:t xml:space="preserve">[Sic] </w:t>
      </w:r>
    </w:p>
    <w:p w14:paraId="6AF74A72" w14:textId="77777777" w:rsidR="009C4535" w:rsidRDefault="009C4535" w:rsidP="009C4535">
      <w:pPr>
        <w:pStyle w:val="Citas"/>
        <w:ind w:left="0"/>
        <w:rPr>
          <w:b/>
        </w:rPr>
      </w:pPr>
    </w:p>
    <w:p w14:paraId="2BEFE543" w14:textId="77777777" w:rsidR="009C4535" w:rsidRDefault="009C4535" w:rsidP="009C4535">
      <w:pPr>
        <w:pStyle w:val="infoemcitas"/>
        <w:tabs>
          <w:tab w:val="left" w:pos="7655"/>
        </w:tabs>
        <w:ind w:left="0" w:right="0"/>
        <w:rPr>
          <w:i w:val="0"/>
          <w:sz w:val="24"/>
          <w:szCs w:val="24"/>
        </w:rPr>
      </w:pPr>
      <w:r>
        <w:rPr>
          <w:i w:val="0"/>
          <w:sz w:val="24"/>
          <w:szCs w:val="24"/>
        </w:rPr>
        <w:t xml:space="preserve">Robustece lo anterior, las siguientes imágenes ilustrativas, correspondientes a la tabla de aplicabilidad del </w:t>
      </w:r>
      <w:r>
        <w:rPr>
          <w:b/>
          <w:i w:val="0"/>
          <w:sz w:val="24"/>
          <w:szCs w:val="24"/>
        </w:rPr>
        <w:t xml:space="preserve">Sujeto Obligado, </w:t>
      </w:r>
      <w:r>
        <w:rPr>
          <w:i w:val="0"/>
          <w:sz w:val="24"/>
          <w:szCs w:val="24"/>
        </w:rPr>
        <w:t xml:space="preserve">misma que puede ser consultada en la siguiente dirección electrónica: </w:t>
      </w:r>
    </w:p>
    <w:p w14:paraId="7AC2D4BB" w14:textId="55197621" w:rsidR="009C4535" w:rsidRDefault="0024016B" w:rsidP="00814EDB">
      <w:pPr>
        <w:pStyle w:val="Citas"/>
        <w:ind w:left="0" w:right="0"/>
        <w:rPr>
          <w:i w:val="0"/>
          <w:sz w:val="24"/>
          <w:szCs w:val="24"/>
        </w:rPr>
      </w:pPr>
      <w:hyperlink r:id="rId12" w:history="1">
        <w:r w:rsidR="00F15B72" w:rsidRPr="002553B5">
          <w:rPr>
            <w:rStyle w:val="Hipervnculo"/>
            <w:i w:val="0"/>
            <w:sz w:val="24"/>
            <w:szCs w:val="24"/>
          </w:rPr>
          <w:t>https://www.infoem.org.mx/es/contenido/transparencia/directorio-de-sujetos-obligados#</w:t>
        </w:r>
      </w:hyperlink>
      <w:r w:rsidR="00F15B72">
        <w:rPr>
          <w:i w:val="0"/>
          <w:sz w:val="24"/>
          <w:szCs w:val="24"/>
        </w:rPr>
        <w:t xml:space="preserve"> </w:t>
      </w:r>
    </w:p>
    <w:p w14:paraId="2C0183F8" w14:textId="35EB1FD0" w:rsidR="00F15B72" w:rsidRDefault="004109EC" w:rsidP="00814EDB">
      <w:pPr>
        <w:pStyle w:val="Citas"/>
        <w:ind w:left="0" w:right="0"/>
        <w:rPr>
          <w:i w:val="0"/>
          <w:sz w:val="24"/>
          <w:szCs w:val="24"/>
        </w:rPr>
      </w:pPr>
      <w:r>
        <w:rPr>
          <w:i w:val="0"/>
          <w:noProof/>
          <w:sz w:val="24"/>
          <w:szCs w:val="24"/>
          <w:lang w:eastAsia="es-MX"/>
        </w:rPr>
        <w:lastRenderedPageBreak/>
        <w:drawing>
          <wp:anchor distT="0" distB="0" distL="114300" distR="114300" simplePos="0" relativeHeight="251675648" behindDoc="0" locked="0" layoutInCell="1" allowOverlap="1" wp14:anchorId="1DF3A261" wp14:editId="18302E54">
            <wp:simplePos x="0" y="0"/>
            <wp:positionH relativeFrom="column">
              <wp:posOffset>100330</wp:posOffset>
            </wp:positionH>
            <wp:positionV relativeFrom="paragraph">
              <wp:posOffset>3802655</wp:posOffset>
            </wp:positionV>
            <wp:extent cx="5692140" cy="3363595"/>
            <wp:effectExtent l="19050" t="19050" r="22860" b="27305"/>
            <wp:wrapThrough wrapText="bothSides">
              <wp:wrapPolygon edited="0">
                <wp:start x="-72" y="-122"/>
                <wp:lineTo x="-72" y="21653"/>
                <wp:lineTo x="21614" y="21653"/>
                <wp:lineTo x="21614" y="-122"/>
                <wp:lineTo x="-72" y="-122"/>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140" cy="3363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sz w:val="24"/>
          <w:szCs w:val="24"/>
          <w:lang w:eastAsia="es-MX"/>
        </w:rPr>
        <w:drawing>
          <wp:anchor distT="0" distB="0" distL="114300" distR="114300" simplePos="0" relativeHeight="251669502" behindDoc="0" locked="0" layoutInCell="1" allowOverlap="1" wp14:anchorId="12339AC0" wp14:editId="4AD14C46">
            <wp:simplePos x="0" y="0"/>
            <wp:positionH relativeFrom="column">
              <wp:posOffset>100330</wp:posOffset>
            </wp:positionH>
            <wp:positionV relativeFrom="paragraph">
              <wp:posOffset>22225</wp:posOffset>
            </wp:positionV>
            <wp:extent cx="5692140" cy="3363595"/>
            <wp:effectExtent l="19050" t="19050" r="22860" b="27305"/>
            <wp:wrapThrough wrapText="bothSides">
              <wp:wrapPolygon edited="0">
                <wp:start x="-72" y="-122"/>
                <wp:lineTo x="-72" y="21653"/>
                <wp:lineTo x="21614" y="21653"/>
                <wp:lineTo x="21614" y="-122"/>
                <wp:lineTo x="-72" y="-122"/>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2140" cy="3363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031F51" w14:textId="360B41EF" w:rsidR="009C4535" w:rsidRDefault="004109EC" w:rsidP="00814EDB">
      <w:pPr>
        <w:pStyle w:val="Citas"/>
        <w:ind w:left="0" w:right="0"/>
        <w:rPr>
          <w:i w:val="0"/>
          <w:sz w:val="24"/>
          <w:szCs w:val="24"/>
        </w:rPr>
      </w:pPr>
      <w:r>
        <w:rPr>
          <w:i w:val="0"/>
          <w:noProof/>
          <w:sz w:val="24"/>
          <w:szCs w:val="24"/>
          <w:lang w:eastAsia="es-MX"/>
        </w:rPr>
        <w:lastRenderedPageBreak/>
        <w:drawing>
          <wp:anchor distT="0" distB="0" distL="114300" distR="114300" simplePos="0" relativeHeight="251676672" behindDoc="0" locked="0" layoutInCell="1" allowOverlap="1" wp14:anchorId="19DF6F73" wp14:editId="679A38BF">
            <wp:simplePos x="0" y="0"/>
            <wp:positionH relativeFrom="column">
              <wp:posOffset>-2540</wp:posOffset>
            </wp:positionH>
            <wp:positionV relativeFrom="paragraph">
              <wp:posOffset>22225</wp:posOffset>
            </wp:positionV>
            <wp:extent cx="5692140" cy="3363595"/>
            <wp:effectExtent l="19050" t="19050" r="22860" b="27305"/>
            <wp:wrapThrough wrapText="bothSides">
              <wp:wrapPolygon edited="0">
                <wp:start x="-72" y="-122"/>
                <wp:lineTo x="-72" y="21653"/>
                <wp:lineTo x="21614" y="21653"/>
                <wp:lineTo x="21614" y="-122"/>
                <wp:lineTo x="-72" y="-122"/>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2140" cy="33635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560732" w14:textId="7188F6DD" w:rsidR="00215A5F" w:rsidRDefault="00215A5F" w:rsidP="00F15B72">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t xml:space="preserve">De forma complementaria, resulta de nuestro particular interés el criterio </w:t>
      </w:r>
      <w:r>
        <w:rPr>
          <w:rFonts w:ascii="Palatino Linotype" w:hAnsi="Palatino Linotype"/>
          <w:b/>
          <w:bCs/>
        </w:rPr>
        <w:t xml:space="preserve">11/09 </w:t>
      </w:r>
      <w:r>
        <w:rPr>
          <w:rFonts w:ascii="Palatino Linotype" w:hAnsi="Palatino Linotype"/>
          <w:bCs/>
        </w:rPr>
        <w:t xml:space="preserve">emitido por el hoy Instituto Nacional de Transparencia, Acceso a la Información y Protección de Datos Personales, que a la letra dispone lo siguiente: </w:t>
      </w:r>
    </w:p>
    <w:p w14:paraId="3A57A9C1" w14:textId="67F32138" w:rsidR="004109EC" w:rsidRDefault="004109EC" w:rsidP="004109EC">
      <w:pPr>
        <w:pStyle w:val="Citas"/>
        <w:rPr>
          <w:b/>
        </w:rPr>
      </w:pPr>
      <w:r>
        <w:rPr>
          <w:b/>
        </w:rPr>
        <w:t>“LA</w:t>
      </w:r>
      <w:r>
        <w:rPr>
          <w:b/>
          <w:spacing w:val="33"/>
        </w:rPr>
        <w:t xml:space="preserve"> </w:t>
      </w:r>
      <w:r>
        <w:rPr>
          <w:b/>
          <w:spacing w:val="1"/>
        </w:rPr>
        <w:t>I</w:t>
      </w:r>
      <w:r>
        <w:rPr>
          <w:b/>
        </w:rPr>
        <w:t>N</w:t>
      </w:r>
      <w:r>
        <w:rPr>
          <w:b/>
          <w:spacing w:val="-1"/>
        </w:rPr>
        <w:t>F</w:t>
      </w:r>
      <w:r>
        <w:rPr>
          <w:b/>
        </w:rPr>
        <w:t>ORM</w:t>
      </w:r>
      <w:r>
        <w:rPr>
          <w:b/>
          <w:spacing w:val="1"/>
        </w:rPr>
        <w:t>AC</w:t>
      </w:r>
      <w:r>
        <w:rPr>
          <w:b/>
        </w:rPr>
        <w:t>IÓN</w:t>
      </w:r>
      <w:r>
        <w:rPr>
          <w:b/>
          <w:spacing w:val="33"/>
        </w:rPr>
        <w:t xml:space="preserve"> </w:t>
      </w:r>
      <w:r>
        <w:rPr>
          <w:b/>
          <w:spacing w:val="1"/>
        </w:rPr>
        <w:t>ES</w:t>
      </w:r>
      <w:r>
        <w:rPr>
          <w:b/>
          <w:spacing w:val="-1"/>
        </w:rPr>
        <w:t>TA</w:t>
      </w:r>
      <w:r>
        <w:rPr>
          <w:b/>
        </w:rPr>
        <w:t>D</w:t>
      </w:r>
      <w:r>
        <w:rPr>
          <w:b/>
          <w:spacing w:val="1"/>
        </w:rPr>
        <w:t>ÍS</w:t>
      </w:r>
      <w:r>
        <w:rPr>
          <w:b/>
        </w:rPr>
        <w:t>TICA</w:t>
      </w:r>
      <w:r>
        <w:rPr>
          <w:b/>
          <w:spacing w:val="35"/>
        </w:rPr>
        <w:t xml:space="preserve"> </w:t>
      </w:r>
      <w:r>
        <w:rPr>
          <w:b/>
          <w:spacing w:val="1"/>
        </w:rPr>
        <w:t>E</w:t>
      </w:r>
      <w:r>
        <w:rPr>
          <w:b/>
        </w:rPr>
        <w:t>S</w:t>
      </w:r>
      <w:r>
        <w:rPr>
          <w:b/>
          <w:spacing w:val="33"/>
        </w:rPr>
        <w:t xml:space="preserve"> </w:t>
      </w:r>
      <w:r>
        <w:rPr>
          <w:b/>
          <w:spacing w:val="-5"/>
        </w:rPr>
        <w:t>D</w:t>
      </w:r>
      <w:r>
        <w:rPr>
          <w:b/>
        </w:rPr>
        <w:t>E</w:t>
      </w:r>
      <w:r>
        <w:rPr>
          <w:b/>
          <w:spacing w:val="33"/>
        </w:rPr>
        <w:t xml:space="preserve"> </w:t>
      </w:r>
      <w:r>
        <w:rPr>
          <w:b/>
        </w:rPr>
        <w:t>NAT</w:t>
      </w:r>
      <w:r>
        <w:rPr>
          <w:b/>
          <w:spacing w:val="-1"/>
        </w:rPr>
        <w:t>U</w:t>
      </w:r>
      <w:r>
        <w:rPr>
          <w:b/>
        </w:rPr>
        <w:t>R</w:t>
      </w:r>
      <w:r>
        <w:rPr>
          <w:b/>
          <w:spacing w:val="1"/>
        </w:rPr>
        <w:t>A</w:t>
      </w:r>
      <w:r>
        <w:rPr>
          <w:b/>
          <w:spacing w:val="-2"/>
        </w:rPr>
        <w:t>L</w:t>
      </w:r>
      <w:r>
        <w:rPr>
          <w:b/>
          <w:spacing w:val="1"/>
        </w:rPr>
        <w:t>E</w:t>
      </w:r>
      <w:r>
        <w:rPr>
          <w:b/>
        </w:rPr>
        <w:t>ZA</w:t>
      </w:r>
      <w:r>
        <w:rPr>
          <w:b/>
          <w:spacing w:val="37"/>
        </w:rPr>
        <w:t xml:space="preserve"> </w:t>
      </w:r>
      <w:r>
        <w:rPr>
          <w:b/>
        </w:rPr>
        <w:t>PÚBL</w:t>
      </w:r>
      <w:r>
        <w:rPr>
          <w:b/>
          <w:spacing w:val="-2"/>
        </w:rPr>
        <w:t>I</w:t>
      </w:r>
      <w:r>
        <w:rPr>
          <w:b/>
          <w:spacing w:val="2"/>
        </w:rPr>
        <w:t>C</w:t>
      </w:r>
      <w:r>
        <w:rPr>
          <w:b/>
          <w:spacing w:val="1"/>
        </w:rPr>
        <w:t>A</w:t>
      </w:r>
      <w:r>
        <w:rPr>
          <w:b/>
        </w:rPr>
        <w:t>,</w:t>
      </w:r>
      <w:r>
        <w:rPr>
          <w:b/>
          <w:spacing w:val="32"/>
        </w:rPr>
        <w:t xml:space="preserve"> </w:t>
      </w:r>
      <w:r>
        <w:rPr>
          <w:b/>
        </w:rPr>
        <w:t>IN</w:t>
      </w:r>
      <w:r>
        <w:rPr>
          <w:b/>
          <w:spacing w:val="-3"/>
        </w:rPr>
        <w:t>D</w:t>
      </w:r>
      <w:r>
        <w:rPr>
          <w:b/>
          <w:spacing w:val="1"/>
        </w:rPr>
        <w:t>E</w:t>
      </w:r>
      <w:r>
        <w:rPr>
          <w:b/>
        </w:rPr>
        <w:t>P</w:t>
      </w:r>
      <w:r>
        <w:rPr>
          <w:b/>
          <w:spacing w:val="1"/>
        </w:rPr>
        <w:t>E</w:t>
      </w:r>
      <w:r>
        <w:rPr>
          <w:b/>
          <w:spacing w:val="-5"/>
        </w:rPr>
        <w:t>N</w:t>
      </w:r>
      <w:r>
        <w:rPr>
          <w:b/>
        </w:rPr>
        <w:t>D</w:t>
      </w:r>
      <w:r>
        <w:rPr>
          <w:b/>
          <w:spacing w:val="1"/>
        </w:rPr>
        <w:t>IE</w:t>
      </w:r>
      <w:r>
        <w:rPr>
          <w:b/>
        </w:rPr>
        <w:t>N</w:t>
      </w:r>
      <w:r>
        <w:rPr>
          <w:b/>
          <w:spacing w:val="-1"/>
        </w:rPr>
        <w:t>T</w:t>
      </w:r>
      <w:r>
        <w:rPr>
          <w:b/>
          <w:spacing w:val="1"/>
        </w:rPr>
        <w:t>EME</w:t>
      </w:r>
      <w:r>
        <w:rPr>
          <w:b/>
        </w:rPr>
        <w:t>N</w:t>
      </w:r>
      <w:r>
        <w:rPr>
          <w:b/>
          <w:spacing w:val="-3"/>
        </w:rPr>
        <w:t>T</w:t>
      </w:r>
      <w:r>
        <w:rPr>
          <w:b/>
        </w:rPr>
        <w:t>E DE</w:t>
      </w:r>
      <w:r>
        <w:rPr>
          <w:b/>
          <w:spacing w:val="37"/>
        </w:rPr>
        <w:t xml:space="preserve"> </w:t>
      </w:r>
      <w:r>
        <w:rPr>
          <w:b/>
        </w:rPr>
        <w:t xml:space="preserve">LA </w:t>
      </w:r>
      <w:r>
        <w:rPr>
          <w:b/>
          <w:spacing w:val="3"/>
        </w:rPr>
        <w:t xml:space="preserve"> </w:t>
      </w:r>
      <w:r>
        <w:rPr>
          <w:b/>
          <w:spacing w:val="-2"/>
        </w:rPr>
        <w:t>M</w:t>
      </w:r>
      <w:r>
        <w:rPr>
          <w:b/>
          <w:spacing w:val="1"/>
        </w:rPr>
        <w:t>A</w:t>
      </w:r>
      <w:r>
        <w:rPr>
          <w:b/>
        </w:rPr>
        <w:t>TER</w:t>
      </w:r>
      <w:r>
        <w:rPr>
          <w:b/>
          <w:spacing w:val="1"/>
        </w:rPr>
        <w:t>I</w:t>
      </w:r>
      <w:r>
        <w:rPr>
          <w:b/>
        </w:rPr>
        <w:t xml:space="preserve">A </w:t>
      </w:r>
      <w:r>
        <w:rPr>
          <w:b/>
          <w:spacing w:val="1"/>
        </w:rPr>
        <w:t xml:space="preserve"> C</w:t>
      </w:r>
      <w:r>
        <w:rPr>
          <w:b/>
        </w:rPr>
        <w:t xml:space="preserve">ON </w:t>
      </w:r>
      <w:r>
        <w:rPr>
          <w:b/>
          <w:spacing w:val="1"/>
        </w:rPr>
        <w:t xml:space="preserve"> </w:t>
      </w:r>
      <w:r>
        <w:rPr>
          <w:b/>
          <w:spacing w:val="-4"/>
        </w:rPr>
        <w:t>L</w:t>
      </w:r>
      <w:r>
        <w:rPr>
          <w:b/>
        </w:rPr>
        <w:t xml:space="preserve">A </w:t>
      </w:r>
      <w:r>
        <w:rPr>
          <w:b/>
          <w:spacing w:val="5"/>
        </w:rPr>
        <w:t xml:space="preserve"> </w:t>
      </w:r>
      <w:r>
        <w:rPr>
          <w:b/>
        </w:rPr>
        <w:t xml:space="preserve">QUE  </w:t>
      </w:r>
      <w:r>
        <w:rPr>
          <w:b/>
          <w:spacing w:val="-1"/>
        </w:rPr>
        <w:t>S</w:t>
      </w:r>
      <w:r>
        <w:rPr>
          <w:b/>
        </w:rPr>
        <w:t>E</w:t>
      </w:r>
      <w:r>
        <w:rPr>
          <w:b/>
          <w:spacing w:val="37"/>
        </w:rPr>
        <w:t xml:space="preserve"> </w:t>
      </w:r>
      <w:r>
        <w:rPr>
          <w:b/>
          <w:spacing w:val="1"/>
        </w:rPr>
        <w:t>E</w:t>
      </w:r>
      <w:r>
        <w:rPr>
          <w:b/>
          <w:spacing w:val="-3"/>
        </w:rPr>
        <w:t>N</w:t>
      </w:r>
      <w:r>
        <w:rPr>
          <w:b/>
          <w:spacing w:val="1"/>
        </w:rPr>
        <w:t>C</w:t>
      </w:r>
      <w:r>
        <w:rPr>
          <w:b/>
          <w:spacing w:val="-3"/>
        </w:rPr>
        <w:t>U</w:t>
      </w:r>
      <w:r>
        <w:rPr>
          <w:b/>
          <w:spacing w:val="1"/>
        </w:rPr>
        <w:t>E</w:t>
      </w:r>
      <w:r>
        <w:rPr>
          <w:b/>
        </w:rPr>
        <w:t>N</w:t>
      </w:r>
      <w:r>
        <w:rPr>
          <w:b/>
          <w:spacing w:val="-1"/>
        </w:rPr>
        <w:t>T</w:t>
      </w:r>
      <w:r>
        <w:rPr>
          <w:b/>
        </w:rPr>
        <w:t xml:space="preserve">RE </w:t>
      </w:r>
      <w:r>
        <w:rPr>
          <w:b/>
          <w:spacing w:val="3"/>
        </w:rPr>
        <w:t xml:space="preserve"> </w:t>
      </w:r>
      <w:r>
        <w:rPr>
          <w:b/>
          <w:spacing w:val="-9"/>
        </w:rPr>
        <w:t>V</w:t>
      </w:r>
      <w:r>
        <w:rPr>
          <w:b/>
        </w:rPr>
        <w:t>IN</w:t>
      </w:r>
      <w:r>
        <w:rPr>
          <w:b/>
          <w:spacing w:val="1"/>
        </w:rPr>
        <w:t>C</w:t>
      </w:r>
      <w:r>
        <w:rPr>
          <w:b/>
        </w:rPr>
        <w:t>U</w:t>
      </w:r>
      <w:r>
        <w:rPr>
          <w:b/>
          <w:spacing w:val="1"/>
        </w:rPr>
        <w:t>LA</w:t>
      </w:r>
      <w:r>
        <w:rPr>
          <w:b/>
        </w:rPr>
        <w:t>D</w:t>
      </w:r>
      <w:r>
        <w:rPr>
          <w:b/>
          <w:spacing w:val="8"/>
        </w:rPr>
        <w:t>A</w:t>
      </w:r>
      <w:r>
        <w:rPr>
          <w:b/>
        </w:rPr>
        <w:t>.</w:t>
      </w:r>
    </w:p>
    <w:p w14:paraId="303A0E5A" w14:textId="50182D46" w:rsidR="00215A5F" w:rsidRDefault="00215A5F" w:rsidP="004109EC">
      <w:pPr>
        <w:pStyle w:val="Citas"/>
      </w:pPr>
      <w:r>
        <w:rPr>
          <w:b/>
          <w:spacing w:val="37"/>
        </w:rPr>
        <w:t xml:space="preserve"> </w:t>
      </w:r>
      <w:r>
        <w:rPr>
          <w:spacing w:val="-1"/>
        </w:rPr>
        <w:t>C</w:t>
      </w:r>
      <w:r>
        <w:rPr>
          <w:spacing w:val="1"/>
        </w:rPr>
        <w:t>on</w:t>
      </w:r>
      <w:r>
        <w:t>s</w:t>
      </w:r>
      <w:r>
        <w:rPr>
          <w:spacing w:val="-3"/>
        </w:rPr>
        <w:t>i</w:t>
      </w:r>
      <w:r>
        <w:rPr>
          <w:spacing w:val="1"/>
        </w:rPr>
        <w:t>de</w:t>
      </w:r>
      <w:r>
        <w:rPr>
          <w:spacing w:val="-3"/>
        </w:rPr>
        <w:t>r</w:t>
      </w:r>
      <w:r>
        <w:rPr>
          <w:spacing w:val="1"/>
        </w:rPr>
        <w:t>and</w:t>
      </w:r>
      <w:r>
        <w:t>o</w:t>
      </w:r>
      <w:r>
        <w:rPr>
          <w:spacing w:val="28"/>
        </w:rPr>
        <w:t xml:space="preserve"> </w:t>
      </w:r>
      <w:r>
        <w:rPr>
          <w:spacing w:val="-1"/>
        </w:rPr>
        <w:t>qu</w:t>
      </w:r>
      <w:r>
        <w:t>e</w:t>
      </w:r>
      <w:r>
        <w:rPr>
          <w:spacing w:val="28"/>
        </w:rPr>
        <w:t xml:space="preserve"> </w:t>
      </w:r>
      <w:r>
        <w:rPr>
          <w:spacing w:val="-5"/>
        </w:rPr>
        <w:t>l</w:t>
      </w:r>
      <w:r>
        <w:t>a i</w:t>
      </w:r>
      <w:r>
        <w:rPr>
          <w:spacing w:val="1"/>
        </w:rPr>
        <w:t>n</w:t>
      </w:r>
      <w:r>
        <w:rPr>
          <w:spacing w:val="3"/>
        </w:rPr>
        <w:t>f</w:t>
      </w:r>
      <w:r>
        <w:rPr>
          <w:spacing w:val="1"/>
        </w:rPr>
        <w:t>o</w:t>
      </w:r>
      <w:r>
        <w:rPr>
          <w:spacing w:val="-3"/>
        </w:rPr>
        <w:t>r</w:t>
      </w:r>
      <w:r>
        <w:rPr>
          <w:spacing w:val="2"/>
        </w:rPr>
        <w:t>m</w:t>
      </w:r>
      <w:r>
        <w:rPr>
          <w:spacing w:val="1"/>
        </w:rPr>
        <w:t>a</w:t>
      </w:r>
      <w:r>
        <w:t xml:space="preserve">ción  </w:t>
      </w:r>
      <w:r>
        <w:rPr>
          <w:spacing w:val="1"/>
        </w:rPr>
        <w:t xml:space="preserve"> </w:t>
      </w:r>
      <w:r>
        <w:rPr>
          <w:spacing w:val="2"/>
        </w:rPr>
        <w:t>e</w:t>
      </w:r>
      <w:r>
        <w:t>s</w:t>
      </w:r>
      <w:r>
        <w:rPr>
          <w:spacing w:val="-2"/>
        </w:rPr>
        <w:t>t</w:t>
      </w:r>
      <w:r>
        <w:rPr>
          <w:spacing w:val="1"/>
        </w:rPr>
        <w:t>ad</w:t>
      </w:r>
      <w:r>
        <w:rPr>
          <w:spacing w:val="-4"/>
        </w:rPr>
        <w:t>í</w:t>
      </w:r>
      <w:r>
        <w:t xml:space="preserve">stica  </w:t>
      </w:r>
      <w:r>
        <w:rPr>
          <w:spacing w:val="3"/>
        </w:rPr>
        <w:t xml:space="preserve"> </w:t>
      </w:r>
      <w:r>
        <w:rPr>
          <w:spacing w:val="1"/>
        </w:rPr>
        <w:t>e</w:t>
      </w:r>
      <w:r>
        <w:t xml:space="preserve">s   </w:t>
      </w:r>
      <w:r>
        <w:rPr>
          <w:spacing w:val="1"/>
        </w:rPr>
        <w:t>e</w:t>
      </w:r>
      <w:r>
        <w:t xml:space="preserve">l   </w:t>
      </w:r>
      <w:r>
        <w:rPr>
          <w:spacing w:val="1"/>
        </w:rPr>
        <w:t>p</w:t>
      </w:r>
      <w:r>
        <w:rPr>
          <w:spacing w:val="-1"/>
        </w:rPr>
        <w:t>r</w:t>
      </w:r>
      <w:r>
        <w:rPr>
          <w:spacing w:val="1"/>
        </w:rPr>
        <w:t>odu</w:t>
      </w:r>
      <w:r>
        <w:t xml:space="preserve">cto  </w:t>
      </w:r>
      <w:r>
        <w:rPr>
          <w:spacing w:val="1"/>
        </w:rPr>
        <w:t xml:space="preserve"> d</w:t>
      </w:r>
      <w:r>
        <w:t xml:space="preserve">e  </w:t>
      </w:r>
      <w:r>
        <w:rPr>
          <w:spacing w:val="3"/>
        </w:rPr>
        <w:t xml:space="preserve"> </w:t>
      </w:r>
      <w:r>
        <w:rPr>
          <w:spacing w:val="1"/>
        </w:rPr>
        <w:t>u</w:t>
      </w:r>
      <w:r>
        <w:t xml:space="preserve">n  </w:t>
      </w:r>
      <w:r>
        <w:rPr>
          <w:spacing w:val="3"/>
        </w:rPr>
        <w:t xml:space="preserve"> </w:t>
      </w:r>
      <w:r>
        <w:rPr>
          <w:spacing w:val="1"/>
        </w:rPr>
        <w:t>con</w:t>
      </w:r>
      <w:r>
        <w:rPr>
          <w:spacing w:val="-3"/>
        </w:rPr>
        <w:t>j</w:t>
      </w:r>
      <w:r>
        <w:rPr>
          <w:spacing w:val="1"/>
        </w:rPr>
        <w:t>un</w:t>
      </w:r>
      <w:r>
        <w:rPr>
          <w:spacing w:val="-2"/>
        </w:rPr>
        <w:t>t</w:t>
      </w:r>
      <w:r>
        <w:t xml:space="preserve">o  </w:t>
      </w:r>
      <w:r>
        <w:rPr>
          <w:spacing w:val="1"/>
        </w:rPr>
        <w:t xml:space="preserve"> </w:t>
      </w:r>
      <w:r>
        <w:rPr>
          <w:spacing w:val="-1"/>
        </w:rPr>
        <w:t>d</w:t>
      </w:r>
      <w:r>
        <w:t xml:space="preserve">e  </w:t>
      </w:r>
      <w:r>
        <w:rPr>
          <w:spacing w:val="6"/>
        </w:rPr>
        <w:t xml:space="preserve"> </w:t>
      </w:r>
      <w:r>
        <w:t>res</w:t>
      </w:r>
      <w:r>
        <w:rPr>
          <w:spacing w:val="1"/>
        </w:rPr>
        <w:t>u</w:t>
      </w:r>
      <w:r>
        <w:t>lt</w:t>
      </w:r>
      <w:r>
        <w:rPr>
          <w:spacing w:val="-1"/>
        </w:rPr>
        <w:t>ad</w:t>
      </w:r>
      <w:r>
        <w:rPr>
          <w:spacing w:val="-2"/>
        </w:rPr>
        <w:t>o</w:t>
      </w:r>
      <w:r>
        <w:t>s c</w:t>
      </w:r>
      <w:r>
        <w:rPr>
          <w:spacing w:val="1"/>
        </w:rPr>
        <w:t>uan</w:t>
      </w:r>
      <w:r>
        <w:t>ti</w:t>
      </w:r>
      <w:r>
        <w:rPr>
          <w:spacing w:val="-2"/>
        </w:rPr>
        <w:t>t</w:t>
      </w:r>
      <w:r>
        <w:rPr>
          <w:spacing w:val="1"/>
        </w:rPr>
        <w:t>a</w:t>
      </w:r>
      <w:r>
        <w:t>ti</w:t>
      </w:r>
      <w:r>
        <w:rPr>
          <w:spacing w:val="-5"/>
        </w:rPr>
        <w:t>v</w:t>
      </w:r>
      <w:r>
        <w:rPr>
          <w:spacing w:val="1"/>
        </w:rPr>
        <w:t>o</w:t>
      </w:r>
      <w:r>
        <w:t>s</w:t>
      </w:r>
      <w:r>
        <w:rPr>
          <w:spacing w:val="2"/>
        </w:rPr>
        <w:t xml:space="preserve"> </w:t>
      </w:r>
      <w:r>
        <w:rPr>
          <w:spacing w:val="1"/>
        </w:rPr>
        <w:t>obten</w:t>
      </w:r>
      <w:r>
        <w:rPr>
          <w:spacing w:val="-3"/>
        </w:rPr>
        <w:t>i</w:t>
      </w:r>
      <w:r>
        <w:rPr>
          <w:spacing w:val="1"/>
        </w:rPr>
        <w:t>do</w:t>
      </w:r>
      <w:r>
        <w:t>s</w:t>
      </w:r>
      <w:r>
        <w:rPr>
          <w:spacing w:val="2"/>
        </w:rPr>
        <w:t xml:space="preserve"> </w:t>
      </w:r>
      <w:r>
        <w:rPr>
          <w:spacing w:val="1"/>
        </w:rPr>
        <w:t>d</w:t>
      </w:r>
      <w:r>
        <w:t>e</w:t>
      </w:r>
      <w:r>
        <w:rPr>
          <w:spacing w:val="3"/>
        </w:rPr>
        <w:t xml:space="preserve"> </w:t>
      </w:r>
      <w:r>
        <w:rPr>
          <w:spacing w:val="1"/>
        </w:rPr>
        <w:t>u</w:t>
      </w:r>
      <w:r>
        <w:t xml:space="preserve">n </w:t>
      </w:r>
      <w:r>
        <w:rPr>
          <w:spacing w:val="3"/>
        </w:rPr>
        <w:t>p</w:t>
      </w:r>
      <w:r>
        <w:t>ro</w:t>
      </w:r>
      <w:r>
        <w:rPr>
          <w:spacing w:val="1"/>
        </w:rPr>
        <w:t>ce</w:t>
      </w:r>
      <w:r>
        <w:rPr>
          <w:spacing w:val="-2"/>
        </w:rPr>
        <w:t>s</w:t>
      </w:r>
      <w:r>
        <w:t>o</w:t>
      </w:r>
      <w:r>
        <w:rPr>
          <w:spacing w:val="2"/>
        </w:rPr>
        <w:t xml:space="preserve"> </w:t>
      </w:r>
      <w:r>
        <w:t>si</w:t>
      </w:r>
      <w:r>
        <w:rPr>
          <w:spacing w:val="-5"/>
        </w:rPr>
        <w:t>s</w:t>
      </w:r>
      <w:r>
        <w:rPr>
          <w:spacing w:val="1"/>
        </w:rPr>
        <w:t>te</w:t>
      </w:r>
      <w:r>
        <w:rPr>
          <w:spacing w:val="2"/>
        </w:rPr>
        <w:t>m</w:t>
      </w:r>
      <w:r>
        <w:rPr>
          <w:spacing w:val="1"/>
        </w:rPr>
        <w:t>át</w:t>
      </w:r>
      <w:r>
        <w:rPr>
          <w:spacing w:val="2"/>
        </w:rPr>
        <w:t>i</w:t>
      </w:r>
      <w:r>
        <w:rPr>
          <w:spacing w:val="-2"/>
        </w:rPr>
        <w:t>c</w:t>
      </w:r>
      <w:r>
        <w:t>o</w:t>
      </w:r>
      <w:r>
        <w:rPr>
          <w:spacing w:val="3"/>
        </w:rPr>
        <w:t xml:space="preserve"> </w:t>
      </w:r>
      <w:r>
        <w:rPr>
          <w:spacing w:val="-1"/>
        </w:rPr>
        <w:t>d</w:t>
      </w:r>
      <w:r>
        <w:t>e</w:t>
      </w:r>
      <w:r>
        <w:rPr>
          <w:spacing w:val="2"/>
        </w:rPr>
        <w:t xml:space="preserve"> </w:t>
      </w:r>
      <w:r>
        <w:rPr>
          <w:spacing w:val="-2"/>
        </w:rPr>
        <w:t>c</w:t>
      </w:r>
      <w:r>
        <w:rPr>
          <w:spacing w:val="1"/>
        </w:rPr>
        <w:t>apta</w:t>
      </w:r>
      <w:r>
        <w:t>c</w:t>
      </w:r>
      <w:r>
        <w:rPr>
          <w:spacing w:val="-1"/>
        </w:rPr>
        <w:t>i</w:t>
      </w:r>
      <w:r>
        <w:rPr>
          <w:spacing w:val="-4"/>
        </w:rPr>
        <w:t>ó</w:t>
      </w:r>
      <w:r>
        <w:t>n</w:t>
      </w:r>
      <w:r>
        <w:rPr>
          <w:spacing w:val="3"/>
        </w:rPr>
        <w:t xml:space="preserve"> </w:t>
      </w:r>
      <w:r>
        <w:rPr>
          <w:spacing w:val="1"/>
        </w:rPr>
        <w:t>d</w:t>
      </w:r>
      <w:r>
        <w:t>e</w:t>
      </w:r>
      <w:r>
        <w:rPr>
          <w:spacing w:val="3"/>
        </w:rPr>
        <w:t xml:space="preserve"> </w:t>
      </w:r>
      <w:r>
        <w:rPr>
          <w:spacing w:val="1"/>
        </w:rPr>
        <w:t>da</w:t>
      </w:r>
      <w:r>
        <w:rPr>
          <w:spacing w:val="-2"/>
        </w:rPr>
        <w:t>t</w:t>
      </w:r>
      <w:r>
        <w:rPr>
          <w:spacing w:val="1"/>
        </w:rPr>
        <w:t>o</w:t>
      </w:r>
      <w:r>
        <w:t xml:space="preserve">s </w:t>
      </w:r>
      <w:r>
        <w:rPr>
          <w:spacing w:val="1"/>
        </w:rPr>
        <w:t>p</w:t>
      </w:r>
      <w:r>
        <w:rPr>
          <w:spacing w:val="-1"/>
        </w:rPr>
        <w:t>ri</w:t>
      </w:r>
      <w:r>
        <w:rPr>
          <w:spacing w:val="2"/>
        </w:rPr>
        <w:t>m</w:t>
      </w:r>
      <w:r>
        <w:rPr>
          <w:spacing w:val="1"/>
        </w:rPr>
        <w:t>a</w:t>
      </w:r>
      <w:r>
        <w:rPr>
          <w:spacing w:val="-1"/>
        </w:rPr>
        <w:t>ri</w:t>
      </w:r>
      <w:r>
        <w:rPr>
          <w:spacing w:val="1"/>
        </w:rPr>
        <w:t>o</w:t>
      </w:r>
      <w:r>
        <w:t>s</w:t>
      </w:r>
      <w:r>
        <w:rPr>
          <w:spacing w:val="3"/>
        </w:rPr>
        <w:t xml:space="preserve"> </w:t>
      </w:r>
      <w:r>
        <w:rPr>
          <w:spacing w:val="1"/>
        </w:rPr>
        <w:t>obten</w:t>
      </w:r>
      <w:r>
        <w:rPr>
          <w:spacing w:val="-3"/>
        </w:rPr>
        <w:t>i</w:t>
      </w:r>
      <w:r>
        <w:rPr>
          <w:spacing w:val="1"/>
        </w:rPr>
        <w:t>do</w:t>
      </w:r>
      <w:r>
        <w:t>s s</w:t>
      </w:r>
      <w:r>
        <w:rPr>
          <w:spacing w:val="1"/>
        </w:rPr>
        <w:t>ob</w:t>
      </w:r>
      <w:r>
        <w:rPr>
          <w:spacing w:val="-1"/>
        </w:rPr>
        <w:t>r</w:t>
      </w:r>
      <w:r>
        <w:t>e</w:t>
      </w:r>
      <w:r>
        <w:rPr>
          <w:spacing w:val="3"/>
        </w:rPr>
        <w:t xml:space="preserve"> </w:t>
      </w:r>
      <w:r>
        <w:rPr>
          <w:spacing w:val="1"/>
        </w:rPr>
        <w:t>he</w:t>
      </w:r>
      <w:r>
        <w:rPr>
          <w:spacing w:val="-2"/>
        </w:rPr>
        <w:t>c</w:t>
      </w:r>
      <w:r>
        <w:rPr>
          <w:spacing w:val="1"/>
        </w:rPr>
        <w:t>ho</w:t>
      </w:r>
      <w:r>
        <w:t>s</w:t>
      </w:r>
      <w:r>
        <w:rPr>
          <w:spacing w:val="3"/>
        </w:rPr>
        <w:t xml:space="preserve"> </w:t>
      </w:r>
      <w:r>
        <w:rPr>
          <w:spacing w:val="-1"/>
        </w:rPr>
        <w:t>q</w:t>
      </w:r>
      <w:r>
        <w:rPr>
          <w:spacing w:val="1"/>
        </w:rPr>
        <w:t>u</w:t>
      </w:r>
      <w:r>
        <w:t>e</w:t>
      </w:r>
      <w:r>
        <w:rPr>
          <w:spacing w:val="8"/>
        </w:rPr>
        <w:t xml:space="preserve"> </w:t>
      </w:r>
      <w:r>
        <w:t>c</w:t>
      </w:r>
      <w:r>
        <w:rPr>
          <w:spacing w:val="1"/>
        </w:rPr>
        <w:t>on</w:t>
      </w:r>
      <w:r>
        <w:t>s</w:t>
      </w:r>
      <w:r>
        <w:rPr>
          <w:spacing w:val="1"/>
        </w:rPr>
        <w:t>ta</w:t>
      </w:r>
      <w:r>
        <w:t>n</w:t>
      </w:r>
      <w:r>
        <w:rPr>
          <w:spacing w:val="3"/>
        </w:rPr>
        <w:t xml:space="preserve"> </w:t>
      </w:r>
      <w:r>
        <w:rPr>
          <w:spacing w:val="1"/>
        </w:rPr>
        <w:t>e</w:t>
      </w:r>
      <w:r>
        <w:t>n</w:t>
      </w:r>
      <w:r>
        <w:rPr>
          <w:spacing w:val="4"/>
        </w:rPr>
        <w:t xml:space="preserve"> </w:t>
      </w:r>
      <w:r>
        <w:rPr>
          <w:spacing w:val="1"/>
        </w:rPr>
        <w:t>do</w:t>
      </w:r>
      <w:r>
        <w:rPr>
          <w:spacing w:val="-2"/>
        </w:rPr>
        <w:t>c</w:t>
      </w:r>
      <w:r>
        <w:rPr>
          <w:spacing w:val="1"/>
        </w:rPr>
        <w:t>u</w:t>
      </w:r>
      <w:r>
        <w:rPr>
          <w:spacing w:val="-1"/>
        </w:rPr>
        <w:t>m</w:t>
      </w:r>
      <w:r>
        <w:rPr>
          <w:spacing w:val="1"/>
        </w:rPr>
        <w:t>en</w:t>
      </w:r>
      <w:r>
        <w:rPr>
          <w:spacing w:val="-4"/>
        </w:rPr>
        <w:t>t</w:t>
      </w:r>
      <w:r>
        <w:rPr>
          <w:spacing w:val="1"/>
        </w:rPr>
        <w:t>o</w:t>
      </w:r>
      <w:r>
        <w:t>s</w:t>
      </w:r>
      <w:r>
        <w:rPr>
          <w:spacing w:val="3"/>
        </w:rPr>
        <w:t xml:space="preserve"> </w:t>
      </w:r>
      <w:r>
        <w:rPr>
          <w:spacing w:val="-1"/>
        </w:rPr>
        <w:t>q</w:t>
      </w:r>
      <w:r>
        <w:rPr>
          <w:spacing w:val="1"/>
        </w:rPr>
        <w:t>u</w:t>
      </w:r>
      <w:r>
        <w:t>e</w:t>
      </w:r>
      <w:r>
        <w:rPr>
          <w:spacing w:val="4"/>
        </w:rPr>
        <w:t xml:space="preserve"> </w:t>
      </w:r>
      <w:r>
        <w:t xml:space="preserve">las </w:t>
      </w:r>
      <w:r>
        <w:rPr>
          <w:spacing w:val="1"/>
        </w:rPr>
        <w:t>dependen</w:t>
      </w:r>
      <w:r>
        <w:t>c</w:t>
      </w:r>
      <w:r>
        <w:rPr>
          <w:spacing w:val="-3"/>
        </w:rPr>
        <w:t>i</w:t>
      </w:r>
      <w:r>
        <w:rPr>
          <w:spacing w:val="1"/>
        </w:rPr>
        <w:t>a</w:t>
      </w:r>
      <w:r>
        <w:t>s</w:t>
      </w:r>
      <w:r>
        <w:rPr>
          <w:spacing w:val="4"/>
        </w:rPr>
        <w:t xml:space="preserve"> </w:t>
      </w:r>
      <w:r>
        <w:t xml:space="preserve">y </w:t>
      </w:r>
      <w:r>
        <w:rPr>
          <w:spacing w:val="1"/>
        </w:rPr>
        <w:t>en</w:t>
      </w:r>
      <w:r>
        <w:t>ti</w:t>
      </w:r>
      <w:r>
        <w:rPr>
          <w:spacing w:val="1"/>
        </w:rPr>
        <w:t>d</w:t>
      </w:r>
      <w:r>
        <w:rPr>
          <w:spacing w:val="-1"/>
        </w:rPr>
        <w:t>a</w:t>
      </w:r>
      <w:r>
        <w:rPr>
          <w:spacing w:val="1"/>
        </w:rPr>
        <w:t>de</w:t>
      </w:r>
      <w:r>
        <w:t>s</w:t>
      </w:r>
      <w:r>
        <w:rPr>
          <w:spacing w:val="3"/>
        </w:rPr>
        <w:t xml:space="preserve"> </w:t>
      </w:r>
      <w:r>
        <w:rPr>
          <w:spacing w:val="1"/>
        </w:rPr>
        <w:t>po</w:t>
      </w:r>
      <w:r>
        <w:rPr>
          <w:spacing w:val="-2"/>
        </w:rPr>
        <w:t>s</w:t>
      </w:r>
      <w:r>
        <w:rPr>
          <w:spacing w:val="1"/>
        </w:rPr>
        <w:t>ee</w:t>
      </w:r>
      <w:r>
        <w:rPr>
          <w:spacing w:val="3"/>
        </w:rPr>
        <w:t>n</w:t>
      </w:r>
      <w:r>
        <w:t>,</w:t>
      </w:r>
      <w:r>
        <w:rPr>
          <w:spacing w:val="4"/>
        </w:rPr>
        <w:t xml:space="preserve"> </w:t>
      </w:r>
      <w:r>
        <w:rPr>
          <w:spacing w:val="1"/>
        </w:rPr>
        <w:t>de</w:t>
      </w:r>
      <w:r>
        <w:rPr>
          <w:spacing w:val="-1"/>
        </w:rPr>
        <w:t>ri</w:t>
      </w:r>
      <w:r>
        <w:rPr>
          <w:spacing w:val="-5"/>
        </w:rPr>
        <w:t>v</w:t>
      </w:r>
      <w:r>
        <w:rPr>
          <w:spacing w:val="1"/>
        </w:rPr>
        <w:t>ad</w:t>
      </w:r>
      <w:r>
        <w:t>o</w:t>
      </w:r>
      <w:r>
        <w:rPr>
          <w:spacing w:val="6"/>
        </w:rPr>
        <w:t xml:space="preserve"> </w:t>
      </w:r>
      <w:r>
        <w:rPr>
          <w:spacing w:val="1"/>
        </w:rPr>
        <w:t>de</w:t>
      </w:r>
      <w:r>
        <w:t>l</w:t>
      </w:r>
      <w:r>
        <w:rPr>
          <w:spacing w:val="2"/>
        </w:rPr>
        <w:t xml:space="preserve"> </w:t>
      </w:r>
      <w:r>
        <w:rPr>
          <w:spacing w:val="1"/>
        </w:rPr>
        <w:t>e</w:t>
      </w:r>
      <w:r>
        <w:t>jerc</w:t>
      </w:r>
      <w:r>
        <w:rPr>
          <w:spacing w:val="-1"/>
        </w:rPr>
        <w:t>i</w:t>
      </w:r>
      <w:r>
        <w:t>cio</w:t>
      </w:r>
      <w:r>
        <w:rPr>
          <w:spacing w:val="4"/>
        </w:rPr>
        <w:t xml:space="preserve"> </w:t>
      </w:r>
      <w:r>
        <w:rPr>
          <w:spacing w:val="1"/>
        </w:rPr>
        <w:t>d</w:t>
      </w:r>
      <w:r>
        <w:t>e</w:t>
      </w:r>
      <w:r>
        <w:rPr>
          <w:spacing w:val="4"/>
        </w:rPr>
        <w:t xml:space="preserve"> </w:t>
      </w:r>
      <w:r>
        <w:t>s</w:t>
      </w:r>
      <w:r>
        <w:rPr>
          <w:spacing w:val="1"/>
        </w:rPr>
        <w:t>u</w:t>
      </w:r>
      <w:r>
        <w:t>s</w:t>
      </w:r>
      <w:r>
        <w:rPr>
          <w:spacing w:val="3"/>
        </w:rPr>
        <w:t xml:space="preserve"> </w:t>
      </w:r>
      <w:r>
        <w:rPr>
          <w:spacing w:val="1"/>
        </w:rPr>
        <w:t>at</w:t>
      </w:r>
      <w:r>
        <w:rPr>
          <w:spacing w:val="-6"/>
        </w:rPr>
        <w:t>r</w:t>
      </w:r>
      <w:r>
        <w:t>i</w:t>
      </w:r>
      <w:r>
        <w:rPr>
          <w:spacing w:val="1"/>
        </w:rPr>
        <w:t>bu</w:t>
      </w:r>
      <w:r>
        <w:t>cio</w:t>
      </w:r>
      <w:r>
        <w:rPr>
          <w:spacing w:val="1"/>
        </w:rPr>
        <w:t>ne</w:t>
      </w:r>
      <w:r>
        <w:rPr>
          <w:spacing w:val="2"/>
        </w:rPr>
        <w:t>s</w:t>
      </w:r>
      <w:r>
        <w:t>,</w:t>
      </w:r>
      <w:r>
        <w:rPr>
          <w:spacing w:val="3"/>
        </w:rPr>
        <w:t xml:space="preserve"> </w:t>
      </w:r>
      <w:r>
        <w:t xml:space="preserve">y </w:t>
      </w:r>
      <w:r>
        <w:rPr>
          <w:spacing w:val="-1"/>
        </w:rPr>
        <w:t>q</w:t>
      </w:r>
      <w:r>
        <w:rPr>
          <w:spacing w:val="1"/>
        </w:rPr>
        <w:t>u</w:t>
      </w:r>
      <w:r>
        <w:t>e</w:t>
      </w:r>
      <w:r>
        <w:rPr>
          <w:spacing w:val="21"/>
        </w:rPr>
        <w:t xml:space="preserve"> </w:t>
      </w:r>
      <w:r>
        <w:rPr>
          <w:spacing w:val="1"/>
        </w:rPr>
        <w:t>e</w:t>
      </w:r>
      <w:r>
        <w:t>l</w:t>
      </w:r>
      <w:r>
        <w:rPr>
          <w:spacing w:val="19"/>
        </w:rPr>
        <w:t xml:space="preserve"> </w:t>
      </w:r>
      <w:r>
        <w:rPr>
          <w:spacing w:val="1"/>
        </w:rPr>
        <w:lastRenderedPageBreak/>
        <w:t>a</w:t>
      </w:r>
      <w:r>
        <w:rPr>
          <w:spacing w:val="-1"/>
        </w:rPr>
        <w:t>r</w:t>
      </w:r>
      <w:r>
        <w:rPr>
          <w:spacing w:val="1"/>
        </w:rPr>
        <w:t>t</w:t>
      </w:r>
      <w:r>
        <w:rPr>
          <w:spacing w:val="-4"/>
        </w:rPr>
        <w:t>í</w:t>
      </w:r>
      <w:r>
        <w:t>c</w:t>
      </w:r>
      <w:r>
        <w:rPr>
          <w:spacing w:val="1"/>
        </w:rPr>
        <w:t>u</w:t>
      </w:r>
      <w:r>
        <w:t>lo</w:t>
      </w:r>
      <w:r>
        <w:rPr>
          <w:spacing w:val="19"/>
        </w:rPr>
        <w:t xml:space="preserve"> </w:t>
      </w:r>
      <w:r>
        <w:rPr>
          <w:spacing w:val="3"/>
        </w:rPr>
        <w:t>7</w:t>
      </w:r>
      <w:r>
        <w:t>,</w:t>
      </w:r>
      <w:r>
        <w:rPr>
          <w:spacing w:val="18"/>
        </w:rPr>
        <w:t xml:space="preserve"> </w:t>
      </w:r>
      <w:r>
        <w:rPr>
          <w:spacing w:val="5"/>
        </w:rPr>
        <w:t>f</w:t>
      </w:r>
      <w:r>
        <w:rPr>
          <w:spacing w:val="-3"/>
        </w:rPr>
        <w:t>r</w:t>
      </w:r>
      <w:r>
        <w:rPr>
          <w:spacing w:val="1"/>
        </w:rPr>
        <w:t>a</w:t>
      </w:r>
      <w:r>
        <w:t>c</w:t>
      </w:r>
      <w:r>
        <w:rPr>
          <w:spacing w:val="-5"/>
        </w:rPr>
        <w:t>c</w:t>
      </w:r>
      <w:r>
        <w:t>ión</w:t>
      </w:r>
      <w:r>
        <w:rPr>
          <w:spacing w:val="21"/>
        </w:rPr>
        <w:t xml:space="preserve"> </w:t>
      </w:r>
      <w:r>
        <w:rPr>
          <w:spacing w:val="-4"/>
        </w:rPr>
        <w:t>X</w:t>
      </w:r>
      <w:r>
        <w:t>VII</w:t>
      </w:r>
      <w:r>
        <w:rPr>
          <w:spacing w:val="21"/>
        </w:rPr>
        <w:t xml:space="preserve"> </w:t>
      </w:r>
      <w:r>
        <w:rPr>
          <w:spacing w:val="1"/>
        </w:rPr>
        <w:t>d</w:t>
      </w:r>
      <w:r>
        <w:t>e</w:t>
      </w:r>
      <w:r>
        <w:rPr>
          <w:spacing w:val="19"/>
        </w:rPr>
        <w:t xml:space="preserve"> </w:t>
      </w:r>
      <w:r>
        <w:t>la</w:t>
      </w:r>
      <w:r>
        <w:rPr>
          <w:spacing w:val="18"/>
        </w:rPr>
        <w:t xml:space="preserve"> </w:t>
      </w:r>
      <w:r>
        <w:rPr>
          <w:spacing w:val="1"/>
        </w:rPr>
        <w:t>Le</w:t>
      </w:r>
      <w:r>
        <w:t>y</w:t>
      </w:r>
      <w:r>
        <w:rPr>
          <w:spacing w:val="15"/>
        </w:rPr>
        <w:t xml:space="preserve"> </w:t>
      </w:r>
      <w:r>
        <w:t>F</w:t>
      </w:r>
      <w:r>
        <w:rPr>
          <w:spacing w:val="1"/>
        </w:rPr>
        <w:t>ede</w:t>
      </w:r>
      <w:r>
        <w:t>ral</w:t>
      </w:r>
      <w:r>
        <w:rPr>
          <w:spacing w:val="17"/>
        </w:rPr>
        <w:t xml:space="preserve"> </w:t>
      </w:r>
      <w:r>
        <w:rPr>
          <w:spacing w:val="1"/>
        </w:rPr>
        <w:t>d</w:t>
      </w:r>
      <w:r>
        <w:t>e</w:t>
      </w:r>
      <w:r>
        <w:rPr>
          <w:spacing w:val="18"/>
        </w:rPr>
        <w:t xml:space="preserve"> </w:t>
      </w:r>
      <w:r>
        <w:rPr>
          <w:spacing w:val="5"/>
        </w:rPr>
        <w:t>T</w:t>
      </w:r>
      <w:r>
        <w:rPr>
          <w:spacing w:val="-1"/>
        </w:rPr>
        <w:t>ra</w:t>
      </w:r>
      <w:r>
        <w:rPr>
          <w:spacing w:val="1"/>
        </w:rPr>
        <w:t>n</w:t>
      </w:r>
      <w:r>
        <w:t>s</w:t>
      </w:r>
      <w:r>
        <w:rPr>
          <w:spacing w:val="1"/>
        </w:rPr>
        <w:t>pa</w:t>
      </w:r>
      <w:r>
        <w:rPr>
          <w:spacing w:val="-1"/>
        </w:rPr>
        <w:t>re</w:t>
      </w:r>
      <w:r>
        <w:rPr>
          <w:spacing w:val="1"/>
        </w:rPr>
        <w:t>n</w:t>
      </w:r>
      <w:r>
        <w:t>cia</w:t>
      </w:r>
      <w:r>
        <w:rPr>
          <w:spacing w:val="16"/>
        </w:rPr>
        <w:t xml:space="preserve"> </w:t>
      </w:r>
      <w:r>
        <w:t>y</w:t>
      </w:r>
      <w:r>
        <w:rPr>
          <w:spacing w:val="18"/>
        </w:rPr>
        <w:t xml:space="preserve"> </w:t>
      </w:r>
      <w:r>
        <w:t>Acc</w:t>
      </w:r>
      <w:r>
        <w:rPr>
          <w:spacing w:val="1"/>
        </w:rPr>
        <w:t>e</w:t>
      </w:r>
      <w:r>
        <w:t>so</w:t>
      </w:r>
      <w:r>
        <w:rPr>
          <w:spacing w:val="21"/>
        </w:rPr>
        <w:t xml:space="preserve"> </w:t>
      </w:r>
      <w:r>
        <w:t xml:space="preserve">a la </w:t>
      </w:r>
      <w:r>
        <w:rPr>
          <w:spacing w:val="1"/>
        </w:rPr>
        <w:t>I</w:t>
      </w:r>
      <w:r>
        <w:rPr>
          <w:spacing w:val="-1"/>
        </w:rPr>
        <w:t>n</w:t>
      </w:r>
      <w:r>
        <w:rPr>
          <w:spacing w:val="5"/>
        </w:rPr>
        <w:t>f</w:t>
      </w:r>
      <w:r>
        <w:rPr>
          <w:spacing w:val="1"/>
        </w:rPr>
        <w:t>o</w:t>
      </w:r>
      <w:r>
        <w:rPr>
          <w:spacing w:val="-3"/>
        </w:rPr>
        <w:t>r</w:t>
      </w:r>
      <w:r>
        <w:rPr>
          <w:spacing w:val="2"/>
        </w:rPr>
        <w:t>m</w:t>
      </w:r>
      <w:r>
        <w:rPr>
          <w:spacing w:val="1"/>
        </w:rPr>
        <w:t>a</w:t>
      </w:r>
      <w:r>
        <w:t>ci</w:t>
      </w:r>
      <w:r>
        <w:rPr>
          <w:spacing w:val="-2"/>
        </w:rPr>
        <w:t>ó</w:t>
      </w:r>
      <w:r>
        <w:t>n</w:t>
      </w:r>
      <w:r>
        <w:rPr>
          <w:spacing w:val="2"/>
        </w:rPr>
        <w:t xml:space="preserve"> </w:t>
      </w:r>
      <w:r>
        <w:rPr>
          <w:spacing w:val="-2"/>
        </w:rPr>
        <w:t>P</w:t>
      </w:r>
      <w:r>
        <w:rPr>
          <w:spacing w:val="1"/>
        </w:rPr>
        <w:t>úb</w:t>
      </w:r>
      <w:r>
        <w:rPr>
          <w:spacing w:val="-1"/>
        </w:rPr>
        <w:t>li</w:t>
      </w:r>
      <w:r>
        <w:rPr>
          <w:spacing w:val="-2"/>
        </w:rPr>
        <w:t>c</w:t>
      </w:r>
      <w:r>
        <w:t>a</w:t>
      </w:r>
      <w:r>
        <w:rPr>
          <w:spacing w:val="1"/>
        </w:rPr>
        <w:t xml:space="preserve"> Gube</w:t>
      </w:r>
      <w:r>
        <w:rPr>
          <w:spacing w:val="-3"/>
        </w:rPr>
        <w:t>r</w:t>
      </w:r>
      <w:r>
        <w:rPr>
          <w:spacing w:val="1"/>
        </w:rPr>
        <w:t>na</w:t>
      </w:r>
      <w:r>
        <w:rPr>
          <w:spacing w:val="2"/>
        </w:rPr>
        <w:t>m</w:t>
      </w:r>
      <w:r>
        <w:rPr>
          <w:spacing w:val="-1"/>
        </w:rPr>
        <w:t>e</w:t>
      </w:r>
      <w:r>
        <w:rPr>
          <w:spacing w:val="1"/>
        </w:rPr>
        <w:t>nta</w:t>
      </w:r>
      <w:r>
        <w:t xml:space="preserve">l </w:t>
      </w:r>
      <w:r>
        <w:rPr>
          <w:spacing w:val="1"/>
        </w:rPr>
        <w:t>e</w:t>
      </w:r>
      <w:r>
        <w:t>s</w:t>
      </w:r>
      <w:r>
        <w:rPr>
          <w:spacing w:val="-4"/>
        </w:rPr>
        <w:t>t</w:t>
      </w:r>
      <w:r>
        <w:rPr>
          <w:spacing w:val="1"/>
        </w:rPr>
        <w:t>ab</w:t>
      </w:r>
      <w:r>
        <w:t>lece</w:t>
      </w:r>
      <w:r>
        <w:rPr>
          <w:spacing w:val="4"/>
        </w:rPr>
        <w:t xml:space="preserve"> </w:t>
      </w:r>
      <w:r>
        <w:rPr>
          <w:spacing w:val="-1"/>
        </w:rPr>
        <w:t>q</w:t>
      </w:r>
      <w:r>
        <w:rPr>
          <w:spacing w:val="2"/>
        </w:rPr>
        <w:t>u</w:t>
      </w:r>
      <w:r>
        <w:t xml:space="preserve">e </w:t>
      </w:r>
      <w:r>
        <w:rPr>
          <w:spacing w:val="-3"/>
        </w:rPr>
        <w:t>l</w:t>
      </w:r>
      <w:r>
        <w:rPr>
          <w:spacing w:val="1"/>
        </w:rPr>
        <w:t>o</w:t>
      </w:r>
      <w:r>
        <w:t xml:space="preserve">s </w:t>
      </w:r>
      <w:r>
        <w:rPr>
          <w:spacing w:val="1"/>
        </w:rPr>
        <w:t>su</w:t>
      </w:r>
      <w:r>
        <w:rPr>
          <w:spacing w:val="-1"/>
        </w:rPr>
        <w:t>je</w:t>
      </w:r>
      <w:r>
        <w:rPr>
          <w:spacing w:val="-4"/>
        </w:rPr>
        <w:t>t</w:t>
      </w:r>
      <w:r>
        <w:rPr>
          <w:spacing w:val="1"/>
        </w:rPr>
        <w:t>o</w:t>
      </w:r>
      <w:r>
        <w:t xml:space="preserve">s </w:t>
      </w:r>
      <w:r>
        <w:rPr>
          <w:spacing w:val="1"/>
        </w:rPr>
        <w:t>ob</w:t>
      </w:r>
      <w:r>
        <w:rPr>
          <w:spacing w:val="-1"/>
        </w:rPr>
        <w:t>l</w:t>
      </w:r>
      <w:r>
        <w:t>i</w:t>
      </w:r>
      <w:r>
        <w:rPr>
          <w:spacing w:val="-2"/>
        </w:rPr>
        <w:t>g</w:t>
      </w:r>
      <w:r>
        <w:rPr>
          <w:spacing w:val="1"/>
        </w:rPr>
        <w:t>ado</w:t>
      </w:r>
      <w:r>
        <w:t xml:space="preserve">s </w:t>
      </w:r>
      <w:r>
        <w:rPr>
          <w:spacing w:val="1"/>
        </w:rPr>
        <w:t>debe</w:t>
      </w:r>
      <w:r>
        <w:t>rán</w:t>
      </w:r>
      <w:r>
        <w:rPr>
          <w:spacing w:val="49"/>
        </w:rPr>
        <w:t xml:space="preserve"> </w:t>
      </w:r>
      <w:r>
        <w:rPr>
          <w:spacing w:val="-1"/>
        </w:rPr>
        <w:t>p</w:t>
      </w:r>
      <w:r>
        <w:rPr>
          <w:spacing w:val="1"/>
        </w:rPr>
        <w:t>one</w:t>
      </w:r>
      <w:r>
        <w:t>r</w:t>
      </w:r>
      <w:r>
        <w:rPr>
          <w:spacing w:val="45"/>
        </w:rPr>
        <w:t xml:space="preserve"> </w:t>
      </w:r>
      <w:r>
        <w:t>a</w:t>
      </w:r>
      <w:r>
        <w:rPr>
          <w:spacing w:val="49"/>
        </w:rPr>
        <w:t xml:space="preserve"> </w:t>
      </w:r>
      <w:r>
        <w:rPr>
          <w:spacing w:val="1"/>
        </w:rPr>
        <w:t>d</w:t>
      </w:r>
      <w:r>
        <w:t>is</w:t>
      </w:r>
      <w:r>
        <w:rPr>
          <w:spacing w:val="-4"/>
        </w:rPr>
        <w:t>p</w:t>
      </w:r>
      <w:r>
        <w:rPr>
          <w:spacing w:val="1"/>
        </w:rPr>
        <w:t>o</w:t>
      </w:r>
      <w:r>
        <w:t>si</w:t>
      </w:r>
      <w:r>
        <w:rPr>
          <w:spacing w:val="-1"/>
        </w:rPr>
        <w:t>ci</w:t>
      </w:r>
      <w:r>
        <w:rPr>
          <w:spacing w:val="1"/>
        </w:rPr>
        <w:t>ó</w:t>
      </w:r>
      <w:r>
        <w:t>n</w:t>
      </w:r>
      <w:r>
        <w:rPr>
          <w:spacing w:val="49"/>
        </w:rPr>
        <w:t xml:space="preserve"> </w:t>
      </w:r>
      <w:r>
        <w:rPr>
          <w:spacing w:val="1"/>
        </w:rPr>
        <w:t>de</w:t>
      </w:r>
      <w:r>
        <w:t>l</w:t>
      </w:r>
      <w:r>
        <w:rPr>
          <w:spacing w:val="48"/>
        </w:rPr>
        <w:t xml:space="preserve"> </w:t>
      </w:r>
      <w:r>
        <w:rPr>
          <w:spacing w:val="1"/>
        </w:rPr>
        <w:t>púb</w:t>
      </w:r>
      <w:r>
        <w:rPr>
          <w:spacing w:val="-1"/>
        </w:rPr>
        <w:t>li</w:t>
      </w:r>
      <w:r>
        <w:rPr>
          <w:spacing w:val="-2"/>
        </w:rPr>
        <w:t>c</w:t>
      </w:r>
      <w:r>
        <w:rPr>
          <w:spacing w:val="8"/>
        </w:rPr>
        <w:t>o</w:t>
      </w:r>
      <w:r>
        <w:t>,</w:t>
      </w:r>
      <w:r>
        <w:rPr>
          <w:spacing w:val="46"/>
        </w:rPr>
        <w:t xml:space="preserve"> </w:t>
      </w:r>
      <w:r>
        <w:rPr>
          <w:spacing w:val="-1"/>
        </w:rPr>
        <w:t>e</w:t>
      </w:r>
      <w:r>
        <w:rPr>
          <w:spacing w:val="1"/>
        </w:rPr>
        <w:t>n</w:t>
      </w:r>
      <w:r>
        <w:t>tre</w:t>
      </w:r>
      <w:r>
        <w:rPr>
          <w:spacing w:val="49"/>
        </w:rPr>
        <w:t xml:space="preserve"> </w:t>
      </w:r>
      <w:r>
        <w:rPr>
          <w:spacing w:val="1"/>
        </w:rPr>
        <w:t>o</w:t>
      </w:r>
      <w:r>
        <w:t>tra,</w:t>
      </w:r>
      <w:r>
        <w:rPr>
          <w:spacing w:val="50"/>
        </w:rPr>
        <w:t xml:space="preserve"> </w:t>
      </w:r>
      <w:r>
        <w:t>la</w:t>
      </w:r>
      <w:r>
        <w:rPr>
          <w:spacing w:val="49"/>
        </w:rPr>
        <w:t xml:space="preserve"> </w:t>
      </w:r>
      <w:r>
        <w:t>rel</w:t>
      </w:r>
      <w:r>
        <w:rPr>
          <w:spacing w:val="1"/>
        </w:rPr>
        <w:t>at</w:t>
      </w:r>
      <w:r>
        <w:rPr>
          <w:spacing w:val="-1"/>
        </w:rPr>
        <w:t>i</w:t>
      </w:r>
      <w:r>
        <w:rPr>
          <w:spacing w:val="-5"/>
        </w:rPr>
        <w:t>v</w:t>
      </w:r>
      <w:r>
        <w:t>a</w:t>
      </w:r>
      <w:r>
        <w:rPr>
          <w:spacing w:val="49"/>
        </w:rPr>
        <w:t xml:space="preserve"> </w:t>
      </w:r>
      <w:r>
        <w:t>a</w:t>
      </w:r>
      <w:r>
        <w:rPr>
          <w:spacing w:val="47"/>
        </w:rPr>
        <w:t xml:space="preserve"> </w:t>
      </w:r>
      <w:r>
        <w:t>la</w:t>
      </w:r>
      <w:r>
        <w:rPr>
          <w:spacing w:val="49"/>
        </w:rPr>
        <w:t xml:space="preserve"> </w:t>
      </w:r>
      <w:r>
        <w:rPr>
          <w:spacing w:val="-1"/>
        </w:rPr>
        <w:t>q</w:t>
      </w:r>
      <w:r>
        <w:rPr>
          <w:spacing w:val="1"/>
        </w:rPr>
        <w:t>u</w:t>
      </w:r>
      <w:r>
        <w:t>e</w:t>
      </w:r>
      <w:r>
        <w:rPr>
          <w:spacing w:val="50"/>
        </w:rPr>
        <w:t xml:space="preserve"> </w:t>
      </w:r>
      <w:r>
        <w:t>c</w:t>
      </w:r>
      <w:r>
        <w:rPr>
          <w:spacing w:val="-1"/>
        </w:rPr>
        <w:t>o</w:t>
      </w:r>
      <w:r>
        <w:t xml:space="preserve">n </w:t>
      </w:r>
      <w:r>
        <w:rPr>
          <w:spacing w:val="1"/>
        </w:rPr>
        <w:t>ba</w:t>
      </w:r>
      <w:r>
        <w:t>se</w:t>
      </w:r>
      <w:r>
        <w:rPr>
          <w:spacing w:val="4"/>
        </w:rPr>
        <w:t xml:space="preserve"> </w:t>
      </w:r>
      <w:r>
        <w:rPr>
          <w:spacing w:val="1"/>
        </w:rPr>
        <w:t>e</w:t>
      </w:r>
      <w:r>
        <w:t>n</w:t>
      </w:r>
      <w:r>
        <w:rPr>
          <w:spacing w:val="4"/>
        </w:rPr>
        <w:t xml:space="preserve"> </w:t>
      </w:r>
      <w:r>
        <w:t>la</w:t>
      </w:r>
      <w:r>
        <w:rPr>
          <w:spacing w:val="4"/>
        </w:rPr>
        <w:t xml:space="preserve"> </w:t>
      </w:r>
      <w:r>
        <w:rPr>
          <w:spacing w:val="-1"/>
        </w:rPr>
        <w:t>i</w:t>
      </w:r>
      <w:r>
        <w:rPr>
          <w:spacing w:val="-4"/>
        </w:rPr>
        <w:t>n</w:t>
      </w:r>
      <w:r>
        <w:rPr>
          <w:spacing w:val="3"/>
        </w:rPr>
        <w:t>f</w:t>
      </w:r>
      <w:r>
        <w:rPr>
          <w:spacing w:val="2"/>
        </w:rPr>
        <w:t>o</w:t>
      </w:r>
      <w:r>
        <w:rPr>
          <w:spacing w:val="-1"/>
        </w:rPr>
        <w:t>r</w:t>
      </w:r>
      <w:r>
        <w:rPr>
          <w:spacing w:val="2"/>
        </w:rPr>
        <w:t>m</w:t>
      </w:r>
      <w:r>
        <w:rPr>
          <w:spacing w:val="1"/>
        </w:rPr>
        <w:t>a</w:t>
      </w:r>
      <w:r>
        <w:t>c</w:t>
      </w:r>
      <w:r>
        <w:rPr>
          <w:spacing w:val="-1"/>
        </w:rPr>
        <w:t>i</w:t>
      </w:r>
      <w:r>
        <w:rPr>
          <w:spacing w:val="-4"/>
        </w:rPr>
        <w:t>ó</w:t>
      </w:r>
      <w:r>
        <w:t>n</w:t>
      </w:r>
      <w:r>
        <w:rPr>
          <w:spacing w:val="6"/>
        </w:rPr>
        <w:t xml:space="preserve"> </w:t>
      </w:r>
      <w:r>
        <w:rPr>
          <w:spacing w:val="1"/>
        </w:rPr>
        <w:t>e</w:t>
      </w:r>
      <w:r>
        <w:t>s</w:t>
      </w:r>
      <w:r>
        <w:rPr>
          <w:spacing w:val="-2"/>
        </w:rPr>
        <w:t>t</w:t>
      </w:r>
      <w:r>
        <w:rPr>
          <w:spacing w:val="1"/>
        </w:rPr>
        <w:t>ad</w:t>
      </w:r>
      <w:r>
        <w:rPr>
          <w:spacing w:val="-4"/>
        </w:rPr>
        <w:t>í</w:t>
      </w:r>
      <w:r>
        <w:t>stic</w:t>
      </w:r>
      <w:r>
        <w:rPr>
          <w:spacing w:val="1"/>
        </w:rPr>
        <w:t>a</w:t>
      </w:r>
      <w:r>
        <w:t>,</w:t>
      </w:r>
      <w:r>
        <w:rPr>
          <w:spacing w:val="6"/>
        </w:rPr>
        <w:t xml:space="preserve"> </w:t>
      </w:r>
      <w:r>
        <w:t>res</w:t>
      </w:r>
      <w:r>
        <w:rPr>
          <w:spacing w:val="-1"/>
        </w:rPr>
        <w:t>p</w:t>
      </w:r>
      <w:r>
        <w:rPr>
          <w:spacing w:val="1"/>
        </w:rPr>
        <w:t>o</w:t>
      </w:r>
      <w:r>
        <w:rPr>
          <w:spacing w:val="-1"/>
        </w:rPr>
        <w:t>nd</w:t>
      </w:r>
      <w:r>
        <w:t>a</w:t>
      </w:r>
      <w:r>
        <w:rPr>
          <w:spacing w:val="4"/>
        </w:rPr>
        <w:t xml:space="preserve"> </w:t>
      </w:r>
      <w:r>
        <w:t>a</w:t>
      </w:r>
      <w:r>
        <w:rPr>
          <w:spacing w:val="6"/>
        </w:rPr>
        <w:t xml:space="preserve"> </w:t>
      </w:r>
      <w:r>
        <w:t>las</w:t>
      </w:r>
      <w:r>
        <w:rPr>
          <w:spacing w:val="3"/>
        </w:rPr>
        <w:t xml:space="preserve"> </w:t>
      </w:r>
      <w:r>
        <w:rPr>
          <w:spacing w:val="1"/>
        </w:rPr>
        <w:t>p</w:t>
      </w:r>
      <w:r>
        <w:rPr>
          <w:spacing w:val="-1"/>
        </w:rPr>
        <w:t>r</w:t>
      </w:r>
      <w:r>
        <w:rPr>
          <w:spacing w:val="2"/>
        </w:rPr>
        <w:t>e</w:t>
      </w:r>
      <w:r>
        <w:rPr>
          <w:spacing w:val="-1"/>
        </w:rPr>
        <w:t>g</w:t>
      </w:r>
      <w:r>
        <w:rPr>
          <w:spacing w:val="1"/>
        </w:rPr>
        <w:t>un</w:t>
      </w:r>
      <w:r>
        <w:rPr>
          <w:spacing w:val="-2"/>
        </w:rPr>
        <w:t>t</w:t>
      </w:r>
      <w:r>
        <w:rPr>
          <w:spacing w:val="1"/>
        </w:rPr>
        <w:t>a</w:t>
      </w:r>
      <w:r>
        <w:t xml:space="preserve">s </w:t>
      </w:r>
      <w:r>
        <w:rPr>
          <w:spacing w:val="1"/>
        </w:rPr>
        <w:t>he</w:t>
      </w:r>
      <w:r>
        <w:rPr>
          <w:spacing w:val="-2"/>
        </w:rPr>
        <w:t>c</w:t>
      </w:r>
      <w:r>
        <w:rPr>
          <w:spacing w:val="1"/>
        </w:rPr>
        <w:t>ha</w:t>
      </w:r>
      <w:r>
        <w:t>s</w:t>
      </w:r>
      <w:r>
        <w:rPr>
          <w:spacing w:val="5"/>
        </w:rPr>
        <w:t xml:space="preserve"> </w:t>
      </w:r>
      <w:r>
        <w:t>c</w:t>
      </w:r>
      <w:r>
        <w:rPr>
          <w:spacing w:val="1"/>
        </w:rPr>
        <w:t>o</w:t>
      </w:r>
      <w:r>
        <w:t>n</w:t>
      </w:r>
      <w:r>
        <w:rPr>
          <w:spacing w:val="4"/>
        </w:rPr>
        <w:t xml:space="preserve"> </w:t>
      </w:r>
      <w:r>
        <w:rPr>
          <w:spacing w:val="-1"/>
        </w:rPr>
        <w:t>má</w:t>
      </w:r>
      <w:r>
        <w:t xml:space="preserve">s </w:t>
      </w:r>
      <w:r>
        <w:rPr>
          <w:spacing w:val="5"/>
        </w:rPr>
        <w:t>f</w:t>
      </w:r>
      <w:r>
        <w:rPr>
          <w:spacing w:val="-1"/>
        </w:rPr>
        <w:t>r</w:t>
      </w:r>
      <w:r>
        <w:rPr>
          <w:spacing w:val="1"/>
        </w:rPr>
        <w:t>e</w:t>
      </w:r>
      <w:r>
        <w:rPr>
          <w:spacing w:val="-2"/>
        </w:rPr>
        <w:t>c</w:t>
      </w:r>
      <w:r>
        <w:rPr>
          <w:spacing w:val="1"/>
        </w:rPr>
        <w:t>uen</w:t>
      </w:r>
      <w:r>
        <w:t>c</w:t>
      </w:r>
      <w:r>
        <w:rPr>
          <w:spacing w:val="-3"/>
        </w:rPr>
        <w:t>i</w:t>
      </w:r>
      <w:r>
        <w:t>a</w:t>
      </w:r>
      <w:r>
        <w:rPr>
          <w:spacing w:val="33"/>
        </w:rPr>
        <w:t xml:space="preserve"> </w:t>
      </w:r>
      <w:r>
        <w:rPr>
          <w:spacing w:val="1"/>
        </w:rPr>
        <w:t>po</w:t>
      </w:r>
      <w:r>
        <w:t>r</w:t>
      </w:r>
      <w:r>
        <w:rPr>
          <w:spacing w:val="34"/>
        </w:rPr>
        <w:t xml:space="preserve"> </w:t>
      </w:r>
      <w:r>
        <w:rPr>
          <w:spacing w:val="1"/>
        </w:rPr>
        <w:t>e</w:t>
      </w:r>
      <w:r>
        <w:t>l</w:t>
      </w:r>
      <w:r>
        <w:rPr>
          <w:spacing w:val="31"/>
        </w:rPr>
        <w:t xml:space="preserve"> </w:t>
      </w:r>
      <w:r>
        <w:rPr>
          <w:spacing w:val="1"/>
        </w:rPr>
        <w:t>púb</w:t>
      </w:r>
      <w:r>
        <w:rPr>
          <w:spacing w:val="-1"/>
        </w:rPr>
        <w:t>l</w:t>
      </w:r>
      <w:r>
        <w:rPr>
          <w:spacing w:val="-3"/>
        </w:rPr>
        <w:t>i</w:t>
      </w:r>
      <w:r>
        <w:t>c</w:t>
      </w:r>
      <w:r>
        <w:rPr>
          <w:spacing w:val="6"/>
        </w:rPr>
        <w:t>o</w:t>
      </w:r>
      <w:r>
        <w:t>,</w:t>
      </w:r>
      <w:r>
        <w:rPr>
          <w:spacing w:val="34"/>
        </w:rPr>
        <w:t xml:space="preserve"> </w:t>
      </w:r>
      <w:r>
        <w:rPr>
          <w:spacing w:val="1"/>
        </w:rPr>
        <w:t>e</w:t>
      </w:r>
      <w:r>
        <w:t>s</w:t>
      </w:r>
      <w:r>
        <w:rPr>
          <w:spacing w:val="32"/>
        </w:rPr>
        <w:t xml:space="preserve"> </w:t>
      </w:r>
      <w:r>
        <w:rPr>
          <w:spacing w:val="1"/>
        </w:rPr>
        <w:t>po</w:t>
      </w:r>
      <w:r>
        <w:t>s</w:t>
      </w:r>
      <w:r>
        <w:rPr>
          <w:spacing w:val="-3"/>
        </w:rPr>
        <w:t>i</w:t>
      </w:r>
      <w:r>
        <w:rPr>
          <w:spacing w:val="4"/>
        </w:rPr>
        <w:t>b</w:t>
      </w:r>
      <w:r>
        <w:t>le</w:t>
      </w:r>
      <w:r>
        <w:rPr>
          <w:spacing w:val="33"/>
        </w:rPr>
        <w:t xml:space="preserve"> </w:t>
      </w:r>
      <w:r>
        <w:rPr>
          <w:spacing w:val="-1"/>
        </w:rPr>
        <w:t>a</w:t>
      </w:r>
      <w:r>
        <w:rPr>
          <w:spacing w:val="5"/>
        </w:rPr>
        <w:t>f</w:t>
      </w:r>
      <w:r>
        <w:rPr>
          <w:spacing w:val="-1"/>
        </w:rPr>
        <w:t>i</w:t>
      </w:r>
      <w:r>
        <w:rPr>
          <w:spacing w:val="-6"/>
        </w:rPr>
        <w:t>r</w:t>
      </w:r>
      <w:r>
        <w:rPr>
          <w:spacing w:val="2"/>
        </w:rPr>
        <w:t>m</w:t>
      </w:r>
      <w:r>
        <w:rPr>
          <w:spacing w:val="1"/>
        </w:rPr>
        <w:t>a</w:t>
      </w:r>
      <w:r>
        <w:t>r</w:t>
      </w:r>
      <w:r>
        <w:rPr>
          <w:spacing w:val="31"/>
        </w:rPr>
        <w:t xml:space="preserve"> </w:t>
      </w:r>
      <w:r>
        <w:rPr>
          <w:spacing w:val="-1"/>
        </w:rPr>
        <w:t>q</w:t>
      </w:r>
      <w:r>
        <w:rPr>
          <w:spacing w:val="1"/>
        </w:rPr>
        <w:t>u</w:t>
      </w:r>
      <w:r>
        <w:t>e</w:t>
      </w:r>
      <w:r>
        <w:rPr>
          <w:spacing w:val="37"/>
        </w:rPr>
        <w:t xml:space="preserve"> </w:t>
      </w:r>
      <w:r>
        <w:t>la</w:t>
      </w:r>
      <w:r>
        <w:rPr>
          <w:spacing w:val="33"/>
        </w:rPr>
        <w:t xml:space="preserve"> </w:t>
      </w:r>
      <w:r>
        <w:rPr>
          <w:spacing w:val="-3"/>
        </w:rPr>
        <w:t>i</w:t>
      </w:r>
      <w:r>
        <w:rPr>
          <w:spacing w:val="-1"/>
        </w:rPr>
        <w:t>n</w:t>
      </w:r>
      <w:r>
        <w:rPr>
          <w:spacing w:val="5"/>
        </w:rPr>
        <w:t>f</w:t>
      </w:r>
      <w:r>
        <w:rPr>
          <w:spacing w:val="1"/>
        </w:rPr>
        <w:t>o</w:t>
      </w:r>
      <w:r>
        <w:rPr>
          <w:spacing w:val="-3"/>
        </w:rPr>
        <w:t>r</w:t>
      </w:r>
      <w:r>
        <w:rPr>
          <w:spacing w:val="2"/>
        </w:rPr>
        <w:t>m</w:t>
      </w:r>
      <w:r>
        <w:rPr>
          <w:spacing w:val="1"/>
        </w:rPr>
        <w:t>a</w:t>
      </w:r>
      <w:r>
        <w:t>c</w:t>
      </w:r>
      <w:r>
        <w:rPr>
          <w:spacing w:val="-3"/>
        </w:rPr>
        <w:t>i</w:t>
      </w:r>
      <w:r>
        <w:rPr>
          <w:spacing w:val="1"/>
        </w:rPr>
        <w:t>ó</w:t>
      </w:r>
      <w:r>
        <w:t>n</w:t>
      </w:r>
      <w:r>
        <w:rPr>
          <w:spacing w:val="33"/>
        </w:rPr>
        <w:t xml:space="preserve"> </w:t>
      </w:r>
      <w:r>
        <w:rPr>
          <w:spacing w:val="-1"/>
        </w:rPr>
        <w:t>e</w:t>
      </w:r>
      <w:r>
        <w:t>s</w:t>
      </w:r>
      <w:r>
        <w:rPr>
          <w:spacing w:val="1"/>
        </w:rPr>
        <w:t>tad</w:t>
      </w:r>
      <w:r>
        <w:rPr>
          <w:spacing w:val="-4"/>
        </w:rPr>
        <w:t>í</w:t>
      </w:r>
      <w:r>
        <w:t>stica</w:t>
      </w:r>
      <w:r>
        <w:rPr>
          <w:spacing w:val="35"/>
        </w:rPr>
        <w:t xml:space="preserve"> </w:t>
      </w:r>
      <w:r>
        <w:rPr>
          <w:spacing w:val="-1"/>
        </w:rPr>
        <w:t>e</w:t>
      </w:r>
      <w:r>
        <w:t xml:space="preserve">s </w:t>
      </w:r>
      <w:r>
        <w:rPr>
          <w:spacing w:val="1"/>
        </w:rPr>
        <w:t>d</w:t>
      </w:r>
      <w:r>
        <w:t>e</w:t>
      </w:r>
      <w:r>
        <w:rPr>
          <w:spacing w:val="5"/>
        </w:rPr>
        <w:t xml:space="preserve"> </w:t>
      </w:r>
      <w:r>
        <w:rPr>
          <w:spacing w:val="1"/>
        </w:rPr>
        <w:t>natu</w:t>
      </w:r>
      <w:r>
        <w:rPr>
          <w:spacing w:val="-1"/>
        </w:rPr>
        <w:t>ra</w:t>
      </w:r>
      <w:r>
        <w:rPr>
          <w:spacing w:val="-3"/>
        </w:rPr>
        <w:t>l</w:t>
      </w:r>
      <w:r>
        <w:rPr>
          <w:spacing w:val="1"/>
        </w:rPr>
        <w:t>e</w:t>
      </w:r>
      <w:r>
        <w:rPr>
          <w:spacing w:val="-5"/>
        </w:rPr>
        <w:t>z</w:t>
      </w:r>
      <w:r>
        <w:t>a</w:t>
      </w:r>
      <w:r>
        <w:rPr>
          <w:spacing w:val="6"/>
        </w:rPr>
        <w:t xml:space="preserve"> </w:t>
      </w:r>
      <w:r>
        <w:rPr>
          <w:spacing w:val="1"/>
        </w:rPr>
        <w:t>púb</w:t>
      </w:r>
      <w:r>
        <w:rPr>
          <w:spacing w:val="-1"/>
        </w:rPr>
        <w:t>li</w:t>
      </w:r>
      <w:r>
        <w:t>c</w:t>
      </w:r>
      <w:r>
        <w:rPr>
          <w:spacing w:val="1"/>
        </w:rPr>
        <w:t>a</w:t>
      </w:r>
      <w:r>
        <w:t>.</w:t>
      </w:r>
      <w:r>
        <w:rPr>
          <w:spacing w:val="2"/>
        </w:rPr>
        <w:t xml:space="preserve"> </w:t>
      </w:r>
      <w:r>
        <w:rPr>
          <w:spacing w:val="1"/>
        </w:rPr>
        <w:t>L</w:t>
      </w:r>
      <w:r>
        <w:t>o</w:t>
      </w:r>
      <w:r>
        <w:rPr>
          <w:spacing w:val="3"/>
        </w:rPr>
        <w:t xml:space="preserve"> </w:t>
      </w:r>
      <w:r>
        <w:rPr>
          <w:spacing w:val="1"/>
        </w:rPr>
        <w:t>an</w:t>
      </w:r>
      <w:r>
        <w:rPr>
          <w:spacing w:val="-2"/>
        </w:rPr>
        <w:t>t</w:t>
      </w:r>
      <w:r>
        <w:rPr>
          <w:spacing w:val="1"/>
        </w:rPr>
        <w:t>e</w:t>
      </w:r>
      <w:r>
        <w:rPr>
          <w:spacing w:val="-1"/>
        </w:rPr>
        <w:t>ri</w:t>
      </w:r>
      <w:r>
        <w:rPr>
          <w:spacing w:val="1"/>
        </w:rPr>
        <w:t>o</w:t>
      </w:r>
      <w:r>
        <w:t>r</w:t>
      </w:r>
      <w:r>
        <w:rPr>
          <w:spacing w:val="6"/>
        </w:rPr>
        <w:t xml:space="preserve"> </w:t>
      </w:r>
      <w:r>
        <w:t>se</w:t>
      </w:r>
      <w:r>
        <w:rPr>
          <w:spacing w:val="5"/>
        </w:rPr>
        <w:t xml:space="preserve"> </w:t>
      </w:r>
      <w:r>
        <w:rPr>
          <w:spacing w:val="1"/>
        </w:rPr>
        <w:t>deb</w:t>
      </w:r>
      <w:r>
        <w:t xml:space="preserve">e </w:t>
      </w:r>
      <w:r>
        <w:rPr>
          <w:spacing w:val="-2"/>
        </w:rPr>
        <w:t>t</w:t>
      </w:r>
      <w:r>
        <w:rPr>
          <w:spacing w:val="1"/>
        </w:rPr>
        <w:t>amb</w:t>
      </w:r>
      <w:r>
        <w:rPr>
          <w:spacing w:val="-3"/>
        </w:rPr>
        <w:t>i</w:t>
      </w:r>
      <w:r>
        <w:rPr>
          <w:spacing w:val="1"/>
        </w:rPr>
        <w:t>é</w:t>
      </w:r>
      <w:r>
        <w:t>n</w:t>
      </w:r>
      <w:r>
        <w:rPr>
          <w:spacing w:val="2"/>
        </w:rPr>
        <w:t xml:space="preserve"> </w:t>
      </w:r>
      <w:r>
        <w:t>a</w:t>
      </w:r>
      <w:r>
        <w:rPr>
          <w:spacing w:val="6"/>
        </w:rPr>
        <w:t xml:space="preserve"> </w:t>
      </w:r>
      <w:r>
        <w:rPr>
          <w:spacing w:val="-1"/>
        </w:rPr>
        <w:t>q</w:t>
      </w:r>
      <w:r>
        <w:rPr>
          <w:spacing w:val="1"/>
        </w:rPr>
        <w:t>ue</w:t>
      </w:r>
      <w:r>
        <w:t>,</w:t>
      </w:r>
      <w:r>
        <w:rPr>
          <w:spacing w:val="2"/>
        </w:rPr>
        <w:t xml:space="preserve"> </w:t>
      </w:r>
      <w:r>
        <w:rPr>
          <w:spacing w:val="1"/>
        </w:rPr>
        <w:t>po</w:t>
      </w:r>
      <w:r>
        <w:t>r</w:t>
      </w:r>
      <w:r>
        <w:rPr>
          <w:spacing w:val="1"/>
        </w:rPr>
        <w:t xml:space="preserve"> d</w:t>
      </w:r>
      <w:r>
        <w:rPr>
          <w:spacing w:val="-2"/>
        </w:rPr>
        <w:t>e</w:t>
      </w:r>
      <w:r>
        <w:rPr>
          <w:spacing w:val="5"/>
        </w:rPr>
        <w:t>f</w:t>
      </w:r>
      <w:r>
        <w:t>inic</w:t>
      </w:r>
      <w:r>
        <w:rPr>
          <w:spacing w:val="-1"/>
        </w:rPr>
        <w:t>ió</w:t>
      </w:r>
      <w:r>
        <w:rPr>
          <w:spacing w:val="1"/>
        </w:rPr>
        <w:t>n</w:t>
      </w:r>
      <w:r>
        <w:t>,</w:t>
      </w:r>
      <w:r>
        <w:rPr>
          <w:spacing w:val="5"/>
        </w:rPr>
        <w:t xml:space="preserve"> </w:t>
      </w:r>
      <w:r>
        <w:rPr>
          <w:spacing w:val="-1"/>
        </w:rPr>
        <w:t>l</w:t>
      </w:r>
      <w:r>
        <w:rPr>
          <w:spacing w:val="-4"/>
        </w:rPr>
        <w:t>o</w:t>
      </w:r>
      <w:r>
        <w:t xml:space="preserve">s </w:t>
      </w:r>
      <w:r>
        <w:rPr>
          <w:spacing w:val="1"/>
        </w:rPr>
        <w:t>da</w:t>
      </w:r>
      <w:r>
        <w:t>t</w:t>
      </w:r>
      <w:r>
        <w:rPr>
          <w:spacing w:val="1"/>
        </w:rPr>
        <w:t>o</w:t>
      </w:r>
      <w:r>
        <w:t>s</w:t>
      </w:r>
      <w:r>
        <w:rPr>
          <w:spacing w:val="20"/>
        </w:rPr>
        <w:t xml:space="preserve"> </w:t>
      </w:r>
      <w:r>
        <w:rPr>
          <w:spacing w:val="1"/>
        </w:rPr>
        <w:t>e</w:t>
      </w:r>
      <w:r>
        <w:t>s</w:t>
      </w:r>
      <w:r>
        <w:rPr>
          <w:spacing w:val="-2"/>
        </w:rPr>
        <w:t>t</w:t>
      </w:r>
      <w:r>
        <w:rPr>
          <w:spacing w:val="1"/>
        </w:rPr>
        <w:t>ad</w:t>
      </w:r>
      <w:r>
        <w:rPr>
          <w:spacing w:val="-4"/>
        </w:rPr>
        <w:t>í</w:t>
      </w:r>
      <w:r>
        <w:t>sti</w:t>
      </w:r>
      <w:r>
        <w:rPr>
          <w:spacing w:val="1"/>
        </w:rPr>
        <w:t>co</w:t>
      </w:r>
      <w:r>
        <w:t>s</w:t>
      </w:r>
      <w:r>
        <w:rPr>
          <w:spacing w:val="22"/>
        </w:rPr>
        <w:t xml:space="preserve"> </w:t>
      </w:r>
      <w:r>
        <w:rPr>
          <w:spacing w:val="1"/>
        </w:rPr>
        <w:t>n</w:t>
      </w:r>
      <w:r>
        <w:t>o</w:t>
      </w:r>
      <w:r>
        <w:rPr>
          <w:spacing w:val="16"/>
        </w:rPr>
        <w:t xml:space="preserve"> </w:t>
      </w:r>
      <w:r>
        <w:t>se</w:t>
      </w:r>
      <w:r>
        <w:rPr>
          <w:spacing w:val="21"/>
        </w:rPr>
        <w:t xml:space="preserve"> </w:t>
      </w:r>
      <w:r>
        <w:rPr>
          <w:spacing w:val="1"/>
        </w:rPr>
        <w:t>en</w:t>
      </w:r>
      <w:r>
        <w:t>c</w:t>
      </w:r>
      <w:r>
        <w:rPr>
          <w:spacing w:val="-1"/>
        </w:rPr>
        <w:t>u</w:t>
      </w:r>
      <w:r>
        <w:rPr>
          <w:spacing w:val="1"/>
        </w:rPr>
        <w:t>en</w:t>
      </w:r>
      <w:r>
        <w:t>t</w:t>
      </w:r>
      <w:r>
        <w:rPr>
          <w:spacing w:val="-1"/>
        </w:rPr>
        <w:t>r</w:t>
      </w:r>
      <w:r>
        <w:rPr>
          <w:spacing w:val="4"/>
        </w:rPr>
        <w:t>a</w:t>
      </w:r>
      <w:r>
        <w:t>n</w:t>
      </w:r>
      <w:r>
        <w:rPr>
          <w:spacing w:val="21"/>
        </w:rPr>
        <w:t xml:space="preserve"> </w:t>
      </w:r>
      <w:r>
        <w:t>i</w:t>
      </w:r>
      <w:r>
        <w:rPr>
          <w:spacing w:val="1"/>
        </w:rPr>
        <w:t>nd</w:t>
      </w:r>
      <w:r>
        <w:rPr>
          <w:spacing w:val="-1"/>
        </w:rPr>
        <w:t>i</w:t>
      </w:r>
      <w:r>
        <w:rPr>
          <w:spacing w:val="-5"/>
        </w:rPr>
        <w:t>v</w:t>
      </w:r>
      <w:r>
        <w:t>i</w:t>
      </w:r>
      <w:r>
        <w:rPr>
          <w:spacing w:val="1"/>
        </w:rPr>
        <w:t>d</w:t>
      </w:r>
      <w:r>
        <w:rPr>
          <w:spacing w:val="-1"/>
        </w:rPr>
        <w:t>u</w:t>
      </w:r>
      <w:r>
        <w:rPr>
          <w:spacing w:val="1"/>
        </w:rPr>
        <w:t>a</w:t>
      </w:r>
      <w:r>
        <w:rPr>
          <w:spacing w:val="-1"/>
        </w:rPr>
        <w:t>li</w:t>
      </w:r>
      <w:r>
        <w:rPr>
          <w:spacing w:val="-5"/>
        </w:rPr>
        <w:t>z</w:t>
      </w:r>
      <w:r>
        <w:rPr>
          <w:spacing w:val="1"/>
        </w:rPr>
        <w:t>a</w:t>
      </w:r>
      <w:r>
        <w:rPr>
          <w:spacing w:val="3"/>
        </w:rPr>
        <w:t>d</w:t>
      </w:r>
      <w:r>
        <w:rPr>
          <w:spacing w:val="1"/>
        </w:rPr>
        <w:t>o</w:t>
      </w:r>
      <w:r>
        <w:t>s</w:t>
      </w:r>
      <w:r>
        <w:rPr>
          <w:spacing w:val="20"/>
        </w:rPr>
        <w:t xml:space="preserve"> </w:t>
      </w:r>
      <w:r>
        <w:t>o</w:t>
      </w:r>
      <w:r>
        <w:rPr>
          <w:spacing w:val="19"/>
        </w:rPr>
        <w:t xml:space="preserve"> </w:t>
      </w:r>
      <w:r>
        <w:rPr>
          <w:spacing w:val="1"/>
        </w:rPr>
        <w:t>pe</w:t>
      </w:r>
      <w:r>
        <w:t>rso</w:t>
      </w:r>
      <w:r>
        <w:rPr>
          <w:spacing w:val="1"/>
        </w:rPr>
        <w:t>na</w:t>
      </w:r>
      <w:r>
        <w:rPr>
          <w:spacing w:val="-1"/>
        </w:rPr>
        <w:t>li</w:t>
      </w:r>
      <w:r>
        <w:rPr>
          <w:spacing w:val="-5"/>
        </w:rPr>
        <w:t>z</w:t>
      </w:r>
      <w:r>
        <w:rPr>
          <w:spacing w:val="3"/>
        </w:rPr>
        <w:t>ad</w:t>
      </w:r>
      <w:r>
        <w:rPr>
          <w:spacing w:val="1"/>
        </w:rPr>
        <w:t>o</w:t>
      </w:r>
      <w:r>
        <w:t>s</w:t>
      </w:r>
      <w:r>
        <w:rPr>
          <w:spacing w:val="18"/>
        </w:rPr>
        <w:t xml:space="preserve"> </w:t>
      </w:r>
      <w:r>
        <w:t>a</w:t>
      </w:r>
      <w:r>
        <w:rPr>
          <w:spacing w:val="23"/>
        </w:rPr>
        <w:t xml:space="preserve"> </w:t>
      </w:r>
      <w:r>
        <w:t>c</w:t>
      </w:r>
      <w:r>
        <w:rPr>
          <w:spacing w:val="1"/>
        </w:rPr>
        <w:t>a</w:t>
      </w:r>
      <w:r>
        <w:rPr>
          <w:spacing w:val="-2"/>
        </w:rPr>
        <w:t>s</w:t>
      </w:r>
      <w:r>
        <w:rPr>
          <w:spacing w:val="1"/>
        </w:rPr>
        <w:t>o</w:t>
      </w:r>
      <w:r>
        <w:t>s o</w:t>
      </w:r>
      <w:r>
        <w:rPr>
          <w:spacing w:val="2"/>
        </w:rPr>
        <w:t xml:space="preserve"> </w:t>
      </w:r>
      <w:r>
        <w:t>sit</w:t>
      </w:r>
      <w:r>
        <w:rPr>
          <w:spacing w:val="1"/>
        </w:rPr>
        <w:t>ua</w:t>
      </w:r>
      <w:r>
        <w:t>c</w:t>
      </w:r>
      <w:r>
        <w:rPr>
          <w:spacing w:val="-3"/>
        </w:rPr>
        <w:t>i</w:t>
      </w:r>
      <w:r>
        <w:rPr>
          <w:spacing w:val="1"/>
        </w:rPr>
        <w:t>one</w:t>
      </w:r>
      <w:r>
        <w:t>s</w:t>
      </w:r>
      <w:r>
        <w:rPr>
          <w:spacing w:val="-2"/>
        </w:rPr>
        <w:t xml:space="preserve"> </w:t>
      </w:r>
      <w:r>
        <w:rPr>
          <w:spacing w:val="2"/>
        </w:rPr>
        <w:t>e</w:t>
      </w:r>
      <w:r>
        <w:t>s</w:t>
      </w:r>
      <w:r>
        <w:rPr>
          <w:spacing w:val="1"/>
        </w:rPr>
        <w:t>pe</w:t>
      </w:r>
      <w:r>
        <w:t>c</w:t>
      </w:r>
      <w:r>
        <w:rPr>
          <w:spacing w:val="-4"/>
        </w:rPr>
        <w:t>í</w:t>
      </w:r>
      <w:r>
        <w:rPr>
          <w:spacing w:val="5"/>
        </w:rPr>
        <w:t>f</w:t>
      </w:r>
      <w:r>
        <w:rPr>
          <w:spacing w:val="-1"/>
        </w:rPr>
        <w:t>i</w:t>
      </w:r>
      <w:r>
        <w:rPr>
          <w:spacing w:val="-5"/>
        </w:rPr>
        <w:t>c</w:t>
      </w:r>
      <w:r>
        <w:rPr>
          <w:spacing w:val="1"/>
        </w:rPr>
        <w:t>a</w:t>
      </w:r>
      <w:r>
        <w:t>s</w:t>
      </w:r>
      <w:r>
        <w:rPr>
          <w:spacing w:val="1"/>
        </w:rPr>
        <w:t xml:space="preserve"> </w:t>
      </w:r>
      <w:r>
        <w:rPr>
          <w:spacing w:val="-1"/>
        </w:rPr>
        <w:t>q</w:t>
      </w:r>
      <w:r>
        <w:rPr>
          <w:spacing w:val="1"/>
        </w:rPr>
        <w:t>u</w:t>
      </w:r>
      <w:r>
        <w:t>e</w:t>
      </w:r>
      <w:r>
        <w:rPr>
          <w:spacing w:val="2"/>
        </w:rPr>
        <w:t xml:space="preserve"> </w:t>
      </w:r>
      <w:r>
        <w:rPr>
          <w:spacing w:val="1"/>
        </w:rPr>
        <w:t>pud</w:t>
      </w:r>
      <w:r>
        <w:t>ier</w:t>
      </w:r>
      <w:r>
        <w:rPr>
          <w:spacing w:val="-1"/>
        </w:rPr>
        <w:t>a</w:t>
      </w:r>
      <w:r>
        <w:t>n</w:t>
      </w:r>
      <w:r>
        <w:rPr>
          <w:spacing w:val="2"/>
        </w:rPr>
        <w:t xml:space="preserve"> </w:t>
      </w:r>
      <w:r>
        <w:t>ll</w:t>
      </w:r>
      <w:r>
        <w:rPr>
          <w:spacing w:val="1"/>
        </w:rPr>
        <w:t>e</w:t>
      </w:r>
      <w:r>
        <w:rPr>
          <w:spacing w:val="-1"/>
        </w:rPr>
        <w:t>g</w:t>
      </w:r>
      <w:r>
        <w:rPr>
          <w:spacing w:val="1"/>
        </w:rPr>
        <w:t>a</w:t>
      </w:r>
      <w:r>
        <w:t>r</w:t>
      </w:r>
      <w:r>
        <w:rPr>
          <w:spacing w:val="-5"/>
        </w:rPr>
        <w:t xml:space="preserve"> </w:t>
      </w:r>
      <w:r>
        <w:t>a</w:t>
      </w:r>
      <w:r>
        <w:rPr>
          <w:spacing w:val="2"/>
        </w:rPr>
        <w:t xml:space="preserve"> </w:t>
      </w:r>
      <w:r>
        <w:rPr>
          <w:spacing w:val="-1"/>
        </w:rPr>
        <w:t>j</w:t>
      </w:r>
      <w:r>
        <w:rPr>
          <w:spacing w:val="1"/>
        </w:rPr>
        <w:t>u</w:t>
      </w:r>
      <w:r>
        <w:t>s</w:t>
      </w:r>
      <w:r>
        <w:rPr>
          <w:spacing w:val="1"/>
        </w:rPr>
        <w:t>t</w:t>
      </w:r>
      <w:r>
        <w:rPr>
          <w:spacing w:val="-3"/>
        </w:rPr>
        <w:t>i</w:t>
      </w:r>
      <w:r>
        <w:rPr>
          <w:spacing w:val="5"/>
        </w:rPr>
        <w:t>f</w:t>
      </w:r>
      <w:r>
        <w:rPr>
          <w:spacing w:val="4"/>
        </w:rPr>
        <w:t>i</w:t>
      </w:r>
      <w:r>
        <w:t>c</w:t>
      </w:r>
      <w:r>
        <w:rPr>
          <w:spacing w:val="1"/>
        </w:rPr>
        <w:t>a</w:t>
      </w:r>
      <w:r>
        <w:t>r su</w:t>
      </w:r>
      <w:r>
        <w:rPr>
          <w:spacing w:val="2"/>
        </w:rPr>
        <w:t xml:space="preserve"> </w:t>
      </w:r>
      <w:r>
        <w:t>c</w:t>
      </w:r>
      <w:r>
        <w:rPr>
          <w:spacing w:val="-1"/>
        </w:rPr>
        <w:t>l</w:t>
      </w:r>
      <w:r>
        <w:rPr>
          <w:spacing w:val="1"/>
        </w:rPr>
        <w:t>a</w:t>
      </w:r>
      <w:r>
        <w:t>s</w:t>
      </w:r>
      <w:r>
        <w:rPr>
          <w:spacing w:val="-5"/>
        </w:rPr>
        <w:t>i</w:t>
      </w:r>
      <w:r>
        <w:rPr>
          <w:spacing w:val="5"/>
        </w:rPr>
        <w:t>f</w:t>
      </w:r>
      <w:r>
        <w:t>ica</w:t>
      </w:r>
      <w:r>
        <w:rPr>
          <w:spacing w:val="-5"/>
        </w:rPr>
        <w:t>c</w:t>
      </w:r>
      <w:r>
        <w:t>i</w:t>
      </w:r>
      <w:r>
        <w:rPr>
          <w:spacing w:val="1"/>
        </w:rPr>
        <w:t>ó</w:t>
      </w:r>
      <w:r>
        <w:rPr>
          <w:spacing w:val="3"/>
        </w:rPr>
        <w:t>n</w:t>
      </w:r>
      <w:r>
        <w:t>.</w:t>
      </w:r>
    </w:p>
    <w:p w14:paraId="0F52C2AC" w14:textId="77777777" w:rsidR="00215A5F" w:rsidRDefault="00215A5F" w:rsidP="004109EC">
      <w:pPr>
        <w:pStyle w:val="Citas"/>
      </w:pPr>
      <w:r>
        <w:rPr>
          <w:b/>
          <w:spacing w:val="1"/>
        </w:rPr>
        <w:t>Ex</w:t>
      </w:r>
      <w:r>
        <w:rPr>
          <w:b/>
        </w:rPr>
        <w:t>pedi</w:t>
      </w:r>
      <w:r>
        <w:rPr>
          <w:b/>
          <w:spacing w:val="1"/>
        </w:rPr>
        <w:t>e</w:t>
      </w:r>
      <w:r>
        <w:rPr>
          <w:b/>
        </w:rPr>
        <w:t>nt</w:t>
      </w:r>
      <w:r>
        <w:rPr>
          <w:b/>
          <w:spacing w:val="-2"/>
        </w:rPr>
        <w:t>e</w:t>
      </w:r>
      <w:r>
        <w:rPr>
          <w:b/>
          <w:spacing w:val="-1"/>
        </w:rPr>
        <w:t>s</w:t>
      </w:r>
      <w:r>
        <w:rPr>
          <w:b/>
        </w:rPr>
        <w:t>:</w:t>
      </w:r>
    </w:p>
    <w:p w14:paraId="0434F799" w14:textId="77777777" w:rsidR="00215A5F" w:rsidRDefault="00215A5F" w:rsidP="00221AB3">
      <w:pPr>
        <w:pStyle w:val="Citas"/>
        <w:numPr>
          <w:ilvl w:val="0"/>
          <w:numId w:val="9"/>
        </w:numPr>
      </w:pPr>
      <w:r>
        <w:rPr>
          <w:spacing w:val="1"/>
        </w:rPr>
        <w:t>2593/0</w:t>
      </w:r>
      <w:r>
        <w:t>7</w:t>
      </w:r>
      <w:r>
        <w:rPr>
          <w:spacing w:val="-1"/>
        </w:rPr>
        <w:t xml:space="preserve"> </w:t>
      </w:r>
      <w:r>
        <w:t>Pro</w:t>
      </w:r>
      <w:r>
        <w:rPr>
          <w:spacing w:val="1"/>
        </w:rPr>
        <w:t>c</w:t>
      </w:r>
      <w:r>
        <w:rPr>
          <w:spacing w:val="2"/>
        </w:rPr>
        <w:t>u</w:t>
      </w:r>
      <w:r>
        <w:rPr>
          <w:spacing w:val="-3"/>
        </w:rPr>
        <w:t>r</w:t>
      </w:r>
      <w:r>
        <w:rPr>
          <w:spacing w:val="1"/>
        </w:rPr>
        <w:t>adu</w:t>
      </w:r>
      <w:r>
        <w:rPr>
          <w:spacing w:val="-1"/>
        </w:rPr>
        <w:t>r</w:t>
      </w:r>
      <w:r>
        <w:rPr>
          <w:spacing w:val="-4"/>
        </w:rPr>
        <w:t>í</w:t>
      </w:r>
      <w:r>
        <w:t>a</w:t>
      </w:r>
      <w:r>
        <w:rPr>
          <w:spacing w:val="-1"/>
        </w:rPr>
        <w:t xml:space="preserve"> </w:t>
      </w:r>
      <w:r>
        <w:rPr>
          <w:spacing w:val="1"/>
        </w:rPr>
        <w:t>Gene</w:t>
      </w:r>
      <w:r>
        <w:t>ral</w:t>
      </w:r>
      <w:r>
        <w:rPr>
          <w:spacing w:val="-2"/>
        </w:rPr>
        <w:t xml:space="preserve"> </w:t>
      </w:r>
      <w:r>
        <w:rPr>
          <w:spacing w:val="1"/>
        </w:rPr>
        <w:t>d</w:t>
      </w:r>
      <w:r>
        <w:t>e</w:t>
      </w:r>
      <w:r>
        <w:rPr>
          <w:spacing w:val="2"/>
        </w:rPr>
        <w:t xml:space="preserve"> </w:t>
      </w:r>
      <w:r>
        <w:rPr>
          <w:spacing w:val="-3"/>
        </w:rPr>
        <w:t>l</w:t>
      </w:r>
      <w:r>
        <w:t>a</w:t>
      </w:r>
      <w:r>
        <w:rPr>
          <w:spacing w:val="2"/>
        </w:rPr>
        <w:t xml:space="preserve"> </w:t>
      </w:r>
      <w:r>
        <w:rPr>
          <w:spacing w:val="-1"/>
        </w:rPr>
        <w:t>R</w:t>
      </w:r>
      <w:r>
        <w:rPr>
          <w:spacing w:val="1"/>
        </w:rPr>
        <w:t>epúb</w:t>
      </w:r>
      <w:r>
        <w:rPr>
          <w:spacing w:val="-1"/>
        </w:rPr>
        <w:t>li</w:t>
      </w:r>
      <w:r>
        <w:rPr>
          <w:spacing w:val="-2"/>
        </w:rPr>
        <w:t>c</w:t>
      </w:r>
      <w:r>
        <w:t>a</w:t>
      </w:r>
      <w:r>
        <w:rPr>
          <w:spacing w:val="9"/>
        </w:rPr>
        <w:t xml:space="preserve"> </w:t>
      </w:r>
      <w:r>
        <w:t>–</w:t>
      </w:r>
      <w:r>
        <w:rPr>
          <w:spacing w:val="2"/>
        </w:rPr>
        <w:t xml:space="preserve"> </w:t>
      </w:r>
      <w:r>
        <w:rPr>
          <w:spacing w:val="1"/>
        </w:rPr>
        <w:t>A</w:t>
      </w:r>
      <w:r>
        <w:rPr>
          <w:spacing w:val="-3"/>
        </w:rPr>
        <w:t>l</w:t>
      </w:r>
      <w:r>
        <w:rPr>
          <w:spacing w:val="1"/>
        </w:rPr>
        <w:t>on</w:t>
      </w:r>
      <w:r>
        <w:t xml:space="preserve">so </w:t>
      </w:r>
      <w:r>
        <w:rPr>
          <w:spacing w:val="-2"/>
        </w:rPr>
        <w:t>G</w:t>
      </w:r>
      <w:r>
        <w:rPr>
          <w:spacing w:val="1"/>
        </w:rPr>
        <w:t>ó</w:t>
      </w:r>
      <w:r>
        <w:rPr>
          <w:spacing w:val="2"/>
        </w:rPr>
        <w:t>m</w:t>
      </w:r>
      <w:r>
        <w:rPr>
          <w:spacing w:val="1"/>
        </w:rPr>
        <w:t>e</w:t>
      </w:r>
      <w:r>
        <w:rPr>
          <w:spacing w:val="-2"/>
        </w:rPr>
        <w:t>z</w:t>
      </w:r>
      <w:r>
        <w:rPr>
          <w:spacing w:val="-1"/>
        </w:rPr>
        <w:t>-</w:t>
      </w:r>
      <w:r>
        <w:t>R</w:t>
      </w:r>
      <w:r>
        <w:rPr>
          <w:spacing w:val="-2"/>
        </w:rPr>
        <w:t>o</w:t>
      </w:r>
      <w:r>
        <w:rPr>
          <w:spacing w:val="1"/>
        </w:rPr>
        <w:t>b</w:t>
      </w:r>
      <w:r>
        <w:t>l</w:t>
      </w:r>
      <w:r>
        <w:rPr>
          <w:spacing w:val="1"/>
        </w:rPr>
        <w:t>ed</w:t>
      </w:r>
      <w:r>
        <w:t>o</w:t>
      </w:r>
      <w:r>
        <w:rPr>
          <w:spacing w:val="2"/>
        </w:rPr>
        <w:t xml:space="preserve"> </w:t>
      </w:r>
      <w:r>
        <w:rPr>
          <w:spacing w:val="1"/>
        </w:rPr>
        <w:t>V</w:t>
      </w:r>
      <w:r>
        <w:t>.</w:t>
      </w:r>
    </w:p>
    <w:p w14:paraId="700E71AE" w14:textId="77777777" w:rsidR="00215A5F" w:rsidRDefault="00215A5F" w:rsidP="00221AB3">
      <w:pPr>
        <w:pStyle w:val="Citas"/>
        <w:numPr>
          <w:ilvl w:val="0"/>
          <w:numId w:val="9"/>
        </w:numPr>
      </w:pPr>
      <w:r>
        <w:rPr>
          <w:spacing w:val="1"/>
        </w:rPr>
        <w:t>4333/0</w:t>
      </w:r>
      <w:r>
        <w:t>8</w:t>
      </w:r>
      <w:r>
        <w:rPr>
          <w:spacing w:val="-1"/>
        </w:rPr>
        <w:t xml:space="preserve"> </w:t>
      </w:r>
      <w:r>
        <w:t>Pro</w:t>
      </w:r>
      <w:r>
        <w:rPr>
          <w:spacing w:val="1"/>
        </w:rPr>
        <w:t>c</w:t>
      </w:r>
      <w:r>
        <w:rPr>
          <w:spacing w:val="2"/>
        </w:rPr>
        <w:t>u</w:t>
      </w:r>
      <w:r>
        <w:rPr>
          <w:spacing w:val="-3"/>
        </w:rPr>
        <w:t>r</w:t>
      </w:r>
      <w:r>
        <w:rPr>
          <w:spacing w:val="1"/>
        </w:rPr>
        <w:t>adu</w:t>
      </w:r>
      <w:r>
        <w:rPr>
          <w:spacing w:val="-1"/>
        </w:rPr>
        <w:t>r</w:t>
      </w:r>
      <w:r>
        <w:rPr>
          <w:spacing w:val="-4"/>
        </w:rPr>
        <w:t>í</w:t>
      </w:r>
      <w:r>
        <w:t>a</w:t>
      </w:r>
      <w:r>
        <w:rPr>
          <w:spacing w:val="-1"/>
        </w:rPr>
        <w:t xml:space="preserve"> </w:t>
      </w:r>
      <w:r>
        <w:rPr>
          <w:spacing w:val="1"/>
        </w:rPr>
        <w:t>Gene</w:t>
      </w:r>
      <w:r>
        <w:t>ral</w:t>
      </w:r>
      <w:r>
        <w:rPr>
          <w:spacing w:val="-2"/>
        </w:rPr>
        <w:t xml:space="preserve"> </w:t>
      </w:r>
      <w:r>
        <w:rPr>
          <w:spacing w:val="1"/>
        </w:rPr>
        <w:t>d</w:t>
      </w:r>
      <w:r>
        <w:t>e</w:t>
      </w:r>
      <w:r>
        <w:rPr>
          <w:spacing w:val="2"/>
        </w:rPr>
        <w:t xml:space="preserve"> </w:t>
      </w:r>
      <w:r>
        <w:rPr>
          <w:spacing w:val="-3"/>
        </w:rPr>
        <w:t>l</w:t>
      </w:r>
      <w:r>
        <w:t>a</w:t>
      </w:r>
      <w:r>
        <w:rPr>
          <w:spacing w:val="2"/>
        </w:rPr>
        <w:t xml:space="preserve"> </w:t>
      </w:r>
      <w:r>
        <w:rPr>
          <w:spacing w:val="-1"/>
        </w:rPr>
        <w:t>R</w:t>
      </w:r>
      <w:r>
        <w:rPr>
          <w:spacing w:val="1"/>
        </w:rPr>
        <w:t>epúb</w:t>
      </w:r>
      <w:r>
        <w:rPr>
          <w:spacing w:val="-1"/>
        </w:rPr>
        <w:t>li</w:t>
      </w:r>
      <w:r>
        <w:rPr>
          <w:spacing w:val="-2"/>
        </w:rPr>
        <w:t>c</w:t>
      </w:r>
      <w:r>
        <w:t>a</w:t>
      </w:r>
      <w:r>
        <w:rPr>
          <w:spacing w:val="9"/>
        </w:rPr>
        <w:t xml:space="preserve"> </w:t>
      </w:r>
      <w:r>
        <w:t>–</w:t>
      </w:r>
      <w:r>
        <w:rPr>
          <w:spacing w:val="2"/>
        </w:rPr>
        <w:t xml:space="preserve"> </w:t>
      </w:r>
      <w:r>
        <w:rPr>
          <w:spacing w:val="1"/>
        </w:rPr>
        <w:t>A</w:t>
      </w:r>
      <w:r>
        <w:rPr>
          <w:spacing w:val="-3"/>
        </w:rPr>
        <w:t>l</w:t>
      </w:r>
      <w:r>
        <w:rPr>
          <w:spacing w:val="1"/>
        </w:rPr>
        <w:t>on</w:t>
      </w:r>
      <w:r>
        <w:t xml:space="preserve">so </w:t>
      </w:r>
      <w:r>
        <w:rPr>
          <w:spacing w:val="1"/>
        </w:rPr>
        <w:t>Lu</w:t>
      </w:r>
      <w:r>
        <w:rPr>
          <w:spacing w:val="-3"/>
        </w:rPr>
        <w:t>j</w:t>
      </w:r>
      <w:r>
        <w:rPr>
          <w:spacing w:val="-1"/>
        </w:rPr>
        <w:t>a</w:t>
      </w:r>
      <w:r>
        <w:rPr>
          <w:spacing w:val="2"/>
        </w:rPr>
        <w:t>m</w:t>
      </w:r>
      <w:r>
        <w:rPr>
          <w:spacing w:val="1"/>
        </w:rPr>
        <w:t>b</w:t>
      </w:r>
      <w:r>
        <w:t>io</w:t>
      </w:r>
      <w:r>
        <w:rPr>
          <w:spacing w:val="2"/>
        </w:rPr>
        <w:t xml:space="preserve"> </w:t>
      </w:r>
      <w:r>
        <w:rPr>
          <w:spacing w:val="1"/>
        </w:rPr>
        <w:t>I</w:t>
      </w:r>
      <w:r>
        <w:rPr>
          <w:spacing w:val="-6"/>
        </w:rPr>
        <w:t>r</w:t>
      </w:r>
      <w:r>
        <w:rPr>
          <w:spacing w:val="1"/>
        </w:rPr>
        <w:t>a</w:t>
      </w:r>
      <w:r>
        <w:rPr>
          <w:spacing w:val="-5"/>
        </w:rPr>
        <w:t>z</w:t>
      </w:r>
      <w:r>
        <w:rPr>
          <w:spacing w:val="1"/>
        </w:rPr>
        <w:t>áb</w:t>
      </w:r>
      <w:r>
        <w:rPr>
          <w:spacing w:val="3"/>
        </w:rPr>
        <w:t>a</w:t>
      </w:r>
      <w:r>
        <w:t>l</w:t>
      </w:r>
    </w:p>
    <w:p w14:paraId="394BCF99" w14:textId="77777777" w:rsidR="00215A5F" w:rsidRDefault="00215A5F" w:rsidP="00221AB3">
      <w:pPr>
        <w:pStyle w:val="Citas"/>
        <w:numPr>
          <w:ilvl w:val="0"/>
          <w:numId w:val="9"/>
        </w:numPr>
      </w:pPr>
      <w:r>
        <w:rPr>
          <w:spacing w:val="1"/>
        </w:rPr>
        <w:t>2280/0</w:t>
      </w:r>
      <w:r>
        <w:t>8</w:t>
      </w:r>
      <w:r>
        <w:rPr>
          <w:spacing w:val="-1"/>
        </w:rPr>
        <w:t xml:space="preserve"> </w:t>
      </w:r>
      <w:r>
        <w:rPr>
          <w:spacing w:val="1"/>
        </w:rPr>
        <w:t>Po</w:t>
      </w:r>
      <w:r>
        <w:rPr>
          <w:spacing w:val="-1"/>
        </w:rPr>
        <w:t>li</w:t>
      </w:r>
      <w:r>
        <w:t>c</w:t>
      </w:r>
      <w:r>
        <w:rPr>
          <w:spacing w:val="-4"/>
        </w:rPr>
        <w:t>í</w:t>
      </w:r>
      <w:r>
        <w:t>a</w:t>
      </w:r>
      <w:r>
        <w:rPr>
          <w:spacing w:val="2"/>
        </w:rPr>
        <w:t xml:space="preserve"> </w:t>
      </w:r>
      <w:r>
        <w:t>F</w:t>
      </w:r>
      <w:r>
        <w:rPr>
          <w:spacing w:val="1"/>
        </w:rPr>
        <w:t>ede</w:t>
      </w:r>
      <w:r>
        <w:rPr>
          <w:spacing w:val="-6"/>
        </w:rPr>
        <w:t>r</w:t>
      </w:r>
      <w:r>
        <w:rPr>
          <w:spacing w:val="1"/>
        </w:rPr>
        <w:t>a</w:t>
      </w:r>
      <w:r>
        <w:t>l</w:t>
      </w:r>
      <w:r>
        <w:rPr>
          <w:spacing w:val="3"/>
        </w:rPr>
        <w:t xml:space="preserve"> </w:t>
      </w:r>
      <w:r>
        <w:t>–</w:t>
      </w:r>
      <w:r>
        <w:rPr>
          <w:spacing w:val="4"/>
        </w:rPr>
        <w:t xml:space="preserve"> </w:t>
      </w:r>
      <w:r>
        <w:t>J</w:t>
      </w:r>
      <w:r>
        <w:rPr>
          <w:spacing w:val="1"/>
        </w:rPr>
        <w:t>a</w:t>
      </w:r>
      <w:r>
        <w:t>c</w:t>
      </w:r>
      <w:r>
        <w:rPr>
          <w:spacing w:val="-1"/>
        </w:rPr>
        <w:t>q</w:t>
      </w:r>
      <w:r>
        <w:rPr>
          <w:spacing w:val="1"/>
        </w:rPr>
        <w:t>ue</w:t>
      </w:r>
      <w:r>
        <w:rPr>
          <w:spacing w:val="-1"/>
        </w:rPr>
        <w:t>l</w:t>
      </w:r>
      <w:r>
        <w:t>i</w:t>
      </w:r>
      <w:r>
        <w:rPr>
          <w:spacing w:val="1"/>
        </w:rPr>
        <w:t>n</w:t>
      </w:r>
      <w:r>
        <w:t>e</w:t>
      </w:r>
      <w:r>
        <w:rPr>
          <w:spacing w:val="-1"/>
        </w:rPr>
        <w:t xml:space="preserve"> </w:t>
      </w:r>
      <w:r>
        <w:rPr>
          <w:spacing w:val="1"/>
        </w:rPr>
        <w:t>Pe</w:t>
      </w:r>
      <w:r>
        <w:t>s</w:t>
      </w:r>
      <w:r>
        <w:rPr>
          <w:spacing w:val="-2"/>
        </w:rPr>
        <w:t>c</w:t>
      </w:r>
      <w:r>
        <w:rPr>
          <w:spacing w:val="-1"/>
        </w:rPr>
        <w:t>h</w:t>
      </w:r>
      <w:r>
        <w:rPr>
          <w:spacing w:val="1"/>
        </w:rPr>
        <w:t>a</w:t>
      </w:r>
      <w:r>
        <w:t>rd M</w:t>
      </w:r>
      <w:r>
        <w:rPr>
          <w:spacing w:val="1"/>
        </w:rPr>
        <w:t>a</w:t>
      </w:r>
      <w:r>
        <w:rPr>
          <w:spacing w:val="-1"/>
        </w:rPr>
        <w:t>ri</w:t>
      </w:r>
      <w:r>
        <w:t>sc</w:t>
      </w:r>
      <w:r>
        <w:rPr>
          <w:spacing w:val="2"/>
        </w:rPr>
        <w:t>a</w:t>
      </w:r>
      <w:r>
        <w:t>l</w:t>
      </w:r>
    </w:p>
    <w:p w14:paraId="2DBF3EBC" w14:textId="77777777" w:rsidR="00215A5F" w:rsidRDefault="00215A5F" w:rsidP="00221AB3">
      <w:pPr>
        <w:pStyle w:val="Citas"/>
        <w:numPr>
          <w:ilvl w:val="0"/>
          <w:numId w:val="9"/>
        </w:numPr>
      </w:pPr>
      <w:r>
        <w:rPr>
          <w:spacing w:val="1"/>
        </w:rPr>
        <w:t>3151/0</w:t>
      </w:r>
      <w:r>
        <w:t>9</w:t>
      </w:r>
      <w:r>
        <w:rPr>
          <w:spacing w:val="-1"/>
        </w:rPr>
        <w:t xml:space="preserve"> </w:t>
      </w:r>
      <w:r>
        <w:rPr>
          <w:spacing w:val="1"/>
        </w:rPr>
        <w:t>Se</w:t>
      </w:r>
      <w:r>
        <w:t>c</w:t>
      </w:r>
      <w:r>
        <w:rPr>
          <w:spacing w:val="-3"/>
        </w:rPr>
        <w:t>r</w:t>
      </w:r>
      <w:r>
        <w:rPr>
          <w:spacing w:val="2"/>
        </w:rPr>
        <w:t>e</w:t>
      </w:r>
      <w:r>
        <w:rPr>
          <w:spacing w:val="1"/>
        </w:rPr>
        <w:t>ta</w:t>
      </w:r>
      <w:r>
        <w:rPr>
          <w:spacing w:val="-1"/>
        </w:rPr>
        <w:t>r</w:t>
      </w:r>
      <w:r>
        <w:rPr>
          <w:spacing w:val="-4"/>
        </w:rPr>
        <w:t>í</w:t>
      </w:r>
      <w:r>
        <w:t>a</w:t>
      </w:r>
      <w:r>
        <w:rPr>
          <w:spacing w:val="6"/>
        </w:rPr>
        <w:t xml:space="preserve"> </w:t>
      </w:r>
      <w:r>
        <w:rPr>
          <w:spacing w:val="1"/>
        </w:rPr>
        <w:t>d</w:t>
      </w:r>
      <w:r>
        <w:t>e</w:t>
      </w:r>
      <w:r>
        <w:rPr>
          <w:spacing w:val="-6"/>
        </w:rPr>
        <w:t xml:space="preserve"> </w:t>
      </w:r>
      <w:r>
        <w:rPr>
          <w:spacing w:val="1"/>
        </w:rPr>
        <w:t>Se</w:t>
      </w:r>
      <w:r>
        <w:rPr>
          <w:spacing w:val="-1"/>
        </w:rPr>
        <w:t>g</w:t>
      </w:r>
      <w:r>
        <w:rPr>
          <w:spacing w:val="1"/>
        </w:rPr>
        <w:t>u</w:t>
      </w:r>
      <w:r>
        <w:rPr>
          <w:spacing w:val="-1"/>
        </w:rPr>
        <w:t>ri</w:t>
      </w:r>
      <w:r>
        <w:rPr>
          <w:spacing w:val="1"/>
        </w:rPr>
        <w:t>da</w:t>
      </w:r>
      <w:r>
        <w:t>d</w:t>
      </w:r>
      <w:r>
        <w:rPr>
          <w:spacing w:val="2"/>
        </w:rPr>
        <w:t xml:space="preserve"> </w:t>
      </w:r>
      <w:r>
        <w:rPr>
          <w:spacing w:val="1"/>
        </w:rPr>
        <w:t>Púb</w:t>
      </w:r>
      <w:r>
        <w:rPr>
          <w:spacing w:val="-1"/>
        </w:rPr>
        <w:t>li</w:t>
      </w:r>
      <w:r>
        <w:t>ca</w:t>
      </w:r>
      <w:r>
        <w:rPr>
          <w:spacing w:val="2"/>
        </w:rPr>
        <w:t xml:space="preserve"> </w:t>
      </w:r>
      <w:r>
        <w:t>–</w:t>
      </w:r>
      <w:r>
        <w:rPr>
          <w:spacing w:val="2"/>
        </w:rPr>
        <w:t xml:space="preserve"> </w:t>
      </w:r>
      <w:r>
        <w:rPr>
          <w:spacing w:val="-6"/>
        </w:rPr>
        <w:t>M</w:t>
      </w:r>
      <w:r>
        <w:rPr>
          <w:spacing w:val="1"/>
        </w:rPr>
        <w:t>a</w:t>
      </w:r>
      <w:r>
        <w:rPr>
          <w:spacing w:val="-1"/>
        </w:rPr>
        <w:t>r</w:t>
      </w:r>
      <w:r>
        <w:rPr>
          <w:spacing w:val="-4"/>
        </w:rPr>
        <w:t>í</w:t>
      </w:r>
      <w:r>
        <w:t>a</w:t>
      </w:r>
      <w:r>
        <w:rPr>
          <w:spacing w:val="2"/>
        </w:rPr>
        <w:t xml:space="preserve"> </w:t>
      </w:r>
      <w:r>
        <w:rPr>
          <w:spacing w:val="-1"/>
        </w:rPr>
        <w:t>M</w:t>
      </w:r>
      <w:r>
        <w:rPr>
          <w:spacing w:val="1"/>
        </w:rPr>
        <w:t>a</w:t>
      </w:r>
      <w:r>
        <w:rPr>
          <w:spacing w:val="2"/>
        </w:rPr>
        <w:t>r</w:t>
      </w:r>
      <w:r>
        <w:rPr>
          <w:spacing w:val="-5"/>
        </w:rPr>
        <w:t>v</w:t>
      </w:r>
      <w:r>
        <w:rPr>
          <w:spacing w:val="2"/>
        </w:rPr>
        <w:t>á</w:t>
      </w:r>
      <w:r>
        <w:t>n</w:t>
      </w:r>
      <w:r>
        <w:rPr>
          <w:spacing w:val="2"/>
        </w:rPr>
        <w:t xml:space="preserve"> </w:t>
      </w:r>
      <w:r>
        <w:rPr>
          <w:spacing w:val="1"/>
        </w:rPr>
        <w:t>Labo</w:t>
      </w:r>
      <w:r>
        <w:rPr>
          <w:spacing w:val="-1"/>
        </w:rPr>
        <w:t>rd</w:t>
      </w:r>
      <w:r>
        <w:t>e</w:t>
      </w:r>
    </w:p>
    <w:p w14:paraId="695E5F57" w14:textId="1BCEEAE2" w:rsidR="00215A5F" w:rsidRDefault="00215A5F" w:rsidP="00221AB3">
      <w:pPr>
        <w:pStyle w:val="Citas"/>
        <w:numPr>
          <w:ilvl w:val="0"/>
          <w:numId w:val="9"/>
        </w:numPr>
      </w:pPr>
      <w:r>
        <w:rPr>
          <w:spacing w:val="1"/>
        </w:rPr>
        <w:t>0547/0</w:t>
      </w:r>
      <w:r>
        <w:t>9</w:t>
      </w:r>
      <w:r>
        <w:rPr>
          <w:spacing w:val="-1"/>
        </w:rPr>
        <w:t xml:space="preserve"> </w:t>
      </w:r>
      <w:r>
        <w:t>Pro</w:t>
      </w:r>
      <w:r>
        <w:rPr>
          <w:spacing w:val="1"/>
        </w:rPr>
        <w:t>c</w:t>
      </w:r>
      <w:r>
        <w:rPr>
          <w:spacing w:val="2"/>
        </w:rPr>
        <w:t>u</w:t>
      </w:r>
      <w:r>
        <w:rPr>
          <w:spacing w:val="-3"/>
        </w:rPr>
        <w:t>r</w:t>
      </w:r>
      <w:r>
        <w:rPr>
          <w:spacing w:val="1"/>
        </w:rPr>
        <w:t>adu</w:t>
      </w:r>
      <w:r>
        <w:rPr>
          <w:spacing w:val="-1"/>
        </w:rPr>
        <w:t>r</w:t>
      </w:r>
      <w:r>
        <w:rPr>
          <w:spacing w:val="-4"/>
        </w:rPr>
        <w:t>í</w:t>
      </w:r>
      <w:r>
        <w:t>a</w:t>
      </w:r>
      <w:r>
        <w:rPr>
          <w:spacing w:val="-1"/>
        </w:rPr>
        <w:t xml:space="preserve"> </w:t>
      </w:r>
      <w:r>
        <w:rPr>
          <w:spacing w:val="1"/>
        </w:rPr>
        <w:t>Gene</w:t>
      </w:r>
      <w:r>
        <w:t>ral</w:t>
      </w:r>
      <w:r>
        <w:rPr>
          <w:spacing w:val="-2"/>
        </w:rPr>
        <w:t xml:space="preserve"> </w:t>
      </w:r>
      <w:r>
        <w:rPr>
          <w:spacing w:val="1"/>
        </w:rPr>
        <w:t>d</w:t>
      </w:r>
      <w:r>
        <w:t>e</w:t>
      </w:r>
      <w:r>
        <w:rPr>
          <w:spacing w:val="2"/>
        </w:rPr>
        <w:t xml:space="preserve"> </w:t>
      </w:r>
      <w:r>
        <w:rPr>
          <w:spacing w:val="-3"/>
        </w:rPr>
        <w:t>l</w:t>
      </w:r>
      <w:r>
        <w:t>a</w:t>
      </w:r>
      <w:r>
        <w:rPr>
          <w:spacing w:val="2"/>
        </w:rPr>
        <w:t xml:space="preserve"> </w:t>
      </w:r>
      <w:r>
        <w:rPr>
          <w:spacing w:val="-1"/>
        </w:rPr>
        <w:t>R</w:t>
      </w:r>
      <w:r>
        <w:rPr>
          <w:spacing w:val="1"/>
        </w:rPr>
        <w:t>epúb</w:t>
      </w:r>
      <w:r>
        <w:rPr>
          <w:spacing w:val="-1"/>
        </w:rPr>
        <w:t>li</w:t>
      </w:r>
      <w:r>
        <w:rPr>
          <w:spacing w:val="-2"/>
        </w:rPr>
        <w:t>c</w:t>
      </w:r>
      <w:r>
        <w:t>a</w:t>
      </w:r>
      <w:r>
        <w:rPr>
          <w:spacing w:val="9"/>
        </w:rPr>
        <w:t xml:space="preserve"> </w:t>
      </w:r>
      <w:r>
        <w:t>–</w:t>
      </w:r>
      <w:r>
        <w:rPr>
          <w:spacing w:val="2"/>
        </w:rPr>
        <w:t xml:space="preserve"> </w:t>
      </w:r>
      <w:r>
        <w:rPr>
          <w:spacing w:val="-2"/>
        </w:rPr>
        <w:t>J</w:t>
      </w:r>
      <w:r>
        <w:rPr>
          <w:spacing w:val="1"/>
        </w:rPr>
        <w:t>ua</w:t>
      </w:r>
      <w:r>
        <w:t>n</w:t>
      </w:r>
      <w:r>
        <w:rPr>
          <w:spacing w:val="-1"/>
        </w:rPr>
        <w:t xml:space="preserve"> </w:t>
      </w:r>
      <w:r>
        <w:rPr>
          <w:spacing w:val="1"/>
        </w:rPr>
        <w:t>Pab</w:t>
      </w:r>
      <w:r>
        <w:t>lo</w:t>
      </w:r>
      <w:r>
        <w:rPr>
          <w:spacing w:val="2"/>
        </w:rPr>
        <w:t xml:space="preserve"> </w:t>
      </w:r>
      <w:r>
        <w:rPr>
          <w:spacing w:val="-2"/>
        </w:rPr>
        <w:t>G</w:t>
      </w:r>
      <w:r>
        <w:rPr>
          <w:spacing w:val="1"/>
        </w:rPr>
        <w:t>ue</w:t>
      </w:r>
      <w:r>
        <w:rPr>
          <w:spacing w:val="-1"/>
        </w:rPr>
        <w:t>r</w:t>
      </w:r>
      <w:r>
        <w:rPr>
          <w:spacing w:val="-3"/>
        </w:rPr>
        <w:t>r</w:t>
      </w:r>
      <w:r>
        <w:rPr>
          <w:spacing w:val="-1"/>
        </w:rPr>
        <w:t>e</w:t>
      </w:r>
      <w:r>
        <w:t>ro</w:t>
      </w:r>
      <w:r>
        <w:rPr>
          <w:spacing w:val="1"/>
        </w:rPr>
        <w:t xml:space="preserve"> A</w:t>
      </w:r>
      <w:r>
        <w:rPr>
          <w:spacing w:val="2"/>
        </w:rPr>
        <w:t>m</w:t>
      </w:r>
      <w:r>
        <w:rPr>
          <w:spacing w:val="1"/>
        </w:rPr>
        <w:t>pa</w:t>
      </w:r>
      <w:r>
        <w:t>r</w:t>
      </w:r>
      <w:r>
        <w:rPr>
          <w:spacing w:val="-2"/>
        </w:rPr>
        <w:t>á</w:t>
      </w:r>
      <w:r>
        <w:t>n</w:t>
      </w:r>
      <w:r w:rsidR="004109EC">
        <w:t xml:space="preserve">” </w:t>
      </w:r>
      <w:r w:rsidR="004109EC">
        <w:rPr>
          <w:b/>
        </w:rPr>
        <w:t xml:space="preserve">[Sic] </w:t>
      </w:r>
    </w:p>
    <w:p w14:paraId="79DB6A46" w14:textId="77777777" w:rsidR="00215A5F" w:rsidRPr="00215A5F" w:rsidRDefault="00215A5F" w:rsidP="00F15B72">
      <w:pPr>
        <w:pStyle w:val="Prrafodelista"/>
        <w:autoSpaceDE w:val="0"/>
        <w:autoSpaceDN w:val="0"/>
        <w:adjustRightInd w:val="0"/>
        <w:spacing w:before="240" w:after="160" w:line="360" w:lineRule="auto"/>
        <w:ind w:left="0"/>
        <w:jc w:val="both"/>
        <w:rPr>
          <w:rFonts w:ascii="Palatino Linotype" w:hAnsi="Palatino Linotype"/>
          <w:bCs/>
        </w:rPr>
      </w:pPr>
    </w:p>
    <w:p w14:paraId="391AD4D2" w14:textId="4FA937EB" w:rsidR="00F15B72" w:rsidRPr="00B91F96" w:rsidRDefault="004109EC" w:rsidP="00F15B72">
      <w:pPr>
        <w:pStyle w:val="Prrafodelista"/>
        <w:autoSpaceDE w:val="0"/>
        <w:autoSpaceDN w:val="0"/>
        <w:adjustRightInd w:val="0"/>
        <w:spacing w:before="240" w:after="160" w:line="360" w:lineRule="auto"/>
        <w:ind w:left="0"/>
        <w:jc w:val="both"/>
        <w:rPr>
          <w:rFonts w:ascii="Palatino Linotype" w:hAnsi="Palatino Linotype"/>
          <w:bCs/>
        </w:rPr>
      </w:pPr>
      <w:r w:rsidRPr="00B91F96">
        <w:rPr>
          <w:rFonts w:ascii="Palatino Linotype" w:hAnsi="Palatino Linotype"/>
          <w:bCs/>
        </w:rPr>
        <w:t>C</w:t>
      </w:r>
      <w:r w:rsidR="00F15B72" w:rsidRPr="00B91F96">
        <w:rPr>
          <w:rFonts w:ascii="Palatino Linotype" w:hAnsi="Palatino Linotype"/>
          <w:bCs/>
        </w:rPr>
        <w:t xml:space="preserve">on base en lo anteriormente expuesto, se arriba a la conclusión de que la esfera competencial del </w:t>
      </w:r>
      <w:r w:rsidR="00F15B72" w:rsidRPr="00B91F96">
        <w:rPr>
          <w:rFonts w:ascii="Palatino Linotype" w:hAnsi="Palatino Linotype"/>
          <w:b/>
        </w:rPr>
        <w:t xml:space="preserve">Sujeto Obligado </w:t>
      </w:r>
      <w:r w:rsidR="00F15B72" w:rsidRPr="00B91F96">
        <w:rPr>
          <w:rFonts w:ascii="Palatino Linotype" w:hAnsi="Palatino Linotype"/>
          <w:bCs/>
        </w:rPr>
        <w:t xml:space="preserve">lo constriñe a generar, poseer y administrar </w:t>
      </w:r>
      <w:r w:rsidR="006C426E" w:rsidRPr="00B91F96">
        <w:rPr>
          <w:rFonts w:ascii="Palatino Linotype" w:hAnsi="Palatino Linotype"/>
          <w:bCs/>
        </w:rPr>
        <w:t>incidencia delictiva</w:t>
      </w:r>
      <w:r w:rsidR="00F15B72" w:rsidRPr="00B91F96">
        <w:rPr>
          <w:rFonts w:ascii="Palatino Linotype" w:hAnsi="Palatino Linotype"/>
          <w:bCs/>
        </w:rPr>
        <w:t xml:space="preserve">, asimismo, </w:t>
      </w:r>
      <w:r w:rsidR="00D259F5" w:rsidRPr="00B91F96">
        <w:rPr>
          <w:rFonts w:ascii="Palatino Linotype" w:hAnsi="Palatino Linotype"/>
          <w:bCs/>
        </w:rPr>
        <w:t>esta</w:t>
      </w:r>
      <w:r w:rsidR="00F15B72" w:rsidRPr="00B91F96">
        <w:rPr>
          <w:rFonts w:ascii="Palatino Linotype" w:hAnsi="Palatino Linotype"/>
          <w:bCs/>
        </w:rPr>
        <w:t xml:space="preserve"> </w:t>
      </w:r>
      <w:r w:rsidR="006C426E" w:rsidRPr="00B91F96">
        <w:rPr>
          <w:rFonts w:ascii="Palatino Linotype" w:hAnsi="Palatino Linotype"/>
          <w:bCs/>
        </w:rPr>
        <w:t>información es susceptible de ser publicada</w:t>
      </w:r>
      <w:r w:rsidR="00F15B72" w:rsidRPr="00B91F96">
        <w:rPr>
          <w:rFonts w:ascii="Palatino Linotype" w:hAnsi="Palatino Linotype"/>
          <w:bCs/>
        </w:rPr>
        <w:t xml:space="preserve"> oficiosamente</w:t>
      </w:r>
      <w:r w:rsidR="00D259F5" w:rsidRPr="00B91F96">
        <w:rPr>
          <w:rFonts w:ascii="Palatino Linotype" w:hAnsi="Palatino Linotype"/>
          <w:bCs/>
        </w:rPr>
        <w:t>.</w:t>
      </w:r>
    </w:p>
    <w:p w14:paraId="29D302FF" w14:textId="7C69C81D" w:rsidR="00D259F5" w:rsidRPr="00B91F96"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r w:rsidRPr="00B91F96">
        <w:rPr>
          <w:rFonts w:ascii="Palatino Linotype" w:hAnsi="Palatino Linotype"/>
          <w:bCs/>
        </w:rPr>
        <w:lastRenderedPageBreak/>
        <w:t>Robustece lo anterior, las</w:t>
      </w:r>
      <w:r w:rsidR="007D09DC" w:rsidRPr="00B91F96">
        <w:rPr>
          <w:rFonts w:ascii="Palatino Linotype" w:hAnsi="Palatino Linotype"/>
          <w:bCs/>
        </w:rPr>
        <w:t xml:space="preserve"> siguientes imágenes ilustrativas correspondientes a la Evaluación Especifica de Desempeño del Programa de Fortalecimiento para la Seguridad (FORTASEG) de Tultitlán, Estado de México, susceptible de ser consultado en la </w:t>
      </w:r>
      <w:r w:rsidRPr="00B91F96">
        <w:rPr>
          <w:rFonts w:ascii="Palatino Linotype" w:hAnsi="Palatino Linotype"/>
          <w:bCs/>
        </w:rPr>
        <w:t>siguiente dirección electrónica:</w:t>
      </w:r>
    </w:p>
    <w:p w14:paraId="2A4ABD01" w14:textId="3C5A8611" w:rsidR="00FA4B9C" w:rsidRDefault="0024016B" w:rsidP="00F15B72">
      <w:pPr>
        <w:pStyle w:val="Prrafodelista"/>
        <w:autoSpaceDE w:val="0"/>
        <w:autoSpaceDN w:val="0"/>
        <w:adjustRightInd w:val="0"/>
        <w:spacing w:before="240" w:after="160" w:line="360" w:lineRule="auto"/>
        <w:ind w:left="0"/>
        <w:jc w:val="both"/>
        <w:rPr>
          <w:rFonts w:ascii="Palatino Linotype" w:hAnsi="Palatino Linotype"/>
          <w:bCs/>
        </w:rPr>
      </w:pPr>
      <w:hyperlink r:id="rId16" w:history="1">
        <w:r w:rsidR="00FA4B9C" w:rsidRPr="00B91F96">
          <w:rPr>
            <w:rStyle w:val="Hipervnculo"/>
            <w:rFonts w:ascii="Palatino Linotype" w:hAnsi="Palatino Linotype"/>
            <w:bCs/>
          </w:rPr>
          <w:t>https://tultitlan.gob.mx/documentos/PAE/PAE2020/Resultados_PAE_2020_FORTASEG.pdf</w:t>
        </w:r>
      </w:hyperlink>
      <w:r w:rsidR="00FA4B9C">
        <w:rPr>
          <w:rFonts w:ascii="Palatino Linotype" w:hAnsi="Palatino Linotype"/>
          <w:bCs/>
        </w:rPr>
        <w:t xml:space="preserve"> </w:t>
      </w:r>
    </w:p>
    <w:p w14:paraId="77D609AC" w14:textId="3DC8E959"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677696" behindDoc="0" locked="0" layoutInCell="1" allowOverlap="1" wp14:anchorId="5FACC4AF" wp14:editId="2E7AA116">
                <wp:simplePos x="0" y="0"/>
                <wp:positionH relativeFrom="column">
                  <wp:posOffset>-158808</wp:posOffset>
                </wp:positionH>
                <wp:positionV relativeFrom="paragraph">
                  <wp:posOffset>229581</wp:posOffset>
                </wp:positionV>
                <wp:extent cx="6352309" cy="5285509"/>
                <wp:effectExtent l="0" t="0" r="29845" b="29845"/>
                <wp:wrapNone/>
                <wp:docPr id="1" name="Straight Connector 1"/>
                <wp:cNvGraphicFramePr/>
                <a:graphic xmlns:a="http://schemas.openxmlformats.org/drawingml/2006/main">
                  <a:graphicData uri="http://schemas.microsoft.com/office/word/2010/wordprocessingShape">
                    <wps:wsp>
                      <wps:cNvCnPr/>
                      <wps:spPr>
                        <a:xfrm>
                          <a:off x="0" y="0"/>
                          <a:ext cx="6352309" cy="52855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144EA" id="Straight Connector 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8.1pt" to="487.7pt,4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" strokecolor="#5b9bd5 [3204]" strokeweight=".5pt">
                <v:stroke joinstyle="miter"/>
              </v:line>
            </w:pict>
          </mc:Fallback>
        </mc:AlternateContent>
      </w:r>
    </w:p>
    <w:p w14:paraId="0AB8231B" w14:textId="552783B2"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67F4290A" w14:textId="1CD75B9F"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0CE2A753" w14:textId="6E39D658"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3BE0DAD7" w14:textId="3C384119"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55263180" w14:textId="3545D80A"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537DB79F" w14:textId="18FA2D40"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50A6A599" w14:textId="242BC503"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3E31C32E" w14:textId="1619934E"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6E34D7C6" w14:textId="77777777"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40A09199" w14:textId="6AFE8042"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408B5079" w14:textId="3B9B0C65"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p>
    <w:p w14:paraId="463761BF" w14:textId="12B3F6B1" w:rsidR="00FA4B9C" w:rsidRDefault="00FA4B9C" w:rsidP="00F15B72">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inline distT="0" distB="0" distL="0" distR="0" wp14:anchorId="504B146A" wp14:editId="1D0BAD5C">
            <wp:extent cx="5763490" cy="7387128"/>
            <wp:effectExtent l="19050" t="19050" r="2794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953" cy="7391567"/>
                    </a:xfrm>
                    <a:prstGeom prst="rect">
                      <a:avLst/>
                    </a:prstGeom>
                    <a:noFill/>
                    <a:ln>
                      <a:solidFill>
                        <a:schemeClr val="tx1"/>
                      </a:solidFill>
                    </a:ln>
                  </pic:spPr>
                </pic:pic>
              </a:graphicData>
            </a:graphic>
          </wp:inline>
        </w:drawing>
      </w:r>
    </w:p>
    <w:p w14:paraId="7BCA55C1" w14:textId="09309A89" w:rsidR="00FA4B9C" w:rsidRDefault="00A2081E" w:rsidP="00F15B72">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667452" behindDoc="0" locked="0" layoutInCell="1" allowOverlap="1" wp14:anchorId="2BC138BF" wp14:editId="3E600F05">
            <wp:simplePos x="0" y="0"/>
            <wp:positionH relativeFrom="column">
              <wp:posOffset>18415</wp:posOffset>
            </wp:positionH>
            <wp:positionV relativeFrom="paragraph">
              <wp:posOffset>19685</wp:posOffset>
            </wp:positionV>
            <wp:extent cx="5756910" cy="7418705"/>
            <wp:effectExtent l="19050" t="19050" r="15240" b="10795"/>
            <wp:wrapThrough wrapText="bothSides">
              <wp:wrapPolygon edited="0">
                <wp:start x="-71" y="-55"/>
                <wp:lineTo x="-71" y="21576"/>
                <wp:lineTo x="21586" y="21576"/>
                <wp:lineTo x="21586" y="-55"/>
                <wp:lineTo x="-71" y="-55"/>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7418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F7AF3DD" w14:textId="76520D22" w:rsidR="00FA4B9C" w:rsidRDefault="00A2081E" w:rsidP="00F15B72">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w:lastRenderedPageBreak/>
        <w:drawing>
          <wp:anchor distT="0" distB="0" distL="114300" distR="114300" simplePos="0" relativeHeight="251664377" behindDoc="0" locked="0" layoutInCell="1" allowOverlap="1" wp14:anchorId="17E3D047" wp14:editId="779C7030">
            <wp:simplePos x="0" y="0"/>
            <wp:positionH relativeFrom="column">
              <wp:posOffset>18415</wp:posOffset>
            </wp:positionH>
            <wp:positionV relativeFrom="paragraph">
              <wp:posOffset>19685</wp:posOffset>
            </wp:positionV>
            <wp:extent cx="5756910" cy="7393305"/>
            <wp:effectExtent l="19050" t="19050" r="15240" b="17145"/>
            <wp:wrapThrough wrapText="bothSides">
              <wp:wrapPolygon edited="0">
                <wp:start x="-71" y="-56"/>
                <wp:lineTo x="-71" y="21594"/>
                <wp:lineTo x="21586" y="21594"/>
                <wp:lineTo x="21586" y="-56"/>
                <wp:lineTo x="-71" y="-56"/>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73933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2081E">
        <w:rPr>
          <w:rFonts w:ascii="Palatino Linotype" w:hAnsi="Palatino Linotype"/>
          <w:bCs/>
          <w:noProof/>
        </w:rPr>
        <w:t xml:space="preserve"> </w:t>
      </w:r>
    </w:p>
    <w:p w14:paraId="6E7EF433" w14:textId="795E0F17" w:rsidR="007D09DC" w:rsidRPr="00B91F96" w:rsidRDefault="007D09DC" w:rsidP="007D09DC">
      <w:pPr>
        <w:pStyle w:val="Citas"/>
        <w:ind w:left="0" w:right="0"/>
        <w:rPr>
          <w:bCs/>
          <w:i w:val="0"/>
          <w:sz w:val="24"/>
          <w:szCs w:val="24"/>
        </w:rPr>
      </w:pPr>
      <w:r w:rsidRPr="00B91F96">
        <w:rPr>
          <w:bCs/>
          <w:i w:val="0"/>
          <w:sz w:val="24"/>
          <w:szCs w:val="24"/>
        </w:rPr>
        <w:lastRenderedPageBreak/>
        <w:t xml:space="preserve">Hasta aquí lo expuesto, se arriba a las </w:t>
      </w:r>
      <w:r w:rsidR="009D47B1" w:rsidRPr="00B91F96">
        <w:rPr>
          <w:bCs/>
          <w:i w:val="0"/>
          <w:sz w:val="24"/>
          <w:szCs w:val="24"/>
        </w:rPr>
        <w:t>siguientes premisas</w:t>
      </w:r>
      <w:r w:rsidRPr="00B91F96">
        <w:rPr>
          <w:bCs/>
          <w:i w:val="0"/>
          <w:sz w:val="24"/>
          <w:szCs w:val="24"/>
        </w:rPr>
        <w:t>:</w:t>
      </w:r>
    </w:p>
    <w:p w14:paraId="176B401E" w14:textId="77777777" w:rsidR="007D09DC" w:rsidRPr="00B91F96" w:rsidRDefault="007D09DC" w:rsidP="007D09DC">
      <w:pPr>
        <w:pStyle w:val="Citas"/>
        <w:numPr>
          <w:ilvl w:val="0"/>
          <w:numId w:val="10"/>
        </w:numPr>
        <w:ind w:right="0"/>
        <w:rPr>
          <w:i w:val="0"/>
          <w:sz w:val="24"/>
          <w:szCs w:val="24"/>
        </w:rPr>
      </w:pPr>
      <w:r w:rsidRPr="00B91F96">
        <w:rPr>
          <w:bCs/>
          <w:i w:val="0"/>
          <w:sz w:val="24"/>
          <w:szCs w:val="24"/>
        </w:rPr>
        <w:t xml:space="preserve">La </w:t>
      </w:r>
      <w:r w:rsidRPr="00B91F96">
        <w:rPr>
          <w:i w:val="0"/>
          <w:sz w:val="24"/>
          <w:szCs w:val="24"/>
        </w:rPr>
        <w:t xml:space="preserve">Dirección de Seguridad Ciudadana, Vialidad y Protección Civil es la unidad administrativa competente para atender el requerimiento del particular. </w:t>
      </w:r>
    </w:p>
    <w:p w14:paraId="08876E7B" w14:textId="77777777" w:rsidR="007D09DC" w:rsidRPr="00B91F96" w:rsidRDefault="007D09DC" w:rsidP="007D09DC">
      <w:pPr>
        <w:pStyle w:val="Citas"/>
        <w:numPr>
          <w:ilvl w:val="0"/>
          <w:numId w:val="10"/>
        </w:numPr>
        <w:ind w:right="0"/>
        <w:rPr>
          <w:i w:val="0"/>
          <w:sz w:val="24"/>
          <w:szCs w:val="24"/>
        </w:rPr>
      </w:pPr>
      <w:r w:rsidRPr="00B91F96">
        <w:rPr>
          <w:i w:val="0"/>
          <w:sz w:val="24"/>
          <w:szCs w:val="24"/>
        </w:rPr>
        <w:t xml:space="preserve">De un análisis sistemático a la normatividad aplicable, se advierte que en los archivos de la Dirección de Seguridad Ciudadana, Vialidad y Protección Civil sí obra estadística pública en materia de incidencia delictiva. </w:t>
      </w:r>
    </w:p>
    <w:p w14:paraId="4EA62545" w14:textId="77777777" w:rsidR="007D09DC" w:rsidRPr="00B91F96" w:rsidRDefault="007D09DC" w:rsidP="007D09DC">
      <w:pPr>
        <w:pStyle w:val="Citas"/>
        <w:numPr>
          <w:ilvl w:val="0"/>
          <w:numId w:val="10"/>
        </w:numPr>
        <w:ind w:right="0"/>
        <w:rPr>
          <w:i w:val="0"/>
          <w:sz w:val="24"/>
          <w:szCs w:val="24"/>
        </w:rPr>
      </w:pPr>
      <w:r w:rsidRPr="00B91F96">
        <w:rPr>
          <w:i w:val="0"/>
          <w:sz w:val="24"/>
          <w:szCs w:val="24"/>
        </w:rPr>
        <w:t xml:space="preserve">Que no se advierte fuente obligacional expresa que constriña al </w:t>
      </w:r>
      <w:r w:rsidRPr="00B91F96">
        <w:rPr>
          <w:b/>
          <w:bCs/>
          <w:i w:val="0"/>
          <w:sz w:val="24"/>
          <w:szCs w:val="24"/>
        </w:rPr>
        <w:t xml:space="preserve">Sujeto Obligado </w:t>
      </w:r>
      <w:r w:rsidRPr="00B91F96">
        <w:rPr>
          <w:i w:val="0"/>
          <w:sz w:val="24"/>
          <w:szCs w:val="24"/>
        </w:rPr>
        <w:t xml:space="preserve">a generar, poseer o administrar dicha información en los términos específicamente requeridos por el particular. </w:t>
      </w:r>
    </w:p>
    <w:p w14:paraId="56F0B7EF" w14:textId="77777777" w:rsidR="007D09DC" w:rsidRPr="00B91F96" w:rsidRDefault="007D09DC" w:rsidP="007D09DC">
      <w:pPr>
        <w:pStyle w:val="Citas"/>
        <w:numPr>
          <w:ilvl w:val="0"/>
          <w:numId w:val="10"/>
        </w:numPr>
        <w:ind w:right="0"/>
        <w:rPr>
          <w:i w:val="0"/>
          <w:sz w:val="24"/>
          <w:szCs w:val="24"/>
        </w:rPr>
      </w:pPr>
      <w:r w:rsidRPr="00B91F96">
        <w:rPr>
          <w:i w:val="0"/>
          <w:sz w:val="24"/>
          <w:szCs w:val="24"/>
        </w:rPr>
        <w:t xml:space="preserve">Que en términos del criterio </w:t>
      </w:r>
      <w:r w:rsidRPr="00B91F96">
        <w:rPr>
          <w:b/>
          <w:bCs/>
          <w:i w:val="0"/>
          <w:sz w:val="24"/>
          <w:szCs w:val="24"/>
        </w:rPr>
        <w:t xml:space="preserve">03/17 </w:t>
      </w:r>
      <w:r w:rsidRPr="00B91F96">
        <w:rPr>
          <w:i w:val="0"/>
          <w:sz w:val="24"/>
          <w:szCs w:val="24"/>
        </w:rPr>
        <w:t xml:space="preserve">sustentado por el Órgano Garante Nacional de rubro </w:t>
      </w:r>
      <w:r w:rsidRPr="00B91F96">
        <w:rPr>
          <w:b/>
          <w:bCs/>
          <w:iCs/>
          <w:sz w:val="24"/>
          <w:szCs w:val="24"/>
        </w:rPr>
        <w:t xml:space="preserve">“NO EXISTE OBLIGACIÓN DE ELABORAR DOCUMENTOS AD HOC PARA ATENDER LAS SOLICITUDES DE ACCESO A LA INFORMACIÓN” </w:t>
      </w:r>
      <w:r w:rsidRPr="00B91F96">
        <w:rPr>
          <w:i w:val="0"/>
          <w:sz w:val="24"/>
          <w:szCs w:val="24"/>
        </w:rPr>
        <w:t xml:space="preserve">se desprende que los </w:t>
      </w:r>
      <w:r w:rsidRPr="00B91F96">
        <w:rPr>
          <w:b/>
          <w:bCs/>
          <w:i w:val="0"/>
          <w:sz w:val="24"/>
          <w:szCs w:val="24"/>
        </w:rPr>
        <w:t xml:space="preserve">Sujetos Obligados </w:t>
      </w:r>
      <w:r w:rsidRPr="00B91F96">
        <w:rPr>
          <w:i w:val="0"/>
          <w:sz w:val="24"/>
          <w:szCs w:val="24"/>
        </w:rPr>
        <w:t xml:space="preserve">no se encuentran constreñidos a generar documentos, practicar investigaciones o incluso procesar información, por lo que su actuación se deberá de limitar a proporcionar los soportes documentales que obren en sus archivos, observando las restricciones establecidas por la normatividad aplicable. </w:t>
      </w:r>
    </w:p>
    <w:p w14:paraId="155551D0" w14:textId="77777777" w:rsidR="00D259F5" w:rsidRPr="00B91F96" w:rsidRDefault="00D259F5" w:rsidP="00F15B72">
      <w:pPr>
        <w:pStyle w:val="Prrafodelista"/>
        <w:autoSpaceDE w:val="0"/>
        <w:autoSpaceDN w:val="0"/>
        <w:adjustRightInd w:val="0"/>
        <w:spacing w:before="240" w:after="160" w:line="360" w:lineRule="auto"/>
        <w:ind w:left="0"/>
        <w:jc w:val="both"/>
        <w:rPr>
          <w:rFonts w:ascii="Palatino Linotype" w:hAnsi="Palatino Linotype"/>
          <w:bCs/>
          <w:lang w:val="es-MX"/>
        </w:rPr>
      </w:pPr>
    </w:p>
    <w:p w14:paraId="2E9883E7" w14:textId="77777777" w:rsidR="00A711CC" w:rsidRPr="00B91F96" w:rsidRDefault="00A711CC" w:rsidP="00A711CC">
      <w:pPr>
        <w:spacing w:before="240" w:line="360" w:lineRule="auto"/>
        <w:jc w:val="both"/>
        <w:rPr>
          <w:rFonts w:ascii="Palatino Linotype" w:hAnsi="Palatino Linotype"/>
          <w:sz w:val="24"/>
          <w:szCs w:val="24"/>
        </w:rPr>
      </w:pPr>
      <w:r w:rsidRPr="00B91F96">
        <w:rPr>
          <w:rFonts w:ascii="Palatino Linotype" w:hAnsi="Palatino Linotype"/>
          <w:sz w:val="24"/>
          <w:szCs w:val="24"/>
        </w:rPr>
        <w:t xml:space="preserve">Una vez sentado lo anterior, como se mencionó en el antecedente segundo, </w:t>
      </w:r>
      <w:r w:rsidRPr="00B91F96">
        <w:rPr>
          <w:rFonts w:ascii="Palatino Linotype" w:hAnsi="Palatino Linotype"/>
          <w:b/>
          <w:sz w:val="24"/>
          <w:szCs w:val="24"/>
        </w:rPr>
        <w:t xml:space="preserve">El Sujeto Obligado </w:t>
      </w:r>
      <w:r w:rsidRPr="00B91F96">
        <w:rPr>
          <w:rFonts w:ascii="Palatino Linotype" w:hAnsi="Palatino Linotype"/>
          <w:sz w:val="24"/>
          <w:szCs w:val="24"/>
        </w:rPr>
        <w:t xml:space="preserve">en fecha quince de febrero de dos mil veintidós, dio respuesta a la solicitud de información </w:t>
      </w:r>
      <w:r w:rsidRPr="00B91F96">
        <w:rPr>
          <w:rFonts w:ascii="Palatino Linotype" w:hAnsi="Palatino Linotype"/>
          <w:b/>
          <w:sz w:val="24"/>
          <w:szCs w:val="24"/>
        </w:rPr>
        <w:t xml:space="preserve">00023/TULTITLA/IP/2022 </w:t>
      </w:r>
      <w:r w:rsidRPr="00B91F96">
        <w:rPr>
          <w:rFonts w:ascii="Palatino Linotype" w:hAnsi="Palatino Linotype"/>
          <w:sz w:val="24"/>
          <w:szCs w:val="24"/>
        </w:rPr>
        <w:t xml:space="preserve">en los siguientes términos: </w:t>
      </w:r>
    </w:p>
    <w:p w14:paraId="2C0906BE" w14:textId="77777777" w:rsidR="00A711CC" w:rsidRPr="00B91F96" w:rsidRDefault="00A711CC" w:rsidP="00221AB3">
      <w:pPr>
        <w:pStyle w:val="Prrafodelista"/>
        <w:numPr>
          <w:ilvl w:val="0"/>
          <w:numId w:val="4"/>
        </w:numPr>
        <w:spacing w:before="240" w:line="360" w:lineRule="auto"/>
        <w:jc w:val="both"/>
        <w:rPr>
          <w:rFonts w:ascii="Palatino Linotype" w:hAnsi="Palatino Linotype"/>
          <w:b/>
        </w:rPr>
      </w:pPr>
      <w:r w:rsidRPr="00B91F96">
        <w:rPr>
          <w:rFonts w:ascii="Palatino Linotype" w:hAnsi="Palatino Linotype"/>
          <w:b/>
        </w:rPr>
        <w:lastRenderedPageBreak/>
        <w:t xml:space="preserve">“SOL. 0023 SEGURIDAD CIUDADANA.pdf”: </w:t>
      </w:r>
      <w:r w:rsidRPr="00B91F96">
        <w:rPr>
          <w:rFonts w:ascii="Palatino Linotype" w:hAnsi="Palatino Linotype"/>
        </w:rPr>
        <w:t xml:space="preserve">Compila lo siguiente: </w:t>
      </w:r>
    </w:p>
    <w:p w14:paraId="715467FC" w14:textId="77777777" w:rsidR="00A711CC" w:rsidRPr="00B91F96" w:rsidRDefault="00A711CC" w:rsidP="00221AB3">
      <w:pPr>
        <w:pStyle w:val="Prrafodelista"/>
        <w:numPr>
          <w:ilvl w:val="0"/>
          <w:numId w:val="5"/>
        </w:numPr>
        <w:spacing w:before="240" w:line="360" w:lineRule="auto"/>
        <w:jc w:val="both"/>
        <w:rPr>
          <w:rFonts w:ascii="Palatino Linotype" w:hAnsi="Palatino Linotype"/>
          <w:b/>
        </w:rPr>
      </w:pPr>
      <w:r w:rsidRPr="00B91F96">
        <w:rPr>
          <w:rFonts w:ascii="Palatino Linotype" w:hAnsi="Palatino Linotype"/>
        </w:rPr>
        <w:t xml:space="preserve">Oficio número </w:t>
      </w:r>
      <w:r w:rsidRPr="00B91F96">
        <w:rPr>
          <w:rFonts w:ascii="Palatino Linotype" w:hAnsi="Palatino Linotype"/>
          <w:b/>
        </w:rPr>
        <w:t xml:space="preserve">UTT/029/2022 </w:t>
      </w:r>
      <w:r w:rsidRPr="00B91F96">
        <w:rPr>
          <w:rFonts w:ascii="Palatino Linotype" w:hAnsi="Palatino Linotype"/>
        </w:rPr>
        <w:t xml:space="preserve">signado por la Coordinadora Jurídica y el Director de Seguridad y dirigido al Jefe de la Unidad Municipal de Acceso a la Información, en síntesis manifiesta adjuntar oficio signado por la Jefa de Oficina de la Unidad de Análisis Táctico Operativo.  </w:t>
      </w:r>
    </w:p>
    <w:p w14:paraId="4E261AE5" w14:textId="09089DCE" w:rsidR="00A711CC" w:rsidRPr="00A711CC" w:rsidRDefault="00A711CC" w:rsidP="00221AB3">
      <w:pPr>
        <w:pStyle w:val="Prrafodelista"/>
        <w:numPr>
          <w:ilvl w:val="0"/>
          <w:numId w:val="5"/>
        </w:numPr>
        <w:spacing w:before="240" w:line="360" w:lineRule="auto"/>
        <w:jc w:val="both"/>
        <w:rPr>
          <w:rFonts w:ascii="Palatino Linotype" w:hAnsi="Palatino Linotype"/>
          <w:b/>
        </w:rPr>
      </w:pPr>
      <w:r w:rsidRPr="00B91F96">
        <w:rPr>
          <w:rFonts w:ascii="Palatino Linotype" w:hAnsi="Palatino Linotype"/>
        </w:rPr>
        <w:t xml:space="preserve">Oficio número </w:t>
      </w:r>
      <w:r w:rsidRPr="00B91F96">
        <w:rPr>
          <w:rFonts w:ascii="Palatino Linotype" w:hAnsi="Palatino Linotype"/>
          <w:b/>
        </w:rPr>
        <w:t xml:space="preserve">DSCVPC/UA/0023/2022 </w:t>
      </w:r>
      <w:r w:rsidRPr="00B91F96">
        <w:rPr>
          <w:rFonts w:ascii="Palatino Linotype" w:hAnsi="Palatino Linotype"/>
        </w:rPr>
        <w:t xml:space="preserve">signado por la Jefa de la Unidad de </w:t>
      </w:r>
      <w:r w:rsidR="00756B37" w:rsidRPr="00B91F96">
        <w:rPr>
          <w:rFonts w:ascii="Palatino Linotype" w:hAnsi="Palatino Linotype"/>
        </w:rPr>
        <w:t>Análisis</w:t>
      </w:r>
      <w:r w:rsidRPr="00B91F96">
        <w:rPr>
          <w:rFonts w:ascii="Palatino Linotype" w:hAnsi="Palatino Linotype"/>
        </w:rPr>
        <w:t xml:space="preserve"> </w:t>
      </w:r>
      <w:r w:rsidR="00756B37" w:rsidRPr="00B91F96">
        <w:rPr>
          <w:rFonts w:ascii="Palatino Linotype" w:hAnsi="Palatino Linotype"/>
        </w:rPr>
        <w:t>Táctico</w:t>
      </w:r>
      <w:r w:rsidRPr="00B91F96">
        <w:rPr>
          <w:rFonts w:ascii="Palatino Linotype" w:hAnsi="Palatino Linotype"/>
        </w:rPr>
        <w:t xml:space="preserve"> operativo de la Dirección de Seguridad Ciudadana , Vialidad y Protección</w:t>
      </w:r>
      <w:r>
        <w:rPr>
          <w:rFonts w:ascii="Palatino Linotype" w:hAnsi="Palatino Linotype"/>
        </w:rPr>
        <w:t xml:space="preserve"> Civil y dirigido a la Coordinadora de Control Jurídico de la Dirección de Seguridad Ciudadana , Vialidad y Protección Civil, en síntesis resulta de nuestro interés el siguiente extracto:</w:t>
      </w:r>
    </w:p>
    <w:p w14:paraId="26E28FD8" w14:textId="77777777" w:rsidR="00A711CC" w:rsidRDefault="00A711CC" w:rsidP="00A711CC">
      <w:pPr>
        <w:pStyle w:val="Prrafodelista"/>
        <w:spacing w:before="240" w:line="360" w:lineRule="auto"/>
        <w:ind w:left="1080"/>
        <w:jc w:val="both"/>
        <w:rPr>
          <w:rFonts w:ascii="Palatino Linotype" w:hAnsi="Palatino Linotype"/>
          <w:i/>
        </w:rPr>
      </w:pPr>
      <w:r>
        <w:rPr>
          <w:rFonts w:ascii="Palatino Linotype" w:hAnsi="Palatino Linotype"/>
          <w:i/>
        </w:rPr>
        <w:t>“(…)</w:t>
      </w:r>
    </w:p>
    <w:p w14:paraId="5CB52457" w14:textId="77777777" w:rsidR="00A711CC" w:rsidRDefault="00A711CC" w:rsidP="00A711CC">
      <w:pPr>
        <w:pStyle w:val="Prrafodelista"/>
        <w:spacing w:before="240" w:line="360" w:lineRule="auto"/>
        <w:ind w:left="1080"/>
        <w:jc w:val="both"/>
        <w:rPr>
          <w:rFonts w:ascii="Palatino Linotype" w:hAnsi="Palatino Linotype"/>
          <w:i/>
        </w:rPr>
      </w:pPr>
      <w:r>
        <w:rPr>
          <w:rFonts w:ascii="Palatino Linotype" w:hAnsi="Palatino Linotype"/>
          <w:i/>
        </w:rPr>
        <w:t>ÚNICO.- Derivado a que la unidad cuenta con un registro a partir del mes de enero de 2021, me permito informarle que actualmente NO se cuenta con la información y especificaciones solicitadas.</w:t>
      </w:r>
    </w:p>
    <w:p w14:paraId="2C3FF366" w14:textId="77777777" w:rsidR="00A711CC" w:rsidRPr="00A711CC" w:rsidRDefault="00A711CC" w:rsidP="00A711CC">
      <w:pPr>
        <w:pStyle w:val="Prrafodelista"/>
        <w:spacing w:before="240" w:line="360" w:lineRule="auto"/>
        <w:ind w:left="1080"/>
        <w:jc w:val="both"/>
        <w:rPr>
          <w:rFonts w:ascii="Palatino Linotype" w:hAnsi="Palatino Linotype"/>
          <w:b/>
          <w:i/>
        </w:rPr>
      </w:pPr>
      <w:r>
        <w:rPr>
          <w:rFonts w:ascii="Palatino Linotype" w:hAnsi="Palatino Linotype"/>
          <w:i/>
        </w:rPr>
        <w:t xml:space="preserve">(…)” </w:t>
      </w:r>
      <w:r>
        <w:rPr>
          <w:rFonts w:ascii="Palatino Linotype" w:hAnsi="Palatino Linotype"/>
          <w:b/>
          <w:i/>
        </w:rPr>
        <w:t xml:space="preserve">[Sic] </w:t>
      </w:r>
    </w:p>
    <w:p w14:paraId="2C696912" w14:textId="77777777" w:rsidR="00A711CC" w:rsidRDefault="00A711CC" w:rsidP="00A711CC">
      <w:pPr>
        <w:spacing w:before="240" w:line="360" w:lineRule="auto"/>
        <w:jc w:val="both"/>
        <w:rPr>
          <w:rFonts w:ascii="Palatino Linotype" w:hAnsi="Palatino Linotype"/>
          <w:sz w:val="24"/>
          <w:szCs w:val="24"/>
        </w:rPr>
      </w:pPr>
    </w:p>
    <w:p w14:paraId="58DA43C8" w14:textId="472BCE54" w:rsidR="00B07F0A" w:rsidRDefault="00B07F0A" w:rsidP="00B07F0A">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Inconforme con la respuesta rendida por </w:t>
      </w:r>
      <w:r>
        <w:rPr>
          <w:rFonts w:ascii="Palatino Linotype" w:hAnsi="Palatino Linotype"/>
          <w:b/>
          <w:noProof/>
          <w:lang w:eastAsia="es-MX"/>
        </w:rPr>
        <w:t xml:space="preserve">El Sujeto Obligado, El Recurrente </w:t>
      </w:r>
      <w:r>
        <w:rPr>
          <w:rFonts w:ascii="Palatino Linotype" w:hAnsi="Palatino Linotype"/>
          <w:noProof/>
          <w:lang w:eastAsia="es-MX"/>
        </w:rPr>
        <w:t xml:space="preserve">interpuso recurso de revisión en fecha veinticinco de febrero, admitiendose el tres de marzo, ambos de dos mil veintidos. Señalando como acto impugnado: </w:t>
      </w:r>
    </w:p>
    <w:p w14:paraId="3C8B4D93" w14:textId="588956D5" w:rsidR="00B07F0A" w:rsidRPr="00B07F0A" w:rsidRDefault="00B07F0A" w:rsidP="00B07F0A">
      <w:pPr>
        <w:pStyle w:val="Citas"/>
        <w:rPr>
          <w:b/>
          <w:noProof/>
          <w:lang w:eastAsia="es-MX"/>
        </w:rPr>
      </w:pPr>
      <w:r>
        <w:lastRenderedPageBreak/>
        <w:t xml:space="preserve">“Presentamos este Recurso de Revisión, debido a que el Sujeto Obligado (SO) responde a nuestra Solicitud de Acceso a la Información (SAI) declarando inexistente la información solicitada, sin presentar acta en la que el comité de transparencia confirme dicha declaración. Al respecto, es preciso señalar que la información solicitada debe de hallarse dentro del Sujeto Obligado ya que, entre las obligaciones a las entidades de Seguridad Pública se encuentra la de requisitar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Tultitlán,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w:t>
      </w:r>
      <w:r>
        <w:lastRenderedPageBreak/>
        <w:t xml:space="preserve">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En segundo lugar, es preciso mencionar que información antes mencionada debe registrarse en las bases de datos correspondientes al interior del sujeto obligado para que sea compartida entre las instancias de seguridad pública de todos los órdenes de gobierno. Lo anterior, con fundamento en la Ley General del Sistema Nacional de Seguridad Pública en sus artículos 5, fracción X, 41 fracciones I y II y 43, la Ley Nacional del Registro de Detenciones en sus artículos 18, 20 y 21 párrafo I, el Código Nacional de Procedimientos Penales artículos 51 y 132 fracción XIV, así como en los Lineamientos para el Llenado, Entrega, Recepción, Registro, Resguardo y Consulta del Informe Policial Homologado (LIPH) publicados en el DOF el 21/02/2020” </w:t>
      </w:r>
      <w:r>
        <w:rPr>
          <w:b/>
        </w:rPr>
        <w:t xml:space="preserve">[Sic] </w:t>
      </w:r>
    </w:p>
    <w:p w14:paraId="3D13AC3E" w14:textId="77777777" w:rsidR="00B07F0A" w:rsidRDefault="00B07F0A" w:rsidP="00B07F0A">
      <w:pPr>
        <w:pStyle w:val="Default"/>
        <w:spacing w:before="240" w:after="160" w:line="360" w:lineRule="auto"/>
        <w:jc w:val="both"/>
        <w:rPr>
          <w:rFonts w:ascii="Palatino Linotype" w:hAnsi="Palatino Linotype"/>
          <w:noProof/>
          <w:lang w:eastAsia="es-MX"/>
        </w:rPr>
      </w:pPr>
    </w:p>
    <w:p w14:paraId="24A89F0D" w14:textId="77777777" w:rsidR="00B07F0A" w:rsidRDefault="00B07F0A" w:rsidP="00B07F0A">
      <w:pPr>
        <w:pStyle w:val="Citas"/>
        <w:ind w:left="0" w:right="0"/>
        <w:rPr>
          <w:i w:val="0"/>
          <w:sz w:val="24"/>
          <w:szCs w:val="24"/>
        </w:rPr>
      </w:pPr>
      <w:r>
        <w:rPr>
          <w:i w:val="0"/>
          <w:sz w:val="24"/>
          <w:szCs w:val="24"/>
        </w:rPr>
        <w:t xml:space="preserve">En virtud de lo anterior, a toda luz se desprende que las razones o motivos de inconformidad esgrimidos por el particular se encuentran encauzados a denotar la actualización de la causal de procedencia prevista en el artículo 179, fracción I de la </w:t>
      </w:r>
      <w:r>
        <w:rPr>
          <w:i w:val="0"/>
          <w:sz w:val="24"/>
          <w:szCs w:val="24"/>
        </w:rPr>
        <w:lastRenderedPageBreak/>
        <w:t>Ley de Transparencia y Acceso a la Información Pública del Estado de México y Municipios, normatividad que dispone a la literalidad lo siguiente:</w:t>
      </w:r>
    </w:p>
    <w:p w14:paraId="73EA6AD8" w14:textId="77777777" w:rsidR="00B07F0A" w:rsidRDefault="00B07F0A" w:rsidP="00B07F0A">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0311D85C" w14:textId="77777777" w:rsidR="00B07F0A" w:rsidRDefault="00B07F0A" w:rsidP="00B07F0A">
      <w:pPr>
        <w:pStyle w:val="Citas"/>
      </w:pPr>
      <w:r>
        <w:t xml:space="preserve">I. La negativa a la información solicitada; </w:t>
      </w:r>
    </w:p>
    <w:p w14:paraId="5EA5E683" w14:textId="77777777" w:rsidR="00B07F0A" w:rsidRPr="007818E1" w:rsidRDefault="00B07F0A" w:rsidP="00B07F0A">
      <w:pPr>
        <w:pStyle w:val="Citas"/>
        <w:rPr>
          <w:b/>
        </w:rPr>
      </w:pPr>
      <w:r>
        <w:t xml:space="preserve">(…)” </w:t>
      </w:r>
      <w:r>
        <w:rPr>
          <w:b/>
        </w:rPr>
        <w:t>[Sic]</w:t>
      </w:r>
    </w:p>
    <w:p w14:paraId="2C5DC704" w14:textId="77777777" w:rsidR="00B07F0A" w:rsidRDefault="00B07F0A" w:rsidP="00B07F0A">
      <w:pPr>
        <w:pStyle w:val="Default"/>
        <w:spacing w:before="240" w:after="160" w:line="360" w:lineRule="auto"/>
        <w:jc w:val="both"/>
        <w:rPr>
          <w:rFonts w:ascii="Palatino Linotype" w:hAnsi="Palatino Linotype"/>
          <w:noProof/>
          <w:lang w:eastAsia="es-MX"/>
        </w:rPr>
      </w:pPr>
    </w:p>
    <w:p w14:paraId="5EFE9626" w14:textId="0BA8EBBF" w:rsidR="00B07F0A" w:rsidRDefault="00B07F0A" w:rsidP="00B07F0A">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quinto,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fue omiso en rendir su informe justificado, de ahí que se arriba a la premisa de que no se subsanó la violación al derecho de acceso a la información pública. </w:t>
      </w:r>
    </w:p>
    <w:p w14:paraId="3A8A4409" w14:textId="77777777" w:rsidR="00214129" w:rsidRDefault="00214129" w:rsidP="00B07F0A">
      <w:pPr>
        <w:spacing w:after="0" w:line="360" w:lineRule="auto"/>
        <w:jc w:val="both"/>
        <w:rPr>
          <w:rFonts w:ascii="Palatino Linotype" w:hAnsi="Palatino Linotype" w:cs="Arial"/>
          <w:color w:val="000000"/>
          <w:sz w:val="24"/>
          <w:lang w:val="es-ES_tradnl"/>
        </w:rPr>
      </w:pPr>
    </w:p>
    <w:p w14:paraId="097E67F3" w14:textId="690ED35A" w:rsidR="00B07F0A" w:rsidRPr="006329AB" w:rsidRDefault="00B07F0A" w:rsidP="00B07F0A">
      <w:pPr>
        <w:spacing w:line="360" w:lineRule="auto"/>
        <w:contextualSpacing/>
        <w:jc w:val="both"/>
        <w:rPr>
          <w:rFonts w:ascii="Palatino Linotype" w:eastAsia="MS Mincho" w:hAnsi="Palatino Linotype"/>
          <w:sz w:val="24"/>
          <w:szCs w:val="24"/>
        </w:rPr>
      </w:pPr>
      <w:r w:rsidRPr="006329AB">
        <w:rPr>
          <w:rFonts w:ascii="Palatino Linotype" w:eastAsia="MS Mincho" w:hAnsi="Palatino Linotype"/>
          <w:sz w:val="24"/>
          <w:szCs w:val="24"/>
        </w:rPr>
        <w:t xml:space="preserve">Con base en lo anteriormente expuesto, resulta procedente ordenar </w:t>
      </w:r>
      <w:r>
        <w:rPr>
          <w:rFonts w:ascii="Palatino Linotype" w:eastAsia="MS Mincho" w:hAnsi="Palatino Linotype"/>
          <w:sz w:val="24"/>
          <w:szCs w:val="24"/>
        </w:rPr>
        <w:t xml:space="preserve">una búsqueda exhaustiva y razonable, a efecto de hacer </w:t>
      </w:r>
      <w:r w:rsidRPr="006329AB">
        <w:rPr>
          <w:rFonts w:ascii="Palatino Linotype" w:eastAsia="MS Mincho" w:hAnsi="Palatino Linotype"/>
          <w:sz w:val="24"/>
          <w:szCs w:val="24"/>
        </w:rPr>
        <w:t xml:space="preserve">entrega a través del Sistema de Acceso a la Información Mexiquense (SAIMEX), de la siguiente información: </w:t>
      </w:r>
    </w:p>
    <w:p w14:paraId="3B175D74" w14:textId="2875CC02" w:rsidR="00B07F0A" w:rsidRDefault="00B07F0A" w:rsidP="00221AB3">
      <w:pPr>
        <w:pStyle w:val="Prrafodelista"/>
        <w:numPr>
          <w:ilvl w:val="0"/>
          <w:numId w:val="6"/>
        </w:numPr>
        <w:spacing w:before="240" w:line="360" w:lineRule="auto"/>
        <w:jc w:val="both"/>
        <w:rPr>
          <w:rFonts w:ascii="Palatino Linotype" w:hAnsi="Palatino Linotype"/>
        </w:rPr>
      </w:pPr>
      <w:r>
        <w:rPr>
          <w:rFonts w:ascii="Palatino Linotype" w:hAnsi="Palatino Linotype"/>
        </w:rPr>
        <w:t xml:space="preserve">El o los documentos donde conste la incidencia delictiva y/o </w:t>
      </w:r>
      <w:r w:rsidR="00161298">
        <w:rPr>
          <w:rFonts w:ascii="Palatino Linotype" w:hAnsi="Palatino Linotype"/>
        </w:rPr>
        <w:t xml:space="preserve">incidencia de </w:t>
      </w:r>
      <w:r>
        <w:rPr>
          <w:rFonts w:ascii="Palatino Linotype" w:hAnsi="Palatino Linotype"/>
        </w:rPr>
        <w:t xml:space="preserve">faltas </w:t>
      </w:r>
      <w:r w:rsidRPr="00B91F96">
        <w:rPr>
          <w:rFonts w:ascii="Palatino Linotype" w:hAnsi="Palatino Linotype"/>
        </w:rPr>
        <w:t>administrativas</w:t>
      </w:r>
      <w:r w:rsidR="00AF3144" w:rsidRPr="00B91F96">
        <w:rPr>
          <w:rFonts w:ascii="Palatino Linotype" w:hAnsi="Palatino Linotype"/>
        </w:rPr>
        <w:t xml:space="preserve">, al mayor grado de desagregación posible, </w:t>
      </w:r>
      <w:r w:rsidRPr="00B91F96">
        <w:rPr>
          <w:rFonts w:ascii="Palatino Linotype" w:hAnsi="Palatino Linotype"/>
        </w:rPr>
        <w:t>del periodo</w:t>
      </w:r>
      <w:r>
        <w:rPr>
          <w:rFonts w:ascii="Palatino Linotype" w:hAnsi="Palatino Linotype"/>
        </w:rPr>
        <w:t xml:space="preserve"> comprendido del uno de enero de dos mil diez al veintiséis de enero de dos mil veintidós. </w:t>
      </w:r>
    </w:p>
    <w:p w14:paraId="4A203CDF" w14:textId="77777777" w:rsidR="009D47B1" w:rsidRPr="0036654D" w:rsidRDefault="009D47B1" w:rsidP="009D47B1">
      <w:pPr>
        <w:pStyle w:val="Prrafodelista"/>
        <w:spacing w:before="240" w:line="360" w:lineRule="auto"/>
        <w:ind w:left="720"/>
        <w:jc w:val="both"/>
        <w:rPr>
          <w:rFonts w:ascii="Palatino Linotype" w:hAnsi="Palatino Linotype"/>
        </w:rPr>
      </w:pPr>
    </w:p>
    <w:p w14:paraId="2EDFEA5F" w14:textId="679D8280" w:rsidR="0003628E" w:rsidRDefault="0003628E" w:rsidP="0003628E">
      <w:pPr>
        <w:spacing w:after="0" w:line="360" w:lineRule="auto"/>
        <w:contextualSpacing/>
        <w:jc w:val="both"/>
        <w:rPr>
          <w:rFonts w:ascii="Palatino Linotype" w:hAnsi="Palatino Linotype"/>
          <w:sz w:val="24"/>
          <w:szCs w:val="24"/>
          <w:lang w:val="es-ES"/>
        </w:rPr>
      </w:pPr>
      <w:r>
        <w:rPr>
          <w:rFonts w:ascii="Palatino Linotype" w:hAnsi="Palatino Linotype" w:cs="Arial"/>
          <w:color w:val="000000"/>
          <w:sz w:val="24"/>
          <w:szCs w:val="24"/>
          <w:lang w:val="es-ES_tradnl"/>
        </w:rPr>
        <w:lastRenderedPageBreak/>
        <w:t xml:space="preserve">Ahora bien, con relación a las modalidad de entrega de la información </w:t>
      </w:r>
      <w:r>
        <w:rPr>
          <w:rFonts w:ascii="Palatino Linotype" w:hAnsi="Palatino Linotype" w:cs="Arial"/>
          <w:i/>
          <w:color w:val="000000"/>
          <w:sz w:val="24"/>
          <w:szCs w:val="24"/>
          <w:lang w:val="es-ES_tradnl"/>
        </w:rPr>
        <w:t>“…</w:t>
      </w:r>
      <w:r>
        <w:rPr>
          <w:rFonts w:ascii="Palatino Linotype" w:eastAsia="Times New Roman" w:hAnsi="Palatino Linotype" w:cs="Times New Roman"/>
          <w:i/>
          <w:sz w:val="24"/>
          <w:szCs w:val="24"/>
          <w:lang w:val="es-ES_tradnl" w:eastAsia="es-ES"/>
        </w:rPr>
        <w:t xml:space="preserve">usb, sd y cd-rom.” </w:t>
      </w:r>
      <w:r>
        <w:rPr>
          <w:rFonts w:ascii="Palatino Linotype" w:eastAsia="Times New Roman" w:hAnsi="Palatino Linotype" w:cs="Times New Roman"/>
          <w:sz w:val="24"/>
          <w:szCs w:val="24"/>
          <w:lang w:val="es-ES_tradnl" w:eastAsia="es-ES"/>
        </w:rPr>
        <w:t xml:space="preserve">es menester señalar que se encuentran reguladas por el </w:t>
      </w:r>
      <w:r>
        <w:rPr>
          <w:rFonts w:ascii="Palatino Linotype" w:hAnsi="Palatino Linotype"/>
          <w:sz w:val="24"/>
          <w:szCs w:val="24"/>
          <w:lang w:val="es-ES"/>
        </w:rPr>
        <w:t xml:space="preserve">Código Financiero del Estado de México y Municipios en su artículo 148, fracciones III y IV, aplicable al </w:t>
      </w:r>
      <w:r>
        <w:rPr>
          <w:rFonts w:ascii="Palatino Linotype" w:hAnsi="Palatino Linotype"/>
          <w:b/>
          <w:sz w:val="24"/>
          <w:szCs w:val="24"/>
          <w:lang w:val="es-ES"/>
        </w:rPr>
        <w:t xml:space="preserve">Sujeto Obligado </w:t>
      </w:r>
      <w:r>
        <w:rPr>
          <w:rFonts w:ascii="Palatino Linotype" w:hAnsi="Palatino Linotype"/>
          <w:sz w:val="24"/>
          <w:szCs w:val="24"/>
          <w:lang w:val="es-E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5F2F07A4" w14:textId="77777777" w:rsidR="0003628E" w:rsidRDefault="0003628E" w:rsidP="0003628E">
      <w:pPr>
        <w:spacing w:after="0" w:line="360" w:lineRule="auto"/>
        <w:contextualSpacing/>
        <w:jc w:val="both"/>
        <w:rPr>
          <w:rFonts w:ascii="Palatino Linotype" w:hAnsi="Palatino Linotype"/>
          <w:sz w:val="24"/>
          <w:szCs w:val="24"/>
          <w:lang w:val="es-ES"/>
        </w:rPr>
      </w:pPr>
    </w:p>
    <w:p w14:paraId="2A450335" w14:textId="77777777" w:rsidR="0003628E" w:rsidRDefault="0003628E" w:rsidP="0003628E">
      <w:pPr>
        <w:pStyle w:val="Citas"/>
        <w:spacing w:before="0" w:after="0" w:line="240" w:lineRule="auto"/>
        <w:ind w:left="567"/>
      </w:pPr>
      <w:r>
        <w:rPr>
          <w:b/>
        </w:rPr>
        <w:t xml:space="preserve">“Artículo 148.- </w:t>
      </w:r>
      <w:r>
        <w:t>Por la expedición de documentos solicitados en el ejercicio del derecho de acceso a la información pública, se pagarán los derechos conforme a lo siguiente:</w:t>
      </w:r>
    </w:p>
    <w:p w14:paraId="3498DFEC" w14:textId="77777777" w:rsidR="0003628E" w:rsidRDefault="0003628E" w:rsidP="0003628E">
      <w:pPr>
        <w:pStyle w:val="Citas"/>
        <w:spacing w:before="0" w:after="0" w:line="240" w:lineRule="auto"/>
        <w:ind w:left="567"/>
        <w:jc w:val="center"/>
        <w:rPr>
          <w:b/>
        </w:rPr>
      </w:pPr>
    </w:p>
    <w:p w14:paraId="67D32824" w14:textId="77777777" w:rsidR="0003628E" w:rsidRDefault="0003628E" w:rsidP="0003628E">
      <w:pPr>
        <w:pStyle w:val="Citas"/>
        <w:spacing w:before="0" w:after="0" w:line="240" w:lineRule="auto"/>
        <w:ind w:left="567"/>
        <w:jc w:val="center"/>
        <w:rPr>
          <w:b/>
        </w:rPr>
      </w:pPr>
      <w:r>
        <w:rPr>
          <w:b/>
        </w:rPr>
        <w:t>TARIFA</w:t>
      </w:r>
    </w:p>
    <w:p w14:paraId="2AB7CAE4" w14:textId="77777777" w:rsidR="0003628E" w:rsidRDefault="0003628E" w:rsidP="0003628E">
      <w:pPr>
        <w:pStyle w:val="Citas"/>
        <w:spacing w:before="0" w:after="0" w:line="240" w:lineRule="auto"/>
        <w:ind w:left="567"/>
        <w:rPr>
          <w:b/>
        </w:rPr>
      </w:pPr>
      <w:r>
        <w:rPr>
          <w:noProof/>
          <w:lang w:eastAsia="es-MX"/>
        </w:rPr>
        <mc:AlternateContent>
          <mc:Choice Requires="wps">
            <w:drawing>
              <wp:anchor distT="0" distB="0" distL="114300" distR="114300" simplePos="0" relativeHeight="251674624" behindDoc="0" locked="0" layoutInCell="1" allowOverlap="1" wp14:anchorId="7ED35084" wp14:editId="0BC4DBFB">
                <wp:simplePos x="0" y="0"/>
                <wp:positionH relativeFrom="column">
                  <wp:posOffset>3271520</wp:posOffset>
                </wp:positionH>
                <wp:positionV relativeFrom="paragraph">
                  <wp:posOffset>281940</wp:posOffset>
                </wp:positionV>
                <wp:extent cx="2457450" cy="927100"/>
                <wp:effectExtent l="0" t="0" r="0" b="6350"/>
                <wp:wrapNone/>
                <wp:docPr id="15" name="Cuadro de texto 15"/>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EEFBD" w14:textId="77777777" w:rsidR="0003628E" w:rsidRDefault="0003628E" w:rsidP="0003628E">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35084" id="_x0000_t202" coordsize="21600,21600" o:spt="202" path="m,l,21600r21600,l21600,xe">
                <v:stroke joinstyle="miter"/>
                <v:path gradientshapeok="t" o:connecttype="rect"/>
              </v:shapetype>
              <v:shape id="Cuadro de texto 15" o:spid="_x0000_s1026" type="#_x0000_t202" style="position:absolute;left:0;text-align:left;margin-left:257.6pt;margin-top:22.2pt;width:193.5pt;height: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" filled="f" stroked="f" strokeweight=".5pt">
                <v:textbox>
                  <w:txbxContent>
                    <w:p w14:paraId="251EEFBD" w14:textId="77777777" w:rsidR="0003628E" w:rsidRDefault="0003628E" w:rsidP="0003628E">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67EF5030" w14:textId="77777777" w:rsidR="0003628E" w:rsidRDefault="0003628E" w:rsidP="0003628E">
      <w:pPr>
        <w:pStyle w:val="Citas"/>
        <w:spacing w:before="0" w:after="0" w:line="240" w:lineRule="auto"/>
        <w:ind w:left="567"/>
        <w:rPr>
          <w:b/>
        </w:rPr>
      </w:pPr>
    </w:p>
    <w:p w14:paraId="62E42697" w14:textId="77777777" w:rsidR="0003628E" w:rsidRDefault="0003628E" w:rsidP="0003628E">
      <w:pPr>
        <w:pStyle w:val="Citas"/>
        <w:spacing w:before="0" w:after="0" w:line="240" w:lineRule="auto"/>
        <w:ind w:left="567"/>
        <w:rPr>
          <w:b/>
        </w:rPr>
      </w:pPr>
      <w:r>
        <w:rPr>
          <w:b/>
        </w:rPr>
        <w:t xml:space="preserve">Concepto           </w:t>
      </w:r>
      <w:r>
        <w:rPr>
          <w:b/>
        </w:rPr>
        <w:tab/>
      </w:r>
      <w:r>
        <w:rPr>
          <w:b/>
        </w:rPr>
        <w:tab/>
      </w:r>
      <w:r>
        <w:rPr>
          <w:b/>
        </w:rPr>
        <w:tab/>
      </w:r>
      <w:r>
        <w:rPr>
          <w:b/>
        </w:rPr>
        <w:tab/>
      </w:r>
      <w:r>
        <w:rPr>
          <w:b/>
        </w:rPr>
        <w:tab/>
        <w:t xml:space="preserve"> </w:t>
      </w:r>
    </w:p>
    <w:p w14:paraId="65A950EF" w14:textId="77777777" w:rsidR="0003628E" w:rsidRDefault="0003628E" w:rsidP="0003628E">
      <w:pPr>
        <w:pStyle w:val="Citas"/>
        <w:spacing w:before="0" w:after="0" w:line="240" w:lineRule="auto"/>
        <w:ind w:left="567"/>
      </w:pPr>
    </w:p>
    <w:p w14:paraId="2B92D81D" w14:textId="77777777" w:rsidR="0003628E" w:rsidRDefault="0003628E" w:rsidP="0003628E">
      <w:pPr>
        <w:pStyle w:val="Citas"/>
        <w:spacing w:before="0" w:after="0" w:line="240" w:lineRule="auto"/>
        <w:ind w:left="567"/>
      </w:pPr>
    </w:p>
    <w:p w14:paraId="3B798A9B" w14:textId="77777777" w:rsidR="0003628E" w:rsidRDefault="0003628E" w:rsidP="0003628E">
      <w:pPr>
        <w:pStyle w:val="Citas"/>
        <w:spacing w:before="0" w:after="0" w:line="240" w:lineRule="auto"/>
        <w:ind w:left="567"/>
      </w:pPr>
    </w:p>
    <w:p w14:paraId="40C72D62" w14:textId="77777777" w:rsidR="0003628E" w:rsidRDefault="0003628E" w:rsidP="0003628E">
      <w:pPr>
        <w:pStyle w:val="Citas"/>
        <w:spacing w:before="0" w:after="0" w:line="240" w:lineRule="auto"/>
        <w:ind w:left="567"/>
      </w:pPr>
      <w:r>
        <w:t>(…)</w:t>
      </w:r>
      <w:r>
        <w:rPr>
          <w:b/>
        </w:rPr>
        <w:t xml:space="preserve">                                          </w:t>
      </w:r>
    </w:p>
    <w:p w14:paraId="3424D09C" w14:textId="77777777" w:rsidR="0003628E" w:rsidRDefault="0003628E" w:rsidP="0003628E">
      <w:pPr>
        <w:pStyle w:val="Citas"/>
        <w:spacing w:before="0" w:after="0" w:line="240" w:lineRule="auto"/>
        <w:ind w:left="567"/>
      </w:pPr>
      <w:r>
        <w:t xml:space="preserve">III. Por la expedición de la información  en medios magnéticos </w:t>
      </w:r>
      <w:r>
        <w:tab/>
        <w:t>0.224</w:t>
      </w:r>
    </w:p>
    <w:p w14:paraId="0363B982" w14:textId="77777777" w:rsidR="0003628E" w:rsidRDefault="0003628E" w:rsidP="0003628E">
      <w:pPr>
        <w:pStyle w:val="Citas"/>
        <w:spacing w:before="0" w:after="0" w:line="240" w:lineRule="auto"/>
        <w:ind w:left="567"/>
      </w:pPr>
      <w:r>
        <w:t>IV. Para la expedición de información en disco compacto</w:t>
      </w:r>
      <w:r>
        <w:tab/>
      </w:r>
      <w:r>
        <w:tab/>
        <w:t>0.336</w:t>
      </w:r>
    </w:p>
    <w:p w14:paraId="23D0529F" w14:textId="77777777" w:rsidR="0003628E" w:rsidRDefault="0003628E" w:rsidP="0003628E">
      <w:pPr>
        <w:pStyle w:val="Citas"/>
        <w:spacing w:before="0" w:after="0" w:line="240" w:lineRule="auto"/>
        <w:ind w:left="567"/>
      </w:pPr>
      <w:r>
        <w:t xml:space="preserve"> por cada disco</w:t>
      </w:r>
    </w:p>
    <w:p w14:paraId="09FE5F8D" w14:textId="77777777" w:rsidR="0003628E" w:rsidRDefault="0003628E" w:rsidP="0003628E">
      <w:pPr>
        <w:pStyle w:val="Citas"/>
        <w:spacing w:before="0" w:after="0" w:line="240" w:lineRule="auto"/>
        <w:ind w:left="567"/>
      </w:pPr>
      <w:r>
        <w:t xml:space="preserve"> (…)</w:t>
      </w:r>
    </w:p>
    <w:p w14:paraId="7EA46A21" w14:textId="77777777" w:rsidR="0003628E" w:rsidRDefault="0003628E" w:rsidP="0003628E">
      <w:pPr>
        <w:pStyle w:val="Citas"/>
        <w:spacing w:before="0" w:after="0" w:line="240" w:lineRule="auto"/>
        <w:ind w:left="567"/>
        <w:rPr>
          <w:b/>
        </w:rPr>
      </w:pPr>
      <w:r>
        <w:t xml:space="preserve">Para los supuestos establecidos en las fracciones III y IV, el solicitante podrá proporcionar a la autoridad municipal, el medio en el que requiera le sea entregada la información pública, en cuyo caso no habrá costo que cubrir.” </w:t>
      </w:r>
      <w:r>
        <w:rPr>
          <w:b/>
        </w:rPr>
        <w:t xml:space="preserve">[Sic] </w:t>
      </w:r>
    </w:p>
    <w:p w14:paraId="0209D8CF" w14:textId="77777777" w:rsidR="004109EC" w:rsidRDefault="004109EC" w:rsidP="0003628E">
      <w:pPr>
        <w:spacing w:before="240" w:line="360" w:lineRule="auto"/>
        <w:jc w:val="both"/>
        <w:rPr>
          <w:rFonts w:ascii="Palatino Linotype" w:hAnsi="Palatino Linotype"/>
          <w:sz w:val="24"/>
          <w:szCs w:val="24"/>
          <w:lang w:val="es-ES"/>
        </w:rPr>
      </w:pPr>
    </w:p>
    <w:p w14:paraId="04885FE4" w14:textId="77777777" w:rsidR="0003628E" w:rsidRPr="002D59F9" w:rsidRDefault="0003628E" w:rsidP="0003628E">
      <w:pPr>
        <w:spacing w:before="240" w:line="360" w:lineRule="auto"/>
        <w:jc w:val="both"/>
        <w:rPr>
          <w:rFonts w:ascii="Palatino Linotype" w:hAnsi="Palatino Linotype"/>
          <w:bCs/>
        </w:rPr>
      </w:pPr>
      <w:r>
        <w:rPr>
          <w:rFonts w:ascii="Palatino Linotype" w:hAnsi="Palatino Linotype"/>
          <w:sz w:val="24"/>
          <w:szCs w:val="24"/>
          <w:lang w:val="es-ES"/>
        </w:rPr>
        <w:t xml:space="preserve">Así, se tiene que en el derecho de acceso a la información el cobro por su entrega en medios magnéticos o disco compacto es un derecho que cobra el Estado y sus organismos y su destino es cubrir el gasto público y demás obligaciones a su cargo. No </w:t>
      </w:r>
      <w:r>
        <w:rPr>
          <w:rFonts w:ascii="Palatino Linotype" w:hAnsi="Palatino Linotype"/>
          <w:sz w:val="24"/>
          <w:szCs w:val="24"/>
          <w:lang w:val="es-ES"/>
        </w:rPr>
        <w:lastRenderedPageBreak/>
        <w:t>obstante lo anterior, en el caso en particular su cobró no resultará procedente para el caso de que el solicitante proporcione el medio en el que requiera le sea entregada la información pública.</w:t>
      </w:r>
    </w:p>
    <w:p w14:paraId="5966F94A" w14:textId="77777777" w:rsidR="008438CD" w:rsidRPr="00690736" w:rsidRDefault="0003628E" w:rsidP="008438CD">
      <w:pPr>
        <w:tabs>
          <w:tab w:val="left" w:pos="709"/>
        </w:tabs>
        <w:spacing w:line="360" w:lineRule="auto"/>
        <w:jc w:val="both"/>
        <w:rPr>
          <w:rFonts w:ascii="Palatino Linotype" w:hAnsi="Palatino Linotype"/>
          <w:sz w:val="24"/>
          <w:szCs w:val="24"/>
        </w:rPr>
      </w:pPr>
      <w:r w:rsidRPr="00690736">
        <w:rPr>
          <w:rFonts w:ascii="Palatino Linotype" w:hAnsi="Palatino Linotype"/>
          <w:sz w:val="24"/>
          <w:szCs w:val="24"/>
        </w:rPr>
        <w:t xml:space="preserve">Finalmente, </w:t>
      </w:r>
      <w:r w:rsidR="008438CD" w:rsidRPr="00690736">
        <w:rPr>
          <w:rFonts w:ascii="Palatino Linotype" w:hAnsi="Palatino Linotype"/>
          <w:sz w:val="24"/>
          <w:szCs w:val="24"/>
        </w:rPr>
        <w:t xml:space="preserve">una vez agotada la búsqueda exhaustiva y razonable de la información para el caso de que no cuente con la información parcial o totalmente deberá de hacer entrega de acuerdo de inexistencia, declaratoria </w:t>
      </w:r>
      <w:r w:rsidR="008438CD" w:rsidRPr="00690736">
        <w:rPr>
          <w:rFonts w:ascii="Palatino Linotype" w:hAnsi="Palatino Linotype"/>
          <w:bCs/>
          <w:sz w:val="24"/>
          <w:szCs w:val="24"/>
        </w:rPr>
        <w:t xml:space="preserve">que </w:t>
      </w:r>
      <w:r w:rsidR="008438CD" w:rsidRPr="00690736">
        <w:rPr>
          <w:rFonts w:ascii="Palatino Linotype" w:hAnsi="Palatino Linotype"/>
          <w:sz w:val="24"/>
          <w:szCs w:val="24"/>
        </w:rPr>
        <w:t>deberá realizarse conforme a lo establecido en lo dispuesto por los artículos 19, 49 fracciones II y XIII, 169 y 170 de la Ley de Transparencia y Acceso a la Información Pública del Estado de México y Municipios, cuyo contenido es el siguiente:</w:t>
      </w:r>
    </w:p>
    <w:p w14:paraId="5E766B57" w14:textId="77777777" w:rsidR="008438CD" w:rsidRPr="00A975A3" w:rsidRDefault="008438CD" w:rsidP="008438CD">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0000D22F" w14:textId="77777777" w:rsidR="008438CD" w:rsidRPr="00A975A3" w:rsidRDefault="008438CD" w:rsidP="008438CD">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3A8C05EE" w14:textId="77777777" w:rsidR="008438CD" w:rsidRPr="00A975A3" w:rsidRDefault="008438CD" w:rsidP="008438CD">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28CC3F6D" w14:textId="77777777" w:rsidR="008438CD" w:rsidRPr="00A975A3" w:rsidRDefault="008438CD" w:rsidP="008438CD">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3EA9F032" w14:textId="77777777" w:rsidR="008438CD" w:rsidRPr="00A975A3" w:rsidRDefault="008438CD" w:rsidP="008438CD">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18707F77" w14:textId="77777777" w:rsidR="008438CD" w:rsidRDefault="008438CD" w:rsidP="008438CD">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lastRenderedPageBreak/>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2ED6AEC8" w14:textId="77777777" w:rsidR="008438CD" w:rsidRPr="00ED4EF2" w:rsidRDefault="008438CD" w:rsidP="008438CD">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14:paraId="7CFBEB1F" w14:textId="77777777" w:rsidR="008438CD" w:rsidRPr="00A975A3" w:rsidRDefault="008438CD" w:rsidP="008438CD">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6777F481" w14:textId="77777777" w:rsidR="008438CD" w:rsidRPr="00A975A3" w:rsidRDefault="008438CD" w:rsidP="008438CD">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7FEBD698" w14:textId="77777777" w:rsidR="008438CD" w:rsidRPr="00A975A3" w:rsidRDefault="008438CD" w:rsidP="008438CD">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5948E57" w14:textId="77777777" w:rsidR="008438CD" w:rsidRPr="00A975A3" w:rsidRDefault="008438CD" w:rsidP="008438CD">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7F2562AA" w14:textId="77777777" w:rsidR="008438CD" w:rsidRPr="00A975A3" w:rsidRDefault="008438CD" w:rsidP="008438CD">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58470366" w14:textId="77777777" w:rsidR="008438CD" w:rsidRPr="00A975A3" w:rsidRDefault="008438CD" w:rsidP="008438CD">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Este plazo podrá ampliarse hasta por otros siete días hábiles, siempre que existan razones para ello, debiendo notificarse por escrito al solicitante.</w:t>
      </w:r>
    </w:p>
    <w:p w14:paraId="375A52C5" w14:textId="77777777" w:rsidR="008438CD" w:rsidRPr="00347306" w:rsidRDefault="008438CD" w:rsidP="008438CD">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 xml:space="preserve">La resolución del Comité de Transparencia que confirme la inexistencia de la información solicitada contendrá los elementos mínimos que </w:t>
      </w:r>
      <w:r w:rsidRPr="00A975A3">
        <w:rPr>
          <w:rFonts w:ascii="Palatino Linotype" w:hAnsi="Palatino Linotype"/>
          <w:i/>
          <w:iCs/>
          <w:szCs w:val="24"/>
          <w:u w:val="single"/>
        </w:rPr>
        <w:lastRenderedPageBreak/>
        <w:t>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1F262CEE" w14:textId="77777777" w:rsidR="008438CD" w:rsidRPr="00A975A3" w:rsidRDefault="008438CD" w:rsidP="008438CD">
      <w:pPr>
        <w:tabs>
          <w:tab w:val="left" w:pos="709"/>
        </w:tabs>
        <w:spacing w:after="0" w:line="240" w:lineRule="auto"/>
        <w:ind w:left="567" w:right="567"/>
        <w:jc w:val="both"/>
        <w:rPr>
          <w:rFonts w:ascii="Palatino Linotype" w:hAnsi="Palatino Linotype"/>
          <w:i/>
          <w:szCs w:val="24"/>
        </w:rPr>
      </w:pPr>
    </w:p>
    <w:p w14:paraId="16966661" w14:textId="77777777" w:rsidR="008438CD" w:rsidRDefault="008438CD" w:rsidP="008438CD">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sz w:val="24"/>
          <w:szCs w:val="24"/>
        </w:rPr>
        <w:t>RO, así como, CUARENTA Y CINCO.</w:t>
      </w:r>
    </w:p>
    <w:p w14:paraId="22E24865" w14:textId="77777777" w:rsidR="008438CD" w:rsidRDefault="008438CD" w:rsidP="008438CD">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es aplicable el Criterio 04/19 emitido por el Instituto Nacional de Transparencia, Acceso a la Información y Protección de Datos Personales, que a la letra estipula lo siguiente:</w:t>
      </w:r>
    </w:p>
    <w:p w14:paraId="5E000429" w14:textId="77777777" w:rsidR="008438CD" w:rsidRDefault="008438CD" w:rsidP="008438CD">
      <w:pPr>
        <w:pStyle w:val="Citas"/>
        <w:rPr>
          <w:b/>
        </w:rPr>
      </w:pPr>
      <w:r>
        <w:rPr>
          <w:b/>
        </w:rPr>
        <w:t>“</w:t>
      </w:r>
      <w:r w:rsidRPr="003C5056">
        <w:rPr>
          <w:b/>
        </w:rPr>
        <w:t xml:space="preserve">PROPÓSITO DE LA DECLARACIÓN FORMAL DE INEXISTENCIA. </w:t>
      </w:r>
    </w:p>
    <w:p w14:paraId="41AC7EF2" w14:textId="77777777" w:rsidR="008438CD" w:rsidRPr="00921094" w:rsidRDefault="008438CD" w:rsidP="008438CD">
      <w:pPr>
        <w:pStyle w:val="Citas"/>
        <w:rPr>
          <w:b/>
        </w:rPr>
      </w:pPr>
      <w:r w:rsidRPr="003C5056">
        <w:t>El propósito de que los Comités de Transparencia emitan una declaración que confirme la inexistencia de la información solicitada,</w:t>
      </w:r>
      <w:r w:rsidRPr="003C5056">
        <w:rPr>
          <w:b/>
          <w:bCs/>
        </w:rPr>
        <w:t xml:space="preserve"> </w:t>
      </w:r>
      <w:r w:rsidRPr="003C5056">
        <w:rPr>
          <w:b/>
          <w:bCs/>
          <w:u w:val="single"/>
        </w:rPr>
        <w:t>es garantizar al solicitante que se realizaron las gestiones necesarias para la ubicación de la información de su interés; por lo cual, el acta en el que se haga constar esa declaración formal de inexistencia</w:t>
      </w:r>
      <w:r w:rsidRPr="003C5056">
        <w:t>, debe contener los elementos suficientes para generar en los solicitantes la certeza del carácter exhaustivo de la búsqueda de lo solicitado.</w:t>
      </w:r>
      <w:r>
        <w:t xml:space="preserve">” </w:t>
      </w:r>
      <w:r>
        <w:rPr>
          <w:b/>
        </w:rPr>
        <w:t xml:space="preserve">[Sic] </w:t>
      </w:r>
    </w:p>
    <w:p w14:paraId="118EF2E4" w14:textId="77777777" w:rsidR="008438CD" w:rsidRDefault="008438CD" w:rsidP="008438CD">
      <w:pPr>
        <w:spacing w:after="0" w:line="360" w:lineRule="auto"/>
        <w:contextualSpacing/>
        <w:jc w:val="both"/>
        <w:rPr>
          <w:rFonts w:ascii="Palatino Linotype" w:eastAsia="Palatino Linotype" w:hAnsi="Palatino Linotype" w:cs="Palatino Linotype"/>
          <w:sz w:val="24"/>
          <w:szCs w:val="24"/>
        </w:rPr>
      </w:pPr>
    </w:p>
    <w:p w14:paraId="3408DAAA" w14:textId="77777777" w:rsidR="008438CD" w:rsidRDefault="008438CD" w:rsidP="008438CD">
      <w:pPr>
        <w:spacing w:after="0" w:line="360" w:lineRule="auto"/>
        <w:contextualSpacing/>
        <w:jc w:val="both"/>
        <w:rPr>
          <w:rFonts w:ascii="Palatino Linotype" w:eastAsia="Times New Roman" w:hAnsi="Palatino Linotype" w:cs="Times New Roman"/>
          <w:sz w:val="24"/>
          <w:szCs w:val="24"/>
          <w:lang w:eastAsia="es-ES"/>
        </w:rPr>
      </w:pPr>
      <w:r>
        <w:rPr>
          <w:rFonts w:ascii="Palatino Linotype" w:eastAsia="Palatino Linotype" w:hAnsi="Palatino Linotype" w:cs="Palatino Linotype"/>
          <w:sz w:val="24"/>
          <w:szCs w:val="24"/>
        </w:rPr>
        <w:lastRenderedPageBreak/>
        <w:t xml:space="preserve">De tal forma que, con el propósito de otorgarle certeza jurídica al Recurrente de que se realizaron las acciones necesarias durante la búsqueda exhaustiva y razonable de la información, sin que esta fuera localizada, resulta procedente ordenar la entrega del acuerdo en cita. </w:t>
      </w:r>
    </w:p>
    <w:p w14:paraId="52B96A52" w14:textId="77777777" w:rsidR="008438CD" w:rsidRDefault="008438CD" w:rsidP="00B07F0A">
      <w:pPr>
        <w:autoSpaceDE w:val="0"/>
        <w:autoSpaceDN w:val="0"/>
        <w:adjustRightInd w:val="0"/>
        <w:spacing w:before="240" w:line="360" w:lineRule="auto"/>
        <w:jc w:val="both"/>
        <w:rPr>
          <w:rFonts w:ascii="Palatino Linotype" w:hAnsi="Palatino Linotype"/>
          <w:b/>
          <w:sz w:val="28"/>
          <w:szCs w:val="28"/>
        </w:rPr>
      </w:pPr>
    </w:p>
    <w:p w14:paraId="36B9D855" w14:textId="77777777" w:rsidR="00B07F0A" w:rsidRDefault="00B07F0A" w:rsidP="00B07F0A">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t xml:space="preserve">De la </w:t>
      </w:r>
      <w:r w:rsidRPr="00C22506">
        <w:rPr>
          <w:rFonts w:ascii="Palatino Linotype" w:hAnsi="Palatino Linotype"/>
          <w:b/>
          <w:sz w:val="28"/>
          <w:szCs w:val="28"/>
        </w:rPr>
        <w:t xml:space="preserve">Versión Pública </w:t>
      </w:r>
    </w:p>
    <w:p w14:paraId="12AD171D" w14:textId="77777777" w:rsidR="00B07F0A" w:rsidRDefault="00B07F0A" w:rsidP="00B07F0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155C6C09" w14:textId="77777777" w:rsidR="00B07F0A" w:rsidRPr="00E60DEF" w:rsidRDefault="00B07F0A" w:rsidP="00B07F0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5A9471A" w14:textId="77777777" w:rsidR="00B07F0A" w:rsidRPr="00E60DEF" w:rsidRDefault="00B07F0A" w:rsidP="00B07F0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A195BE8" w14:textId="77777777" w:rsidR="00B07F0A" w:rsidRPr="001571EB" w:rsidRDefault="00B07F0A" w:rsidP="00B07F0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9E7943E" w14:textId="77777777" w:rsidR="00B07F0A" w:rsidRPr="001571EB" w:rsidRDefault="00B07F0A" w:rsidP="00B07F0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242EFADF" w14:textId="77777777" w:rsidR="00B07F0A" w:rsidRPr="001571EB" w:rsidRDefault="00B07F0A" w:rsidP="00B07F0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95B0984" w14:textId="77777777" w:rsidR="00B07F0A" w:rsidRPr="001571EB" w:rsidRDefault="00B07F0A" w:rsidP="00B07F0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7488D1E2" w14:textId="77777777" w:rsidR="00B07F0A" w:rsidRPr="001571EB" w:rsidRDefault="00B07F0A" w:rsidP="00B07F0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FE8CF80" w14:textId="77777777" w:rsidR="00B07F0A" w:rsidRPr="001571EB" w:rsidRDefault="00B07F0A" w:rsidP="00B07F0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16D39D7" w14:textId="77777777" w:rsidR="00B07F0A" w:rsidRPr="001571EB" w:rsidRDefault="00B07F0A" w:rsidP="00B07F0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650CCDD" w14:textId="77777777" w:rsidR="00B07F0A" w:rsidRPr="00E60DEF" w:rsidRDefault="00B07F0A" w:rsidP="00B07F0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4D0195E" w14:textId="77777777" w:rsidR="00B07F0A" w:rsidRPr="001571EB" w:rsidRDefault="00B07F0A" w:rsidP="00B07F0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E6A183E" w14:textId="77777777" w:rsidR="00B07F0A" w:rsidRDefault="00B07F0A" w:rsidP="00B07F0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730EE58" w14:textId="77777777" w:rsidR="00B07F0A" w:rsidRDefault="00B07F0A" w:rsidP="00B07F0A">
      <w:pPr>
        <w:spacing w:after="0" w:line="360" w:lineRule="auto"/>
        <w:ind w:right="51"/>
        <w:jc w:val="both"/>
        <w:rPr>
          <w:rFonts w:ascii="Palatino Linotype" w:eastAsia="Arial Unicode MS" w:hAnsi="Palatino Linotype" w:cs="Arial"/>
          <w:sz w:val="24"/>
          <w:szCs w:val="24"/>
        </w:rPr>
      </w:pPr>
    </w:p>
    <w:p w14:paraId="0B348E6C" w14:textId="77777777" w:rsidR="00B07F0A" w:rsidRPr="001571EB" w:rsidRDefault="00B07F0A" w:rsidP="00B07F0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w:t>
      </w:r>
      <w:r w:rsidRPr="001571EB">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7A4880A6" w14:textId="77777777" w:rsidR="00B07F0A" w:rsidRPr="001571EB" w:rsidRDefault="00B07F0A" w:rsidP="00B07F0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A7C6215" w14:textId="77777777" w:rsidR="00B07F0A" w:rsidRPr="001571EB" w:rsidRDefault="00B07F0A" w:rsidP="00B07F0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0CB8A2F" w14:textId="77777777" w:rsidR="00B07F0A" w:rsidRDefault="00B07F0A" w:rsidP="00B07F0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3B80FCA6" w14:textId="77777777" w:rsidR="00B07F0A" w:rsidRDefault="00B07F0A" w:rsidP="00B07F0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5E694265"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07251195"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4204264"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49FD82F"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3356575" w14:textId="77777777" w:rsidR="00B07F0A" w:rsidRPr="00EE0180"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0281FFF1" w14:textId="77777777" w:rsidR="00B07F0A" w:rsidRPr="001571EB" w:rsidRDefault="00B07F0A" w:rsidP="00B07F0A">
      <w:pPr>
        <w:autoSpaceDE w:val="0"/>
        <w:autoSpaceDN w:val="0"/>
        <w:adjustRightInd w:val="0"/>
        <w:spacing w:before="120" w:after="120"/>
        <w:ind w:left="567" w:right="850"/>
        <w:jc w:val="both"/>
        <w:rPr>
          <w:rFonts w:ascii="Palatino Linotype" w:eastAsia="Times New Roman" w:hAnsi="Palatino Linotype" w:cs="Arial"/>
          <w:i/>
        </w:rPr>
      </w:pPr>
    </w:p>
    <w:p w14:paraId="50446A23" w14:textId="77777777" w:rsidR="00B07F0A" w:rsidRPr="001571EB" w:rsidRDefault="00B07F0A" w:rsidP="00B07F0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BA89349" w14:textId="77777777" w:rsidR="00B07F0A" w:rsidRPr="001571EB" w:rsidRDefault="00B07F0A" w:rsidP="00B07F0A">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D274ECE" w14:textId="77777777" w:rsidR="00B07F0A" w:rsidRDefault="00B07F0A" w:rsidP="00B07F0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8071545" w14:textId="77777777" w:rsidR="00B07F0A" w:rsidRDefault="00B07F0A" w:rsidP="00B07F0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2C7C924"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571EB">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357C3216"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89A3ED2"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5068ED68" w14:textId="77777777" w:rsidR="00B07F0A" w:rsidRPr="001571EB"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4689701" w14:textId="77777777" w:rsidR="00B07F0A" w:rsidRDefault="00B07F0A" w:rsidP="00B07F0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7359FB9" w14:textId="77777777" w:rsidR="00B07F0A" w:rsidRDefault="00B07F0A" w:rsidP="00B07F0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688877F7" w14:textId="3B942E84" w:rsidR="00B07F0A" w:rsidRPr="00AB3254" w:rsidRDefault="00B07F0A" w:rsidP="00B07F0A">
      <w:pPr>
        <w:spacing w:after="0" w:line="360" w:lineRule="auto"/>
        <w:jc w:val="both"/>
        <w:rPr>
          <w:rFonts w:ascii="Palatino Linotype" w:hAnsi="Palatino Linotype" w:cs="Arial"/>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III, </w:t>
      </w:r>
      <w:r w:rsidRPr="000F5B7E">
        <w:rPr>
          <w:rFonts w:ascii="Palatino Linotype" w:eastAsia="Times New Roman" w:hAnsi="Palatino Linotype" w:cs="Arial"/>
          <w:sz w:val="24"/>
          <w:szCs w:val="24"/>
          <w:lang w:eastAsia="es-ES"/>
        </w:rPr>
        <w:lastRenderedPageBreak/>
        <w:t>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Pr>
          <w:rFonts w:ascii="Palatino Linotype" w:hAnsi="Palatino Linotype" w:cs="Arial"/>
          <w:b/>
          <w:sz w:val="24"/>
          <w:szCs w:val="24"/>
        </w:rPr>
        <w:t xml:space="preserve">00023/TULTITLA/IP/2022 </w:t>
      </w:r>
      <w:r>
        <w:rPr>
          <w:rFonts w:ascii="Palatino Linotype" w:hAnsi="Palatino Linotype" w:cs="Arial"/>
          <w:sz w:val="24"/>
          <w:szCs w:val="24"/>
        </w:rPr>
        <w:t xml:space="preserve">que ha sido materia del presente fallo. </w:t>
      </w:r>
    </w:p>
    <w:p w14:paraId="566F34E4" w14:textId="77777777" w:rsidR="00B07F0A" w:rsidRDefault="00B07F0A" w:rsidP="00B07F0A">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034CF9D4" w14:textId="77777777" w:rsidR="00B07F0A" w:rsidRDefault="00B07F0A" w:rsidP="00B07F0A">
      <w:pPr>
        <w:spacing w:line="360" w:lineRule="auto"/>
        <w:contextualSpacing/>
        <w:jc w:val="both"/>
        <w:rPr>
          <w:rFonts w:ascii="Palatino Linotype" w:eastAsia="MS Mincho" w:hAnsi="Palatino Linotype"/>
        </w:rPr>
      </w:pPr>
    </w:p>
    <w:p w14:paraId="3B18FC2E" w14:textId="77777777" w:rsidR="00B07F0A" w:rsidRPr="00413327" w:rsidRDefault="00B07F0A" w:rsidP="00B07F0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88F3319" w14:textId="4D5A6275" w:rsidR="00B07F0A" w:rsidRDefault="00B07F0A" w:rsidP="00B07F0A">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00023/TULTITLA/IP/2022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1F7FF168" w14:textId="77777777" w:rsidR="00B07F0A" w:rsidRPr="00AB3254" w:rsidRDefault="00B07F0A" w:rsidP="00B07F0A">
      <w:pPr>
        <w:spacing w:before="240" w:line="360" w:lineRule="auto"/>
        <w:jc w:val="both"/>
        <w:rPr>
          <w:rFonts w:ascii="Palatino Linotype" w:hAnsi="Palatino Linotype" w:cs="Arial"/>
          <w:sz w:val="24"/>
          <w:szCs w:val="24"/>
        </w:rPr>
      </w:pPr>
    </w:p>
    <w:p w14:paraId="38A83461" w14:textId="3973F0BE" w:rsidR="00B07F0A" w:rsidRPr="006F72D0" w:rsidRDefault="00B07F0A" w:rsidP="00B07F0A">
      <w:pPr>
        <w:autoSpaceDE w:val="0"/>
        <w:autoSpaceDN w:val="0"/>
        <w:adjustRightInd w:val="0"/>
        <w:spacing w:before="240" w:line="360" w:lineRule="auto"/>
        <w:ind w:right="49"/>
        <w:jc w:val="both"/>
        <w:rPr>
          <w:rFonts w:ascii="Palatino Linotype" w:hAnsi="Palatino Linotype" w:cs="Arial"/>
          <w:b/>
          <w:bCs/>
          <w:sz w:val="24"/>
          <w:szCs w:val="24"/>
        </w:rPr>
      </w:pPr>
      <w:r w:rsidRPr="00FA3650">
        <w:rPr>
          <w:rFonts w:ascii="Palatino Linotype" w:hAnsi="Palatino Linotype" w:cs="Arial"/>
          <w:b/>
          <w:sz w:val="24"/>
          <w:szCs w:val="24"/>
          <w:lang w:val="es-ES_tradnl"/>
        </w:rPr>
        <w:t>SEGUNDO.</w:t>
      </w:r>
      <w:r w:rsidRPr="00FA3650">
        <w:rPr>
          <w:rFonts w:ascii="Palatino Linotype" w:hAnsi="Palatino Linotype" w:cs="Arial"/>
          <w:sz w:val="24"/>
          <w:szCs w:val="24"/>
        </w:rPr>
        <w:t xml:space="preserve"> Se </w:t>
      </w:r>
      <w:r w:rsidRPr="00FA3650">
        <w:rPr>
          <w:rFonts w:ascii="Palatino Linotype" w:hAnsi="Palatino Linotype" w:cs="Arial"/>
          <w:b/>
          <w:sz w:val="24"/>
          <w:szCs w:val="24"/>
        </w:rPr>
        <w:t>ORDENA</w:t>
      </w:r>
      <w:r w:rsidRPr="00FA3650">
        <w:rPr>
          <w:rFonts w:ascii="Palatino Linotype" w:hAnsi="Palatino Linotype" w:cs="Arial"/>
          <w:sz w:val="24"/>
          <w:szCs w:val="24"/>
        </w:rPr>
        <w:t xml:space="preserve"> al </w:t>
      </w:r>
      <w:r w:rsidRPr="00FA3650">
        <w:rPr>
          <w:rFonts w:ascii="Palatino Linotype" w:hAnsi="Palatino Linotype" w:cs="Arial"/>
          <w:b/>
          <w:sz w:val="24"/>
          <w:szCs w:val="24"/>
        </w:rPr>
        <w:t>SUJETO OBLIGADO</w:t>
      </w:r>
      <w:r w:rsidRPr="00FA3650">
        <w:rPr>
          <w:rFonts w:ascii="Palatino Linotype" w:hAnsi="Palatino Linotype" w:cs="Arial"/>
          <w:sz w:val="24"/>
          <w:szCs w:val="24"/>
        </w:rPr>
        <w:t xml:space="preserve"> realizar una búsqueda exhaustiva y razonable a fin de entregar al</w:t>
      </w:r>
      <w:r w:rsidRPr="00FA3650">
        <w:rPr>
          <w:rFonts w:ascii="Palatino Linotype" w:hAnsi="Palatino Linotype" w:cs="Arial"/>
          <w:b/>
          <w:sz w:val="24"/>
          <w:szCs w:val="24"/>
        </w:rPr>
        <w:t xml:space="preserve"> RECURRENTE, </w:t>
      </w:r>
      <w:r>
        <w:rPr>
          <w:rFonts w:ascii="Palatino Linotype" w:hAnsi="Palatino Linotype" w:cs="Arial"/>
          <w:sz w:val="24"/>
          <w:szCs w:val="24"/>
        </w:rPr>
        <w:t xml:space="preserve">en versión pública de ser procedente, </w:t>
      </w:r>
      <w:r w:rsidRPr="00FA3650">
        <w:rPr>
          <w:rFonts w:ascii="Palatino Linotype" w:hAnsi="Palatino Linotype" w:cs="Arial"/>
          <w:sz w:val="24"/>
          <w:szCs w:val="24"/>
        </w:rPr>
        <w:t xml:space="preserve">a través del Sistema de Acceso a la Información Mexiquense </w:t>
      </w:r>
      <w:r w:rsidR="0003628E">
        <w:rPr>
          <w:rFonts w:ascii="Palatino Linotype" w:hAnsi="Palatino Linotype" w:cs="Arial"/>
          <w:b/>
          <w:sz w:val="24"/>
          <w:szCs w:val="24"/>
        </w:rPr>
        <w:t xml:space="preserve">(SAIMEX) y por correo electrónico, </w:t>
      </w:r>
      <w:r w:rsidR="0003628E">
        <w:rPr>
          <w:rFonts w:ascii="Palatino Linotype" w:hAnsi="Palatino Linotype" w:cs="Arial"/>
          <w:sz w:val="24"/>
          <w:szCs w:val="24"/>
        </w:rPr>
        <w:t xml:space="preserve">en formato abierto xls, cvs o aquel en el que haya sido generada, </w:t>
      </w:r>
      <w:r w:rsidRPr="00FA3650">
        <w:rPr>
          <w:rFonts w:ascii="Palatino Linotype" w:hAnsi="Palatino Linotype" w:cs="Arial"/>
          <w:sz w:val="24"/>
          <w:szCs w:val="24"/>
        </w:rPr>
        <w:t xml:space="preserve">de lo siguiente: </w:t>
      </w:r>
    </w:p>
    <w:p w14:paraId="059DE6AC" w14:textId="7EFBA53C" w:rsidR="00B07F0A" w:rsidRPr="00B07F0A" w:rsidRDefault="00B07F0A" w:rsidP="00221AB3">
      <w:pPr>
        <w:pStyle w:val="Prrafodelista"/>
        <w:numPr>
          <w:ilvl w:val="0"/>
          <w:numId w:val="2"/>
        </w:numPr>
        <w:spacing w:before="240" w:line="360" w:lineRule="auto"/>
        <w:jc w:val="both"/>
        <w:rPr>
          <w:rFonts w:ascii="Palatino Linotype" w:hAnsi="Palatino Linotype"/>
          <w:i/>
        </w:rPr>
      </w:pPr>
      <w:r w:rsidRPr="00B07F0A">
        <w:rPr>
          <w:rFonts w:ascii="Palatino Linotype" w:hAnsi="Palatino Linotype"/>
          <w:i/>
        </w:rPr>
        <w:t xml:space="preserve">El o los documentos donde conste la incidencia delictiva y/o </w:t>
      </w:r>
      <w:r w:rsidR="00161298">
        <w:rPr>
          <w:rFonts w:ascii="Palatino Linotype" w:hAnsi="Palatino Linotype"/>
          <w:i/>
        </w:rPr>
        <w:t xml:space="preserve">incidencia de </w:t>
      </w:r>
      <w:r w:rsidRPr="00B07F0A">
        <w:rPr>
          <w:rFonts w:ascii="Palatino Linotype" w:hAnsi="Palatino Linotype"/>
          <w:i/>
        </w:rPr>
        <w:t>faltas administrativas</w:t>
      </w:r>
      <w:r w:rsidR="00AF3144" w:rsidRPr="00B91F96">
        <w:rPr>
          <w:rFonts w:ascii="Palatino Linotype" w:hAnsi="Palatino Linotype"/>
          <w:i/>
        </w:rPr>
        <w:t xml:space="preserve">, al mayor grado de desagregación posible, </w:t>
      </w:r>
      <w:r w:rsidRPr="00B91F96">
        <w:rPr>
          <w:rFonts w:ascii="Palatino Linotype" w:hAnsi="Palatino Linotype"/>
          <w:i/>
        </w:rPr>
        <w:t>del periodo</w:t>
      </w:r>
      <w:r w:rsidRPr="00B07F0A">
        <w:rPr>
          <w:rFonts w:ascii="Palatino Linotype" w:hAnsi="Palatino Linotype"/>
          <w:i/>
        </w:rPr>
        <w:t xml:space="preserve"> comprendido del uno de enero de dos mil diez al veintiséis de enero de dos mil veintidós. </w:t>
      </w:r>
    </w:p>
    <w:p w14:paraId="294B0F30" w14:textId="77777777" w:rsidR="0003628E" w:rsidRPr="00151D16" w:rsidRDefault="0003628E" w:rsidP="0003628E">
      <w:pPr>
        <w:pStyle w:val="Prrafodelista"/>
        <w:spacing w:before="240" w:line="360" w:lineRule="auto"/>
        <w:ind w:left="720"/>
        <w:jc w:val="both"/>
        <w:rPr>
          <w:rFonts w:ascii="Palatino Linotype" w:hAnsi="Palatino Linotype" w:cs="Arial"/>
          <w:b/>
          <w:i/>
          <w:lang w:val="es-ES_tradnl"/>
        </w:rPr>
      </w:pPr>
      <w:r w:rsidRPr="00151D16">
        <w:rPr>
          <w:rFonts w:ascii="Palatino Linotype" w:hAnsi="Palatino Linotype" w:cs="Arial"/>
          <w:i/>
        </w:rPr>
        <w:t xml:space="preserve">Para la expedición de la información en medios magnéticos (con costo)  y CD-ROM (con costo), </w:t>
      </w:r>
      <w:r w:rsidRPr="00151D16">
        <w:rPr>
          <w:rFonts w:ascii="Palatino Linotype" w:hAnsi="Palatino Linotype" w:cs="Arial"/>
          <w:b/>
          <w:bCs/>
          <w:i/>
        </w:rPr>
        <w:t xml:space="preserve">El Sujeto Obligado </w:t>
      </w:r>
      <w:r w:rsidRPr="00151D16">
        <w:rPr>
          <w:rFonts w:ascii="Palatino Linotype" w:hAnsi="Palatino Linotype" w:cs="Arial"/>
          <w:i/>
        </w:rPr>
        <w:t xml:space="preserve">deberá informar </w:t>
      </w:r>
      <w:r w:rsidRPr="00151D16">
        <w:rPr>
          <w:rFonts w:ascii="Palatino Linotype" w:hAnsi="Palatino Linotype" w:cs="Arial"/>
          <w:i/>
          <w:lang w:val="es-ES_tradnl"/>
        </w:rPr>
        <w:t xml:space="preserve">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r w:rsidRPr="00151D16">
        <w:rPr>
          <w:rFonts w:ascii="Palatino Linotype" w:hAnsi="Palatino Linotype" w:cs="Arial"/>
          <w:i/>
          <w:lang w:val="es-ES_tradnl"/>
        </w:rPr>
        <w:t xml:space="preserve"> </w:t>
      </w:r>
      <w:r w:rsidRPr="00151D16">
        <w:rPr>
          <w:rFonts w:ascii="Palatino Linotype" w:hAnsi="Palatino Linotype" w:cs="Arial"/>
          <w:i/>
        </w:rPr>
        <w:t xml:space="preserve">mediante </w:t>
      </w:r>
      <w:r w:rsidRPr="00151D16">
        <w:rPr>
          <w:rFonts w:ascii="Palatino Linotype" w:hAnsi="Palatino Linotype" w:cs="Arial"/>
          <w:b/>
          <w:i/>
        </w:rPr>
        <w:t>SAIMEX</w:t>
      </w:r>
      <w:r w:rsidRPr="00151D16">
        <w:rPr>
          <w:rFonts w:ascii="Palatino Linotype" w:hAnsi="Palatino Linotype" w:cs="Arial"/>
          <w:i/>
        </w:rPr>
        <w:t xml:space="preserve"> </w:t>
      </w:r>
      <w:r w:rsidRPr="00151D16">
        <w:rPr>
          <w:rFonts w:ascii="Palatino Linotype" w:hAnsi="Palatino Linotype" w:cs="Arial"/>
          <w:i/>
          <w:lang w:val="es-ES_tradnl"/>
        </w:rPr>
        <w:lastRenderedPageBreak/>
        <w:t xml:space="preserve">el procedimiento exacto y detallado para su obtención (lugar, días, horas hábiles, etc.), debiendo acreditar </w:t>
      </w:r>
      <w:r w:rsidRPr="00151D16">
        <w:rPr>
          <w:rFonts w:ascii="Palatino Linotype" w:hAnsi="Palatino Linotype" w:cs="Arial"/>
          <w:b/>
          <w:i/>
          <w:lang w:val="es-ES_tradnl"/>
        </w:rPr>
        <w:t>El Sujeto Obligado</w:t>
      </w:r>
      <w:r w:rsidRPr="00151D16">
        <w:rPr>
          <w:rFonts w:ascii="Palatino Linotype" w:hAnsi="Palatino Linotype" w:cs="Arial"/>
          <w:i/>
          <w:lang w:val="es-ES_tradnl"/>
        </w:rPr>
        <w:t xml:space="preserve"> la entrega de la información al</w:t>
      </w:r>
      <w:r w:rsidRPr="00151D16">
        <w:rPr>
          <w:rFonts w:ascii="Palatino Linotype" w:hAnsi="Palatino Linotype" w:cs="Arial"/>
          <w:b/>
          <w:bCs/>
          <w:i/>
          <w:lang w:val="es-ES_tradnl"/>
        </w:rPr>
        <w:t xml:space="preserve"> </w:t>
      </w:r>
      <w:r w:rsidRPr="00151D16">
        <w:rPr>
          <w:rFonts w:ascii="Palatino Linotype" w:hAnsi="Palatino Linotype" w:cs="Arial"/>
          <w:b/>
          <w:i/>
          <w:lang w:val="es-ES_tradnl"/>
        </w:rPr>
        <w:t>Recurrente.</w:t>
      </w:r>
    </w:p>
    <w:p w14:paraId="3F92804D" w14:textId="77777777" w:rsidR="0003628E" w:rsidRDefault="0003628E" w:rsidP="0003628E">
      <w:pPr>
        <w:pStyle w:val="Prrafodelista"/>
        <w:spacing w:before="240" w:line="360" w:lineRule="auto"/>
        <w:ind w:left="720"/>
        <w:jc w:val="both"/>
        <w:rPr>
          <w:rFonts w:ascii="Palatino Linotype" w:hAnsi="Palatino Linotype" w:cs="Arial"/>
          <w:i/>
        </w:rPr>
      </w:pPr>
      <w:r w:rsidRPr="00151D16">
        <w:rPr>
          <w:rFonts w:ascii="Palatino Linotype" w:hAnsi="Palatino Linotype" w:cs="Arial"/>
          <w:i/>
        </w:rPr>
        <w:t>Para el caso de que el particular proporcione a la autoridad municipal el medio magnético o CD-ROM en el que requiera le sea entregada la información pública no habrá costo que cubrir.</w:t>
      </w:r>
      <w:r>
        <w:rPr>
          <w:rFonts w:ascii="Palatino Linotype" w:hAnsi="Palatino Linotype" w:cs="Arial"/>
          <w:i/>
        </w:rPr>
        <w:t xml:space="preserve"> </w:t>
      </w:r>
    </w:p>
    <w:p w14:paraId="2B73FE2F" w14:textId="77777777" w:rsidR="00B07F0A" w:rsidRDefault="00B07F0A" w:rsidP="00B07F0A">
      <w:pPr>
        <w:pStyle w:val="Prrafodelista"/>
        <w:spacing w:before="240" w:line="360" w:lineRule="auto"/>
        <w:ind w:left="709"/>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E30BF54" w14:textId="20A8B428" w:rsidR="008438CD" w:rsidRDefault="008438CD" w:rsidP="00B07F0A">
      <w:pPr>
        <w:pStyle w:val="Prrafodelista"/>
        <w:spacing w:before="240" w:line="360" w:lineRule="auto"/>
        <w:ind w:left="709"/>
        <w:jc w:val="both"/>
        <w:rPr>
          <w:rFonts w:ascii="Palatino Linotype" w:hAnsi="Palatino Linotype" w:cs="Arial"/>
          <w:i/>
        </w:rPr>
      </w:pPr>
      <w:r>
        <w:rPr>
          <w:rFonts w:ascii="Palatino Linotype" w:hAnsi="Palatino Linotype" w:cs="Arial"/>
          <w:i/>
        </w:rPr>
        <w:t xml:space="preserve">En alusión al numeral 1, una vez agotada la búsqueda exhaustiva y razonable para el caso de no contar con la información total o parcialmente, deberá de hacer entrega de Acuerdo que emita el Comité de Transparencia por el cual se declare formalmente la inexistencia de la información. </w:t>
      </w:r>
    </w:p>
    <w:p w14:paraId="7250D7F8" w14:textId="77777777" w:rsidR="0003628E" w:rsidRDefault="0003628E" w:rsidP="00B07F0A">
      <w:pPr>
        <w:pStyle w:val="Prrafodelista"/>
        <w:spacing w:before="240" w:line="360" w:lineRule="auto"/>
        <w:ind w:left="709"/>
        <w:jc w:val="both"/>
        <w:rPr>
          <w:rFonts w:ascii="Palatino Linotype" w:hAnsi="Palatino Linotype" w:cs="Arial"/>
          <w:i/>
        </w:rPr>
      </w:pPr>
    </w:p>
    <w:p w14:paraId="329857FA"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D195B9B" w14:textId="77777777" w:rsidR="00B07F0A"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DC1177" w14:textId="77777777" w:rsidR="00B07F0A" w:rsidRPr="005751B7"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596D900" w14:textId="77777777" w:rsidR="00B07F0A" w:rsidRPr="00F77047" w:rsidRDefault="00B07F0A" w:rsidP="00B07F0A">
      <w:pPr>
        <w:spacing w:after="0" w:line="360" w:lineRule="auto"/>
        <w:jc w:val="both"/>
        <w:rPr>
          <w:rFonts w:ascii="Palatino Linotype" w:eastAsia="Times New Roman" w:hAnsi="Palatino Linotype" w:cs="Arial"/>
          <w:b/>
          <w:sz w:val="18"/>
          <w:szCs w:val="24"/>
          <w:lang w:eastAsia="es-ES"/>
        </w:rPr>
      </w:pPr>
    </w:p>
    <w:p w14:paraId="770F9583" w14:textId="3BE5AED6" w:rsidR="00B07F0A" w:rsidRDefault="00B07F0A" w:rsidP="00B07F0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C1625D">
        <w:rPr>
          <w:rFonts w:ascii="Palatino Linotype" w:eastAsia="Times New Roman" w:hAnsi="Palatino Linotype" w:cs="Arial"/>
          <w:b/>
          <w:sz w:val="24"/>
          <w:szCs w:val="24"/>
          <w:lang w:eastAsia="es-ES"/>
        </w:rPr>
        <w:t xml:space="preserve">QUINTO. NOTIFÍQUESE </w:t>
      </w:r>
      <w:r w:rsidRPr="00C1625D">
        <w:rPr>
          <w:rFonts w:ascii="Palatino Linotype" w:eastAsia="Times New Roman" w:hAnsi="Palatino Linotype" w:cs="Arial"/>
          <w:sz w:val="24"/>
          <w:szCs w:val="24"/>
          <w:lang w:eastAsia="es-ES"/>
        </w:rPr>
        <w:t xml:space="preserve">la presente resolución al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sidR="0003628E">
        <w:rPr>
          <w:rFonts w:ascii="Palatino Linotype" w:hAnsi="Palatino Linotype" w:cs="Arial"/>
          <w:b/>
          <w:sz w:val="24"/>
          <w:szCs w:val="24"/>
        </w:rPr>
        <w:t xml:space="preserve"> y por correo electrónico</w:t>
      </w:r>
      <w:r w:rsidRPr="00151D16">
        <w:rPr>
          <w:rFonts w:ascii="Palatino Linotype" w:hAnsi="Palatino Linotype" w:cs="Arial"/>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5820AB4D" w14:textId="77777777" w:rsidR="00BB1C32" w:rsidRDefault="00BB1C32"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1FE3C570" w14:textId="4BCEE45E" w:rsidR="00CB4788" w:rsidRDefault="00CB4788" w:rsidP="00CB478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 xml:space="preserve">MEJÍA AYALA, SHARON CRISTINA MORALES MARTÍNEZ, LUIS GUSTAVO PARRA NORIEGA Y GUADALUPE RAMÍREZ PEÑA; EN LA </w:t>
      </w:r>
      <w:r>
        <w:rPr>
          <w:rFonts w:ascii="Palatino Linotype" w:hAnsi="Palatino Linotype" w:cs="Arial"/>
        </w:rPr>
        <w:t xml:space="preserve">DÉCIMA </w:t>
      </w:r>
      <w:r w:rsidR="00292EB0">
        <w:rPr>
          <w:rFonts w:ascii="Palatino Linotype" w:hAnsi="Palatino Linotype" w:cs="Arial"/>
        </w:rPr>
        <w:t xml:space="preserve">SÉPTIMA </w:t>
      </w:r>
      <w:r>
        <w:rPr>
          <w:rFonts w:ascii="Palatino Linotype" w:hAnsi="Palatino Linotype" w:cs="Arial"/>
        </w:rPr>
        <w:t xml:space="preserve">SESIÓN </w:t>
      </w:r>
      <w:r w:rsidRPr="00266B85">
        <w:rPr>
          <w:rFonts w:ascii="Palatino Linotype" w:hAnsi="Palatino Linotype" w:cs="Arial"/>
        </w:rPr>
        <w:t>ORDINARIA CELEBRADA</w:t>
      </w:r>
      <w:r>
        <w:rPr>
          <w:rFonts w:ascii="Palatino Linotype" w:hAnsi="Palatino Linotype" w:cs="Arial"/>
        </w:rPr>
        <w:t xml:space="preserve"> EL </w:t>
      </w:r>
      <w:r w:rsidR="00292EB0">
        <w:rPr>
          <w:rFonts w:ascii="Palatino Linotype" w:hAnsi="Palatino Linotype" w:cs="Arial"/>
        </w:rPr>
        <w:t>ONCE</w:t>
      </w:r>
      <w:r>
        <w:rPr>
          <w:rFonts w:ascii="Palatino Linotype" w:hAnsi="Palatino Linotype" w:cs="Arial"/>
        </w:rPr>
        <w:t xml:space="preserve"> DE MAYO DE DOS MIL VEINTIDÓS, ANTE EL   SECRETARIO TÉCNICO DEL PLENO, ALEXIS TAPIA RAMÍREZ. </w:t>
      </w:r>
    </w:p>
    <w:p w14:paraId="001A2632" w14:textId="77777777" w:rsidR="00CB4788" w:rsidRDefault="00CB4788" w:rsidP="00CB4788">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0637EABD" w14:textId="473C8EE3" w:rsidR="00CB4788" w:rsidRDefault="00CB4788" w:rsidP="00CB4788">
      <w:pPr>
        <w:pStyle w:val="Prrafodelista"/>
        <w:autoSpaceDE w:val="0"/>
        <w:autoSpaceDN w:val="0"/>
        <w:adjustRightInd w:val="0"/>
        <w:spacing w:before="240" w:after="160" w:line="360" w:lineRule="auto"/>
        <w:ind w:left="0"/>
        <w:jc w:val="both"/>
        <w:rPr>
          <w:rFonts w:ascii="Palatino Linotype" w:hAnsi="Palatino Linotype"/>
          <w:bCs/>
        </w:rPr>
      </w:pPr>
    </w:p>
    <w:p w14:paraId="2A350C56" w14:textId="77777777" w:rsidR="00CB4788" w:rsidRDefault="00CB4788" w:rsidP="00CB4788">
      <w:pPr>
        <w:spacing w:line="360" w:lineRule="auto"/>
        <w:jc w:val="both"/>
        <w:rPr>
          <w:rFonts w:ascii="Palatino Linotype" w:hAnsi="Palatino Linotype"/>
          <w:bCs/>
          <w:sz w:val="24"/>
          <w:szCs w:val="24"/>
        </w:rPr>
      </w:pPr>
    </w:p>
    <w:p w14:paraId="5026FF84"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81405" w14:textId="77777777" w:rsidR="0024016B" w:rsidRDefault="0024016B" w:rsidP="006168E4">
      <w:pPr>
        <w:spacing w:after="0" w:line="240" w:lineRule="auto"/>
      </w:pPr>
      <w:r>
        <w:separator/>
      </w:r>
    </w:p>
  </w:endnote>
  <w:endnote w:type="continuationSeparator" w:id="0">
    <w:p w14:paraId="435561AE" w14:textId="77777777" w:rsidR="0024016B" w:rsidRDefault="0024016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C73D" w14:textId="77777777" w:rsidR="00814EDB" w:rsidRPr="000B69FA" w:rsidRDefault="00814ED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1F96">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1F96">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E9FD" w14:textId="14A06319" w:rsidR="00814EDB" w:rsidRPr="000B69FA" w:rsidRDefault="00814ED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1F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1F96">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16A4E" w14:textId="77777777" w:rsidR="0024016B" w:rsidRDefault="0024016B" w:rsidP="006168E4">
      <w:pPr>
        <w:spacing w:after="0" w:line="240" w:lineRule="auto"/>
      </w:pPr>
      <w:r>
        <w:separator/>
      </w:r>
    </w:p>
  </w:footnote>
  <w:footnote w:type="continuationSeparator" w:id="0">
    <w:p w14:paraId="61031154" w14:textId="77777777" w:rsidR="0024016B" w:rsidRDefault="0024016B" w:rsidP="006168E4">
      <w:pPr>
        <w:spacing w:after="0" w:line="240" w:lineRule="auto"/>
      </w:pPr>
      <w:r>
        <w:continuationSeparator/>
      </w:r>
    </w:p>
  </w:footnote>
  <w:footnote w:id="1">
    <w:p w14:paraId="6BECEE51" w14:textId="77777777" w:rsidR="00814EDB" w:rsidRPr="005552A8" w:rsidRDefault="00814EDB"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814EDB" w:rsidRPr="005552A8" w:rsidRDefault="00814EDB"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EBE3" w14:textId="218EB0D7" w:rsidR="00814EDB" w:rsidRDefault="00814ED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814EDB" w14:paraId="17981A04" w14:textId="77777777" w:rsidTr="00073E92">
      <w:trPr>
        <w:trHeight w:val="227"/>
      </w:trPr>
      <w:tc>
        <w:tcPr>
          <w:tcW w:w="5529" w:type="dxa"/>
          <w:hideMark/>
        </w:tcPr>
        <w:p w14:paraId="0E414BC5" w14:textId="19670DF2" w:rsidR="00814EDB" w:rsidRDefault="00814ED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AE377F4" w:rsidR="00814EDB" w:rsidRPr="00B4142F" w:rsidRDefault="00814ED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01900/INFOEM/IP/RR/2022</w:t>
          </w:r>
        </w:p>
      </w:tc>
    </w:tr>
    <w:tr w:rsidR="00814EDB" w14:paraId="637042F0" w14:textId="77777777" w:rsidTr="00073E92">
      <w:trPr>
        <w:trHeight w:val="242"/>
      </w:trPr>
      <w:tc>
        <w:tcPr>
          <w:tcW w:w="5529" w:type="dxa"/>
          <w:hideMark/>
        </w:tcPr>
        <w:p w14:paraId="412AD568" w14:textId="582E7AD7" w:rsidR="00814EDB" w:rsidRDefault="00814ED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5976346" w:rsidR="00814EDB" w:rsidRPr="00F06FED" w:rsidRDefault="00814EDB" w:rsidP="00BB63AB">
          <w:pPr>
            <w:spacing w:after="120" w:line="256" w:lineRule="auto"/>
            <w:ind w:left="639" w:right="214"/>
            <w:jc w:val="both"/>
            <w:rPr>
              <w:rFonts w:ascii="Palatino Linotype" w:hAnsi="Palatino Linotype" w:cs="Arial"/>
            </w:rPr>
          </w:pPr>
          <w:r>
            <w:rPr>
              <w:rFonts w:ascii="Palatino Linotype" w:hAnsi="Palatino Linotype" w:cs="Arial"/>
              <w:szCs w:val="20"/>
            </w:rPr>
            <w:t>Ayuntamiento de Tultitlán</w:t>
          </w:r>
        </w:p>
      </w:tc>
    </w:tr>
    <w:tr w:rsidR="00814EDB" w14:paraId="21BFE746" w14:textId="77777777" w:rsidTr="00073E92">
      <w:trPr>
        <w:trHeight w:val="342"/>
      </w:trPr>
      <w:tc>
        <w:tcPr>
          <w:tcW w:w="5529" w:type="dxa"/>
          <w:hideMark/>
        </w:tcPr>
        <w:p w14:paraId="64C4E314" w14:textId="2A83840C" w:rsidR="00814EDB" w:rsidRDefault="00814ED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814EDB" w:rsidRDefault="00814ED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814EDB" w:rsidRDefault="00814ED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814EDB" w14:paraId="385FD437" w14:textId="77777777" w:rsidTr="00073E92">
      <w:trPr>
        <w:trHeight w:val="227"/>
      </w:trPr>
      <w:tc>
        <w:tcPr>
          <w:tcW w:w="5529" w:type="dxa"/>
          <w:hideMark/>
        </w:tcPr>
        <w:p w14:paraId="272860E8" w14:textId="6340DBC0" w:rsidR="00814EDB" w:rsidRDefault="00814ED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C678BB1" w:rsidR="00814EDB" w:rsidRPr="00B4142F" w:rsidRDefault="00814ED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01900/INFOEM/IP/RR/2022</w:t>
          </w:r>
        </w:p>
      </w:tc>
    </w:tr>
    <w:tr w:rsidR="00814EDB" w14:paraId="33FC5097" w14:textId="77777777" w:rsidTr="00073E92">
      <w:trPr>
        <w:trHeight w:val="196"/>
      </w:trPr>
      <w:tc>
        <w:tcPr>
          <w:tcW w:w="5529" w:type="dxa"/>
          <w:hideMark/>
        </w:tcPr>
        <w:p w14:paraId="4F5D01E5" w14:textId="77777777" w:rsidR="00814EDB" w:rsidRDefault="00814ED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4958271" w:rsidR="00814EDB" w:rsidRPr="00F06FED" w:rsidRDefault="00403B78" w:rsidP="007A3BB5">
          <w:pPr>
            <w:spacing w:after="120" w:line="256" w:lineRule="auto"/>
            <w:ind w:left="639" w:right="214"/>
            <w:jc w:val="both"/>
            <w:rPr>
              <w:rFonts w:ascii="Palatino Linotype" w:hAnsi="Palatino Linotype" w:cs="Arial"/>
            </w:rPr>
          </w:pPr>
          <w:r>
            <w:rPr>
              <w:rFonts w:ascii="Palatino Linotype" w:hAnsi="Palatino Linotype" w:cs="Arial"/>
            </w:rPr>
            <w:t>xxxxxxxxxxxxx</w:t>
          </w:r>
        </w:p>
      </w:tc>
    </w:tr>
    <w:tr w:rsidR="00814EDB" w14:paraId="178280DE" w14:textId="77777777" w:rsidTr="00073E92">
      <w:trPr>
        <w:trHeight w:val="242"/>
      </w:trPr>
      <w:tc>
        <w:tcPr>
          <w:tcW w:w="5529" w:type="dxa"/>
          <w:hideMark/>
        </w:tcPr>
        <w:p w14:paraId="71AC708B" w14:textId="77777777" w:rsidR="00814EDB" w:rsidRDefault="00814ED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FCE568F" w:rsidR="00814EDB" w:rsidRDefault="00814EDB" w:rsidP="00BB63AB">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Tultitlán</w:t>
          </w:r>
        </w:p>
      </w:tc>
    </w:tr>
    <w:tr w:rsidR="00814EDB" w14:paraId="0518978B" w14:textId="77777777" w:rsidTr="00073E92">
      <w:trPr>
        <w:trHeight w:val="342"/>
      </w:trPr>
      <w:tc>
        <w:tcPr>
          <w:tcW w:w="5529" w:type="dxa"/>
          <w:hideMark/>
        </w:tcPr>
        <w:p w14:paraId="04968A43" w14:textId="7BE2A222" w:rsidR="00814EDB" w:rsidRDefault="00814ED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814EDB" w:rsidRDefault="00814ED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814EDB" w:rsidRDefault="00814ED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7CE0EA9"/>
    <w:multiLevelType w:val="hybridMultilevel"/>
    <w:tmpl w:val="C7406F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797452"/>
    <w:multiLevelType w:val="hybridMultilevel"/>
    <w:tmpl w:val="38B01ACA"/>
    <w:lvl w:ilvl="0" w:tplc="80EEAAA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BF12FDE"/>
    <w:multiLevelType w:val="hybridMultilevel"/>
    <w:tmpl w:val="2D824828"/>
    <w:lvl w:ilvl="0" w:tplc="04090013">
      <w:start w:val="1"/>
      <w:numFmt w:val="upp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3EA33589"/>
    <w:multiLevelType w:val="hybridMultilevel"/>
    <w:tmpl w:val="16CE44E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172905"/>
    <w:multiLevelType w:val="hybridMultilevel"/>
    <w:tmpl w:val="E2322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260A1B"/>
    <w:multiLevelType w:val="hybridMultilevel"/>
    <w:tmpl w:val="AE2AF2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4C1F05D3"/>
    <w:multiLevelType w:val="hybridMultilevel"/>
    <w:tmpl w:val="9870816A"/>
    <w:lvl w:ilvl="0" w:tplc="B34ACF2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22999096">
    <w:abstractNumId w:val="4"/>
  </w:num>
  <w:num w:numId="2" w16cid:durableId="427041055">
    <w:abstractNumId w:val="9"/>
  </w:num>
  <w:num w:numId="3" w16cid:durableId="1742093485">
    <w:abstractNumId w:val="6"/>
  </w:num>
  <w:num w:numId="4" w16cid:durableId="23336623">
    <w:abstractNumId w:val="1"/>
  </w:num>
  <w:num w:numId="5" w16cid:durableId="869994404">
    <w:abstractNumId w:val="8"/>
  </w:num>
  <w:num w:numId="6" w16cid:durableId="1131900842">
    <w:abstractNumId w:val="5"/>
  </w:num>
  <w:num w:numId="7" w16cid:durableId="338460009">
    <w:abstractNumId w:val="2"/>
  </w:num>
  <w:num w:numId="8" w16cid:durableId="1486702402">
    <w:abstractNumId w:val="7"/>
  </w:num>
  <w:num w:numId="9" w16cid:durableId="555891526">
    <w:abstractNumId w:val="0"/>
  </w:num>
  <w:num w:numId="10" w16cid:durableId="186891271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71B7"/>
    <w:rsid w:val="00020E74"/>
    <w:rsid w:val="00022B41"/>
    <w:rsid w:val="000240C8"/>
    <w:rsid w:val="0002560B"/>
    <w:rsid w:val="00027921"/>
    <w:rsid w:val="000306A7"/>
    <w:rsid w:val="000315CA"/>
    <w:rsid w:val="00031A66"/>
    <w:rsid w:val="00031B3B"/>
    <w:rsid w:val="0003281E"/>
    <w:rsid w:val="00032896"/>
    <w:rsid w:val="000329BE"/>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EA"/>
    <w:rsid w:val="000E6545"/>
    <w:rsid w:val="000E686B"/>
    <w:rsid w:val="000F2A5E"/>
    <w:rsid w:val="000F2E5A"/>
    <w:rsid w:val="000F3EC2"/>
    <w:rsid w:val="000F3F8D"/>
    <w:rsid w:val="00100C19"/>
    <w:rsid w:val="00104391"/>
    <w:rsid w:val="00106372"/>
    <w:rsid w:val="00111DCD"/>
    <w:rsid w:val="00112791"/>
    <w:rsid w:val="00112C29"/>
    <w:rsid w:val="00114CF9"/>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14E7"/>
    <w:rsid w:val="001439C9"/>
    <w:rsid w:val="00146F0A"/>
    <w:rsid w:val="0015142D"/>
    <w:rsid w:val="00151D16"/>
    <w:rsid w:val="00152AB2"/>
    <w:rsid w:val="00152C2B"/>
    <w:rsid w:val="00161298"/>
    <w:rsid w:val="00161FBE"/>
    <w:rsid w:val="0016613D"/>
    <w:rsid w:val="0016745C"/>
    <w:rsid w:val="001705AC"/>
    <w:rsid w:val="001710C0"/>
    <w:rsid w:val="001712BB"/>
    <w:rsid w:val="001733A0"/>
    <w:rsid w:val="00175897"/>
    <w:rsid w:val="00177BC8"/>
    <w:rsid w:val="00180B9F"/>
    <w:rsid w:val="00180F0F"/>
    <w:rsid w:val="00181CC5"/>
    <w:rsid w:val="001829BE"/>
    <w:rsid w:val="00182C4E"/>
    <w:rsid w:val="00184E8E"/>
    <w:rsid w:val="001854E1"/>
    <w:rsid w:val="0018577F"/>
    <w:rsid w:val="0019141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627A"/>
    <w:rsid w:val="001D6B60"/>
    <w:rsid w:val="001E0C3F"/>
    <w:rsid w:val="001E11BF"/>
    <w:rsid w:val="001E2C56"/>
    <w:rsid w:val="001E3960"/>
    <w:rsid w:val="001E5168"/>
    <w:rsid w:val="001E58D8"/>
    <w:rsid w:val="001E6631"/>
    <w:rsid w:val="001E78AA"/>
    <w:rsid w:val="001F06CF"/>
    <w:rsid w:val="001F2101"/>
    <w:rsid w:val="001F2360"/>
    <w:rsid w:val="001F3969"/>
    <w:rsid w:val="001F607C"/>
    <w:rsid w:val="001F61DA"/>
    <w:rsid w:val="00204420"/>
    <w:rsid w:val="00205ACD"/>
    <w:rsid w:val="002075A5"/>
    <w:rsid w:val="00212797"/>
    <w:rsid w:val="00212A9D"/>
    <w:rsid w:val="00214129"/>
    <w:rsid w:val="0021501E"/>
    <w:rsid w:val="00215192"/>
    <w:rsid w:val="0021530C"/>
    <w:rsid w:val="00215A5F"/>
    <w:rsid w:val="002205C0"/>
    <w:rsid w:val="00221889"/>
    <w:rsid w:val="00221AB3"/>
    <w:rsid w:val="002248AC"/>
    <w:rsid w:val="00226AF5"/>
    <w:rsid w:val="0023220E"/>
    <w:rsid w:val="0023373D"/>
    <w:rsid w:val="0023423C"/>
    <w:rsid w:val="0024016B"/>
    <w:rsid w:val="002406B0"/>
    <w:rsid w:val="002420E3"/>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30CB"/>
    <w:rsid w:val="002D310D"/>
    <w:rsid w:val="002D59F9"/>
    <w:rsid w:val="002E23FD"/>
    <w:rsid w:val="002E2D7B"/>
    <w:rsid w:val="002E5E6A"/>
    <w:rsid w:val="002F14A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2D2"/>
    <w:rsid w:val="0034179E"/>
    <w:rsid w:val="00341AC3"/>
    <w:rsid w:val="0034299B"/>
    <w:rsid w:val="003430A8"/>
    <w:rsid w:val="003442C8"/>
    <w:rsid w:val="003443B2"/>
    <w:rsid w:val="00345B43"/>
    <w:rsid w:val="00346B14"/>
    <w:rsid w:val="003549DC"/>
    <w:rsid w:val="00361B9C"/>
    <w:rsid w:val="00365C45"/>
    <w:rsid w:val="0036654D"/>
    <w:rsid w:val="00371031"/>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3B78"/>
    <w:rsid w:val="00404627"/>
    <w:rsid w:val="00405192"/>
    <w:rsid w:val="00405EAB"/>
    <w:rsid w:val="00406265"/>
    <w:rsid w:val="004069EB"/>
    <w:rsid w:val="004072AA"/>
    <w:rsid w:val="004109EC"/>
    <w:rsid w:val="004111DA"/>
    <w:rsid w:val="00413327"/>
    <w:rsid w:val="00413F1C"/>
    <w:rsid w:val="0041440A"/>
    <w:rsid w:val="00423213"/>
    <w:rsid w:val="0042416D"/>
    <w:rsid w:val="00431DF7"/>
    <w:rsid w:val="00431FD9"/>
    <w:rsid w:val="00433507"/>
    <w:rsid w:val="00433652"/>
    <w:rsid w:val="004336AE"/>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290F"/>
    <w:rsid w:val="004A5FFD"/>
    <w:rsid w:val="004A6011"/>
    <w:rsid w:val="004A7195"/>
    <w:rsid w:val="004A7CE2"/>
    <w:rsid w:val="004B376D"/>
    <w:rsid w:val="004B5DEC"/>
    <w:rsid w:val="004B7F32"/>
    <w:rsid w:val="004C1DF1"/>
    <w:rsid w:val="004C43E8"/>
    <w:rsid w:val="004C4E77"/>
    <w:rsid w:val="004C74FD"/>
    <w:rsid w:val="004D08EB"/>
    <w:rsid w:val="004D6029"/>
    <w:rsid w:val="004D6663"/>
    <w:rsid w:val="004E0166"/>
    <w:rsid w:val="004E0679"/>
    <w:rsid w:val="004E0B32"/>
    <w:rsid w:val="004E1AC5"/>
    <w:rsid w:val="004E1B1C"/>
    <w:rsid w:val="004E2371"/>
    <w:rsid w:val="004E4128"/>
    <w:rsid w:val="004E6BE9"/>
    <w:rsid w:val="004E79A4"/>
    <w:rsid w:val="004F26CF"/>
    <w:rsid w:val="004F3264"/>
    <w:rsid w:val="004F3E8F"/>
    <w:rsid w:val="004F4792"/>
    <w:rsid w:val="004F4DF1"/>
    <w:rsid w:val="004F74F7"/>
    <w:rsid w:val="00501D95"/>
    <w:rsid w:val="00502F50"/>
    <w:rsid w:val="00503655"/>
    <w:rsid w:val="00505759"/>
    <w:rsid w:val="00505784"/>
    <w:rsid w:val="0050578D"/>
    <w:rsid w:val="0051107C"/>
    <w:rsid w:val="00513251"/>
    <w:rsid w:val="00514187"/>
    <w:rsid w:val="00515090"/>
    <w:rsid w:val="00517F23"/>
    <w:rsid w:val="00521A89"/>
    <w:rsid w:val="00521E57"/>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658F"/>
    <w:rsid w:val="00577500"/>
    <w:rsid w:val="00580802"/>
    <w:rsid w:val="00581A22"/>
    <w:rsid w:val="005833A8"/>
    <w:rsid w:val="00584485"/>
    <w:rsid w:val="0058661B"/>
    <w:rsid w:val="00587E4A"/>
    <w:rsid w:val="00591165"/>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0768"/>
    <w:rsid w:val="005E17BC"/>
    <w:rsid w:val="005E4D7C"/>
    <w:rsid w:val="005E4EB4"/>
    <w:rsid w:val="005E54CA"/>
    <w:rsid w:val="005E63EA"/>
    <w:rsid w:val="005E6A46"/>
    <w:rsid w:val="005E7A49"/>
    <w:rsid w:val="005F048E"/>
    <w:rsid w:val="005F1408"/>
    <w:rsid w:val="005F1E0B"/>
    <w:rsid w:val="005F4BA7"/>
    <w:rsid w:val="005F57F0"/>
    <w:rsid w:val="005F7424"/>
    <w:rsid w:val="005F7D10"/>
    <w:rsid w:val="00600A14"/>
    <w:rsid w:val="00600FB9"/>
    <w:rsid w:val="006010C7"/>
    <w:rsid w:val="00602223"/>
    <w:rsid w:val="0060225F"/>
    <w:rsid w:val="0060242C"/>
    <w:rsid w:val="00606FDA"/>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29A5"/>
    <w:rsid w:val="0065450F"/>
    <w:rsid w:val="00655735"/>
    <w:rsid w:val="00660155"/>
    <w:rsid w:val="00661404"/>
    <w:rsid w:val="00661753"/>
    <w:rsid w:val="0066369C"/>
    <w:rsid w:val="006646AC"/>
    <w:rsid w:val="00664D5B"/>
    <w:rsid w:val="00671D7C"/>
    <w:rsid w:val="00672112"/>
    <w:rsid w:val="00676A50"/>
    <w:rsid w:val="00676C2E"/>
    <w:rsid w:val="00681802"/>
    <w:rsid w:val="00682225"/>
    <w:rsid w:val="006822F4"/>
    <w:rsid w:val="00682B6F"/>
    <w:rsid w:val="00683417"/>
    <w:rsid w:val="00684893"/>
    <w:rsid w:val="006848B7"/>
    <w:rsid w:val="00684CBE"/>
    <w:rsid w:val="00686FC2"/>
    <w:rsid w:val="0068792F"/>
    <w:rsid w:val="00690736"/>
    <w:rsid w:val="0069391E"/>
    <w:rsid w:val="00694735"/>
    <w:rsid w:val="00697281"/>
    <w:rsid w:val="00697492"/>
    <w:rsid w:val="006A2C7F"/>
    <w:rsid w:val="006B0AA4"/>
    <w:rsid w:val="006B12A6"/>
    <w:rsid w:val="006B1953"/>
    <w:rsid w:val="006B1BF1"/>
    <w:rsid w:val="006B1C95"/>
    <w:rsid w:val="006B26E3"/>
    <w:rsid w:val="006B3302"/>
    <w:rsid w:val="006B37EA"/>
    <w:rsid w:val="006B7444"/>
    <w:rsid w:val="006B7986"/>
    <w:rsid w:val="006C0C3F"/>
    <w:rsid w:val="006C0CF5"/>
    <w:rsid w:val="006C0F0F"/>
    <w:rsid w:val="006C1288"/>
    <w:rsid w:val="006C32EE"/>
    <w:rsid w:val="006C3831"/>
    <w:rsid w:val="006C426E"/>
    <w:rsid w:val="006C6A05"/>
    <w:rsid w:val="006D23FC"/>
    <w:rsid w:val="006D3CD7"/>
    <w:rsid w:val="006D5719"/>
    <w:rsid w:val="006D5803"/>
    <w:rsid w:val="006E01D1"/>
    <w:rsid w:val="006E2644"/>
    <w:rsid w:val="006E594D"/>
    <w:rsid w:val="006E5C99"/>
    <w:rsid w:val="006F1B61"/>
    <w:rsid w:val="006F1FC1"/>
    <w:rsid w:val="006F4A27"/>
    <w:rsid w:val="006F53A9"/>
    <w:rsid w:val="006F5A35"/>
    <w:rsid w:val="006F610D"/>
    <w:rsid w:val="006F6E0E"/>
    <w:rsid w:val="006F72D0"/>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31428"/>
    <w:rsid w:val="0073157A"/>
    <w:rsid w:val="00735209"/>
    <w:rsid w:val="00737D40"/>
    <w:rsid w:val="0074023C"/>
    <w:rsid w:val="00743818"/>
    <w:rsid w:val="00744E29"/>
    <w:rsid w:val="00744EEF"/>
    <w:rsid w:val="0074726D"/>
    <w:rsid w:val="00751095"/>
    <w:rsid w:val="007517D1"/>
    <w:rsid w:val="007524CA"/>
    <w:rsid w:val="00753F8F"/>
    <w:rsid w:val="00754B2D"/>
    <w:rsid w:val="00754CAE"/>
    <w:rsid w:val="00756B37"/>
    <w:rsid w:val="00757559"/>
    <w:rsid w:val="00760CA0"/>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9DC"/>
    <w:rsid w:val="007D0D01"/>
    <w:rsid w:val="007D15EF"/>
    <w:rsid w:val="007D1A27"/>
    <w:rsid w:val="007D1B24"/>
    <w:rsid w:val="007D1F15"/>
    <w:rsid w:val="007D25B1"/>
    <w:rsid w:val="007D2878"/>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14EDB"/>
    <w:rsid w:val="00821792"/>
    <w:rsid w:val="008230AE"/>
    <w:rsid w:val="00824DCD"/>
    <w:rsid w:val="00831D3F"/>
    <w:rsid w:val="00832986"/>
    <w:rsid w:val="00833DB5"/>
    <w:rsid w:val="00835692"/>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A1129"/>
    <w:rsid w:val="008A322D"/>
    <w:rsid w:val="008A75BE"/>
    <w:rsid w:val="008B00BD"/>
    <w:rsid w:val="008B14D0"/>
    <w:rsid w:val="008B5026"/>
    <w:rsid w:val="008B634F"/>
    <w:rsid w:val="008C2A8B"/>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2888"/>
    <w:rsid w:val="009331C2"/>
    <w:rsid w:val="0093422A"/>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5F5A"/>
    <w:rsid w:val="009B7C61"/>
    <w:rsid w:val="009B7D7D"/>
    <w:rsid w:val="009C0DC9"/>
    <w:rsid w:val="009C2394"/>
    <w:rsid w:val="009C3793"/>
    <w:rsid w:val="009C451F"/>
    <w:rsid w:val="009C4535"/>
    <w:rsid w:val="009C5075"/>
    <w:rsid w:val="009C5E96"/>
    <w:rsid w:val="009C726D"/>
    <w:rsid w:val="009D1B1E"/>
    <w:rsid w:val="009D3697"/>
    <w:rsid w:val="009D47B1"/>
    <w:rsid w:val="009D4F35"/>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AE6"/>
    <w:rsid w:val="00A12205"/>
    <w:rsid w:val="00A2081E"/>
    <w:rsid w:val="00A21876"/>
    <w:rsid w:val="00A279CF"/>
    <w:rsid w:val="00A30C44"/>
    <w:rsid w:val="00A328AE"/>
    <w:rsid w:val="00A347D8"/>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11CC"/>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3EE"/>
    <w:rsid w:val="00AE74E9"/>
    <w:rsid w:val="00AF16C8"/>
    <w:rsid w:val="00AF3144"/>
    <w:rsid w:val="00AF4AAA"/>
    <w:rsid w:val="00AF54EF"/>
    <w:rsid w:val="00AF74DA"/>
    <w:rsid w:val="00B00C72"/>
    <w:rsid w:val="00B01443"/>
    <w:rsid w:val="00B024D6"/>
    <w:rsid w:val="00B03C9B"/>
    <w:rsid w:val="00B04CF0"/>
    <w:rsid w:val="00B070A2"/>
    <w:rsid w:val="00B0761F"/>
    <w:rsid w:val="00B07F0A"/>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481A"/>
    <w:rsid w:val="00B75A2C"/>
    <w:rsid w:val="00B777D8"/>
    <w:rsid w:val="00B77A82"/>
    <w:rsid w:val="00B813AC"/>
    <w:rsid w:val="00B8287F"/>
    <w:rsid w:val="00B8376C"/>
    <w:rsid w:val="00B84260"/>
    <w:rsid w:val="00B86811"/>
    <w:rsid w:val="00B86CC9"/>
    <w:rsid w:val="00B8738D"/>
    <w:rsid w:val="00B91F0B"/>
    <w:rsid w:val="00B91F96"/>
    <w:rsid w:val="00B9223B"/>
    <w:rsid w:val="00B92D47"/>
    <w:rsid w:val="00B961A5"/>
    <w:rsid w:val="00BA0E4C"/>
    <w:rsid w:val="00BA18D5"/>
    <w:rsid w:val="00BA1FC4"/>
    <w:rsid w:val="00BA202D"/>
    <w:rsid w:val="00BA49CC"/>
    <w:rsid w:val="00BA4D1F"/>
    <w:rsid w:val="00BA7AD1"/>
    <w:rsid w:val="00BB0B9D"/>
    <w:rsid w:val="00BB1C32"/>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1CE"/>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B6F"/>
    <w:rsid w:val="00CB3D57"/>
    <w:rsid w:val="00CB4788"/>
    <w:rsid w:val="00CB6F8B"/>
    <w:rsid w:val="00CC0C5F"/>
    <w:rsid w:val="00CC24B0"/>
    <w:rsid w:val="00CC2788"/>
    <w:rsid w:val="00CC2F3D"/>
    <w:rsid w:val="00CC436A"/>
    <w:rsid w:val="00CC5FF3"/>
    <w:rsid w:val="00CD7178"/>
    <w:rsid w:val="00CE2ADF"/>
    <w:rsid w:val="00CE33FC"/>
    <w:rsid w:val="00CE4B84"/>
    <w:rsid w:val="00CE6A56"/>
    <w:rsid w:val="00CE74B0"/>
    <w:rsid w:val="00CE78B8"/>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2B01"/>
    <w:rsid w:val="00D259F5"/>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6FC1"/>
    <w:rsid w:val="00D97AC9"/>
    <w:rsid w:val="00DA2E2B"/>
    <w:rsid w:val="00DA34DB"/>
    <w:rsid w:val="00DA354D"/>
    <w:rsid w:val="00DA3DE4"/>
    <w:rsid w:val="00DA69DE"/>
    <w:rsid w:val="00DB5C0A"/>
    <w:rsid w:val="00DB6DAF"/>
    <w:rsid w:val="00DC0AF1"/>
    <w:rsid w:val="00DC2393"/>
    <w:rsid w:val="00DC588B"/>
    <w:rsid w:val="00DC64BF"/>
    <w:rsid w:val="00DD0123"/>
    <w:rsid w:val="00DD13E2"/>
    <w:rsid w:val="00DD4938"/>
    <w:rsid w:val="00DD7977"/>
    <w:rsid w:val="00DD7E98"/>
    <w:rsid w:val="00DE04CB"/>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51EF9"/>
    <w:rsid w:val="00E523B5"/>
    <w:rsid w:val="00E54816"/>
    <w:rsid w:val="00E5512E"/>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4DFA"/>
    <w:rsid w:val="00EF5F08"/>
    <w:rsid w:val="00EF7736"/>
    <w:rsid w:val="00F0232A"/>
    <w:rsid w:val="00F02923"/>
    <w:rsid w:val="00F0351B"/>
    <w:rsid w:val="00F04089"/>
    <w:rsid w:val="00F06275"/>
    <w:rsid w:val="00F06472"/>
    <w:rsid w:val="00F123EC"/>
    <w:rsid w:val="00F14E6B"/>
    <w:rsid w:val="00F1508F"/>
    <w:rsid w:val="00F15B72"/>
    <w:rsid w:val="00F16331"/>
    <w:rsid w:val="00F16803"/>
    <w:rsid w:val="00F22566"/>
    <w:rsid w:val="00F22963"/>
    <w:rsid w:val="00F2380A"/>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71AE"/>
    <w:rsid w:val="00F510DB"/>
    <w:rsid w:val="00F548C1"/>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4B9C"/>
    <w:rsid w:val="00FA719D"/>
    <w:rsid w:val="00FA7CFC"/>
    <w:rsid w:val="00FB097C"/>
    <w:rsid w:val="00FB1D16"/>
    <w:rsid w:val="00FB21C2"/>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2">
    <w:name w:val="Mención sin resolver2"/>
    <w:basedOn w:val="Fuentedeprrafopredeter"/>
    <w:uiPriority w:val="99"/>
    <w:semiHidden/>
    <w:unhideWhenUsed/>
    <w:rsid w:val="00FA4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os.cdmx.gob.mx/dataset/?groups=justicia-y-seguridad"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nfoem.org.mx/es/contenido/transparencia/directorio-de-sujetos-obligados"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ultitlan.gob.mx/documentos/PAE/PAE2020/Resultados_PAE_2020_FORTASEG.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ipomex.org.mx/ipo3/lgt/indice/TULTITLAN/art_92_ii_b.web" TargetMode="External"/><Relationship Id="rId14" Type="http://schemas.openxmlformats.org/officeDocument/2006/relationships/image" Target="media/image4.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C1391-15B6-4AFD-837D-6743EF35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8577</Words>
  <Characters>47178</Characters>
  <Application>Microsoft Office Word</Application>
  <DocSecurity>0</DocSecurity>
  <Lines>393</Lines>
  <Paragraphs>111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4</cp:revision>
  <cp:lastPrinted>2018-12-04T20:35:00Z</cp:lastPrinted>
  <dcterms:created xsi:type="dcterms:W3CDTF">2022-05-31T16:43:00Z</dcterms:created>
  <dcterms:modified xsi:type="dcterms:W3CDTF">2022-05-31T16:47:00Z</dcterms:modified>
</cp:coreProperties>
</file>