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85D" w:rsidRDefault="005B65C9">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trece de julio del dos mil veintidós. </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04069/INFOEM/IP/RR/2022</w:t>
      </w:r>
      <w:r>
        <w:rPr>
          <w:rFonts w:ascii="Palatino Linotype" w:eastAsia="Palatino Linotype" w:hAnsi="Palatino Linotype" w:cs="Palatino Linotype"/>
        </w:rPr>
        <w:t>, interpuesto por una persona de manera anónima, al cual en lo sucesivo se le denominara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00031/</w:t>
      </w:r>
      <w:r>
        <w:rPr>
          <w:rFonts w:ascii="Palatino Linotype" w:eastAsia="Palatino Linotype" w:hAnsi="Palatino Linotype" w:cs="Palatino Linotype"/>
          <w:b/>
        </w:rPr>
        <w:t xml:space="preserve">CAPULHUA/IP/2022,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Ayuntamiento de Capulhuac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28085D" w:rsidRDefault="005B65C9">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28085D" w:rsidRDefault="005B65C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Con fecha veintiuno de f</w:t>
      </w:r>
      <w:r>
        <w:rPr>
          <w:rFonts w:ascii="Palatino Linotype" w:eastAsia="Palatino Linotype" w:hAnsi="Palatino Linotype" w:cs="Palatino Linotype"/>
        </w:rPr>
        <w:t xml:space="preserve">ebrero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28085D" w:rsidRDefault="005B65C9">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los recibos de nomi</w:t>
      </w:r>
      <w:r>
        <w:rPr>
          <w:rFonts w:ascii="Palatino Linotype" w:eastAsia="Palatino Linotype" w:hAnsi="Palatino Linotype" w:cs="Palatino Linotype"/>
          <w:i/>
          <w:color w:val="000000"/>
          <w:sz w:val="22"/>
          <w:szCs w:val="22"/>
        </w:rPr>
        <w:t>na de los servidores públicos de mandos medios y superiores de la primera quincena y segunda quincena del mes de enero y la primera quincena del mes de febrero del año 2022.” (Sic)</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2</w:t>
      </w:r>
      <w:r>
        <w:rPr>
          <w:rFonts w:ascii="Palatino Linotype" w:eastAsia="Palatino Linotype" w:hAnsi="Palatino Linotype" w:cs="Palatino Linotype"/>
          <w:b/>
        </w:rPr>
        <w:t xml:space="preserve">. Respuesta. </w:t>
      </w:r>
      <w:r>
        <w:rPr>
          <w:rFonts w:ascii="Palatino Linotype" w:eastAsia="Palatino Linotype" w:hAnsi="Palatino Linotype" w:cs="Palatino Linotype"/>
        </w:rPr>
        <w:t xml:space="preserve">Con fecha dieciséis de marzo del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28085D" w:rsidRDefault="005B65C9">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“se anexa información</w:t>
      </w:r>
    </w:p>
    <w:p w:rsidR="0028085D" w:rsidRDefault="005B65C9">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28085D" w:rsidRDefault="005B65C9">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P.D. IGNACIO BENITEZ BOBADILLA”</w:t>
      </w:r>
      <w:r>
        <w:rPr>
          <w:rFonts w:ascii="Palatino Linotype" w:eastAsia="Palatino Linotype" w:hAnsi="Palatino Linotype" w:cs="Palatino Linotype"/>
          <w:i/>
          <w:color w:val="000000"/>
          <w:sz w:val="22"/>
          <w:szCs w:val="22"/>
        </w:rPr>
        <w:t xml:space="preserve"> (Sic)</w:t>
      </w:r>
    </w:p>
    <w:p w:rsidR="0028085D" w:rsidRDefault="0028085D">
      <w:pPr>
        <w:ind w:left="851" w:right="902"/>
        <w:jc w:val="both"/>
        <w:rPr>
          <w:rFonts w:ascii="Palatino Linotype" w:eastAsia="Palatino Linotype" w:hAnsi="Palatino Linotype" w:cs="Palatino Linotype"/>
          <w:i/>
          <w:sz w:val="22"/>
          <w:szCs w:val="22"/>
        </w:rPr>
      </w:pPr>
    </w:p>
    <w:p w:rsidR="0028085D" w:rsidRDefault="005B65C9">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adjuntó a su respuesta los archivos electrónicos siguientes: </w:t>
      </w:r>
    </w:p>
    <w:p w:rsidR="0028085D" w:rsidRDefault="0028085D">
      <w:pPr>
        <w:spacing w:line="360" w:lineRule="auto"/>
        <w:ind w:right="51"/>
        <w:jc w:val="both"/>
        <w:rPr>
          <w:rFonts w:ascii="Palatino Linotype" w:eastAsia="Palatino Linotype" w:hAnsi="Palatino Linotype" w:cs="Palatino Linotype"/>
          <w:color w:val="000000"/>
        </w:rPr>
      </w:pPr>
    </w:p>
    <w:p w:rsidR="0028085D" w:rsidRDefault="005B65C9">
      <w:pP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hyperlink r:id="rId8">
        <w:r>
          <w:rPr>
            <w:rFonts w:ascii="Palatino Linotype" w:eastAsia="Palatino Linotype" w:hAnsi="Palatino Linotype" w:cs="Palatino Linotype"/>
            <w:color w:val="000000"/>
          </w:rPr>
          <w:t>1ERA ENERO.pdf</w:t>
        </w:r>
      </w:hyperlink>
      <w:r>
        <w:rPr>
          <w:rFonts w:ascii="Palatino Linotype" w:eastAsia="Palatino Linotype" w:hAnsi="Palatino Linotype" w:cs="Palatino Linotype"/>
          <w:color w:val="000000"/>
        </w:rPr>
        <w:t>”, el cual contiene 41 recibos de nómina de la primera quincena del mes de enero del año 2022, en versión pública.</w:t>
      </w:r>
    </w:p>
    <w:p w:rsidR="0028085D" w:rsidRDefault="0028085D">
      <w:pPr>
        <w:spacing w:line="360" w:lineRule="auto"/>
        <w:ind w:right="51"/>
        <w:jc w:val="both"/>
        <w:rPr>
          <w:rFonts w:ascii="Palatino Linotype" w:eastAsia="Palatino Linotype" w:hAnsi="Palatino Linotype" w:cs="Palatino Linotype"/>
          <w:color w:val="000000"/>
        </w:rPr>
      </w:pPr>
    </w:p>
    <w:p w:rsidR="0028085D" w:rsidRDefault="005B65C9">
      <w:pP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hyperlink r:id="rId9">
        <w:r>
          <w:rPr>
            <w:rFonts w:ascii="Palatino Linotype" w:eastAsia="Palatino Linotype" w:hAnsi="Palatino Linotype" w:cs="Palatino Linotype"/>
            <w:color w:val="000000"/>
          </w:rPr>
          <w:t>2DA FEBRERO.pdf</w:t>
        </w:r>
      </w:hyperlink>
      <w:r>
        <w:rPr>
          <w:rFonts w:ascii="Palatino Linotype" w:eastAsia="Palatino Linotype" w:hAnsi="Palatino Linotype" w:cs="Palatino Linotype"/>
          <w:color w:val="000000"/>
        </w:rPr>
        <w:t>”, el cual contiene 58 recibos de nómi</w:t>
      </w:r>
      <w:r>
        <w:rPr>
          <w:rFonts w:ascii="Palatino Linotype" w:eastAsia="Palatino Linotype" w:hAnsi="Palatino Linotype" w:cs="Palatino Linotype"/>
          <w:color w:val="000000"/>
        </w:rPr>
        <w:t xml:space="preserve">na de la segunda quincena del mes de febrero del año 2022, en versión pública. </w:t>
      </w:r>
    </w:p>
    <w:p w:rsidR="0028085D" w:rsidRDefault="005B65C9">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br/>
        <w:t>“</w:t>
      </w:r>
      <w:hyperlink r:id="rId10">
        <w:r>
          <w:rPr>
            <w:rFonts w:ascii="Palatino Linotype" w:eastAsia="Palatino Linotype" w:hAnsi="Palatino Linotype" w:cs="Palatino Linotype"/>
            <w:color w:val="000000"/>
          </w:rPr>
          <w:t>TERCERA SESION TRANSPARENCIA.pdf</w:t>
        </w:r>
      </w:hyperlink>
      <w:r>
        <w:rPr>
          <w:rFonts w:ascii="Palatino Linotype" w:eastAsia="Palatino Linotype" w:hAnsi="Palatino Linotype" w:cs="Palatino Linotype"/>
          <w:color w:val="000000"/>
        </w:rPr>
        <w:t>”, el cual contiene el acta de la Tercera sesión ordinar</w:t>
      </w:r>
      <w:r>
        <w:rPr>
          <w:rFonts w:ascii="Palatino Linotype" w:eastAsia="Palatino Linotype" w:hAnsi="Palatino Linotype" w:cs="Palatino Linotype"/>
          <w:color w:val="000000"/>
        </w:rPr>
        <w:t>ia del Comité de Transparencia del Ayuntamiento de Toluca, dentro de la cual se destaca el acuerdo número  CTDAC/3SESIÓN/ORD/09/MARZO/2022, a través del cual se aprobó la versión pública de la información requerida en la solicitud número 00031/CAPULHUA/IP/</w:t>
      </w:r>
      <w:r>
        <w:rPr>
          <w:rFonts w:ascii="Palatino Linotype" w:eastAsia="Palatino Linotype" w:hAnsi="Palatino Linotype" w:cs="Palatino Linotype"/>
          <w:color w:val="000000"/>
        </w:rPr>
        <w:t xml:space="preserve">2022, testando los datos </w:t>
      </w:r>
      <w:r>
        <w:rPr>
          <w:rFonts w:ascii="Palatino Linotype" w:eastAsia="Palatino Linotype" w:hAnsi="Palatino Linotype" w:cs="Palatino Linotype"/>
        </w:rPr>
        <w:t>relativos a</w:t>
      </w:r>
      <w:r>
        <w:rPr>
          <w:rFonts w:ascii="Palatino Linotype" w:eastAsia="Palatino Linotype" w:hAnsi="Palatino Linotype" w:cs="Palatino Linotype"/>
          <w:color w:val="000000"/>
        </w:rPr>
        <w:t xml:space="preserve">: RFC, CURPS, NÚMERO DE SEGURO SOCIAL, </w:t>
      </w:r>
      <w:r>
        <w:rPr>
          <w:rFonts w:ascii="Palatino Linotype" w:eastAsia="Palatino Linotype" w:hAnsi="Palatino Linotype" w:cs="Palatino Linotype"/>
        </w:rPr>
        <w:t>CÓDIGOS</w:t>
      </w:r>
      <w:r>
        <w:rPr>
          <w:rFonts w:ascii="Palatino Linotype" w:eastAsia="Palatino Linotype" w:hAnsi="Palatino Linotype" w:cs="Palatino Linotype"/>
          <w:color w:val="000000"/>
        </w:rPr>
        <w:t xml:space="preserve">, FIRMA, SELLOS, CADENAS ORIGINALES DE COMPLEMENTO DE CERTIFICADO DIGITAL DEL SAT, SELLO, QR Y NÚMERO DE CERTIFICADO DEL SAT. </w:t>
      </w:r>
    </w:p>
    <w:p w:rsidR="0028085D" w:rsidRDefault="0028085D">
      <w:pPr>
        <w:spacing w:line="360" w:lineRule="auto"/>
        <w:ind w:right="49"/>
        <w:jc w:val="both"/>
        <w:rPr>
          <w:rFonts w:ascii="Palatino Linotype" w:eastAsia="Palatino Linotype" w:hAnsi="Palatino Linotype" w:cs="Palatino Linotype"/>
          <w:color w:val="000000"/>
        </w:rPr>
      </w:pPr>
    </w:p>
    <w:p w:rsidR="0028085D" w:rsidRDefault="005B65C9">
      <w:pP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hyperlink r:id="rId11">
        <w:r>
          <w:rPr>
            <w:rFonts w:ascii="Palatino Linotype" w:eastAsia="Palatino Linotype" w:hAnsi="Palatino Linotype" w:cs="Palatino Linotype"/>
            <w:color w:val="000000"/>
          </w:rPr>
          <w:t>2DA ENERO.pdf</w:t>
        </w:r>
      </w:hyperlink>
      <w:r>
        <w:rPr>
          <w:rFonts w:ascii="Palatino Linotype" w:eastAsia="Palatino Linotype" w:hAnsi="Palatino Linotype" w:cs="Palatino Linotype"/>
          <w:color w:val="000000"/>
        </w:rPr>
        <w:t>”, el cual contiene 39 recibos de nómina de la segunda quincena del mes de enero del año 2022, en versión pública</w:t>
      </w:r>
    </w:p>
    <w:p w:rsidR="0028085D" w:rsidRDefault="0028085D">
      <w:pPr>
        <w:spacing w:line="360" w:lineRule="auto"/>
        <w:ind w:right="49"/>
        <w:jc w:val="both"/>
        <w:rPr>
          <w:rFonts w:ascii="Palatino Linotype" w:eastAsia="Palatino Linotype" w:hAnsi="Palatino Linotype" w:cs="Palatino Linotype"/>
          <w:color w:val="000000"/>
        </w:rPr>
      </w:pPr>
    </w:p>
    <w:p w:rsidR="0028085D" w:rsidRDefault="005B65C9">
      <w:pP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w:t>
      </w:r>
      <w:hyperlink r:id="rId12">
        <w:r>
          <w:rPr>
            <w:rFonts w:ascii="Palatino Linotype" w:eastAsia="Palatino Linotype" w:hAnsi="Palatino Linotype" w:cs="Palatino Linotype"/>
            <w:color w:val="000000"/>
          </w:rPr>
          <w:t>1ERA FEBRERO.pdf</w:t>
        </w:r>
      </w:hyperlink>
      <w:r>
        <w:rPr>
          <w:rFonts w:ascii="Palatino Linotype" w:eastAsia="Palatino Linotype" w:hAnsi="Palatino Linotype" w:cs="Palatino Linotype"/>
          <w:color w:val="000000"/>
        </w:rPr>
        <w:t xml:space="preserve">”, el cual contiene 30 recibos de nómina de la primera quincena del mes de febrero del año 2022, en versión pública. </w:t>
      </w:r>
    </w:p>
    <w:p w:rsidR="0028085D" w:rsidRDefault="005B65C9">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br/>
        <w:t>“</w:t>
      </w:r>
      <w:hyperlink r:id="rId13">
        <w:r>
          <w:rPr>
            <w:rFonts w:ascii="Palatino Linotype" w:eastAsia="Palatino Linotype" w:hAnsi="Palatino Linotype" w:cs="Palatino Linotype"/>
            <w:color w:val="000000"/>
          </w:rPr>
          <w:t>00031.pdf</w:t>
        </w:r>
      </w:hyperlink>
      <w:r>
        <w:rPr>
          <w:rFonts w:ascii="Palatino Linotype" w:eastAsia="Palatino Linotype" w:hAnsi="Palatino Linotype" w:cs="Palatino Linotype"/>
          <w:color w:val="000000"/>
        </w:rPr>
        <w:t>”, el cual se integra por</w:t>
      </w:r>
      <w:r>
        <w:rPr>
          <w:rFonts w:ascii="Palatino Linotype" w:eastAsia="Palatino Linotype" w:hAnsi="Palatino Linotype" w:cs="Palatino Linotype"/>
          <w:color w:val="000000"/>
        </w:rPr>
        <w:t xml:space="preserve"> el requerimiento del Titular de la Unidad de Transparencia al Tesorero Municipal, ambos del Ayuntamiento de Capulhuac, para atender la solicitud número 00031/CAPULHUA/IP/2022 y la respuesta del Tesorero Municipal en el sentido que envió en medio magnético</w:t>
      </w:r>
      <w:r>
        <w:rPr>
          <w:rFonts w:ascii="Palatino Linotype" w:eastAsia="Palatino Linotype" w:hAnsi="Palatino Linotype" w:cs="Palatino Linotype"/>
          <w:color w:val="000000"/>
        </w:rPr>
        <w:t xml:space="preserve"> la información solicitada en versión pública. </w:t>
      </w:r>
    </w:p>
    <w:p w:rsidR="0028085D" w:rsidRDefault="0028085D">
      <w:pPr>
        <w:spacing w:line="360" w:lineRule="auto"/>
        <w:ind w:right="49"/>
        <w:jc w:val="both"/>
        <w:rPr>
          <w:rFonts w:ascii="Palatino Linotype" w:eastAsia="Palatino Linotype" w:hAnsi="Palatino Linotype" w:cs="Palatino Linotype"/>
          <w:color w:val="000000"/>
        </w:rPr>
      </w:pPr>
    </w:p>
    <w:p w:rsidR="0028085D" w:rsidRDefault="005B65C9">
      <w:pP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Cabe señalar, que en los recibos de nómina, si bien se testó la información de CURP, RFC, CLAVES DE ISEMYM Y NÚMEROS DE CUENTAS BANCARIA DE SERVIDORES PÚBLICOS, entre otro datos; en algunos recibos al acerca</w:t>
      </w:r>
      <w:r>
        <w:rPr>
          <w:rFonts w:ascii="Palatino Linotype" w:eastAsia="Palatino Linotype" w:hAnsi="Palatino Linotype" w:cs="Palatino Linotype"/>
          <w:color w:val="000000"/>
        </w:rPr>
        <w:t xml:space="preserve">r la imagen se alcanza a visualizar el RFC, CLAVES DE ISEMYM y NÚMEROS DE CUENTAS BANCARIAS DE SERVIDORES PÚBLICOS y en otros se dejó visible el número de cuenta bancaria en donde se depositó la nómina. </w:t>
      </w:r>
    </w:p>
    <w:p w:rsidR="0028085D" w:rsidRDefault="0028085D">
      <w:pPr>
        <w:spacing w:line="360" w:lineRule="auto"/>
        <w:ind w:right="51"/>
        <w:jc w:val="both"/>
        <w:rPr>
          <w:rFonts w:ascii="Palatino Linotype" w:eastAsia="Palatino Linotype" w:hAnsi="Palatino Linotype" w:cs="Palatino Linotype"/>
          <w:color w:val="000000"/>
        </w:rPr>
      </w:pPr>
    </w:p>
    <w:p w:rsidR="0028085D" w:rsidRDefault="005B65C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Inconform</w:t>
      </w:r>
      <w:r>
        <w:rPr>
          <w:rFonts w:ascii="Palatino Linotype" w:eastAsia="Palatino Linotype" w:hAnsi="Palatino Linotype" w:cs="Palatino Linotype"/>
        </w:rPr>
        <w:t xml:space="preserve">e con la respuesta del </w:t>
      </w:r>
      <w:r>
        <w:rPr>
          <w:rFonts w:ascii="Palatino Linotype" w:eastAsia="Palatino Linotype" w:hAnsi="Palatino Linotype" w:cs="Palatino Linotype"/>
          <w:b/>
        </w:rPr>
        <w:t>SUJETO OBLIGADO el ahora RECURRENTE</w:t>
      </w:r>
      <w:r>
        <w:rPr>
          <w:rFonts w:ascii="Palatino Linotype" w:eastAsia="Palatino Linotype" w:hAnsi="Palatino Linotype" w:cs="Palatino Linotype"/>
        </w:rPr>
        <w:t xml:space="preserve"> interpuso recurso de revisión a través del SAIMEX en fecha dieciocho de marzo de dos mil veintidós, a través del cual expresó lo siguiente:</w:t>
      </w:r>
    </w:p>
    <w:p w:rsidR="0028085D" w:rsidRDefault="0028085D">
      <w:pPr>
        <w:spacing w:line="360" w:lineRule="auto"/>
        <w:ind w:right="49"/>
        <w:jc w:val="both"/>
        <w:rPr>
          <w:rFonts w:ascii="Palatino Linotype" w:eastAsia="Palatino Linotype" w:hAnsi="Palatino Linotype" w:cs="Palatino Linotype"/>
        </w:rPr>
      </w:pPr>
    </w:p>
    <w:p w:rsidR="0028085D" w:rsidRDefault="005B65C9">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28085D" w:rsidRDefault="0028085D">
      <w:pPr>
        <w:spacing w:after="240"/>
        <w:ind w:left="851" w:right="900"/>
        <w:jc w:val="both"/>
        <w:rPr>
          <w:rFonts w:ascii="Palatino Linotype" w:eastAsia="Palatino Linotype" w:hAnsi="Palatino Linotype" w:cs="Palatino Linotype"/>
          <w:i/>
          <w:sz w:val="22"/>
          <w:szCs w:val="22"/>
        </w:rPr>
      </w:pPr>
    </w:p>
    <w:p w:rsidR="0028085D" w:rsidRDefault="005B65C9">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“información incompleta” (Sic)</w:t>
      </w:r>
    </w:p>
    <w:p w:rsidR="0028085D" w:rsidRDefault="005B65C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b) Motivos de inconformidad.</w:t>
      </w:r>
    </w:p>
    <w:p w:rsidR="0028085D" w:rsidRDefault="005B65C9">
      <w:pPr>
        <w:spacing w:after="240"/>
        <w:ind w:left="851" w:right="900"/>
        <w:jc w:val="both"/>
        <w:rPr>
          <w:rFonts w:ascii="Palatino Linotype" w:eastAsia="Palatino Linotype" w:hAnsi="Palatino Linotype" w:cs="Palatino Linotype"/>
          <w:i/>
          <w:color w:val="000000"/>
          <w:sz w:val="22"/>
          <w:szCs w:val="22"/>
          <w:u w:val="single"/>
        </w:rPr>
      </w:pPr>
      <w:r>
        <w:rPr>
          <w:rFonts w:ascii="Palatino Linotype" w:eastAsia="Palatino Linotype" w:hAnsi="Palatino Linotype" w:cs="Palatino Linotype"/>
          <w:i/>
          <w:color w:val="000000"/>
          <w:sz w:val="22"/>
          <w:szCs w:val="22"/>
        </w:rPr>
        <w:t xml:space="preserve">“no se me esta proporcionando la información completa, </w:t>
      </w:r>
      <w:r>
        <w:rPr>
          <w:rFonts w:ascii="Palatino Linotype" w:eastAsia="Palatino Linotype" w:hAnsi="Palatino Linotype" w:cs="Palatino Linotype"/>
          <w:b/>
          <w:i/>
          <w:color w:val="000000"/>
          <w:sz w:val="22"/>
          <w:szCs w:val="22"/>
          <w:u w:val="single"/>
        </w:rPr>
        <w:t xml:space="preserve">de acuerdo con su organigrama </w:t>
      </w:r>
      <w:r>
        <w:rPr>
          <w:rFonts w:ascii="Palatino Linotype" w:eastAsia="Palatino Linotype" w:hAnsi="Palatino Linotype" w:cs="Palatino Linotype"/>
          <w:i/>
          <w:color w:val="000000"/>
          <w:sz w:val="22"/>
          <w:szCs w:val="22"/>
          <w:u w:val="single"/>
        </w:rPr>
        <w:t>.” (Sic)</w:t>
      </w:r>
    </w:p>
    <w:p w:rsidR="0028085D" w:rsidRDefault="005B65C9">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De conformidad con el artículo 185, fracción I de la Ley de Transparencia y Acceso a la Información Pública del Estado de M</w:t>
      </w:r>
      <w:r>
        <w:rPr>
          <w:rFonts w:ascii="Palatino Linotype" w:eastAsia="Palatino Linotype" w:hAnsi="Palatino Linotype" w:cs="Palatino Linotype"/>
        </w:rPr>
        <w:t xml:space="preserve">éxico y Municipios, el recurso de revisión número </w:t>
      </w:r>
      <w:r>
        <w:rPr>
          <w:rFonts w:ascii="Palatino Linotype" w:eastAsia="Palatino Linotype" w:hAnsi="Palatino Linotype" w:cs="Palatino Linotype"/>
          <w:b/>
        </w:rPr>
        <w:t xml:space="preserve">04069/INFOEM/IP/RR/2022, </w:t>
      </w:r>
      <w:r>
        <w:rPr>
          <w:rFonts w:ascii="Palatino Linotype" w:eastAsia="Palatino Linotype" w:hAnsi="Palatino Linotype" w:cs="Palatino Linotype"/>
        </w:rPr>
        <w:t>se turnó por el sistema electrónico del Instituto de Transparencia, Acceso a la Información Pública y Protección de Datos Personales del Estado de México y Municipios, a la Comision</w:t>
      </w:r>
      <w:r>
        <w:rPr>
          <w:rFonts w:ascii="Palatino Linotype" w:eastAsia="Palatino Linotype" w:hAnsi="Palatino Linotype" w:cs="Palatino Linotype"/>
        </w:rPr>
        <w:t xml:space="preserve">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rsidR="0028085D" w:rsidRDefault="0028085D">
      <w:pPr>
        <w:spacing w:line="360" w:lineRule="auto"/>
        <w:jc w:val="both"/>
        <w:rPr>
          <w:rFonts w:ascii="Palatino Linotype" w:eastAsia="Palatino Linotype" w:hAnsi="Palatino Linotype" w:cs="Palatino Linotype"/>
        </w:rPr>
      </w:pPr>
    </w:p>
    <w:p w:rsidR="0028085D" w:rsidRDefault="005B65C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En fecha veinticuatro de marzo de dos mil veintidós, la Comisionada ponente, admitió a trámite el recurso de revisión que ahora se resuelve, dando un plazo máximo de siete días hábiles para que las partes manifestaran lo que a su derecho resultara convenie</w:t>
      </w:r>
      <w:r>
        <w:rPr>
          <w:rFonts w:ascii="Palatino Linotype" w:eastAsia="Palatino Linotype" w:hAnsi="Palatino Linotype" w:cs="Palatino Linotype"/>
        </w:rPr>
        <w:t xml:space="preserv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w:t>
      </w:r>
    </w:p>
    <w:p w:rsidR="0028085D" w:rsidRDefault="005B65C9">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bookmarkStart w:id="1" w:name="_heading=h.gjdgxs" w:colFirst="0" w:colLast="0"/>
      <w:bookmarkEnd w:id="1"/>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xml:space="preserve">: De las constancias que integran el expediente en que se actúa se advierte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omiso en presentar sus alegatos. </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fecha primero de abril del año dos mil veintidós, adjuntó el archivo electrónico denominado:</w:t>
      </w: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4">
        <w:r>
          <w:rPr>
            <w:rFonts w:ascii="Palatino Linotype" w:eastAsia="Palatino Linotype" w:hAnsi="Palatino Linotype" w:cs="Palatino Linotype"/>
          </w:rPr>
          <w:t>4069.pdf</w:t>
        </w:r>
      </w:hyperlink>
      <w:r>
        <w:rPr>
          <w:rFonts w:ascii="Palatino Linotype" w:eastAsia="Palatino Linotype" w:hAnsi="Palatino Linotype" w:cs="Palatino Linotype"/>
        </w:rPr>
        <w:t>”, por medio del cual el Tesore</w:t>
      </w:r>
      <w:r>
        <w:rPr>
          <w:rFonts w:ascii="Palatino Linotype" w:eastAsia="Palatino Linotype" w:hAnsi="Palatino Linotype" w:cs="Palatino Linotype"/>
        </w:rPr>
        <w:t xml:space="preserve">ro Municipal remitió el Organigrama del Ayuntamiento de Capulhuac. </w:t>
      </w:r>
    </w:p>
    <w:p w:rsidR="0028085D" w:rsidRDefault="0028085D">
      <w:pPr>
        <w:spacing w:line="360" w:lineRule="auto"/>
        <w:jc w:val="both"/>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Dicho archivo, se puso a la vista del </w:t>
      </w:r>
      <w:r>
        <w:rPr>
          <w:rFonts w:ascii="Palatino Linotype" w:eastAsia="Palatino Linotype" w:hAnsi="Palatino Linotype" w:cs="Palatino Linotype"/>
          <w:b/>
        </w:rPr>
        <w:t>RECURRENTE</w:t>
      </w:r>
      <w:r>
        <w:rPr>
          <w:rFonts w:ascii="Palatino Linotype" w:eastAsia="Palatino Linotype" w:hAnsi="Palatino Linotype" w:cs="Palatino Linotype"/>
        </w:rPr>
        <w:t>, en términos de la fracción III del artículo 185 de la Ley de Transparencia y Acceso a la Información Pública del Estado de México y Munic</w:t>
      </w:r>
      <w:r>
        <w:rPr>
          <w:rFonts w:ascii="Palatino Linotype" w:eastAsia="Palatino Linotype" w:hAnsi="Palatino Linotype" w:cs="Palatino Linotype"/>
        </w:rPr>
        <w:t xml:space="preserve">ipios; para que en el término de tres días manifestara lo que a su derecho convenga, sin que el solicitante hiciera manifestación alguna. </w:t>
      </w:r>
    </w:p>
    <w:p w:rsidR="0028085D" w:rsidRDefault="005B65C9">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w:t>
      </w:r>
      <w:r>
        <w:rPr>
          <w:rFonts w:ascii="Palatino Linotype" w:eastAsia="Palatino Linotype" w:hAnsi="Palatino Linotype" w:cs="Palatino Linotype"/>
        </w:rPr>
        <w:t xml:space="preserve"> En fecha siete de julio del año dos mil veintidós, con fundamento en el artículo 181, párra</w:t>
      </w:r>
      <w:r>
        <w:rPr>
          <w:rFonts w:ascii="Palatino Linotype" w:eastAsia="Palatino Linotype" w:hAnsi="Palatino Linotype" w:cs="Palatino Linotype"/>
        </w:rPr>
        <w:t>fo tercero de la Ley de Transparencia y Acceso a la Información Pública del Estado de México y Municipios, se notificó la ampliación del plazo para su resolución.</w:t>
      </w: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w:t>
      </w:r>
      <w:r>
        <w:rPr>
          <w:rFonts w:ascii="Palatino Linotype" w:eastAsia="Palatino Linotype" w:hAnsi="Palatino Linotype" w:cs="Palatino Linotype"/>
        </w:rPr>
        <w:t xml:space="preserve"> el presente asunto encuentra justificación en el alto número de recursos de revisión recibidos dentro del primer semestre del año dos mil veintidós, que, en comparación con los recibidos el año pasado dentro del mismo periodo, se ha incrementado aproximad</w:t>
      </w:r>
      <w:r>
        <w:rPr>
          <w:rFonts w:ascii="Palatino Linotype" w:eastAsia="Palatino Linotype" w:hAnsi="Palatino Linotype" w:cs="Palatino Linotype"/>
        </w:rPr>
        <w:t>amente un 400%, circunstancia atípica que ha rebasado las capacidades técnicas y humanas del personal encargado de la proyección de las resoluciones a dichos medios de impugnación.</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w:t>
      </w:r>
      <w:r>
        <w:rPr>
          <w:rFonts w:ascii="Palatino Linotype" w:eastAsia="Palatino Linotype" w:hAnsi="Palatino Linotype" w:cs="Palatino Linotype"/>
        </w:rPr>
        <w:t>esolver el presente medio de impugnación, de conformidad con la ley de la materia, el plazo para emitir la resolución se encuentra justificado en los elementos para medir la razonabilidad de asuntos conforme a los parámetros establecidos por diversos órgan</w:t>
      </w:r>
      <w:r>
        <w:rPr>
          <w:rFonts w:ascii="Palatino Linotype" w:eastAsia="Palatino Linotype" w:hAnsi="Palatino Linotype" w:cs="Palatino Linotype"/>
        </w:rPr>
        <w:t>os jurisdiccionales federales, aplicables también en procedimientos análogos, como el que nos ocupa.</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w:t>
      </w:r>
      <w:r>
        <w:rPr>
          <w:rFonts w:ascii="Palatino Linotype" w:eastAsia="Palatino Linotype" w:hAnsi="Palatino Linotype" w:cs="Palatino Linotype"/>
        </w:rPr>
        <w:t>rse en el menor tiempo posible, tomando en consideración la dilación total del procedimiento; esto es, en un plazo razonable.</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w:t>
      </w:r>
      <w:r>
        <w:rPr>
          <w:rFonts w:ascii="Palatino Linotype" w:eastAsia="Palatino Linotype" w:hAnsi="Palatino Linotype" w:cs="Palatino Linotype"/>
        </w:rPr>
        <w:t xml:space="preserve"> como por el número de casos que conocen. </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w:t>
      </w:r>
      <w:r>
        <w:rPr>
          <w:rFonts w:ascii="Palatino Linotype" w:eastAsia="Palatino Linotype" w:hAnsi="Palatino Linotype" w:cs="Palatino Linotype"/>
        </w:rPr>
        <w:t xml:space="preserve">ios: </w:t>
      </w:r>
    </w:p>
    <w:p w:rsidR="0028085D" w:rsidRDefault="0028085D">
      <w:pPr>
        <w:spacing w:line="360" w:lineRule="auto"/>
        <w:jc w:val="both"/>
        <w:rPr>
          <w:rFonts w:ascii="Palatino Linotype" w:eastAsia="Palatino Linotype" w:hAnsi="Palatino Linotype" w:cs="Palatino Linotype"/>
        </w:rPr>
      </w:pPr>
    </w:p>
    <w:p w:rsidR="0028085D" w:rsidRDefault="005B65C9">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28085D" w:rsidRDefault="0028085D">
      <w:pPr>
        <w:spacing w:line="360" w:lineRule="auto"/>
        <w:ind w:left="927"/>
        <w:jc w:val="both"/>
        <w:rPr>
          <w:rFonts w:ascii="Palatino Linotype" w:eastAsia="Palatino Linotype" w:hAnsi="Palatino Linotype" w:cs="Palatino Linotype"/>
        </w:rPr>
      </w:pPr>
    </w:p>
    <w:p w:rsidR="0028085D" w:rsidRDefault="005B65C9">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28085D" w:rsidRDefault="0028085D">
      <w:pPr>
        <w:spacing w:line="360" w:lineRule="auto"/>
        <w:jc w:val="both"/>
        <w:rPr>
          <w:rFonts w:ascii="Palatino Linotype" w:eastAsia="Palatino Linotype" w:hAnsi="Palatino Linotype" w:cs="Palatino Linotype"/>
        </w:rPr>
      </w:pPr>
    </w:p>
    <w:p w:rsidR="0028085D" w:rsidRDefault="005B65C9">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w:t>
      </w:r>
      <w:r>
        <w:rPr>
          <w:rFonts w:ascii="Palatino Linotype" w:eastAsia="Palatino Linotype" w:hAnsi="Palatino Linotype" w:cs="Palatino Linotype"/>
        </w:rPr>
        <w:t>utoridad: Las Acciones u omisiones realizadas en el procedimiento. Así como si la autoridad actuó con la debida diligencia.</w:t>
      </w:r>
    </w:p>
    <w:p w:rsidR="0028085D" w:rsidRDefault="0028085D">
      <w:pPr>
        <w:spacing w:line="360" w:lineRule="auto"/>
        <w:ind w:left="708"/>
        <w:rPr>
          <w:rFonts w:ascii="Palatino Linotype" w:eastAsia="Palatino Linotype" w:hAnsi="Palatino Linotype" w:cs="Palatino Linotype"/>
        </w:rPr>
      </w:pPr>
    </w:p>
    <w:p w:rsidR="0028085D" w:rsidRDefault="005B65C9">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lastRenderedPageBreak/>
        <w:t>d) La afectación generada en la situación jurídica de la persona involucrada en el proceso: Violación a sus derechos humanos.</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w:t>
      </w:r>
      <w:r>
        <w:rPr>
          <w:rFonts w:ascii="Palatino Linotype" w:eastAsia="Palatino Linotype" w:hAnsi="Palatino Linotype" w:cs="Palatino Linotype"/>
        </w:rPr>
        <w:t>odo que, cuando se trate de un asunto excepcional, por alguna o todas las características mencionadas; o bien, cuando el ingreso de asuntos al órgano jurisdiccional o cuasi jurisdiccional respectivo supere notoriamente al que podría considerarse normal, de</w:t>
      </w:r>
      <w:r>
        <w:rPr>
          <w:rFonts w:ascii="Palatino Linotype" w:eastAsia="Palatino Linotype" w:hAnsi="Palatino Linotype" w:cs="Palatino Linotype"/>
        </w:rPr>
        <w:t>be concluirse que es una excluyente de responsabilidad en relación con la actuación del funcionario, como ha acontecido en el caso que nos ocupa.</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Argumento que encuentra sustento en la jurisprudencia P./J. 32/92 emitida por el Pleno de la Suprema Corte de</w:t>
      </w:r>
      <w:r>
        <w:rPr>
          <w:rFonts w:ascii="Palatino Linotype" w:eastAsia="Palatino Linotype" w:hAnsi="Palatino Linotype" w:cs="Palatino Linotype"/>
        </w:rPr>
        <w:t xml:space="preserv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w:t>
      </w:r>
      <w:r>
        <w:rPr>
          <w:rFonts w:ascii="Palatino Linotype" w:eastAsia="Palatino Linotype" w:hAnsi="Palatino Linotype" w:cs="Palatino Linotype"/>
        </w:rPr>
        <w:t>aceta del Seminario Judicial de la Federación con el registro digital 205635.</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w:t>
      </w:r>
      <w:r>
        <w:rPr>
          <w:rFonts w:ascii="Palatino Linotype" w:eastAsia="Palatino Linotype" w:hAnsi="Palatino Linotype" w:cs="Palatino Linotype"/>
        </w:rPr>
        <w:t xml:space="preserve"> la capacidad de los recursos materiales y humanos con que cuenta este Instituto para atender la enorme demanda de usuarios que acuden para que se les garantice su Derecho de acceso a la información Pública y Protección de Datos Personales, aunado a la com</w:t>
      </w:r>
      <w:r>
        <w:rPr>
          <w:rFonts w:ascii="Palatino Linotype" w:eastAsia="Palatino Linotype" w:hAnsi="Palatino Linotype" w:cs="Palatino Linotype"/>
        </w:rPr>
        <w:t xml:space="preserve">plejidad de los hechos a los que se refieren, así como al </w:t>
      </w:r>
      <w:r>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w:t>
      </w:r>
      <w:r>
        <w:rPr>
          <w:rFonts w:ascii="Palatino Linotype" w:eastAsia="Palatino Linotype" w:hAnsi="Palatino Linotype" w:cs="Palatino Linotype"/>
        </w:rPr>
        <w:t>cidos por la Ley, por tratarse de causas de fuerza mayor.</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w:t>
      </w:r>
      <w:r>
        <w:rPr>
          <w:rFonts w:ascii="Palatino Linotype" w:eastAsia="Palatino Linotype" w:hAnsi="Palatino Linotype" w:cs="Palatino Linotype"/>
        </w:rPr>
        <w:t>ntes:</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28085D" w:rsidRDefault="0028085D">
      <w:pPr>
        <w:spacing w:line="360" w:lineRule="auto"/>
        <w:jc w:val="both"/>
        <w:rPr>
          <w:rFonts w:ascii="Palatino Linotype" w:eastAsia="Palatino Linotype" w:hAnsi="Palatino Linotype" w:cs="Palatino Linotype"/>
          <w:b/>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w:t>
      </w:r>
      <w:r>
        <w:rPr>
          <w:rFonts w:ascii="Palatino Linotype" w:eastAsia="Palatino Linotype" w:hAnsi="Palatino Linotype" w:cs="Palatino Linotype"/>
        </w:rPr>
        <w:t>ante comprometido con la tutela de los derechos humanos confiados, señala que este exceso de plazo legal para resolver el presente asunto, resulta de carácter excepcional.</w:t>
      </w:r>
    </w:p>
    <w:p w:rsidR="0028085D" w:rsidRDefault="0028085D"/>
    <w:p w:rsidR="0028085D" w:rsidRDefault="005B65C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En fecha siete de julio de dos mil veintidós la Comision</w:t>
      </w:r>
      <w:r>
        <w:rPr>
          <w:rFonts w:ascii="Palatino Linotype" w:eastAsia="Palatino Linotype" w:hAnsi="Palatino Linotype" w:cs="Palatino Linotype"/>
        </w:rPr>
        <w:t xml:space="preserve">ada ponente notificó el cierre de instrucción en términos de la fracción VI del artículo </w:t>
      </w:r>
      <w:r>
        <w:rPr>
          <w:rFonts w:ascii="Palatino Linotype" w:eastAsia="Palatino Linotype" w:hAnsi="Palatino Linotype" w:cs="Palatino Linotype"/>
        </w:rPr>
        <w:lastRenderedPageBreak/>
        <w:t>185 de la Ley de Transparencia y Acceso a la Información Pública del Estado de México y Municipios.</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 debidamente sustanciado el expediente electróni</w:t>
      </w:r>
      <w:r>
        <w:rPr>
          <w:rFonts w:ascii="Palatino Linotype" w:eastAsia="Palatino Linotype" w:hAnsi="Palatino Linotype" w:cs="Palatino Linotype"/>
        </w:rPr>
        <w:t xml:space="preserve">co y no existe diligencia pendiente de desahogo, se emite la Resolución que conforme a Derecho proceda, de acuerdo con los siguientes: </w:t>
      </w:r>
    </w:p>
    <w:p w:rsidR="0028085D" w:rsidRDefault="005B65C9">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sz w:val="22"/>
          <w:szCs w:val="22"/>
        </w:rPr>
      </w:pPr>
      <w:bookmarkStart w:id="2" w:name="_heading=h.30j0zll" w:colFirst="0" w:colLast="0"/>
      <w:bookmarkEnd w:id="2"/>
      <w:r>
        <w:rPr>
          <w:rFonts w:ascii="Palatino Linotype" w:eastAsia="Palatino Linotype" w:hAnsi="Palatino Linotype" w:cs="Palatino Linotype"/>
          <w:b/>
          <w:color w:val="000000"/>
          <w:sz w:val="22"/>
          <w:szCs w:val="22"/>
        </w:rPr>
        <w:t>C O N S I D E R A N D O:</w:t>
      </w:r>
    </w:p>
    <w:p w:rsidR="0028085D" w:rsidRDefault="005B65C9">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El Instituto de Transparencia, Acceso a la Información Pública y Protecci</w:t>
      </w:r>
      <w:r>
        <w:rPr>
          <w:rFonts w:ascii="Palatino Linotype" w:eastAsia="Palatino Linotype" w:hAnsi="Palatino Linotype" w:cs="Palatino Linotype"/>
          <w:highlight w:val="white"/>
        </w:rPr>
        <w:t>ón de Datos Personales del Estado de México y Municipios, es competente para conocer y resolver el presente recurso de revisión interpuesto por la parte recurrente, conforme a lo dispuesto en los artículos 6, apartado A de la Constitución Política de los E</w:t>
      </w:r>
      <w:r>
        <w:rPr>
          <w:rFonts w:ascii="Palatino Linotype" w:eastAsia="Palatino Linotype" w:hAnsi="Palatino Linotype" w:cs="Palatino Linotype"/>
          <w:highlight w:val="white"/>
        </w:rPr>
        <w:t>stados Unidos Mexicanos; 5, párrafos trigésimo, trigésimo primero y trigésimo segundo, fracciones IV y V de la Constitución Política del Estado Libre y Soberano de México; 1, 2, fracción II; 13,  29, 36, fracciones I y II; 176, 178, 179, 181 párrafo tercer</w:t>
      </w:r>
      <w:r>
        <w:rPr>
          <w:rFonts w:ascii="Palatino Linotype" w:eastAsia="Palatino Linotype" w:hAnsi="Palatino Linotype" w:cs="Palatino Linotype"/>
          <w:highlight w:val="white"/>
        </w:rPr>
        <w:t xml:space="preserve">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w:t>
      </w:r>
      <w:r>
        <w:rPr>
          <w:rFonts w:ascii="Palatino Linotype" w:eastAsia="Palatino Linotype" w:hAnsi="Palatino Linotype" w:cs="Palatino Linotype"/>
          <w:highlight w:val="white"/>
        </w:rPr>
        <w:t>tado de México y Municipios.</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w:t>
      </w:r>
      <w:r>
        <w:rPr>
          <w:rFonts w:ascii="Palatino Linotype" w:eastAsia="Palatino Linotype" w:hAnsi="Palatino Linotype" w:cs="Palatino Linotype"/>
        </w:rPr>
        <w:t>vistos en los artículos 178 y 180 de la Ley de Transparencia y Acceso a la Información Pública del Estado de México y Municipios.</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recurso de revisión fue interpuesto dentro del plazo de quince días hábiles, previsto en el artículo 178 de la Ley de Trans</w:t>
      </w:r>
      <w:r>
        <w:rPr>
          <w:rFonts w:ascii="Palatino Linotype" w:eastAsia="Palatino Linotype" w:hAnsi="Palatino Linotype" w:cs="Palatino Linotype"/>
        </w:rPr>
        <w:t xml:space="preserve">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solicitud de información el dieciséis de marzo del dos mil veintidós,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d</w:t>
      </w:r>
      <w:r>
        <w:rPr>
          <w:rFonts w:ascii="Palatino Linotype" w:eastAsia="Palatino Linotype" w:hAnsi="Palatino Linotype" w:cs="Palatino Linotype"/>
        </w:rPr>
        <w:t>ieciocho de marzo del mismo año, esto es al segundo día hábil siguiente de aquel en que tuvo conocimiento de la respuesta, evidenciándose que la interposición del recurso se encuentra dentro de los márgenes temporales previstos en el citado precepto legal.</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señaló nombre o seudónimo con el cual desee ser identificado, como se advierte en el detalle de seguimiento del SAIMEX, no obstante lo </w:t>
      </w:r>
      <w:r>
        <w:rPr>
          <w:rFonts w:ascii="Palatino Linotype" w:eastAsia="Palatino Linotype" w:hAnsi="Palatino Linotype" w:cs="Palatino Linotype"/>
        </w:rPr>
        <w:t>anterior, no proporcionar el nombre no es motivo para archivar la solicitud de acceso a la información pública como concluida, conforme a lo previsto en el artículo 155, penúltimo párrafo de la Ley de Transparencia y Acceso a la Información Pública del Est</w:t>
      </w:r>
      <w:r>
        <w:rPr>
          <w:rFonts w:ascii="Palatino Linotype" w:eastAsia="Palatino Linotype" w:hAnsi="Palatino Linotype" w:cs="Palatino Linotype"/>
        </w:rPr>
        <w:t>ado de México y Municipios que establece lo siguiente:</w:t>
      </w:r>
    </w:p>
    <w:p w:rsidR="0028085D" w:rsidRDefault="005B65C9">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solicitante."(Sic)</w:t>
      </w:r>
    </w:p>
    <w:p w:rsidR="0028085D" w:rsidRDefault="005B65C9">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mismo tiempo, tras la revisión del formato de interposición del recurso, se concluye en la acreditación plena de todos y cada uno de los elementos </w:t>
      </w:r>
      <w:r>
        <w:rPr>
          <w:rFonts w:ascii="Palatino Linotype" w:eastAsia="Palatino Linotype" w:hAnsi="Palatino Linotype" w:cs="Palatino Linotype"/>
          <w:color w:val="000000"/>
        </w:rPr>
        <w:t xml:space="preserve">formales exigidos por el artículo 180 de la Ley de Transparencia y Acceso a la Información </w:t>
      </w:r>
      <w:r>
        <w:rPr>
          <w:rFonts w:ascii="Palatino Linotype" w:eastAsia="Palatino Linotype" w:hAnsi="Palatino Linotype" w:cs="Palatino Linotype"/>
          <w:color w:val="000000"/>
        </w:rPr>
        <w:lastRenderedPageBreak/>
        <w:t>Pública del Estado de México y Municipios, toda vez que fue ingresado a través del SAIMEX.</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w:t>
      </w:r>
      <w:r>
        <w:rPr>
          <w:rFonts w:ascii="Palatino Linotype" w:eastAsia="Palatino Linotype" w:hAnsi="Palatino Linotype" w:cs="Palatino Linotype"/>
        </w:rPr>
        <w:t>ubro anotado, toda vez que se actualiza las hipótesis previstas en el artículo 179, fracción V de la ley de la materia, que a la letra dice:</w:t>
      </w:r>
    </w:p>
    <w:p w:rsidR="0028085D" w:rsidRDefault="005B65C9">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28085D" w:rsidRDefault="005B65C9">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8085D" w:rsidRDefault="005B65C9">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La entrega de la información incompleta…” (Sic)</w:t>
      </w:r>
    </w:p>
    <w:p w:rsidR="0028085D" w:rsidRDefault="0028085D">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28085D" w:rsidRDefault="005B65C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Ter</w:t>
      </w:r>
      <w:r>
        <w:rPr>
          <w:rFonts w:ascii="Palatino Linotype" w:eastAsia="Palatino Linotype" w:hAnsi="Palatino Linotype" w:cs="Palatino Linotype"/>
          <w:b/>
          <w:color w:val="000000"/>
        </w:rPr>
        <w:t>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verificar si la respuesta otorgada por el SUJETO OBLIGADO es adecuada y suficiente para satisfacer</w:t>
      </w:r>
      <w:r>
        <w:rPr>
          <w:rFonts w:ascii="Palatino Linotype" w:eastAsia="Palatino Linotype" w:hAnsi="Palatino Linotype" w:cs="Palatino Linotype"/>
          <w:b/>
        </w:rPr>
        <w:t xml:space="preserve"> el derecho de acceso a la información pública </w:t>
      </w:r>
      <w:r>
        <w:rPr>
          <w:rFonts w:ascii="Palatino Linotype" w:eastAsia="Palatino Linotype" w:hAnsi="Palatino Linotype" w:cs="Palatino Linotype"/>
        </w:rPr>
        <w:t xml:space="preserve">del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Del análisis de la solicitud de información motivo del recurso de revisión qu</w:t>
      </w:r>
      <w:r>
        <w:rPr>
          <w:rFonts w:ascii="Palatino Linotype" w:eastAsia="Palatino Linotype" w:hAnsi="Palatino Linotype" w:cs="Palatino Linotype"/>
        </w:rPr>
        <w:t xml:space="preserve">e ahora se resuelve, se advierte que el particular requirió al </w:t>
      </w:r>
      <w:r>
        <w:rPr>
          <w:rFonts w:ascii="Palatino Linotype" w:eastAsia="Palatino Linotype" w:hAnsi="Palatino Linotype" w:cs="Palatino Linotype"/>
          <w:b/>
        </w:rPr>
        <w:t>Ayuntamiento de Capulhuac</w:t>
      </w:r>
      <w:r>
        <w:rPr>
          <w:rFonts w:ascii="Palatino Linotype" w:eastAsia="Palatino Linotype" w:hAnsi="Palatino Linotype" w:cs="Palatino Linotype"/>
        </w:rPr>
        <w:t>, de sus mandos medios y superiores; lo siguiente:</w:t>
      </w:r>
    </w:p>
    <w:p w:rsidR="0028085D" w:rsidRDefault="005B65C9">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Los recibos de nómina de la primera y segunda quincena del mes de enero del año 2022, y la primera quince del mes de </w:t>
      </w:r>
      <w:r>
        <w:rPr>
          <w:rFonts w:ascii="Palatino Linotype" w:eastAsia="Palatino Linotype" w:hAnsi="Palatino Linotype" w:cs="Palatino Linotype"/>
          <w:color w:val="000000"/>
        </w:rPr>
        <w:t>febrero del año 2022.</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través de los siguientes archivos electrónicos:</w:t>
      </w:r>
    </w:p>
    <w:p w:rsidR="0028085D" w:rsidRDefault="005B65C9">
      <w:pP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hyperlink r:id="rId15">
        <w:r>
          <w:rPr>
            <w:rFonts w:ascii="Palatino Linotype" w:eastAsia="Palatino Linotype" w:hAnsi="Palatino Linotype" w:cs="Palatino Linotype"/>
            <w:color w:val="000000"/>
          </w:rPr>
          <w:t>1ERA ENERO.pdf</w:t>
        </w:r>
      </w:hyperlink>
      <w:r>
        <w:rPr>
          <w:rFonts w:ascii="Palatino Linotype" w:eastAsia="Palatino Linotype" w:hAnsi="Palatino Linotype" w:cs="Palatino Linotype"/>
          <w:color w:val="000000"/>
        </w:rPr>
        <w:t>”, el cual contiene 41 recibos de nómina de la primera quincena del mes de enero del año 2022, en versión pública.</w:t>
      </w:r>
    </w:p>
    <w:p w:rsidR="0028085D" w:rsidRDefault="0028085D">
      <w:pPr>
        <w:spacing w:line="360" w:lineRule="auto"/>
        <w:ind w:right="51"/>
        <w:jc w:val="both"/>
        <w:rPr>
          <w:rFonts w:ascii="Palatino Linotype" w:eastAsia="Palatino Linotype" w:hAnsi="Palatino Linotype" w:cs="Palatino Linotype"/>
          <w:color w:val="000000"/>
        </w:rPr>
      </w:pPr>
    </w:p>
    <w:p w:rsidR="0028085D" w:rsidRDefault="005B65C9">
      <w:pP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hyperlink r:id="rId16">
        <w:r>
          <w:rPr>
            <w:rFonts w:ascii="Palatino Linotype" w:eastAsia="Palatino Linotype" w:hAnsi="Palatino Linotype" w:cs="Palatino Linotype"/>
            <w:color w:val="000000"/>
          </w:rPr>
          <w:t>2DA FEBRERO.pdf</w:t>
        </w:r>
      </w:hyperlink>
      <w:r>
        <w:rPr>
          <w:rFonts w:ascii="Palatino Linotype" w:eastAsia="Palatino Linotype" w:hAnsi="Palatino Linotype" w:cs="Palatino Linotype"/>
          <w:color w:val="000000"/>
        </w:rPr>
        <w:t xml:space="preserve">”, el cual contiene 58 recibos de nómina de la segunda quincena del mes de febrero del año 2022, en versión pública. </w:t>
      </w:r>
    </w:p>
    <w:p w:rsidR="0028085D" w:rsidRDefault="005B65C9">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br/>
        <w:t>“</w:t>
      </w:r>
      <w:hyperlink r:id="rId17">
        <w:r>
          <w:rPr>
            <w:rFonts w:ascii="Palatino Linotype" w:eastAsia="Palatino Linotype" w:hAnsi="Palatino Linotype" w:cs="Palatino Linotype"/>
            <w:color w:val="000000"/>
          </w:rPr>
          <w:t>TERCERA SESION TRANSPARENCIA.pdf</w:t>
        </w:r>
      </w:hyperlink>
      <w:r>
        <w:rPr>
          <w:rFonts w:ascii="Palatino Linotype" w:eastAsia="Palatino Linotype" w:hAnsi="Palatino Linotype" w:cs="Palatino Linotype"/>
          <w:color w:val="000000"/>
        </w:rPr>
        <w:t>”, el cual contien</w:t>
      </w:r>
      <w:r>
        <w:rPr>
          <w:rFonts w:ascii="Palatino Linotype" w:eastAsia="Palatino Linotype" w:hAnsi="Palatino Linotype" w:cs="Palatino Linotype"/>
          <w:color w:val="000000"/>
        </w:rPr>
        <w:t xml:space="preserve">e el acta de la Tercera sesión ordinaria del Comité de Transparencia del Ayuntamiento de Toluca, dentro de la cual se destaca el acuerdo número  CTDAC/3SESIÓN/ORD/09/MARZO/2022, a través del cual se aprobó la versión pública de la información requerida en </w:t>
      </w:r>
      <w:r>
        <w:rPr>
          <w:rFonts w:ascii="Palatino Linotype" w:eastAsia="Palatino Linotype" w:hAnsi="Palatino Linotype" w:cs="Palatino Linotype"/>
          <w:color w:val="000000"/>
        </w:rPr>
        <w:t xml:space="preserve">la solicitud número 00031/CAPULHUA/IP/2022, testando los datos </w:t>
      </w:r>
      <w:r>
        <w:rPr>
          <w:rFonts w:ascii="Palatino Linotype" w:eastAsia="Palatino Linotype" w:hAnsi="Palatino Linotype" w:cs="Palatino Linotype"/>
        </w:rPr>
        <w:t>relativos a</w:t>
      </w:r>
      <w:r>
        <w:rPr>
          <w:rFonts w:ascii="Palatino Linotype" w:eastAsia="Palatino Linotype" w:hAnsi="Palatino Linotype" w:cs="Palatino Linotype"/>
          <w:color w:val="000000"/>
        </w:rPr>
        <w:t xml:space="preserve">: RFC, CURPS, NÚMERO DE SEGURO SOCIAL, </w:t>
      </w:r>
      <w:r>
        <w:rPr>
          <w:rFonts w:ascii="Palatino Linotype" w:eastAsia="Palatino Linotype" w:hAnsi="Palatino Linotype" w:cs="Palatino Linotype"/>
        </w:rPr>
        <w:t>CÓDIGOS</w:t>
      </w:r>
      <w:r>
        <w:rPr>
          <w:rFonts w:ascii="Palatino Linotype" w:eastAsia="Palatino Linotype" w:hAnsi="Palatino Linotype" w:cs="Palatino Linotype"/>
          <w:color w:val="000000"/>
        </w:rPr>
        <w:t xml:space="preserve">, FIRMA, SELLOS, CADENAS ORIGINALES DE COMPLEMENTO DE CERTIFICADO DIGITAL DEL SAT, SELLO, QR Y NÚMERO DE CERTIFICADO DEL SAT. </w:t>
      </w:r>
    </w:p>
    <w:p w:rsidR="0028085D" w:rsidRDefault="0028085D">
      <w:pPr>
        <w:spacing w:line="360" w:lineRule="auto"/>
        <w:ind w:right="49"/>
        <w:jc w:val="both"/>
        <w:rPr>
          <w:rFonts w:ascii="Palatino Linotype" w:eastAsia="Palatino Linotype" w:hAnsi="Palatino Linotype" w:cs="Palatino Linotype"/>
          <w:color w:val="000000"/>
        </w:rPr>
      </w:pPr>
    </w:p>
    <w:p w:rsidR="0028085D" w:rsidRDefault="005B65C9">
      <w:pP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hyperlink r:id="rId18">
        <w:r>
          <w:rPr>
            <w:rFonts w:ascii="Palatino Linotype" w:eastAsia="Palatino Linotype" w:hAnsi="Palatino Linotype" w:cs="Palatino Linotype"/>
            <w:color w:val="000000"/>
          </w:rPr>
          <w:t>2DA ENERO.pdf</w:t>
        </w:r>
      </w:hyperlink>
      <w:r>
        <w:rPr>
          <w:rFonts w:ascii="Palatino Linotype" w:eastAsia="Palatino Linotype" w:hAnsi="Palatino Linotype" w:cs="Palatino Linotype"/>
          <w:color w:val="000000"/>
        </w:rPr>
        <w:t>”, el cual contiene 39 recibos de nómina de la segunda quincena del mes de enero del año 2022, en versión pública</w:t>
      </w:r>
    </w:p>
    <w:p w:rsidR="0028085D" w:rsidRDefault="0028085D">
      <w:pPr>
        <w:spacing w:line="360" w:lineRule="auto"/>
        <w:ind w:right="49"/>
        <w:jc w:val="both"/>
        <w:rPr>
          <w:rFonts w:ascii="Palatino Linotype" w:eastAsia="Palatino Linotype" w:hAnsi="Palatino Linotype" w:cs="Palatino Linotype"/>
          <w:color w:val="000000"/>
        </w:rPr>
      </w:pPr>
    </w:p>
    <w:p w:rsidR="0028085D" w:rsidRDefault="005B65C9">
      <w:pP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w:t>
      </w:r>
      <w:hyperlink r:id="rId19">
        <w:r>
          <w:rPr>
            <w:rFonts w:ascii="Palatino Linotype" w:eastAsia="Palatino Linotype" w:hAnsi="Palatino Linotype" w:cs="Palatino Linotype"/>
            <w:color w:val="000000"/>
          </w:rPr>
          <w:t>1ERA FEBRERO.pdf</w:t>
        </w:r>
      </w:hyperlink>
      <w:r>
        <w:rPr>
          <w:rFonts w:ascii="Palatino Linotype" w:eastAsia="Palatino Linotype" w:hAnsi="Palatino Linotype" w:cs="Palatino Linotype"/>
          <w:color w:val="000000"/>
        </w:rPr>
        <w:t xml:space="preserve">”, el cual contiene 30 recibos de nómina de la primera quincena del mes de febrero del año 2022, en versión pública. </w:t>
      </w:r>
    </w:p>
    <w:p w:rsidR="0028085D" w:rsidRDefault="005B65C9">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br/>
        <w:t>“</w:t>
      </w:r>
      <w:hyperlink r:id="rId20">
        <w:r>
          <w:rPr>
            <w:rFonts w:ascii="Palatino Linotype" w:eastAsia="Palatino Linotype" w:hAnsi="Palatino Linotype" w:cs="Palatino Linotype"/>
            <w:color w:val="000000"/>
          </w:rPr>
          <w:t>00031.pdf</w:t>
        </w:r>
      </w:hyperlink>
      <w:r>
        <w:rPr>
          <w:rFonts w:ascii="Palatino Linotype" w:eastAsia="Palatino Linotype" w:hAnsi="Palatino Linotype" w:cs="Palatino Linotype"/>
          <w:color w:val="000000"/>
        </w:rPr>
        <w:t>”, el cual se integra por el requerimiento del Titular de la Unidad de Transparencia al Tesorero Municipal, ambos del Ayuntamiento de Capulhuac, para atender la solicitud número 00031/CAPULHUA/IP/2022 y la respuesta del Tesorero Municipal en e</w:t>
      </w:r>
      <w:r>
        <w:rPr>
          <w:rFonts w:ascii="Palatino Linotype" w:eastAsia="Palatino Linotype" w:hAnsi="Palatino Linotype" w:cs="Palatino Linotype"/>
          <w:color w:val="000000"/>
        </w:rPr>
        <w:t xml:space="preserve">l sentido que envió en medio magnético la información solicitada en versión pública. </w:t>
      </w:r>
    </w:p>
    <w:p w:rsidR="0028085D" w:rsidRDefault="005B65C9">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la particular con la respuesta, interpone el recurso de revisión que se resuelve, señalando como motivos de inconformidad en lo medular porque proporcionando </w:t>
      </w:r>
      <w:r>
        <w:rPr>
          <w:rFonts w:ascii="Palatino Linotype" w:eastAsia="Palatino Linotype" w:hAnsi="Palatino Linotype" w:cs="Palatino Linotype"/>
        </w:rPr>
        <w:t>la información completa, de acuerdo con su organigrama.</w:t>
      </w:r>
    </w:p>
    <w:p w:rsidR="0028085D" w:rsidRDefault="005B65C9">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remitiendo su organigrama. </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contexto, del análisis de las constancias que integran el expediente</w:t>
      </w:r>
      <w:r>
        <w:rPr>
          <w:rFonts w:ascii="Palatino Linotype" w:eastAsia="Palatino Linotype" w:hAnsi="Palatino Linotype" w:cs="Palatino Linotype"/>
        </w:rPr>
        <w:t xml:space="preserve"> en que se actúa, así como de la materia sobre la que versa la solicitud de acceso a la información pública, se advierte que los motivos de inconformidad acontecen fundados para modificar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w:t>
      </w:r>
      <w:r>
        <w:rPr>
          <w:rFonts w:ascii="Palatino Linotype" w:eastAsia="Palatino Linotype" w:hAnsi="Palatino Linotype" w:cs="Palatino Linotype"/>
        </w:rPr>
        <w:t>derecho que a continuación se exponen:</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w:t>
      </w:r>
      <w:r>
        <w:rPr>
          <w:rFonts w:ascii="Palatino Linotype" w:eastAsia="Palatino Linotype" w:hAnsi="Palatino Linotype" w:cs="Palatino Linotype"/>
        </w:rPr>
        <w:t xml:space="preserve">ción Pública del Estado de México y Municipios en su artículo 4, que dice que toda la información </w:t>
      </w:r>
      <w:r>
        <w:rPr>
          <w:rFonts w:ascii="Palatino Linotype" w:eastAsia="Palatino Linotype" w:hAnsi="Palatino Linotype" w:cs="Palatino Linotype"/>
        </w:rPr>
        <w:lastRenderedPageBreak/>
        <w:t>generada, obtenida, adquirida, transformada, administrada o en posesión de los sujetos obligados es pública y accesible de manera permanente a cualquier perso</w:t>
      </w:r>
      <w:r>
        <w:rPr>
          <w:rFonts w:ascii="Palatino Linotype" w:eastAsia="Palatino Linotype" w:hAnsi="Palatino Linotype" w:cs="Palatino Linotype"/>
        </w:rPr>
        <w:t>na, privilegiando el principio de máxima publicidad, como así lo establece dicha determinación, que a continuación se transcribe para un mejor entendimiento:</w:t>
      </w:r>
    </w:p>
    <w:p w:rsidR="0028085D" w:rsidRDefault="005B65C9">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8085D" w:rsidRDefault="005B65C9">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w:t>
      </w:r>
      <w:r>
        <w:rPr>
          <w:rFonts w:ascii="Palatino Linotype" w:eastAsia="Palatino Linotype" w:hAnsi="Palatino Linotype" w:cs="Palatino Linotype"/>
          <w:b/>
          <w:i/>
          <w:sz w:val="22"/>
          <w:szCs w:val="22"/>
        </w:rPr>
        <w:t xml:space="preserve">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w:t>
      </w:r>
      <w:r>
        <w:rPr>
          <w:rFonts w:ascii="Palatino Linotype" w:eastAsia="Palatino Linotype" w:hAnsi="Palatino Linotype" w:cs="Palatino Linotype"/>
          <w:i/>
          <w:sz w:val="22"/>
          <w:szCs w:val="22"/>
        </w:rPr>
        <w:t>l Estado mexicano sea parte, en la Ley General, la presente Ley y demás disposiciones de la materia, privilegiando el principio de máxima publicidad de la información. Solo podrá ser clasificada excepcionalmente Ley de Transparencia y Acceso a la Informaci</w:t>
      </w:r>
      <w:r>
        <w:rPr>
          <w:rFonts w:ascii="Palatino Linotype" w:eastAsia="Palatino Linotype" w:hAnsi="Palatino Linotype" w:cs="Palatino Linotype"/>
          <w:i/>
          <w:sz w:val="22"/>
          <w:szCs w:val="22"/>
        </w:rPr>
        <w:t>ón Pública del Estado de México y Municipios 29 como reservada temporalmente por razones de interés público, en los términos de las causas legítimas y estrictamente necesarias previstas por esta Ley.</w:t>
      </w:r>
    </w:p>
    <w:p w:rsidR="0028085D" w:rsidRDefault="005B65C9">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w:t>
      </w:r>
      <w:r>
        <w:rPr>
          <w:rFonts w:ascii="Palatino Linotype" w:eastAsia="Palatino Linotype" w:hAnsi="Palatino Linotype" w:cs="Palatino Linotype"/>
          <w:b/>
          <w:i/>
          <w:sz w:val="22"/>
          <w:szCs w:val="22"/>
        </w:rPr>
        <w:t xml:space="preserve">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w:t>
      </w:r>
      <w:r>
        <w:rPr>
          <w:rFonts w:ascii="Palatino Linotype" w:eastAsia="Palatino Linotype" w:hAnsi="Palatino Linotype" w:cs="Palatino Linotype"/>
        </w:rPr>
        <w:t>udes de acceso a la información pública que se les hagan de su conocimiento y proporcionar la información pública que obren en su poder conforme el estado que se encuentra y no hacer un procesamiento de la misma, ni presentarla conforme al interés del soli</w:t>
      </w:r>
      <w:r>
        <w:rPr>
          <w:rFonts w:ascii="Palatino Linotype" w:eastAsia="Palatino Linotype" w:hAnsi="Palatino Linotype" w:cs="Palatino Linotype"/>
        </w:rPr>
        <w:t>citante; como así lo establece el artículo 12 de la Ley de Transparencia y Acceso a la Información Pública del Estado de México y Municipios, que a la letra dice:</w:t>
      </w:r>
    </w:p>
    <w:p w:rsidR="0028085D" w:rsidRDefault="0028085D">
      <w:pPr>
        <w:spacing w:line="360" w:lineRule="auto"/>
        <w:jc w:val="both"/>
        <w:rPr>
          <w:rFonts w:ascii="Palatino Linotype" w:eastAsia="Palatino Linotype" w:hAnsi="Palatino Linotype" w:cs="Palatino Linotype"/>
        </w:rPr>
      </w:pPr>
    </w:p>
    <w:p w:rsidR="0028085D" w:rsidRDefault="005B65C9">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28085D" w:rsidRDefault="0028085D">
      <w:pPr>
        <w:ind w:left="567" w:right="758"/>
        <w:jc w:val="both"/>
        <w:rPr>
          <w:rFonts w:ascii="Palatino Linotype" w:eastAsia="Palatino Linotype" w:hAnsi="Palatino Linotype" w:cs="Palatino Linotype"/>
          <w:i/>
          <w:sz w:val="22"/>
          <w:szCs w:val="22"/>
        </w:rPr>
      </w:pPr>
    </w:p>
    <w:p w:rsidR="0028085D" w:rsidRDefault="005B65C9">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w:t>
      </w:r>
      <w:r>
        <w:rPr>
          <w:rFonts w:ascii="Palatino Linotype" w:eastAsia="Palatino Linotype" w:hAnsi="Palatino Linotype" w:cs="Palatino Linotype"/>
          <w:b/>
          <w:i/>
          <w:sz w:val="22"/>
          <w:szCs w:val="22"/>
        </w:rPr>
        <w:t>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w:t>
      </w:r>
      <w:r>
        <w:rPr>
          <w:rFonts w:ascii="Palatino Linotype" w:eastAsia="Palatino Linotype" w:hAnsi="Palatino Linotype" w:cs="Palatino Linotype"/>
          <w:b/>
          <w:i/>
          <w:sz w:val="22"/>
          <w:szCs w:val="22"/>
        </w:rPr>
        <w:t>nerarla, resumirla, efectuar cálculos o practicar investigaciones.” (Sic)</w:t>
      </w:r>
    </w:p>
    <w:p w:rsidR="0028085D" w:rsidRDefault="0028085D">
      <w:pPr>
        <w:spacing w:line="360" w:lineRule="auto"/>
        <w:ind w:right="-93"/>
        <w:jc w:val="both"/>
        <w:rPr>
          <w:rFonts w:ascii="Palatino Linotype" w:eastAsia="Palatino Linotype" w:hAnsi="Palatino Linotype" w:cs="Palatino Linotype"/>
          <w:color w:val="000000"/>
        </w:rPr>
      </w:pPr>
    </w:p>
    <w:p w:rsidR="0028085D" w:rsidRDefault="005B65C9">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todo sujeto obligado que genere, recopile, administre, procese, archive, posea o conserven, son responsables de la misma teniendo a su vez la obligación de proporciona</w:t>
      </w:r>
      <w:r>
        <w:rPr>
          <w:rFonts w:ascii="Palatino Linotype" w:eastAsia="Palatino Linotype" w:hAnsi="Palatino Linotype" w:cs="Palatino Linotype"/>
          <w:color w:val="000000"/>
        </w:rPr>
        <w:t xml:space="preserve">r la información que se les requiera sin necesidad de resumirla, efectuar procedimientos para obtenerla, calcular y practicar investigaciones; en otras palabras, que los Sujetos Obligados </w:t>
      </w:r>
      <w:r>
        <w:rPr>
          <w:rFonts w:ascii="Palatino Linotype" w:eastAsia="Palatino Linotype" w:hAnsi="Palatino Linotype" w:cs="Palatino Linotype"/>
        </w:rPr>
        <w:t>sólo</w:t>
      </w:r>
      <w:r>
        <w:rPr>
          <w:rFonts w:ascii="Palatino Linotype" w:eastAsia="Palatino Linotype" w:hAnsi="Palatino Linotype" w:cs="Palatino Linotype"/>
          <w:color w:val="000000"/>
        </w:rPr>
        <w:t xml:space="preserve"> se </w:t>
      </w:r>
      <w:r>
        <w:rPr>
          <w:rFonts w:ascii="Palatino Linotype" w:eastAsia="Palatino Linotype" w:hAnsi="Palatino Linotype" w:cs="Palatino Linotype"/>
        </w:rPr>
        <w:t>concretarán</w:t>
      </w:r>
      <w:r>
        <w:rPr>
          <w:rFonts w:ascii="Palatino Linotype" w:eastAsia="Palatino Linotype" w:hAnsi="Palatino Linotype" w:cs="Palatino Linotype"/>
          <w:color w:val="000000"/>
        </w:rPr>
        <w:t xml:space="preserve"> a proporcionar la información solicitada que ten</w:t>
      </w:r>
      <w:r>
        <w:rPr>
          <w:rFonts w:ascii="Palatino Linotype" w:eastAsia="Palatino Linotype" w:hAnsi="Palatino Linotype" w:cs="Palatino Linotype"/>
          <w:color w:val="000000"/>
        </w:rPr>
        <w:t>gan en su poder en el estado que se encuentran, sin necesidad de concretarse al interés o términos específicos del solicitante.</w:t>
      </w:r>
    </w:p>
    <w:p w:rsidR="0028085D" w:rsidRDefault="0028085D">
      <w:pPr>
        <w:spacing w:line="360" w:lineRule="auto"/>
        <w:ind w:right="-93"/>
        <w:jc w:val="both"/>
        <w:rPr>
          <w:rFonts w:ascii="Palatino Linotype" w:eastAsia="Palatino Linotype" w:hAnsi="Palatino Linotype" w:cs="Palatino Linotype"/>
          <w:color w:val="000000"/>
        </w:rPr>
      </w:pPr>
    </w:p>
    <w:p w:rsidR="0028085D" w:rsidRDefault="005B65C9">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w:t>
      </w:r>
      <w:r>
        <w:rPr>
          <w:rFonts w:ascii="Palatino Linotype" w:eastAsia="Palatino Linotype" w:hAnsi="Palatino Linotype" w:cs="Palatino Linotype"/>
          <w:color w:val="000000"/>
        </w:rPr>
        <w:t xml:space="preserve"> Protección de Datos Personales, que dice:</w:t>
      </w:r>
      <w:r>
        <w:rPr>
          <w:rFonts w:ascii="Palatino Linotype" w:eastAsia="Palatino Linotype" w:hAnsi="Palatino Linotype" w:cs="Palatino Linotype"/>
          <w:b/>
          <w:color w:val="000000"/>
        </w:rPr>
        <w:t xml:space="preserve"> </w:t>
      </w:r>
    </w:p>
    <w:p w:rsidR="0028085D" w:rsidRDefault="0028085D">
      <w:pPr>
        <w:ind w:left="851" w:right="850"/>
        <w:jc w:val="both"/>
        <w:rPr>
          <w:rFonts w:ascii="Palatino Linotype" w:eastAsia="Palatino Linotype" w:hAnsi="Palatino Linotype" w:cs="Palatino Linotype"/>
          <w:color w:val="000000"/>
        </w:rPr>
      </w:pPr>
    </w:p>
    <w:p w:rsidR="0028085D" w:rsidRDefault="005B65C9">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w:t>
      </w:r>
      <w:r>
        <w:rPr>
          <w:rFonts w:ascii="Palatino Linotype" w:eastAsia="Palatino Linotype" w:hAnsi="Palatino Linotype" w:cs="Palatino Linotype"/>
          <w:i/>
          <w:color w:val="000000"/>
          <w:sz w:val="22"/>
          <w:szCs w:val="22"/>
        </w:rPr>
        <w:t>ue se encuentren en sus archivos o que estén obligados a documentar, de acuerdo con sus facultades, competencias o funciones, conforme a las características físicas de la información o del lugar donde se encuentre. Por lo anterior, los sujetos obligados de</w:t>
      </w:r>
      <w:r>
        <w:rPr>
          <w:rFonts w:ascii="Palatino Linotype" w:eastAsia="Palatino Linotype" w:hAnsi="Palatino Linotype" w:cs="Palatino Linotype"/>
          <w:i/>
          <w:color w:val="000000"/>
          <w:sz w:val="22"/>
          <w:szCs w:val="22"/>
        </w:rPr>
        <w:t xml:space="preserve">ben garantizar el derecho de acceso a la información del particular, proporcionando la información con la que cuentan en el formato en que la misma obre en sus </w:t>
      </w:r>
      <w:r>
        <w:rPr>
          <w:rFonts w:ascii="Palatino Linotype" w:eastAsia="Palatino Linotype" w:hAnsi="Palatino Linotype" w:cs="Palatino Linotype"/>
          <w:i/>
          <w:color w:val="000000"/>
          <w:sz w:val="22"/>
          <w:szCs w:val="22"/>
        </w:rPr>
        <w:lastRenderedPageBreak/>
        <w:t>archivos; sin necesidad de elaborar documentos ad hoc para atender las solicitudes de informació</w:t>
      </w:r>
      <w:r>
        <w:rPr>
          <w:rFonts w:ascii="Palatino Linotype" w:eastAsia="Palatino Linotype" w:hAnsi="Palatino Linotype" w:cs="Palatino Linotype"/>
          <w:i/>
          <w:color w:val="000000"/>
          <w:sz w:val="22"/>
          <w:szCs w:val="22"/>
        </w:rPr>
        <w:t>n.</w:t>
      </w:r>
    </w:p>
    <w:p w:rsidR="0028085D" w:rsidRDefault="005B65C9">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28085D" w:rsidRDefault="005B65C9">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28085D" w:rsidRDefault="005B65C9">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w:t>
      </w:r>
      <w:r>
        <w:rPr>
          <w:rFonts w:ascii="Palatino Linotype" w:eastAsia="Palatino Linotype" w:hAnsi="Palatino Linotype" w:cs="Palatino Linotype"/>
          <w:i/>
          <w:color w:val="000000"/>
          <w:sz w:val="22"/>
          <w:szCs w:val="22"/>
        </w:rPr>
        <w:t xml:space="preserve">ección de Datos Personales. 10 de agosto de 2016. Por unanimidad. Comisionada Ponente. Areli Cano Guadiana. </w:t>
      </w:r>
    </w:p>
    <w:p w:rsidR="0028085D" w:rsidRDefault="005B65C9">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r>
        <w:rPr>
          <w:rFonts w:ascii="Palatino Linotype" w:eastAsia="Palatino Linotype" w:hAnsi="Palatino Linotype" w:cs="Palatino Linotype"/>
          <w:i/>
          <w:color w:val="000000"/>
          <w:sz w:val="22"/>
          <w:szCs w:val="22"/>
        </w:rPr>
        <w:t>)</w:t>
      </w:r>
    </w:p>
    <w:p w:rsidR="0028085D" w:rsidRDefault="0028085D">
      <w:pPr>
        <w:spacing w:line="360" w:lineRule="auto"/>
        <w:ind w:right="-93"/>
        <w:jc w:val="both"/>
        <w:rPr>
          <w:rFonts w:ascii="Palatino Linotype" w:eastAsia="Palatino Linotype" w:hAnsi="Palatino Linotype" w:cs="Palatino Linotype"/>
          <w:color w:val="000000"/>
        </w:rPr>
      </w:pPr>
    </w:p>
    <w:p w:rsidR="0028085D" w:rsidRDefault="005B65C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w:t>
      </w:r>
      <w:r>
        <w:rPr>
          <w:rFonts w:ascii="Palatino Linotype" w:eastAsia="Palatino Linotype" w:hAnsi="Palatino Linotype" w:cs="Palatino Linotype"/>
          <w:color w:val="000000"/>
        </w:rPr>
        <w:t>ación pública se encuentra a disposición de cualquier persona, lo que implica que es deber de los Sujetos Obligados, garantizar el Derecho de Acceso a la Información Pública.</w:t>
      </w:r>
    </w:p>
    <w:p w:rsidR="0028085D" w:rsidRDefault="0028085D">
      <w:pPr>
        <w:spacing w:line="360" w:lineRule="auto"/>
        <w:jc w:val="both"/>
        <w:rPr>
          <w:rFonts w:ascii="Palatino Linotype" w:eastAsia="Palatino Linotype" w:hAnsi="Palatino Linotype" w:cs="Palatino Linotype"/>
          <w:color w:val="000000"/>
        </w:rPr>
      </w:pPr>
    </w:p>
    <w:p w:rsidR="0028085D" w:rsidRDefault="005B65C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w:t>
      </w:r>
      <w:r>
        <w:rPr>
          <w:rFonts w:ascii="Palatino Linotype" w:eastAsia="Palatino Linotype" w:hAnsi="Palatino Linotype" w:cs="Palatino Linotype"/>
        </w:rPr>
        <w:t xml:space="preserve">rla pondría en riesgo la seguridad jurídica y física del titular de la información, debiendo tener audacia los Sujetos Obligados para cuidar esta información a través del acuerdo clasificatorio del comité de transparencia y la versión pública que emita el </w:t>
      </w:r>
      <w:r>
        <w:rPr>
          <w:rFonts w:ascii="Palatino Linotype" w:eastAsia="Palatino Linotype" w:hAnsi="Palatino Linotype" w:cs="Palatino Linotype"/>
        </w:rPr>
        <w:t>servidor público habilitado de cada Sujeto Obligado; como así se establece en la Ley de Transparencia y Acceso a la Información Pública del Estado de México y Municipios.</w:t>
      </w:r>
    </w:p>
    <w:p w:rsidR="0028085D" w:rsidRDefault="0028085D">
      <w:pPr>
        <w:spacing w:line="360" w:lineRule="auto"/>
        <w:ind w:right="49"/>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conclusión, el derecho de acceso a la información pública, consiste en que la inf</w:t>
      </w:r>
      <w:r>
        <w:rPr>
          <w:rFonts w:ascii="Palatino Linotype" w:eastAsia="Palatino Linotype" w:hAnsi="Palatino Linotype" w:cs="Palatino Linotype"/>
        </w:rPr>
        <w:t xml:space="preserve">ormación solicitada conste en un documento en cualquiera de sus formas, a saber: </w:t>
      </w:r>
      <w:r>
        <w:rPr>
          <w:rFonts w:ascii="Palatino Linotype" w:eastAsia="Palatino Linotype" w:hAnsi="Palatino Linotype" w:cs="Palatino Linotype"/>
        </w:rPr>
        <w:lastRenderedPageBreak/>
        <w:t>expedientes, reportes, estudios, actas, resoluciones, oficios, correspondencia, acuerdos, directivas, directrices, circulares, contratos, convenios, instructivos, notas, memor</w:t>
      </w:r>
      <w:r>
        <w:rPr>
          <w:rFonts w:ascii="Palatino Linotype" w:eastAsia="Palatino Linotype" w:hAnsi="Palatino Linotype" w:cs="Palatino Linotype"/>
        </w:rPr>
        <w:t xml:space="preserve">andos, estadísticas o bien, cualquier otro registro que documente el ejercicio de las facultades, funciones y competencias de los Sujetos Obligados; los que, podrán estar en cualquier medio, sea escrito, impreso, sonoro, visual, electrónico, informático u </w:t>
      </w:r>
      <w:r>
        <w:rPr>
          <w:rFonts w:ascii="Palatino Linotype" w:eastAsia="Palatino Linotype" w:hAnsi="Palatino Linotype" w:cs="Palatino Linotype"/>
        </w:rPr>
        <w:t xml:space="preserve">holográfico de conformidad con el artículo 3, fracción XI de la Ley de la materia, el cual señala lo siguiente: </w:t>
      </w:r>
    </w:p>
    <w:p w:rsidR="0028085D" w:rsidRDefault="0028085D">
      <w:pPr>
        <w:ind w:left="851" w:right="899"/>
        <w:jc w:val="both"/>
        <w:rPr>
          <w:rFonts w:ascii="Palatino Linotype" w:eastAsia="Palatino Linotype" w:hAnsi="Palatino Linotype" w:cs="Palatino Linotype"/>
          <w:i/>
          <w:sz w:val="22"/>
          <w:szCs w:val="22"/>
        </w:rPr>
      </w:pP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8085D" w:rsidRDefault="005B65C9">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w:t>
      </w:r>
      <w:r>
        <w:rPr>
          <w:rFonts w:ascii="Palatino Linotype" w:eastAsia="Palatino Linotype" w:hAnsi="Palatino Linotype" w:cs="Palatino Linotype"/>
          <w:i/>
          <w:color w:val="000000"/>
          <w:sz w:val="22"/>
          <w:szCs w:val="22"/>
        </w:rPr>
        <w:t>as de los sujetos obligados, sus servidores públicos e integrantes, sin importar su fuente o fecha de elaboración. Los documentos podrán estar en cualquier medio, sea escrito, impreso, sonoro, visual, electrónico, informático u holográfico…” (Sic)</w:t>
      </w:r>
    </w:p>
    <w:p w:rsidR="0028085D" w:rsidRDefault="0028085D">
      <w:pPr>
        <w:ind w:left="851" w:right="899"/>
        <w:jc w:val="both"/>
        <w:rPr>
          <w:rFonts w:ascii="Palatino Linotype" w:eastAsia="Palatino Linotype" w:hAnsi="Palatino Linotype" w:cs="Palatino Linotype"/>
          <w:sz w:val="22"/>
          <w:szCs w:val="22"/>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w:t>
      </w:r>
      <w:r>
        <w:rPr>
          <w:rFonts w:ascii="Palatino Linotype" w:eastAsia="Palatino Linotype" w:hAnsi="Palatino Linotype" w:cs="Palatino Linotype"/>
        </w:rPr>
        <w:t>aplicable, el Criterio de interpretación en el orden administrativo número 0002-11, emitido por Acuerdo del Pleno del Instituto de Transparencia y Acceso a la Información Pública del Estado de México y Municipios; publicado en el Periódico Oficial del Gobi</w:t>
      </w:r>
      <w:r>
        <w:rPr>
          <w:rFonts w:ascii="Palatino Linotype" w:eastAsia="Palatino Linotype" w:hAnsi="Palatino Linotype" w:cs="Palatino Linotype"/>
        </w:rPr>
        <w:t>erno del Estado Libre y Soberano de México “Gaceta del Gobierno”, el diecinueve de octubre de dos mil once, cuyo rubro y texto refieren lo siguiente:</w:t>
      </w:r>
    </w:p>
    <w:p w:rsidR="0028085D" w:rsidRDefault="0028085D">
      <w:pPr>
        <w:ind w:left="851" w:right="899"/>
        <w:jc w:val="both"/>
        <w:rPr>
          <w:rFonts w:ascii="Palatino Linotype" w:eastAsia="Palatino Linotype" w:hAnsi="Palatino Linotype" w:cs="Palatino Linotype"/>
        </w:rPr>
      </w:pPr>
    </w:p>
    <w:p w:rsidR="0028085D" w:rsidRDefault="005B65C9">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w:t>
      </w:r>
      <w:r>
        <w:rPr>
          <w:rFonts w:ascii="Palatino Linotype" w:eastAsia="Palatino Linotype" w:hAnsi="Palatino Linotype" w:cs="Palatino Linotype"/>
          <w:b/>
          <w:i/>
          <w:sz w:val="22"/>
          <w:szCs w:val="22"/>
        </w:rPr>
        <w:t>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w:t>
      </w:r>
      <w:r>
        <w:rPr>
          <w:rFonts w:ascii="Palatino Linotype" w:eastAsia="Palatino Linotype" w:hAnsi="Palatino Linotype" w:cs="Palatino Linotype"/>
          <w:i/>
          <w:sz w:val="22"/>
          <w:szCs w:val="22"/>
        </w:rPr>
        <w:t xml:space="preserve">cumentos públicos, administrados, generados o en posesión de los </w:t>
      </w:r>
      <w:r>
        <w:rPr>
          <w:rFonts w:ascii="Palatino Linotype" w:eastAsia="Palatino Linotype" w:hAnsi="Palatino Linotype" w:cs="Palatino Linotype"/>
          <w:i/>
          <w:sz w:val="22"/>
          <w:szCs w:val="22"/>
        </w:rPr>
        <w:lastRenderedPageBreak/>
        <w:t>órganos u organismos públicos, en virtud del ejercicio de sus funciones de derecho público, sin importar su fuente, soporte o fecha de elaboración.</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consecuencia el acceso a la información </w:t>
      </w:r>
      <w:r>
        <w:rPr>
          <w:rFonts w:ascii="Palatino Linotype" w:eastAsia="Palatino Linotype" w:hAnsi="Palatino Linotype" w:cs="Palatino Linotype"/>
          <w:i/>
          <w:sz w:val="22"/>
          <w:szCs w:val="22"/>
        </w:rPr>
        <w:t>se refiere a que se cumplan cualquiera de los siguientes tres supuestos:</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28085D" w:rsidRDefault="005B65C9">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Que se trate de </w:t>
      </w:r>
      <w:r>
        <w:rPr>
          <w:rFonts w:ascii="Palatino Linotype" w:eastAsia="Palatino Linotype" w:hAnsi="Palatino Linotype" w:cs="Palatino Linotype"/>
          <w:b/>
          <w:i/>
          <w:sz w:val="22"/>
          <w:szCs w:val="22"/>
        </w:rPr>
        <w:t>información registrada en cualquier soporte documental, que en ejercicio de las atribuciones conferidas, sea administrada por los Sujetos Obligados, y</w:t>
      </w:r>
    </w:p>
    <w:p w:rsidR="0028085D" w:rsidRDefault="005B65C9">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w:t>
      </w:r>
      <w:r>
        <w:rPr>
          <w:rFonts w:ascii="Palatino Linotype" w:eastAsia="Palatino Linotype" w:hAnsi="Palatino Linotype" w:cs="Palatino Linotype"/>
          <w:b/>
          <w:i/>
          <w:sz w:val="22"/>
          <w:szCs w:val="22"/>
        </w:rPr>
        <w:t>ciones conferidas, se encuentre en posesión de los Sujetos Obligados.” (Sic)</w:t>
      </w:r>
    </w:p>
    <w:p w:rsidR="0028085D" w:rsidRDefault="0028085D">
      <w:pPr>
        <w:spacing w:line="360" w:lineRule="auto"/>
        <w:ind w:right="-93"/>
        <w:jc w:val="both"/>
        <w:rPr>
          <w:rFonts w:ascii="Palatino Linotype" w:eastAsia="Palatino Linotype" w:hAnsi="Palatino Linotype" w:cs="Palatino Linotype"/>
          <w:color w:val="000000"/>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se reitera que la información proporcionada por el Sujeto Obligado en su respuesta, cumple parcialmente con lo establecido por los artículos 4, 12 y 24 último párrafo de la Ley de Transparencia y Acceso a la Información Pública del Estado de México y Mun</w:t>
      </w:r>
      <w:r>
        <w:rPr>
          <w:rFonts w:ascii="Palatino Linotype" w:eastAsia="Palatino Linotype" w:hAnsi="Palatino Linotype" w:cs="Palatino Linotype"/>
        </w:rPr>
        <w:t>icipios.</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Antes de estudiar el fondo del asunto, </w:t>
      </w:r>
      <w:r>
        <w:rPr>
          <w:rFonts w:ascii="Palatino Linotype" w:eastAsia="Palatino Linotype" w:hAnsi="Palatino Linotype" w:cs="Palatino Linotype"/>
          <w:color w:val="000000"/>
        </w:rPr>
        <w:t xml:space="preserve">se debe resaltar que, con la información remitida en el apartado de respuesta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éste no niega contar con la información solicitada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sino por el contrario, por lo cual, </w:t>
      </w:r>
      <w:r>
        <w:rPr>
          <w:rFonts w:ascii="Palatino Linotype" w:eastAsia="Palatino Linotype" w:hAnsi="Palatino Linotype" w:cs="Palatino Linotype"/>
        </w:rPr>
        <w:t>la naturaleza jurídica de la información solicitada, en el caso concreto, se obvia.</w:t>
      </w:r>
    </w:p>
    <w:p w:rsidR="0028085D" w:rsidRDefault="005B65C9">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así, ya que el estudio enunciado tiene por objeto determinar si el Sujeto Obligado genera, posee o administra la información solicitada</w:t>
      </w:r>
      <w:r>
        <w:rPr>
          <w:rFonts w:ascii="Palatino Linotype" w:eastAsia="Palatino Linotype" w:hAnsi="Palatino Linotype" w:cs="Palatino Linotype"/>
          <w:color w:val="000000"/>
        </w:rPr>
        <w:t>;</w:t>
      </w:r>
      <w:r>
        <w:rPr>
          <w:rFonts w:ascii="Palatino Linotype" w:eastAsia="Palatino Linotype" w:hAnsi="Palatino Linotype" w:cs="Palatino Linotype"/>
        </w:rPr>
        <w:t xml:space="preserve"> sin embargo, en aque</w:t>
      </w:r>
      <w:r>
        <w:rPr>
          <w:rFonts w:ascii="Palatino Linotype" w:eastAsia="Palatino Linotype" w:hAnsi="Palatino Linotype" w:cs="Palatino Linotype"/>
        </w:rPr>
        <w:t xml:space="preserve">llos casos en que éste la asume, ello efectivamente está en su poder; por consiguiente, sería ocioso y nada práctico nos conduciría su estudio, ya que se insiste, la información pública solicitada fue asumida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Ahora bien, a</w:t>
      </w:r>
      <w:r>
        <w:rPr>
          <w:rFonts w:ascii="Palatino Linotype" w:eastAsia="Palatino Linotype" w:hAnsi="Palatino Linotype" w:cs="Palatino Linotype"/>
        </w:rPr>
        <w:t>ntes del e</w:t>
      </w:r>
      <w:r>
        <w:rPr>
          <w:rFonts w:ascii="Palatino Linotype" w:eastAsia="Palatino Linotype" w:hAnsi="Palatino Linotype" w:cs="Palatino Linotype"/>
        </w:rPr>
        <w:t xml:space="preserve">studio de fondo, se debe precisar que del análisis a los motivos de inconformidad se advierte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está conforme con los recibos de nómina proporcionados en respuesta.  </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consiguiente, cuando el solicitante no expresa razón o motivo de inc</w:t>
      </w:r>
      <w:r>
        <w:rPr>
          <w:rFonts w:ascii="Palatino Linotype" w:eastAsia="Palatino Linotype" w:hAnsi="Palatino Linotype" w:cs="Palatino Linotype"/>
        </w:rPr>
        <w:t>onformidad en contra de todos los rubros de la respuesta que pudieran ser un agravio a su derecho, los mismos deben estimarse atendidos. Sirve de apoyo a lo anterior, por analogía, la Tesis Jurisprudencial Número 3ª./J.7/91, publicada en el Semanario Judic</w:t>
      </w:r>
      <w:r>
        <w:rPr>
          <w:rFonts w:ascii="Palatino Linotype" w:eastAsia="Palatino Linotype" w:hAnsi="Palatino Linotype" w:cs="Palatino Linotype"/>
        </w:rPr>
        <w:t>ial de la Federación y su Gaceta bajo el número de registro 174,177, que establece lo siguiente:</w:t>
      </w:r>
    </w:p>
    <w:p w:rsidR="0028085D" w:rsidRDefault="005B65C9">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b/>
          <w:i/>
          <w:sz w:val="22"/>
          <w:szCs w:val="22"/>
        </w:rPr>
        <w:t>REVISIÓN EN AMPARO. LOS RESOLUTIVOS NO COMBATIDOS DEBEN DECLARARSE FIRMES</w:t>
      </w:r>
      <w:r>
        <w:rPr>
          <w:rFonts w:ascii="Palatino Linotype" w:eastAsia="Palatino Linotype" w:hAnsi="Palatino Linotype" w:cs="Palatino Linotype"/>
          <w:i/>
          <w:sz w:val="22"/>
          <w:szCs w:val="22"/>
        </w:rPr>
        <w:t>. Cuando algún resolutivo de la sentencia impugnada afecta a la recurrente, y ésta no</w:t>
      </w:r>
      <w:r>
        <w:rPr>
          <w:rFonts w:ascii="Palatino Linotype" w:eastAsia="Palatino Linotype" w:hAnsi="Palatino Linotype" w:cs="Palatino Linotype"/>
          <w:i/>
          <w:sz w:val="22"/>
          <w:szCs w:val="22"/>
        </w:rPr>
        <w:t xml:space="preserve"> expresa agravio en contra de las consideraciones que le sirven de base, dicho resolutivo debe declararse firme. Esto es, en el caso referido, no obstante que la materia de la revisión comprende a todos los resolutivos que afectan a la recurrente, deben de</w:t>
      </w:r>
      <w:r>
        <w:rPr>
          <w:rFonts w:ascii="Palatino Linotype" w:eastAsia="Palatino Linotype" w:hAnsi="Palatino Linotype" w:cs="Palatino Linotype"/>
          <w:i/>
          <w:sz w:val="22"/>
          <w:szCs w:val="22"/>
        </w:rPr>
        <w:t>clararse firmes aquéllos en contra de los cuales no se formuló agravio y dicha declaración de firmeza debe reflejarse en la parte considerativa y en los resolutivos debe confirmarse la sentencia recurrida en la parte correspondiente.”(Sic)</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la parte de la solicitud sobre la que no se expresó inconformidad, debe declararse consentida por el hoy Recurrente, ya que no pueden producirse efectos jurídicos tendentes a revocar, confirmar o modificar la parte de la respuesta con relación a l</w:t>
      </w:r>
      <w:r>
        <w:rPr>
          <w:rFonts w:ascii="Palatino Linotype" w:eastAsia="Palatino Linotype" w:hAnsi="Palatino Linotype" w:cs="Palatino Linotype"/>
        </w:rPr>
        <w:t>a parte de la solicitud que no fue motivo de inconformidad ya que se infiere un consentimiento de la recurrente ante la falta de impugnación eficaz.</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Sirve de sustento a lo anterior, por analogía, la tesis jurisprudencial número VI.3o.C. J/60, publicada en </w:t>
      </w:r>
      <w:r>
        <w:rPr>
          <w:rFonts w:ascii="Palatino Linotype" w:eastAsia="Palatino Linotype" w:hAnsi="Palatino Linotype" w:cs="Palatino Linotype"/>
        </w:rPr>
        <w:t>el Semanario Judicial de la Federación y su Gaceta bajo el número de registro 176,608 que a la letra dice:</w:t>
      </w:r>
    </w:p>
    <w:p w:rsidR="0028085D" w:rsidRDefault="005B65C9">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ACTOS CONSENTIDOS. SON LOS QUE NO SE IMPUGNAN MEDIANTE EL RECURSO IDÓNEO</w:t>
      </w:r>
      <w:r>
        <w:rPr>
          <w:rFonts w:ascii="Palatino Linotype" w:eastAsia="Palatino Linotype" w:hAnsi="Palatino Linotype" w:cs="Palatino Linotype"/>
          <w:i/>
          <w:sz w:val="22"/>
          <w:szCs w:val="22"/>
        </w:rPr>
        <w:t>. Debe reputarse como consentido el acto que no se impugnó por el medio esta</w:t>
      </w:r>
      <w:r>
        <w:rPr>
          <w:rFonts w:ascii="Palatino Linotype" w:eastAsia="Palatino Linotype" w:hAnsi="Palatino Linotype" w:cs="Palatino Linotype"/>
          <w:i/>
          <w:sz w:val="22"/>
          <w:szCs w:val="22"/>
        </w:rPr>
        <w:t xml:space="preserve">blecido por la ley, ya que, si se hizo uso de otro no previsto por ella o si se hace una simple manifestación de inconformidad, tales actuaciones no producen efectos jurídicos tendientes a revocar, confirmar o modificar el acto reclamado en amparo, lo que </w:t>
      </w:r>
      <w:r>
        <w:rPr>
          <w:rFonts w:ascii="Palatino Linotype" w:eastAsia="Palatino Linotype" w:hAnsi="Palatino Linotype" w:cs="Palatino Linotype"/>
          <w:i/>
          <w:sz w:val="22"/>
          <w:szCs w:val="22"/>
        </w:rPr>
        <w:t>significa consentimiento del mismo por falta de impugnación eficaz.”(Sic)</w:t>
      </w:r>
    </w:p>
    <w:p w:rsidR="0028085D" w:rsidRDefault="005B65C9">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ello, el presente estudio versará sobra la información faltante, conforme a la organización administrativa señalada en su Bando Municipal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p>
    <w:p w:rsidR="0028085D" w:rsidRDefault="005B65C9">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antes </w:t>
      </w:r>
      <w:r>
        <w:rPr>
          <w:rFonts w:ascii="Palatino Linotype" w:eastAsia="Palatino Linotype" w:hAnsi="Palatino Linotype" w:cs="Palatino Linotype"/>
        </w:rPr>
        <w:t xml:space="preserve">del estudio de fondo es necesario precisar que el Ayuntamiento de Capulhuac, su administración pública centralizada como descentralizada, se integra en términos de lo señalado por los artículos 38, 39 y 40, 60 y 122 del Bando Municipal del Ayuntamiento de </w:t>
      </w:r>
      <w:r>
        <w:rPr>
          <w:rFonts w:ascii="Palatino Linotype" w:eastAsia="Palatino Linotype" w:hAnsi="Palatino Linotype" w:cs="Palatino Linotype"/>
        </w:rPr>
        <w:t>Capulhuac para el año 2022, de la siguiente menara:</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38. Para el estudio, planeación y despacho de los asuntos de la Administración Pública Municipal centralizada, el Presidente Municipal se auxiliará de las siguientes dependencias: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PRESIDENCIA MUNICIPAL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SECRETARÍA PARTICULAR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SECRETARÍA DEL AYUNTAMIENTO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SECRETARÍA ADJUNTA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SECRETARÍA TECNICA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CONTRALORÍA MUNICIPAL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TESORERÍA MUNICIPAL.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DIRECCIÓN DE GOBIERNO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DIRECCIÓN JURÍDICA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a. OFICIALÍA MEDIADORA-CONCILIADORA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OFICIALÍA CAL</w:t>
      </w:r>
      <w:r>
        <w:rPr>
          <w:rFonts w:ascii="Palatino Linotype" w:eastAsia="Palatino Linotype" w:hAnsi="Palatino Linotype" w:cs="Palatino Linotype"/>
          <w:i/>
          <w:sz w:val="22"/>
          <w:szCs w:val="22"/>
        </w:rPr>
        <w:t xml:space="preserve">IFICADORA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DIRECCIÓN DE ADMINISTRACIÓN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DIRECCIÓN DE DESARROLLO URBANO Y OBRAS PÚBLICAS DIRECCIÓN DE SEGURIDAD PÚBLICA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SECRETARÍA TÉCNICA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DIRECCIÓN DE SERVICIOS PÚBLICOS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DIRECCIÓN DE DESARROLLO ECONÓMICO.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ENCARGADO DE RASTRO MUNICIPAL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ENCARGADO DE FOMENTO AGROPECUARIO Y GANADERO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COORDINACIÓN DE GOBERNACIÓN, LICENCIAS Y PERMISOS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4. ENCARGADO DE TIANGUIS Y MERCADOS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5. COORDINACIÓN DE DESARROLLO EMPRESARIAL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DIRECCIÓN DE BIENESTAR SOCIAL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6. DIRECCIÓN DEL INSTITUTO MUNICIPAL DE LA</w:t>
      </w:r>
      <w:r>
        <w:rPr>
          <w:rFonts w:ascii="Palatino Linotype" w:eastAsia="Palatino Linotype" w:hAnsi="Palatino Linotype" w:cs="Palatino Linotype"/>
          <w:i/>
          <w:sz w:val="22"/>
          <w:szCs w:val="22"/>
        </w:rPr>
        <w:t xml:space="preserve"> MUJER Y EQUIDAD DE GÉNERO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7. DIRECCIÓN DEL INSTITUTO DE LA JUVENTUD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DIRECCIÓN DE ECOLOGÍA Y DESARROLLO SUSTENTABLE DIRECCIÓN DE EDUCACION, CULTURA Y TURISMO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ENCARGADO DE COMUNIDADES INDÍGENAS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COORDINACIÓN DE PLANEACIÓN DE SEGUIMIENTO Y EVALUACIÓN DE P</w:t>
      </w:r>
      <w:r>
        <w:rPr>
          <w:rFonts w:ascii="Palatino Linotype" w:eastAsia="Palatino Linotype" w:hAnsi="Palatino Linotype" w:cs="Palatino Linotype"/>
          <w:i/>
          <w:sz w:val="22"/>
          <w:szCs w:val="22"/>
        </w:rPr>
        <w:t xml:space="preserve">ROGRAMAS SOCIALES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UNIDAD DE INFORMACIÓN PLANEACIÓN, PROGRAMACIÓN Y EVALUACIÓN.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COORDINACIÓN DE PROTECCIÓN CIVIL Y BOMBEROS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TITULAR DE UNIDAD DE TRASNPARENCIA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COORDINACIÓN GENERAL MUNICIPAL DE MEJORA REGULATORIA DEFENSORIA MUNICIPAL DE DERECHOS HUMANOS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39. La Administración Pública Descentralizada, es una forma de organización de la Administración Pública Municipal, integrada por Organismos Auxiliares, con personalidad y patrimonio propios, la cual debe garantizar promover el bienestar social y</w:t>
      </w:r>
      <w:r>
        <w:rPr>
          <w:rFonts w:ascii="Palatino Linotype" w:eastAsia="Palatino Linotype" w:hAnsi="Palatino Linotype" w:cs="Palatino Linotype"/>
          <w:i/>
          <w:sz w:val="22"/>
          <w:szCs w:val="22"/>
        </w:rPr>
        <w:t xml:space="preserve"> desarrollo de la comunidad, se integra por: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ORGANISMOS DESCENTRALIZADOS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Sistema Municipal para el Desarrollo Integral de la Familia de Capulhuac.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Instituto Municipal de Cultura Física y Deporte de Capulhuac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40. La Defensoría Municipa</w:t>
      </w:r>
      <w:r>
        <w:rPr>
          <w:rFonts w:ascii="Palatino Linotype" w:eastAsia="Palatino Linotype" w:hAnsi="Palatino Linotype" w:cs="Palatino Linotype"/>
          <w:i/>
          <w:sz w:val="22"/>
          <w:szCs w:val="22"/>
        </w:rPr>
        <w:t xml:space="preserve">l de Derechos Humanos, es un órgano del Ayuntamiento, con autonomía en sus decisiones y en el ejercicio presupuestal, cuyas atribuciones están establecidas en la Ley Orgánica Municipal del Estado </w:t>
      </w:r>
      <w:r>
        <w:rPr>
          <w:rFonts w:ascii="Palatino Linotype" w:eastAsia="Palatino Linotype" w:hAnsi="Palatino Linotype" w:cs="Palatino Linotype"/>
          <w:i/>
          <w:sz w:val="22"/>
          <w:szCs w:val="22"/>
        </w:rPr>
        <w:lastRenderedPageBreak/>
        <w:t>de México, en el Reglamento de Organización y Funcionamiento</w:t>
      </w:r>
      <w:r>
        <w:rPr>
          <w:rFonts w:ascii="Palatino Linotype" w:eastAsia="Palatino Linotype" w:hAnsi="Palatino Linotype" w:cs="Palatino Linotype"/>
          <w:i/>
          <w:sz w:val="22"/>
          <w:szCs w:val="22"/>
        </w:rPr>
        <w:t xml:space="preserve"> de las Defensorías Municipales de Derechos Humanos del Estado de México y otras disposiciones aplicables.</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60. Para la correcta ejecución de las funciones encomendadas a la Contraloría Municipal, en términos de lo que señala la Ley de Responsabi</w:t>
      </w:r>
      <w:r>
        <w:rPr>
          <w:rFonts w:ascii="Palatino Linotype" w:eastAsia="Palatino Linotype" w:hAnsi="Palatino Linotype" w:cs="Palatino Linotype"/>
          <w:i/>
          <w:sz w:val="22"/>
          <w:szCs w:val="22"/>
        </w:rPr>
        <w:t xml:space="preserve">lidades Administrativas del Estado de México y Municipios, se integra de las unidades siguientes: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Unidad de Auditoría, Control y Evaluación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Unidad Investigadora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Unidad Substanciadora y Resolutora</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122. La Dirección de Servicios Públicos, es la unidad administrativa que tendrá a su cargo la prestación de los servicios públicos de Agua, Drenaje y Alcantarillado; Alumbrado Público; Panteones, Parques y Jardines y Áreas Verdes, Limpia, Recolecc</w:t>
      </w:r>
      <w:r>
        <w:rPr>
          <w:rFonts w:ascii="Palatino Linotype" w:eastAsia="Palatino Linotype" w:hAnsi="Palatino Linotype" w:cs="Palatino Linotype"/>
          <w:i/>
          <w:sz w:val="22"/>
          <w:szCs w:val="22"/>
        </w:rPr>
        <w:t xml:space="preserve">ión, Traslado, Tratamiento y Disposición Final de Residuos, a través de las dependencias auxiliares siguientes: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Coordinación de Agua, Drenaje y Alcantarillado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Coordinación de Alumbrado público</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Coordinación de Panteones.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Coordinación de Parques y Jardines y Áreas Verdes; </w:t>
      </w:r>
    </w:p>
    <w:p w:rsidR="0028085D" w:rsidRDefault="005B65C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Coordinación de Limpia, Recolección, Traslado, Tratamiento y Disposición Final…” (Sic)</w:t>
      </w:r>
    </w:p>
    <w:p w:rsidR="0028085D" w:rsidRDefault="0028085D">
      <w:pPr>
        <w:ind w:left="851" w:right="899"/>
        <w:jc w:val="both"/>
        <w:rPr>
          <w:rFonts w:ascii="Palatino Linotype" w:eastAsia="Palatino Linotype" w:hAnsi="Palatino Linotype" w:cs="Palatino Linotype"/>
          <w:i/>
          <w:sz w:val="22"/>
          <w:szCs w:val="22"/>
        </w:rPr>
      </w:pPr>
    </w:p>
    <w:p w:rsidR="0028085D" w:rsidRDefault="005B65C9">
      <w:pPr>
        <w:spacing w:line="360" w:lineRule="auto"/>
        <w:ind w:right="49"/>
        <w:jc w:val="both"/>
        <w:rPr>
          <w:rFonts w:ascii="Palatino Linotype" w:eastAsia="Palatino Linotype" w:hAnsi="Palatino Linotype" w:cs="Palatino Linotype"/>
        </w:rPr>
      </w:pPr>
      <w:bookmarkStart w:id="3" w:name="_heading=h.2et92p0" w:colFirst="0" w:colLast="0"/>
      <w:bookmarkEnd w:id="3"/>
      <w:r>
        <w:rPr>
          <w:rFonts w:ascii="Palatino Linotype" w:eastAsia="Palatino Linotype" w:hAnsi="Palatino Linotype" w:cs="Palatino Linotype"/>
        </w:rPr>
        <w:t xml:space="preserve">De lo anterior, podemos observar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remitió la información solicitada; por ejemplo, de</w:t>
      </w:r>
      <w:r>
        <w:rPr>
          <w:rFonts w:ascii="Palatino Linotype" w:eastAsia="Palatino Linotype" w:hAnsi="Palatino Linotype" w:cs="Palatino Linotype"/>
        </w:rPr>
        <w:t xml:space="preserve"> su Presidencia Municipal (secretaría adjunta y secretaría técnica), Contraloría Municipal (unidad de auditoría, control y evaluación, unidad investigadora y unidad substanciadora y resolutora),  Dirección de Gobierno,  Dirección de Desarrollo Urbano, Enca</w:t>
      </w:r>
      <w:r>
        <w:rPr>
          <w:rFonts w:ascii="Palatino Linotype" w:eastAsia="Palatino Linotype" w:hAnsi="Palatino Linotype" w:cs="Palatino Linotype"/>
        </w:rPr>
        <w:t>rgado de Rastro Municipal, Encargado de Fomento Agropecuario y Ganadero, Coordinación de Desarrollo Empresarial, Encargado de Comunidades Indígenas, Coordinación de Planeación de Seguimiento y Evaluación de Programas Sociales, de la dirección de administra</w:t>
      </w:r>
      <w:r>
        <w:rPr>
          <w:rFonts w:ascii="Palatino Linotype" w:eastAsia="Palatino Linotype" w:hAnsi="Palatino Linotype" w:cs="Palatino Linotype"/>
        </w:rPr>
        <w:t xml:space="preserve">ción faltó de su Coordinación de Alumbrado público, Coordinación de </w:t>
      </w:r>
      <w:r>
        <w:rPr>
          <w:rFonts w:ascii="Palatino Linotype" w:eastAsia="Palatino Linotype" w:hAnsi="Palatino Linotype" w:cs="Palatino Linotype"/>
        </w:rPr>
        <w:lastRenderedPageBreak/>
        <w:t>Panteones, Coordinación de Parques y Jardines y Áreas Verdes y Coordinación de Limpia, Recolección, Traslado, Tratamiento y Disposición Final, de su Sistema Municipal para el Desarrollo In</w:t>
      </w:r>
      <w:r>
        <w:rPr>
          <w:rFonts w:ascii="Palatino Linotype" w:eastAsia="Palatino Linotype" w:hAnsi="Palatino Linotype" w:cs="Palatino Linotype"/>
        </w:rPr>
        <w:t xml:space="preserve">tegral de la Familia de Capulhuac e Instituto Municipal de Cultura Física y Deporte de Capulhuac. </w:t>
      </w:r>
    </w:p>
    <w:p w:rsidR="0028085D" w:rsidRDefault="0028085D">
      <w:pPr>
        <w:spacing w:line="360" w:lineRule="auto"/>
        <w:ind w:right="49"/>
        <w:jc w:val="both"/>
        <w:rPr>
          <w:rFonts w:ascii="Palatino Linotype" w:eastAsia="Palatino Linotype" w:hAnsi="Palatino Linotype" w:cs="Palatino Linotype"/>
        </w:rPr>
      </w:pPr>
    </w:p>
    <w:p w:rsidR="0028085D" w:rsidRDefault="005B65C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 determina que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 incompleta a no entregar los recibos de nómina de todos sus medios mandos y superiore</w:t>
      </w:r>
      <w:r>
        <w:rPr>
          <w:rFonts w:ascii="Palatino Linotype" w:eastAsia="Palatino Linotype" w:hAnsi="Palatino Linotype" w:cs="Palatino Linotype"/>
        </w:rPr>
        <w:t>s que integran su administración pública.</w:t>
      </w:r>
    </w:p>
    <w:p w:rsidR="0028085D" w:rsidRDefault="0028085D">
      <w:pPr>
        <w:spacing w:line="360" w:lineRule="auto"/>
        <w:ind w:right="49"/>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lo procedente es ordenar los recibos de nómina faltantes de la primera y segunda quincena del mes de enero y la primera quincena del mes de febrero ambos del año 2022; de todos sus medios y </w:t>
      </w:r>
      <w:r>
        <w:rPr>
          <w:rFonts w:ascii="Palatino Linotype" w:eastAsia="Palatino Linotype" w:hAnsi="Palatino Linotype" w:cs="Palatino Linotype"/>
        </w:rPr>
        <w:t>mandos superiores y en versión pública en términos señalados por el considerando quinto de la presente resolución.</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color w:val="000000"/>
        </w:rPr>
        <w:t xml:space="preserve">Finalmente, </w:t>
      </w:r>
      <w:r>
        <w:rPr>
          <w:rFonts w:ascii="Palatino Linotype" w:eastAsia="Palatino Linotype" w:hAnsi="Palatino Linotype" w:cs="Palatino Linotype"/>
        </w:rPr>
        <w:t xml:space="preserve">en atención a que de la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dejo visibles datos como RFC, CURP, claves de ISSEMYM y números de cuenta b</w:t>
      </w:r>
      <w:r>
        <w:rPr>
          <w:rFonts w:ascii="Palatino Linotype" w:eastAsia="Palatino Linotype" w:hAnsi="Palatino Linotype" w:cs="Palatino Linotype"/>
        </w:rPr>
        <w:t>ancarias, que es considerado por este Organismo Garante como una dato personal que debió ser protegido por el Organismo Público Descentralizado para la Prestación de Los Servicios de Agua Potable Alcantarillado y Saneamiento del Municipio de Tlalnepantla d</w:t>
      </w:r>
      <w:r>
        <w:rPr>
          <w:rFonts w:ascii="Palatino Linotype" w:eastAsia="Palatino Linotype" w:hAnsi="Palatino Linotype" w:cs="Palatino Linotype"/>
        </w:rPr>
        <w:t xml:space="preserve">e Baz; </w:t>
      </w:r>
      <w:r>
        <w:rPr>
          <w:rFonts w:ascii="Palatino Linotype" w:eastAsia="Palatino Linotype" w:hAnsi="Palatino Linotype" w:cs="Palatino Linotype"/>
          <w:color w:val="000000"/>
        </w:rPr>
        <w:t>razón por la cual</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highlight w:val="white"/>
        </w:rPr>
        <w:t>se ordena dar vista al Titular de la Dirección de Datos Personales de este Organismo Garante</w:t>
      </w:r>
      <w:r>
        <w:rPr>
          <w:rFonts w:ascii="Palatino Linotype" w:eastAsia="Palatino Linotype" w:hAnsi="Palatino Linotype" w:cs="Palatino Linotype"/>
        </w:rPr>
        <w:t xml:space="preserve"> en observancia a lo señalado por el </w:t>
      </w:r>
      <w:r>
        <w:rPr>
          <w:rFonts w:ascii="Palatino Linotype" w:eastAsia="Palatino Linotype" w:hAnsi="Palatino Linotype" w:cs="Palatino Linotype"/>
          <w:color w:val="000000"/>
          <w:highlight w:val="white"/>
        </w:rPr>
        <w:t>artículo 82 fracción XXVII de la Ley de Protección de Datos Personales del Estado de México, para que</w:t>
      </w:r>
      <w:r>
        <w:rPr>
          <w:rFonts w:ascii="Palatino Linotype" w:eastAsia="Palatino Linotype" w:hAnsi="Palatino Linotype" w:cs="Palatino Linotype"/>
          <w:color w:val="000000"/>
          <w:highlight w:val="white"/>
        </w:rPr>
        <w:t xml:space="preserve"> en ejercicio de sus atribuciones contenidas en el numeral 24 fracciones V, XI, XII Y XIII del Reglamento Interior del Instituto de Transparencia, </w:t>
      </w:r>
      <w:r>
        <w:rPr>
          <w:rFonts w:ascii="Palatino Linotype" w:eastAsia="Palatino Linotype" w:hAnsi="Palatino Linotype" w:cs="Palatino Linotype"/>
          <w:color w:val="000000"/>
          <w:highlight w:val="white"/>
        </w:rPr>
        <w:lastRenderedPageBreak/>
        <w:t>Acceso a la Información Pública y Protección de Datos Personales del Estado de México y Municipios</w:t>
      </w:r>
      <w:r>
        <w:rPr>
          <w:rFonts w:ascii="Palatino Linotype" w:eastAsia="Palatino Linotype" w:hAnsi="Palatino Linotype" w:cs="Palatino Linotype"/>
          <w:color w:val="222222"/>
          <w:highlight w:val="white"/>
        </w:rPr>
        <w:t xml:space="preserve">, a efecto </w:t>
      </w:r>
      <w:r>
        <w:rPr>
          <w:rFonts w:ascii="Palatino Linotype" w:eastAsia="Palatino Linotype" w:hAnsi="Palatino Linotype" w:cs="Palatino Linotype"/>
          <w:color w:val="222222"/>
          <w:highlight w:val="white"/>
        </w:rPr>
        <w:t>de que investigue y sanciones las posibles omisiones en las que el </w:t>
      </w:r>
      <w:r>
        <w:rPr>
          <w:rFonts w:ascii="Palatino Linotype" w:eastAsia="Palatino Linotype" w:hAnsi="Palatino Linotype" w:cs="Palatino Linotype"/>
          <w:b/>
          <w:color w:val="222222"/>
          <w:highlight w:val="white"/>
        </w:rPr>
        <w:t>SUJETO OBLIGADO</w:t>
      </w:r>
      <w:r>
        <w:rPr>
          <w:rFonts w:ascii="Palatino Linotype" w:eastAsia="Palatino Linotype" w:hAnsi="Palatino Linotype" w:cs="Palatino Linotype"/>
          <w:color w:val="222222"/>
          <w:highlight w:val="white"/>
        </w:rPr>
        <w:t> pudo haber incurrido por el incumplimiento a las obligaciones previstas en la Ley de Protección de Datos Personales en Posesión de Sujetos Obligados del Estado de México y M</w:t>
      </w:r>
      <w:r>
        <w:rPr>
          <w:rFonts w:ascii="Palatino Linotype" w:eastAsia="Palatino Linotype" w:hAnsi="Palatino Linotype" w:cs="Palatino Linotype"/>
          <w:color w:val="222222"/>
          <w:highlight w:val="white"/>
        </w:rPr>
        <w:t>unicipios y, las demás disposiciones jurídicas aplicables en la materia; en caso de acreditarse las mismas, lo deberá hacer del conocimiento del Órgano de Control Interno del </w:t>
      </w:r>
      <w:r>
        <w:rPr>
          <w:rFonts w:ascii="Palatino Linotype" w:eastAsia="Palatino Linotype" w:hAnsi="Palatino Linotype" w:cs="Palatino Linotype"/>
          <w:b/>
          <w:color w:val="222222"/>
          <w:highlight w:val="white"/>
        </w:rPr>
        <w:t>SUJETO OBLIGADO</w:t>
      </w:r>
      <w:r>
        <w:rPr>
          <w:rFonts w:ascii="Palatino Linotype" w:eastAsia="Palatino Linotype" w:hAnsi="Palatino Linotype" w:cs="Palatino Linotype"/>
          <w:color w:val="222222"/>
          <w:highlight w:val="white"/>
        </w:rPr>
        <w:t> para que este determine lo que conforme derecho corresponda, cuyo</w:t>
      </w:r>
      <w:r>
        <w:rPr>
          <w:rFonts w:ascii="Palatino Linotype" w:eastAsia="Palatino Linotype" w:hAnsi="Palatino Linotype" w:cs="Palatino Linotype"/>
          <w:color w:val="222222"/>
          <w:highlight w:val="white"/>
        </w:rPr>
        <w:t xml:space="preserve"> resultado deberá ser informado a este Instituto.</w:t>
      </w:r>
    </w:p>
    <w:p w:rsidR="0028085D" w:rsidRDefault="0028085D">
      <w:pPr>
        <w:spacing w:line="360" w:lineRule="auto"/>
        <w:jc w:val="both"/>
        <w:rPr>
          <w:rFonts w:ascii="Palatino Linotype" w:eastAsia="Palatino Linotype" w:hAnsi="Palatino Linotype" w:cs="Palatino Linotype"/>
        </w:rPr>
      </w:pPr>
    </w:p>
    <w:p w:rsidR="0028085D" w:rsidRDefault="005B65C9">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w:t>
      </w:r>
      <w:r>
        <w:rPr>
          <w:rFonts w:ascii="Palatino Linotype" w:eastAsia="Palatino Linotype" w:hAnsi="Palatino Linotype" w:cs="Palatino Linotype"/>
        </w:rPr>
        <w:t xml:space="preserve"> los términos que la misma Ley de la Materia señala,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w:t>
      </w:r>
      <w:r>
        <w:rPr>
          <w:rFonts w:ascii="Palatino Linotype" w:eastAsia="Palatino Linotype" w:hAnsi="Palatino Linotype" w:cs="Palatino Linotype"/>
        </w:rPr>
        <w:t>ación pública de la recurrente sin menoscabar el derecho a la protección de los datos personales de terceros, lo anterior, de conformidad a lo que señalan los artículos 3, fracciones IX, XX, XXXII, XLV; 6, 137 y 143 fracción I, de la Ley de Transparencia y</w:t>
      </w:r>
      <w:r>
        <w:rPr>
          <w:rFonts w:ascii="Palatino Linotype" w:eastAsia="Palatino Linotype" w:hAnsi="Palatino Linotype" w:cs="Palatino Linotype"/>
        </w:rPr>
        <w:t xml:space="preserve"> Acceso a la Información Pública del Estado de México y Municipios vigente, los cuales establecen lo siguiente:</w:t>
      </w:r>
    </w:p>
    <w:p w:rsidR="0028085D" w:rsidRDefault="0028085D">
      <w:pPr>
        <w:tabs>
          <w:tab w:val="left" w:pos="709"/>
        </w:tabs>
        <w:spacing w:line="360" w:lineRule="auto"/>
        <w:jc w:val="both"/>
        <w:rPr>
          <w:rFonts w:ascii="Palatino Linotype" w:eastAsia="Palatino Linotype" w:hAnsi="Palatino Linotype" w:cs="Palatino Linotype"/>
        </w:rPr>
      </w:pP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XX.</w:t>
      </w:r>
      <w:r>
        <w:rPr>
          <w:rFonts w:ascii="Palatino Linotype" w:eastAsia="Palatino Linotype" w:hAnsi="Palatino Linotype" w:cs="Palatino Linotype"/>
          <w:i/>
          <w:sz w:val="22"/>
          <w:szCs w:val="22"/>
        </w:rPr>
        <w:t xml:space="preserve"> Información clasificada: Aquella considerada por la presente Ley como r</w:t>
      </w:r>
      <w:r>
        <w:rPr>
          <w:rFonts w:ascii="Palatino Linotype" w:eastAsia="Palatino Linotype" w:hAnsi="Palatino Linotype" w:cs="Palatino Linotype"/>
          <w:i/>
          <w:sz w:val="22"/>
          <w:szCs w:val="22"/>
        </w:rPr>
        <w:t xml:space="preserve">eservada o confidencial; </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w:t>
      </w:r>
      <w:r>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w:t>
      </w:r>
      <w:r>
        <w:rPr>
          <w:rFonts w:ascii="Palatino Linotype" w:eastAsia="Palatino Linotype" w:hAnsi="Palatino Linotype" w:cs="Palatino Linotype"/>
          <w:i/>
          <w:sz w:val="22"/>
          <w:szCs w:val="22"/>
        </w:rPr>
        <w:t>cional o a sujetos obligados cuando no involucren el ejercicio de recursos públicos;</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XXXIV</w:t>
      </w:r>
      <w:r>
        <w:rPr>
          <w:rFonts w:ascii="Palatino Linotype" w:eastAsia="Palatino Linotype" w:hAnsi="Palatino Linotype" w:cs="Palatino Linotype"/>
          <w:i/>
          <w:sz w:val="22"/>
          <w:szCs w:val="22"/>
        </w:rPr>
        <w:t xml:space="preserve">. Prueba de interés público: Es el proceso de ponderación entre el beneficio que reporta dar a conocer la información confidencial solicitada contra el daño que su </w:t>
      </w:r>
      <w:r>
        <w:rPr>
          <w:rFonts w:ascii="Palatino Linotype" w:eastAsia="Palatino Linotype" w:hAnsi="Palatino Linotype" w:cs="Palatino Linotype"/>
          <w:i/>
          <w:sz w:val="22"/>
          <w:szCs w:val="22"/>
        </w:rPr>
        <w:t>divulgación genera en los derechos de las personas, llevado a cabo por el Instituto en el ámbito de sus respectivas competencias</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w:t>
      </w:r>
      <w:r>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w:t>
      </w:r>
      <w:r>
        <w:rPr>
          <w:rFonts w:ascii="Palatino Linotype" w:eastAsia="Palatino Linotype" w:hAnsi="Palatino Linotype" w:cs="Palatino Linotype"/>
          <w:i/>
          <w:sz w:val="22"/>
          <w:szCs w:val="22"/>
        </w:rPr>
        <w:t>a como reservada o confidencial.</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122.</w:t>
      </w:r>
      <w:r>
        <w:rPr>
          <w:rFonts w:ascii="Palatino Linotype" w:eastAsia="Palatino Linotype" w:hAnsi="Palatino Linotype" w:cs="Palatino Linotype"/>
          <w:i/>
          <w:sz w:val="22"/>
          <w:szCs w:val="22"/>
        </w:rPr>
        <w:t xml:space="preserve"> La clasificación es el proceso mediante el cual el sujeto obligado determina que la información en su poder actualiza alguno de los supuestos de reserva o confidencialidad, de conformidad con lo dispuesto en e</w:t>
      </w:r>
      <w:r>
        <w:rPr>
          <w:rFonts w:ascii="Palatino Linotype" w:eastAsia="Palatino Linotype" w:hAnsi="Palatino Linotype" w:cs="Palatino Linotype"/>
          <w:i/>
          <w:sz w:val="22"/>
          <w:szCs w:val="22"/>
        </w:rPr>
        <w:t>l presente título.</w:t>
      </w:r>
    </w:p>
    <w:p w:rsidR="0028085D" w:rsidRDefault="005B65C9">
      <w:pPr>
        <w:tabs>
          <w:tab w:val="left" w:pos="709"/>
        </w:tabs>
        <w:ind w:left="567" w:right="567"/>
        <w:jc w:val="both"/>
        <w:rPr>
          <w:rFonts w:ascii="Palatino Linotype" w:eastAsia="Palatino Linotype" w:hAnsi="Palatino Linotype" w:cs="Palatino Linotype"/>
          <w:i/>
          <w:sz w:val="22"/>
          <w:szCs w:val="22"/>
          <w:highlight w:val="yellow"/>
        </w:rPr>
      </w:pPr>
      <w:r>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 los su</w:t>
      </w:r>
      <w:r>
        <w:rPr>
          <w:rFonts w:ascii="Palatino Linotype" w:eastAsia="Palatino Linotype" w:hAnsi="Palatino Linotype" w:cs="Palatino Linotype"/>
          <w:i/>
          <w:sz w:val="22"/>
          <w:szCs w:val="22"/>
        </w:rPr>
        <w:t>jetos obligados serán los responsables de clasificar la información, de conformidad con lo dispuesto en la presente Ley y demás disposiciones jurídicas aplicables</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135.</w:t>
      </w:r>
      <w:r>
        <w:rPr>
          <w:rFonts w:ascii="Palatino Linotype" w:eastAsia="Palatino Linotype" w:hAnsi="Palatino Linotype" w:cs="Palatino Linotype"/>
          <w:i/>
          <w:sz w:val="22"/>
          <w:szCs w:val="22"/>
        </w:rPr>
        <w:t xml:space="preserve"> Los lineamientos generales que se emitan al respecto en materia de clasificació</w:t>
      </w:r>
      <w:r>
        <w:rPr>
          <w:rFonts w:ascii="Palatino Linotype" w:eastAsia="Palatino Linotype" w:hAnsi="Palatino Linotype" w:cs="Palatino Linotype"/>
          <w:i/>
          <w:sz w:val="22"/>
          <w:szCs w:val="22"/>
        </w:rPr>
        <w:t>n de la información reservada y confidencial y, para la elaboración de versiones públicas, serán de observancia obligatoria para los sujetos obligados.</w:t>
      </w:r>
    </w:p>
    <w:p w:rsidR="0028085D" w:rsidRDefault="005B65C9">
      <w:pPr>
        <w:tabs>
          <w:tab w:val="left" w:pos="709"/>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 Cuando un mismo medio, impreso o electrónico, contenga información pública y reservada o c</w:t>
      </w:r>
      <w:r>
        <w:rPr>
          <w:rFonts w:ascii="Palatino Linotype" w:eastAsia="Palatino Linotype" w:hAnsi="Palatino Linotype" w:cs="Palatino Linotype"/>
          <w:b/>
          <w:i/>
          <w:sz w:val="22"/>
          <w:szCs w:val="22"/>
        </w:rPr>
        <w:t xml:space="preserve">onfidencial, la Unidad de Transparencia para efectos de atender una solicitud de información, deberán elaborar una versión pública en la que se testen las partes o secciones clasificadas, indicando su contenido de manera genérica y fundando y motivando su </w:t>
      </w:r>
      <w:r>
        <w:rPr>
          <w:rFonts w:ascii="Palatino Linotype" w:eastAsia="Palatino Linotype" w:hAnsi="Palatino Linotype" w:cs="Palatino Linotype"/>
          <w:b/>
          <w:i/>
          <w:sz w:val="22"/>
          <w:szCs w:val="22"/>
        </w:rPr>
        <w:t>clasificación.”</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28085D" w:rsidRDefault="005B65C9">
      <w:pPr>
        <w:tabs>
          <w:tab w:val="left" w:pos="709"/>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Se refiera a la información privada y los datos personales concernientes a una pe</w:t>
      </w:r>
      <w:r>
        <w:rPr>
          <w:rFonts w:ascii="Palatino Linotype" w:eastAsia="Palatino Linotype" w:hAnsi="Palatino Linotype" w:cs="Palatino Linotype"/>
          <w:b/>
          <w:i/>
          <w:sz w:val="22"/>
          <w:szCs w:val="22"/>
        </w:rPr>
        <w:t xml:space="preserve">rsona física o jurídica colectiva identificada o identificable; </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que</w:t>
      </w:r>
      <w:r>
        <w:rPr>
          <w:rFonts w:ascii="Palatino Linotype" w:eastAsia="Palatino Linotype" w:hAnsi="Palatino Linotype" w:cs="Palatino Linotype"/>
          <w:i/>
          <w:sz w:val="22"/>
          <w:szCs w:val="22"/>
        </w:rPr>
        <w:t xml:space="preserve"> presenten los particulares a los sujetos obligados, de conformidad con lo dispuesto por las leyes o los tratados internacionales.</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w:t>
      </w:r>
      <w:r>
        <w:rPr>
          <w:rFonts w:ascii="Palatino Linotype" w:eastAsia="Palatino Linotype" w:hAnsi="Palatino Linotype" w:cs="Palatino Linotype"/>
          <w:i/>
          <w:sz w:val="22"/>
          <w:szCs w:val="22"/>
        </w:rPr>
        <w:t>a, sus representantes y los servidores públicos facultados para ello.</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w:t>
      </w:r>
      <w:r>
        <w:rPr>
          <w:rFonts w:ascii="Palatino Linotype" w:eastAsia="Palatino Linotype" w:hAnsi="Palatino Linotype" w:cs="Palatino Linotype"/>
          <w:i/>
          <w:sz w:val="22"/>
          <w:szCs w:val="22"/>
        </w:rPr>
        <w:t>ación pública.</w:t>
      </w:r>
    </w:p>
    <w:p w:rsidR="0028085D" w:rsidRDefault="005B65C9">
      <w:pPr>
        <w:tabs>
          <w:tab w:val="left" w:pos="709"/>
        </w:tabs>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148.</w:t>
      </w:r>
      <w:r>
        <w:rPr>
          <w:rFonts w:ascii="Palatino Linotype" w:eastAsia="Palatino Linotype" w:hAnsi="Palatino Linotype" w:cs="Palatino Linotype"/>
          <w:i/>
          <w:sz w:val="22"/>
          <w:szCs w:val="22"/>
        </w:rPr>
        <w:t xml:space="preserve"> No se requerirá el consentimiento del titula</w:t>
      </w:r>
      <w:r>
        <w:rPr>
          <w:rFonts w:ascii="Palatino Linotype" w:eastAsia="Palatino Linotype" w:hAnsi="Palatino Linotype" w:cs="Palatino Linotype"/>
          <w:i/>
          <w:sz w:val="22"/>
          <w:szCs w:val="22"/>
        </w:rPr>
        <w:t>r de la información confidencial cuando:</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información se encuentre en registros públicos o fuentes de acceso público;</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Por Ley tenga el carácter de pública;</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Exista una orden judicial;</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Por razones de seguridad pública, o para proteger los d</w:t>
      </w:r>
      <w:r>
        <w:rPr>
          <w:rFonts w:ascii="Palatino Linotype" w:eastAsia="Palatino Linotype" w:hAnsi="Palatino Linotype" w:cs="Palatino Linotype"/>
          <w:i/>
          <w:sz w:val="22"/>
          <w:szCs w:val="22"/>
        </w:rPr>
        <w:t>erechos de terceros, se requiera su publicación; o</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w:t>
      </w:r>
      <w:r>
        <w:rPr>
          <w:rFonts w:ascii="Palatino Linotype" w:eastAsia="Palatino Linotype" w:hAnsi="Palatino Linotype" w:cs="Palatino Linotype"/>
          <w:i/>
          <w:sz w:val="22"/>
          <w:szCs w:val="22"/>
        </w:rPr>
        <w:t>ice para el ejercicio de facultades propias de los mismos. Para efectos de la fracción I del presente artículo, deberá sujetarse a lo previsto en las disposiciones jurídicas aplicables.</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efectos de la fracción IV del presente artículo, el Instituto deb</w:t>
      </w:r>
      <w:r>
        <w:rPr>
          <w:rFonts w:ascii="Palatino Linotype" w:eastAsia="Palatino Linotype" w:hAnsi="Palatino Linotype" w:cs="Palatino Linotype"/>
          <w:i/>
          <w:sz w:val="22"/>
          <w:szCs w:val="22"/>
        </w:rPr>
        <w:t>erá aplicar la prueba de interés público. Además, se deberá corroborar una conexión patente entre la información confidencial y un tema de interés público y la proporcionalidad entre la invasión a la intimidad ocasionada por la divulgación de la informació</w:t>
      </w:r>
      <w:r>
        <w:rPr>
          <w:rFonts w:ascii="Palatino Linotype" w:eastAsia="Palatino Linotype" w:hAnsi="Palatino Linotype" w:cs="Palatino Linotype"/>
          <w:i/>
          <w:sz w:val="22"/>
          <w:szCs w:val="22"/>
        </w:rPr>
        <w:t xml:space="preserve">n confidencial y el interés público de la información. </w:t>
      </w:r>
    </w:p>
    <w:p w:rsidR="0028085D" w:rsidRDefault="005B65C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w:t>
      </w:r>
      <w:r>
        <w:rPr>
          <w:rFonts w:ascii="Palatino Linotype" w:eastAsia="Palatino Linotype" w:hAnsi="Palatino Linotype" w:cs="Palatino Linotype"/>
          <w:i/>
          <w:sz w:val="22"/>
          <w:szCs w:val="22"/>
        </w:rPr>
        <w:t xml:space="preserve"> previstas en la presente Ley.” (Sic)</w:t>
      </w:r>
    </w:p>
    <w:p w:rsidR="0028085D" w:rsidRDefault="0028085D">
      <w:pPr>
        <w:spacing w:line="360" w:lineRule="auto"/>
        <w:ind w:right="49"/>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artículos transcritos anteriormente, se observan las excepciones que tiene el derecho de acceso a la información pública, respecto a algunos tipos de información, </w:t>
      </w:r>
      <w:r>
        <w:rPr>
          <w:rFonts w:ascii="Palatino Linotype" w:eastAsia="Palatino Linotype" w:hAnsi="Palatino Linotype" w:cs="Palatino Linotype"/>
        </w:rPr>
        <w:lastRenderedPageBreak/>
        <w:t>lo cual restringe su acceso, precisando de mane</w:t>
      </w:r>
      <w:r>
        <w:rPr>
          <w:rFonts w:ascii="Palatino Linotype" w:eastAsia="Palatino Linotype" w:hAnsi="Palatino Linotype" w:cs="Palatino Linotype"/>
        </w:rPr>
        <w:t>ra clara las hipótesis que dan lugar a clasificar la información, la cual puede ser de dos maneras: Reservada o Confidencial.</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la información confidencial será cuando por su naturaleza, contenga datos personales concernientes a una persona física o jurídico colectiva identificada o identificable, los secretos bancario, fiduciario, industrial, comercial, fiscal, </w:t>
      </w:r>
      <w:r>
        <w:rPr>
          <w:rFonts w:ascii="Palatino Linotype" w:eastAsia="Palatino Linotype" w:hAnsi="Palatino Linotype" w:cs="Palatino Linotype"/>
        </w:rPr>
        <w:t>bursátil y postal, cuya titularidad corresponda a particulares, sujetos de derecho internacional o a Sujetos Obligados cuando no involucren el ejercicio de recursos públicos y la que presenten los particulares a los Sujetos Obligados, de conformidad con lo</w:t>
      </w:r>
      <w:r>
        <w:rPr>
          <w:rFonts w:ascii="Palatino Linotype" w:eastAsia="Palatino Linotype" w:hAnsi="Palatino Linotype" w:cs="Palatino Linotype"/>
        </w:rPr>
        <w:t xml:space="preserve"> dispuesto por las leyes o los tratados internacionales.</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w:t>
      </w:r>
      <w:r>
        <w:rPr>
          <w:rFonts w:ascii="Palatino Linotype" w:eastAsia="Palatino Linotype" w:hAnsi="Palatino Linotype" w:cs="Palatino Linotype"/>
        </w:rPr>
        <w:t>á la necesidad de clasificar la información, en el que se precisen los motivos que obliguen a la clasificación; lo que se consolida con lo señalado por el artículo 168 de la Ley en la Materia, que señala:</w:t>
      </w:r>
    </w:p>
    <w:p w:rsidR="0028085D" w:rsidRDefault="0028085D">
      <w:pPr>
        <w:spacing w:line="360" w:lineRule="auto"/>
        <w:jc w:val="both"/>
        <w:rPr>
          <w:rFonts w:ascii="Palatino Linotype" w:eastAsia="Palatino Linotype" w:hAnsi="Palatino Linotype" w:cs="Palatino Linotype"/>
        </w:rPr>
      </w:pPr>
    </w:p>
    <w:p w:rsidR="0028085D" w:rsidRDefault="005B65C9">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168</w:t>
      </w:r>
      <w:r>
        <w:rPr>
          <w:rFonts w:ascii="Palatino Linotype" w:eastAsia="Palatino Linotype" w:hAnsi="Palatino Linotype" w:cs="Palatino Linotype"/>
          <w:i/>
          <w:sz w:val="22"/>
          <w:szCs w:val="22"/>
        </w:rPr>
        <w:t>. En caso de que los sujetos obligado</w:t>
      </w:r>
      <w:r>
        <w:rPr>
          <w:rFonts w:ascii="Palatino Linotype" w:eastAsia="Palatino Linotype" w:hAnsi="Palatino Linotype" w:cs="Palatino Linotype"/>
          <w:i/>
          <w:sz w:val="22"/>
          <w:szCs w:val="22"/>
        </w:rPr>
        <w:t>s consideren que los documentos o la información deban ser clasificados, se sujetará a lo siguiente:</w:t>
      </w:r>
    </w:p>
    <w:p w:rsidR="0028085D" w:rsidRDefault="005B65C9">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El Área deberá remitir la solicitud, así como un escrito en el que </w:t>
      </w:r>
      <w:r>
        <w:rPr>
          <w:rFonts w:ascii="Palatino Linotype" w:eastAsia="Palatino Linotype" w:hAnsi="Palatino Linotype" w:cs="Palatino Linotype"/>
          <w:b/>
          <w:i/>
          <w:sz w:val="22"/>
          <w:szCs w:val="22"/>
        </w:rPr>
        <w:t>funde y motive la clasificación al Comité de Transparencia</w:t>
      </w:r>
      <w:r>
        <w:rPr>
          <w:rFonts w:ascii="Palatino Linotype" w:eastAsia="Palatino Linotype" w:hAnsi="Palatino Linotype" w:cs="Palatino Linotype"/>
          <w:i/>
          <w:sz w:val="22"/>
          <w:szCs w:val="22"/>
        </w:rPr>
        <w:t>, mismo que deberá resolver</w:t>
      </w:r>
      <w:r>
        <w:rPr>
          <w:rFonts w:ascii="Palatino Linotype" w:eastAsia="Palatino Linotype" w:hAnsi="Palatino Linotype" w:cs="Palatino Linotype"/>
          <w:i/>
          <w:sz w:val="22"/>
          <w:szCs w:val="22"/>
        </w:rPr>
        <w:t xml:space="preserve"> para:</w:t>
      </w:r>
    </w:p>
    <w:p w:rsidR="0028085D" w:rsidRDefault="005B65C9">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a</w:t>
      </w:r>
      <w:r>
        <w:rPr>
          <w:rFonts w:ascii="Palatino Linotype" w:eastAsia="Palatino Linotype" w:hAnsi="Palatino Linotype" w:cs="Palatino Linotype"/>
          <w:b/>
          <w:i/>
          <w:sz w:val="22"/>
          <w:szCs w:val="22"/>
        </w:rPr>
        <w:t>) Confirmar la clasificación;</w:t>
      </w:r>
    </w:p>
    <w:p w:rsidR="0028085D" w:rsidRDefault="005B65C9">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rsidR="0028085D" w:rsidRDefault="005B65C9">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Comité de Transparencia podrá tener acceso a la infor</w:t>
      </w:r>
      <w:r>
        <w:rPr>
          <w:rFonts w:ascii="Palatino Linotype" w:eastAsia="Palatino Linotype" w:hAnsi="Palatino Linotype" w:cs="Palatino Linotype"/>
          <w:i/>
          <w:sz w:val="22"/>
          <w:szCs w:val="22"/>
        </w:rPr>
        <w:t>mación que esté en poder del Área correspondiente, de la cual se haya solicitado su clasificación; y</w:t>
      </w:r>
    </w:p>
    <w:p w:rsidR="0028085D" w:rsidRDefault="005B65C9">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III.</w:t>
      </w:r>
      <w:r>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los precep</w:t>
      </w:r>
      <w:r>
        <w:rPr>
          <w:rFonts w:ascii="Palatino Linotype" w:eastAsia="Palatino Linotype" w:hAnsi="Palatino Linotype" w:cs="Palatino Linotype"/>
        </w:rPr>
        <w:t xml:space="preserve">tos anteriores se desprende que cuando un documento que vaya a ser entregado vía acceso a la información pública, contenga tanto información de interés público como información que debe ser clasificada, se hará la entrega del mismo, testando las secciones </w:t>
      </w:r>
      <w:r>
        <w:rPr>
          <w:rFonts w:ascii="Palatino Linotype" w:eastAsia="Palatino Linotype" w:hAnsi="Palatino Linotype" w:cs="Palatino Linotype"/>
        </w:rPr>
        <w:t xml:space="preserve">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encuentren contenidos en los documentos a entregar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w:t>
      </w:r>
      <w:r>
        <w:rPr>
          <w:rFonts w:ascii="Palatino Linotype" w:eastAsia="Palatino Linotype" w:hAnsi="Palatino Linotype" w:cs="Palatino Linotype"/>
        </w:rPr>
        <w:t xml:space="preserve">a de su titular o cuya utilización indebida pueda dar origen a discriminación o conlleven un riesgo grave para aquel de acuerdo a lo que señala la fracción XII del artículo 4 de la Ley de Protección de Datos Personales en Posesión de Sujetos Obligados del </w:t>
      </w:r>
      <w:r>
        <w:rPr>
          <w:rFonts w:ascii="Palatino Linotype" w:eastAsia="Palatino Linotype" w:hAnsi="Palatino Linotype" w:cs="Palatino Linotype"/>
        </w:rPr>
        <w:t>Estado de México.</w:t>
      </w:r>
    </w:p>
    <w:p w:rsidR="0028085D" w:rsidRDefault="0028085D">
      <w:pPr>
        <w:spacing w:line="360" w:lineRule="auto"/>
        <w:ind w:right="51"/>
        <w:jc w:val="both"/>
        <w:rPr>
          <w:rFonts w:ascii="Palatino Linotype" w:eastAsia="Palatino Linotype" w:hAnsi="Palatino Linotype" w:cs="Palatino Linotype"/>
        </w:rPr>
      </w:pPr>
    </w:p>
    <w:p w:rsidR="0028085D" w:rsidRDefault="005B65C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el caso específico, es criterio reiterado de este Instituto que además de los datos especificados en la Ley de Transparencia y Acceso a la Información Pública del Estado de México y Municipios, se consideran confidenciales y por tanto</w:t>
      </w:r>
      <w:r>
        <w:rPr>
          <w:rFonts w:ascii="Palatino Linotype" w:eastAsia="Palatino Linotype" w:hAnsi="Palatino Linotype" w:cs="Palatino Linotype"/>
        </w:rPr>
        <w:t xml:space="preserve"> deben testarse al momento de la elaboración de versiones públicas el </w:t>
      </w:r>
      <w:r>
        <w:rPr>
          <w:rFonts w:ascii="Palatino Linotype" w:eastAsia="Palatino Linotype" w:hAnsi="Palatino Linotype" w:cs="Palatino Linotype"/>
          <w:b/>
        </w:rPr>
        <w:t>Registro Federal de Contribuyentes</w:t>
      </w:r>
      <w:r>
        <w:rPr>
          <w:rFonts w:ascii="Palatino Linotype" w:eastAsia="Palatino Linotype" w:hAnsi="Palatino Linotype" w:cs="Palatino Linotype"/>
        </w:rPr>
        <w:t xml:space="preserve"> (RFC), la </w:t>
      </w:r>
      <w:r>
        <w:rPr>
          <w:rFonts w:ascii="Palatino Linotype" w:eastAsia="Palatino Linotype" w:hAnsi="Palatino Linotype" w:cs="Palatino Linotype"/>
          <w:b/>
        </w:rPr>
        <w:t>Clave Única de Registro de Población</w:t>
      </w:r>
      <w:r>
        <w:rPr>
          <w:rFonts w:ascii="Palatino Linotype" w:eastAsia="Palatino Linotype" w:hAnsi="Palatino Linotype" w:cs="Palatino Linotype"/>
        </w:rPr>
        <w:t xml:space="preserve"> (CURP) y la </w:t>
      </w:r>
      <w:r>
        <w:rPr>
          <w:rFonts w:ascii="Palatino Linotype" w:eastAsia="Palatino Linotype" w:hAnsi="Palatino Linotype" w:cs="Palatino Linotype"/>
          <w:b/>
        </w:rPr>
        <w:t>Clave de cualquier tipo de seguridad social</w:t>
      </w:r>
      <w:r>
        <w:rPr>
          <w:rFonts w:ascii="Palatino Linotype" w:eastAsia="Palatino Linotype" w:hAnsi="Palatino Linotype" w:cs="Palatino Linotype"/>
        </w:rPr>
        <w:t xml:space="preserve"> (ISSEMYM, u otros), así como, los </w:t>
      </w:r>
      <w:r>
        <w:rPr>
          <w:rFonts w:ascii="Palatino Linotype" w:eastAsia="Palatino Linotype" w:hAnsi="Palatino Linotype" w:cs="Palatino Linotype"/>
          <w:b/>
        </w:rPr>
        <w:t>préstamos o de</w:t>
      </w:r>
      <w:r>
        <w:rPr>
          <w:rFonts w:ascii="Palatino Linotype" w:eastAsia="Palatino Linotype" w:hAnsi="Palatino Linotype" w:cs="Palatino Linotype"/>
          <w:b/>
        </w:rPr>
        <w:t>scuentos</w:t>
      </w:r>
      <w:r>
        <w:rPr>
          <w:rFonts w:ascii="Palatino Linotype" w:eastAsia="Palatino Linotype" w:hAnsi="Palatino Linotype" w:cs="Palatino Linotype"/>
        </w:rPr>
        <w:t xml:space="preserve"> que se le hagan a la persona y que no tengan relación con los </w:t>
      </w:r>
      <w:r>
        <w:rPr>
          <w:rFonts w:ascii="Palatino Linotype" w:eastAsia="Palatino Linotype" w:hAnsi="Palatino Linotype" w:cs="Palatino Linotype"/>
        </w:rPr>
        <w:lastRenderedPageBreak/>
        <w:t xml:space="preserve">impuestos o la cuota por seguridad social, así como los </w:t>
      </w:r>
      <w:r>
        <w:rPr>
          <w:rFonts w:ascii="Palatino Linotype" w:eastAsia="Palatino Linotype" w:hAnsi="Palatino Linotype" w:cs="Palatino Linotype"/>
          <w:b/>
        </w:rPr>
        <w:t>Códigos Bidimensionales</w:t>
      </w:r>
      <w:r>
        <w:rPr>
          <w:rFonts w:ascii="Palatino Linotype" w:eastAsia="Palatino Linotype" w:hAnsi="Palatino Linotype" w:cs="Palatino Linotype"/>
        </w:rPr>
        <w:t xml:space="preserve">, también denominados </w:t>
      </w:r>
      <w:r>
        <w:rPr>
          <w:rFonts w:ascii="Palatino Linotype" w:eastAsia="Palatino Linotype" w:hAnsi="Palatino Linotype" w:cs="Palatino Linotype"/>
          <w:b/>
        </w:rPr>
        <w:t>Códigos QR</w:t>
      </w:r>
      <w:r>
        <w:rPr>
          <w:rFonts w:ascii="Palatino Linotype" w:eastAsia="Palatino Linotype" w:hAnsi="Palatino Linotype" w:cs="Palatino Linotype"/>
        </w:rPr>
        <w:t>.</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cuanto al RFC, este constituye un dato personal, ya que para su obten</w:t>
      </w:r>
      <w:r>
        <w:rPr>
          <w:rFonts w:ascii="Palatino Linotype" w:eastAsia="Palatino Linotype" w:hAnsi="Palatino Linotype" w:cs="Palatino Linotype"/>
        </w:rPr>
        <w:t>ción es necesario acreditar ante la autoridad fiscal previamente la identidad de la persona, su fecha de nacimiento, entre otros aspectos.</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las personas físicas tramitan su inscripción en el registro con el propósito de realizar —mediante esa cl</w:t>
      </w:r>
      <w:r>
        <w:rPr>
          <w:rFonts w:ascii="Palatino Linotype" w:eastAsia="Palatino Linotype" w:hAnsi="Palatino Linotype" w:cs="Palatino Linotype"/>
        </w:rPr>
        <w:t>ave de identificación— operaciones o actividades de naturaleza fiscal, la cual, les permite hacerse identificables respecto de una situación fiscal determinada.</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compartido por el Instituto Nacional de Transparencia, Acceso a la Información y</w:t>
      </w:r>
      <w:r>
        <w:rPr>
          <w:rFonts w:ascii="Palatino Linotype" w:eastAsia="Palatino Linotype" w:hAnsi="Palatino Linotype" w:cs="Palatino Linotype"/>
        </w:rPr>
        <w:t xml:space="preserve"> Protección de Datos (INAI) a través del Criterio 19/17, el cual es del tenor literal siguiente:</w:t>
      </w:r>
    </w:p>
    <w:p w:rsidR="0028085D" w:rsidRDefault="005B65C9">
      <w:pPr>
        <w:spacing w:after="120"/>
        <w:ind w:left="851" w:right="902"/>
        <w:jc w:val="both"/>
        <w:rPr>
          <w:rFonts w:ascii="Arial" w:eastAsia="Arial" w:hAnsi="Arial" w:cs="Arial"/>
        </w:rPr>
      </w:pPr>
      <w:r>
        <w:rPr>
          <w:rFonts w:ascii="Palatino Linotype" w:eastAsia="Palatino Linotype" w:hAnsi="Palatino Linotype" w:cs="Palatino Linotype"/>
          <w:b/>
          <w:i/>
          <w:sz w:val="20"/>
          <w:szCs w:val="20"/>
        </w:rPr>
        <w:t xml:space="preserve">“Registro Federal de Contribuyentes (RFC) de personas físicas. </w:t>
      </w:r>
      <w:r>
        <w:rPr>
          <w:rFonts w:ascii="Palatino Linotype" w:eastAsia="Palatino Linotype" w:hAnsi="Palatino Linotype" w:cs="Palatino Linotype"/>
          <w:i/>
          <w:sz w:val="20"/>
          <w:szCs w:val="20"/>
        </w:rPr>
        <w:t>El RFC es una clave de carácter fiscal, única e irrepetible, que permite identificar al titular,</w:t>
      </w:r>
      <w:r>
        <w:rPr>
          <w:rFonts w:ascii="Palatino Linotype" w:eastAsia="Palatino Linotype" w:hAnsi="Palatino Linotype" w:cs="Palatino Linotype"/>
          <w:i/>
          <w:sz w:val="20"/>
          <w:szCs w:val="20"/>
        </w:rPr>
        <w:t xml:space="preserve"> su edad y fecha de nacimiento, por lo que es un dato personal de carácter confidencial.” (Sic)</w:t>
      </w:r>
    </w:p>
    <w:p w:rsidR="0028085D" w:rsidRDefault="005B65C9">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el RFC se vincula al nombre de su titular y permite identificar la edad de la persona, su fecha de nacimiento, así como su homoclave, la cual es única e irrepetible y determina la identificación de dicha persona para efectos fiscales, por lo que const</w:t>
      </w:r>
      <w:r>
        <w:rPr>
          <w:rFonts w:ascii="Palatino Linotype" w:eastAsia="Palatino Linotype" w:hAnsi="Palatino Linotype" w:cs="Palatino Linotype"/>
          <w:color w:val="000000"/>
        </w:rPr>
        <w:t xml:space="preserve">ituye un dato personal que concierne a una persona física identificada e identificable en términos de los artículos 3, fracción IX de la Ley de Transparencia y Acceso a la Información Pública del Estado de México y Municipios y 4 fracción VII de la Ley de </w:t>
      </w:r>
      <w:r>
        <w:rPr>
          <w:rFonts w:ascii="Palatino Linotype" w:eastAsia="Palatino Linotype" w:hAnsi="Palatino Linotype" w:cs="Palatino Linotype"/>
          <w:color w:val="000000"/>
        </w:rPr>
        <w:t>Protección de Datos Personales del Estado de México.</w:t>
      </w:r>
    </w:p>
    <w:p w:rsidR="0028085D" w:rsidRDefault="005B65C9">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En cuanto al CURP, en virtud de que éste se integra por datos personales que únicamente le conciernen a un particular como son su fecha de nacimiento, su nombre, sus apellidos y su lugar de nacimiento; i</w:t>
      </w:r>
      <w:r>
        <w:rPr>
          <w:rFonts w:ascii="Palatino Linotype" w:eastAsia="Palatino Linotype" w:hAnsi="Palatino Linotype" w:cs="Palatino Linotype"/>
          <w:color w:val="000000"/>
        </w:rPr>
        <w:t>nformación que permite distinguirlo del resto de los habitantes, se considera que es de carácter confidencial.</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es compartido por el Instituto Nacional de Transparencia, Acceso a la Información y Protección de Datos (INAI)</w:t>
      </w:r>
      <w:r>
        <w:rPr>
          <w:rFonts w:ascii="Palatino Linotype" w:eastAsia="Palatino Linotype" w:hAnsi="Palatino Linotype" w:cs="Palatino Linotype"/>
          <w:b/>
        </w:rPr>
        <w:t xml:space="preserve">, conforme al </w:t>
      </w:r>
      <w:r>
        <w:rPr>
          <w:rFonts w:ascii="Palatino Linotype" w:eastAsia="Palatino Linotype" w:hAnsi="Palatino Linotype" w:cs="Palatino Linotype"/>
        </w:rPr>
        <w:t>criteri</w:t>
      </w:r>
      <w:r>
        <w:rPr>
          <w:rFonts w:ascii="Palatino Linotype" w:eastAsia="Palatino Linotype" w:hAnsi="Palatino Linotype" w:cs="Palatino Linotype"/>
        </w:rPr>
        <w:t xml:space="preserve">o número 18/17, el cual refiere: </w:t>
      </w:r>
    </w:p>
    <w:p w:rsidR="0028085D" w:rsidRDefault="005B65C9">
      <w:pPr>
        <w:pBdr>
          <w:top w:val="nil"/>
          <w:left w:val="nil"/>
          <w:bottom w:val="nil"/>
          <w:right w:val="nil"/>
          <w:between w:val="nil"/>
        </w:pBdr>
        <w:spacing w:after="120"/>
        <w:ind w:left="851" w:right="902"/>
        <w:jc w:val="both"/>
        <w:rPr>
          <w:rFonts w:ascii="Arial" w:eastAsia="Arial" w:hAnsi="Arial" w:cs="Arial"/>
          <w:b/>
          <w:color w:val="000000"/>
        </w:rPr>
      </w:pPr>
      <w:r>
        <w:rPr>
          <w:rFonts w:ascii="Palatino Linotype" w:eastAsia="Palatino Linotype" w:hAnsi="Palatino Linotype" w:cs="Palatino Linotype"/>
          <w:b/>
          <w:i/>
          <w:color w:val="000000"/>
          <w:sz w:val="20"/>
          <w:szCs w:val="20"/>
        </w:rPr>
        <w:t xml:space="preserve">“Clave Única de Registro de Población (CURP). </w:t>
      </w:r>
      <w:r>
        <w:rPr>
          <w:rFonts w:ascii="Palatino Linotype" w:eastAsia="Palatino Linotype" w:hAnsi="Palatino Linotype" w:cs="Palatino Linotype"/>
          <w:i/>
          <w:color w:val="000000"/>
          <w:sz w:val="20"/>
          <w:szCs w:val="20"/>
        </w:rPr>
        <w:t>La Clave Única de Registro de Población se integra por datos personales que sólo conciernen al particular titular de la misma, como lo son su nombre, apellidos, fecha de nacimi</w:t>
      </w:r>
      <w:r>
        <w:rPr>
          <w:rFonts w:ascii="Palatino Linotype" w:eastAsia="Palatino Linotype" w:hAnsi="Palatino Linotype" w:cs="Palatino Linotype"/>
          <w:i/>
          <w:color w:val="000000"/>
          <w:sz w:val="20"/>
          <w:szCs w:val="20"/>
        </w:rPr>
        <w:t>ento, lugar de nacimiento y sexo. Dichos datos, constituyen información que distingue plenamente a una persona física del resto de los habitantes del país, por lo que la CURP está considerada como información confidencial.” (Sic)</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y respecto a la clave de seguridad social y en su caso clave o número del servidor público –trabajador-, en virtud de que su divulgación no aporta a la transparencia o a la rendición de cuentas y sí provoca una transgresión a la vida privada</w:t>
      </w:r>
      <w:r>
        <w:rPr>
          <w:rFonts w:ascii="Palatino Linotype" w:eastAsia="Palatino Linotype" w:hAnsi="Palatino Linotype" w:cs="Palatino Linotype"/>
        </w:rPr>
        <w:t xml:space="preserve"> e intimidad de la persona, esta información también resulta ser de carácter confidencial; siendo aplicable como orientador el criterio número 15/10 emitido por el entonces Instituto Federal de Transparencia y Acceso a la Información (INAI, cuyo texto y se</w:t>
      </w:r>
      <w:r>
        <w:rPr>
          <w:rFonts w:ascii="Palatino Linotype" w:eastAsia="Palatino Linotype" w:hAnsi="Palatino Linotype" w:cs="Palatino Linotype"/>
        </w:rPr>
        <w:t>ntido literal es el siguiente:</w:t>
      </w:r>
    </w:p>
    <w:p w:rsidR="0028085D" w:rsidRDefault="005B65C9">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número de ficha de identificación única de los trabajadores es información de carácter confidencial.</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w:t>
      </w:r>
      <w:r>
        <w:rPr>
          <w:rFonts w:ascii="Palatino Linotype" w:eastAsia="Palatino Linotype" w:hAnsi="Palatino Linotype" w:cs="Palatino Linotype"/>
          <w:i/>
          <w:sz w:val="22"/>
          <w:szCs w:val="22"/>
          <w:u w:val="single"/>
        </w:rPr>
        <w:t>s trabajadores puedan acceder a un sistema de datos o información de la dependencia o entidad, para hacer uso de diversos servicios, como la presentación de consultas relacionadas con su situación laboral particular</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dicha información es susceptible de cla</w:t>
      </w:r>
      <w:r>
        <w:rPr>
          <w:rFonts w:ascii="Palatino Linotype" w:eastAsia="Palatino Linotype" w:hAnsi="Palatino Linotype" w:cs="Palatino Linotype"/>
          <w:i/>
          <w:sz w:val="22"/>
          <w:szCs w:val="22"/>
          <w:u w:val="single"/>
        </w:rPr>
        <w:t>sificarse con el carácter de confidencial</w:t>
      </w:r>
      <w:r>
        <w:rPr>
          <w:rFonts w:ascii="Palatino Linotype" w:eastAsia="Palatino Linotype" w:hAnsi="Palatino Linotype" w:cs="Palatino Linotype"/>
          <w:i/>
          <w:sz w:val="22"/>
          <w:szCs w:val="22"/>
        </w:rPr>
        <w:t xml:space="preserve">, en términos de lo establecido en el artículo </w:t>
      </w:r>
      <w:r>
        <w:rPr>
          <w:rFonts w:ascii="Palatino Linotype" w:eastAsia="Palatino Linotype" w:hAnsi="Palatino Linotype" w:cs="Palatino Linotype"/>
          <w:i/>
          <w:sz w:val="22"/>
          <w:szCs w:val="22"/>
        </w:rPr>
        <w:lastRenderedPageBreak/>
        <w:t>18, fracción II de la Ley Federal de Transparencia y Acceso a la Información Pública Gubernamental, en virtud de que a través de la misma es posible conocer información</w:t>
      </w:r>
      <w:r>
        <w:rPr>
          <w:rFonts w:ascii="Palatino Linotype" w:eastAsia="Palatino Linotype" w:hAnsi="Palatino Linotype" w:cs="Palatino Linotype"/>
          <w:i/>
          <w:sz w:val="22"/>
          <w:szCs w:val="22"/>
        </w:rPr>
        <w:t xml:space="preserve"> personal de su titular.” (Sic)</w:t>
      </w: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w:t>
      </w:r>
      <w:r>
        <w:rPr>
          <w:rFonts w:ascii="Palatino Linotype" w:eastAsia="Palatino Linotype" w:hAnsi="Palatino Linotype" w:cs="Palatino Linotype"/>
          <w:b/>
        </w:rPr>
        <w:t>de carácter personal</w:t>
      </w:r>
      <w:r>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w:t>
      </w:r>
      <w:r>
        <w:rPr>
          <w:rFonts w:ascii="Palatino Linotype" w:eastAsia="Palatino Linotype" w:hAnsi="Palatino Linotype" w:cs="Palatino Linotype"/>
        </w:rPr>
        <w:t xml:space="preserve"> involucren instituciones públicas, en virtud de no favorecer en la transparencia y rendición de cuentas, sino, por el contrario, con ello se violentaría la protección de información confidencial, porque incide en la intimidad de un individuo identificado.</w:t>
      </w:r>
    </w:p>
    <w:p w:rsidR="0028085D" w:rsidRDefault="005B65C9">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cuanto hace a las deducciones, para entender los límites y alcances de esta restricción, es oportuno recurrir al artículo 84 de la Ley del Trabajo de los Servidores Públicos del Estado y Municipios:</w:t>
      </w:r>
    </w:p>
    <w:p w:rsidR="0028085D" w:rsidRDefault="005B65C9">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84. </w:t>
      </w:r>
      <w:r>
        <w:rPr>
          <w:rFonts w:ascii="Palatino Linotype" w:eastAsia="Palatino Linotype" w:hAnsi="Palatino Linotype" w:cs="Palatino Linotype"/>
          <w:i/>
          <w:sz w:val="22"/>
          <w:szCs w:val="22"/>
        </w:rPr>
        <w:t>Sólo podrán hacerse retenciones, descu</w:t>
      </w:r>
      <w:r>
        <w:rPr>
          <w:rFonts w:ascii="Palatino Linotype" w:eastAsia="Palatino Linotype" w:hAnsi="Palatino Linotype" w:cs="Palatino Linotype"/>
          <w:i/>
          <w:sz w:val="22"/>
          <w:szCs w:val="22"/>
        </w:rPr>
        <w:t>entos o deducciones al sueldo de los servidores públicos por concepto de:</w:t>
      </w:r>
    </w:p>
    <w:p w:rsidR="0028085D" w:rsidRDefault="005B65C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rsidR="0028085D" w:rsidRDefault="005B65C9">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rsidR="0028085D" w:rsidRDefault="005B65C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Cuotas sindicales;</w:t>
      </w:r>
    </w:p>
    <w:p w:rsidR="0028085D" w:rsidRDefault="005B65C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Cuotas de aportación a fondos para la constitución de </w:t>
      </w:r>
      <w:r>
        <w:rPr>
          <w:rFonts w:ascii="Palatino Linotype" w:eastAsia="Palatino Linotype" w:hAnsi="Palatino Linotype" w:cs="Palatino Linotype"/>
          <w:i/>
          <w:sz w:val="22"/>
          <w:szCs w:val="22"/>
        </w:rPr>
        <w:t>cooperativas y de cajas de ahorro, siempre que el servidor público hubiese manifestado previamente, de manera expresa, su conformidad;</w:t>
      </w:r>
    </w:p>
    <w:p w:rsidR="0028085D" w:rsidRDefault="005B65C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28085D" w:rsidRDefault="005B65C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Obligaciones a cargo del servidor público con las que haya consentido, </w:t>
      </w:r>
      <w:r>
        <w:rPr>
          <w:rFonts w:ascii="Palatino Linotype" w:eastAsia="Palatino Linotype" w:hAnsi="Palatino Linotype" w:cs="Palatino Linotype"/>
          <w:i/>
          <w:sz w:val="22"/>
          <w:szCs w:val="22"/>
        </w:rPr>
        <w:t>derivadas de la adquisición o del uso de habitaciones consideradas como de interés social;</w:t>
      </w:r>
    </w:p>
    <w:p w:rsidR="0028085D" w:rsidRDefault="005B65C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rsidR="0028085D" w:rsidRDefault="005B65C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rsidR="0028085D" w:rsidRDefault="005B65C9">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IX. Cualquier otro convenido con insti</w:t>
      </w:r>
      <w:r>
        <w:rPr>
          <w:rFonts w:ascii="Palatino Linotype" w:eastAsia="Palatino Linotype" w:hAnsi="Palatino Linotype" w:cs="Palatino Linotype"/>
          <w:b/>
          <w:i/>
          <w:sz w:val="22"/>
          <w:szCs w:val="22"/>
        </w:rPr>
        <w:t>tuciones de servicios y aceptado por el servidor público.</w:t>
      </w:r>
    </w:p>
    <w:p w:rsidR="0028085D" w:rsidRDefault="005B65C9">
      <w:pPr>
        <w:spacing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w:t>
      </w:r>
      <w:r>
        <w:rPr>
          <w:rFonts w:ascii="Palatino Linotype" w:eastAsia="Palatino Linotype" w:hAnsi="Palatino Linotype" w:cs="Palatino Linotype"/>
          <w:i/>
          <w:sz w:val="22"/>
          <w:szCs w:val="22"/>
        </w:rPr>
        <w:t>ue podrán ser de hasta el 50%, salvo en los casos en que se demuestre que el crédito se concedió con base en los ingresos familiares para hacer posible el derecho constitucional a una vivienda digna, o se refieran a lo establecido en la fracción VIII de es</w:t>
      </w:r>
      <w:r>
        <w:rPr>
          <w:rFonts w:ascii="Palatino Linotype" w:eastAsia="Palatino Linotype" w:hAnsi="Palatino Linotype" w:cs="Palatino Linotype"/>
          <w:i/>
          <w:sz w:val="22"/>
          <w:szCs w:val="22"/>
        </w:rPr>
        <w:t>te artículo, en que se ajustará a lo determinado por la autoridad judicial.” (Sic)</w:t>
      </w:r>
    </w:p>
    <w:p w:rsidR="0028085D" w:rsidRDefault="005B65C9">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Como se puede observar, la Ley del Trabajo de mérito establece claramente cuáles son esos descuentos o gravámenes que directamente se relacionan con las obligaciones adquiri</w:t>
      </w:r>
      <w:r>
        <w:rPr>
          <w:rFonts w:ascii="Palatino Linotype" w:eastAsia="Palatino Linotype" w:hAnsi="Palatino Linotype" w:cs="Palatino Linotype"/>
          <w:color w:val="000000"/>
        </w:rPr>
        <w:t>das como servidores públicos y aquéllos que únicamente inciden en su vida privada. De este modo, descuentos por pensiones alimenticias o créditos adquiridos con instituciones privadas que no se relacionen con el gasto público, son información que debe clas</w:t>
      </w:r>
      <w:r>
        <w:rPr>
          <w:rFonts w:ascii="Palatino Linotype" w:eastAsia="Palatino Linotype" w:hAnsi="Palatino Linotype" w:cs="Palatino Linotype"/>
          <w:color w:val="000000"/>
        </w:rPr>
        <w:t>ificarse como confidencial.</w:t>
      </w:r>
    </w:p>
    <w:p w:rsidR="0028085D" w:rsidRDefault="005B65C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conclusión, los préstamos o descuentos de carácter personal, en virtud de no tener relación con la prestación del servicio y al no involucrar instituciones públicas, se consideran datos confidenciales.</w:t>
      </w:r>
    </w:p>
    <w:p w:rsidR="0028085D" w:rsidRDefault="0028085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w:t>
      </w:r>
      <w:r>
        <w:rPr>
          <w:rFonts w:ascii="Palatino Linotype" w:eastAsia="Palatino Linotype" w:hAnsi="Palatino Linotype" w:cs="Palatino Linotype"/>
          <w:b/>
        </w:rPr>
        <w:t>Código</w:t>
      </w:r>
      <w:r>
        <w:rPr>
          <w:rFonts w:ascii="Palatino Linotype" w:eastAsia="Palatino Linotype" w:hAnsi="Palatino Linotype" w:cs="Palatino Linotype"/>
          <w:b/>
        </w:rPr>
        <w:t>s Bidimensionales</w:t>
      </w:r>
      <w:r>
        <w:rPr>
          <w:rFonts w:ascii="Palatino Linotype" w:eastAsia="Palatino Linotype" w:hAnsi="Palatino Linotype" w:cs="Palatino Linotype"/>
        </w:rPr>
        <w:t xml:space="preserve">, también denominados </w:t>
      </w:r>
      <w:r>
        <w:rPr>
          <w:rFonts w:ascii="Palatino Linotype" w:eastAsia="Palatino Linotype" w:hAnsi="Palatino Linotype" w:cs="Palatino Linotype"/>
          <w:b/>
        </w:rPr>
        <w:t>Códigos QR</w:t>
      </w:r>
      <w:r>
        <w:rPr>
          <w:rFonts w:ascii="Palatino Linotype" w:eastAsia="Palatino Linotype" w:hAnsi="Palatino Linotype" w:cs="Palatino Linotype"/>
        </w:rPr>
        <w:t>, se trata de barras en dos dimensiones que al igual a los códigos de barras o códigos unidimensionales, son utilizados para almacenar diversos tipos datos de manera codificada, los cuales a través de lector</w:t>
      </w:r>
      <w:r>
        <w:rPr>
          <w:rFonts w:ascii="Palatino Linotype" w:eastAsia="Palatino Linotype" w:hAnsi="Palatino Linotype" w:cs="Palatino Linotype"/>
        </w:rPr>
        <w:t xml:space="preserve">es que pueden ser obtenidos por cualquier persona, pueden obtener los referidos datos, los cuales en el caso de los recibos de nómina pueden corresponder a datos personales como los anteriormente </w:t>
      </w:r>
      <w:r>
        <w:rPr>
          <w:rFonts w:ascii="Palatino Linotype" w:eastAsia="Palatino Linotype" w:hAnsi="Palatino Linotype" w:cs="Palatino Linotype"/>
        </w:rPr>
        <w:lastRenderedPageBreak/>
        <w:t xml:space="preserve">mencionados, v. gr. el </w:t>
      </w:r>
      <w:r>
        <w:rPr>
          <w:rFonts w:ascii="Palatino Linotype" w:eastAsia="Palatino Linotype" w:hAnsi="Palatino Linotype" w:cs="Palatino Linotype"/>
          <w:b/>
        </w:rPr>
        <w:t>Registro Federal de Contribuyentes</w:t>
      </w:r>
      <w:r>
        <w:rPr>
          <w:rFonts w:ascii="Palatino Linotype" w:eastAsia="Palatino Linotype" w:hAnsi="Palatino Linotype" w:cs="Palatino Linotype"/>
        </w:rPr>
        <w:t xml:space="preserve"> (R</w:t>
      </w:r>
      <w:r>
        <w:rPr>
          <w:rFonts w:ascii="Palatino Linotype" w:eastAsia="Palatino Linotype" w:hAnsi="Palatino Linotype" w:cs="Palatino Linotype"/>
        </w:rPr>
        <w:t xml:space="preserve">FC) y la </w:t>
      </w:r>
      <w:r>
        <w:rPr>
          <w:rFonts w:ascii="Palatino Linotype" w:eastAsia="Palatino Linotype" w:hAnsi="Palatino Linotype" w:cs="Palatino Linotype"/>
          <w:b/>
        </w:rPr>
        <w:t>Clave Única de Registro de Población</w:t>
      </w:r>
      <w:r>
        <w:rPr>
          <w:rFonts w:ascii="Palatino Linotype" w:eastAsia="Palatino Linotype" w:hAnsi="Palatino Linotype" w:cs="Palatino Linotype"/>
        </w:rPr>
        <w:t xml:space="preserve"> (CURP).</w:t>
      </w:r>
    </w:p>
    <w:p w:rsidR="0028085D" w:rsidRDefault="0028085D">
      <w:pPr>
        <w:spacing w:line="360" w:lineRule="auto"/>
        <w:ind w:right="51"/>
        <w:jc w:val="both"/>
        <w:rPr>
          <w:rFonts w:ascii="Palatino Linotype" w:eastAsia="Palatino Linotype" w:hAnsi="Palatino Linotype" w:cs="Palatino Linotype"/>
        </w:rPr>
      </w:pPr>
    </w:p>
    <w:p w:rsidR="0028085D" w:rsidRDefault="005B65C9">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w:t>
      </w:r>
      <w:r>
        <w:rPr>
          <w:rFonts w:ascii="Palatino Linotype" w:eastAsia="Palatino Linotype" w:hAnsi="Palatino Linotype" w:cs="Palatino Linotype"/>
        </w:rPr>
        <w:t>jenas a su titular.</w:t>
      </w:r>
    </w:p>
    <w:p w:rsidR="0028085D" w:rsidRDefault="0028085D">
      <w:pPr>
        <w:spacing w:line="360" w:lineRule="auto"/>
        <w:ind w:right="50"/>
        <w:jc w:val="both"/>
        <w:rPr>
          <w:rFonts w:ascii="Palatino Linotype" w:eastAsia="Palatino Linotype" w:hAnsi="Palatino Linotype" w:cs="Palatino Linotype"/>
        </w:rPr>
      </w:pPr>
    </w:p>
    <w:p w:rsidR="0028085D" w:rsidRDefault="005B65C9">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Responsable de la Unidad </w:t>
      </w:r>
      <w:r>
        <w:rPr>
          <w:rFonts w:ascii="Palatino Linotype" w:eastAsia="Palatino Linotype" w:hAnsi="Palatino Linotype" w:cs="Palatino Linotype"/>
        </w:rPr>
        <w:t>de Transparencia del Sujeto Obligado, sino que ello deberá realizarse en términos de lo que disponen los artículos 49 fracción VIII, 53, fracción X y 59, fracción V, de la Ley en consulta, cuyo sentido literal es el siguiente:</w:t>
      </w:r>
    </w:p>
    <w:p w:rsidR="0028085D" w:rsidRDefault="0028085D">
      <w:pPr>
        <w:spacing w:line="360" w:lineRule="auto"/>
        <w:ind w:right="51"/>
        <w:jc w:val="both"/>
        <w:rPr>
          <w:rFonts w:ascii="Palatino Linotype" w:eastAsia="Palatino Linotype" w:hAnsi="Palatino Linotype" w:cs="Palatino Linotype"/>
        </w:rPr>
      </w:pPr>
    </w:p>
    <w:p w:rsidR="0028085D" w:rsidRDefault="005B65C9">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w:t>
      </w:r>
      <w:r>
        <w:rPr>
          <w:rFonts w:ascii="Palatino Linotype" w:eastAsia="Palatino Linotype" w:hAnsi="Palatino Linotype" w:cs="Palatino Linotype"/>
          <w:b/>
          <w:i/>
          <w:sz w:val="22"/>
          <w:szCs w:val="22"/>
        </w:rPr>
        <w:t xml:space="preserve"> Transparencia</w:t>
      </w:r>
      <w:r>
        <w:rPr>
          <w:rFonts w:ascii="Palatino Linotype" w:eastAsia="Palatino Linotype" w:hAnsi="Palatino Linotype" w:cs="Palatino Linotype"/>
          <w:i/>
          <w:sz w:val="22"/>
          <w:szCs w:val="22"/>
        </w:rPr>
        <w:t xml:space="preserve"> tendrán las siguientes atribuciones:</w:t>
      </w:r>
    </w:p>
    <w:p w:rsidR="0028085D" w:rsidRDefault="005B65C9">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28085D" w:rsidRDefault="005B65C9">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28085D" w:rsidRDefault="005B65C9">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28085D" w:rsidRDefault="005B65C9">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28085D" w:rsidRDefault="005B65C9">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w:t>
      </w:r>
      <w:r>
        <w:rPr>
          <w:rFonts w:ascii="Palatino Linotype" w:eastAsia="Palatino Linotype" w:hAnsi="Palatino Linotype" w:cs="Palatino Linotype"/>
          <w:b/>
          <w:i/>
          <w:sz w:val="22"/>
          <w:szCs w:val="22"/>
        </w:rPr>
        <w:t>ón de información</w:t>
      </w:r>
      <w:r>
        <w:rPr>
          <w:rFonts w:ascii="Palatino Linotype" w:eastAsia="Palatino Linotype" w:hAnsi="Palatino Linotype" w:cs="Palatino Linotype"/>
          <w:i/>
          <w:sz w:val="22"/>
          <w:szCs w:val="22"/>
        </w:rPr>
        <w:t>, la cual tendrá los fundamentos y argumentos en que se basa dicha propuesta…”(Sic)</w:t>
      </w:r>
    </w:p>
    <w:p w:rsidR="0028085D" w:rsidRDefault="0028085D">
      <w:pPr>
        <w:ind w:left="992" w:right="1043"/>
        <w:jc w:val="both"/>
        <w:rPr>
          <w:rFonts w:ascii="Palatino Linotype" w:eastAsia="Palatino Linotype" w:hAnsi="Palatino Linotype" w:cs="Palatino Linotype"/>
          <w:i/>
          <w:sz w:val="22"/>
          <w:szCs w:val="22"/>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Denotándose de dichos elementos normativos que el determinar la clasificación de la información es un trabajo en conjunto tanto de los Servidores Públicos</w:t>
      </w:r>
      <w:r>
        <w:rPr>
          <w:rFonts w:ascii="Palatino Linotype" w:eastAsia="Palatino Linotype" w:hAnsi="Palatino Linotype" w:cs="Palatino Linotype"/>
        </w:rPr>
        <w:t xml:space="preserve">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p</w:t>
      </w:r>
      <w:r>
        <w:rPr>
          <w:rFonts w:ascii="Palatino Linotype" w:eastAsia="Palatino Linotype" w:hAnsi="Palatino Linotype" w:cs="Palatino Linotype"/>
        </w:rPr>
        <w:t>resente ante al Comité de Transparencia de así resultar procedente el proyecto de clasificación de la información y finalmente sea éste último quien apruebe, modifique o revoque la clasificación de la información solicitada.</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w:t>
      </w:r>
      <w:r>
        <w:rPr>
          <w:rFonts w:ascii="Palatino Linotype" w:eastAsia="Palatino Linotype" w:hAnsi="Palatino Linotype" w:cs="Palatino Linotype"/>
        </w:rPr>
        <w:t>aso de información de carácter confidencial, se debe atender a lo que señala el artículo 149 de la Ley de Transparencia Local vigente, que se lee como sigue:</w:t>
      </w:r>
    </w:p>
    <w:p w:rsidR="0028085D" w:rsidRDefault="0028085D">
      <w:pPr>
        <w:spacing w:line="360" w:lineRule="auto"/>
        <w:jc w:val="both"/>
        <w:rPr>
          <w:rFonts w:ascii="Palatino Linotype" w:eastAsia="Palatino Linotype" w:hAnsi="Palatino Linotype" w:cs="Palatino Linotype"/>
        </w:rPr>
      </w:pPr>
    </w:p>
    <w:p w:rsidR="0028085D" w:rsidRDefault="005B65C9">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w:t>
      </w:r>
      <w:r>
        <w:rPr>
          <w:rFonts w:ascii="Palatino Linotype" w:eastAsia="Palatino Linotype" w:hAnsi="Palatino Linotype" w:cs="Palatino Linotype"/>
          <w:i/>
          <w:sz w:val="22"/>
          <w:szCs w:val="22"/>
        </w:rPr>
        <w:t>namiento lógico en el que demuestre que la información se encuentra en alguna o algunas de las hipótesis previstas en la presente Ley.” (Sic)</w:t>
      </w:r>
    </w:p>
    <w:p w:rsidR="0028085D" w:rsidRDefault="0028085D">
      <w:pPr>
        <w:spacing w:before="240" w:line="360" w:lineRule="auto"/>
        <w:ind w:right="51"/>
        <w:jc w:val="both"/>
        <w:rPr>
          <w:rFonts w:ascii="Palatino Linotype" w:eastAsia="Palatino Linotype" w:hAnsi="Palatino Linotype" w:cs="Palatino Linotype"/>
        </w:rPr>
      </w:pPr>
    </w:p>
    <w:p w:rsidR="0028085D" w:rsidRDefault="005B65C9">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w:t>
      </w:r>
      <w:r>
        <w:rPr>
          <w:rFonts w:ascii="Palatino Linotype" w:eastAsia="Palatino Linotype" w:hAnsi="Palatino Linotype" w:cs="Palatino Linotype"/>
        </w:rPr>
        <w:t>namiento lógico con el que se demuestre que la información que se testa de las versiones públicas que se sirva elaborar, encuadra en alguna de las hipótesis que contempla la Ley de la Materia en su artículo 143; ya que de lo contrario, se crearía la incert</w:t>
      </w:r>
      <w:r>
        <w:rPr>
          <w:rFonts w:ascii="Palatino Linotype" w:eastAsia="Palatino Linotype" w:hAnsi="Palatino Linotype" w:cs="Palatino Linotype"/>
        </w:rPr>
        <w:t xml:space="preserve">idumbre jurídica en relación a si lo entregado es formalmente una versión pública, o un documento ilegible, incompleto o tachado; en otras palabras si no se exponen de manera puntual las razones de la </w:t>
      </w:r>
      <w:r>
        <w:rPr>
          <w:rFonts w:ascii="Palatino Linotype" w:eastAsia="Palatino Linotype" w:hAnsi="Palatino Linotype" w:cs="Palatino Linotype"/>
        </w:rPr>
        <w:lastRenderedPageBreak/>
        <w:t>versión pública de la documentación entregada se estarí</w:t>
      </w:r>
      <w:r>
        <w:rPr>
          <w:rFonts w:ascii="Palatino Linotype" w:eastAsia="Palatino Linotype" w:hAnsi="Palatino Linotype" w:cs="Palatino Linotype"/>
        </w:rPr>
        <w:t>a violentando el derecho de acceso a la información de la parte solicitante.</w:t>
      </w:r>
    </w:p>
    <w:p w:rsidR="0028085D" w:rsidRDefault="0028085D">
      <w:pPr>
        <w:spacing w:line="360" w:lineRule="auto"/>
        <w:ind w:right="51"/>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las formalidades exigidas en la Ley; es decir, resulta necesario que el Comité de T</w:t>
      </w:r>
      <w:r>
        <w:rPr>
          <w:rFonts w:ascii="Palatino Linotype" w:eastAsia="Palatino Linotype" w:hAnsi="Palatino Linotype" w:cs="Palatino Linotype"/>
        </w:rPr>
        <w:t xml:space="preserve">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Ley de Transparenc</w:t>
      </w:r>
      <w:r>
        <w:rPr>
          <w:rFonts w:ascii="Palatino Linotype" w:eastAsia="Palatino Linotype" w:hAnsi="Palatino Linotype" w:cs="Palatino Linotype"/>
        </w:rPr>
        <w:t xml:space="preserve">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w:t>
      </w:r>
      <w:r>
        <w:rPr>
          <w:rFonts w:ascii="Palatino Linotype" w:eastAsia="Palatino Linotype" w:hAnsi="Palatino Linotype" w:cs="Palatino Linotype"/>
          <w:b/>
        </w:rPr>
        <w:t>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w:t>
      </w:r>
      <w:r>
        <w:rPr>
          <w:rFonts w:ascii="Palatino Linotype" w:eastAsia="Palatino Linotype" w:hAnsi="Palatino Linotype" w:cs="Palatino Linotype"/>
        </w:rPr>
        <w:t>s, que señalan:</w:t>
      </w:r>
    </w:p>
    <w:p w:rsidR="0028085D" w:rsidRDefault="0028085D">
      <w:pPr>
        <w:spacing w:line="360" w:lineRule="auto"/>
        <w:jc w:val="both"/>
        <w:rPr>
          <w:rFonts w:ascii="Palatino Linotype" w:eastAsia="Palatino Linotype" w:hAnsi="Palatino Linotype" w:cs="Palatino Linotype"/>
        </w:rPr>
      </w:pPr>
    </w:p>
    <w:p w:rsidR="0028085D" w:rsidRDefault="005B65C9">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w:t>
      </w:r>
      <w:r>
        <w:rPr>
          <w:rFonts w:ascii="Palatino Linotype" w:eastAsia="Palatino Linotype" w:hAnsi="Palatino Linotype" w:cs="Palatino Linotype"/>
          <w:i/>
          <w:sz w:val="22"/>
          <w:szCs w:val="22"/>
        </w:rPr>
        <w:t xml:space="preserve">tulo Sexto de la Ley General, en relación con las disposiciones contenidas en los </w:t>
      </w:r>
      <w:r>
        <w:rPr>
          <w:rFonts w:ascii="Palatino Linotype" w:eastAsia="Palatino Linotype" w:hAnsi="Palatino Linotype" w:cs="Palatino Linotype"/>
          <w:i/>
          <w:sz w:val="22"/>
          <w:szCs w:val="22"/>
        </w:rPr>
        <w:lastRenderedPageBreak/>
        <w:t>presentes lineamientos, así como en aquellas disposiciones legales aplicables a la materia en el ámbito de sus respectivas competencias, en tanto estas últimas no contravenga</w:t>
      </w:r>
      <w:r>
        <w:rPr>
          <w:rFonts w:ascii="Palatino Linotype" w:eastAsia="Palatino Linotype" w:hAnsi="Palatino Linotype" w:cs="Palatino Linotype"/>
          <w:i/>
          <w:sz w:val="22"/>
          <w:szCs w:val="22"/>
        </w:rPr>
        <w:t>n lo dispuesto en la Ley General.</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w:t>
      </w:r>
      <w:r>
        <w:rPr>
          <w:rFonts w:ascii="Palatino Linotype" w:eastAsia="Palatino Linotype" w:hAnsi="Palatino Linotype" w:cs="Palatino Linotype"/>
          <w:i/>
          <w:sz w:val="22"/>
          <w:szCs w:val="22"/>
        </w:rPr>
        <w:t>negativa de acceso a la información, por actualizarse cualquiera de los supuestos de clasificación previstos en la Ley General, la Ley Federal y leyes estatales, corresponderá a los sujetos obligados, por lo que deberán fundar y motivar debidamente la clas</w:t>
      </w:r>
      <w:r>
        <w:rPr>
          <w:rFonts w:ascii="Palatino Linotype" w:eastAsia="Palatino Linotype" w:hAnsi="Palatino Linotype" w:cs="Palatino Linotype"/>
          <w:i/>
          <w:sz w:val="22"/>
          <w:szCs w:val="22"/>
        </w:rPr>
        <w:t>ificación de la información ante una solicitud de acceso o al momento en que generen versiones públicas para dar cumplimiento a las obligaciones de transparencia, observando lo dispuesto en la Ley General y las demás disposiciones aplicables en la materia.</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w:t>
      </w:r>
      <w:r>
        <w:rPr>
          <w:rFonts w:ascii="Palatino Linotype" w:eastAsia="Palatino Linotype" w:hAnsi="Palatino Linotype" w:cs="Palatino Linotype"/>
          <w:i/>
          <w:sz w:val="22"/>
          <w:szCs w:val="22"/>
        </w:rPr>
        <w:t>lasificación de información se realizará conforme a un análisis caso por caso, mediante la aplicación de la prueba de daño y de interés público.</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w:t>
      </w:r>
      <w:r>
        <w:rPr>
          <w:rFonts w:ascii="Palatino Linotype" w:eastAsia="Palatino Linotype" w:hAnsi="Palatino Linotype" w:cs="Palatino Linotype"/>
          <w:i/>
          <w:sz w:val="22"/>
          <w:szCs w:val="22"/>
        </w:rPr>
        <w:t>de acceso a la información;</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w:t>
      </w:r>
      <w:r>
        <w:rPr>
          <w:rFonts w:ascii="Palatino Linotype" w:eastAsia="Palatino Linotype" w:hAnsi="Palatino Linotype" w:cs="Palatino Linotype"/>
          <w:i/>
          <w:sz w:val="22"/>
          <w:szCs w:val="22"/>
        </w:rPr>
        <w:t>as entidades federativas.</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w:t>
      </w:r>
      <w:r>
        <w:rPr>
          <w:rFonts w:ascii="Palatino Linotype" w:eastAsia="Palatino Linotype" w:hAnsi="Palatino Linotype" w:cs="Palatino Linotype"/>
          <w:i/>
          <w:sz w:val="22"/>
          <w:szCs w:val="22"/>
        </w:rPr>
        <w:t>clasificación de la información se debe señalar el artículo, fracción, inciso, párrafo o numeral de la ley o tratado internacional suscrito por el Estado mexicano que expresamente le otorga el carácter de reservada o confidencial.</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w:t>
      </w:r>
      <w:r>
        <w:rPr>
          <w:rFonts w:ascii="Palatino Linotype" w:eastAsia="Palatino Linotype" w:hAnsi="Palatino Linotype" w:cs="Palatino Linotype"/>
          <w:i/>
          <w:sz w:val="22"/>
          <w:szCs w:val="22"/>
        </w:rPr>
        <w:t>ción se deberán señalar las razones o circunstancias especiales que lo llevaron a concluir que el caso particular se ajusta al supuesto previsto por la norma legal invocada como fundamento.</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de referirse a información reservada, la motivación de la </w:t>
      </w:r>
      <w:r>
        <w:rPr>
          <w:rFonts w:ascii="Palatino Linotype" w:eastAsia="Palatino Linotype" w:hAnsi="Palatino Linotype" w:cs="Palatino Linotype"/>
          <w:i/>
          <w:sz w:val="22"/>
          <w:szCs w:val="22"/>
        </w:rPr>
        <w:t>clasificación también deberá comprender las circunstancias que justifican el establecimiento de determinado plazo de reserva.</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w:t>
      </w:r>
      <w:r>
        <w:rPr>
          <w:rFonts w:ascii="Palatino Linotype" w:eastAsia="Palatino Linotype" w:hAnsi="Palatino Linotype" w:cs="Palatino Linotype"/>
          <w:i/>
          <w:sz w:val="22"/>
          <w:szCs w:val="22"/>
        </w:rPr>
        <w:t>er valor histórico, ésta conservará tal carácter de conformidad con la normativa aplicable en materia de archivos.</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documentos contenidos en los archivos históricos y los identificados como históricos confidenciales no serán susceptibles de clasificació</w:t>
      </w:r>
      <w:r>
        <w:rPr>
          <w:rFonts w:ascii="Palatino Linotype" w:eastAsia="Palatino Linotype" w:hAnsi="Palatino Linotype" w:cs="Palatino Linotype"/>
          <w:i/>
          <w:sz w:val="22"/>
          <w:szCs w:val="22"/>
        </w:rPr>
        <w:t>n como reservados.</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w:t>
      </w:r>
      <w:r>
        <w:rPr>
          <w:rFonts w:ascii="Palatino Linotype" w:eastAsia="Palatino Linotype" w:hAnsi="Palatino Linotype" w:cs="Palatino Linotype"/>
          <w:i/>
          <w:sz w:val="22"/>
          <w:szCs w:val="22"/>
        </w:rPr>
        <w:t>es que se testen, siguiendo los procedimientos establecidos en el Capítulo IX de los presentes lineamientos.</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w:t>
      </w:r>
      <w:r>
        <w:rPr>
          <w:rFonts w:ascii="Palatino Linotype" w:eastAsia="Palatino Linotype" w:hAnsi="Palatino Linotype" w:cs="Palatino Linotype"/>
          <w:i/>
          <w:sz w:val="22"/>
          <w:szCs w:val="22"/>
        </w:rPr>
        <w:t>acceso a los documentos clasificados. Asimismo, deberán asegurarse de que dicho personal cuente con los conocimientos técnicos y legales que le permitan manejar adecuadamente la información clasificada, en los términos de los Lineamientos para la Organizac</w:t>
      </w:r>
      <w:r>
        <w:rPr>
          <w:rFonts w:ascii="Palatino Linotype" w:eastAsia="Palatino Linotype" w:hAnsi="Palatino Linotype" w:cs="Palatino Linotype"/>
          <w:i/>
          <w:sz w:val="22"/>
          <w:szCs w:val="22"/>
        </w:rPr>
        <w:t>ión y Conservación de Archivos.</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w:t>
      </w:r>
      <w:r>
        <w:rPr>
          <w:rFonts w:ascii="Palatino Linotype" w:eastAsia="Palatino Linotype" w:hAnsi="Palatino Linotype" w:cs="Palatino Linotype"/>
          <w:i/>
          <w:sz w:val="22"/>
          <w:szCs w:val="22"/>
        </w:rPr>
        <w:t>o de información entre sujetos obligados para el ejercicio de sus atribuciones, los documentos que se encuentren clasificados deberán llevar la leyenda correspondiente de conformidad con lo dispuesto en el Capítulo VIII de los presentes lineamientos.</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8085D" w:rsidRDefault="005B65C9">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w:t>
      </w:r>
      <w:r>
        <w:rPr>
          <w:rFonts w:ascii="Palatino Linotype" w:eastAsia="Palatino Linotype" w:hAnsi="Palatino Linotype" w:cs="Palatino Linotype"/>
          <w:b/>
          <w:i/>
          <w:sz w:val="22"/>
          <w:szCs w:val="22"/>
        </w:rPr>
        <w:t>APÍTULO VIII</w:t>
      </w:r>
    </w:p>
    <w:p w:rsidR="0028085D" w:rsidRDefault="005B65C9">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28085D" w:rsidRDefault="005B65C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8085D" w:rsidRDefault="005B65C9">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Style w:val="af5"/>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28085D">
        <w:trPr>
          <w:jc w:val="center"/>
        </w:trPr>
        <w:tc>
          <w:tcPr>
            <w:tcW w:w="1159" w:type="dxa"/>
            <w:tcBorders>
              <w:top w:val="nil"/>
              <w:left w:val="nil"/>
              <w:bottom w:val="single" w:sz="4" w:space="0" w:color="000000"/>
              <w:right w:val="single" w:sz="4" w:space="0" w:color="000000"/>
            </w:tcBorders>
          </w:tcPr>
          <w:p w:rsidR="0028085D" w:rsidRDefault="0028085D">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085D" w:rsidRDefault="005B65C9">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28085D" w:rsidRDefault="005B65C9">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28085D">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28085D" w:rsidRDefault="005B65C9">
            <w:pPr>
              <w:jc w:val="center"/>
              <w:rPr>
                <w:rFonts w:ascii="Palatino Linotype" w:eastAsia="Palatino Linotype" w:hAnsi="Palatino Linotype" w:cs="Palatino Linotype"/>
                <w:b/>
                <w:i/>
              </w:rPr>
            </w:pPr>
            <w:r>
              <w:rPr>
                <w:rFonts w:ascii="Palatino Linotype" w:eastAsia="Palatino Linotype" w:hAnsi="Palatino Linotype" w:cs="Palatino Linotype"/>
                <w:b/>
                <w:i/>
              </w:rPr>
              <w:t xml:space="preserve">Sello oficial o logotipo del sujeto </w:t>
            </w:r>
            <w:r>
              <w:rPr>
                <w:rFonts w:ascii="Palatino Linotype" w:eastAsia="Palatino Linotype" w:hAnsi="Palatino Linotype" w:cs="Palatino Linotype"/>
                <w:b/>
                <w:i/>
              </w:rPr>
              <w:lastRenderedPageBreak/>
              <w:t>obligado</w:t>
            </w:r>
          </w:p>
        </w:tc>
        <w:tc>
          <w:tcPr>
            <w:tcW w:w="1990" w:type="dxa"/>
            <w:tcBorders>
              <w:top w:val="single" w:sz="4" w:space="0" w:color="000000"/>
              <w:left w:val="single" w:sz="4" w:space="0" w:color="000000"/>
              <w:bottom w:val="single" w:sz="4" w:space="0" w:color="000000"/>
              <w:right w:val="single" w:sz="4" w:space="0" w:color="000000"/>
            </w:tcBorders>
          </w:tcPr>
          <w:p w:rsidR="0028085D" w:rsidRDefault="005B65C9">
            <w:pPr>
              <w:jc w:val="center"/>
              <w:rPr>
                <w:rFonts w:ascii="Palatino Linotype" w:eastAsia="Palatino Linotype" w:hAnsi="Palatino Linotype" w:cs="Palatino Linotype"/>
                <w:i/>
              </w:rPr>
            </w:pPr>
            <w:r>
              <w:rPr>
                <w:rFonts w:ascii="Palatino Linotype" w:eastAsia="Palatino Linotype" w:hAnsi="Palatino Linotype" w:cs="Palatino Linotype"/>
                <w:i/>
              </w:rPr>
              <w:lastRenderedPageBreak/>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28085D" w:rsidRDefault="005B65C9">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28085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085D" w:rsidRDefault="0028085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085D" w:rsidRDefault="005B65C9">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28085D" w:rsidRDefault="005B65C9">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28085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085D" w:rsidRDefault="0028085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085D" w:rsidRDefault="005B65C9">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28085D" w:rsidRDefault="005B65C9">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w:t>
            </w:r>
            <w:r>
              <w:rPr>
                <w:rFonts w:ascii="Palatino Linotype" w:eastAsia="Palatino Linotype" w:hAnsi="Palatino Linotype" w:cs="Palatino Linotype"/>
                <w:i/>
              </w:rPr>
              <w:t>eservada, se tachará este apartado.</w:t>
            </w:r>
          </w:p>
        </w:tc>
      </w:tr>
      <w:tr w:rsidR="0028085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085D" w:rsidRDefault="0028085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085D" w:rsidRDefault="005B65C9">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28085D" w:rsidRDefault="005B65C9">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28085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085D" w:rsidRDefault="0028085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085D" w:rsidRDefault="005B65C9">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28085D" w:rsidRDefault="005B65C9">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28085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085D" w:rsidRDefault="0028085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085D" w:rsidRDefault="005B65C9">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28085D" w:rsidRDefault="005B65C9">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w:t>
            </w:r>
            <w:r>
              <w:rPr>
                <w:rFonts w:ascii="Palatino Linotype" w:eastAsia="Palatino Linotype" w:hAnsi="Palatino Linotype" w:cs="Palatino Linotype"/>
                <w:i/>
              </w:rPr>
              <w:t>do, se deberá anotar el número de años o meses por los que se amplía la reserva.</w:t>
            </w:r>
          </w:p>
        </w:tc>
      </w:tr>
      <w:tr w:rsidR="0028085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085D" w:rsidRDefault="0028085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085D" w:rsidRDefault="005B65C9">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28085D" w:rsidRDefault="005B65C9">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w:t>
            </w:r>
            <w:r>
              <w:rPr>
                <w:rFonts w:ascii="Palatino Linotype" w:eastAsia="Palatino Linotype" w:hAnsi="Palatino Linotype" w:cs="Palatino Linotype"/>
                <w:i/>
              </w:rPr>
              <w:t xml:space="preserve"> todas las páginas que lo conforman. Si el documento no contiene información confidencial, se tachará este apartado.</w:t>
            </w:r>
          </w:p>
        </w:tc>
      </w:tr>
      <w:tr w:rsidR="0028085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085D" w:rsidRDefault="0028085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085D" w:rsidRDefault="005B65C9">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28085D" w:rsidRDefault="005B65C9">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28085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085D" w:rsidRDefault="0028085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085D" w:rsidRDefault="005B65C9">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28085D" w:rsidRDefault="005B65C9">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28085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085D" w:rsidRDefault="0028085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085D" w:rsidRDefault="005B65C9">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28085D" w:rsidRDefault="005B65C9">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28085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8085D" w:rsidRDefault="0028085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8085D" w:rsidRDefault="005B65C9">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28085D" w:rsidRDefault="005B65C9">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rsidR="0028085D" w:rsidRDefault="0028085D">
      <w:pPr>
        <w:spacing w:before="240" w:line="360" w:lineRule="auto"/>
        <w:ind w:right="51"/>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28085D" w:rsidRDefault="0028085D">
      <w:pPr>
        <w:spacing w:line="360" w:lineRule="auto"/>
        <w:jc w:val="both"/>
        <w:rPr>
          <w:rFonts w:ascii="Palatino Linotype" w:eastAsia="Palatino Linotype" w:hAnsi="Palatino Linotype" w:cs="Palatino Linotype"/>
        </w:rPr>
      </w:pPr>
    </w:p>
    <w:p w:rsidR="0028085D" w:rsidRDefault="005B65C9">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w:t>
      </w:r>
      <w:r>
        <w:rPr>
          <w:rFonts w:ascii="Palatino Linotype" w:eastAsia="Palatino Linotype" w:hAnsi="Palatino Linotype" w:cs="Palatino Linotype"/>
        </w:rPr>
        <w:t xml:space="preserve">necesariamente del Acuerdo del Comité de Transparencia que la sustente,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dicho soporte documental, ya que no hacerlo implica que lo </w:t>
      </w:r>
      <w:r>
        <w:rPr>
          <w:rFonts w:ascii="Palatino Linotype" w:eastAsia="Palatino Linotype" w:hAnsi="Palatino Linotype" w:cs="Palatino Linotype"/>
        </w:rPr>
        <w:t xml:space="preserve">entregado no es legal ni formalmente una versión pública, sino más bien una documentación ilegible, incompleta o tachada; pues no señalar las razones por las que no se aprecian determinados datos -ya sea porque se testan o suprimen- deja al solicitante en </w:t>
      </w:r>
      <w:r>
        <w:rPr>
          <w:rFonts w:ascii="Palatino Linotype" w:eastAsia="Palatino Linotype" w:hAnsi="Palatino Linotype" w:cs="Palatino Linotype"/>
        </w:rPr>
        <w:t>estado de incertidumbre, al no conocer o comprender porque no aparecen en la documentación respectiva, es decir, si no se exponen de manera puntual las razones de ello se estaría violentando desde un inicio el derecho de acceso a la información del solicit</w:t>
      </w:r>
      <w:r>
        <w:rPr>
          <w:rFonts w:ascii="Palatino Linotype" w:eastAsia="Palatino Linotype" w:hAnsi="Palatino Linotype" w:cs="Palatino Linotype"/>
        </w:rPr>
        <w:t>ante, por lo que el acuerdo respectivo, deberá hacerse del conocimiento de la recurrente.</w:t>
      </w:r>
    </w:p>
    <w:p w:rsidR="0028085D" w:rsidRDefault="0028085D">
      <w:pPr>
        <w:spacing w:line="360" w:lineRule="auto"/>
        <w:jc w:val="both"/>
        <w:rPr>
          <w:rFonts w:ascii="Palatino Linotype" w:eastAsia="Palatino Linotype" w:hAnsi="Palatino Linotype" w:cs="Palatino Linotype"/>
        </w:rPr>
      </w:pPr>
    </w:p>
    <w:p w:rsidR="0028085D" w:rsidRDefault="005B65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w:t>
      </w:r>
      <w:r>
        <w:rPr>
          <w:rFonts w:ascii="Palatino Linotype" w:eastAsia="Palatino Linotype" w:hAnsi="Palatino Linotype" w:cs="Palatino Linotype"/>
        </w:rPr>
        <w:t>les, la Ley de Transparencia y Acceso a la Información Pública del Estado de México y Municipios permite la elaboración de versiones públicas en las que se suprima aquella información relacionada con la vida privada.</w:t>
      </w:r>
    </w:p>
    <w:p w:rsidR="0028085D" w:rsidRDefault="0028085D">
      <w:pPr>
        <w:spacing w:line="360" w:lineRule="auto"/>
        <w:jc w:val="both"/>
        <w:rPr>
          <w:rFonts w:ascii="Palatino Linotype" w:eastAsia="Palatino Linotype" w:hAnsi="Palatino Linotype" w:cs="Palatino Linotype"/>
        </w:rPr>
      </w:pPr>
    </w:p>
    <w:p w:rsidR="0028085D" w:rsidRDefault="005B65C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prescrito en</w:t>
      </w:r>
      <w:r>
        <w:rPr>
          <w:rFonts w:ascii="Palatino Linotype" w:eastAsia="Palatino Linotype" w:hAnsi="Palatino Linotype" w:cs="Palatino Linotype"/>
        </w:rPr>
        <w:t xml:space="preserve"> los artículos 5 párrafos trigésimo, trigésimo primero y trigésimo segundo de la Constitución Política del Estado Libre y Soberano de México; 2, fracción II; 29, 36 fracciones I y II; 176, 178, 181, 185 y 186 fracción II de la Ley de Transparencia y Acceso</w:t>
      </w:r>
      <w:r>
        <w:rPr>
          <w:rFonts w:ascii="Palatino Linotype" w:eastAsia="Palatino Linotype" w:hAnsi="Palatino Linotype" w:cs="Palatino Linotype"/>
        </w:rPr>
        <w:t xml:space="preserve"> a la Información Pública del Estado de México y Municipios, este Pleno:</w:t>
      </w:r>
    </w:p>
    <w:p w:rsidR="0028085D" w:rsidRDefault="005B65C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 xml:space="preserve">04069/INFOEM/IP/RR/2022,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28085D" w:rsidRDefault="005B65C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 Cuarto y Quinto, haga entrega vía SAIMEX, en versión públ</w:t>
      </w:r>
      <w:r>
        <w:rPr>
          <w:rFonts w:ascii="Palatino Linotype" w:eastAsia="Palatino Linotype" w:hAnsi="Palatino Linotype" w:cs="Palatino Linotype"/>
        </w:rPr>
        <w:t>ica, de lo siguiente:</w:t>
      </w:r>
    </w:p>
    <w:p w:rsidR="0028085D" w:rsidRDefault="005B65C9">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rPr>
        <w:t>Los recibos de nómina faltantes de la primera y segunda quincena del mes de enero y la primera quincena del mes de febrero, ambos del año 2022; de todos sus medios y mandos superiores.</w:t>
      </w:r>
    </w:p>
    <w:p w:rsidR="0028085D" w:rsidRDefault="0028085D">
      <w:pPr>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sz w:val="22"/>
          <w:szCs w:val="22"/>
        </w:rPr>
      </w:pPr>
    </w:p>
    <w:p w:rsidR="0028085D" w:rsidRDefault="005B65C9">
      <w:pPr>
        <w:pBdr>
          <w:top w:val="nil"/>
          <w:left w:val="nil"/>
          <w:bottom w:val="nil"/>
          <w:right w:val="nil"/>
          <w:between w:val="nil"/>
        </w:pBdr>
        <w:spacing w:after="240" w:line="360" w:lineRule="auto"/>
        <w:ind w:left="720"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Para la versión pública, deberá emitir el Acuerdo del Comité de Transparencia de conformidad con la Ley de Transparencia y Acceso a la Información Pública del Estado de México y Municipios, en el que funde y motive las razones sobre los datos que se suprim</w:t>
      </w:r>
      <w:r>
        <w:rPr>
          <w:rFonts w:ascii="Palatino Linotype" w:eastAsia="Palatino Linotype" w:hAnsi="Palatino Linotype" w:cs="Palatino Linotype"/>
          <w:i/>
          <w:color w:val="000000"/>
          <w:sz w:val="22"/>
          <w:szCs w:val="22"/>
        </w:rPr>
        <w:t xml:space="preserve">an, eliminen o testen de los soportes documentales objeto de las versiones públicas que se </w:t>
      </w:r>
      <w:r>
        <w:rPr>
          <w:rFonts w:ascii="Palatino Linotype" w:eastAsia="Palatino Linotype" w:hAnsi="Palatino Linotype" w:cs="Palatino Linotype"/>
          <w:i/>
          <w:color w:val="000000"/>
          <w:sz w:val="22"/>
          <w:szCs w:val="22"/>
        </w:rPr>
        <w:lastRenderedPageBreak/>
        <w:t xml:space="preserve">formulen y se pongan a disposición del </w:t>
      </w:r>
      <w:r>
        <w:rPr>
          <w:rFonts w:ascii="Palatino Linotype" w:eastAsia="Palatino Linotype" w:hAnsi="Palatino Linotype" w:cs="Palatino Linotype"/>
          <w:b/>
          <w:i/>
          <w:color w:val="000000"/>
          <w:sz w:val="22"/>
          <w:szCs w:val="22"/>
        </w:rPr>
        <w:t>RECURRENTE</w:t>
      </w:r>
      <w:r>
        <w:rPr>
          <w:rFonts w:ascii="Palatino Linotype" w:eastAsia="Palatino Linotype" w:hAnsi="Palatino Linotype" w:cs="Palatino Linotype"/>
          <w:i/>
          <w:color w:val="000000"/>
          <w:sz w:val="22"/>
          <w:szCs w:val="22"/>
        </w:rPr>
        <w:t>, mismo que igualmente hará de su conocimiento.</w:t>
      </w:r>
    </w:p>
    <w:p w:rsidR="0028085D" w:rsidRDefault="005B65C9">
      <w:pPr>
        <w:spacing w:before="240" w:line="360" w:lineRule="auto"/>
        <w:jc w:val="both"/>
        <w:rPr>
          <w:rFonts w:ascii="Palatino Linotype" w:eastAsia="Palatino Linotype" w:hAnsi="Palatino Linotype" w:cs="Palatino Linotype"/>
          <w:highlight w:val="white"/>
        </w:rPr>
      </w:pPr>
      <w:bookmarkStart w:id="4" w:name="_heading=h.3znysh7" w:colFirst="0" w:colLast="0"/>
      <w:bookmarkEnd w:id="4"/>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al Responsable de la Unidad de Tran</w:t>
      </w:r>
      <w:r>
        <w:rPr>
          <w:rFonts w:ascii="Palatino Linotype" w:eastAsia="Palatino Linotype" w:hAnsi="Palatino Linotype" w:cs="Palatino Linotype"/>
          <w:highlight w:val="white"/>
        </w:rPr>
        <w:t xml:space="preserve">sparencia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la presente resolución, para que conforme al artículo 186, último párrafo y 189, párrafo segundo de la Ley de Transparencia y Acceso a la Información Pública del Estado de México y Municipios dé cumplimiento a lo ordenado dent</w:t>
      </w:r>
      <w:r>
        <w:rPr>
          <w:rFonts w:ascii="Palatino Linotype" w:eastAsia="Palatino Linotype" w:hAnsi="Palatino Linotype" w:cs="Palatino Linotype"/>
          <w:highlight w:val="white"/>
        </w:rPr>
        <w:t>ro del plazo de diez días hábiles, debiendo informar a este Instituto en un plazo de tres días hábiles siguientes sobre el cumplimiento dado.</w:t>
      </w:r>
    </w:p>
    <w:p w:rsidR="0028085D" w:rsidRDefault="0028085D">
      <w:pPr>
        <w:spacing w:line="360" w:lineRule="auto"/>
        <w:jc w:val="both"/>
        <w:rPr>
          <w:rFonts w:ascii="Palatino Linotype" w:eastAsia="Palatino Linotype" w:hAnsi="Palatino Linotype" w:cs="Palatino Linotype"/>
          <w:b/>
        </w:rPr>
      </w:pPr>
    </w:p>
    <w:p w:rsidR="0028085D" w:rsidRDefault="005B65C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Notifíquese,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w:t>
      </w:r>
      <w:r>
        <w:rPr>
          <w:rFonts w:ascii="Palatino Linotype" w:eastAsia="Palatino Linotype" w:hAnsi="Palatino Linotype" w:cs="Palatino Linotype"/>
        </w:rPr>
        <w:t>o establecido en el artículo 196 de la Ley de Transparencia y Acceso a la Información Pública del Estado de México y Municipios, en caso de que considere que le causa algún perjuicio podrá impugnarla vía Juicio de Amparo en los términos de las leyes aplica</w:t>
      </w:r>
      <w:r>
        <w:rPr>
          <w:rFonts w:ascii="Palatino Linotype" w:eastAsia="Palatino Linotype" w:hAnsi="Palatino Linotype" w:cs="Palatino Linotype"/>
        </w:rPr>
        <w:t>bles.</w:t>
      </w:r>
    </w:p>
    <w:p w:rsidR="0028085D" w:rsidRDefault="005B65C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w:t>
      </w:r>
      <w:r>
        <w:rPr>
          <w:rFonts w:ascii="Palatino Linotype" w:eastAsia="Palatino Linotype" w:hAnsi="Palatino Linotype" w:cs="Palatino Linotype"/>
        </w:rPr>
        <w:t>plazo para el cumplimiento de la presente resolución.</w:t>
      </w:r>
    </w:p>
    <w:p w:rsidR="0028085D" w:rsidRDefault="005B65C9">
      <w:pPr>
        <w:pBdr>
          <w:top w:val="nil"/>
          <w:left w:val="nil"/>
          <w:bottom w:val="nil"/>
          <w:right w:val="nil"/>
          <w:between w:val="nil"/>
        </w:pBdr>
        <w:spacing w:before="120" w:line="360" w:lineRule="auto"/>
        <w:ind w:right="49"/>
        <w:jc w:val="both"/>
        <w:rPr>
          <w:color w:val="000000"/>
        </w:rPr>
      </w:pPr>
      <w:r>
        <w:rPr>
          <w:rFonts w:ascii="Palatino Linotype" w:eastAsia="Palatino Linotype" w:hAnsi="Palatino Linotype" w:cs="Palatino Linotype"/>
          <w:b/>
          <w:color w:val="000000"/>
        </w:rPr>
        <w:t>Sexto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GÍRESE</w:t>
      </w:r>
      <w:r>
        <w:rPr>
          <w:rFonts w:ascii="Palatino Linotype" w:eastAsia="Palatino Linotype" w:hAnsi="Palatino Linotype" w:cs="Palatino Linotype"/>
          <w:color w:val="000000"/>
        </w:rPr>
        <w:t xml:space="preserve"> oficio al Titular de la Dirección General de Protección de Datos Personales de este Instituto con fundamento en el artículo 82 fracción XXVII de la Ley de Protección de Datos Personales en Posesión de Sujetos Obligados del Estado </w:t>
      </w:r>
      <w:r>
        <w:rPr>
          <w:rFonts w:ascii="Palatino Linotype" w:eastAsia="Palatino Linotype" w:hAnsi="Palatino Linotype" w:cs="Palatino Linotype"/>
          <w:color w:val="000000"/>
        </w:rPr>
        <w:lastRenderedPageBreak/>
        <w:t>de México y Municipios, p</w:t>
      </w:r>
      <w:r>
        <w:rPr>
          <w:rFonts w:ascii="Palatino Linotype" w:eastAsia="Palatino Linotype" w:hAnsi="Palatino Linotype" w:cs="Palatino Linotype"/>
          <w:color w:val="000000"/>
        </w:rPr>
        <w:t>ara que actúen en razón de su competencia, en términos de lo expuesto en el Considerando Cuarto de la presente resolución.</w:t>
      </w:r>
    </w:p>
    <w:p w:rsidR="0028085D" w:rsidRDefault="005B65C9">
      <w:pPr>
        <w:spacing w:before="240" w:after="240" w:line="360" w:lineRule="auto"/>
        <w:jc w:val="both"/>
        <w:rPr>
          <w:rFonts w:ascii="Palatino Linotype" w:eastAsia="Palatino Linotype" w:hAnsi="Palatino Linotype" w:cs="Palatino Linotype"/>
        </w:rPr>
        <w:sectPr w:rsidR="0028085D">
          <w:headerReference w:type="default" r:id="rId21"/>
          <w:footerReference w:type="default" r:id="rId22"/>
          <w:headerReference w:type="first" r:id="rId23"/>
          <w:footerReference w:type="first" r:id="rId24"/>
          <w:pgSz w:w="12240" w:h="15840"/>
          <w:pgMar w:top="2041" w:right="1701" w:bottom="1701" w:left="1701" w:header="709" w:footer="709" w:gutter="0"/>
          <w:pgNumType w:start="1"/>
          <w:cols w:space="720"/>
          <w:titlePg/>
        </w:sectPr>
      </w:pPr>
      <w:bookmarkStart w:id="5" w:name="_heading=h.1fob9te" w:colFirst="0" w:colLast="0"/>
      <w:bookmarkEnd w:id="5"/>
      <w:r>
        <w:rPr>
          <w:rFonts w:ascii="Palatino Linotype" w:eastAsia="Palatino Linotype" w:hAnsi="Palatino Linotype" w:cs="Palatino Linotype"/>
          <w:color w:val="222222"/>
          <w:highlight w:val="white"/>
        </w:rPr>
        <w:t>ASÍ LO RESUELVE, POR UNANIMIDAD DE VOTOS, EL PLENO DEL INSTITUTO DE TRANSPARENCIA, ACCESO A LA INFORMACIÓN PÚBLICA Y PROTECCIÓN DE DATOS PERSONALES DEL ESTADO DE MÉXICO Y MUNICIPIOS, CONFORMADO POR</w:t>
      </w:r>
      <w:r>
        <w:rPr>
          <w:rFonts w:ascii="Palatino Linotype" w:eastAsia="Palatino Linotype" w:hAnsi="Palatino Linotype" w:cs="Palatino Linotype"/>
          <w:color w:val="222222"/>
          <w:highlight w:val="white"/>
        </w:rPr>
        <w:t xml:space="preserve"> LOS COMISIONADOS JOSÉ MARTÍNEZ VILCHIS, MARÍA DEL ROSARIO MEJÍA AYALA, SHARON CRISTINA MORALES MARTÍNEZ, LUIS GUSTAVO PARRA NORIEGA Y GUADALUPE RAMÍREZ PEÑA; EN LA VIGÉSIMA SEXTA SESIÓN ORDINARIA CELEBRADA EL </w:t>
      </w:r>
      <w:r>
        <w:rPr>
          <w:rFonts w:ascii="Palatino Linotype" w:eastAsia="Palatino Linotype" w:hAnsi="Palatino Linotype" w:cs="Palatino Linotype"/>
          <w:color w:val="222222"/>
        </w:rPr>
        <w:t>TRECE</w:t>
      </w:r>
      <w:r>
        <w:rPr>
          <w:rFonts w:ascii="Palatino Linotype" w:eastAsia="Palatino Linotype" w:hAnsi="Palatino Linotype" w:cs="Palatino Linotype"/>
        </w:rPr>
        <w:t xml:space="preserve"> DE JULIO DEL DOS MIL VEINTIDÓS, ANTE EL </w:t>
      </w:r>
      <w:r>
        <w:rPr>
          <w:rFonts w:ascii="Palatino Linotype" w:eastAsia="Palatino Linotype" w:hAnsi="Palatino Linotype" w:cs="Palatino Linotype"/>
        </w:rPr>
        <w:t xml:space="preserve">SECRETARIO TÉCNICO DEL PLENO ALEXIS TAPIA RAMÍREZ.                             </w:t>
      </w:r>
    </w:p>
    <w:p w:rsidR="0028085D" w:rsidRDefault="0028085D">
      <w:pPr>
        <w:spacing w:before="240" w:after="240" w:line="360" w:lineRule="auto"/>
        <w:jc w:val="both"/>
        <w:rPr>
          <w:rFonts w:ascii="Palatino Linotype" w:eastAsia="Palatino Linotype" w:hAnsi="Palatino Linotype" w:cs="Palatino Linotype"/>
        </w:rPr>
      </w:pPr>
    </w:p>
    <w:sectPr w:rsidR="0028085D">
      <w:headerReference w:type="first" r:id="rId2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B65C9">
      <w:r>
        <w:separator/>
      </w:r>
    </w:p>
  </w:endnote>
  <w:endnote w:type="continuationSeparator" w:id="0">
    <w:p w:rsidR="00000000" w:rsidRDefault="005B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85D" w:rsidRDefault="005B65C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42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43</w:t>
    </w:r>
    <w:r>
      <w:rPr>
        <w:rFonts w:ascii="Arial" w:eastAsia="Arial" w:hAnsi="Arial" w:cs="Arial"/>
        <w:b/>
        <w:color w:val="000000"/>
        <w:sz w:val="20"/>
        <w:szCs w:val="20"/>
      </w:rPr>
      <w:fldChar w:fldCharType="end"/>
    </w:r>
  </w:p>
  <w:p w:rsidR="0028085D" w:rsidRDefault="0028085D">
    <w:pPr>
      <w:pBdr>
        <w:top w:val="nil"/>
        <w:left w:val="nil"/>
        <w:bottom w:val="nil"/>
        <w:right w:val="nil"/>
        <w:between w:val="nil"/>
      </w:pBdr>
      <w:tabs>
        <w:tab w:val="center" w:pos="4252"/>
        <w:tab w:val="right" w:pos="8504"/>
      </w:tabs>
      <w:rPr>
        <w:color w:val="000000"/>
      </w:rPr>
    </w:pPr>
  </w:p>
  <w:p w:rsidR="0028085D" w:rsidRDefault="0028085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85D" w:rsidRDefault="005B65C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43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43</w:t>
    </w:r>
    <w:r>
      <w:rPr>
        <w:rFonts w:ascii="Arial" w:eastAsia="Arial" w:hAnsi="Arial" w:cs="Arial"/>
        <w:b/>
        <w:color w:val="000000"/>
        <w:sz w:val="20"/>
        <w:szCs w:val="20"/>
      </w:rPr>
      <w:fldChar w:fldCharType="end"/>
    </w:r>
  </w:p>
  <w:p w:rsidR="0028085D" w:rsidRDefault="0028085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B65C9">
      <w:r>
        <w:separator/>
      </w:r>
    </w:p>
  </w:footnote>
  <w:footnote w:type="continuationSeparator" w:id="0">
    <w:p w:rsidR="00000000" w:rsidRDefault="005B65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85D" w:rsidRDefault="0028085D">
    <w:pPr>
      <w:widowControl w:val="0"/>
      <w:pBdr>
        <w:top w:val="nil"/>
        <w:left w:val="nil"/>
        <w:bottom w:val="nil"/>
        <w:right w:val="nil"/>
        <w:between w:val="nil"/>
      </w:pBdr>
      <w:spacing w:line="276" w:lineRule="auto"/>
      <w:rPr>
        <w:rFonts w:ascii="Calibri" w:eastAsia="Calibri" w:hAnsi="Calibri" w:cs="Calibri"/>
        <w:color w:val="000000"/>
      </w:rPr>
    </w:pPr>
  </w:p>
  <w:tbl>
    <w:tblPr>
      <w:tblStyle w:val="af7"/>
      <w:tblW w:w="5528" w:type="dxa"/>
      <w:tblInd w:w="3261" w:type="dxa"/>
      <w:tblLayout w:type="fixed"/>
      <w:tblLook w:val="0400" w:firstRow="0" w:lastRow="0" w:firstColumn="0" w:lastColumn="0" w:noHBand="0" w:noVBand="1"/>
    </w:tblPr>
    <w:tblGrid>
      <w:gridCol w:w="2551"/>
      <w:gridCol w:w="2977"/>
    </w:tblGrid>
    <w:tr w:rsidR="0028085D">
      <w:tc>
        <w:tcPr>
          <w:tcW w:w="2551" w:type="dxa"/>
          <w:vAlign w:val="center"/>
        </w:tcPr>
        <w:p w:rsidR="0028085D" w:rsidRDefault="005B65C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28085D" w:rsidRDefault="005B65C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04069/INFOEM/IP/RR/2022</w:t>
          </w:r>
        </w:p>
      </w:tc>
    </w:tr>
    <w:tr w:rsidR="0028085D">
      <w:trPr>
        <w:trHeight w:val="228"/>
      </w:trPr>
      <w:tc>
        <w:tcPr>
          <w:tcW w:w="2551" w:type="dxa"/>
          <w:vAlign w:val="center"/>
        </w:tcPr>
        <w:p w:rsidR="0028085D" w:rsidRDefault="005B65C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28085D" w:rsidRDefault="005B65C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Capulhuac.</w:t>
          </w:r>
        </w:p>
      </w:tc>
    </w:tr>
    <w:tr w:rsidR="0028085D">
      <w:tc>
        <w:tcPr>
          <w:tcW w:w="2551" w:type="dxa"/>
          <w:vAlign w:val="center"/>
        </w:tcPr>
        <w:p w:rsidR="0028085D" w:rsidRDefault="005B65C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28085D" w:rsidRDefault="005B65C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8085D" w:rsidRDefault="005B65C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n-US" w:eastAsia="en-US"/>
      </w:rPr>
      <w:drawing>
        <wp:anchor distT="0" distB="0" distL="0" distR="0" simplePos="0" relativeHeight="251658240" behindDoc="1" locked="0" layoutInCell="1" hidden="0" allowOverlap="1">
          <wp:simplePos x="0" y="0"/>
          <wp:positionH relativeFrom="column">
            <wp:posOffset>-695765</wp:posOffset>
          </wp:positionH>
          <wp:positionV relativeFrom="paragraph">
            <wp:posOffset>-1200940</wp:posOffset>
          </wp:positionV>
          <wp:extent cx="7809876" cy="10165823"/>
          <wp:effectExtent l="0" t="0" r="0" b="0"/>
          <wp:wrapNone/>
          <wp:docPr id="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85D" w:rsidRDefault="005B65C9">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n-US" w:eastAsia="en-US"/>
      </w:rPr>
      <w:drawing>
        <wp:anchor distT="0" distB="0" distL="0" distR="0" simplePos="0" relativeHeight="251659264" behindDoc="1" locked="0" layoutInCell="1" hidden="0" allowOverlap="1">
          <wp:simplePos x="0" y="0"/>
          <wp:positionH relativeFrom="column">
            <wp:posOffset>-846155</wp:posOffset>
          </wp:positionH>
          <wp:positionV relativeFrom="paragraph">
            <wp:posOffset>-171226</wp:posOffset>
          </wp:positionV>
          <wp:extent cx="7809876" cy="10165823"/>
          <wp:effectExtent l="0" t="0" r="0" b="0"/>
          <wp:wrapNone/>
          <wp:docPr id="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70" w:type="dxa"/>
      <w:tblInd w:w="3119" w:type="dxa"/>
      <w:tblLayout w:type="fixed"/>
      <w:tblLook w:val="0400" w:firstRow="0" w:lastRow="0" w:firstColumn="0" w:lastColumn="0" w:noHBand="0" w:noVBand="1"/>
    </w:tblPr>
    <w:tblGrid>
      <w:gridCol w:w="2551"/>
      <w:gridCol w:w="3119"/>
    </w:tblGrid>
    <w:tr w:rsidR="0028085D">
      <w:tc>
        <w:tcPr>
          <w:tcW w:w="2551" w:type="dxa"/>
          <w:vAlign w:val="center"/>
        </w:tcPr>
        <w:p w:rsidR="0028085D" w:rsidRDefault="005B65C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28085D" w:rsidRDefault="005B65C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04069/INFOEM/IP/RR/2022. </w:t>
          </w:r>
        </w:p>
      </w:tc>
    </w:tr>
    <w:tr w:rsidR="0028085D">
      <w:tc>
        <w:tcPr>
          <w:tcW w:w="2551" w:type="dxa"/>
          <w:vAlign w:val="center"/>
        </w:tcPr>
        <w:p w:rsidR="0028085D" w:rsidRDefault="005B65C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28085D" w:rsidRDefault="0028085D">
          <w:pPr>
            <w:jc w:val="both"/>
            <w:rPr>
              <w:rFonts w:ascii="Palatino Linotype" w:eastAsia="Palatino Linotype" w:hAnsi="Palatino Linotype" w:cs="Palatino Linotype"/>
              <w:b/>
              <w:sz w:val="22"/>
              <w:szCs w:val="22"/>
            </w:rPr>
          </w:pPr>
        </w:p>
      </w:tc>
    </w:tr>
    <w:tr w:rsidR="0028085D">
      <w:trPr>
        <w:trHeight w:val="228"/>
      </w:trPr>
      <w:tc>
        <w:tcPr>
          <w:tcW w:w="2551" w:type="dxa"/>
          <w:vAlign w:val="center"/>
        </w:tcPr>
        <w:p w:rsidR="0028085D" w:rsidRDefault="005B65C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28085D" w:rsidRDefault="005B65C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Capulhuac.</w:t>
          </w:r>
        </w:p>
      </w:tc>
    </w:tr>
    <w:tr w:rsidR="0028085D">
      <w:tc>
        <w:tcPr>
          <w:tcW w:w="2551" w:type="dxa"/>
          <w:vAlign w:val="center"/>
        </w:tcPr>
        <w:p w:rsidR="0028085D" w:rsidRDefault="005B65C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28085D" w:rsidRDefault="005B65C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8085D" w:rsidRDefault="0028085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85D" w:rsidRDefault="0028085D">
    <w:pPr>
      <w:pBdr>
        <w:top w:val="nil"/>
        <w:left w:val="nil"/>
        <w:bottom w:val="nil"/>
        <w:right w:val="nil"/>
        <w:between w:val="nil"/>
      </w:pBdr>
      <w:tabs>
        <w:tab w:val="center" w:pos="4252"/>
        <w:tab w:val="right" w:pos="8504"/>
      </w:tabs>
      <w:jc w:val="both"/>
      <w:rPr>
        <w:rFonts w:ascii="Calibri" w:eastAsia="Calibri" w:hAnsi="Calibri" w:cs="Calibri"/>
        <w:color w:val="000000"/>
      </w:rPr>
    </w:pPr>
  </w:p>
  <w:p w:rsidR="0028085D" w:rsidRDefault="0028085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4DD"/>
    <w:multiLevelType w:val="multilevel"/>
    <w:tmpl w:val="C442B2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A432BB"/>
    <w:multiLevelType w:val="multilevel"/>
    <w:tmpl w:val="CD9C678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BE306A0"/>
    <w:multiLevelType w:val="multilevel"/>
    <w:tmpl w:val="CBC87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FF32B4"/>
    <w:multiLevelType w:val="multilevel"/>
    <w:tmpl w:val="ADB810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85D"/>
    <w:rsid w:val="0028085D"/>
    <w:rsid w:val="005B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B1B0DE-C2B9-4EB1-BB69-ACB90294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paragraph" w:customStyle="1" w:styleId="Default">
    <w:name w:val="Default"/>
    <w:rsid w:val="00FA3B65"/>
    <w:pPr>
      <w:autoSpaceDE w:val="0"/>
      <w:autoSpaceDN w:val="0"/>
      <w:adjustRightInd w:val="0"/>
    </w:pPr>
    <w:rPr>
      <w:rFonts w:ascii="Arial" w:eastAsia="Calibri" w:hAnsi="Arial" w:cs="Arial"/>
      <w:color w:val="000000"/>
      <w:lang w:val="es-MX"/>
    </w:rPr>
  </w:style>
  <w:style w:type="character" w:styleId="Textoennegrita">
    <w:name w:val="Strong"/>
    <w:basedOn w:val="Fuentedeprrafopredeter"/>
    <w:uiPriority w:val="22"/>
    <w:qFormat/>
    <w:rsid w:val="00FA3B65"/>
    <w:rPr>
      <w:b/>
      <w:bCs/>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67572.page" TargetMode="External"/><Relationship Id="rId13" Type="http://schemas.openxmlformats.org/officeDocument/2006/relationships/hyperlink" Target="https://saimex.org.mx/saimex/solicitud/downloadAttach/1367577.page" TargetMode="External"/><Relationship Id="rId18" Type="http://schemas.openxmlformats.org/officeDocument/2006/relationships/hyperlink" Target="https://saimex.org.mx/saimex/solicitud/downloadAttach/1367575.pag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imex.org.mx/saimex/solicitud/downloadAttach/1367576.page" TargetMode="External"/><Relationship Id="rId17" Type="http://schemas.openxmlformats.org/officeDocument/2006/relationships/hyperlink" Target="https://saimex.org.mx/saimex/solicitud/downloadAttach/1367574.pag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aimex.org.mx/saimex/solicitud/downloadAttach/1367573.page" TargetMode="External"/><Relationship Id="rId20" Type="http://schemas.openxmlformats.org/officeDocument/2006/relationships/hyperlink" Target="https://saimex.org.mx/saimex/solicitud/downloadAttach/1367577.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67575.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imex.org.mx/saimex/solicitud/downloadAttach/1367572.page" TargetMode="External"/><Relationship Id="rId23" Type="http://schemas.openxmlformats.org/officeDocument/2006/relationships/header" Target="header2.xml"/><Relationship Id="rId10" Type="http://schemas.openxmlformats.org/officeDocument/2006/relationships/hyperlink" Target="https://saimex.org.mx/saimex/solicitud/downloadAttach/1367574.page" TargetMode="External"/><Relationship Id="rId19" Type="http://schemas.openxmlformats.org/officeDocument/2006/relationships/hyperlink" Target="https://saimex.org.mx/saimex/solicitud/downloadAttach/1367576.page" TargetMode="External"/><Relationship Id="rId4" Type="http://schemas.openxmlformats.org/officeDocument/2006/relationships/settings" Target="settings.xml"/><Relationship Id="rId9" Type="http://schemas.openxmlformats.org/officeDocument/2006/relationships/hyperlink" Target="https://saimex.org.mx/saimex/solicitud/downloadAttach/1367573.page" TargetMode="External"/><Relationship Id="rId14" Type="http://schemas.openxmlformats.org/officeDocument/2006/relationships/hyperlink" Target="https://saimex.org.mx/saimex/solicitud/downloadAttach/1390702.pag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L5fcfe+mpTxu1yNLft9+HEiDmg==">AMUW2mXRBm83uyT9Mi8EkgPNi+PR/N6MeG4aXmMfaxNdYZAL9ZywLaMtxB5o18vtcveeCGp7Ibk4VSTueaRdPR5avaejZ0ECSt75oWW+ttCe09dGAqSkF4T8HoCayVXJJ7Vq61aXKaytkCfNm2uF5PIoqjqjuj5gH75P1SKClS9/ylhJ0hYOv22ZpqYnSdDdXbkT5aAx/G9u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10629</Words>
  <Characters>60586</Characters>
  <Application>Microsoft Office Word</Application>
  <DocSecurity>0</DocSecurity>
  <Lines>504</Lines>
  <Paragraphs>142</Paragraphs>
  <ScaleCrop>false</ScaleCrop>
  <Company/>
  <LinksUpToDate>false</LinksUpToDate>
  <CharactersWithSpaces>71073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NAJERA </cp:lastModifiedBy>
  <cp:revision>2</cp:revision>
  <dcterms:created xsi:type="dcterms:W3CDTF">2022-07-06T22:26:00Z</dcterms:created>
  <dcterms:modified xsi:type="dcterms:W3CDTF">2022-07-13T21:05:00Z</dcterms:modified>
</cp:coreProperties>
</file>