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1C" w:rsidRPr="00185FB9" w:rsidRDefault="0029071C" w:rsidP="00C753C2">
      <w:pPr>
        <w:shd w:val="clear" w:color="auto" w:fill="FFFFFF"/>
        <w:spacing w:line="360" w:lineRule="auto"/>
        <w:jc w:val="both"/>
        <w:rPr>
          <w:rFonts w:ascii="Palatino Linotype" w:hAnsi="Palatino Linotype" w:cs="Arial"/>
          <w:color w:val="000000"/>
          <w:lang w:val="es-MX" w:eastAsia="es-MX"/>
        </w:rPr>
      </w:pPr>
      <w:r w:rsidRPr="00185FB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85FB9" w:rsidRPr="00185FB9">
        <w:rPr>
          <w:rFonts w:ascii="Palatino Linotype" w:hAnsi="Palatino Linotype" w:cs="Arial"/>
          <w:color w:val="000000"/>
          <w:lang w:val="es-MX" w:eastAsia="es-MX"/>
        </w:rPr>
        <w:t>nueve</w:t>
      </w:r>
      <w:r w:rsidR="0071451E" w:rsidRPr="00185FB9">
        <w:rPr>
          <w:rFonts w:ascii="Palatino Linotype" w:hAnsi="Palatino Linotype" w:cs="Arial"/>
          <w:color w:val="000000"/>
          <w:lang w:val="es-MX" w:eastAsia="es-MX"/>
        </w:rPr>
        <w:t xml:space="preserve"> de noviembre</w:t>
      </w:r>
      <w:r w:rsidR="00C4326C" w:rsidRPr="00185FB9">
        <w:rPr>
          <w:rFonts w:ascii="Palatino Linotype" w:hAnsi="Palatino Linotype" w:cs="Arial"/>
          <w:color w:val="000000"/>
          <w:lang w:val="es-MX" w:eastAsia="es-MX"/>
        </w:rPr>
        <w:t xml:space="preserve"> dos mil veintidós</w:t>
      </w:r>
      <w:r w:rsidRPr="00185FB9">
        <w:rPr>
          <w:rFonts w:ascii="Palatino Linotype" w:hAnsi="Palatino Linotype" w:cs="Arial"/>
          <w:color w:val="000000"/>
          <w:lang w:val="es-MX" w:eastAsia="es-MX"/>
        </w:rPr>
        <w:t>.</w:t>
      </w:r>
    </w:p>
    <w:p w:rsidR="00A83B4F" w:rsidRPr="00185FB9"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185FB9" w:rsidRDefault="0029071C" w:rsidP="00C753C2">
      <w:pPr>
        <w:tabs>
          <w:tab w:val="left" w:pos="1701"/>
        </w:tabs>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b/>
          <w:lang w:val="es-MX" w:eastAsia="en-US"/>
        </w:rPr>
        <w:t>VISTO</w:t>
      </w:r>
      <w:r w:rsidRPr="00185FB9">
        <w:rPr>
          <w:rFonts w:ascii="Palatino Linotype" w:eastAsiaTheme="minorHAnsi" w:hAnsi="Palatino Linotype" w:cs="Arial"/>
          <w:lang w:val="es-MX" w:eastAsia="en-US"/>
        </w:rPr>
        <w:t xml:space="preserve"> el expediente electrónico formado con motivo del recurso de revisión número </w:t>
      </w:r>
      <w:r w:rsidR="005F1F15" w:rsidRPr="00185FB9">
        <w:rPr>
          <w:rFonts w:ascii="Palatino Linotype" w:eastAsiaTheme="minorHAnsi" w:hAnsi="Palatino Linotype" w:cs="Arial"/>
          <w:b/>
          <w:lang w:val="es-MX" w:eastAsia="en-US"/>
        </w:rPr>
        <w:t>14085</w:t>
      </w:r>
      <w:r w:rsidRPr="00185FB9">
        <w:rPr>
          <w:rFonts w:ascii="Palatino Linotype" w:eastAsiaTheme="minorHAnsi" w:hAnsi="Palatino Linotype" w:cs="Arial"/>
          <w:b/>
          <w:bCs/>
          <w:lang w:val="es-MX" w:eastAsia="es-MX"/>
        </w:rPr>
        <w:t>/INFOEM/IP/RR/202</w:t>
      </w:r>
      <w:r w:rsidR="00A83B4F" w:rsidRPr="00185FB9">
        <w:rPr>
          <w:rFonts w:ascii="Palatino Linotype" w:eastAsiaTheme="minorHAnsi" w:hAnsi="Palatino Linotype" w:cs="Arial"/>
          <w:b/>
          <w:bCs/>
          <w:lang w:val="es-MX" w:eastAsia="es-MX"/>
        </w:rPr>
        <w:t>2</w:t>
      </w:r>
      <w:r w:rsidRPr="00185FB9">
        <w:rPr>
          <w:rFonts w:ascii="Palatino Linotype" w:eastAsiaTheme="minorHAnsi" w:hAnsi="Palatino Linotype" w:cs="Arial"/>
          <w:lang w:val="es-MX" w:eastAsia="en-US"/>
        </w:rPr>
        <w:t xml:space="preserve">, </w:t>
      </w:r>
      <w:r w:rsidR="005F1F89" w:rsidRPr="00185FB9">
        <w:rPr>
          <w:rFonts w:ascii="Palatino Linotype" w:hAnsi="Palatino Linotype" w:cs="Arial"/>
        </w:rPr>
        <w:t xml:space="preserve">interpuesto por </w:t>
      </w:r>
      <w:r w:rsidR="005F1F15" w:rsidRPr="00185FB9">
        <w:rPr>
          <w:rFonts w:ascii="Palatino Linotype" w:hAnsi="Palatino Linotype" w:cs="Arial"/>
        </w:rPr>
        <w:t>la</w:t>
      </w:r>
      <w:r w:rsidR="00F54194" w:rsidRPr="00185FB9">
        <w:rPr>
          <w:rFonts w:ascii="Palatino Linotype" w:hAnsi="Palatino Linotype" w:cs="Arial"/>
        </w:rPr>
        <w:t xml:space="preserve"> </w:t>
      </w:r>
      <w:r w:rsidR="00F54194" w:rsidRPr="00185FB9">
        <w:rPr>
          <w:rFonts w:ascii="Palatino Linotype" w:hAnsi="Palatino Linotype" w:cs="Arial"/>
          <w:b/>
        </w:rPr>
        <w:t xml:space="preserve">C. </w:t>
      </w:r>
      <w:r w:rsidR="0054183A">
        <w:rPr>
          <w:rFonts w:ascii="Palatino Linotype" w:hAnsi="Palatino Linotype" w:cs="Arial"/>
          <w:b/>
        </w:rPr>
        <w:t>XXXXXXXXXXXXXXXXX</w:t>
      </w:r>
      <w:r w:rsidR="005F1F89" w:rsidRPr="00185FB9">
        <w:rPr>
          <w:rFonts w:ascii="Palatino Linotype" w:hAnsi="Palatino Linotype" w:cs="Arial"/>
        </w:rPr>
        <w:t>,</w:t>
      </w:r>
      <w:r w:rsidR="005F1F89" w:rsidRPr="00185FB9">
        <w:rPr>
          <w:rFonts w:ascii="Palatino Linotype" w:hAnsi="Palatino Linotype" w:cs="Arial"/>
          <w:b/>
        </w:rPr>
        <w:t xml:space="preserve"> </w:t>
      </w:r>
      <w:r w:rsidR="005F1F89" w:rsidRPr="00185FB9">
        <w:rPr>
          <w:rFonts w:ascii="Palatino Linotype" w:hAnsi="Palatino Linotype" w:cs="Arial"/>
        </w:rPr>
        <w:t xml:space="preserve">en lo sucesivo </w:t>
      </w:r>
      <w:r w:rsidR="005F1F15" w:rsidRPr="00185FB9">
        <w:rPr>
          <w:rFonts w:ascii="Palatino Linotype" w:hAnsi="Palatino Linotype" w:cs="Arial"/>
          <w:b/>
        </w:rPr>
        <w:t>La</w:t>
      </w:r>
      <w:r w:rsidR="005F1F89" w:rsidRPr="00185FB9">
        <w:rPr>
          <w:rFonts w:ascii="Palatino Linotype" w:hAnsi="Palatino Linotype" w:cs="Arial"/>
          <w:b/>
        </w:rPr>
        <w:t xml:space="preserve"> Recurrente</w:t>
      </w:r>
      <w:r w:rsidRPr="00185FB9">
        <w:rPr>
          <w:rFonts w:ascii="Palatino Linotype" w:eastAsiaTheme="minorHAnsi" w:hAnsi="Palatino Linotype" w:cs="Arial"/>
          <w:lang w:val="es-MX" w:eastAsia="en-US"/>
        </w:rPr>
        <w:t>, en contra de la respuesta de</w:t>
      </w:r>
      <w:r w:rsidR="00B20C2B" w:rsidRPr="00185FB9">
        <w:rPr>
          <w:rFonts w:ascii="Palatino Linotype" w:eastAsiaTheme="minorHAnsi" w:hAnsi="Palatino Linotype" w:cs="Arial"/>
          <w:lang w:val="es-MX" w:eastAsia="en-US"/>
        </w:rPr>
        <w:t>l</w:t>
      </w:r>
      <w:r w:rsidRPr="00185FB9">
        <w:rPr>
          <w:rFonts w:ascii="Palatino Linotype" w:eastAsiaTheme="minorHAnsi" w:hAnsi="Palatino Linotype" w:cs="Arial"/>
          <w:lang w:val="es-MX" w:eastAsia="en-US"/>
        </w:rPr>
        <w:t xml:space="preserve"> </w:t>
      </w:r>
      <w:r w:rsidR="00F54194" w:rsidRPr="00185FB9">
        <w:rPr>
          <w:rFonts w:ascii="Palatino Linotype" w:eastAsiaTheme="minorHAnsi" w:hAnsi="Palatino Linotype" w:cs="Arial"/>
          <w:b/>
          <w:lang w:val="es-MX" w:eastAsia="en-US"/>
        </w:rPr>
        <w:t xml:space="preserve">Ayuntamiento de </w:t>
      </w:r>
      <w:r w:rsidR="005F1F15" w:rsidRPr="00185FB9">
        <w:rPr>
          <w:rFonts w:ascii="Palatino Linotype" w:eastAsiaTheme="minorHAnsi" w:hAnsi="Palatino Linotype" w:cs="Arial"/>
          <w:b/>
          <w:lang w:val="es-MX" w:eastAsia="en-US"/>
        </w:rPr>
        <w:t>Atlacomulco</w:t>
      </w:r>
      <w:r w:rsidRPr="00185FB9">
        <w:rPr>
          <w:rFonts w:ascii="Palatino Linotype" w:eastAsiaTheme="minorHAnsi" w:hAnsi="Palatino Linotype" w:cs="Arial"/>
          <w:lang w:val="es-MX" w:eastAsia="en-US"/>
        </w:rPr>
        <w:t>,</w:t>
      </w:r>
      <w:r w:rsidRPr="00185FB9">
        <w:rPr>
          <w:rFonts w:ascii="Palatino Linotype" w:eastAsiaTheme="minorHAnsi" w:hAnsi="Palatino Linotype" w:cs="Arial"/>
          <w:b/>
          <w:lang w:val="es-MX" w:eastAsia="en-US"/>
        </w:rPr>
        <w:t xml:space="preserve"> </w:t>
      </w:r>
      <w:r w:rsidRPr="00185FB9">
        <w:rPr>
          <w:rFonts w:ascii="Palatino Linotype" w:eastAsiaTheme="minorHAnsi" w:hAnsi="Palatino Linotype" w:cs="Arial"/>
          <w:lang w:val="es-MX" w:eastAsia="en-US"/>
        </w:rPr>
        <w:t>en lo subsecuente</w:t>
      </w:r>
      <w:r w:rsidRPr="00185FB9">
        <w:rPr>
          <w:rFonts w:ascii="Palatino Linotype" w:eastAsiaTheme="minorHAnsi" w:hAnsi="Palatino Linotype" w:cs="Arial"/>
          <w:b/>
          <w:lang w:val="es-MX" w:eastAsia="en-US"/>
        </w:rPr>
        <w:t xml:space="preserve"> El Sujeto Obligado, </w:t>
      </w:r>
      <w:r w:rsidRPr="00185FB9">
        <w:rPr>
          <w:rFonts w:ascii="Palatino Linotype" w:eastAsiaTheme="minorHAnsi" w:hAnsi="Palatino Linotype" w:cs="Arial"/>
          <w:lang w:val="es-MX" w:eastAsia="en-US"/>
        </w:rPr>
        <w:t>se procede a dictar la presente resolución.</w:t>
      </w:r>
    </w:p>
    <w:p w:rsidR="00C753C2" w:rsidRPr="00185FB9"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185FB9" w:rsidRDefault="0029071C" w:rsidP="00C753C2">
      <w:pPr>
        <w:spacing w:line="360" w:lineRule="auto"/>
        <w:jc w:val="center"/>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A N T E C E D E N T E S</w:t>
      </w:r>
    </w:p>
    <w:p w:rsidR="00C753C2" w:rsidRPr="00185FB9" w:rsidRDefault="00C753C2" w:rsidP="00C753C2">
      <w:pPr>
        <w:spacing w:line="360" w:lineRule="auto"/>
        <w:jc w:val="center"/>
        <w:rPr>
          <w:rFonts w:ascii="Palatino Linotype" w:eastAsiaTheme="minorHAnsi" w:hAnsi="Palatino Linotype" w:cs="Arial"/>
          <w:b/>
          <w:sz w:val="28"/>
          <w:lang w:val="es-MX" w:eastAsia="en-US"/>
        </w:rPr>
      </w:pPr>
    </w:p>
    <w:p w:rsidR="0029071C" w:rsidRPr="00185FB9" w:rsidRDefault="0029071C" w:rsidP="0029071C">
      <w:pPr>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PRIMERO. De la solicitud de información.</w:t>
      </w:r>
    </w:p>
    <w:p w:rsidR="004B2314" w:rsidRPr="00185FB9" w:rsidRDefault="0029071C" w:rsidP="00FA2196">
      <w:pPr>
        <w:spacing w:line="360" w:lineRule="auto"/>
        <w:jc w:val="both"/>
        <w:rPr>
          <w:rFonts w:ascii="Palatino Linotype" w:eastAsiaTheme="minorHAnsi" w:hAnsi="Palatino Linotype" w:cs="Arial"/>
          <w:szCs w:val="22"/>
          <w:lang w:val="es-MX" w:eastAsia="en-US"/>
        </w:rPr>
      </w:pPr>
      <w:r w:rsidRPr="00185FB9">
        <w:rPr>
          <w:rFonts w:ascii="Palatino Linotype" w:eastAsiaTheme="minorHAnsi" w:hAnsi="Palatino Linotype" w:cs="Arial"/>
          <w:szCs w:val="22"/>
          <w:lang w:val="es-MX" w:eastAsia="en-US"/>
        </w:rPr>
        <w:t xml:space="preserve">En fecha </w:t>
      </w:r>
      <w:r w:rsidR="005F1F15" w:rsidRPr="00185FB9">
        <w:rPr>
          <w:rFonts w:ascii="Palatino Linotype" w:eastAsiaTheme="minorHAnsi" w:hAnsi="Palatino Linotype" w:cs="Arial"/>
          <w:szCs w:val="22"/>
          <w:lang w:val="es-MX" w:eastAsia="en-US"/>
        </w:rPr>
        <w:t>once de julio</w:t>
      </w:r>
      <w:r w:rsidR="005F1F89" w:rsidRPr="00185FB9">
        <w:rPr>
          <w:rFonts w:ascii="Palatino Linotype" w:eastAsiaTheme="minorHAnsi" w:hAnsi="Palatino Linotype" w:cs="Arial"/>
          <w:szCs w:val="22"/>
          <w:lang w:val="es-MX" w:eastAsia="en-US"/>
        </w:rPr>
        <w:t xml:space="preserve"> de dos mil veintidós</w:t>
      </w:r>
      <w:r w:rsidRPr="00185FB9">
        <w:rPr>
          <w:rFonts w:ascii="Palatino Linotype" w:eastAsiaTheme="minorHAnsi" w:hAnsi="Palatino Linotype" w:cs="Arial"/>
          <w:szCs w:val="22"/>
          <w:lang w:val="es-MX" w:eastAsia="en-US"/>
        </w:rPr>
        <w:t xml:space="preserve">, </w:t>
      </w:r>
      <w:r w:rsidR="005F1F15" w:rsidRPr="00185FB9">
        <w:rPr>
          <w:rFonts w:ascii="Palatino Linotype" w:eastAsiaTheme="minorHAnsi" w:hAnsi="Palatino Linotype" w:cs="Arial"/>
          <w:szCs w:val="22"/>
          <w:lang w:val="es-MX" w:eastAsia="en-US"/>
        </w:rPr>
        <w:t>la</w:t>
      </w:r>
      <w:r w:rsidRPr="00185FB9">
        <w:rPr>
          <w:rFonts w:ascii="Palatino Linotype" w:eastAsiaTheme="minorHAnsi" w:hAnsi="Palatino Linotype" w:cs="Arial"/>
          <w:szCs w:val="22"/>
          <w:lang w:val="es-MX" w:eastAsia="en-US"/>
        </w:rPr>
        <w:t xml:space="preserve"> </w:t>
      </w:r>
      <w:r w:rsidRPr="00185FB9">
        <w:rPr>
          <w:rFonts w:ascii="Palatino Linotype" w:eastAsiaTheme="minorHAnsi" w:hAnsi="Palatino Linotype" w:cs="Arial"/>
          <w:b/>
          <w:szCs w:val="22"/>
          <w:lang w:val="es-MX" w:eastAsia="en-US"/>
        </w:rPr>
        <w:t>Recurrente</w:t>
      </w:r>
      <w:r w:rsidRPr="00185FB9">
        <w:rPr>
          <w:rFonts w:ascii="Palatino Linotype" w:eastAsiaTheme="minorHAnsi" w:hAnsi="Palatino Linotype" w:cs="Arial"/>
          <w:szCs w:val="22"/>
          <w:lang w:val="es-MX" w:eastAsia="en-US"/>
        </w:rPr>
        <w:t xml:space="preserve">, presentó a través del Sistema de Acceso a la Información Mexiquense </w:t>
      </w:r>
      <w:r w:rsidRPr="00185FB9">
        <w:rPr>
          <w:rFonts w:ascii="Palatino Linotype" w:eastAsiaTheme="minorHAnsi" w:hAnsi="Palatino Linotype" w:cs="Arial"/>
          <w:b/>
          <w:szCs w:val="22"/>
          <w:lang w:val="es-MX" w:eastAsia="en-US"/>
        </w:rPr>
        <w:t>(SAIMEX),</w:t>
      </w:r>
      <w:r w:rsidRPr="00185FB9">
        <w:rPr>
          <w:rFonts w:ascii="Palatino Linotype" w:eastAsiaTheme="minorHAnsi" w:hAnsi="Palatino Linotype" w:cs="Arial"/>
          <w:szCs w:val="22"/>
          <w:lang w:val="es-MX" w:eastAsia="en-US"/>
        </w:rPr>
        <w:t xml:space="preserve"> ante el </w:t>
      </w:r>
      <w:r w:rsidRPr="00185FB9">
        <w:rPr>
          <w:rFonts w:ascii="Palatino Linotype" w:eastAsiaTheme="minorHAnsi" w:hAnsi="Palatino Linotype" w:cs="Arial"/>
          <w:b/>
          <w:szCs w:val="22"/>
          <w:lang w:val="es-MX" w:eastAsia="en-US"/>
        </w:rPr>
        <w:t>Sujeto Obligado</w:t>
      </w:r>
      <w:r w:rsidRPr="00185FB9">
        <w:rPr>
          <w:rFonts w:ascii="Palatino Linotype" w:eastAsiaTheme="minorHAnsi" w:hAnsi="Palatino Linotype" w:cs="Arial"/>
          <w:szCs w:val="22"/>
          <w:lang w:val="es-MX" w:eastAsia="en-US"/>
        </w:rPr>
        <w:t>, la solicitud de acceso a la información pública, a la que se le</w:t>
      </w:r>
      <w:r w:rsidR="00C753C2" w:rsidRPr="00185FB9">
        <w:rPr>
          <w:rFonts w:ascii="Palatino Linotype" w:eastAsiaTheme="minorHAnsi" w:hAnsi="Palatino Linotype" w:cs="Arial"/>
          <w:szCs w:val="22"/>
          <w:lang w:val="es-MX" w:eastAsia="en-US"/>
        </w:rPr>
        <w:t xml:space="preserve"> asignó el número de expediente </w:t>
      </w:r>
      <w:r w:rsidR="005F1F15" w:rsidRPr="00185FB9">
        <w:rPr>
          <w:rFonts w:ascii="Palatino Linotype" w:eastAsiaTheme="minorHAnsi" w:hAnsi="Palatino Linotype" w:cs="Arial"/>
          <w:b/>
          <w:szCs w:val="22"/>
          <w:lang w:val="es-MX" w:eastAsia="en-US"/>
        </w:rPr>
        <w:t>00342/ATLACOM/IP/2022</w:t>
      </w:r>
      <w:r w:rsidRPr="00185FB9">
        <w:rPr>
          <w:rFonts w:ascii="Palatino Linotype" w:eastAsiaTheme="minorHAnsi" w:hAnsi="Palatino Linotype" w:cs="Arial"/>
          <w:szCs w:val="22"/>
          <w:lang w:val="es-MX" w:eastAsia="en-US"/>
        </w:rPr>
        <w:t>, mediante la cual solicitó lo siguiente:</w:t>
      </w:r>
    </w:p>
    <w:p w:rsidR="00FA2196" w:rsidRPr="00185FB9" w:rsidRDefault="00FA2196" w:rsidP="00FA2196">
      <w:pPr>
        <w:pStyle w:val="Sinespaciado"/>
        <w:rPr>
          <w:rFonts w:eastAsiaTheme="minorHAnsi"/>
          <w:lang w:eastAsia="en-US"/>
        </w:rPr>
      </w:pPr>
    </w:p>
    <w:p w:rsidR="00C753C2" w:rsidRPr="00185FB9" w:rsidRDefault="0029071C" w:rsidP="005F1F15">
      <w:pPr>
        <w:spacing w:line="360" w:lineRule="auto"/>
        <w:ind w:left="284" w:right="332"/>
        <w:jc w:val="both"/>
        <w:rPr>
          <w:rFonts w:ascii="Palatino Linotype" w:hAnsi="Palatino Linotype"/>
          <w:i/>
          <w:sz w:val="22"/>
          <w:szCs w:val="22"/>
          <w:lang w:val="es-ES_tradnl"/>
        </w:rPr>
      </w:pPr>
      <w:r w:rsidRPr="00185FB9">
        <w:rPr>
          <w:rFonts w:ascii="Palatino Linotype" w:hAnsi="Palatino Linotype"/>
          <w:i/>
          <w:sz w:val="22"/>
          <w:szCs w:val="22"/>
          <w:lang w:val="es-MX"/>
        </w:rPr>
        <w:t>“</w:t>
      </w:r>
      <w:r w:rsidR="005F1F15" w:rsidRPr="00185FB9">
        <w:rPr>
          <w:rFonts w:ascii="Palatino Linotype" w:hAnsi="Palatino Linotype"/>
          <w:i/>
          <w:sz w:val="22"/>
          <w:szCs w:val="22"/>
          <w:lang w:val="es-MX" w:eastAsia="es-MX"/>
        </w:rPr>
        <w:t>solicito al ayuntamiento de atlacomulco informe el salario bruto y neto asi como el cargo de cada uno de todo el personal de las regidurias, presidencia, secretaria del ayuntamiento, secretaria particular, secretaria adjunta, asi como el salario bruto y neto de todos los directores, coordinadores, titulares de area, sin omitir nopmbres y cargos.</w:t>
      </w:r>
      <w:r w:rsidRPr="00185FB9">
        <w:rPr>
          <w:rFonts w:ascii="Palatino Linotype" w:hAnsi="Palatino Linotype"/>
          <w:i/>
          <w:sz w:val="22"/>
          <w:szCs w:val="22"/>
          <w:lang w:val="es-MX"/>
        </w:rPr>
        <w:t>”</w:t>
      </w:r>
      <w:r w:rsidRPr="00185FB9">
        <w:rPr>
          <w:rFonts w:ascii="Palatino Linotype" w:hAnsi="Palatino Linotype"/>
          <w:i/>
          <w:sz w:val="22"/>
          <w:szCs w:val="22"/>
          <w:lang w:val="es-ES_tradnl"/>
        </w:rPr>
        <w:t xml:space="preserve"> (Sic).</w:t>
      </w:r>
    </w:p>
    <w:p w:rsidR="00C753C2" w:rsidRPr="00185FB9" w:rsidRDefault="00C753C2" w:rsidP="00C753C2">
      <w:pPr>
        <w:pStyle w:val="Sinespaciado"/>
      </w:pPr>
    </w:p>
    <w:p w:rsidR="00B81C8C" w:rsidRPr="00185FB9" w:rsidRDefault="00B81C8C" w:rsidP="00C753C2">
      <w:pPr>
        <w:pStyle w:val="Sinespaciado"/>
      </w:pPr>
    </w:p>
    <w:p w:rsidR="00386D38" w:rsidRPr="00185FB9" w:rsidRDefault="0029071C" w:rsidP="00B81C8C">
      <w:pPr>
        <w:tabs>
          <w:tab w:val="left" w:pos="5647"/>
        </w:tabs>
        <w:spacing w:line="360" w:lineRule="auto"/>
        <w:ind w:right="850"/>
        <w:jc w:val="both"/>
        <w:rPr>
          <w:rFonts w:ascii="Palatino Linotype" w:eastAsiaTheme="minorHAnsi" w:hAnsi="Palatino Linotype" w:cstheme="minorBidi"/>
          <w:color w:val="000000"/>
          <w:lang w:val="es-MX" w:eastAsia="en-US"/>
        </w:rPr>
      </w:pPr>
      <w:r w:rsidRPr="00185FB9">
        <w:rPr>
          <w:rFonts w:ascii="Palatino Linotype" w:hAnsi="Palatino Linotype"/>
          <w:b/>
          <w:lang w:val="es-ES_tradnl"/>
        </w:rPr>
        <w:t>MODALIDAD DE ENTREGA:</w:t>
      </w:r>
      <w:r w:rsidRPr="00185FB9">
        <w:rPr>
          <w:rFonts w:ascii="Palatino Linotype" w:hAnsi="Palatino Linotype"/>
          <w:lang w:val="es-ES_tradnl"/>
        </w:rPr>
        <w:t xml:space="preserve"> </w:t>
      </w:r>
      <w:r w:rsidRPr="00185FB9">
        <w:rPr>
          <w:rFonts w:ascii="Palatino Linotype" w:eastAsiaTheme="minorHAnsi" w:hAnsi="Palatino Linotype" w:cstheme="minorBidi"/>
          <w:color w:val="000000"/>
          <w:lang w:val="es-MX" w:eastAsia="en-US"/>
        </w:rPr>
        <w:t xml:space="preserve">A través del </w:t>
      </w:r>
      <w:r w:rsidRPr="00185FB9">
        <w:rPr>
          <w:rFonts w:ascii="Palatino Linotype" w:eastAsiaTheme="minorHAnsi" w:hAnsi="Palatino Linotype" w:cstheme="minorBidi"/>
          <w:b/>
          <w:color w:val="000000"/>
          <w:lang w:val="es-MX" w:eastAsia="en-US"/>
        </w:rPr>
        <w:t>SAIMEX</w:t>
      </w:r>
      <w:r w:rsidRPr="00185FB9">
        <w:rPr>
          <w:rFonts w:ascii="Palatino Linotype" w:eastAsiaTheme="minorHAnsi" w:hAnsi="Palatino Linotype" w:cstheme="minorBidi"/>
          <w:color w:val="000000"/>
          <w:lang w:val="es-MX" w:eastAsia="en-US"/>
        </w:rPr>
        <w:t>.</w:t>
      </w:r>
    </w:p>
    <w:p w:rsidR="005F1F15" w:rsidRPr="00185FB9" w:rsidRDefault="005F1F15" w:rsidP="0029071C">
      <w:pPr>
        <w:spacing w:line="360" w:lineRule="auto"/>
        <w:jc w:val="both"/>
        <w:rPr>
          <w:rFonts w:ascii="Palatino Linotype" w:eastAsiaTheme="minorHAnsi" w:hAnsi="Palatino Linotype" w:cs="Arial"/>
          <w:b/>
          <w:sz w:val="28"/>
          <w:lang w:val="es-MX" w:eastAsia="en-US"/>
        </w:rPr>
      </w:pPr>
    </w:p>
    <w:p w:rsidR="005F1F15" w:rsidRPr="00185FB9" w:rsidRDefault="005F1F15" w:rsidP="005F1F15">
      <w:pPr>
        <w:spacing w:line="360" w:lineRule="auto"/>
        <w:jc w:val="both"/>
        <w:rPr>
          <w:rFonts w:ascii="Palatino Linotype" w:eastAsiaTheme="minorHAnsi" w:hAnsi="Palatino Linotype" w:cs="Arial"/>
          <w:b/>
          <w:sz w:val="28"/>
          <w:szCs w:val="22"/>
          <w:lang w:val="es-MX" w:eastAsia="en-US"/>
        </w:rPr>
      </w:pPr>
      <w:r w:rsidRPr="00185FB9">
        <w:rPr>
          <w:rFonts w:ascii="Palatino Linotype" w:eastAsiaTheme="minorHAnsi" w:hAnsi="Palatino Linotype" w:cs="Arial"/>
          <w:b/>
          <w:sz w:val="28"/>
          <w:szCs w:val="22"/>
          <w:lang w:val="es-MX" w:eastAsia="en-US"/>
        </w:rPr>
        <w:lastRenderedPageBreak/>
        <w:t xml:space="preserve">SEGUNDO. De la solicitud de prórroga del Sujeto Obligado. </w:t>
      </w:r>
    </w:p>
    <w:p w:rsidR="005F1F15" w:rsidRPr="00185FB9" w:rsidRDefault="005F1F15" w:rsidP="005F1F15">
      <w:pPr>
        <w:spacing w:line="360" w:lineRule="auto"/>
        <w:jc w:val="both"/>
        <w:rPr>
          <w:rFonts w:ascii="Palatino Linotype" w:eastAsiaTheme="minorHAnsi" w:hAnsi="Palatino Linotype" w:cs="Arial"/>
          <w:szCs w:val="22"/>
          <w:lang w:val="es-MX" w:eastAsia="en-US"/>
        </w:rPr>
      </w:pPr>
      <w:r w:rsidRPr="00185FB9">
        <w:rPr>
          <w:rFonts w:ascii="Palatino Linotype" w:eastAsiaTheme="minorHAnsi" w:hAnsi="Palatino Linotype" w:cs="Arial"/>
          <w:szCs w:val="22"/>
          <w:lang w:val="es-MX" w:eastAsia="en-US"/>
        </w:rPr>
        <w:t xml:space="preserve">En fecha quince de agosto de dos mil veintidós, </w:t>
      </w:r>
      <w:r w:rsidRPr="00185FB9">
        <w:rPr>
          <w:rFonts w:ascii="Palatino Linotype" w:eastAsiaTheme="minorHAnsi" w:hAnsi="Palatino Linotype" w:cs="Arial"/>
          <w:b/>
          <w:szCs w:val="22"/>
          <w:lang w:val="es-MX" w:eastAsia="en-US"/>
        </w:rPr>
        <w:t>El Sujeto Obligado</w:t>
      </w:r>
      <w:r w:rsidRPr="00185FB9">
        <w:rPr>
          <w:rFonts w:ascii="Palatino Linotype" w:eastAsiaTheme="minorHAnsi" w:hAnsi="Palatino Linotype" w:cs="Arial"/>
          <w:szCs w:val="22"/>
          <w:lang w:val="es-MX" w:eastAsia="en-US"/>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rsidR="005F1F15" w:rsidRPr="00185FB9" w:rsidRDefault="005F1F15" w:rsidP="005F1F15">
      <w:pPr>
        <w:rPr>
          <w:rFonts w:asciiTheme="minorHAnsi" w:eastAsiaTheme="minorHAnsi" w:hAnsiTheme="minorHAnsi" w:cstheme="minorBidi"/>
          <w:sz w:val="22"/>
          <w:szCs w:val="22"/>
          <w:lang w:val="es-MX" w:eastAsia="en-US"/>
        </w:rPr>
      </w:pP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r w:rsidRPr="00185FB9">
        <w:rPr>
          <w:rFonts w:ascii="Palatino Linotype" w:eastAsiaTheme="minorHAnsi" w:hAnsi="Palatino Linotype" w:cstheme="minorBidi"/>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r w:rsidRPr="00185FB9">
        <w:rPr>
          <w:rFonts w:ascii="Palatino Linotype" w:eastAsiaTheme="minorHAnsi" w:hAnsi="Palatino Linotype" w:cstheme="minorBidi"/>
          <w:i/>
          <w:sz w:val="22"/>
          <w:szCs w:val="22"/>
          <w:lang w:val="es-MX" w:eastAsia="es-MX"/>
        </w:rPr>
        <w:t>Se aprueba prórroga y se anexa acta</w:t>
      </w: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r w:rsidRPr="00185FB9">
        <w:rPr>
          <w:rFonts w:ascii="Palatino Linotype" w:eastAsiaTheme="minorHAnsi" w:hAnsi="Palatino Linotype" w:cstheme="minorBidi"/>
          <w:i/>
          <w:sz w:val="22"/>
          <w:szCs w:val="22"/>
          <w:lang w:val="es-MX" w:eastAsia="es-MX"/>
        </w:rPr>
        <w:t>L.A.I KARLA KARINA TÉLLEZ LARA</w:t>
      </w:r>
    </w:p>
    <w:p w:rsidR="005F1F15" w:rsidRPr="00185FB9" w:rsidRDefault="005F1F15" w:rsidP="005F1F15">
      <w:pPr>
        <w:ind w:left="567" w:right="567"/>
        <w:jc w:val="both"/>
        <w:rPr>
          <w:rFonts w:ascii="Palatino Linotype" w:eastAsiaTheme="minorHAnsi" w:hAnsi="Palatino Linotype" w:cstheme="minorBidi"/>
          <w:i/>
          <w:sz w:val="22"/>
          <w:szCs w:val="22"/>
          <w:lang w:val="es-MX" w:eastAsia="es-MX"/>
        </w:rPr>
      </w:pPr>
      <w:r w:rsidRPr="00185FB9">
        <w:rPr>
          <w:rFonts w:ascii="Palatino Linotype" w:eastAsiaTheme="minorHAnsi" w:hAnsi="Palatino Linotype" w:cstheme="minorBidi"/>
          <w:i/>
          <w:sz w:val="22"/>
          <w:szCs w:val="22"/>
          <w:lang w:val="es-MX" w:eastAsia="es-MX"/>
        </w:rPr>
        <w:t>Responsable de la Unidad de Transparencia”</w:t>
      </w:r>
    </w:p>
    <w:p w:rsidR="005F1F15" w:rsidRPr="00185FB9" w:rsidRDefault="005F1F15" w:rsidP="0029071C">
      <w:pPr>
        <w:spacing w:line="360" w:lineRule="auto"/>
        <w:jc w:val="both"/>
        <w:rPr>
          <w:rFonts w:ascii="Palatino Linotype" w:eastAsiaTheme="minorHAnsi" w:hAnsi="Palatino Linotype" w:cs="Arial"/>
          <w:b/>
          <w:sz w:val="28"/>
          <w:lang w:val="es-MX" w:eastAsia="en-US"/>
        </w:rPr>
      </w:pPr>
    </w:p>
    <w:p w:rsidR="005F1F15" w:rsidRPr="00185FB9" w:rsidRDefault="005F1F15" w:rsidP="005F1F15">
      <w:pPr>
        <w:spacing w:line="360" w:lineRule="auto"/>
        <w:ind w:right="49"/>
        <w:jc w:val="both"/>
        <w:rPr>
          <w:rFonts w:ascii="Palatino Linotype" w:hAnsi="Palatino Linotype" w:cs="Arial"/>
        </w:rPr>
      </w:pPr>
      <w:r w:rsidRPr="00185FB9">
        <w:rPr>
          <w:rFonts w:ascii="Palatino Linotype" w:hAnsi="Palatino Linotype" w:cs="Arial"/>
        </w:rPr>
        <w:t xml:space="preserve">Adjuntando a dicha solicitud de prórroga, el archivo electrónico denominado </w:t>
      </w:r>
      <w:r w:rsidRPr="00185FB9">
        <w:rPr>
          <w:rFonts w:ascii="Palatino Linotype" w:hAnsi="Palatino Linotype" w:cs="Arial"/>
          <w:i/>
        </w:rPr>
        <w:t>“0043_ACTEXT_CT_1508_2022.pdf”</w:t>
      </w:r>
      <w:r w:rsidRPr="00185FB9">
        <w:rPr>
          <w:rFonts w:ascii="Palatino Linotype" w:hAnsi="Palatino Linotype" w:cs="Arial"/>
        </w:rPr>
        <w:t>; el cual, contiene el Acta de la Cuadragésima Tercera Sesión Extraordinaria del Comité de Transparencia, mediante la cual, se aprueba dicha prórroga.</w:t>
      </w:r>
    </w:p>
    <w:p w:rsidR="005F1F15" w:rsidRPr="00185FB9" w:rsidRDefault="005F1F15" w:rsidP="0029071C">
      <w:pPr>
        <w:spacing w:line="360" w:lineRule="auto"/>
        <w:jc w:val="both"/>
        <w:rPr>
          <w:rFonts w:ascii="Palatino Linotype" w:eastAsiaTheme="minorHAnsi" w:hAnsi="Palatino Linotype" w:cs="Arial"/>
          <w:b/>
          <w:lang w:val="es-MX" w:eastAsia="en-US"/>
        </w:rPr>
      </w:pPr>
    </w:p>
    <w:p w:rsidR="0029071C" w:rsidRPr="00185FB9" w:rsidRDefault="005F1F15" w:rsidP="0029071C">
      <w:pPr>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TERCERO</w:t>
      </w:r>
      <w:r w:rsidR="0029071C" w:rsidRPr="00185FB9">
        <w:rPr>
          <w:rFonts w:ascii="Palatino Linotype" w:eastAsiaTheme="minorHAnsi" w:hAnsi="Palatino Linotype" w:cs="Arial"/>
          <w:b/>
          <w:sz w:val="28"/>
          <w:lang w:val="es-MX" w:eastAsia="en-US"/>
        </w:rPr>
        <w:t xml:space="preserve">. De la respuesta del Sujeto Obligado. </w:t>
      </w:r>
    </w:p>
    <w:p w:rsidR="0029071C" w:rsidRPr="00185FB9" w:rsidRDefault="0029071C" w:rsidP="0029071C">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 xml:space="preserve">De las constancias que obran en el sistema SAIMEX, se advierte que en fecha </w:t>
      </w:r>
      <w:r w:rsidR="005F1F15" w:rsidRPr="00185FB9">
        <w:rPr>
          <w:rFonts w:ascii="Palatino Linotype" w:eastAsiaTheme="minorHAnsi" w:hAnsi="Palatino Linotype" w:cs="Arial"/>
          <w:lang w:val="es-MX" w:eastAsia="en-US"/>
        </w:rPr>
        <w:t>veinticuatro de agosto</w:t>
      </w:r>
      <w:r w:rsidR="005F1F89" w:rsidRPr="00185FB9">
        <w:rPr>
          <w:rFonts w:ascii="Palatino Linotype" w:eastAsiaTheme="minorHAnsi" w:hAnsi="Palatino Linotype" w:cs="Arial"/>
          <w:lang w:val="es-MX" w:eastAsia="en-US"/>
        </w:rPr>
        <w:t xml:space="preserve"> de dos mil veintidós</w:t>
      </w:r>
      <w:r w:rsidRPr="00185FB9">
        <w:rPr>
          <w:rFonts w:ascii="Palatino Linotype" w:eastAsiaTheme="minorHAnsi" w:hAnsi="Palatino Linotype" w:cs="Arial"/>
          <w:lang w:val="es-MX" w:eastAsia="en-US"/>
        </w:rPr>
        <w:t xml:space="preserve">, </w:t>
      </w:r>
      <w:r w:rsidRPr="00185FB9">
        <w:rPr>
          <w:rFonts w:ascii="Palatino Linotype" w:eastAsiaTheme="minorHAnsi" w:hAnsi="Palatino Linotype" w:cs="Arial"/>
          <w:b/>
          <w:lang w:val="es-MX" w:eastAsia="en-US"/>
        </w:rPr>
        <w:t>El Sujeto Obligado</w:t>
      </w:r>
      <w:r w:rsidRPr="00185FB9">
        <w:rPr>
          <w:rFonts w:ascii="Palatino Linotype" w:eastAsiaTheme="minorHAnsi" w:hAnsi="Palatino Linotype" w:cs="Arial"/>
          <w:lang w:val="es-MX" w:eastAsia="en-US"/>
        </w:rPr>
        <w:t xml:space="preserve"> emitió la respuesta en los siguientes términos:</w:t>
      </w:r>
    </w:p>
    <w:p w:rsidR="0029071C" w:rsidRPr="00185FB9" w:rsidRDefault="0029071C" w:rsidP="0029071C">
      <w:pPr>
        <w:rPr>
          <w:lang w:val="es-MX"/>
        </w:rPr>
      </w:pPr>
    </w:p>
    <w:p w:rsidR="005F1F15" w:rsidRPr="00185FB9" w:rsidRDefault="0029071C" w:rsidP="005F1F15">
      <w:pPr>
        <w:spacing w:line="276" w:lineRule="auto"/>
        <w:ind w:left="567" w:right="567"/>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w:t>
      </w:r>
      <w:r w:rsidR="005F1F15" w:rsidRPr="00185FB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F1F15" w:rsidRPr="00185FB9" w:rsidRDefault="005F1F15" w:rsidP="005F1F15">
      <w:pPr>
        <w:spacing w:line="276" w:lineRule="auto"/>
        <w:ind w:left="567" w:right="567"/>
        <w:jc w:val="both"/>
        <w:rPr>
          <w:rFonts w:ascii="Palatino Linotype" w:hAnsi="Palatino Linotype"/>
          <w:i/>
          <w:sz w:val="22"/>
          <w:szCs w:val="22"/>
          <w:lang w:val="es-MX" w:eastAsia="es-MX"/>
        </w:rPr>
      </w:pPr>
    </w:p>
    <w:p w:rsidR="005F1F15" w:rsidRPr="00185FB9" w:rsidRDefault="005F1F15" w:rsidP="005F1F15">
      <w:pPr>
        <w:spacing w:line="276" w:lineRule="auto"/>
        <w:ind w:left="567" w:right="567"/>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lastRenderedPageBreak/>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Finalmente, hacer de su conocimiento que el recurso de revisión, es una garantía secundaria, mediante la cual, se puede subsanar cualquier posible afectación a su derecho de acceso a la información (Art. 176) y que </w:t>
      </w:r>
      <w:r w:rsidR="00F05ED5" w:rsidRPr="00185FB9">
        <w:rPr>
          <w:rFonts w:ascii="Palatino Linotype" w:hAnsi="Palatino Linotype"/>
          <w:i/>
          <w:sz w:val="22"/>
          <w:szCs w:val="22"/>
          <w:lang w:val="es-MX" w:eastAsia="es-MX"/>
        </w:rPr>
        <w:t>está</w:t>
      </w:r>
      <w:r w:rsidRPr="00185FB9">
        <w:rPr>
          <w:rFonts w:ascii="Palatino Linotype" w:hAnsi="Palatino Linotype"/>
          <w:i/>
          <w:sz w:val="22"/>
          <w:szCs w:val="22"/>
          <w:lang w:val="es-MX" w:eastAsia="es-MX"/>
        </w:rPr>
        <w:t xml:space="preserve"> contemplada en los causales establecidos en el artículo 179,</w:t>
      </w:r>
      <w:r w:rsidR="00F05ED5" w:rsidRPr="00185FB9">
        <w:rPr>
          <w:rFonts w:ascii="Palatino Linotype" w:hAnsi="Palatino Linotype"/>
          <w:i/>
          <w:sz w:val="22"/>
          <w:szCs w:val="22"/>
          <w:lang w:val="es-MX" w:eastAsia="es-MX"/>
        </w:rPr>
        <w:t xml:space="preserve"> </w:t>
      </w:r>
      <w:r w:rsidRPr="00185FB9">
        <w:rPr>
          <w:rFonts w:ascii="Palatino Linotype" w:hAnsi="Palatino Linotype"/>
          <w:i/>
          <w:sz w:val="22"/>
          <w:szCs w:val="22"/>
          <w:lang w:val="es-MX" w:eastAsia="es-MX"/>
        </w:rPr>
        <w:t>incisos I al XIV. Sin otro particular de momento, quedo atenta.</w:t>
      </w:r>
    </w:p>
    <w:p w:rsidR="005F1F15" w:rsidRPr="00185FB9" w:rsidRDefault="005F1F15" w:rsidP="005F1F15">
      <w:pPr>
        <w:spacing w:line="276" w:lineRule="auto"/>
        <w:ind w:left="567" w:right="567"/>
        <w:jc w:val="both"/>
        <w:rPr>
          <w:rFonts w:ascii="Palatino Linotype" w:hAnsi="Palatino Linotype"/>
          <w:i/>
          <w:sz w:val="22"/>
          <w:szCs w:val="22"/>
          <w:lang w:val="es-MX" w:eastAsia="es-MX"/>
        </w:rPr>
      </w:pPr>
    </w:p>
    <w:p w:rsidR="005F1F15" w:rsidRPr="00185FB9" w:rsidRDefault="005F1F15" w:rsidP="005F1F15">
      <w:pPr>
        <w:spacing w:line="276" w:lineRule="auto"/>
        <w:ind w:left="567" w:right="567"/>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ATENTAMENTE</w:t>
      </w:r>
    </w:p>
    <w:p w:rsidR="0029071C" w:rsidRPr="00185FB9" w:rsidRDefault="005F1F15" w:rsidP="005F1F15">
      <w:pPr>
        <w:spacing w:line="276" w:lineRule="auto"/>
        <w:ind w:left="567" w:right="567"/>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L.A.I KARLA KARINA TÉLLEZ LARA</w:t>
      </w:r>
      <w:r w:rsidR="00E74701" w:rsidRPr="00185FB9">
        <w:rPr>
          <w:rFonts w:ascii="Palatino Linotype" w:hAnsi="Palatino Linotype"/>
          <w:i/>
          <w:sz w:val="22"/>
          <w:szCs w:val="22"/>
          <w:lang w:val="es-MX" w:eastAsia="es-MX"/>
        </w:rPr>
        <w:t>” (Sic).</w:t>
      </w:r>
    </w:p>
    <w:p w:rsidR="00DC1583" w:rsidRPr="00185FB9" w:rsidRDefault="00DC1583" w:rsidP="00DC1583">
      <w:pPr>
        <w:ind w:right="567"/>
        <w:jc w:val="both"/>
        <w:rPr>
          <w:rFonts w:ascii="Palatino Linotype" w:hAnsi="Palatino Linotype"/>
          <w:i/>
          <w:sz w:val="14"/>
          <w:szCs w:val="22"/>
          <w:lang w:val="es-MX" w:eastAsia="es-MX"/>
        </w:rPr>
      </w:pPr>
    </w:p>
    <w:p w:rsidR="00B250D7" w:rsidRPr="00185FB9" w:rsidRDefault="00B250D7" w:rsidP="00B250D7">
      <w:pPr>
        <w:pStyle w:val="Sinespaciado"/>
        <w:rPr>
          <w:lang w:eastAsia="es-MX"/>
        </w:rPr>
      </w:pPr>
    </w:p>
    <w:p w:rsidR="005F1F89" w:rsidRPr="00185FB9" w:rsidRDefault="00CF1DF5" w:rsidP="00386D38">
      <w:pPr>
        <w:spacing w:line="360" w:lineRule="auto"/>
        <w:jc w:val="both"/>
        <w:rPr>
          <w:rFonts w:ascii="Palatino Linotype" w:hAnsi="Palatino Linotype"/>
          <w:i/>
          <w:sz w:val="22"/>
          <w:szCs w:val="22"/>
          <w:lang w:val="es-MX" w:eastAsia="es-MX"/>
        </w:rPr>
      </w:pPr>
      <w:r w:rsidRPr="00185FB9">
        <w:rPr>
          <w:rFonts w:ascii="Palatino Linotype" w:eastAsiaTheme="minorHAnsi" w:hAnsi="Palatino Linotype" w:cs="Arial"/>
          <w:lang w:val="es-MX" w:eastAsia="en-US"/>
        </w:rPr>
        <w:t xml:space="preserve">El </w:t>
      </w:r>
      <w:r w:rsidRPr="00185FB9">
        <w:rPr>
          <w:rFonts w:ascii="Palatino Linotype" w:eastAsiaTheme="minorHAnsi" w:hAnsi="Palatino Linotype" w:cs="Arial"/>
          <w:b/>
          <w:lang w:val="es-MX" w:eastAsia="en-US"/>
        </w:rPr>
        <w:t>Sujeto Obligado</w:t>
      </w:r>
      <w:r w:rsidRPr="00185FB9">
        <w:rPr>
          <w:rFonts w:ascii="Palatino Linotype" w:eastAsiaTheme="minorHAnsi" w:hAnsi="Palatino Linotype" w:cs="Arial"/>
          <w:lang w:val="es-MX" w:eastAsia="en-US"/>
        </w:rPr>
        <w:t xml:space="preserve"> adjuntó</w:t>
      </w:r>
      <w:r w:rsidR="005F1F89" w:rsidRPr="00185FB9">
        <w:rPr>
          <w:rFonts w:ascii="Palatino Linotype" w:eastAsiaTheme="minorHAnsi" w:hAnsi="Palatino Linotype" w:cs="Arial"/>
          <w:lang w:val="es-MX" w:eastAsia="en-US"/>
        </w:rPr>
        <w:t xml:space="preserve"> a su respuesta</w:t>
      </w:r>
      <w:r w:rsidR="00DC1583" w:rsidRPr="00185FB9">
        <w:rPr>
          <w:rFonts w:ascii="Palatino Linotype" w:eastAsiaTheme="minorHAnsi" w:hAnsi="Palatino Linotype" w:cs="Arial"/>
          <w:lang w:val="es-MX" w:eastAsia="en-US"/>
        </w:rPr>
        <w:t xml:space="preserve">, </w:t>
      </w:r>
      <w:r w:rsidR="00FA2196" w:rsidRPr="00185FB9">
        <w:rPr>
          <w:rFonts w:ascii="Palatino Linotype" w:eastAsiaTheme="minorHAnsi" w:hAnsi="Palatino Linotype" w:cs="Arial"/>
          <w:lang w:val="es-MX" w:eastAsia="en-US"/>
        </w:rPr>
        <w:t>los</w:t>
      </w:r>
      <w:r w:rsidR="001D2DE0" w:rsidRPr="00185FB9">
        <w:rPr>
          <w:rFonts w:ascii="Palatino Linotype" w:eastAsiaTheme="minorHAnsi" w:hAnsi="Palatino Linotype" w:cs="Arial"/>
          <w:lang w:val="es-MX" w:eastAsia="en-US"/>
        </w:rPr>
        <w:t xml:space="preserve"> archivo</w:t>
      </w:r>
      <w:r w:rsidR="00FA2196" w:rsidRPr="00185FB9">
        <w:rPr>
          <w:rFonts w:ascii="Palatino Linotype" w:eastAsiaTheme="minorHAnsi" w:hAnsi="Palatino Linotype" w:cs="Arial"/>
          <w:lang w:val="es-MX" w:eastAsia="en-US"/>
        </w:rPr>
        <w:t>s</w:t>
      </w:r>
      <w:r w:rsidR="001D2DE0" w:rsidRPr="00185FB9">
        <w:rPr>
          <w:rFonts w:ascii="Palatino Linotype" w:eastAsiaTheme="minorHAnsi" w:hAnsi="Palatino Linotype" w:cs="Arial"/>
          <w:lang w:val="es-MX" w:eastAsia="en-US"/>
        </w:rPr>
        <w:t xml:space="preserve"> electrónico</w:t>
      </w:r>
      <w:r w:rsidR="00FA2196" w:rsidRPr="00185FB9">
        <w:rPr>
          <w:rFonts w:ascii="Palatino Linotype" w:eastAsiaTheme="minorHAnsi" w:hAnsi="Palatino Linotype" w:cs="Arial"/>
          <w:lang w:val="es-MX" w:eastAsia="en-US"/>
        </w:rPr>
        <w:t>s</w:t>
      </w:r>
      <w:r w:rsidR="001D2DE0" w:rsidRPr="00185FB9">
        <w:rPr>
          <w:rFonts w:ascii="Palatino Linotype" w:eastAsiaTheme="minorHAnsi" w:hAnsi="Palatino Linotype" w:cs="Arial"/>
          <w:lang w:val="es-MX" w:eastAsia="en-US"/>
        </w:rPr>
        <w:t xml:space="preserve"> denominado</w:t>
      </w:r>
      <w:r w:rsidR="00FA2196" w:rsidRPr="00185FB9">
        <w:rPr>
          <w:rFonts w:ascii="Palatino Linotype" w:eastAsiaTheme="minorHAnsi" w:hAnsi="Palatino Linotype" w:cs="Arial"/>
          <w:lang w:val="es-MX" w:eastAsia="en-US"/>
        </w:rPr>
        <w:t>s</w:t>
      </w:r>
      <w:r w:rsidR="00DC1583" w:rsidRPr="00185FB9">
        <w:rPr>
          <w:rFonts w:ascii="Palatino Linotype" w:eastAsiaTheme="minorHAnsi" w:hAnsi="Palatino Linotype" w:cs="Arial"/>
          <w:lang w:val="es-MX" w:eastAsia="en-US"/>
        </w:rPr>
        <w:t xml:space="preserve"> </w:t>
      </w:r>
      <w:r w:rsidR="00DC1583" w:rsidRPr="00185FB9">
        <w:rPr>
          <w:rFonts w:ascii="Palatino Linotype" w:eastAsiaTheme="minorHAnsi" w:hAnsi="Palatino Linotype" w:cs="Arial"/>
          <w:i/>
          <w:lang w:val="es-MX" w:eastAsia="en-US"/>
        </w:rPr>
        <w:t>“</w:t>
      </w:r>
      <w:r w:rsidR="00F05ED5" w:rsidRPr="00185FB9">
        <w:rPr>
          <w:rFonts w:ascii="Palatino Linotype" w:eastAsiaTheme="minorHAnsi" w:hAnsi="Palatino Linotype" w:cs="Arial"/>
          <w:i/>
          <w:lang w:val="es-MX" w:eastAsia="en-US"/>
        </w:rPr>
        <w:t>342_SOL_RESP_ADMON_2022.pdf</w:t>
      </w:r>
      <w:r w:rsidR="00DC1583" w:rsidRPr="00185FB9">
        <w:rPr>
          <w:rFonts w:ascii="Palatino Linotype" w:eastAsiaTheme="minorHAnsi" w:hAnsi="Palatino Linotype" w:cs="Arial"/>
          <w:i/>
          <w:lang w:val="es-MX" w:eastAsia="en-US"/>
        </w:rPr>
        <w:t>”</w:t>
      </w:r>
      <w:r w:rsidR="00FA2196" w:rsidRPr="00185FB9">
        <w:rPr>
          <w:rFonts w:ascii="Palatino Linotype" w:eastAsiaTheme="minorHAnsi" w:hAnsi="Palatino Linotype" w:cs="Arial"/>
          <w:i/>
          <w:lang w:val="es-MX" w:eastAsia="en-US"/>
        </w:rPr>
        <w:t xml:space="preserve"> </w:t>
      </w:r>
      <w:r w:rsidR="00FA2196" w:rsidRPr="00185FB9">
        <w:rPr>
          <w:rFonts w:ascii="Palatino Linotype" w:eastAsiaTheme="minorHAnsi" w:hAnsi="Palatino Linotype" w:cs="Arial"/>
          <w:lang w:val="es-MX" w:eastAsia="en-US"/>
        </w:rPr>
        <w:t>y</w:t>
      </w:r>
      <w:r w:rsidR="00FA2196" w:rsidRPr="00185FB9">
        <w:rPr>
          <w:rFonts w:ascii="Palatino Linotype" w:eastAsiaTheme="minorHAnsi" w:hAnsi="Palatino Linotype" w:cs="Arial"/>
          <w:i/>
          <w:lang w:val="es-MX" w:eastAsia="en-US"/>
        </w:rPr>
        <w:t xml:space="preserve"> “</w:t>
      </w:r>
      <w:r w:rsidR="00F05ED5" w:rsidRPr="00185FB9">
        <w:rPr>
          <w:rFonts w:ascii="Palatino Linotype" w:eastAsiaTheme="minorHAnsi" w:hAnsi="Palatino Linotype" w:cs="Arial"/>
          <w:i/>
          <w:lang w:val="es-MX" w:eastAsia="en-US"/>
        </w:rPr>
        <w:t>342_RSOL_TM_2022.pdf</w:t>
      </w:r>
      <w:r w:rsidR="00FA2196" w:rsidRPr="00185FB9">
        <w:rPr>
          <w:rFonts w:ascii="Palatino Linotype" w:eastAsiaTheme="minorHAnsi" w:hAnsi="Palatino Linotype" w:cs="Arial"/>
          <w:i/>
          <w:lang w:val="es-MX" w:eastAsia="en-US"/>
        </w:rPr>
        <w:t>”</w:t>
      </w:r>
      <w:r w:rsidR="00DC1583" w:rsidRPr="00185FB9">
        <w:rPr>
          <w:rFonts w:ascii="Palatino Linotype" w:eastAsiaTheme="minorHAnsi" w:hAnsi="Palatino Linotype" w:cs="Arial"/>
          <w:i/>
          <w:lang w:val="es-MX" w:eastAsia="en-US"/>
        </w:rPr>
        <w:t>;</w:t>
      </w:r>
      <w:r w:rsidR="00DC1583" w:rsidRPr="00185FB9">
        <w:rPr>
          <w:rFonts w:ascii="Palatino Linotype" w:eastAsiaTheme="minorHAnsi" w:hAnsi="Palatino Linotype" w:cs="Arial"/>
          <w:lang w:val="es-MX" w:eastAsia="en-US"/>
        </w:rPr>
        <w:t xml:space="preserve"> cuyo contenido no se inserta</w:t>
      </w:r>
      <w:r w:rsidR="00FA2196" w:rsidRPr="00185FB9">
        <w:rPr>
          <w:rFonts w:ascii="Palatino Linotype" w:eastAsiaTheme="minorHAnsi" w:hAnsi="Palatino Linotype" w:cs="Arial"/>
          <w:lang w:val="es-MX" w:eastAsia="en-US"/>
        </w:rPr>
        <w:t>n</w:t>
      </w:r>
      <w:r w:rsidR="00DC1583" w:rsidRPr="00185FB9">
        <w:rPr>
          <w:rFonts w:ascii="Palatino Linotype" w:eastAsiaTheme="minorHAnsi" w:hAnsi="Palatino Linotype" w:cs="Arial"/>
          <w:lang w:val="es-MX" w:eastAsia="en-US"/>
        </w:rPr>
        <w:t xml:space="preserve"> por ser del conocim</w:t>
      </w:r>
      <w:r w:rsidR="001D2DE0" w:rsidRPr="00185FB9">
        <w:rPr>
          <w:rFonts w:ascii="Palatino Linotype" w:eastAsiaTheme="minorHAnsi" w:hAnsi="Palatino Linotype" w:cs="Arial"/>
          <w:lang w:val="es-MX" w:eastAsia="en-US"/>
        </w:rPr>
        <w:t>iento de las partes, sin embargo, será</w:t>
      </w:r>
      <w:r w:rsidR="005F1F89" w:rsidRPr="00185FB9">
        <w:rPr>
          <w:rFonts w:ascii="Palatino Linotype" w:eastAsiaTheme="minorHAnsi" w:hAnsi="Palatino Linotype" w:cs="Arial"/>
          <w:lang w:val="es-MX" w:eastAsia="en-US"/>
        </w:rPr>
        <w:t>n</w:t>
      </w:r>
      <w:r w:rsidR="00DC1583" w:rsidRPr="00185FB9">
        <w:rPr>
          <w:rFonts w:ascii="Palatino Linotype" w:eastAsiaTheme="minorHAnsi" w:hAnsi="Palatino Linotype" w:cs="Arial"/>
          <w:lang w:val="es-MX" w:eastAsia="en-US"/>
        </w:rPr>
        <w:t xml:space="preserve"> motivo de estudio en el Considerado respectivo. </w:t>
      </w:r>
    </w:p>
    <w:p w:rsidR="004B2314" w:rsidRPr="00185FB9" w:rsidRDefault="004B2314" w:rsidP="00E74701">
      <w:pPr>
        <w:ind w:right="567"/>
        <w:jc w:val="both"/>
        <w:rPr>
          <w:rFonts w:ascii="Palatino Linotype" w:hAnsi="Palatino Linotype"/>
          <w:i/>
          <w:szCs w:val="22"/>
          <w:lang w:val="es-MX" w:eastAsia="es-MX"/>
        </w:rPr>
      </w:pPr>
    </w:p>
    <w:p w:rsidR="0029071C" w:rsidRPr="00185FB9" w:rsidRDefault="005F1F15" w:rsidP="0029071C">
      <w:pPr>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CUARTO</w:t>
      </w:r>
      <w:r w:rsidR="0029071C" w:rsidRPr="00185FB9">
        <w:rPr>
          <w:rFonts w:ascii="Palatino Linotype" w:eastAsiaTheme="minorHAnsi" w:hAnsi="Palatino Linotype" w:cs="Arial"/>
          <w:b/>
          <w:sz w:val="28"/>
          <w:lang w:val="es-MX" w:eastAsia="en-US"/>
        </w:rPr>
        <w:t>. Del recurso de revisión.</w:t>
      </w:r>
    </w:p>
    <w:p w:rsidR="0029071C" w:rsidRPr="00185FB9" w:rsidRDefault="0029071C" w:rsidP="00B81C8C">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 xml:space="preserve">Inconforme con la respuesta por parte del </w:t>
      </w:r>
      <w:r w:rsidRPr="00185FB9">
        <w:rPr>
          <w:rFonts w:ascii="Palatino Linotype" w:eastAsiaTheme="minorHAnsi" w:hAnsi="Palatino Linotype" w:cs="Arial"/>
          <w:b/>
          <w:lang w:val="es-MX" w:eastAsia="en-US"/>
        </w:rPr>
        <w:t>Sujeto Obligado</w:t>
      </w:r>
      <w:r w:rsidRPr="00185FB9">
        <w:rPr>
          <w:rFonts w:ascii="Palatino Linotype" w:eastAsiaTheme="minorHAnsi" w:hAnsi="Palatino Linotype" w:cs="Arial"/>
          <w:lang w:val="es-MX" w:eastAsia="en-US"/>
        </w:rPr>
        <w:t xml:space="preserve">, </w:t>
      </w:r>
      <w:r w:rsidR="00F05ED5" w:rsidRPr="00185FB9">
        <w:rPr>
          <w:rFonts w:ascii="Palatino Linotype" w:eastAsiaTheme="minorHAnsi" w:hAnsi="Palatino Linotype" w:cs="Arial"/>
          <w:lang w:val="es-MX" w:eastAsia="en-US"/>
        </w:rPr>
        <w:t>la</w:t>
      </w:r>
      <w:r w:rsidRPr="00185FB9">
        <w:rPr>
          <w:rFonts w:ascii="Palatino Linotype" w:eastAsiaTheme="minorHAnsi" w:hAnsi="Palatino Linotype" w:cs="Arial"/>
          <w:lang w:val="es-MX" w:eastAsia="en-US"/>
        </w:rPr>
        <w:t xml:space="preserve"> ahora </w:t>
      </w:r>
      <w:r w:rsidRPr="00185FB9">
        <w:rPr>
          <w:rFonts w:ascii="Palatino Linotype" w:eastAsiaTheme="minorHAnsi" w:hAnsi="Palatino Linotype" w:cs="Arial"/>
          <w:b/>
          <w:lang w:val="es-MX" w:eastAsia="en-US"/>
        </w:rPr>
        <w:t>Recurrente</w:t>
      </w:r>
      <w:r w:rsidRPr="00185FB9">
        <w:rPr>
          <w:rFonts w:ascii="Palatino Linotype" w:eastAsiaTheme="minorHAnsi" w:hAnsi="Palatino Linotype" w:cs="Arial"/>
          <w:lang w:val="es-MX" w:eastAsia="en-US"/>
        </w:rPr>
        <w:t xml:space="preserve"> interpuso el presente recurso de revisión en fecha </w:t>
      </w:r>
      <w:r w:rsidR="00F05ED5" w:rsidRPr="00185FB9">
        <w:rPr>
          <w:rFonts w:ascii="Palatino Linotype" w:eastAsiaTheme="minorHAnsi" w:hAnsi="Palatino Linotype" w:cs="Arial"/>
          <w:lang w:val="es-MX" w:eastAsia="en-US"/>
        </w:rPr>
        <w:t xml:space="preserve">treinta y </w:t>
      </w:r>
      <w:r w:rsidR="00B81C8C" w:rsidRPr="00185FB9">
        <w:rPr>
          <w:rFonts w:ascii="Palatino Linotype" w:eastAsiaTheme="minorHAnsi" w:hAnsi="Palatino Linotype" w:cs="Arial"/>
          <w:lang w:val="es-MX" w:eastAsia="en-US"/>
        </w:rPr>
        <w:t>uno de agosto</w:t>
      </w:r>
      <w:r w:rsidR="00B250D7" w:rsidRPr="00185FB9">
        <w:rPr>
          <w:rFonts w:ascii="Palatino Linotype" w:eastAsiaTheme="minorHAnsi" w:hAnsi="Palatino Linotype" w:cs="Arial"/>
          <w:lang w:val="es-MX" w:eastAsia="en-US"/>
        </w:rPr>
        <w:t xml:space="preserve"> de dos mil veintidós</w:t>
      </w:r>
      <w:r w:rsidRPr="00185FB9">
        <w:rPr>
          <w:rFonts w:ascii="Palatino Linotype" w:eastAsiaTheme="minorHAnsi" w:hAnsi="Palatino Linotype" w:cs="Arial"/>
          <w:lang w:val="es-MX" w:eastAsia="en-US"/>
        </w:rPr>
        <w:t>, el cual fue registrado</w:t>
      </w:r>
      <w:r w:rsidRPr="00185FB9">
        <w:rPr>
          <w:rFonts w:ascii="Palatino Linotype" w:eastAsiaTheme="minorHAnsi" w:hAnsi="Palatino Linotype" w:cs="Arial"/>
          <w:b/>
          <w:lang w:val="es-MX" w:eastAsia="en-US"/>
        </w:rPr>
        <w:t xml:space="preserve"> </w:t>
      </w:r>
      <w:r w:rsidRPr="00185FB9">
        <w:rPr>
          <w:rFonts w:ascii="Palatino Linotype" w:eastAsiaTheme="minorHAnsi" w:hAnsi="Palatino Linotype" w:cs="Arial"/>
          <w:lang w:val="es-MX" w:eastAsia="en-US"/>
        </w:rPr>
        <w:t xml:space="preserve">en el sistema electrónico con el expediente número </w:t>
      </w:r>
      <w:r w:rsidR="00F05ED5" w:rsidRPr="00185FB9">
        <w:rPr>
          <w:rFonts w:ascii="Palatino Linotype" w:eastAsiaTheme="minorHAnsi" w:hAnsi="Palatino Linotype" w:cs="Arial"/>
          <w:b/>
          <w:bCs/>
          <w:lang w:val="es-MX" w:eastAsia="es-MX"/>
        </w:rPr>
        <w:t>14085</w:t>
      </w:r>
      <w:r w:rsidR="00B250D7" w:rsidRPr="00185FB9">
        <w:rPr>
          <w:rFonts w:ascii="Palatino Linotype" w:eastAsiaTheme="minorHAnsi" w:hAnsi="Palatino Linotype" w:cs="Arial"/>
          <w:b/>
          <w:bCs/>
          <w:lang w:val="es-MX" w:eastAsia="es-MX"/>
        </w:rPr>
        <w:t>/INFOEM/IP/RR/2022</w:t>
      </w:r>
      <w:r w:rsidRPr="00185FB9">
        <w:rPr>
          <w:rFonts w:ascii="Palatino Linotype" w:eastAsiaTheme="minorHAnsi" w:hAnsi="Palatino Linotype" w:cs="Arial"/>
          <w:lang w:val="es-MX" w:eastAsia="en-US"/>
        </w:rPr>
        <w:t>, en el cual aduce, las siguientes manifestaciones:</w:t>
      </w:r>
    </w:p>
    <w:p w:rsidR="00B81C8C" w:rsidRPr="00185FB9" w:rsidRDefault="00B81C8C" w:rsidP="00B81C8C">
      <w:pPr>
        <w:spacing w:line="360" w:lineRule="auto"/>
        <w:jc w:val="both"/>
        <w:rPr>
          <w:rFonts w:ascii="Palatino Linotype" w:eastAsiaTheme="minorHAnsi" w:hAnsi="Palatino Linotype" w:cs="Arial"/>
          <w:lang w:val="es-MX" w:eastAsia="en-US"/>
        </w:rPr>
      </w:pPr>
    </w:p>
    <w:p w:rsidR="0029071C" w:rsidRPr="00185FB9" w:rsidRDefault="0029071C" w:rsidP="007A37FE">
      <w:pPr>
        <w:numPr>
          <w:ilvl w:val="0"/>
          <w:numId w:val="1"/>
        </w:numPr>
        <w:spacing w:line="259" w:lineRule="auto"/>
        <w:jc w:val="both"/>
        <w:rPr>
          <w:rFonts w:ascii="Palatino Linotype" w:hAnsi="Palatino Linotype" w:cs="Arial"/>
          <w:b/>
          <w:sz w:val="26"/>
          <w:szCs w:val="26"/>
        </w:rPr>
      </w:pPr>
      <w:r w:rsidRPr="00185FB9">
        <w:rPr>
          <w:rFonts w:ascii="Palatino Linotype" w:hAnsi="Palatino Linotype" w:cs="Arial"/>
          <w:b/>
          <w:sz w:val="26"/>
          <w:szCs w:val="26"/>
        </w:rPr>
        <w:t>Acto Impugnado:</w:t>
      </w:r>
    </w:p>
    <w:p w:rsidR="00DC1583" w:rsidRPr="00185FB9"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185FB9">
        <w:rPr>
          <w:rFonts w:ascii="Palatino Linotype" w:eastAsiaTheme="minorHAnsi" w:hAnsi="Palatino Linotype" w:cstheme="minorBidi"/>
          <w:i/>
          <w:color w:val="000000"/>
          <w:sz w:val="22"/>
          <w:szCs w:val="22"/>
          <w:lang w:val="es-MX" w:eastAsia="en-US"/>
        </w:rPr>
        <w:t>“</w:t>
      </w:r>
      <w:r w:rsidR="00F05ED5" w:rsidRPr="00185FB9">
        <w:rPr>
          <w:rFonts w:ascii="Palatino Linotype" w:eastAsiaTheme="minorHAnsi" w:hAnsi="Palatino Linotype" w:cstheme="minorBidi"/>
          <w:i/>
          <w:color w:val="000000"/>
          <w:sz w:val="22"/>
          <w:szCs w:val="22"/>
          <w:lang w:val="es-MX" w:eastAsia="en-US"/>
        </w:rPr>
        <w:t>Solicito recurso de revisión por la forma de clasificación de la informacion toda vez de que se niegan y omiten los nombres y cargos de acuerdo a lo establecido sus salarios</w:t>
      </w:r>
      <w:r w:rsidRPr="00185FB9">
        <w:rPr>
          <w:rFonts w:ascii="Palatino Linotype" w:eastAsiaTheme="minorHAnsi" w:hAnsi="Palatino Linotype" w:cstheme="minorBidi"/>
          <w:i/>
          <w:color w:val="000000"/>
          <w:sz w:val="22"/>
          <w:szCs w:val="22"/>
          <w:lang w:val="es-MX" w:eastAsia="en-US"/>
        </w:rPr>
        <w:t>” (Sic).</w:t>
      </w:r>
    </w:p>
    <w:p w:rsidR="002D6E4B" w:rsidRPr="00185FB9" w:rsidRDefault="002D6E4B" w:rsidP="00F712EE">
      <w:pPr>
        <w:spacing w:line="276" w:lineRule="auto"/>
        <w:ind w:left="284"/>
        <w:jc w:val="both"/>
        <w:rPr>
          <w:rFonts w:ascii="Palatino Linotype" w:hAnsi="Palatino Linotype"/>
          <w:i/>
          <w:sz w:val="22"/>
          <w:szCs w:val="22"/>
          <w:lang w:val="es-MX" w:eastAsia="es-MX"/>
        </w:rPr>
      </w:pPr>
    </w:p>
    <w:p w:rsidR="0029071C" w:rsidRPr="00185FB9" w:rsidRDefault="0029071C" w:rsidP="007A37FE">
      <w:pPr>
        <w:pStyle w:val="Prrafodelista"/>
        <w:numPr>
          <w:ilvl w:val="0"/>
          <w:numId w:val="1"/>
        </w:numPr>
        <w:jc w:val="both"/>
        <w:rPr>
          <w:rFonts w:ascii="Palatino Linotype" w:hAnsi="Palatino Linotype"/>
          <w:i/>
          <w:sz w:val="26"/>
          <w:szCs w:val="26"/>
          <w:lang w:val="es-MX" w:eastAsia="es-MX"/>
        </w:rPr>
      </w:pPr>
      <w:r w:rsidRPr="00185FB9">
        <w:rPr>
          <w:rFonts w:ascii="Palatino Linotype" w:hAnsi="Palatino Linotype" w:cs="Arial"/>
          <w:b/>
          <w:sz w:val="26"/>
          <w:szCs w:val="26"/>
        </w:rPr>
        <w:t>Razones o Motivos de Inconformidad</w:t>
      </w:r>
      <w:r w:rsidRPr="00185FB9">
        <w:rPr>
          <w:rFonts w:ascii="Palatino Linotype" w:hAnsi="Palatino Linotype" w:cs="Arial"/>
          <w:sz w:val="26"/>
          <w:szCs w:val="26"/>
        </w:rPr>
        <w:t xml:space="preserve">: </w:t>
      </w:r>
    </w:p>
    <w:p w:rsidR="00E74701" w:rsidRPr="00185FB9" w:rsidRDefault="0029071C" w:rsidP="001D2DE0">
      <w:pPr>
        <w:spacing w:line="276" w:lineRule="auto"/>
        <w:ind w:left="284"/>
        <w:jc w:val="both"/>
        <w:rPr>
          <w:rFonts w:ascii="Palatino Linotype" w:hAnsi="Palatino Linotype"/>
          <w:i/>
          <w:sz w:val="22"/>
          <w:szCs w:val="22"/>
          <w:lang w:val="es-MX" w:eastAsia="es-MX"/>
        </w:rPr>
      </w:pPr>
      <w:r w:rsidRPr="00185FB9">
        <w:rPr>
          <w:rFonts w:ascii="Palatino Linotype" w:eastAsiaTheme="minorHAnsi" w:hAnsi="Palatino Linotype" w:cs="Arial"/>
          <w:i/>
          <w:sz w:val="22"/>
          <w:szCs w:val="22"/>
          <w:lang w:val="es-MX" w:eastAsia="en-US"/>
        </w:rPr>
        <w:t>“</w:t>
      </w:r>
      <w:r w:rsidR="00F05ED5" w:rsidRPr="00185FB9">
        <w:rPr>
          <w:rFonts w:ascii="Palatino Linotype" w:eastAsiaTheme="minorHAnsi" w:hAnsi="Palatino Linotype" w:cstheme="minorBidi"/>
          <w:i/>
          <w:color w:val="000000"/>
          <w:sz w:val="22"/>
          <w:szCs w:val="22"/>
          <w:lang w:val="es-MX" w:eastAsia="en-US"/>
        </w:rPr>
        <w:t xml:space="preserve">Solicito recurso de revisión por la forma de clasificación de la informacion topda vez de que si bien es cierto la liga a la cual hace merito no se encuentra completa e incluso es negativa la informacion en virtud de que no se proporciona el salario bruto ni salario neto solo se hace mencion de salario base </w:t>
      </w:r>
      <w:r w:rsidR="00F05ED5" w:rsidRPr="00185FB9">
        <w:rPr>
          <w:rFonts w:ascii="Palatino Linotype" w:eastAsiaTheme="minorHAnsi" w:hAnsi="Palatino Linotype" w:cstheme="minorBidi"/>
          <w:i/>
          <w:color w:val="000000"/>
          <w:sz w:val="22"/>
          <w:szCs w:val="22"/>
          <w:lang w:val="es-MX" w:eastAsia="en-US"/>
        </w:rPr>
        <w:lastRenderedPageBreak/>
        <w:t>y de forma clasifiacada y no como se esta solicitando que es el salario bruto y neto de cada uno con nombre y cargo</w:t>
      </w:r>
      <w:r w:rsidRPr="00185FB9">
        <w:rPr>
          <w:rFonts w:ascii="Palatino Linotype" w:eastAsiaTheme="minorHAnsi" w:hAnsi="Palatino Linotype" w:cstheme="minorBidi"/>
          <w:i/>
          <w:color w:val="000000"/>
          <w:sz w:val="22"/>
          <w:szCs w:val="22"/>
          <w:lang w:val="es-MX" w:eastAsia="en-US"/>
        </w:rPr>
        <w:t>” (Sic)</w:t>
      </w:r>
    </w:p>
    <w:p w:rsidR="00DC1583" w:rsidRPr="00185FB9" w:rsidRDefault="00DC1583" w:rsidP="0029071C">
      <w:pPr>
        <w:spacing w:line="360" w:lineRule="auto"/>
        <w:jc w:val="both"/>
        <w:rPr>
          <w:rFonts w:ascii="Palatino Linotype" w:eastAsiaTheme="minorHAnsi" w:hAnsi="Palatino Linotype" w:cs="Arial"/>
          <w:b/>
          <w:lang w:val="es-MX" w:eastAsia="en-US"/>
        </w:rPr>
      </w:pPr>
    </w:p>
    <w:p w:rsidR="0029071C" w:rsidRPr="00185FB9" w:rsidRDefault="005F1F15" w:rsidP="0029071C">
      <w:pPr>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QUIN</w:t>
      </w:r>
      <w:r w:rsidR="00FA2196" w:rsidRPr="00185FB9">
        <w:rPr>
          <w:rFonts w:ascii="Palatino Linotype" w:eastAsiaTheme="minorHAnsi" w:hAnsi="Palatino Linotype" w:cs="Arial"/>
          <w:b/>
          <w:sz w:val="28"/>
          <w:lang w:val="es-MX" w:eastAsia="en-US"/>
        </w:rPr>
        <w:t>T</w:t>
      </w:r>
      <w:r w:rsidR="0029071C" w:rsidRPr="00185FB9">
        <w:rPr>
          <w:rFonts w:ascii="Palatino Linotype" w:eastAsiaTheme="minorHAnsi" w:hAnsi="Palatino Linotype" w:cs="Arial"/>
          <w:b/>
          <w:sz w:val="28"/>
          <w:lang w:val="es-MX" w:eastAsia="en-US"/>
        </w:rPr>
        <w:t>O. Del turno del recurso de revisión.</w:t>
      </w:r>
    </w:p>
    <w:p w:rsidR="00B250D7" w:rsidRPr="00185FB9" w:rsidRDefault="0029071C" w:rsidP="00DC1583">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 xml:space="preserve">Medio de impugnación </w:t>
      </w:r>
      <w:r w:rsidR="00E74701" w:rsidRPr="00185FB9">
        <w:rPr>
          <w:rFonts w:ascii="Palatino Linotype" w:eastAsiaTheme="minorHAnsi" w:hAnsi="Palatino Linotype" w:cs="Arial"/>
          <w:lang w:val="es-MX" w:eastAsia="en-US"/>
        </w:rPr>
        <w:t>que le fue turnado al</w:t>
      </w:r>
      <w:r w:rsidRPr="00185FB9">
        <w:rPr>
          <w:rFonts w:ascii="Palatino Linotype" w:eastAsiaTheme="minorHAnsi" w:hAnsi="Palatino Linotype" w:cs="Arial"/>
          <w:lang w:val="es-MX" w:eastAsia="en-US"/>
        </w:rPr>
        <w:t xml:space="preserve"> </w:t>
      </w:r>
      <w:r w:rsidR="00E74701" w:rsidRPr="00185FB9">
        <w:rPr>
          <w:rFonts w:ascii="Palatino Linotype" w:eastAsiaTheme="minorHAnsi" w:hAnsi="Palatino Linotype" w:cs="Arial"/>
          <w:lang w:val="es-MX" w:eastAsia="en-US"/>
        </w:rPr>
        <w:t>Comisionado Presidente</w:t>
      </w:r>
      <w:r w:rsidRPr="00185FB9">
        <w:rPr>
          <w:rFonts w:ascii="Palatino Linotype" w:eastAsiaTheme="minorHAnsi" w:hAnsi="Palatino Linotype" w:cs="Arial"/>
          <w:lang w:val="es-MX" w:eastAsia="en-US"/>
        </w:rPr>
        <w:t xml:space="preserve"> </w:t>
      </w:r>
      <w:r w:rsidR="00E74701" w:rsidRPr="00185FB9">
        <w:rPr>
          <w:rFonts w:ascii="Palatino Linotype" w:eastAsiaTheme="minorHAnsi" w:hAnsi="Palatino Linotype" w:cs="Arial"/>
          <w:b/>
          <w:lang w:val="es-MX" w:eastAsia="en-US"/>
        </w:rPr>
        <w:t>José Martínez Vilchis</w:t>
      </w:r>
      <w:r w:rsidRPr="00185FB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05ED5" w:rsidRPr="00185FB9">
        <w:rPr>
          <w:rFonts w:ascii="Palatino Linotype" w:eastAsiaTheme="minorHAnsi" w:hAnsi="Palatino Linotype" w:cs="Arial"/>
          <w:lang w:val="es-MX" w:eastAsia="en-US"/>
        </w:rPr>
        <w:t>seis de septiembre</w:t>
      </w:r>
      <w:r w:rsidR="00BA27FC" w:rsidRPr="00185FB9">
        <w:rPr>
          <w:rFonts w:ascii="Palatino Linotype" w:eastAsiaTheme="minorHAnsi" w:hAnsi="Palatino Linotype" w:cs="Arial"/>
          <w:lang w:val="es-MX" w:eastAsia="en-US"/>
        </w:rPr>
        <w:t xml:space="preserve"> de</w:t>
      </w:r>
      <w:r w:rsidRPr="00185FB9">
        <w:rPr>
          <w:rFonts w:ascii="Palatino Linotype" w:eastAsiaTheme="minorHAnsi" w:hAnsi="Palatino Linotype" w:cs="Arial"/>
          <w:lang w:val="es-MX" w:eastAsia="en-US"/>
        </w:rPr>
        <w:t xml:space="preserve"> </w:t>
      </w:r>
      <w:r w:rsidR="002D6E4B" w:rsidRPr="00185FB9">
        <w:rPr>
          <w:rFonts w:ascii="Palatino Linotype" w:eastAsiaTheme="minorHAnsi" w:hAnsi="Palatino Linotype" w:cs="Arial"/>
          <w:lang w:val="es-MX" w:eastAsia="en-US"/>
        </w:rPr>
        <w:t>dos mil veintidós</w:t>
      </w:r>
      <w:r w:rsidRPr="00185FB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185FB9" w:rsidRDefault="00BA27FC" w:rsidP="00DC1583">
      <w:pPr>
        <w:spacing w:line="360" w:lineRule="auto"/>
        <w:jc w:val="both"/>
        <w:rPr>
          <w:rFonts w:ascii="Palatino Linotype" w:eastAsiaTheme="minorHAnsi" w:hAnsi="Palatino Linotype" w:cs="Arial"/>
          <w:lang w:val="es-MX" w:eastAsia="en-US"/>
        </w:rPr>
      </w:pPr>
    </w:p>
    <w:p w:rsidR="0029071C" w:rsidRPr="00185FB9" w:rsidRDefault="005F1F15" w:rsidP="0029071C">
      <w:pPr>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SEX</w:t>
      </w:r>
      <w:r w:rsidR="00B250D7" w:rsidRPr="00185FB9">
        <w:rPr>
          <w:rFonts w:ascii="Palatino Linotype" w:eastAsiaTheme="minorHAnsi" w:hAnsi="Palatino Linotype" w:cs="Arial"/>
          <w:b/>
          <w:sz w:val="28"/>
          <w:lang w:val="es-MX" w:eastAsia="en-US"/>
        </w:rPr>
        <w:t>T</w:t>
      </w:r>
      <w:r w:rsidR="0029071C" w:rsidRPr="00185FB9">
        <w:rPr>
          <w:rFonts w:ascii="Palatino Linotype" w:eastAsiaTheme="minorHAnsi" w:hAnsi="Palatino Linotype" w:cs="Arial"/>
          <w:b/>
          <w:sz w:val="28"/>
          <w:lang w:val="es-MX" w:eastAsia="en-US"/>
        </w:rPr>
        <w:t>O. De la etapa de manifestaciones y/o alegatos.</w:t>
      </w:r>
    </w:p>
    <w:p w:rsidR="004A5F3A" w:rsidRPr="00185FB9" w:rsidRDefault="00CF1DF5" w:rsidP="00B81C8C">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U</w:t>
      </w:r>
      <w:r w:rsidR="0029071C" w:rsidRPr="00185FB9">
        <w:rPr>
          <w:rFonts w:ascii="Palatino Linotype" w:eastAsiaTheme="minorHAnsi" w:hAnsi="Palatino Linotype" w:cs="Arial"/>
          <w:lang w:val="es-MX" w:eastAsia="en-US"/>
        </w:rPr>
        <w:t>na vez transcurrido el término legal referido se destaca que</w:t>
      </w:r>
      <w:r w:rsidR="00267458" w:rsidRPr="00185FB9">
        <w:rPr>
          <w:rFonts w:ascii="Palatino Linotype" w:eastAsiaTheme="minorHAnsi" w:hAnsi="Palatino Linotype" w:cs="Arial"/>
          <w:lang w:val="es-MX" w:eastAsia="en-US"/>
        </w:rPr>
        <w:t>,</w:t>
      </w:r>
      <w:r w:rsidR="00F05ED5" w:rsidRPr="00185FB9">
        <w:rPr>
          <w:rFonts w:ascii="Palatino Linotype" w:eastAsiaTheme="minorHAnsi" w:hAnsi="Palatino Linotype" w:cs="Arial"/>
          <w:lang w:val="es-MX" w:eastAsia="en-US"/>
        </w:rPr>
        <w:t xml:space="preserve"> en fecha diez de septiembre del año en curso, </w:t>
      </w:r>
      <w:r w:rsidR="0029071C" w:rsidRPr="00185FB9">
        <w:rPr>
          <w:rFonts w:ascii="Palatino Linotype" w:eastAsiaTheme="minorHAnsi" w:hAnsi="Palatino Linotype" w:cs="Arial"/>
          <w:b/>
          <w:lang w:val="es-MX" w:eastAsia="en-US"/>
        </w:rPr>
        <w:t>El Sujeto Obligado</w:t>
      </w:r>
      <w:r w:rsidR="0029071C" w:rsidRPr="00185FB9">
        <w:rPr>
          <w:rFonts w:ascii="Palatino Linotype" w:eastAsiaTheme="minorHAnsi" w:hAnsi="Palatino Linotype" w:cs="Arial"/>
          <w:lang w:val="es-MX" w:eastAsia="en-US"/>
        </w:rPr>
        <w:t xml:space="preserve"> </w:t>
      </w:r>
      <w:r w:rsidR="00F05ED5" w:rsidRPr="00185FB9">
        <w:rPr>
          <w:rFonts w:ascii="Palatino Linotype" w:eastAsiaTheme="minorHAnsi" w:hAnsi="Palatino Linotype" w:cs="Arial"/>
          <w:lang w:val="es-MX" w:eastAsia="en-US"/>
        </w:rPr>
        <w:t>remitió</w:t>
      </w:r>
      <w:r w:rsidR="00B81C8C" w:rsidRPr="00185FB9">
        <w:rPr>
          <w:rFonts w:ascii="Palatino Linotype" w:eastAsiaTheme="minorHAnsi" w:hAnsi="Palatino Linotype" w:cs="Arial"/>
          <w:lang w:val="es-MX" w:eastAsia="en-US"/>
        </w:rPr>
        <w:t xml:space="preserve"> su</w:t>
      </w:r>
      <w:r w:rsidR="00267458" w:rsidRPr="00185FB9">
        <w:rPr>
          <w:rFonts w:ascii="Palatino Linotype" w:eastAsiaTheme="minorHAnsi" w:hAnsi="Palatino Linotype" w:cs="Arial"/>
          <w:lang w:val="es-MX" w:eastAsia="en-US"/>
        </w:rPr>
        <w:t xml:space="preserve"> </w:t>
      </w:r>
      <w:r w:rsidR="00BA27FC" w:rsidRPr="00185FB9">
        <w:rPr>
          <w:rFonts w:ascii="Palatino Linotype" w:eastAsiaTheme="minorHAnsi" w:hAnsi="Palatino Linotype" w:cs="Arial"/>
          <w:lang w:val="es-MX" w:eastAsia="en-US"/>
        </w:rPr>
        <w:t>informe justificado</w:t>
      </w:r>
      <w:r w:rsidR="00F05ED5" w:rsidRPr="00185FB9">
        <w:rPr>
          <w:rFonts w:ascii="Palatino Linotype" w:eastAsiaTheme="minorHAnsi" w:hAnsi="Palatino Linotype" w:cs="Arial"/>
          <w:lang w:val="es-MX" w:eastAsia="en-US"/>
        </w:rPr>
        <w:t xml:space="preserve"> mediante los archivos electrónicos denominados </w:t>
      </w:r>
      <w:r w:rsidR="00F05ED5" w:rsidRPr="00185FB9">
        <w:rPr>
          <w:rFonts w:ascii="Palatino Linotype" w:eastAsiaTheme="minorHAnsi" w:hAnsi="Palatino Linotype" w:cs="Arial"/>
          <w:i/>
          <w:lang w:val="es-MX" w:eastAsia="en-US"/>
        </w:rPr>
        <w:t>“informe .pdf”</w:t>
      </w:r>
      <w:r w:rsidR="00F05ED5" w:rsidRPr="00185FB9">
        <w:rPr>
          <w:rFonts w:ascii="Palatino Linotype" w:eastAsiaTheme="minorHAnsi" w:hAnsi="Palatino Linotype" w:cs="Arial"/>
          <w:lang w:val="es-MX" w:eastAsia="en-US"/>
        </w:rPr>
        <w:t xml:space="preserve"> e </w:t>
      </w:r>
      <w:r w:rsidR="00F05ED5" w:rsidRPr="00185FB9">
        <w:rPr>
          <w:rFonts w:ascii="Palatino Linotype" w:eastAsiaTheme="minorHAnsi" w:hAnsi="Palatino Linotype" w:cs="Arial"/>
          <w:i/>
          <w:lang w:val="es-MX" w:eastAsia="en-US"/>
        </w:rPr>
        <w:t>“informe .pdf”</w:t>
      </w:r>
      <w:r w:rsidR="00F05ED5" w:rsidRPr="00185FB9">
        <w:rPr>
          <w:rFonts w:ascii="Palatino Linotype" w:eastAsiaTheme="minorHAnsi" w:hAnsi="Palatino Linotype" w:cs="Arial"/>
          <w:lang w:val="es-MX" w:eastAsia="en-US"/>
        </w:rPr>
        <w:t>: mismo que fueron puesto a la vista del particular el día diecinueve del mismo mes y año</w:t>
      </w:r>
      <w:r w:rsidR="00267458" w:rsidRPr="00185FB9">
        <w:rPr>
          <w:rFonts w:ascii="Palatino Linotype" w:eastAsiaTheme="minorHAnsi" w:hAnsi="Palatino Linotype" w:cs="Arial"/>
          <w:lang w:val="es-MX" w:eastAsia="en-US"/>
        </w:rPr>
        <w:t>;</w:t>
      </w:r>
      <w:r w:rsidR="00AE78CA" w:rsidRPr="00185FB9">
        <w:rPr>
          <w:rFonts w:ascii="Palatino Linotype" w:eastAsiaTheme="minorHAnsi" w:hAnsi="Palatino Linotype" w:cs="Arial"/>
          <w:lang w:val="es-MX" w:eastAsia="en-US"/>
        </w:rPr>
        <w:t xml:space="preserve"> </w:t>
      </w:r>
      <w:r w:rsidR="002D6E4B" w:rsidRPr="00185FB9">
        <w:rPr>
          <w:rFonts w:ascii="Palatino Linotype" w:eastAsiaTheme="minorHAnsi" w:hAnsi="Palatino Linotype" w:cs="Arial"/>
          <w:lang w:val="es-MX" w:eastAsia="en-US"/>
        </w:rPr>
        <w:t>asimismo</w:t>
      </w:r>
      <w:r w:rsidR="00267458" w:rsidRPr="00185FB9">
        <w:rPr>
          <w:rFonts w:ascii="Palatino Linotype" w:eastAsiaTheme="minorHAnsi" w:hAnsi="Palatino Linotype" w:cs="Arial"/>
          <w:lang w:val="es-MX" w:eastAsia="en-US"/>
        </w:rPr>
        <w:t>,</w:t>
      </w:r>
      <w:r w:rsidR="00B96A17" w:rsidRPr="00185FB9">
        <w:rPr>
          <w:rFonts w:ascii="Palatino Linotype" w:eastAsiaTheme="minorHAnsi" w:hAnsi="Palatino Linotype" w:cs="Arial"/>
          <w:lang w:val="es-MX" w:eastAsia="en-US"/>
        </w:rPr>
        <w:t xml:space="preserve"> se aprecia que</w:t>
      </w:r>
      <w:r w:rsidR="002D6E4B" w:rsidRPr="00185FB9">
        <w:rPr>
          <w:rFonts w:ascii="Palatino Linotype" w:eastAsiaTheme="minorHAnsi" w:hAnsi="Palatino Linotype" w:cs="Arial"/>
          <w:lang w:val="es-MX" w:eastAsia="en-US"/>
        </w:rPr>
        <w:t xml:space="preserve"> la </w:t>
      </w:r>
      <w:r w:rsidR="0029071C" w:rsidRPr="00185FB9">
        <w:rPr>
          <w:rFonts w:ascii="Palatino Linotype" w:eastAsiaTheme="minorHAnsi" w:hAnsi="Palatino Linotype" w:cs="Arial"/>
          <w:lang w:val="es-MX" w:eastAsia="en-US"/>
        </w:rPr>
        <w:t xml:space="preserve">parte </w:t>
      </w:r>
      <w:r w:rsidR="0029071C" w:rsidRPr="00185FB9">
        <w:rPr>
          <w:rFonts w:ascii="Palatino Linotype" w:eastAsiaTheme="minorHAnsi" w:hAnsi="Palatino Linotype" w:cs="Arial"/>
          <w:b/>
          <w:lang w:val="es-MX" w:eastAsia="en-US"/>
        </w:rPr>
        <w:t>Recurrente</w:t>
      </w:r>
      <w:r w:rsidR="0029071C" w:rsidRPr="00185FB9">
        <w:rPr>
          <w:rFonts w:ascii="Palatino Linotype" w:eastAsiaTheme="minorHAnsi" w:hAnsi="Palatino Linotype" w:cs="Arial"/>
          <w:lang w:val="es-MX" w:eastAsia="en-US"/>
        </w:rPr>
        <w:t xml:space="preserve"> </w:t>
      </w:r>
      <w:r w:rsidR="00F05ED5" w:rsidRPr="00185FB9">
        <w:rPr>
          <w:rFonts w:ascii="Palatino Linotype" w:eastAsiaTheme="minorHAnsi" w:hAnsi="Palatino Linotype" w:cs="Arial"/>
          <w:lang w:val="es-MX" w:eastAsia="en-US"/>
        </w:rPr>
        <w:t>no</w:t>
      </w:r>
      <w:r w:rsidR="00B81C8C" w:rsidRPr="00185FB9">
        <w:rPr>
          <w:rFonts w:ascii="Palatino Linotype" w:eastAsiaTheme="minorHAnsi" w:hAnsi="Palatino Linotype" w:cs="Arial"/>
          <w:lang w:val="es-MX" w:eastAsia="en-US"/>
        </w:rPr>
        <w:t xml:space="preserve"> </w:t>
      </w:r>
      <w:r w:rsidR="00DC1583" w:rsidRPr="00185FB9">
        <w:rPr>
          <w:rFonts w:ascii="Palatino Linotype" w:eastAsiaTheme="minorHAnsi" w:hAnsi="Palatino Linotype" w:cs="Arial"/>
          <w:lang w:val="es-MX" w:eastAsia="en-US"/>
        </w:rPr>
        <w:t>realizó</w:t>
      </w:r>
      <w:r w:rsidR="0029071C" w:rsidRPr="00185FB9">
        <w:rPr>
          <w:rFonts w:ascii="Palatino Linotype" w:eastAsiaTheme="minorHAnsi" w:hAnsi="Palatino Linotype" w:cs="Arial"/>
          <w:lang w:val="es-MX" w:eastAsia="en-US"/>
        </w:rPr>
        <w:t xml:space="preserve"> alegatos, </w:t>
      </w:r>
      <w:r w:rsidR="00267458" w:rsidRPr="00185FB9">
        <w:rPr>
          <w:rFonts w:ascii="Palatino Linotype" w:eastAsiaTheme="minorHAnsi" w:hAnsi="Palatino Linotype" w:cs="Arial"/>
          <w:lang w:val="es-MX" w:eastAsia="en-US"/>
        </w:rPr>
        <w:t xml:space="preserve">ni ofreció </w:t>
      </w:r>
      <w:r w:rsidR="0029071C" w:rsidRPr="00185FB9">
        <w:rPr>
          <w:rFonts w:ascii="Palatino Linotype" w:eastAsiaTheme="minorHAnsi" w:hAnsi="Palatino Linotype" w:cs="Arial"/>
          <w:lang w:val="es-MX" w:eastAsia="en-US"/>
        </w:rPr>
        <w:t>pruebas o manifestaciones, lo anterior de conformidad con la siguiente imagen</w:t>
      </w:r>
      <w:r w:rsidR="00E74701" w:rsidRPr="00185FB9">
        <w:rPr>
          <w:rFonts w:ascii="Palatino Linotype" w:eastAsiaTheme="minorHAnsi" w:hAnsi="Palatino Linotype" w:cs="Arial"/>
          <w:lang w:val="es-MX" w:eastAsia="en-US"/>
        </w:rPr>
        <w:t>:</w:t>
      </w:r>
    </w:p>
    <w:p w:rsidR="004A5F3A" w:rsidRPr="00185FB9" w:rsidRDefault="00F05ED5" w:rsidP="00B81C8C">
      <w:pPr>
        <w:spacing w:line="360" w:lineRule="auto"/>
        <w:jc w:val="both"/>
        <w:rPr>
          <w:rFonts w:ascii="Palatino Linotype" w:eastAsiaTheme="minorHAnsi" w:hAnsi="Palatino Linotype" w:cs="Arial"/>
          <w:noProof/>
          <w:lang w:val="es-MX" w:eastAsia="es-MX"/>
        </w:rPr>
      </w:pPr>
      <w:r w:rsidRPr="00185FB9">
        <w:rPr>
          <w:rFonts w:ascii="Palatino Linotype" w:eastAsiaTheme="minorHAnsi" w:hAnsi="Palatino Linotype" w:cs="Arial"/>
          <w:noProof/>
          <w:lang w:val="es-MX" w:eastAsia="es-MX"/>
        </w:rPr>
        <w:drawing>
          <wp:inline distT="0" distB="0" distL="0" distR="0">
            <wp:extent cx="5350510" cy="1979875"/>
            <wp:effectExtent l="190500" t="190500" r="193040" b="1924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27" cy="1996311"/>
                    </a:xfrm>
                    <a:prstGeom prst="rect">
                      <a:avLst/>
                    </a:prstGeom>
                    <a:ln>
                      <a:noFill/>
                    </a:ln>
                    <a:effectLst>
                      <a:outerShdw blurRad="190500" algn="tl" rotWithShape="0">
                        <a:srgbClr val="000000">
                          <a:alpha val="70000"/>
                        </a:srgbClr>
                      </a:outerShdw>
                    </a:effectLst>
                  </pic:spPr>
                </pic:pic>
              </a:graphicData>
            </a:graphic>
          </wp:inline>
        </w:drawing>
      </w:r>
    </w:p>
    <w:p w:rsidR="0029071C" w:rsidRPr="00185FB9" w:rsidRDefault="005F1F15" w:rsidP="0029071C">
      <w:pPr>
        <w:tabs>
          <w:tab w:val="left" w:pos="3206"/>
        </w:tabs>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lastRenderedPageBreak/>
        <w:t>SÉPTIM</w:t>
      </w:r>
      <w:r w:rsidR="0029071C" w:rsidRPr="00185FB9">
        <w:rPr>
          <w:rFonts w:ascii="Palatino Linotype" w:eastAsiaTheme="minorHAnsi" w:hAnsi="Palatino Linotype" w:cs="Arial"/>
          <w:b/>
          <w:sz w:val="28"/>
          <w:lang w:val="es-MX" w:eastAsia="en-US"/>
        </w:rPr>
        <w:t>O. Del cierre de instrucción.</w:t>
      </w:r>
      <w:r w:rsidR="0029071C" w:rsidRPr="00185FB9">
        <w:rPr>
          <w:rFonts w:ascii="Palatino Linotype" w:eastAsiaTheme="minorHAnsi" w:hAnsi="Palatino Linotype" w:cs="Arial"/>
          <w:b/>
          <w:sz w:val="28"/>
          <w:lang w:val="es-MX" w:eastAsia="en-US"/>
        </w:rPr>
        <w:tab/>
      </w:r>
    </w:p>
    <w:p w:rsidR="00FA2196" w:rsidRPr="00185FB9" w:rsidRDefault="0029071C" w:rsidP="0029071C">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 xml:space="preserve">Así, una vez transcurrido el término legal, </w:t>
      </w:r>
      <w:r w:rsidR="00DC1583" w:rsidRPr="00185FB9">
        <w:rPr>
          <w:rFonts w:ascii="Palatino Linotype" w:eastAsiaTheme="minorHAnsi" w:hAnsi="Palatino Linotype" w:cs="Arial"/>
          <w:lang w:val="es-MX" w:eastAsia="en-US"/>
        </w:rPr>
        <w:t>permitió decretarse</w:t>
      </w:r>
      <w:r w:rsidRPr="00185FB9">
        <w:rPr>
          <w:rFonts w:ascii="Palatino Linotype" w:eastAsiaTheme="minorHAnsi" w:hAnsi="Palatino Linotype" w:cs="Arial"/>
          <w:lang w:val="es-MX" w:eastAsia="en-US"/>
        </w:rPr>
        <w:t xml:space="preserve"> el cierre de instrucción en fecha </w:t>
      </w:r>
      <w:r w:rsidR="00F05ED5" w:rsidRPr="00185FB9">
        <w:rPr>
          <w:rFonts w:ascii="Palatino Linotype" w:eastAsiaTheme="minorHAnsi" w:hAnsi="Palatino Linotype" w:cs="Arial"/>
          <w:lang w:val="es-MX" w:eastAsia="en-US"/>
        </w:rPr>
        <w:t>veintitrés de septiembre</w:t>
      </w:r>
      <w:r w:rsidRPr="00185FB9">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FA2196" w:rsidRPr="00185FB9" w:rsidRDefault="00FA2196" w:rsidP="0029071C">
      <w:pPr>
        <w:spacing w:line="360" w:lineRule="auto"/>
        <w:jc w:val="both"/>
        <w:rPr>
          <w:rFonts w:ascii="Palatino Linotype" w:eastAsiaTheme="minorHAnsi" w:hAnsi="Palatino Linotype" w:cs="Arial"/>
          <w:lang w:val="es-MX" w:eastAsia="en-US"/>
        </w:rPr>
      </w:pPr>
    </w:p>
    <w:p w:rsidR="00FA2196" w:rsidRPr="00185FB9" w:rsidRDefault="005F1F15" w:rsidP="00FA2196">
      <w:pPr>
        <w:spacing w:line="360" w:lineRule="auto"/>
        <w:jc w:val="both"/>
        <w:rPr>
          <w:rFonts w:ascii="Palatino Linotype" w:hAnsi="Palatino Linotype" w:cs="Arial"/>
          <w:b/>
        </w:rPr>
      </w:pPr>
      <w:r w:rsidRPr="00185FB9">
        <w:rPr>
          <w:rFonts w:ascii="Palatino Linotype" w:hAnsi="Palatino Linotype" w:cs="Arial"/>
          <w:b/>
          <w:sz w:val="28"/>
        </w:rPr>
        <w:t>OCTAV</w:t>
      </w:r>
      <w:r w:rsidR="00FA2196" w:rsidRPr="00185FB9">
        <w:rPr>
          <w:rFonts w:ascii="Palatino Linotype" w:hAnsi="Palatino Linotype" w:cs="Arial"/>
          <w:b/>
          <w:sz w:val="28"/>
        </w:rPr>
        <w:t>O</w:t>
      </w:r>
      <w:r w:rsidR="00FA2196" w:rsidRPr="00185FB9">
        <w:rPr>
          <w:rFonts w:ascii="Palatino Linotype" w:hAnsi="Palatino Linotype" w:cs="Arial"/>
          <w:b/>
        </w:rPr>
        <w:t xml:space="preserve">. </w:t>
      </w:r>
      <w:r w:rsidR="00FA2196" w:rsidRPr="00185FB9">
        <w:rPr>
          <w:rFonts w:ascii="Palatino Linotype" w:hAnsi="Palatino Linotype" w:cs="Arial"/>
          <w:b/>
          <w:sz w:val="28"/>
          <w:szCs w:val="28"/>
        </w:rPr>
        <w:t>De la ampliación de plazo para resolver.</w:t>
      </w:r>
    </w:p>
    <w:p w:rsidR="00B96A17" w:rsidRPr="00185FB9" w:rsidRDefault="00FA2196" w:rsidP="00B96A17">
      <w:pPr>
        <w:spacing w:line="360" w:lineRule="auto"/>
        <w:jc w:val="both"/>
        <w:rPr>
          <w:rFonts w:ascii="Palatino Linotype" w:hAnsi="Palatino Linotype"/>
          <w:lang w:val="es-MX"/>
        </w:rPr>
      </w:pPr>
      <w:r w:rsidRPr="00185FB9">
        <w:rPr>
          <w:rFonts w:ascii="Palatino Linotype" w:hAnsi="Palatino Linotype" w:cs="Arial"/>
          <w:lang w:val="es-MX"/>
        </w:rPr>
        <w:t>E</w:t>
      </w:r>
      <w:r w:rsidRPr="00185FB9">
        <w:rPr>
          <w:rFonts w:ascii="Palatino Linotype" w:hAnsi="Palatino Linotype"/>
          <w:lang w:val="es-MX"/>
        </w:rPr>
        <w:t xml:space="preserve">n fecha </w:t>
      </w:r>
      <w:r w:rsidR="008D621C" w:rsidRPr="00185FB9">
        <w:rPr>
          <w:rFonts w:ascii="Palatino Linotype" w:hAnsi="Palatino Linotype"/>
          <w:lang w:val="es-MX"/>
        </w:rPr>
        <w:t xml:space="preserve">diecinueve de </w:t>
      </w:r>
      <w:r w:rsidR="00F05ED5" w:rsidRPr="00185FB9">
        <w:rPr>
          <w:rFonts w:ascii="Palatino Linotype" w:hAnsi="Palatino Linotype"/>
          <w:lang w:val="es-MX"/>
        </w:rPr>
        <w:t>octubre</w:t>
      </w:r>
      <w:r w:rsidRPr="00185FB9">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8D621C" w:rsidRPr="00185FB9" w:rsidRDefault="008D621C" w:rsidP="00B96A17">
      <w:pPr>
        <w:spacing w:line="360" w:lineRule="auto"/>
        <w:jc w:val="both"/>
        <w:rPr>
          <w:rFonts w:ascii="Palatino Linotype" w:hAnsi="Palatino Linotype"/>
          <w:lang w:val="es-MX"/>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 xml:space="preserve">Este organismo garante no pasa por alto justificar, </w:t>
      </w:r>
      <w:r w:rsidRPr="00185FB9">
        <w:rPr>
          <w:rFonts w:ascii="Palatino Linotype" w:hAnsi="Palatino Linotype"/>
          <w:bCs/>
        </w:rPr>
        <w:t xml:space="preserve">que el plazo para emitir resolución en el presente asunto </w:t>
      </w:r>
      <w:r w:rsidRPr="00185FB9">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 xml:space="preserve">Por ello, es menester precisar que si bien se ha excedido el plazo para resolver el presente medio de impugnación, de conformidad con la ley de la materia, </w:t>
      </w:r>
      <w:r w:rsidRPr="00185FB9">
        <w:rPr>
          <w:rFonts w:ascii="Palatino Linotype" w:hAnsi="Palatino Linotype"/>
          <w:bCs/>
        </w:rPr>
        <w:t>el plazo para emitir resolución</w:t>
      </w:r>
      <w:r w:rsidRPr="00185FB9">
        <w:rPr>
          <w:rFonts w:ascii="Palatino Linotype" w:hAnsi="Palatino Linotype"/>
        </w:rPr>
        <w:t xml:space="preserve"> se encuentra justificado en los elementos para medir su razonabilidad de asuntos conforme a los parámetros establecidos por diversos órganos </w:t>
      </w:r>
      <w:r w:rsidRPr="00185FB9">
        <w:rPr>
          <w:rFonts w:ascii="Palatino Linotype" w:hAnsi="Palatino Linotype"/>
        </w:rPr>
        <w:lastRenderedPageBreak/>
        <w:t>jurisdiccionales federales, aplicables también en procedimientos análogos, como el que nos ocupa.</w:t>
      </w: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 xml:space="preserve"> </w:t>
      </w: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8D621C" w:rsidRPr="00185FB9" w:rsidRDefault="008D621C" w:rsidP="008D621C">
      <w:pPr>
        <w:rPr>
          <w:lang w:val="es-MX"/>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a)      Complejidad del asunto: La complejidad de la prueba, la pluralidad de sujetos procesales, el tiempo transcurrido, las características y contexto del recurso.</w:t>
      </w: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b)     Actividad Procesal del interesado: Acciones u omisiones del interesado.</w:t>
      </w: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c)  Conducta de la Autoridad: Las Acciones u omisiones realizadas en el procedimiento. Así como si la autoridad actuó con la debida diligencia.</w:t>
      </w: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d) La afectación generada en la situación jurídica de la persona involucrada en el proceso: Violación a sus derechos humanos.</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 xml:space="preserve">Argumento que encuentra sustento en la jurisprudencia P./J. 32/92 emitida por el Pleno de la Suprema Corte de Justicia de la Nación de rubro </w:t>
      </w:r>
      <w:r w:rsidRPr="00185FB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85FB9">
        <w:rPr>
          <w:rFonts w:ascii="Palatino Linotype" w:hAnsi="Palatino Linotype"/>
        </w:rPr>
        <w:t>, visible en la Gaceta del Seminario Judicial de la Federación con el registro digital 205635.</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rPr>
      </w:pPr>
      <w:r w:rsidRPr="00185FB9">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276" w:lineRule="auto"/>
        <w:jc w:val="both"/>
        <w:rPr>
          <w:rFonts w:ascii="Palatino Linotype" w:hAnsi="Palatino Linotype"/>
          <w:sz w:val="22"/>
        </w:rPr>
      </w:pPr>
      <w:r w:rsidRPr="00185FB9">
        <w:rPr>
          <w:rFonts w:ascii="Palatino Linotype" w:hAnsi="Palatino Linotype"/>
          <w:b/>
          <w:i/>
          <w:sz w:val="22"/>
        </w:rPr>
        <w:t>“PLAZO RAZONABLE PARA RESOLVER. DIMENSIÓN Y EFECTOS DE ESTE CONCEPTO CUANDO SE ADUCE EXCESIVA CARGA DE TRABAJO.”</w:t>
      </w:r>
      <w:r w:rsidRPr="00185FB9">
        <w:rPr>
          <w:rFonts w:ascii="Palatino Linotype" w:hAnsi="Palatino Linotype"/>
          <w:sz w:val="22"/>
        </w:rPr>
        <w:t xml:space="preserve"> consultable en el Seminario Judicial de la Federación y su gaceta, con el registro digital 2002351.</w:t>
      </w:r>
    </w:p>
    <w:p w:rsidR="008D621C" w:rsidRPr="00185FB9" w:rsidRDefault="008D621C" w:rsidP="008D621C">
      <w:pPr>
        <w:spacing w:line="276" w:lineRule="auto"/>
        <w:jc w:val="both"/>
        <w:rPr>
          <w:rFonts w:ascii="Palatino Linotype" w:hAnsi="Palatino Linotype"/>
          <w:b/>
          <w:i/>
        </w:rPr>
      </w:pPr>
    </w:p>
    <w:p w:rsidR="008D621C" w:rsidRPr="00185FB9" w:rsidRDefault="008D621C" w:rsidP="008D621C">
      <w:pPr>
        <w:spacing w:line="276" w:lineRule="auto"/>
        <w:jc w:val="both"/>
        <w:rPr>
          <w:rFonts w:ascii="Palatino Linotype" w:hAnsi="Palatino Linotype"/>
          <w:sz w:val="22"/>
        </w:rPr>
      </w:pPr>
      <w:r w:rsidRPr="00185FB9">
        <w:rPr>
          <w:rFonts w:ascii="Palatino Linotype" w:hAnsi="Palatino Linotype"/>
          <w:b/>
          <w:i/>
          <w:sz w:val="22"/>
        </w:rPr>
        <w:t>“PLAZO RAZONABLE PARA RESOLVER. CONCEPTO Y ELEMENTOS QUE LO INTEGRAN A LA LUZ DEL DERECHO INTERNACIONAL DE LOS DERECHOS HUMANOS.”</w:t>
      </w:r>
      <w:r w:rsidRPr="00185FB9">
        <w:rPr>
          <w:rFonts w:ascii="Palatino Linotype" w:hAnsi="Palatino Linotype"/>
          <w:sz w:val="22"/>
        </w:rPr>
        <w:t>, visible en el Seminario Judicial de la Federación y su gaceta, con el registro digital 2002350.</w:t>
      </w:r>
    </w:p>
    <w:p w:rsidR="008D621C" w:rsidRPr="00185FB9" w:rsidRDefault="008D621C" w:rsidP="008D621C">
      <w:pPr>
        <w:spacing w:line="360" w:lineRule="auto"/>
        <w:jc w:val="both"/>
        <w:rPr>
          <w:rFonts w:ascii="Palatino Linotype" w:hAnsi="Palatino Linotype"/>
        </w:rPr>
      </w:pPr>
    </w:p>
    <w:p w:rsidR="008D621C" w:rsidRPr="00185FB9" w:rsidRDefault="008D621C" w:rsidP="008D621C">
      <w:pPr>
        <w:spacing w:line="360" w:lineRule="auto"/>
        <w:jc w:val="both"/>
        <w:rPr>
          <w:rFonts w:ascii="Palatino Linotype" w:hAnsi="Palatino Linotype"/>
          <w:bCs/>
        </w:rPr>
      </w:pPr>
      <w:r w:rsidRPr="00185FB9">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rsidR="00FA2196" w:rsidRPr="00185FB9" w:rsidRDefault="00FA2196" w:rsidP="00FA2196">
      <w:pPr>
        <w:pStyle w:val="Sinespaciado"/>
      </w:pPr>
    </w:p>
    <w:p w:rsidR="00E74701" w:rsidRPr="00185FB9" w:rsidRDefault="00E74701" w:rsidP="00D57F74">
      <w:pPr>
        <w:spacing w:line="360" w:lineRule="auto"/>
        <w:jc w:val="center"/>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C O N S I D E R A N</w:t>
      </w:r>
      <w:r w:rsidR="00D57F74" w:rsidRPr="00185FB9">
        <w:rPr>
          <w:rFonts w:ascii="Palatino Linotype" w:eastAsiaTheme="minorHAnsi" w:hAnsi="Palatino Linotype" w:cs="Arial"/>
          <w:b/>
          <w:sz w:val="28"/>
          <w:lang w:val="es-MX" w:eastAsia="en-US"/>
        </w:rPr>
        <w:t xml:space="preserve"> D O </w:t>
      </w:r>
    </w:p>
    <w:p w:rsidR="00D57F74" w:rsidRPr="00185FB9" w:rsidRDefault="00D57F74" w:rsidP="00D57F74">
      <w:pPr>
        <w:spacing w:line="360" w:lineRule="auto"/>
        <w:jc w:val="center"/>
        <w:rPr>
          <w:rFonts w:ascii="Palatino Linotype" w:eastAsiaTheme="minorHAnsi" w:hAnsi="Palatino Linotype" w:cs="Arial"/>
          <w:b/>
          <w:sz w:val="6"/>
          <w:lang w:val="es-MX" w:eastAsia="en-US"/>
        </w:rPr>
      </w:pPr>
    </w:p>
    <w:p w:rsidR="0029071C" w:rsidRPr="00185FB9" w:rsidRDefault="0029071C" w:rsidP="0029071C">
      <w:pPr>
        <w:spacing w:line="360" w:lineRule="auto"/>
        <w:jc w:val="both"/>
        <w:rPr>
          <w:rFonts w:ascii="Palatino Linotype" w:eastAsiaTheme="minorHAnsi" w:hAnsi="Palatino Linotype" w:cs="Arial"/>
          <w:sz w:val="28"/>
          <w:lang w:val="es-MX" w:eastAsia="en-US"/>
        </w:rPr>
      </w:pPr>
      <w:r w:rsidRPr="00185FB9">
        <w:rPr>
          <w:rFonts w:ascii="Palatino Linotype" w:eastAsiaTheme="minorHAnsi" w:hAnsi="Palatino Linotype" w:cs="Arial"/>
          <w:b/>
          <w:sz w:val="28"/>
          <w:lang w:val="es-MX" w:eastAsia="en-US"/>
        </w:rPr>
        <w:t>PRIMERO. De la competencia</w:t>
      </w:r>
      <w:r w:rsidRPr="00185FB9">
        <w:rPr>
          <w:rFonts w:ascii="Palatino Linotype" w:eastAsiaTheme="minorHAnsi" w:hAnsi="Palatino Linotype" w:cs="Arial"/>
          <w:sz w:val="28"/>
          <w:lang w:val="es-MX" w:eastAsia="en-US"/>
        </w:rPr>
        <w:t>.</w:t>
      </w:r>
    </w:p>
    <w:p w:rsidR="00A26BD8" w:rsidRPr="00185FB9" w:rsidRDefault="0029071C" w:rsidP="004A5F3A">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185FB9">
        <w:rPr>
          <w:rFonts w:ascii="Palatino Linotype" w:eastAsiaTheme="minorHAnsi" w:hAnsi="Palatino Linotype" w:cs="Arial"/>
          <w:lang w:val="es-MX" w:eastAsia="en-US"/>
        </w:rPr>
        <w:lastRenderedPageBreak/>
        <w:t>Información Pública y Protección de Datos Personales del</w:t>
      </w:r>
      <w:r w:rsidR="00E74701" w:rsidRPr="00185FB9">
        <w:rPr>
          <w:rFonts w:ascii="Palatino Linotype" w:eastAsiaTheme="minorHAnsi" w:hAnsi="Palatino Linotype" w:cs="Arial"/>
          <w:lang w:val="es-MX" w:eastAsia="en-US"/>
        </w:rPr>
        <w:t xml:space="preserve"> Estado de México y Municipios.</w:t>
      </w:r>
    </w:p>
    <w:p w:rsidR="008D621C" w:rsidRPr="00185FB9" w:rsidRDefault="008D621C" w:rsidP="004A5F3A">
      <w:pPr>
        <w:spacing w:line="360" w:lineRule="auto"/>
        <w:jc w:val="both"/>
        <w:rPr>
          <w:rFonts w:ascii="Palatino Linotype" w:eastAsiaTheme="minorHAnsi" w:hAnsi="Palatino Linotype" w:cs="Arial"/>
          <w:lang w:val="es-MX" w:eastAsia="en-US"/>
        </w:rPr>
      </w:pPr>
    </w:p>
    <w:p w:rsidR="0029071C" w:rsidRPr="00185FB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 xml:space="preserve">SEGUNDO. De los alcances del Recurso de Revisión. </w:t>
      </w:r>
    </w:p>
    <w:p w:rsidR="00386D38" w:rsidRPr="00185FB9" w:rsidRDefault="0029071C" w:rsidP="004A5F3A">
      <w:pPr>
        <w:autoSpaceDE w:val="0"/>
        <w:autoSpaceDN w:val="0"/>
        <w:adjustRightInd w:val="0"/>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A5F3A" w:rsidRPr="00185FB9" w:rsidRDefault="004A5F3A" w:rsidP="004A5F3A">
      <w:pPr>
        <w:autoSpaceDE w:val="0"/>
        <w:autoSpaceDN w:val="0"/>
        <w:adjustRightInd w:val="0"/>
        <w:spacing w:line="360" w:lineRule="auto"/>
        <w:jc w:val="both"/>
        <w:rPr>
          <w:rFonts w:ascii="Palatino Linotype" w:eastAsiaTheme="minorHAnsi" w:hAnsi="Palatino Linotype" w:cs="Arial"/>
          <w:lang w:val="es-MX" w:eastAsia="en-US"/>
        </w:rPr>
      </w:pPr>
    </w:p>
    <w:p w:rsidR="0029071C" w:rsidRPr="00185FB9" w:rsidRDefault="004A5F3A"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5FB9">
        <w:rPr>
          <w:rFonts w:ascii="Palatino Linotype" w:eastAsiaTheme="minorHAnsi" w:hAnsi="Palatino Linotype" w:cs="Arial"/>
          <w:b/>
          <w:sz w:val="28"/>
          <w:lang w:val="es-MX" w:eastAsia="en-US"/>
        </w:rPr>
        <w:t>TERCER</w:t>
      </w:r>
      <w:r w:rsidR="0029071C" w:rsidRPr="00185FB9">
        <w:rPr>
          <w:rFonts w:ascii="Palatino Linotype" w:eastAsiaTheme="minorHAnsi" w:hAnsi="Palatino Linotype" w:cs="Arial"/>
          <w:b/>
          <w:sz w:val="28"/>
          <w:lang w:val="es-MX" w:eastAsia="en-US"/>
        </w:rPr>
        <w:t xml:space="preserve">O. Del estudio de las causas de improcedencia. </w:t>
      </w:r>
    </w:p>
    <w:p w:rsidR="00D57F74" w:rsidRPr="00185FB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85FB9">
        <w:rPr>
          <w:rStyle w:val="Refdenotaalpie"/>
          <w:rFonts w:ascii="Palatino Linotype" w:eastAsiaTheme="minorHAnsi" w:hAnsi="Palatino Linotype" w:cs="Arial"/>
          <w:lang w:val="es-MX" w:eastAsia="en-US"/>
        </w:rPr>
        <w:footnoteReference w:id="1"/>
      </w:r>
      <w:r w:rsidRPr="00185FB9">
        <w:rPr>
          <w:rFonts w:ascii="Palatino Linotype" w:eastAsiaTheme="minorHAnsi" w:hAnsi="Palatino Linotype" w:cs="Arial"/>
          <w:lang w:val="es-MX" w:eastAsia="en-US"/>
        </w:rPr>
        <w:t>.</w:t>
      </w:r>
    </w:p>
    <w:p w:rsidR="0029071C" w:rsidRPr="00185FB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185FB9" w:rsidRDefault="0029071C" w:rsidP="0029071C">
      <w:pPr>
        <w:rPr>
          <w:lang w:val="es-MX"/>
        </w:rPr>
      </w:pP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w:t>
      </w:r>
      <w:r w:rsidRPr="00185FB9">
        <w:rPr>
          <w:rFonts w:ascii="Palatino Linotype" w:hAnsi="Palatino Linotype" w:cs="Arial"/>
          <w:b/>
          <w:i/>
          <w:sz w:val="22"/>
          <w:szCs w:val="22"/>
        </w:rPr>
        <w:t>Artículo 191.</w:t>
      </w:r>
      <w:r w:rsidRPr="00185FB9">
        <w:rPr>
          <w:rFonts w:ascii="Palatino Linotype" w:hAnsi="Palatino Linotype" w:cs="Arial"/>
          <w:i/>
          <w:sz w:val="22"/>
          <w:szCs w:val="22"/>
        </w:rPr>
        <w:t xml:space="preserve"> El recurso será desechado por improcedente cuando: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 xml:space="preserve">I. Sea extemporáneo por haber transcurrido el plazo establecido en la presente Ley, a partir de la respuesta;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 xml:space="preserve">III. No actualice alguno de los supuestos previstos en la presente Ley;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IV. No se haya desahogado la prevención en los términos establecidos en la presente Ley;</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 xml:space="preserve">V. Se impugne la veracidad de la información proporcionada;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 xml:space="preserve">VI. Se trate de una consulta, o trámite en específico; y  </w:t>
      </w:r>
    </w:p>
    <w:p w:rsidR="0029071C" w:rsidRPr="00185FB9" w:rsidRDefault="0029071C" w:rsidP="0029071C">
      <w:pPr>
        <w:autoSpaceDE w:val="0"/>
        <w:autoSpaceDN w:val="0"/>
        <w:adjustRightInd w:val="0"/>
        <w:ind w:left="708" w:right="850"/>
        <w:jc w:val="both"/>
        <w:rPr>
          <w:rFonts w:ascii="Palatino Linotype" w:hAnsi="Palatino Linotype" w:cs="Arial"/>
          <w:i/>
          <w:sz w:val="22"/>
          <w:szCs w:val="22"/>
        </w:rPr>
      </w:pPr>
      <w:r w:rsidRPr="00185FB9">
        <w:rPr>
          <w:rFonts w:ascii="Palatino Linotype" w:hAnsi="Palatino Linotype" w:cs="Arial"/>
          <w:i/>
          <w:sz w:val="22"/>
          <w:szCs w:val="22"/>
        </w:rPr>
        <w:t>VII. El recurrente amplíe su solicitud en el recurso de revisión, únicamente respecto de los nuevos contenidos.”</w:t>
      </w:r>
    </w:p>
    <w:p w:rsidR="0029071C" w:rsidRPr="00185FB9"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185FB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185FB9" w:rsidRDefault="00EA46CC" w:rsidP="0029071C">
      <w:pPr>
        <w:autoSpaceDE w:val="0"/>
        <w:autoSpaceDN w:val="0"/>
        <w:adjustRightInd w:val="0"/>
        <w:spacing w:line="360" w:lineRule="auto"/>
        <w:jc w:val="both"/>
        <w:rPr>
          <w:rFonts w:ascii="Palatino Linotype" w:hAnsi="Palatino Linotype" w:cs="Arial"/>
        </w:rPr>
      </w:pPr>
    </w:p>
    <w:p w:rsidR="0029071C" w:rsidRPr="00185FB9" w:rsidRDefault="0029071C" w:rsidP="0029071C">
      <w:pPr>
        <w:autoSpaceDE w:val="0"/>
        <w:autoSpaceDN w:val="0"/>
        <w:adjustRightInd w:val="0"/>
        <w:spacing w:line="360" w:lineRule="auto"/>
        <w:jc w:val="both"/>
        <w:rPr>
          <w:rFonts w:ascii="Palatino Linotype" w:hAnsi="Palatino Linotype" w:cs="Arial"/>
        </w:rPr>
      </w:pPr>
      <w:r w:rsidRPr="00185FB9">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F712EE" w:rsidRPr="00185FB9" w:rsidRDefault="00F712EE" w:rsidP="0029071C">
      <w:pPr>
        <w:autoSpaceDE w:val="0"/>
        <w:autoSpaceDN w:val="0"/>
        <w:adjustRightInd w:val="0"/>
        <w:spacing w:line="360" w:lineRule="auto"/>
        <w:jc w:val="both"/>
        <w:rPr>
          <w:rFonts w:ascii="Palatino Linotype" w:hAnsi="Palatino Linotype" w:cs="Arial"/>
        </w:rPr>
      </w:pPr>
    </w:p>
    <w:p w:rsidR="0029071C" w:rsidRPr="00185FB9" w:rsidRDefault="004A5F3A" w:rsidP="0029071C">
      <w:pPr>
        <w:autoSpaceDE w:val="0"/>
        <w:autoSpaceDN w:val="0"/>
        <w:adjustRightInd w:val="0"/>
        <w:spacing w:line="360" w:lineRule="auto"/>
        <w:jc w:val="both"/>
        <w:rPr>
          <w:rFonts w:ascii="Palatino Linotype" w:hAnsi="Palatino Linotype" w:cs="Arial"/>
          <w:sz w:val="28"/>
        </w:rPr>
      </w:pPr>
      <w:r w:rsidRPr="00185FB9">
        <w:rPr>
          <w:rFonts w:ascii="Palatino Linotype" w:hAnsi="Palatino Linotype" w:cs="Arial"/>
          <w:b/>
          <w:sz w:val="28"/>
        </w:rPr>
        <w:t>CUAR</w:t>
      </w:r>
      <w:r w:rsidR="0029071C" w:rsidRPr="00185FB9">
        <w:rPr>
          <w:rFonts w:ascii="Palatino Linotype" w:hAnsi="Palatino Linotype" w:cs="Arial"/>
          <w:b/>
          <w:sz w:val="28"/>
        </w:rPr>
        <w:t>TO. Del estudio y resolución del asunto.</w:t>
      </w:r>
      <w:r w:rsidR="0029071C" w:rsidRPr="00185FB9">
        <w:rPr>
          <w:rFonts w:ascii="Palatino Linotype" w:hAnsi="Palatino Linotype" w:cs="Arial"/>
          <w:sz w:val="28"/>
        </w:rPr>
        <w:t xml:space="preserve"> </w:t>
      </w:r>
    </w:p>
    <w:p w:rsidR="0029071C" w:rsidRPr="00185FB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185FB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185FB9" w:rsidRDefault="0029071C" w:rsidP="0029071C">
      <w:pPr>
        <w:spacing w:line="360" w:lineRule="auto"/>
        <w:ind w:right="141"/>
        <w:jc w:val="both"/>
        <w:rPr>
          <w:rFonts w:ascii="Palatino Linotype" w:eastAsiaTheme="minorHAnsi" w:hAnsi="Palatino Linotype" w:cstheme="minorBidi"/>
          <w:lang w:val="es-MX" w:eastAsia="es-MX"/>
        </w:rPr>
      </w:pPr>
      <w:r w:rsidRPr="00185FB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85FB9">
        <w:rPr>
          <w:rFonts w:ascii="Palatino Linotype" w:eastAsiaTheme="minorHAnsi" w:hAnsi="Palatino Linotype" w:cstheme="minorBidi"/>
          <w:b/>
          <w:lang w:val="es-MX" w:eastAsia="es-MX"/>
        </w:rPr>
        <w:t xml:space="preserve"> </w:t>
      </w:r>
      <w:r w:rsidRPr="00185FB9">
        <w:rPr>
          <w:rFonts w:ascii="Palatino Linotype" w:eastAsiaTheme="minorHAnsi" w:hAnsi="Palatino Linotype" w:cstheme="minorBidi"/>
          <w:lang w:val="es-MX" w:eastAsia="es-MX"/>
        </w:rPr>
        <w:t>parte</w:t>
      </w:r>
      <w:r w:rsidR="001D2DE0" w:rsidRPr="00185FB9">
        <w:rPr>
          <w:rFonts w:ascii="Palatino Linotype" w:eastAsiaTheme="minorHAnsi" w:hAnsi="Palatino Linotype" w:cstheme="minorBidi"/>
          <w:b/>
          <w:lang w:val="es-MX" w:eastAsia="es-MX"/>
        </w:rPr>
        <w:t xml:space="preserve"> </w:t>
      </w:r>
      <w:r w:rsidRPr="00185FB9">
        <w:rPr>
          <w:rFonts w:ascii="Palatino Linotype" w:eastAsiaTheme="minorHAnsi" w:hAnsi="Palatino Linotype" w:cstheme="minorBidi"/>
          <w:b/>
          <w:lang w:val="es-MX" w:eastAsia="es-MX"/>
        </w:rPr>
        <w:t>Recurrente</w:t>
      </w:r>
      <w:r w:rsidRPr="00185FB9">
        <w:rPr>
          <w:rFonts w:ascii="Palatino Linotype" w:eastAsiaTheme="minorHAnsi" w:hAnsi="Palatino Linotype" w:cstheme="minorBidi"/>
          <w:lang w:val="es-MX" w:eastAsia="es-MX"/>
        </w:rPr>
        <w:t>, para ello analizaremos lo solicitado y la información proporcionada.</w:t>
      </w:r>
    </w:p>
    <w:p w:rsidR="00F712EE" w:rsidRPr="00185FB9" w:rsidRDefault="00F712EE" w:rsidP="0029071C">
      <w:pPr>
        <w:spacing w:line="360" w:lineRule="auto"/>
        <w:ind w:right="141"/>
        <w:jc w:val="both"/>
        <w:rPr>
          <w:rFonts w:ascii="Palatino Linotype" w:eastAsiaTheme="minorHAnsi" w:hAnsi="Palatino Linotype" w:cstheme="minorBidi"/>
          <w:lang w:val="es-MX" w:eastAsia="es-MX"/>
        </w:rPr>
      </w:pPr>
    </w:p>
    <w:p w:rsidR="0029071C" w:rsidRPr="00185FB9" w:rsidRDefault="0029071C" w:rsidP="00E74701">
      <w:pPr>
        <w:spacing w:line="360" w:lineRule="auto"/>
        <w:ind w:right="141"/>
        <w:jc w:val="both"/>
        <w:rPr>
          <w:rFonts w:ascii="Palatino Linotype" w:eastAsiaTheme="minorHAnsi" w:hAnsi="Palatino Linotype" w:cstheme="minorBidi"/>
          <w:b/>
          <w:szCs w:val="22"/>
          <w:lang w:val="es-MX" w:eastAsia="es-MX"/>
        </w:rPr>
      </w:pPr>
      <w:r w:rsidRPr="00185FB9">
        <w:rPr>
          <w:rFonts w:ascii="Palatino Linotype" w:eastAsiaTheme="minorHAnsi" w:hAnsi="Palatino Linotype" w:cstheme="minorBidi"/>
          <w:b/>
          <w:szCs w:val="22"/>
          <w:lang w:val="es-MX" w:eastAsia="es-MX"/>
        </w:rPr>
        <w:t>REQUERIMIENTOS SOLICITADOS:</w:t>
      </w:r>
      <w:r w:rsidR="00A26BD8" w:rsidRPr="00185FB9">
        <w:rPr>
          <w:rFonts w:ascii="Palatino Linotype" w:eastAsiaTheme="minorHAnsi" w:hAnsi="Palatino Linotype" w:cstheme="minorBidi"/>
          <w:b/>
          <w:szCs w:val="22"/>
          <w:lang w:val="es-MX" w:eastAsia="es-MX"/>
        </w:rPr>
        <w:t xml:space="preserve"> </w:t>
      </w:r>
    </w:p>
    <w:p w:rsidR="00E74701" w:rsidRPr="00185FB9" w:rsidRDefault="00E74701" w:rsidP="00E74701">
      <w:pPr>
        <w:pStyle w:val="Sinespaciado"/>
        <w:rPr>
          <w:rFonts w:eastAsiaTheme="minorHAnsi"/>
          <w:lang w:eastAsia="es-MX"/>
        </w:rPr>
      </w:pPr>
    </w:p>
    <w:p w:rsidR="00216ADF" w:rsidRPr="00185FB9" w:rsidRDefault="00F05ED5" w:rsidP="006340E8">
      <w:pPr>
        <w:pStyle w:val="Prrafodelista"/>
        <w:numPr>
          <w:ilvl w:val="0"/>
          <w:numId w:val="4"/>
        </w:numPr>
        <w:spacing w:line="360" w:lineRule="auto"/>
        <w:ind w:right="49"/>
        <w:jc w:val="both"/>
        <w:rPr>
          <w:rFonts w:ascii="Palatino Linotype" w:hAnsi="Palatino Linotype" w:cs="Arial"/>
          <w:sz w:val="16"/>
        </w:rPr>
      </w:pPr>
      <w:r w:rsidRPr="00185FB9">
        <w:rPr>
          <w:rFonts w:ascii="Palatino Linotype" w:eastAsiaTheme="minorHAnsi" w:hAnsi="Palatino Linotype"/>
          <w:lang w:eastAsia="es-MX"/>
        </w:rPr>
        <w:t>E</w:t>
      </w:r>
      <w:r w:rsidR="00216ADF" w:rsidRPr="00185FB9">
        <w:rPr>
          <w:rFonts w:ascii="Palatino Linotype" w:eastAsiaTheme="minorHAnsi" w:hAnsi="Palatino Linotype"/>
          <w:lang w:eastAsia="es-MX"/>
        </w:rPr>
        <w:t xml:space="preserve">l Salario Bruto y Neto; </w:t>
      </w:r>
      <w:r w:rsidRPr="00185FB9">
        <w:rPr>
          <w:rFonts w:ascii="Palatino Linotype" w:eastAsiaTheme="minorHAnsi" w:hAnsi="Palatino Linotype"/>
          <w:lang w:eastAsia="es-MX"/>
        </w:rPr>
        <w:t xml:space="preserve">el </w:t>
      </w:r>
      <w:r w:rsidR="00216ADF" w:rsidRPr="00185FB9">
        <w:rPr>
          <w:rFonts w:ascii="Palatino Linotype" w:eastAsiaTheme="minorHAnsi" w:hAnsi="Palatino Linotype"/>
          <w:lang w:eastAsia="es-MX"/>
        </w:rPr>
        <w:t>C</w:t>
      </w:r>
      <w:r w:rsidRPr="00185FB9">
        <w:rPr>
          <w:rFonts w:ascii="Palatino Linotype" w:eastAsiaTheme="minorHAnsi" w:hAnsi="Palatino Linotype"/>
          <w:lang w:eastAsia="es-MX"/>
        </w:rPr>
        <w:t xml:space="preserve">argo de cada uno de todo el personal de las </w:t>
      </w:r>
      <w:r w:rsidR="00216ADF" w:rsidRPr="00185FB9">
        <w:rPr>
          <w:rFonts w:ascii="Palatino Linotype" w:eastAsiaTheme="minorHAnsi" w:hAnsi="Palatino Linotype"/>
          <w:lang w:eastAsia="es-MX"/>
        </w:rPr>
        <w:t>Regidurías</w:t>
      </w:r>
      <w:r w:rsidRPr="00185FB9">
        <w:rPr>
          <w:rFonts w:ascii="Palatino Linotype" w:eastAsiaTheme="minorHAnsi" w:hAnsi="Palatino Linotype"/>
          <w:lang w:eastAsia="es-MX"/>
        </w:rPr>
        <w:t xml:space="preserve">, </w:t>
      </w:r>
      <w:r w:rsidR="00216ADF" w:rsidRPr="00185FB9">
        <w:rPr>
          <w:rFonts w:ascii="Palatino Linotype" w:eastAsiaTheme="minorHAnsi" w:hAnsi="Palatino Linotype"/>
          <w:lang w:eastAsia="es-MX"/>
        </w:rPr>
        <w:t>P</w:t>
      </w:r>
      <w:r w:rsidRPr="00185FB9">
        <w:rPr>
          <w:rFonts w:ascii="Palatino Linotype" w:eastAsiaTheme="minorHAnsi" w:hAnsi="Palatino Linotype"/>
          <w:lang w:eastAsia="es-MX"/>
        </w:rPr>
        <w:t xml:space="preserve">residencia, </w:t>
      </w:r>
      <w:r w:rsidR="00216ADF" w:rsidRPr="00185FB9">
        <w:rPr>
          <w:rFonts w:ascii="Palatino Linotype" w:eastAsiaTheme="minorHAnsi" w:hAnsi="Palatino Linotype"/>
          <w:lang w:eastAsia="es-MX"/>
        </w:rPr>
        <w:t>S</w:t>
      </w:r>
      <w:r w:rsidRPr="00185FB9">
        <w:rPr>
          <w:rFonts w:ascii="Palatino Linotype" w:eastAsiaTheme="minorHAnsi" w:hAnsi="Palatino Linotype"/>
          <w:lang w:eastAsia="es-MX"/>
        </w:rPr>
        <w:t xml:space="preserve">ecretaria del </w:t>
      </w:r>
      <w:r w:rsidR="00216ADF" w:rsidRPr="00185FB9">
        <w:rPr>
          <w:rFonts w:ascii="Palatino Linotype" w:eastAsiaTheme="minorHAnsi" w:hAnsi="Palatino Linotype"/>
          <w:lang w:eastAsia="es-MX"/>
        </w:rPr>
        <w:t>A</w:t>
      </w:r>
      <w:r w:rsidRPr="00185FB9">
        <w:rPr>
          <w:rFonts w:ascii="Palatino Linotype" w:eastAsiaTheme="minorHAnsi" w:hAnsi="Palatino Linotype"/>
          <w:lang w:eastAsia="es-MX"/>
        </w:rPr>
        <w:t xml:space="preserve">yuntamiento, </w:t>
      </w:r>
      <w:r w:rsidR="00216ADF" w:rsidRPr="00185FB9">
        <w:rPr>
          <w:rFonts w:ascii="Palatino Linotype" w:eastAsiaTheme="minorHAnsi" w:hAnsi="Palatino Linotype"/>
          <w:lang w:eastAsia="es-MX"/>
        </w:rPr>
        <w:t>Secretaria Particular</w:t>
      </w:r>
      <w:r w:rsidRPr="00185FB9">
        <w:rPr>
          <w:rFonts w:ascii="Palatino Linotype" w:eastAsiaTheme="minorHAnsi" w:hAnsi="Palatino Linotype"/>
          <w:lang w:eastAsia="es-MX"/>
        </w:rPr>
        <w:t xml:space="preserve">, </w:t>
      </w:r>
      <w:r w:rsidR="00216ADF" w:rsidRPr="00185FB9">
        <w:rPr>
          <w:rFonts w:ascii="Palatino Linotype" w:eastAsiaTheme="minorHAnsi" w:hAnsi="Palatino Linotype"/>
          <w:lang w:eastAsia="es-MX"/>
        </w:rPr>
        <w:t>Secretaria Adjunta.</w:t>
      </w:r>
    </w:p>
    <w:p w:rsidR="008D621C" w:rsidRPr="00185FB9" w:rsidRDefault="00216ADF" w:rsidP="006340E8">
      <w:pPr>
        <w:pStyle w:val="Prrafodelista"/>
        <w:numPr>
          <w:ilvl w:val="0"/>
          <w:numId w:val="4"/>
        </w:numPr>
        <w:spacing w:line="360" w:lineRule="auto"/>
        <w:ind w:right="49"/>
        <w:jc w:val="both"/>
        <w:rPr>
          <w:rFonts w:ascii="Palatino Linotype" w:hAnsi="Palatino Linotype" w:cs="Arial"/>
          <w:sz w:val="16"/>
        </w:rPr>
      </w:pPr>
      <w:r w:rsidRPr="00185FB9">
        <w:rPr>
          <w:rFonts w:ascii="Palatino Linotype" w:eastAsiaTheme="minorHAnsi" w:hAnsi="Palatino Linotype"/>
          <w:lang w:eastAsia="es-MX"/>
        </w:rPr>
        <w:t>E</w:t>
      </w:r>
      <w:r w:rsidR="00F05ED5" w:rsidRPr="00185FB9">
        <w:rPr>
          <w:rFonts w:ascii="Palatino Linotype" w:eastAsiaTheme="minorHAnsi" w:hAnsi="Palatino Linotype"/>
          <w:lang w:eastAsia="es-MX"/>
        </w:rPr>
        <w:t xml:space="preserve">l </w:t>
      </w:r>
      <w:r w:rsidRPr="00185FB9">
        <w:rPr>
          <w:rFonts w:ascii="Palatino Linotype" w:eastAsiaTheme="minorHAnsi" w:hAnsi="Palatino Linotype"/>
          <w:lang w:eastAsia="es-MX"/>
        </w:rPr>
        <w:t xml:space="preserve">Salario Bruto </w:t>
      </w:r>
      <w:r w:rsidR="00F05ED5" w:rsidRPr="00185FB9">
        <w:rPr>
          <w:rFonts w:ascii="Palatino Linotype" w:eastAsiaTheme="minorHAnsi" w:hAnsi="Palatino Linotype"/>
          <w:lang w:eastAsia="es-MX"/>
        </w:rPr>
        <w:t xml:space="preserve">y </w:t>
      </w:r>
      <w:r w:rsidRPr="00185FB9">
        <w:rPr>
          <w:rFonts w:ascii="Palatino Linotype" w:eastAsiaTheme="minorHAnsi" w:hAnsi="Palatino Linotype"/>
          <w:lang w:eastAsia="es-MX"/>
        </w:rPr>
        <w:t>N</w:t>
      </w:r>
      <w:r w:rsidR="00F05ED5" w:rsidRPr="00185FB9">
        <w:rPr>
          <w:rFonts w:ascii="Palatino Linotype" w:eastAsiaTheme="minorHAnsi" w:hAnsi="Palatino Linotype"/>
          <w:lang w:eastAsia="es-MX"/>
        </w:rPr>
        <w:t>eto</w:t>
      </w:r>
      <w:r w:rsidRPr="00185FB9">
        <w:rPr>
          <w:rFonts w:ascii="Palatino Linotype" w:eastAsiaTheme="minorHAnsi" w:hAnsi="Palatino Linotype"/>
          <w:lang w:eastAsia="es-MX"/>
        </w:rPr>
        <w:t>; nombres y cargos</w:t>
      </w:r>
      <w:r w:rsidR="00F05ED5" w:rsidRPr="00185FB9">
        <w:rPr>
          <w:rFonts w:ascii="Palatino Linotype" w:eastAsiaTheme="minorHAnsi" w:hAnsi="Palatino Linotype"/>
          <w:lang w:eastAsia="es-MX"/>
        </w:rPr>
        <w:t xml:space="preserve"> de todos los </w:t>
      </w:r>
      <w:r w:rsidRPr="00185FB9">
        <w:rPr>
          <w:rFonts w:ascii="Palatino Linotype" w:eastAsiaTheme="minorHAnsi" w:hAnsi="Palatino Linotype"/>
          <w:lang w:eastAsia="es-MX"/>
        </w:rPr>
        <w:t xml:space="preserve">Directores, Coordinadores y Titulares </w:t>
      </w:r>
      <w:r w:rsidR="00F05ED5" w:rsidRPr="00185FB9">
        <w:rPr>
          <w:rFonts w:ascii="Palatino Linotype" w:eastAsiaTheme="minorHAnsi" w:hAnsi="Palatino Linotype"/>
          <w:lang w:eastAsia="es-MX"/>
        </w:rPr>
        <w:t xml:space="preserve">de </w:t>
      </w:r>
      <w:r w:rsidRPr="00185FB9">
        <w:rPr>
          <w:rFonts w:ascii="Palatino Linotype" w:eastAsiaTheme="minorHAnsi" w:hAnsi="Palatino Linotype"/>
          <w:lang w:eastAsia="es-MX"/>
        </w:rPr>
        <w:t>Área</w:t>
      </w:r>
      <w:r w:rsidR="008D621C" w:rsidRPr="00185FB9">
        <w:rPr>
          <w:rFonts w:ascii="Palatino Linotype" w:eastAsiaTheme="minorHAnsi" w:hAnsi="Palatino Linotype"/>
          <w:lang w:eastAsia="es-MX"/>
        </w:rPr>
        <w:t>.</w:t>
      </w:r>
    </w:p>
    <w:p w:rsidR="001D5495" w:rsidRPr="00185FB9" w:rsidRDefault="0029071C" w:rsidP="00EE2FB1">
      <w:pPr>
        <w:spacing w:line="360" w:lineRule="auto"/>
        <w:ind w:right="49"/>
        <w:jc w:val="both"/>
        <w:rPr>
          <w:rFonts w:ascii="Palatino Linotype" w:hAnsi="Palatino Linotype" w:cs="Arial"/>
        </w:rPr>
      </w:pPr>
      <w:r w:rsidRPr="00185FB9">
        <w:rPr>
          <w:rFonts w:ascii="Palatino Linotype" w:eastAsiaTheme="minorHAnsi" w:hAnsi="Palatino Linotype" w:cstheme="minorBidi"/>
          <w:lang w:val="es-MX" w:eastAsia="es-MX"/>
        </w:rPr>
        <w:lastRenderedPageBreak/>
        <w:t xml:space="preserve">Atento a la solicitud de información </w:t>
      </w:r>
      <w:r w:rsidRPr="00185FB9">
        <w:rPr>
          <w:rFonts w:ascii="Palatino Linotype" w:eastAsiaTheme="minorHAnsi" w:hAnsi="Palatino Linotype" w:cstheme="minorBidi"/>
          <w:b/>
          <w:lang w:val="es-MX" w:eastAsia="es-MX"/>
        </w:rPr>
        <w:t>El Sujeto Obligado</w:t>
      </w:r>
      <w:r w:rsidRPr="00185FB9">
        <w:rPr>
          <w:rFonts w:ascii="Palatino Linotype" w:eastAsiaTheme="minorHAnsi" w:hAnsi="Palatino Linotype" w:cstheme="minorBidi"/>
          <w:lang w:val="es-MX" w:eastAsia="es-MX"/>
        </w:rPr>
        <w:t xml:space="preserve">, emitió su respuesta en donde </w:t>
      </w:r>
      <w:r w:rsidR="001D5495" w:rsidRPr="00185FB9">
        <w:rPr>
          <w:rFonts w:ascii="Palatino Linotype" w:hAnsi="Palatino Linotype" w:cs="Arial"/>
        </w:rPr>
        <w:t xml:space="preserve">se </w:t>
      </w:r>
      <w:r w:rsidR="00D57F74" w:rsidRPr="00185FB9">
        <w:rPr>
          <w:rFonts w:ascii="Palatino Linotype" w:hAnsi="Palatino Linotype" w:cs="Arial"/>
        </w:rPr>
        <w:t>advierte</w:t>
      </w:r>
      <w:r w:rsidR="001D5495" w:rsidRPr="00185FB9">
        <w:rPr>
          <w:rFonts w:ascii="Palatino Linotype" w:hAnsi="Palatino Linotype" w:cs="Arial"/>
        </w:rPr>
        <w:t xml:space="preserve"> </w:t>
      </w:r>
      <w:r w:rsidR="001D2DE0" w:rsidRPr="00185FB9">
        <w:rPr>
          <w:rFonts w:ascii="Palatino Linotype" w:hAnsi="Palatino Linotype" w:cs="Arial"/>
        </w:rPr>
        <w:t>lo siguiente</w:t>
      </w:r>
      <w:r w:rsidR="001D5495" w:rsidRPr="00185FB9">
        <w:rPr>
          <w:rFonts w:ascii="Palatino Linotype" w:hAnsi="Palatino Linotype" w:cs="Arial"/>
        </w:rPr>
        <w:t>:</w:t>
      </w:r>
    </w:p>
    <w:p w:rsidR="004A5F3A" w:rsidRPr="00185FB9" w:rsidRDefault="004A5F3A"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86"/>
        <w:gridCol w:w="5387"/>
        <w:gridCol w:w="2018"/>
      </w:tblGrid>
      <w:tr w:rsidR="00785ADB" w:rsidRPr="00185FB9" w:rsidTr="001B31D4">
        <w:tc>
          <w:tcPr>
            <w:tcW w:w="1686" w:type="dxa"/>
            <w:shd w:val="clear" w:color="auto" w:fill="D9D9D9" w:themeFill="background1" w:themeFillShade="D9"/>
            <w:vAlign w:val="center"/>
          </w:tcPr>
          <w:p w:rsidR="00597D71" w:rsidRPr="00185FB9" w:rsidRDefault="00597D71" w:rsidP="00597D71">
            <w:pPr>
              <w:ind w:right="49"/>
              <w:jc w:val="center"/>
              <w:rPr>
                <w:rFonts w:ascii="Palatino Linotype" w:eastAsiaTheme="minorHAnsi" w:hAnsi="Palatino Linotype" w:cstheme="minorBidi"/>
                <w:b/>
                <w:lang w:val="es-MX" w:eastAsia="es-MX"/>
              </w:rPr>
            </w:pPr>
            <w:r w:rsidRPr="00185FB9">
              <w:rPr>
                <w:rFonts w:ascii="Palatino Linotype" w:eastAsiaTheme="minorHAnsi" w:hAnsi="Palatino Linotype" w:cstheme="minorBidi"/>
                <w:b/>
                <w:lang w:val="es-MX" w:eastAsia="es-MX"/>
              </w:rPr>
              <w:t>Solicitud de Información</w:t>
            </w:r>
          </w:p>
        </w:tc>
        <w:tc>
          <w:tcPr>
            <w:tcW w:w="5387" w:type="dxa"/>
            <w:shd w:val="clear" w:color="auto" w:fill="D9D9D9" w:themeFill="background1" w:themeFillShade="D9"/>
            <w:vAlign w:val="center"/>
          </w:tcPr>
          <w:p w:rsidR="00597D71" w:rsidRPr="00185FB9" w:rsidRDefault="00597D71" w:rsidP="00597D71">
            <w:pPr>
              <w:ind w:right="49"/>
              <w:jc w:val="center"/>
              <w:rPr>
                <w:rFonts w:ascii="Palatino Linotype" w:eastAsiaTheme="minorHAnsi" w:hAnsi="Palatino Linotype" w:cstheme="minorBidi"/>
                <w:b/>
                <w:lang w:val="es-MX" w:eastAsia="es-MX"/>
              </w:rPr>
            </w:pPr>
            <w:r w:rsidRPr="00185FB9">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rsidR="00597D71" w:rsidRPr="00185FB9" w:rsidRDefault="00597D71" w:rsidP="00597D71">
            <w:pPr>
              <w:ind w:right="49"/>
              <w:jc w:val="center"/>
              <w:rPr>
                <w:rFonts w:ascii="Palatino Linotype" w:eastAsiaTheme="minorHAnsi" w:hAnsi="Palatino Linotype" w:cstheme="minorBidi"/>
                <w:b/>
                <w:lang w:val="es-MX" w:eastAsia="es-MX"/>
              </w:rPr>
            </w:pPr>
            <w:r w:rsidRPr="00185FB9">
              <w:rPr>
                <w:rFonts w:ascii="Palatino Linotype" w:eastAsiaTheme="minorHAnsi" w:hAnsi="Palatino Linotype" w:cstheme="minorBidi"/>
                <w:b/>
                <w:lang w:val="es-MX" w:eastAsia="es-MX"/>
              </w:rPr>
              <w:t>Cumplimiento</w:t>
            </w:r>
          </w:p>
        </w:tc>
      </w:tr>
      <w:tr w:rsidR="001B31D4" w:rsidRPr="00185FB9" w:rsidTr="001B31D4">
        <w:trPr>
          <w:trHeight w:val="483"/>
        </w:trPr>
        <w:tc>
          <w:tcPr>
            <w:tcW w:w="1686" w:type="dxa"/>
            <w:vAlign w:val="center"/>
          </w:tcPr>
          <w:p w:rsidR="001B31D4" w:rsidRPr="00185FB9" w:rsidRDefault="001B31D4" w:rsidP="001B31D4">
            <w:pPr>
              <w:ind w:right="49"/>
              <w:jc w:val="both"/>
              <w:rPr>
                <w:rFonts w:ascii="Palatino Linotype" w:eastAsiaTheme="minorHAnsi" w:hAnsi="Palatino Linotype" w:cstheme="minorBidi"/>
                <w:sz w:val="20"/>
                <w:szCs w:val="20"/>
                <w:lang w:val="es-MX" w:eastAsia="es-MX"/>
              </w:rPr>
            </w:pPr>
            <w:r w:rsidRPr="00185FB9">
              <w:rPr>
                <w:rFonts w:ascii="Palatino Linotype" w:eastAsiaTheme="minorHAnsi" w:hAnsi="Palatino Linotype" w:cstheme="minorBidi"/>
                <w:sz w:val="20"/>
                <w:szCs w:val="20"/>
                <w:lang w:val="es-MX" w:eastAsia="es-MX"/>
              </w:rPr>
              <w:t>El Salario Bruto y Neto; el Cargo de cada uno de todo el personal de las Regidurías, Presidencia, Secretaria del Ayuntamiento, Secretaria Particular, Secretaria Adjunta.</w:t>
            </w:r>
          </w:p>
        </w:tc>
        <w:tc>
          <w:tcPr>
            <w:tcW w:w="5387" w:type="dxa"/>
            <w:vMerge w:val="restart"/>
            <w:vAlign w:val="center"/>
          </w:tcPr>
          <w:p w:rsidR="001B31D4" w:rsidRPr="00185FB9" w:rsidRDefault="001B31D4" w:rsidP="008F3DF8">
            <w:pPr>
              <w:spacing w:line="276" w:lineRule="auto"/>
              <w:jc w:val="both"/>
              <w:rPr>
                <w:rFonts w:ascii="Palatino Linotype" w:eastAsiaTheme="minorHAnsi" w:hAnsi="Palatino Linotype" w:cstheme="minorBidi"/>
                <w:sz w:val="22"/>
                <w:szCs w:val="22"/>
                <w:lang w:val="es-MX" w:eastAsia="es-MX"/>
              </w:rPr>
            </w:pPr>
            <w:r w:rsidRPr="00185FB9">
              <w:rPr>
                <w:rFonts w:ascii="Palatino Linotype" w:eastAsiaTheme="minorHAnsi" w:hAnsi="Palatino Linotype" w:cstheme="minorBidi"/>
                <w:sz w:val="22"/>
                <w:szCs w:val="22"/>
                <w:lang w:val="es-MX" w:eastAsia="es-MX"/>
              </w:rPr>
              <w:t>El Servidor Público Habilitado de la Tesorería Municipal, mediante el oficio número TMA/STE/853/08/2022, informó que respecto al  Salario Bruto y Neto; de acuerdo con la información que obra en los archivos de dicha Unidad Administrativa, es información pública de oficio de las obligaciones comunes plasmadas en el artículo 92, Fracción VIII A Remuneraciones de la Plataforma IPOMEX, por lo que dicha información puede ser consultada por área, en el siguiente link:</w:t>
            </w:r>
          </w:p>
          <w:p w:rsidR="001B31D4" w:rsidRPr="00185FB9" w:rsidRDefault="001B31D4" w:rsidP="008F3DF8">
            <w:pPr>
              <w:spacing w:line="276" w:lineRule="auto"/>
              <w:jc w:val="both"/>
              <w:rPr>
                <w:rFonts w:ascii="Palatino Linotype" w:eastAsiaTheme="minorHAnsi" w:hAnsi="Palatino Linotype" w:cstheme="minorBidi"/>
                <w:sz w:val="16"/>
                <w:szCs w:val="22"/>
                <w:lang w:val="es-MX" w:eastAsia="es-MX"/>
              </w:rPr>
            </w:pPr>
            <w:r w:rsidRPr="00185FB9">
              <w:rPr>
                <w:rFonts w:ascii="Palatino Linotype" w:eastAsiaTheme="minorHAnsi" w:hAnsi="Palatino Linotype" w:cstheme="minorBidi"/>
                <w:sz w:val="22"/>
                <w:szCs w:val="22"/>
                <w:lang w:val="es-MX" w:eastAsia="es-MX"/>
              </w:rPr>
              <w:t xml:space="preserve"> </w:t>
            </w:r>
            <w:hyperlink r:id="rId9" w:history="1">
              <w:r w:rsidR="00E0153F" w:rsidRPr="00185FB9">
                <w:rPr>
                  <w:rStyle w:val="Hipervnculo"/>
                  <w:rFonts w:ascii="Palatino Linotype" w:eastAsiaTheme="minorHAnsi" w:hAnsi="Palatino Linotype" w:cstheme="minorBidi"/>
                  <w:sz w:val="16"/>
                  <w:szCs w:val="22"/>
                  <w:lang w:val="es-MX" w:eastAsia="es-MX"/>
                </w:rPr>
                <w: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ai7aDzkU0EACmYbtrxlrETFzCYbuddg9gPVf7hmyC0BvMrLp57a3WpmLQfXIawo8QeVp2Nky918mCUWPEHTG1KiJcrzg3wzkeewhJ1f1mz5rLTxAdF47TOKwzkiN6ZeF2oO2sw</w:t>
              </w:r>
            </w:hyperlink>
            <w:r w:rsidRPr="00185FB9">
              <w:rPr>
                <w:rFonts w:ascii="Palatino Linotype" w:eastAsiaTheme="minorHAnsi" w:hAnsi="Palatino Linotype" w:cstheme="minorBidi"/>
                <w:sz w:val="16"/>
                <w:szCs w:val="22"/>
                <w:lang w:val="es-MX" w:eastAsia="es-MX"/>
              </w:rPr>
              <w:t xml:space="preserve"> </w:t>
            </w:r>
          </w:p>
          <w:p w:rsidR="001B31D4" w:rsidRPr="00185FB9" w:rsidRDefault="001B31D4" w:rsidP="008F3DF8">
            <w:pPr>
              <w:spacing w:line="276" w:lineRule="auto"/>
              <w:jc w:val="both"/>
              <w:rPr>
                <w:rFonts w:ascii="Palatino Linotype" w:eastAsiaTheme="minorHAnsi" w:hAnsi="Palatino Linotype" w:cstheme="minorBidi"/>
                <w:sz w:val="22"/>
                <w:szCs w:val="22"/>
                <w:lang w:val="es-MX" w:eastAsia="es-MX"/>
              </w:rPr>
            </w:pPr>
          </w:p>
          <w:p w:rsidR="001B31D4" w:rsidRPr="00185FB9" w:rsidRDefault="001B31D4" w:rsidP="001B31D4">
            <w:pPr>
              <w:spacing w:line="276" w:lineRule="auto"/>
              <w:jc w:val="both"/>
              <w:rPr>
                <w:rFonts w:ascii="Palatino Linotype" w:eastAsiaTheme="minorHAnsi" w:hAnsi="Palatino Linotype" w:cstheme="minorBidi"/>
                <w:sz w:val="22"/>
                <w:szCs w:val="22"/>
                <w:lang w:val="es-MX" w:eastAsia="es-MX"/>
              </w:rPr>
            </w:pPr>
            <w:r w:rsidRPr="00185FB9">
              <w:rPr>
                <w:rFonts w:ascii="Palatino Linotype" w:eastAsiaTheme="minorHAnsi" w:hAnsi="Palatino Linotype" w:cstheme="minorBidi"/>
                <w:sz w:val="22"/>
                <w:szCs w:val="22"/>
                <w:lang w:val="es-MX" w:eastAsia="es-MX"/>
              </w:rPr>
              <w:t xml:space="preserve">Mediante el oficio número </w:t>
            </w:r>
            <w:r w:rsidRPr="00185FB9">
              <w:rPr>
                <w:rFonts w:ascii="Palatino Linotype" w:eastAsiaTheme="minorHAnsi" w:hAnsi="Palatino Linotype" w:cstheme="minorBidi"/>
                <w:b/>
                <w:sz w:val="22"/>
                <w:szCs w:val="22"/>
                <w:lang w:val="es-MX" w:eastAsia="es-MX"/>
              </w:rPr>
              <w:t>ADMÓN/RH/1740/07/22</w:t>
            </w:r>
            <w:r w:rsidRPr="00185FB9">
              <w:rPr>
                <w:rFonts w:ascii="Palatino Linotype" w:eastAsiaTheme="minorHAnsi" w:hAnsi="Palatino Linotype" w:cstheme="minorBidi"/>
                <w:sz w:val="22"/>
                <w:szCs w:val="22"/>
                <w:lang w:val="es-MX" w:eastAsia="es-MX"/>
              </w:rPr>
              <w:t xml:space="preserve">, la Servidora Pública Habilitada de la Dirección de Administración, informó que respecto del Salario Bruto y Neto; nombres y cargos de todos los Directores, Coordinadores y Titulares de Área; dicha información puede ser consultada en la siguiente liga electrónica: </w:t>
            </w:r>
          </w:p>
          <w:p w:rsidR="00E0153F" w:rsidRPr="00185FB9" w:rsidRDefault="00E0153F" w:rsidP="001B31D4">
            <w:pPr>
              <w:spacing w:line="276" w:lineRule="auto"/>
              <w:jc w:val="both"/>
              <w:rPr>
                <w:rFonts w:ascii="Palatino Linotype" w:eastAsiaTheme="minorHAnsi" w:hAnsi="Palatino Linotype" w:cstheme="minorBidi"/>
                <w:sz w:val="14"/>
                <w:szCs w:val="22"/>
                <w:lang w:val="es-MX" w:eastAsia="es-MX"/>
              </w:rPr>
            </w:pPr>
          </w:p>
          <w:p w:rsidR="001B31D4" w:rsidRPr="00185FB9" w:rsidRDefault="0054183A" w:rsidP="001B31D4">
            <w:pPr>
              <w:spacing w:line="276" w:lineRule="auto"/>
              <w:jc w:val="both"/>
              <w:rPr>
                <w:rFonts w:ascii="Palatino Linotype" w:eastAsiaTheme="minorHAnsi" w:hAnsi="Palatino Linotype" w:cstheme="minorBidi"/>
                <w:sz w:val="22"/>
                <w:szCs w:val="22"/>
                <w:lang w:val="es-MX" w:eastAsia="es-MX"/>
              </w:rPr>
            </w:pPr>
            <w:hyperlink r:id="rId10" w:history="1">
              <w:r w:rsidR="001B31D4" w:rsidRPr="00185FB9">
                <w:rPr>
                  <w:rStyle w:val="Hipervnculo"/>
                  <w:rFonts w:ascii="Palatino Linotype" w:eastAsiaTheme="minorHAnsi" w:hAnsi="Palatino Linotype" w:cstheme="minorBidi"/>
                  <w:sz w:val="20"/>
                  <w:szCs w:val="22"/>
                  <w:lang w:val="es-MX" w:eastAsia="es-MX"/>
                </w:rPr>
                <w:t>https://ipomex2.ipomex.org.mx/ipo3/lgt/indice/ATLACOMULCO/art_92_vii.web</w:t>
              </w:r>
            </w:hyperlink>
            <w:r w:rsidR="001B31D4" w:rsidRPr="00185FB9">
              <w:rPr>
                <w:rFonts w:ascii="Palatino Linotype" w:eastAsiaTheme="minorHAnsi" w:hAnsi="Palatino Linotype" w:cstheme="minorBidi"/>
                <w:sz w:val="20"/>
                <w:szCs w:val="22"/>
                <w:lang w:val="es-MX" w:eastAsia="es-MX"/>
              </w:rPr>
              <w:t xml:space="preserve"> </w:t>
            </w:r>
          </w:p>
        </w:tc>
        <w:tc>
          <w:tcPr>
            <w:tcW w:w="2018" w:type="dxa"/>
            <w:vMerge w:val="restart"/>
            <w:vAlign w:val="center"/>
          </w:tcPr>
          <w:p w:rsidR="001B31D4" w:rsidRPr="00185FB9" w:rsidRDefault="00645917" w:rsidP="005B0692">
            <w:pPr>
              <w:ind w:right="49"/>
              <w:jc w:val="center"/>
              <w:rPr>
                <w:rFonts w:ascii="Palatino Linotype" w:eastAsiaTheme="minorHAnsi" w:hAnsi="Palatino Linotype" w:cstheme="minorBidi"/>
                <w:b/>
                <w:lang w:val="es-MX" w:eastAsia="es-MX"/>
              </w:rPr>
            </w:pPr>
            <w:r w:rsidRPr="00185FB9">
              <w:rPr>
                <w:rFonts w:ascii="Palatino Linotype" w:eastAsiaTheme="minorHAnsi" w:hAnsi="Palatino Linotype" w:cstheme="minorBidi"/>
                <w:b/>
                <w:lang w:val="es-MX" w:eastAsia="es-MX"/>
              </w:rPr>
              <w:t>Parcialmente</w:t>
            </w:r>
          </w:p>
          <w:p w:rsidR="002F12E2" w:rsidRPr="00185FB9" w:rsidRDefault="002F12E2" w:rsidP="005B0692">
            <w:pPr>
              <w:ind w:right="49"/>
              <w:jc w:val="center"/>
              <w:rPr>
                <w:rFonts w:ascii="Palatino Linotype" w:eastAsiaTheme="minorHAnsi" w:hAnsi="Palatino Linotype" w:cstheme="minorBidi"/>
                <w:b/>
                <w:lang w:val="es-MX" w:eastAsia="es-MX"/>
              </w:rPr>
            </w:pPr>
          </w:p>
          <w:p w:rsidR="002F12E2" w:rsidRPr="00185FB9" w:rsidRDefault="002F12E2" w:rsidP="002F12E2">
            <w:pPr>
              <w:ind w:right="49"/>
              <w:jc w:val="both"/>
              <w:rPr>
                <w:rFonts w:ascii="Palatino Linotype" w:eastAsiaTheme="minorHAnsi" w:hAnsi="Palatino Linotype" w:cstheme="minorBidi"/>
                <w:i/>
                <w:lang w:val="es-MX" w:eastAsia="es-MX"/>
              </w:rPr>
            </w:pPr>
            <w:r w:rsidRPr="00185FB9">
              <w:rPr>
                <w:rFonts w:ascii="Palatino Linotype" w:eastAsiaTheme="minorHAnsi" w:hAnsi="Palatino Linotype" w:cstheme="minorBidi"/>
                <w:i/>
                <w:sz w:val="20"/>
                <w:lang w:val="es-MX" w:eastAsia="es-MX"/>
              </w:rPr>
              <w:t xml:space="preserve">(Se encuentra incompleto el rubro del salario bruto y neto en algunos campos de los servidores públicos). </w:t>
            </w:r>
          </w:p>
        </w:tc>
      </w:tr>
      <w:tr w:rsidR="001B31D4" w:rsidRPr="00185FB9" w:rsidTr="001B31D4">
        <w:trPr>
          <w:trHeight w:val="483"/>
        </w:trPr>
        <w:tc>
          <w:tcPr>
            <w:tcW w:w="1686" w:type="dxa"/>
            <w:vAlign w:val="center"/>
          </w:tcPr>
          <w:p w:rsidR="001B31D4" w:rsidRPr="00185FB9" w:rsidRDefault="001B31D4" w:rsidP="00E9680B">
            <w:pPr>
              <w:ind w:right="49"/>
              <w:jc w:val="both"/>
              <w:rPr>
                <w:rFonts w:ascii="Palatino Linotype" w:eastAsiaTheme="minorHAnsi" w:hAnsi="Palatino Linotype" w:cstheme="minorBidi"/>
                <w:sz w:val="20"/>
                <w:szCs w:val="20"/>
                <w:lang w:val="es-MX" w:eastAsia="es-MX"/>
              </w:rPr>
            </w:pPr>
            <w:r w:rsidRPr="00185FB9">
              <w:rPr>
                <w:rFonts w:ascii="Palatino Linotype" w:eastAsiaTheme="minorHAnsi" w:hAnsi="Palatino Linotype" w:cstheme="minorBidi"/>
                <w:sz w:val="20"/>
                <w:szCs w:val="20"/>
                <w:lang w:val="es-MX" w:eastAsia="es-MX"/>
              </w:rPr>
              <w:t>El Salario Bruto y Neto; nombres y cargos de todos los Directores, Coordinadores y Titulares de Área.</w:t>
            </w:r>
          </w:p>
        </w:tc>
        <w:tc>
          <w:tcPr>
            <w:tcW w:w="5387" w:type="dxa"/>
            <w:vMerge/>
            <w:vAlign w:val="center"/>
          </w:tcPr>
          <w:p w:rsidR="001B31D4" w:rsidRPr="00185FB9" w:rsidRDefault="001B31D4" w:rsidP="001B31D4">
            <w:pPr>
              <w:spacing w:line="276" w:lineRule="auto"/>
              <w:jc w:val="both"/>
              <w:rPr>
                <w:rFonts w:ascii="Palatino Linotype" w:eastAsiaTheme="minorHAnsi" w:hAnsi="Palatino Linotype" w:cstheme="minorBidi"/>
                <w:sz w:val="22"/>
                <w:szCs w:val="22"/>
                <w:lang w:val="es-MX" w:eastAsia="es-MX"/>
              </w:rPr>
            </w:pPr>
          </w:p>
        </w:tc>
        <w:tc>
          <w:tcPr>
            <w:tcW w:w="2018" w:type="dxa"/>
            <w:vMerge/>
            <w:vAlign w:val="center"/>
          </w:tcPr>
          <w:p w:rsidR="001B31D4" w:rsidRPr="00185FB9" w:rsidRDefault="001B31D4" w:rsidP="005B0692">
            <w:pPr>
              <w:ind w:right="49"/>
              <w:jc w:val="center"/>
              <w:rPr>
                <w:rFonts w:ascii="Palatino Linotype" w:eastAsiaTheme="minorHAnsi" w:hAnsi="Palatino Linotype" w:cstheme="minorBidi"/>
                <w:b/>
                <w:lang w:val="es-MX" w:eastAsia="es-MX"/>
              </w:rPr>
            </w:pPr>
          </w:p>
        </w:tc>
      </w:tr>
    </w:tbl>
    <w:p w:rsidR="00D57AED" w:rsidRPr="00185FB9" w:rsidRDefault="00D57AED" w:rsidP="00D57AED">
      <w:pPr>
        <w:shd w:val="clear" w:color="auto" w:fill="FFFFFF"/>
        <w:spacing w:line="360" w:lineRule="auto"/>
        <w:jc w:val="both"/>
        <w:rPr>
          <w:rFonts w:ascii="Palatino Linotype" w:hAnsi="Palatino Linotype"/>
          <w:color w:val="222222"/>
        </w:rPr>
      </w:pPr>
      <w:r w:rsidRPr="00185FB9">
        <w:rPr>
          <w:rFonts w:ascii="Palatino Linotype" w:hAnsi="Palatino Linotype"/>
          <w:color w:val="222222"/>
        </w:rPr>
        <w:lastRenderedPageBreak/>
        <w:t>En este sentido, debe dejarse claro que al haber existido un pronunciamiento por parte del </w:t>
      </w:r>
      <w:r w:rsidRPr="00185FB9">
        <w:rPr>
          <w:rFonts w:ascii="Palatino Linotype" w:hAnsi="Palatino Linotype"/>
          <w:b/>
          <w:bCs/>
          <w:color w:val="222222"/>
        </w:rPr>
        <w:t>Sujeto Obligado</w:t>
      </w:r>
      <w:r w:rsidRPr="00185FB9">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185FB9" w:rsidRDefault="00D57AED" w:rsidP="00D57AED">
      <w:pPr>
        <w:pStyle w:val="Sinespaciado"/>
      </w:pPr>
    </w:p>
    <w:p w:rsidR="00D57AED" w:rsidRPr="00185FB9" w:rsidRDefault="00D57AED" w:rsidP="0071451E">
      <w:pPr>
        <w:shd w:val="clear" w:color="auto" w:fill="FFFFFF"/>
        <w:spacing w:line="221" w:lineRule="atLeast"/>
        <w:ind w:left="567" w:right="616"/>
        <w:jc w:val="both"/>
        <w:rPr>
          <w:color w:val="222222"/>
          <w:sz w:val="22"/>
        </w:rPr>
      </w:pPr>
      <w:r w:rsidRPr="00185FB9">
        <w:rPr>
          <w:rFonts w:ascii="Palatino Linotype" w:hAnsi="Palatino Linotype"/>
          <w:i/>
          <w:iCs/>
          <w:color w:val="222222"/>
          <w:sz w:val="22"/>
        </w:rPr>
        <w:t>“</w:t>
      </w:r>
      <w:r w:rsidRPr="00185FB9">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185FB9">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185FB9" w:rsidRDefault="00D57AED" w:rsidP="00E11B18">
      <w:pPr>
        <w:spacing w:line="360" w:lineRule="auto"/>
        <w:ind w:right="141"/>
        <w:jc w:val="both"/>
        <w:rPr>
          <w:rFonts w:ascii="Palatino Linotype" w:eastAsiaTheme="minorHAnsi" w:hAnsi="Palatino Linotype" w:cs="Arial"/>
          <w:bCs/>
          <w:lang w:val="es-MX" w:eastAsia="en-US"/>
        </w:rPr>
      </w:pPr>
    </w:p>
    <w:p w:rsidR="00E11B18" w:rsidRPr="00185FB9" w:rsidRDefault="00E11B18" w:rsidP="00E9680B">
      <w:pPr>
        <w:spacing w:line="360" w:lineRule="auto"/>
        <w:ind w:right="141"/>
        <w:jc w:val="both"/>
        <w:rPr>
          <w:rFonts w:ascii="Palatino Linotype" w:eastAsiaTheme="minorHAnsi" w:hAnsi="Palatino Linotype" w:cs="Arial"/>
          <w:bCs/>
          <w:i/>
          <w:lang w:val="es-MX" w:eastAsia="en-US"/>
        </w:rPr>
      </w:pPr>
      <w:r w:rsidRPr="00185FB9">
        <w:rPr>
          <w:rFonts w:ascii="Palatino Linotype" w:eastAsiaTheme="minorHAnsi" w:hAnsi="Palatino Linotype" w:cs="Arial"/>
          <w:bCs/>
          <w:lang w:val="es-MX" w:eastAsia="en-US"/>
        </w:rPr>
        <w:t xml:space="preserve">Es así que derivado de la respuesta emitida por </w:t>
      </w:r>
      <w:r w:rsidRPr="00185FB9">
        <w:rPr>
          <w:rFonts w:ascii="Palatino Linotype" w:eastAsiaTheme="minorHAnsi" w:hAnsi="Palatino Linotype" w:cs="Arial"/>
          <w:b/>
          <w:bCs/>
          <w:lang w:val="es-MX" w:eastAsia="en-US"/>
        </w:rPr>
        <w:t>El Sujeto Obligado</w:t>
      </w:r>
      <w:r w:rsidRPr="00185FB9">
        <w:rPr>
          <w:rFonts w:ascii="Palatino Linotype" w:eastAsiaTheme="minorHAnsi" w:hAnsi="Palatino Linotype" w:cs="Arial"/>
          <w:bCs/>
          <w:lang w:val="es-MX" w:eastAsia="en-US"/>
        </w:rPr>
        <w:t xml:space="preserve">, </w:t>
      </w:r>
      <w:r w:rsidR="00490501" w:rsidRPr="00185FB9">
        <w:rPr>
          <w:rFonts w:ascii="Palatino Linotype" w:eastAsiaTheme="minorHAnsi" w:hAnsi="Palatino Linotype" w:cs="Arial"/>
          <w:b/>
          <w:bCs/>
          <w:lang w:val="es-MX" w:eastAsia="en-US"/>
        </w:rPr>
        <w:t xml:space="preserve">La </w:t>
      </w:r>
      <w:r w:rsidRPr="00185FB9">
        <w:rPr>
          <w:rFonts w:ascii="Palatino Linotype" w:eastAsiaTheme="minorHAnsi" w:hAnsi="Palatino Linotype" w:cs="Arial"/>
          <w:b/>
          <w:bCs/>
          <w:lang w:val="es-MX" w:eastAsia="en-US"/>
        </w:rPr>
        <w:t>Recurrente</w:t>
      </w:r>
      <w:r w:rsidRPr="00185FB9">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185FB9">
        <w:rPr>
          <w:rFonts w:ascii="Palatino Linotype" w:eastAsiaTheme="minorHAnsi" w:hAnsi="Palatino Linotype" w:cs="Arial"/>
          <w:bCs/>
          <w:lang w:val="es-MX" w:eastAsia="en-US"/>
        </w:rPr>
        <w:t xml:space="preserve"> </w:t>
      </w:r>
      <w:r w:rsidRPr="00185FB9">
        <w:rPr>
          <w:rFonts w:ascii="Palatino Linotype" w:eastAsiaTheme="minorHAnsi" w:hAnsi="Palatino Linotype" w:cs="Arial"/>
          <w:bCs/>
          <w:i/>
          <w:lang w:val="es-MX" w:eastAsia="en-US"/>
        </w:rPr>
        <w:t>“</w:t>
      </w:r>
      <w:r w:rsidR="00490501" w:rsidRPr="00185FB9">
        <w:rPr>
          <w:rFonts w:ascii="Palatino Linotype" w:eastAsiaTheme="minorHAnsi" w:hAnsi="Palatino Linotype" w:cs="Arial"/>
          <w:bCs/>
          <w:i/>
          <w:lang w:val="es-MX" w:eastAsia="en-US"/>
        </w:rPr>
        <w:t>Solicito recurso de revisión</w:t>
      </w:r>
      <w:r w:rsidR="00490501" w:rsidRPr="00185FB9">
        <w:rPr>
          <w:rFonts w:ascii="Palatino Linotype" w:eastAsiaTheme="minorHAnsi" w:hAnsi="Palatino Linotype" w:cs="Arial"/>
          <w:bCs/>
          <w:i/>
          <w:u w:val="single"/>
          <w:lang w:val="es-MX" w:eastAsia="en-US"/>
        </w:rPr>
        <w:t xml:space="preserve"> por la forma de clasificación de la información</w:t>
      </w:r>
      <w:r w:rsidR="00490501" w:rsidRPr="00185FB9">
        <w:rPr>
          <w:rFonts w:ascii="Palatino Linotype" w:eastAsiaTheme="minorHAnsi" w:hAnsi="Palatino Linotype" w:cs="Arial"/>
          <w:bCs/>
          <w:i/>
          <w:lang w:val="es-MX" w:eastAsia="en-US"/>
        </w:rPr>
        <w:t xml:space="preserve"> toda vez de que si bien es cierto la liga a la cual hace merito </w:t>
      </w:r>
      <w:r w:rsidR="00490501" w:rsidRPr="00185FB9">
        <w:rPr>
          <w:rFonts w:ascii="Palatino Linotype" w:eastAsiaTheme="minorHAnsi" w:hAnsi="Palatino Linotype" w:cs="Arial"/>
          <w:bCs/>
          <w:i/>
          <w:u w:val="single"/>
          <w:lang w:val="es-MX" w:eastAsia="en-US"/>
        </w:rPr>
        <w:t>no se encuentra completa e incluso es negativa la información en virtud de que no se proporciona el salario bruto ni salario neto solo se hace mención de salario base y de forma clasificada</w:t>
      </w:r>
      <w:r w:rsidR="00490501" w:rsidRPr="00185FB9">
        <w:rPr>
          <w:rFonts w:ascii="Palatino Linotype" w:eastAsiaTheme="minorHAnsi" w:hAnsi="Palatino Linotype" w:cs="Arial"/>
          <w:bCs/>
          <w:i/>
          <w:lang w:val="es-MX" w:eastAsia="en-US"/>
        </w:rPr>
        <w:t xml:space="preserve"> y no como se está solicitando </w:t>
      </w:r>
      <w:r w:rsidR="00490501" w:rsidRPr="00185FB9">
        <w:rPr>
          <w:rFonts w:ascii="Palatino Linotype" w:eastAsiaTheme="minorHAnsi" w:hAnsi="Palatino Linotype" w:cs="Arial"/>
          <w:bCs/>
          <w:i/>
          <w:u w:val="single"/>
          <w:lang w:val="es-MX" w:eastAsia="en-US"/>
        </w:rPr>
        <w:t>que es el salario bruto y neto de cada uno con nombre y cargo</w:t>
      </w:r>
      <w:r w:rsidRPr="00185FB9">
        <w:rPr>
          <w:rFonts w:ascii="Palatino Linotype" w:eastAsiaTheme="minorHAnsi" w:hAnsi="Palatino Linotype" w:cs="Arial"/>
          <w:bCs/>
          <w:i/>
          <w:lang w:val="es-MX" w:eastAsia="en-US"/>
        </w:rPr>
        <w:t>” (Sic).</w:t>
      </w:r>
    </w:p>
    <w:p w:rsidR="00785ADB" w:rsidRPr="00185FB9" w:rsidRDefault="00785ADB" w:rsidP="00E9680B">
      <w:pPr>
        <w:spacing w:line="360" w:lineRule="auto"/>
        <w:ind w:right="141"/>
        <w:jc w:val="both"/>
        <w:rPr>
          <w:rFonts w:ascii="Palatino Linotype" w:eastAsiaTheme="minorHAnsi" w:hAnsi="Palatino Linotype" w:cs="Arial"/>
          <w:bCs/>
          <w:i/>
          <w:lang w:val="es-MX" w:eastAsia="en-US"/>
        </w:rPr>
      </w:pPr>
    </w:p>
    <w:p w:rsidR="00490501" w:rsidRPr="00185FB9" w:rsidRDefault="00490501" w:rsidP="00490501">
      <w:pPr>
        <w:spacing w:line="360" w:lineRule="auto"/>
        <w:jc w:val="both"/>
        <w:rPr>
          <w:rFonts w:ascii="Palatino Linotype" w:hAnsi="Palatino Linotype" w:cs="Arial"/>
        </w:rPr>
      </w:pPr>
      <w:r w:rsidRPr="00185FB9">
        <w:rPr>
          <w:rFonts w:ascii="Palatino Linotype" w:hAnsi="Palatino Linotype" w:cs="Arial"/>
        </w:rPr>
        <w:lastRenderedPageBreak/>
        <w:t xml:space="preserve">Por lo que, en la etapa de manifestaciones, el </w:t>
      </w:r>
      <w:r w:rsidRPr="00185FB9">
        <w:rPr>
          <w:rFonts w:ascii="Palatino Linotype" w:hAnsi="Palatino Linotype" w:cs="Arial"/>
          <w:b/>
        </w:rPr>
        <w:t>Sujeto Obligado</w:t>
      </w:r>
      <w:r w:rsidRPr="00185FB9">
        <w:rPr>
          <w:rFonts w:ascii="Palatino Linotype" w:hAnsi="Palatino Linotype" w:cs="Arial"/>
        </w:rPr>
        <w:t xml:space="preserve"> rindió su informe justificado en el que, medularmente, informó que las respuestas emitidas por la Dirección de Administración y Tesorería Municipal, </w:t>
      </w:r>
      <w:r w:rsidRPr="00185FB9">
        <w:rPr>
          <w:rFonts w:ascii="Palatino Linotype" w:hAnsi="Palatino Linotype" w:cs="Arial"/>
          <w:b/>
          <w:u w:val="single"/>
        </w:rPr>
        <w:t>no se llevó acabo clasificación de la información solicitada</w:t>
      </w:r>
      <w:r w:rsidRPr="00185FB9">
        <w:rPr>
          <w:rFonts w:ascii="Palatino Linotype" w:hAnsi="Palatino Linotype" w:cs="Arial"/>
        </w:rPr>
        <w:t>, en virtud de que ambas Áreas en sus respuestas hicieron del conocimiento del solicitante que la información solicitada se encuentra disponible en la plataforma IPOMEX</w:t>
      </w:r>
      <w:r w:rsidR="00E0153F" w:rsidRPr="00185FB9">
        <w:rPr>
          <w:rFonts w:ascii="Palatino Linotype" w:hAnsi="Palatino Linotype" w:cs="Arial"/>
        </w:rPr>
        <w:t>.</w:t>
      </w:r>
    </w:p>
    <w:p w:rsidR="00E0153F" w:rsidRPr="00185FB9" w:rsidRDefault="00E0153F" w:rsidP="00490501">
      <w:pPr>
        <w:spacing w:line="360" w:lineRule="auto"/>
        <w:jc w:val="both"/>
        <w:rPr>
          <w:rFonts w:ascii="Palatino Linotype" w:hAnsi="Palatino Linotype" w:cs="Arial"/>
        </w:rPr>
      </w:pPr>
    </w:p>
    <w:p w:rsidR="00E0153F" w:rsidRPr="00185FB9" w:rsidRDefault="00E0153F" w:rsidP="00E0153F">
      <w:pPr>
        <w:spacing w:line="360" w:lineRule="auto"/>
        <w:jc w:val="both"/>
        <w:rPr>
          <w:rFonts w:ascii="Palatino Linotype" w:hAnsi="Palatino Linotype" w:cs="Arial"/>
          <w:lang w:val="es-MX"/>
        </w:rPr>
      </w:pPr>
      <w:r w:rsidRPr="00185FB9">
        <w:rPr>
          <w:rFonts w:ascii="Palatino Linotype" w:hAnsi="Palatino Linotype" w:cs="Arial"/>
          <w:lang w:val="es-MX"/>
        </w:rPr>
        <w:t xml:space="preserve">Ahora bien, en referencia al a manifestación del </w:t>
      </w:r>
      <w:r w:rsidRPr="00185FB9">
        <w:rPr>
          <w:rFonts w:ascii="Palatino Linotype" w:hAnsi="Palatino Linotype" w:cs="Arial"/>
          <w:b/>
          <w:lang w:val="es-MX"/>
        </w:rPr>
        <w:t xml:space="preserve">Recurrente </w:t>
      </w:r>
      <w:r w:rsidRPr="00185FB9">
        <w:rPr>
          <w:rFonts w:ascii="Palatino Linotype" w:hAnsi="Palatino Linotype" w:cs="Arial"/>
          <w:lang w:val="es-MX"/>
        </w:rPr>
        <w:t>acerca del salario, se hace de su conocimiento que en la plataforma IPOMEX, se encuentra la información solicitada, como a continuación se presenta.</w:t>
      </w:r>
    </w:p>
    <w:p w:rsidR="00E0153F" w:rsidRPr="00185FB9" w:rsidRDefault="00E0153F" w:rsidP="00E0153F">
      <w:pPr>
        <w:pStyle w:val="Sinespaciado"/>
      </w:pPr>
    </w:p>
    <w:p w:rsidR="00661C13" w:rsidRPr="00185FB9" w:rsidRDefault="00E0153F" w:rsidP="00E0153F">
      <w:pPr>
        <w:spacing w:line="360" w:lineRule="auto"/>
        <w:jc w:val="center"/>
        <w:rPr>
          <w:rFonts w:ascii="Palatino Linotype" w:hAnsi="Palatino Linotype" w:cs="Arial"/>
          <w:lang w:val="es-MX"/>
        </w:rPr>
      </w:pPr>
      <w:r w:rsidRPr="00185FB9">
        <w:rPr>
          <w:rFonts w:ascii="Palatino Linotype" w:hAnsi="Palatino Linotype" w:cs="Arial"/>
          <w:noProof/>
          <w:lang w:val="es-MX" w:eastAsia="es-MX"/>
        </w:rPr>
        <w:drawing>
          <wp:inline distT="0" distB="0" distL="0" distR="0">
            <wp:extent cx="5404485" cy="3116911"/>
            <wp:effectExtent l="190500" t="190500" r="196215" b="1981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25" r="1092"/>
                    <a:stretch/>
                  </pic:blipFill>
                  <pic:spPr bwMode="auto">
                    <a:xfrm>
                      <a:off x="0" y="0"/>
                      <a:ext cx="5447673" cy="31418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A12CF" w:rsidRPr="00185FB9" w:rsidRDefault="00E9680B" w:rsidP="008A12CF">
      <w:pPr>
        <w:tabs>
          <w:tab w:val="left" w:pos="709"/>
        </w:tabs>
        <w:spacing w:line="360" w:lineRule="auto"/>
        <w:contextualSpacing/>
        <w:jc w:val="both"/>
        <w:rPr>
          <w:rFonts w:ascii="Palatino Linotype" w:hAnsi="Palatino Linotype" w:cs="Arial"/>
        </w:rPr>
      </w:pPr>
      <w:r w:rsidRPr="00185FB9">
        <w:rPr>
          <w:rFonts w:ascii="Palatino Linotype" w:hAnsi="Palatino Linotype" w:cs="Arial"/>
          <w:lang w:val="es-ES_tradnl"/>
        </w:rPr>
        <w:t>Ante ello</w:t>
      </w:r>
      <w:r w:rsidR="008A12CF" w:rsidRPr="00185FB9">
        <w:rPr>
          <w:rFonts w:ascii="Palatino Linotype" w:hAnsi="Palatino Linotype" w:cs="Arial"/>
          <w:lang w:val="es-ES_tradnl"/>
        </w:rPr>
        <w:t xml:space="preserve">, es de </w:t>
      </w:r>
      <w:r w:rsidR="008A12CF" w:rsidRPr="00185FB9">
        <w:rPr>
          <w:rFonts w:ascii="Palatino Linotype" w:hAnsi="Palatino Linotype" w:cs="Arial"/>
        </w:rPr>
        <w:t>señalar que el artículo 4, párrafo segundo de la Ley de Transparencia y Acceso a la Información Pública del Estado de México y Municipios, dispone:</w:t>
      </w:r>
    </w:p>
    <w:p w:rsidR="00907F21" w:rsidRPr="00185FB9" w:rsidRDefault="00907F21" w:rsidP="008A12CF">
      <w:pPr>
        <w:pStyle w:val="Sinespaciado"/>
      </w:pPr>
    </w:p>
    <w:p w:rsidR="008A12CF" w:rsidRPr="00185FB9" w:rsidRDefault="008A12CF" w:rsidP="008A12CF">
      <w:pPr>
        <w:ind w:left="851" w:right="901"/>
        <w:jc w:val="both"/>
        <w:rPr>
          <w:rFonts w:ascii="Palatino Linotype" w:hAnsi="Palatino Linotype" w:cs="Arial"/>
          <w:i/>
          <w:sz w:val="22"/>
        </w:rPr>
      </w:pPr>
      <w:r w:rsidRPr="00185FB9">
        <w:rPr>
          <w:rFonts w:ascii="Palatino Linotype" w:hAnsi="Palatino Linotype" w:cs="Arial"/>
          <w:i/>
          <w:sz w:val="22"/>
        </w:rPr>
        <w:t>“</w:t>
      </w:r>
      <w:r w:rsidRPr="00185FB9">
        <w:rPr>
          <w:rFonts w:ascii="Palatino Linotype" w:hAnsi="Palatino Linotype" w:cs="Arial"/>
          <w:b/>
          <w:i/>
          <w:sz w:val="22"/>
        </w:rPr>
        <w:t xml:space="preserve">Artículo 4. </w:t>
      </w:r>
      <w:r w:rsidRPr="00185FB9">
        <w:rPr>
          <w:rFonts w:ascii="Palatino Linotype" w:hAnsi="Palatino Linotype" w:cs="Arial"/>
          <w:i/>
          <w:sz w:val="22"/>
        </w:rPr>
        <w:t xml:space="preserve">… </w:t>
      </w:r>
    </w:p>
    <w:p w:rsidR="008A12CF" w:rsidRPr="00185FB9" w:rsidRDefault="008A12CF" w:rsidP="00FC1FC5">
      <w:pPr>
        <w:ind w:left="851" w:right="901"/>
        <w:jc w:val="both"/>
        <w:rPr>
          <w:rFonts w:ascii="Palatino Linotype" w:hAnsi="Palatino Linotype" w:cs="Arial"/>
          <w:i/>
          <w:sz w:val="22"/>
        </w:rPr>
      </w:pPr>
      <w:r w:rsidRPr="00185FB9">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185FB9">
        <w:rPr>
          <w:rFonts w:ascii="Palatino Linotype" w:hAnsi="Palatino Linotype" w:cs="Arial"/>
          <w:i/>
          <w:sz w:val="22"/>
        </w:rPr>
        <w:t>evistas por esta Ley.</w:t>
      </w:r>
      <w:r w:rsidRPr="00185FB9">
        <w:rPr>
          <w:rFonts w:ascii="Palatino Linotype" w:hAnsi="Palatino Linotype" w:cs="Arial"/>
          <w:i/>
          <w:sz w:val="22"/>
        </w:rPr>
        <w:t>”</w:t>
      </w:r>
    </w:p>
    <w:p w:rsidR="00E9680B" w:rsidRPr="00185FB9" w:rsidRDefault="00E9680B" w:rsidP="008A12CF">
      <w:pPr>
        <w:tabs>
          <w:tab w:val="left" w:pos="709"/>
        </w:tabs>
        <w:spacing w:line="360" w:lineRule="auto"/>
        <w:contextualSpacing/>
        <w:jc w:val="both"/>
        <w:rPr>
          <w:rFonts w:ascii="Palatino Linotype" w:hAnsi="Palatino Linotype" w:cs="Arial"/>
          <w:lang w:val="es-ES_tradnl"/>
        </w:rPr>
      </w:pPr>
    </w:p>
    <w:p w:rsidR="008A12CF" w:rsidRPr="00185FB9" w:rsidRDefault="008A12CF" w:rsidP="008A12CF">
      <w:pPr>
        <w:tabs>
          <w:tab w:val="left" w:pos="709"/>
        </w:tabs>
        <w:spacing w:line="360" w:lineRule="auto"/>
        <w:contextualSpacing/>
        <w:jc w:val="both"/>
        <w:rPr>
          <w:rFonts w:ascii="Palatino Linotype" w:hAnsi="Palatino Linotype" w:cs="Arial"/>
          <w:lang w:val="es-ES_tradnl"/>
        </w:rPr>
      </w:pPr>
      <w:r w:rsidRPr="00185FB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185FB9" w:rsidRDefault="008A12CF" w:rsidP="008A12CF">
      <w:pPr>
        <w:tabs>
          <w:tab w:val="left" w:pos="709"/>
        </w:tabs>
        <w:spacing w:line="360" w:lineRule="auto"/>
        <w:contextualSpacing/>
        <w:jc w:val="both"/>
        <w:rPr>
          <w:rFonts w:ascii="Palatino Linotype" w:hAnsi="Palatino Linotype" w:cs="Arial"/>
        </w:rPr>
      </w:pPr>
    </w:p>
    <w:p w:rsidR="008A12CF" w:rsidRPr="00185FB9" w:rsidRDefault="008A12CF" w:rsidP="008A12CF">
      <w:pPr>
        <w:tabs>
          <w:tab w:val="left" w:pos="709"/>
        </w:tabs>
        <w:spacing w:line="360" w:lineRule="auto"/>
        <w:contextualSpacing/>
        <w:jc w:val="both"/>
        <w:rPr>
          <w:rFonts w:ascii="Palatino Linotype" w:hAnsi="Palatino Linotype" w:cs="Arial"/>
        </w:rPr>
      </w:pPr>
      <w:r w:rsidRPr="00185FB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185FB9" w:rsidRDefault="008A12CF" w:rsidP="008A12CF">
      <w:pPr>
        <w:pStyle w:val="Sinespaciado"/>
      </w:pPr>
    </w:p>
    <w:p w:rsidR="008A12CF" w:rsidRPr="00185FB9" w:rsidRDefault="008A12CF" w:rsidP="008A12CF">
      <w:pPr>
        <w:pStyle w:val="Sinespaciado"/>
        <w:rPr>
          <w:sz w:val="16"/>
          <w:lang w:val="es-ES_tradnl"/>
        </w:rPr>
      </w:pPr>
    </w:p>
    <w:p w:rsidR="008A12CF" w:rsidRPr="00185FB9" w:rsidRDefault="008A12CF" w:rsidP="00E9680B">
      <w:pPr>
        <w:ind w:left="567" w:right="616"/>
        <w:jc w:val="both"/>
        <w:rPr>
          <w:rFonts w:ascii="Palatino Linotype" w:hAnsi="Palatino Linotype" w:cs="Arial"/>
          <w:i/>
          <w:sz w:val="22"/>
        </w:rPr>
      </w:pPr>
      <w:r w:rsidRPr="00185FB9">
        <w:rPr>
          <w:rFonts w:ascii="Palatino Linotype" w:hAnsi="Palatino Linotype" w:cs="Arial"/>
          <w:i/>
          <w:sz w:val="22"/>
        </w:rPr>
        <w:t>“</w:t>
      </w:r>
      <w:r w:rsidRPr="00185FB9">
        <w:rPr>
          <w:rFonts w:ascii="Palatino Linotype" w:hAnsi="Palatino Linotype" w:cs="Arial"/>
          <w:b/>
          <w:i/>
          <w:sz w:val="22"/>
        </w:rPr>
        <w:t>Artículo 12.</w:t>
      </w:r>
      <w:r w:rsidRPr="00185FB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185FB9" w:rsidRDefault="008A12CF" w:rsidP="00E9680B">
      <w:pPr>
        <w:ind w:left="567" w:right="616"/>
        <w:jc w:val="both"/>
        <w:rPr>
          <w:rFonts w:ascii="Palatino Linotype" w:hAnsi="Palatino Linotype" w:cs="Arial"/>
          <w:i/>
          <w:sz w:val="22"/>
        </w:rPr>
      </w:pPr>
    </w:p>
    <w:p w:rsidR="00125923" w:rsidRPr="00185FB9" w:rsidRDefault="008A12CF" w:rsidP="00E0153F">
      <w:pPr>
        <w:ind w:left="567" w:right="616"/>
        <w:jc w:val="both"/>
        <w:rPr>
          <w:rFonts w:ascii="Palatino Linotype" w:hAnsi="Palatino Linotype" w:cs="Arial"/>
          <w:i/>
          <w:sz w:val="22"/>
        </w:rPr>
      </w:pPr>
      <w:r w:rsidRPr="00185FB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2431A" w:rsidRPr="00185FB9" w:rsidRDefault="00A2431A" w:rsidP="008A12CF">
      <w:pPr>
        <w:tabs>
          <w:tab w:val="left" w:pos="709"/>
        </w:tabs>
        <w:spacing w:line="360" w:lineRule="auto"/>
        <w:contextualSpacing/>
        <w:jc w:val="both"/>
        <w:rPr>
          <w:rFonts w:ascii="Palatino Linotype" w:hAnsi="Palatino Linotype" w:cs="Arial"/>
        </w:rPr>
      </w:pPr>
    </w:p>
    <w:p w:rsidR="008A12CF" w:rsidRPr="00185FB9" w:rsidRDefault="008A12CF" w:rsidP="008A12CF">
      <w:pPr>
        <w:tabs>
          <w:tab w:val="left" w:pos="709"/>
        </w:tabs>
        <w:spacing w:line="360" w:lineRule="auto"/>
        <w:contextualSpacing/>
        <w:jc w:val="both"/>
        <w:rPr>
          <w:rFonts w:ascii="Palatino Linotype" w:hAnsi="Palatino Linotype" w:cs="Arial"/>
        </w:rPr>
      </w:pPr>
      <w:r w:rsidRPr="00185FB9">
        <w:rPr>
          <w:rFonts w:ascii="Palatino Linotype" w:hAnsi="Palatino Linotype" w:cs="Arial"/>
        </w:rPr>
        <w:t xml:space="preserve">En síntesis, el derecho de acceso a la información pública se satisface en aquellos casos en que se entregue el soporte documental en que conste la información pública, </w:t>
      </w:r>
      <w:r w:rsidRPr="00185FB9">
        <w:rPr>
          <w:rFonts w:ascii="Palatino Linotype" w:hAnsi="Palatino Linotype" w:cs="Arial"/>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185FB9" w:rsidRDefault="008A12CF" w:rsidP="008A12CF">
      <w:pPr>
        <w:tabs>
          <w:tab w:val="left" w:pos="709"/>
        </w:tabs>
        <w:spacing w:line="360" w:lineRule="auto"/>
        <w:contextualSpacing/>
        <w:jc w:val="both"/>
        <w:rPr>
          <w:rFonts w:ascii="Palatino Linotype" w:hAnsi="Palatino Linotype" w:cs="Arial"/>
        </w:rPr>
      </w:pPr>
    </w:p>
    <w:p w:rsidR="008A12CF" w:rsidRPr="00185FB9" w:rsidRDefault="008A12CF" w:rsidP="008A12CF">
      <w:pPr>
        <w:tabs>
          <w:tab w:val="left" w:pos="709"/>
        </w:tabs>
        <w:spacing w:line="360" w:lineRule="auto"/>
        <w:contextualSpacing/>
        <w:jc w:val="both"/>
        <w:rPr>
          <w:rFonts w:ascii="Palatino Linotype" w:hAnsi="Palatino Linotype" w:cs="Arial"/>
        </w:rPr>
      </w:pPr>
      <w:r w:rsidRPr="00185FB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185FB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85FB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185FB9" w:rsidRDefault="008A12CF" w:rsidP="008A12CF">
      <w:pPr>
        <w:pStyle w:val="Sinespaciado"/>
      </w:pPr>
    </w:p>
    <w:p w:rsidR="008A12CF" w:rsidRPr="00185FB9" w:rsidRDefault="008A12CF" w:rsidP="008A12CF">
      <w:pPr>
        <w:ind w:left="851" w:right="901"/>
        <w:jc w:val="both"/>
        <w:rPr>
          <w:rFonts w:ascii="Palatino Linotype" w:hAnsi="Palatino Linotype" w:cs="Arial"/>
          <w:i/>
          <w:sz w:val="22"/>
        </w:rPr>
      </w:pPr>
      <w:r w:rsidRPr="00185FB9">
        <w:rPr>
          <w:rFonts w:ascii="Palatino Linotype" w:hAnsi="Palatino Linotype" w:cs="Arial"/>
          <w:i/>
          <w:sz w:val="22"/>
        </w:rPr>
        <w:t>“</w:t>
      </w:r>
      <w:r w:rsidRPr="00185FB9">
        <w:rPr>
          <w:rFonts w:ascii="Palatino Linotype" w:hAnsi="Palatino Linotype" w:cs="Arial"/>
          <w:b/>
          <w:i/>
          <w:sz w:val="22"/>
        </w:rPr>
        <w:t xml:space="preserve">Artículo 3. </w:t>
      </w:r>
      <w:r w:rsidRPr="00185FB9">
        <w:rPr>
          <w:rFonts w:ascii="Palatino Linotype" w:hAnsi="Palatino Linotype" w:cs="Arial"/>
          <w:i/>
          <w:sz w:val="22"/>
        </w:rPr>
        <w:t>Para los efectos de la presente Ley se entenderá por:</w:t>
      </w:r>
    </w:p>
    <w:p w:rsidR="008A12CF" w:rsidRPr="00185FB9" w:rsidRDefault="008A12CF" w:rsidP="008A12CF">
      <w:pPr>
        <w:ind w:left="851" w:right="850"/>
        <w:jc w:val="both"/>
        <w:rPr>
          <w:rFonts w:ascii="Palatino Linotype" w:hAnsi="Palatino Linotype" w:cs="Arial"/>
          <w:i/>
          <w:sz w:val="22"/>
        </w:rPr>
      </w:pPr>
      <w:r w:rsidRPr="00185FB9">
        <w:rPr>
          <w:rFonts w:ascii="Palatino Linotype" w:hAnsi="Palatino Linotype" w:cs="Arial"/>
          <w:i/>
          <w:sz w:val="22"/>
        </w:rPr>
        <w:t>(…)</w:t>
      </w:r>
    </w:p>
    <w:p w:rsidR="008A12CF" w:rsidRPr="00185FB9" w:rsidRDefault="008A12CF" w:rsidP="008A12CF">
      <w:pPr>
        <w:ind w:left="851" w:right="901"/>
        <w:jc w:val="both"/>
        <w:rPr>
          <w:rFonts w:ascii="Palatino Linotype" w:hAnsi="Palatino Linotype" w:cs="Arial"/>
          <w:i/>
          <w:sz w:val="22"/>
        </w:rPr>
      </w:pPr>
      <w:r w:rsidRPr="00185FB9">
        <w:rPr>
          <w:rFonts w:ascii="Palatino Linotype" w:hAnsi="Palatino Linotype" w:cs="Arial"/>
          <w:b/>
          <w:i/>
          <w:sz w:val="22"/>
        </w:rPr>
        <w:t>XI. Documento:</w:t>
      </w:r>
      <w:r w:rsidRPr="00185FB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185FB9">
        <w:rPr>
          <w:rFonts w:ascii="Palatino Linotype" w:hAnsi="Palatino Linotype" w:cs="Arial"/>
          <w:b/>
          <w:i/>
          <w:sz w:val="22"/>
          <w:u w:val="single"/>
        </w:rPr>
        <w:t>registro que documente el ejercicio de las facultades, funciones y competencias de los sujetos obligados</w:t>
      </w:r>
      <w:r w:rsidRPr="00185FB9">
        <w:rPr>
          <w:rFonts w:ascii="Palatino Linotype" w:hAnsi="Palatino Linotype" w:cs="Arial"/>
          <w:i/>
          <w:sz w:val="22"/>
          <w:u w:val="single"/>
        </w:rPr>
        <w:t>,</w:t>
      </w:r>
      <w:r w:rsidRPr="00185FB9">
        <w:rPr>
          <w:rFonts w:ascii="Palatino Linotype" w:hAnsi="Palatino Linotype" w:cs="Arial"/>
          <w:i/>
          <w:sz w:val="22"/>
        </w:rPr>
        <w:t xml:space="preserve"> sus servidores públicos e integrantes, </w:t>
      </w:r>
      <w:r w:rsidRPr="00185FB9">
        <w:rPr>
          <w:rFonts w:ascii="Palatino Linotype" w:hAnsi="Palatino Linotype" w:cs="Arial"/>
          <w:b/>
          <w:i/>
          <w:sz w:val="22"/>
          <w:u w:val="single"/>
        </w:rPr>
        <w:t>sin importar su fuente o fecha de elaboración.</w:t>
      </w:r>
      <w:r w:rsidRPr="00185FB9">
        <w:rPr>
          <w:rFonts w:ascii="Palatino Linotype" w:hAnsi="Palatino Linotype" w:cs="Arial"/>
          <w:i/>
          <w:sz w:val="22"/>
        </w:rPr>
        <w:t xml:space="preserve"> Los documentos podrán estar en cualquier medio, sea escrito, impreso, sonoro, visual, electrónico, informático u holográfico;</w:t>
      </w:r>
    </w:p>
    <w:p w:rsidR="008A12CF" w:rsidRPr="00185FB9" w:rsidRDefault="008A12CF" w:rsidP="008A12CF">
      <w:pPr>
        <w:ind w:left="851" w:right="901"/>
        <w:jc w:val="both"/>
        <w:rPr>
          <w:rFonts w:ascii="Palatino Linotype" w:hAnsi="Palatino Linotype" w:cs="Arial"/>
          <w:i/>
          <w:sz w:val="22"/>
        </w:rPr>
      </w:pPr>
      <w:r w:rsidRPr="00185FB9">
        <w:rPr>
          <w:rFonts w:ascii="Palatino Linotype" w:hAnsi="Palatino Linotype" w:cs="Arial"/>
          <w:i/>
          <w:sz w:val="22"/>
        </w:rPr>
        <w:t>(…)”</w:t>
      </w:r>
    </w:p>
    <w:p w:rsidR="008A12CF" w:rsidRPr="00185FB9" w:rsidRDefault="008A12CF" w:rsidP="008A12CF">
      <w:pPr>
        <w:rPr>
          <w:sz w:val="14"/>
        </w:rPr>
      </w:pPr>
    </w:p>
    <w:p w:rsidR="008A12CF" w:rsidRPr="00185FB9" w:rsidRDefault="008A12CF" w:rsidP="008A12CF"/>
    <w:p w:rsidR="008A12CF" w:rsidRPr="00185FB9" w:rsidRDefault="008A12CF" w:rsidP="008A12CF">
      <w:pPr>
        <w:spacing w:before="240" w:after="240" w:line="360" w:lineRule="auto"/>
        <w:ind w:right="49"/>
        <w:contextualSpacing/>
        <w:jc w:val="both"/>
        <w:rPr>
          <w:rFonts w:ascii="Palatino Linotype" w:hAnsi="Palatino Linotype" w:cs="Arial"/>
          <w:lang w:eastAsia="es-MX"/>
        </w:rPr>
      </w:pPr>
      <w:r w:rsidRPr="00185FB9">
        <w:rPr>
          <w:rFonts w:ascii="Palatino Linotype" w:hAnsi="Palatino Linotype" w:cs="Arial"/>
        </w:rPr>
        <w:t xml:space="preserve">Además, </w:t>
      </w:r>
      <w:r w:rsidRPr="00185FB9">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185FB9">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185FB9" w:rsidRDefault="008A12CF" w:rsidP="008A12CF">
      <w:pPr>
        <w:spacing w:before="240" w:after="240" w:line="360" w:lineRule="auto"/>
        <w:ind w:right="49"/>
        <w:contextualSpacing/>
        <w:jc w:val="both"/>
        <w:rPr>
          <w:rFonts w:ascii="Palatino Linotype" w:hAnsi="Palatino Linotype" w:cs="Arial"/>
          <w:lang w:eastAsia="es-MX"/>
        </w:rPr>
      </w:pPr>
    </w:p>
    <w:p w:rsidR="008A12CF" w:rsidRPr="00185FB9" w:rsidRDefault="008A12CF" w:rsidP="008A12CF">
      <w:pPr>
        <w:spacing w:before="240" w:after="240" w:line="360" w:lineRule="auto"/>
        <w:ind w:right="49"/>
        <w:contextualSpacing/>
        <w:jc w:val="both"/>
        <w:rPr>
          <w:rFonts w:ascii="Palatino Linotype" w:eastAsia="MS Mincho" w:hAnsi="Palatino Linotype" w:cs="Tahoma"/>
        </w:rPr>
      </w:pPr>
      <w:r w:rsidRPr="00185FB9">
        <w:rPr>
          <w:rFonts w:ascii="Palatino Linotype" w:hAnsi="Palatino Linotype" w:cs="Arial"/>
          <w:lang w:eastAsia="es-MX"/>
        </w:rPr>
        <w:t xml:space="preserve">De la misma forma, </w:t>
      </w:r>
      <w:r w:rsidRPr="00185FB9">
        <w:rPr>
          <w:rFonts w:ascii="Palatino Linotype" w:eastAsia="MS Mincho" w:hAnsi="Palatino Linotype"/>
        </w:rPr>
        <w:t>de acuerdo al contenido del artículo 160,</w:t>
      </w:r>
      <w:r w:rsidRPr="00185FB9">
        <w:rPr>
          <w:rFonts w:ascii="Palatino Linotype" w:hAnsi="Palatino Linotype" w:cs="Arial"/>
        </w:rPr>
        <w:t xml:space="preserve"> de la Ley </w:t>
      </w:r>
      <w:r w:rsidRPr="00185FB9">
        <w:rPr>
          <w:rFonts w:ascii="Palatino Linotype" w:eastAsia="MS Mincho" w:hAnsi="Palatino Linotype" w:cs="Tahoma"/>
        </w:rPr>
        <w:t>General de Transparencia y Acceso a la Información Pública que a la letra dispone:</w:t>
      </w:r>
    </w:p>
    <w:p w:rsidR="008A12CF" w:rsidRPr="00185FB9" w:rsidRDefault="008A12CF" w:rsidP="008A12CF"/>
    <w:p w:rsidR="008A12CF" w:rsidRPr="00185FB9" w:rsidRDefault="008A12CF" w:rsidP="008A12CF">
      <w:pPr>
        <w:ind w:left="851" w:right="616"/>
        <w:contextualSpacing/>
        <w:jc w:val="both"/>
        <w:rPr>
          <w:rFonts w:ascii="Palatino Linotype" w:hAnsi="Palatino Linotype" w:cs="Arial"/>
          <w:i/>
          <w:sz w:val="22"/>
          <w:lang w:eastAsia="gl-ES"/>
        </w:rPr>
      </w:pPr>
      <w:r w:rsidRPr="00185FB9">
        <w:rPr>
          <w:rFonts w:ascii="Palatino Linotype" w:hAnsi="Palatino Linotype" w:cs="Arial"/>
          <w:b/>
          <w:i/>
          <w:sz w:val="22"/>
          <w:lang w:eastAsia="gl-ES"/>
        </w:rPr>
        <w:t>Artículo 160</w:t>
      </w:r>
      <w:r w:rsidRPr="00185FB9">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185FB9" w:rsidRDefault="008A12CF" w:rsidP="008A12CF">
      <w:pPr>
        <w:ind w:left="851" w:right="616"/>
        <w:contextualSpacing/>
        <w:jc w:val="both"/>
        <w:rPr>
          <w:rFonts w:ascii="Palatino Linotype" w:hAnsi="Palatino Linotype" w:cs="Arial"/>
          <w:i/>
          <w:sz w:val="22"/>
          <w:lang w:eastAsia="gl-ES"/>
        </w:rPr>
      </w:pPr>
    </w:p>
    <w:p w:rsidR="008A12CF" w:rsidRPr="00185FB9" w:rsidRDefault="008A12CF" w:rsidP="008A12CF">
      <w:pPr>
        <w:ind w:left="851" w:right="616"/>
        <w:contextualSpacing/>
        <w:jc w:val="both"/>
        <w:rPr>
          <w:rFonts w:ascii="Palatino Linotype" w:hAnsi="Palatino Linotype" w:cs="Arial"/>
          <w:i/>
          <w:sz w:val="14"/>
          <w:lang w:eastAsia="gl-ES"/>
        </w:rPr>
      </w:pPr>
    </w:p>
    <w:p w:rsidR="008A12CF" w:rsidRPr="00185FB9" w:rsidRDefault="008A12CF" w:rsidP="00FC1FC5">
      <w:pPr>
        <w:spacing w:line="360" w:lineRule="auto"/>
        <w:jc w:val="both"/>
        <w:rPr>
          <w:rFonts w:ascii="Palatino Linotype" w:hAnsi="Palatino Linotype" w:cs="Arial"/>
          <w:color w:val="222222"/>
          <w:szCs w:val="19"/>
          <w:lang w:eastAsia="es-MX"/>
        </w:rPr>
      </w:pPr>
      <w:r w:rsidRPr="00185FB9">
        <w:rPr>
          <w:rFonts w:ascii="Palatino Linotype" w:hAnsi="Palatino Linotype"/>
          <w:color w:val="000000"/>
        </w:rPr>
        <w:t xml:space="preserve">Sirve como apoyo </w:t>
      </w:r>
      <w:r w:rsidRPr="00185FB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185FB9" w:rsidRDefault="008A12CF" w:rsidP="008A12CF">
      <w:pPr>
        <w:pStyle w:val="Sinespaciado"/>
        <w:rPr>
          <w:lang w:eastAsia="es-MX"/>
        </w:rPr>
      </w:pPr>
    </w:p>
    <w:p w:rsidR="008A12CF" w:rsidRPr="00185FB9"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185FB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185FB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185FB9" w:rsidRDefault="008A12CF" w:rsidP="008A12CF">
      <w:pPr>
        <w:pStyle w:val="Sinespaciado"/>
      </w:pPr>
    </w:p>
    <w:p w:rsidR="008A12CF" w:rsidRPr="00185FB9" w:rsidRDefault="008A12CF" w:rsidP="008A12CF">
      <w:pPr>
        <w:pStyle w:val="Sinespaciado"/>
      </w:pPr>
    </w:p>
    <w:p w:rsidR="008A12CF" w:rsidRPr="00185FB9" w:rsidRDefault="008A12CF" w:rsidP="008A12CF">
      <w:pPr>
        <w:spacing w:line="360" w:lineRule="auto"/>
        <w:contextualSpacing/>
        <w:jc w:val="both"/>
        <w:rPr>
          <w:rFonts w:ascii="Palatino Linotype" w:hAnsi="Palatino Linotype" w:cs="Arial"/>
        </w:rPr>
      </w:pPr>
      <w:r w:rsidRPr="00185FB9">
        <w:rPr>
          <w:rFonts w:ascii="Palatino Linotype" w:hAnsi="Palatino Linotype" w:cs="Arial"/>
          <w:bCs/>
        </w:rPr>
        <w:lastRenderedPageBreak/>
        <w:t xml:space="preserve">Además, </w:t>
      </w:r>
      <w:r w:rsidRPr="00185FB9">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125923" w:rsidRPr="00185FB9" w:rsidRDefault="00125923" w:rsidP="008A12CF">
      <w:pPr>
        <w:spacing w:line="360" w:lineRule="auto"/>
        <w:contextualSpacing/>
        <w:jc w:val="both"/>
        <w:rPr>
          <w:rFonts w:ascii="Palatino Linotype" w:hAnsi="Palatino Linotype" w:cs="Arial"/>
        </w:rPr>
      </w:pPr>
    </w:p>
    <w:p w:rsidR="00125923" w:rsidRPr="00185FB9" w:rsidRDefault="00125923" w:rsidP="00125923">
      <w:pPr>
        <w:ind w:left="426" w:right="616"/>
        <w:contextualSpacing/>
        <w:jc w:val="both"/>
        <w:rPr>
          <w:rFonts w:ascii="Palatino Linotype" w:hAnsi="Palatino Linotype" w:cs="Arial"/>
          <w:i/>
          <w:sz w:val="22"/>
        </w:rPr>
      </w:pPr>
      <w:r w:rsidRPr="00185FB9">
        <w:rPr>
          <w:rFonts w:ascii="Palatino Linotype" w:hAnsi="Palatino Linotype" w:cs="Arial"/>
          <w:b/>
          <w:i/>
          <w:sz w:val="22"/>
        </w:rPr>
        <w:t>Artículo 23.</w:t>
      </w:r>
      <w:r w:rsidRPr="00185FB9">
        <w:rPr>
          <w:rFonts w:ascii="Palatino Linotype" w:hAnsi="Palatino Linotype" w:cs="Arial"/>
          <w:i/>
          <w:sz w:val="22"/>
        </w:rPr>
        <w:t xml:space="preserve"> Son sujetos obligados a transparentar y permitir el acceso a su información y proteger los datos personales que obren en su poder:</w:t>
      </w:r>
    </w:p>
    <w:p w:rsidR="008A12CF" w:rsidRPr="00185FB9" w:rsidRDefault="00125923" w:rsidP="00125923">
      <w:pPr>
        <w:pStyle w:val="Sinespaciado"/>
        <w:ind w:left="426"/>
        <w:rPr>
          <w:rFonts w:ascii="Palatino Linotype" w:hAnsi="Palatino Linotype"/>
          <w:i/>
        </w:rPr>
      </w:pPr>
      <w:r w:rsidRPr="00185FB9">
        <w:rPr>
          <w:rFonts w:ascii="Palatino Linotype" w:hAnsi="Palatino Linotype"/>
          <w:i/>
        </w:rPr>
        <w:t>(…)</w:t>
      </w:r>
    </w:p>
    <w:p w:rsidR="008A12CF" w:rsidRPr="00185FB9" w:rsidRDefault="008A12CF" w:rsidP="00B80C9E">
      <w:pPr>
        <w:pStyle w:val="Prrafodelista"/>
        <w:ind w:left="426" w:right="567"/>
        <w:jc w:val="both"/>
        <w:rPr>
          <w:rFonts w:ascii="Palatino Linotype" w:hAnsi="Palatino Linotype" w:cs="Arial"/>
          <w:i/>
          <w:sz w:val="22"/>
        </w:rPr>
      </w:pPr>
      <w:r w:rsidRPr="00185FB9">
        <w:rPr>
          <w:rFonts w:ascii="Palatino Linotype" w:hAnsi="Palatino Linotype" w:cs="Arial"/>
          <w:b/>
          <w:i/>
          <w:sz w:val="22"/>
        </w:rPr>
        <w:t xml:space="preserve">IV.- </w:t>
      </w:r>
      <w:r w:rsidRPr="00185FB9">
        <w:rPr>
          <w:rFonts w:ascii="Palatino Linotype" w:hAnsi="Palatino Linotype" w:cs="Arial"/>
          <w:i/>
          <w:sz w:val="22"/>
        </w:rPr>
        <w:t>Los ayuntamientos y las dependencias, organismos, órganos y entidades de la administración municipal;</w:t>
      </w:r>
    </w:p>
    <w:p w:rsidR="00E9680B" w:rsidRPr="00185FB9" w:rsidRDefault="00E9680B" w:rsidP="0050130E">
      <w:pPr>
        <w:spacing w:line="360" w:lineRule="auto"/>
        <w:jc w:val="both"/>
        <w:rPr>
          <w:rFonts w:ascii="Palatino Linotype" w:hAnsi="Palatino Linotype" w:cs="Arial"/>
        </w:rPr>
      </w:pPr>
    </w:p>
    <w:p w:rsidR="0050130E" w:rsidRPr="00185FB9" w:rsidRDefault="008A12CF" w:rsidP="0050130E">
      <w:pPr>
        <w:spacing w:line="360" w:lineRule="auto"/>
        <w:jc w:val="both"/>
        <w:rPr>
          <w:rFonts w:ascii="Palatino Linotype" w:hAnsi="Palatino Linotype" w:cs="Arial"/>
        </w:rPr>
      </w:pPr>
      <w:r w:rsidRPr="00185FB9">
        <w:rPr>
          <w:rFonts w:ascii="Palatino Linotype" w:hAnsi="Palatino Linotype" w:cs="Arial"/>
        </w:rPr>
        <w:t xml:space="preserve">Por lo que, de la respuesta emitida por parte de la  Unidad de Transparencia del </w:t>
      </w:r>
      <w:r w:rsidRPr="00185FB9">
        <w:rPr>
          <w:rFonts w:ascii="Palatino Linotype" w:hAnsi="Palatino Linotype" w:cs="Arial"/>
          <w:b/>
        </w:rPr>
        <w:t>Sujeto Obligado</w:t>
      </w:r>
      <w:r w:rsidRPr="00185FB9">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185FB9" w:rsidRDefault="0050130E" w:rsidP="0050130E">
      <w:pPr>
        <w:spacing w:line="360" w:lineRule="auto"/>
        <w:jc w:val="both"/>
        <w:rPr>
          <w:rFonts w:ascii="Palatino Linotype" w:hAnsi="Palatino Linotype" w:cs="Arial"/>
        </w:rPr>
      </w:pPr>
    </w:p>
    <w:p w:rsidR="007C3E46" w:rsidRPr="00185FB9" w:rsidRDefault="0050130E" w:rsidP="0050130E">
      <w:pPr>
        <w:spacing w:line="360" w:lineRule="auto"/>
        <w:jc w:val="both"/>
        <w:rPr>
          <w:rFonts w:ascii="Palatino Linotype" w:hAnsi="Palatino Linotype" w:cs="Arial"/>
        </w:rPr>
      </w:pPr>
      <w:r w:rsidRPr="00185FB9">
        <w:rPr>
          <w:rFonts w:ascii="Palatino Linotype" w:hAnsi="Palatino Linotype" w:cs="Tahoma"/>
          <w:bCs/>
        </w:rPr>
        <w:t xml:space="preserve">Bajo estas líneas argumentativas, al retomar y delimitar los requerimientos del ahora </w:t>
      </w:r>
      <w:r w:rsidRPr="00185FB9">
        <w:rPr>
          <w:rFonts w:ascii="Palatino Linotype" w:hAnsi="Palatino Linotype" w:cs="Tahoma"/>
          <w:b/>
          <w:bCs/>
        </w:rPr>
        <w:t>Recurrente</w:t>
      </w:r>
      <w:r w:rsidRPr="00185FB9">
        <w:rPr>
          <w:rFonts w:ascii="Palatino Linotype" w:hAnsi="Palatino Linotype" w:cs="Tahoma"/>
          <w:bCs/>
        </w:rPr>
        <w:t>, de manera objetiva se precisa que se queja de la siguiente información:</w:t>
      </w:r>
    </w:p>
    <w:p w:rsidR="00247138" w:rsidRPr="00185FB9" w:rsidRDefault="00247138" w:rsidP="007C3E46">
      <w:pPr>
        <w:tabs>
          <w:tab w:val="left" w:pos="1828"/>
        </w:tabs>
        <w:spacing w:line="360" w:lineRule="auto"/>
        <w:jc w:val="both"/>
        <w:rPr>
          <w:rFonts w:ascii="Palatino Linotype" w:hAnsi="Palatino Linotype" w:cs="Tahoma"/>
          <w:bCs/>
        </w:rPr>
      </w:pPr>
    </w:p>
    <w:p w:rsidR="00247138" w:rsidRPr="00185FB9" w:rsidRDefault="00247138" w:rsidP="00247138">
      <w:pPr>
        <w:spacing w:line="360" w:lineRule="auto"/>
        <w:ind w:right="141"/>
        <w:jc w:val="both"/>
        <w:rPr>
          <w:rFonts w:ascii="Palatino Linotype" w:eastAsiaTheme="minorHAnsi" w:hAnsi="Palatino Linotype" w:cstheme="minorBidi"/>
          <w:b/>
          <w:szCs w:val="22"/>
          <w:lang w:val="es-MX" w:eastAsia="es-MX"/>
        </w:rPr>
      </w:pPr>
      <w:r w:rsidRPr="00185FB9">
        <w:rPr>
          <w:rFonts w:ascii="Palatino Linotype" w:eastAsiaTheme="minorHAnsi" w:hAnsi="Palatino Linotype" w:cstheme="minorBidi"/>
          <w:b/>
          <w:szCs w:val="22"/>
          <w:lang w:val="es-MX" w:eastAsia="es-MX"/>
        </w:rPr>
        <w:t xml:space="preserve">PUNTOS RECURRIDOS: </w:t>
      </w:r>
    </w:p>
    <w:p w:rsidR="00247138" w:rsidRPr="00185FB9" w:rsidRDefault="00247138" w:rsidP="00247138">
      <w:pPr>
        <w:pStyle w:val="Sinespaciado"/>
        <w:rPr>
          <w:rFonts w:eastAsiaTheme="minorHAnsi"/>
          <w:lang w:eastAsia="es-MX"/>
        </w:rPr>
      </w:pPr>
    </w:p>
    <w:p w:rsidR="00247138" w:rsidRPr="00185FB9" w:rsidRDefault="00E0153F" w:rsidP="006340E8">
      <w:pPr>
        <w:pStyle w:val="Prrafodelista"/>
        <w:numPr>
          <w:ilvl w:val="0"/>
          <w:numId w:val="5"/>
        </w:numPr>
        <w:spacing w:line="360" w:lineRule="auto"/>
        <w:ind w:right="49"/>
        <w:jc w:val="both"/>
        <w:rPr>
          <w:rFonts w:ascii="Palatino Linotype" w:hAnsi="Palatino Linotype" w:cs="Arial"/>
        </w:rPr>
      </w:pPr>
      <w:r w:rsidRPr="00185FB9">
        <w:rPr>
          <w:rFonts w:ascii="Palatino Linotype" w:eastAsiaTheme="minorHAnsi" w:hAnsi="Palatino Linotype"/>
          <w:lang w:eastAsia="es-MX"/>
        </w:rPr>
        <w:t>La forma de clasificación de la información toda vez de que si bien es cierto la liga a la cual hace merito no se encuentra completa e incluso es negativa la información en virtud de que no se proporciona el salario bruto ni salario neto solo se hace mención de salario base y de forma clasificada y no como se está solicitando que es el salario bruto y neto de cada uno con nombre y cargo</w:t>
      </w:r>
      <w:r w:rsidR="00785ADB" w:rsidRPr="00185FB9">
        <w:rPr>
          <w:rFonts w:ascii="Palatino Linotype" w:eastAsiaTheme="minorHAnsi" w:hAnsi="Palatino Linotype"/>
          <w:lang w:eastAsia="es-MX"/>
        </w:rPr>
        <w:t>.</w:t>
      </w:r>
    </w:p>
    <w:p w:rsidR="0050130E" w:rsidRPr="00185FB9" w:rsidRDefault="0050130E" w:rsidP="007C3E46">
      <w:pPr>
        <w:tabs>
          <w:tab w:val="left" w:pos="1828"/>
        </w:tabs>
        <w:spacing w:line="360" w:lineRule="auto"/>
        <w:jc w:val="both"/>
        <w:rPr>
          <w:rFonts w:ascii="Palatino Linotype" w:hAnsi="Palatino Linotype" w:cs="Tahoma"/>
          <w:bCs/>
          <w:sz w:val="16"/>
        </w:rPr>
      </w:pPr>
    </w:p>
    <w:p w:rsidR="00E0153F" w:rsidRPr="00185FB9" w:rsidRDefault="00E0153F" w:rsidP="00E0153F">
      <w:pPr>
        <w:autoSpaceDE w:val="0"/>
        <w:autoSpaceDN w:val="0"/>
        <w:adjustRightInd w:val="0"/>
        <w:spacing w:line="360" w:lineRule="auto"/>
        <w:jc w:val="both"/>
        <w:rPr>
          <w:rFonts w:ascii="Palatino Linotype" w:eastAsiaTheme="minorHAnsi" w:hAnsi="Palatino Linotype" w:cs="Arial"/>
          <w:bCs/>
          <w:lang w:val="es-MX" w:eastAsia="en-US"/>
        </w:rPr>
      </w:pPr>
      <w:r w:rsidRPr="00185FB9">
        <w:rPr>
          <w:rFonts w:ascii="Palatino Linotype" w:eastAsiaTheme="minorHAnsi" w:hAnsi="Palatino Linotype" w:cs="Arial"/>
          <w:bCs/>
          <w:lang w:val="es-MX" w:eastAsia="en-US"/>
        </w:rPr>
        <w:lastRenderedPageBreak/>
        <w:t xml:space="preserve">Atento a ello, primeramente es importante señalar que se omite el estudio de la naturaleza jurídica de la información pública solicitada, en virtud de que </w:t>
      </w:r>
      <w:r w:rsidRPr="00185FB9">
        <w:rPr>
          <w:rFonts w:ascii="Palatino Linotype" w:eastAsiaTheme="minorHAnsi" w:hAnsi="Palatino Linotype" w:cs="Arial"/>
          <w:b/>
          <w:bCs/>
          <w:lang w:val="es-MX" w:eastAsia="en-US"/>
        </w:rPr>
        <w:t>El Sujeto Obligado</w:t>
      </w:r>
      <w:r w:rsidRPr="00185FB9">
        <w:rPr>
          <w:rFonts w:ascii="Palatino Linotype" w:eastAsiaTheme="minorHAnsi" w:hAnsi="Palatino Linotype" w:cs="Arial"/>
          <w:bCs/>
          <w:lang w:val="es-MX" w:eastAsia="en-US"/>
        </w:rPr>
        <w:t xml:space="preserve"> en su respuesta proporcionó las ligas en donde se puede realizar la consulta, siendo estas, las siguientes:</w:t>
      </w:r>
    </w:p>
    <w:p w:rsidR="00E0153F" w:rsidRPr="00185FB9" w:rsidRDefault="00E0153F" w:rsidP="00E0153F">
      <w:pPr>
        <w:autoSpaceDE w:val="0"/>
        <w:autoSpaceDN w:val="0"/>
        <w:adjustRightInd w:val="0"/>
        <w:spacing w:line="360" w:lineRule="auto"/>
        <w:jc w:val="both"/>
        <w:rPr>
          <w:rFonts w:ascii="Palatino Linotype" w:eastAsiaTheme="minorHAnsi" w:hAnsi="Palatino Linotype" w:cs="Arial"/>
          <w:bCs/>
          <w:lang w:val="es-MX" w:eastAsia="en-US"/>
        </w:rPr>
      </w:pPr>
    </w:p>
    <w:p w:rsidR="00E0153F" w:rsidRPr="00185FB9" w:rsidRDefault="0054183A" w:rsidP="006340E8">
      <w:pPr>
        <w:pStyle w:val="Prrafodelista"/>
        <w:numPr>
          <w:ilvl w:val="0"/>
          <w:numId w:val="5"/>
        </w:numPr>
        <w:spacing w:line="276" w:lineRule="auto"/>
        <w:jc w:val="both"/>
        <w:rPr>
          <w:rFonts w:ascii="Palatino Linotype" w:eastAsiaTheme="minorHAnsi" w:hAnsi="Palatino Linotype" w:cstheme="minorBidi"/>
          <w:lang w:val="es-MX" w:eastAsia="es-MX"/>
        </w:rPr>
      </w:pPr>
      <w:hyperlink r:id="rId12" w:history="1">
        <w:r w:rsidR="00E0153F" w:rsidRPr="00185FB9">
          <w:rPr>
            <w:rStyle w:val="Hipervnculo"/>
            <w:rFonts w:ascii="Palatino Linotype" w:eastAsiaTheme="minorHAnsi" w:hAnsi="Palatino Linotype" w:cstheme="minorBidi"/>
            <w:lang w:val="es-MX" w:eastAsia="es-MX"/>
          </w:rPr>
          <w: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ai7aDzkU0EACmYbtrxlrETFzCYbuddg9gPVf7hmyC0BvMrLp57a3WpmLQfXIawo8QeVp2Nky918mCUWPEHTG1KiJcrzg3wzkeewhJ1f1mz5rLTxAdF47TOKwzkiN6ZeF2oO2sw</w:t>
        </w:r>
      </w:hyperlink>
      <w:r w:rsidR="00E0153F" w:rsidRPr="00185FB9">
        <w:rPr>
          <w:rFonts w:ascii="Palatino Linotype" w:eastAsiaTheme="minorHAnsi" w:hAnsi="Palatino Linotype" w:cstheme="minorBidi"/>
          <w:lang w:val="es-MX" w:eastAsia="es-MX"/>
        </w:rPr>
        <w:t xml:space="preserve"> </w:t>
      </w:r>
    </w:p>
    <w:p w:rsidR="00E0153F" w:rsidRPr="00185FB9" w:rsidRDefault="00E0153F" w:rsidP="00E0153F">
      <w:pPr>
        <w:spacing w:line="276" w:lineRule="auto"/>
        <w:jc w:val="both"/>
        <w:rPr>
          <w:rFonts w:ascii="Palatino Linotype" w:eastAsiaTheme="minorHAnsi" w:hAnsi="Palatino Linotype" w:cstheme="minorBidi"/>
          <w:lang w:val="es-MX" w:eastAsia="es-MX"/>
        </w:rPr>
      </w:pPr>
    </w:p>
    <w:p w:rsidR="00E0153F" w:rsidRPr="00185FB9" w:rsidRDefault="0054183A" w:rsidP="006340E8">
      <w:pPr>
        <w:pStyle w:val="Prrafodelista"/>
        <w:numPr>
          <w:ilvl w:val="0"/>
          <w:numId w:val="5"/>
        </w:numPr>
        <w:autoSpaceDE w:val="0"/>
        <w:autoSpaceDN w:val="0"/>
        <w:adjustRightInd w:val="0"/>
        <w:spacing w:line="360" w:lineRule="auto"/>
        <w:jc w:val="both"/>
        <w:rPr>
          <w:rFonts w:ascii="Palatino Linotype" w:eastAsiaTheme="minorHAnsi" w:hAnsi="Palatino Linotype" w:cs="Arial"/>
          <w:bCs/>
          <w:lang w:val="es-MX" w:eastAsia="en-US"/>
        </w:rPr>
      </w:pPr>
      <w:hyperlink r:id="rId13" w:history="1">
        <w:r w:rsidR="00E0153F" w:rsidRPr="00185FB9">
          <w:rPr>
            <w:rStyle w:val="Hipervnculo"/>
            <w:rFonts w:ascii="Palatino Linotype" w:eastAsiaTheme="minorHAnsi" w:hAnsi="Palatino Linotype" w:cstheme="minorBidi"/>
            <w:lang w:val="es-MX" w:eastAsia="es-MX"/>
          </w:rPr>
          <w:t>https://ipomex2.ipomex.org.mx/ipo3/lgt/indice/ATLACOMULCO/art_92_vii.web</w:t>
        </w:r>
      </w:hyperlink>
    </w:p>
    <w:p w:rsidR="00E0153F" w:rsidRPr="00185FB9" w:rsidRDefault="00E0153F" w:rsidP="00B011D7">
      <w:pPr>
        <w:pStyle w:val="Sinespaciado"/>
        <w:rPr>
          <w:rFonts w:eastAsiaTheme="minorHAnsi"/>
          <w:lang w:eastAsia="en-US"/>
        </w:rPr>
      </w:pPr>
    </w:p>
    <w:p w:rsidR="00E0153F" w:rsidRPr="00185FB9" w:rsidRDefault="00E0153F" w:rsidP="00E0153F">
      <w:pPr>
        <w:autoSpaceDE w:val="0"/>
        <w:autoSpaceDN w:val="0"/>
        <w:adjustRightInd w:val="0"/>
        <w:spacing w:line="360" w:lineRule="auto"/>
        <w:jc w:val="both"/>
        <w:rPr>
          <w:rFonts w:ascii="Palatino Linotype" w:eastAsiaTheme="minorHAnsi" w:hAnsi="Palatino Linotype" w:cs="Arial"/>
          <w:bCs/>
          <w:lang w:val="es-MX" w:eastAsia="en-US"/>
        </w:rPr>
      </w:pPr>
      <w:r w:rsidRPr="00185FB9">
        <w:rPr>
          <w:rFonts w:ascii="Palatino Linotype" w:eastAsiaTheme="minorHAnsi" w:hAnsi="Palatino Linotype" w:cs="Arial"/>
          <w:bCs/>
          <w:lang w:val="es-MX" w:eastAsia="en-US"/>
        </w:rPr>
        <w:t>Por lo que, acepta mediante su respuesta que dicha información que la genera, posee y la administra, en ejercicio de sus funciones de derecho público.</w:t>
      </w:r>
    </w:p>
    <w:p w:rsidR="00E0153F" w:rsidRPr="00185FB9" w:rsidRDefault="00E0153F" w:rsidP="00E0153F">
      <w:pPr>
        <w:rPr>
          <w:rFonts w:ascii="Palatino Linotype" w:hAnsi="Palatino Linotype"/>
          <w:lang w:val="es-MX"/>
        </w:rPr>
      </w:pPr>
    </w:p>
    <w:p w:rsidR="00907F21" w:rsidRPr="00185FB9" w:rsidRDefault="00E0153F" w:rsidP="00785ADB">
      <w:pPr>
        <w:spacing w:line="360" w:lineRule="auto"/>
        <w:jc w:val="both"/>
        <w:rPr>
          <w:rFonts w:ascii="Palatino Linotype" w:eastAsia="Arial Unicode MS" w:hAnsi="Palatino Linotype" w:cs="Arial"/>
          <w:b/>
          <w:szCs w:val="22"/>
          <w:lang w:val="es-MX" w:eastAsia="en-US"/>
        </w:rPr>
      </w:pPr>
      <w:r w:rsidRPr="00185FB9">
        <w:rPr>
          <w:rFonts w:ascii="Palatino Linotype" w:eastAsia="Arial Unicode MS" w:hAnsi="Palatino Linotype" w:cs="Arial"/>
          <w:szCs w:val="22"/>
          <w:lang w:val="es-MX" w:eastAsia="en-US"/>
        </w:rPr>
        <w:t xml:space="preserve">De hecho el estudio de la </w:t>
      </w:r>
      <w:r w:rsidRPr="00185FB9">
        <w:rPr>
          <w:rFonts w:ascii="Palatino Linotype" w:eastAsiaTheme="minorHAnsi" w:hAnsi="Palatino Linotype" w:cs="Arial"/>
          <w:szCs w:val="22"/>
          <w:lang w:val="es-MX" w:eastAsia="en-US"/>
        </w:rPr>
        <w:t>naturaleza</w:t>
      </w:r>
      <w:r w:rsidRPr="00185FB9">
        <w:rPr>
          <w:rFonts w:ascii="Palatino Linotype" w:eastAsia="Arial Unicode MS" w:hAnsi="Palatino Linotype" w:cs="Arial"/>
          <w:szCs w:val="22"/>
          <w:lang w:val="es-MX" w:eastAsia="en-US"/>
        </w:rPr>
        <w:t xml:space="preserve"> jurídica de la información pública solicitada, tiene por objeto determinar si ésta la genera, posee o administra </w:t>
      </w:r>
      <w:r w:rsidRPr="00185FB9">
        <w:rPr>
          <w:rFonts w:ascii="Palatino Linotype" w:eastAsia="Arial Unicode MS" w:hAnsi="Palatino Linotype" w:cs="Arial"/>
          <w:b/>
          <w:color w:val="000000"/>
          <w:szCs w:val="22"/>
          <w:lang w:val="es-MX" w:eastAsia="en-US"/>
        </w:rPr>
        <w:t>El Sujeto Obligado</w:t>
      </w:r>
      <w:r w:rsidRPr="00185FB9">
        <w:rPr>
          <w:rFonts w:ascii="Palatino Linotype" w:eastAsia="Arial Unicode MS" w:hAnsi="Palatino Linotype" w:cs="Arial"/>
          <w:color w:val="000000"/>
          <w:szCs w:val="22"/>
          <w:lang w:val="es-MX" w:eastAsia="en-US"/>
        </w:rPr>
        <w:t>;</w:t>
      </w:r>
      <w:r w:rsidRPr="00185FB9">
        <w:rPr>
          <w:rFonts w:ascii="Palatino Linotype" w:eastAsia="Arial Unicode MS" w:hAnsi="Palatino Linotype" w:cs="Arial"/>
          <w:szCs w:val="22"/>
          <w:lang w:val="es-MX" w:eastAsia="en-US"/>
        </w:rPr>
        <w:t xml:space="preserve"> sin embargo, en aquellos casos en que éste la asume, ello implica que la genera, posee o administra, por consiguiente, a nada práctico nos conduciría su estudio, ya que se insiste la información pública solicitada, fue asumida por </w:t>
      </w:r>
      <w:r w:rsidRPr="00185FB9">
        <w:rPr>
          <w:rFonts w:ascii="Palatino Linotype" w:eastAsia="Arial Unicode MS" w:hAnsi="Palatino Linotype" w:cs="Arial"/>
          <w:b/>
          <w:szCs w:val="22"/>
          <w:lang w:val="es-MX" w:eastAsia="en-US"/>
        </w:rPr>
        <w:t>El</w:t>
      </w:r>
      <w:r w:rsidRPr="00185FB9">
        <w:rPr>
          <w:rFonts w:ascii="Palatino Linotype" w:eastAsia="Arial Unicode MS" w:hAnsi="Palatino Linotype" w:cs="Arial"/>
          <w:szCs w:val="22"/>
          <w:lang w:val="es-MX" w:eastAsia="en-US"/>
        </w:rPr>
        <w:t xml:space="preserve"> </w:t>
      </w:r>
      <w:r w:rsidRPr="00185FB9">
        <w:rPr>
          <w:rFonts w:ascii="Palatino Linotype" w:eastAsia="Arial Unicode MS" w:hAnsi="Palatino Linotype" w:cs="Arial"/>
          <w:b/>
          <w:szCs w:val="22"/>
          <w:lang w:val="es-MX" w:eastAsia="en-US"/>
        </w:rPr>
        <w:t>Sujeto Obligado</w:t>
      </w:r>
      <w:r w:rsidRPr="00185FB9">
        <w:rPr>
          <w:rFonts w:ascii="Palatino Linotype" w:eastAsia="Arial Unicode MS" w:hAnsi="Palatino Linotype" w:cs="Arial"/>
          <w:szCs w:val="22"/>
          <w:lang w:val="es-MX" w:eastAsia="en-US"/>
        </w:rPr>
        <w:t>.</w:t>
      </w:r>
    </w:p>
    <w:p w:rsidR="00E0153F" w:rsidRPr="00185FB9" w:rsidRDefault="00E0153F" w:rsidP="00785ADB">
      <w:pPr>
        <w:spacing w:line="360" w:lineRule="auto"/>
        <w:jc w:val="both"/>
        <w:rPr>
          <w:rFonts w:ascii="Palatino Linotype" w:eastAsia="Arial Unicode MS" w:hAnsi="Palatino Linotype" w:cs="Arial"/>
          <w:b/>
          <w:szCs w:val="22"/>
          <w:lang w:val="es-MX" w:eastAsia="en-US"/>
        </w:rPr>
      </w:pPr>
    </w:p>
    <w:p w:rsidR="00E0153F" w:rsidRPr="00185FB9" w:rsidRDefault="00E0153F" w:rsidP="00E0153F">
      <w:pPr>
        <w:spacing w:line="360" w:lineRule="auto"/>
        <w:ind w:right="51"/>
        <w:jc w:val="both"/>
        <w:rPr>
          <w:rFonts w:ascii="Palatino Linotype" w:hAnsi="Palatino Linotype" w:cs="Arial"/>
        </w:rPr>
      </w:pPr>
      <w:r w:rsidRPr="00185FB9">
        <w:rPr>
          <w:rFonts w:ascii="Palatino Linotype" w:eastAsiaTheme="minorHAnsi" w:hAnsi="Palatino Linotype" w:cs="Arial"/>
          <w:color w:val="000000" w:themeColor="text1"/>
          <w:lang w:val="es-MX" w:eastAsia="en-US"/>
        </w:rPr>
        <w:lastRenderedPageBreak/>
        <w:t xml:space="preserve">Al respecto, los </w:t>
      </w:r>
      <w:r w:rsidRPr="00185FB9">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E0153F" w:rsidRPr="00185FB9" w:rsidRDefault="00E0153F" w:rsidP="00E0153F"/>
    <w:p w:rsidR="00E0153F" w:rsidRPr="00185FB9" w:rsidRDefault="00E0153F" w:rsidP="00E0153F">
      <w:pPr>
        <w:spacing w:line="360" w:lineRule="auto"/>
        <w:ind w:right="51"/>
        <w:jc w:val="both"/>
        <w:rPr>
          <w:rFonts w:ascii="Palatino Linotype" w:hAnsi="Palatino Linotype" w:cs="Arial"/>
          <w:sz w:val="2"/>
        </w:rPr>
      </w:pPr>
    </w:p>
    <w:p w:rsidR="00E0153F" w:rsidRPr="00185FB9" w:rsidRDefault="00E0153F" w:rsidP="00E0153F">
      <w:pPr>
        <w:spacing w:line="276" w:lineRule="auto"/>
        <w:ind w:left="567" w:right="616"/>
        <w:jc w:val="both"/>
        <w:rPr>
          <w:rFonts w:ascii="Palatino Linotype" w:eastAsiaTheme="minorHAnsi" w:hAnsi="Palatino Linotype" w:cstheme="minorBidi"/>
          <w:i/>
          <w:sz w:val="22"/>
          <w:szCs w:val="22"/>
          <w:lang w:val="es-MX" w:eastAsia="en-US"/>
        </w:rPr>
      </w:pPr>
      <w:r w:rsidRPr="00185FB9">
        <w:rPr>
          <w:rFonts w:ascii="Palatino Linotype" w:eastAsiaTheme="minorHAnsi" w:hAnsi="Palatino Linotype" w:cstheme="minorBidi"/>
          <w:b/>
          <w:i/>
          <w:sz w:val="22"/>
          <w:szCs w:val="22"/>
          <w:lang w:val="es-MX" w:eastAsia="en-US"/>
        </w:rPr>
        <w:t>Artículo 11.</w:t>
      </w:r>
      <w:r w:rsidRPr="00185FB9">
        <w:rPr>
          <w:rFonts w:ascii="Palatino Linotype" w:eastAsiaTheme="minorHAnsi" w:hAnsi="Palatino Linotype" w:cstheme="minorBidi"/>
          <w:i/>
          <w:sz w:val="22"/>
          <w:szCs w:val="22"/>
          <w:lang w:val="es-MX" w:eastAsia="en-US"/>
        </w:rPr>
        <w:t xml:space="preserve"> En la generación, publicación y</w:t>
      </w:r>
      <w:r w:rsidRPr="00185FB9">
        <w:rPr>
          <w:rFonts w:ascii="Palatino Linotype" w:eastAsiaTheme="minorHAnsi" w:hAnsi="Palatino Linotype" w:cstheme="minorBidi"/>
          <w:b/>
          <w:i/>
          <w:sz w:val="22"/>
          <w:szCs w:val="22"/>
          <w:lang w:val="es-MX" w:eastAsia="en-US"/>
        </w:rPr>
        <w:t xml:space="preserve"> </w:t>
      </w:r>
      <w:r w:rsidRPr="00185FB9">
        <w:rPr>
          <w:rFonts w:ascii="Palatino Linotype" w:eastAsiaTheme="minorHAnsi" w:hAnsi="Palatino Linotype" w:cstheme="minorBidi"/>
          <w:b/>
          <w:i/>
          <w:sz w:val="22"/>
          <w:szCs w:val="22"/>
          <w:u w:val="single"/>
          <w:lang w:val="es-MX" w:eastAsia="en-US"/>
        </w:rPr>
        <w:t>entrega de información se deberá</w:t>
      </w:r>
      <w:r w:rsidRPr="00185FB9">
        <w:rPr>
          <w:rFonts w:ascii="Palatino Linotype" w:eastAsiaTheme="minorHAnsi" w:hAnsi="Palatino Linotype" w:cstheme="minorBidi"/>
          <w:i/>
          <w:sz w:val="22"/>
          <w:szCs w:val="22"/>
          <w:lang w:val="es-MX" w:eastAsia="en-US"/>
        </w:rPr>
        <w:t xml:space="preserve"> </w:t>
      </w:r>
      <w:r w:rsidRPr="00185FB9">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85FB9">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rsidR="00E0153F" w:rsidRPr="00185FB9" w:rsidRDefault="00E0153F" w:rsidP="00E0153F">
      <w:pPr>
        <w:spacing w:line="276" w:lineRule="auto"/>
        <w:ind w:left="567" w:right="616"/>
        <w:jc w:val="both"/>
        <w:rPr>
          <w:rFonts w:ascii="Palatino Linotype" w:eastAsiaTheme="minorHAnsi" w:hAnsi="Palatino Linotype" w:cstheme="minorBidi"/>
          <w:b/>
          <w:i/>
          <w:sz w:val="22"/>
          <w:szCs w:val="22"/>
          <w:lang w:val="es-MX" w:eastAsia="en-US"/>
        </w:rPr>
      </w:pPr>
      <w:r w:rsidRPr="00185FB9">
        <w:rPr>
          <w:rFonts w:ascii="Palatino Linotype" w:eastAsiaTheme="minorHAnsi" w:hAnsi="Palatino Linotype" w:cstheme="minorBidi"/>
          <w:b/>
          <w:i/>
          <w:sz w:val="22"/>
          <w:szCs w:val="22"/>
          <w:lang w:val="es-MX" w:eastAsia="en-US"/>
        </w:rPr>
        <w:t>[…]</w:t>
      </w:r>
    </w:p>
    <w:p w:rsidR="00E0153F" w:rsidRPr="00185FB9" w:rsidRDefault="00E0153F" w:rsidP="00E0153F">
      <w:pPr>
        <w:spacing w:line="276" w:lineRule="auto"/>
        <w:ind w:left="567" w:right="616"/>
        <w:jc w:val="both"/>
        <w:rPr>
          <w:rFonts w:ascii="Palatino Linotype" w:eastAsiaTheme="minorHAnsi" w:hAnsi="Palatino Linotype" w:cstheme="minorBidi"/>
          <w:b/>
          <w:i/>
          <w:sz w:val="22"/>
          <w:szCs w:val="22"/>
          <w:lang w:val="es-MX" w:eastAsia="en-US"/>
        </w:rPr>
      </w:pPr>
    </w:p>
    <w:p w:rsidR="00E0153F" w:rsidRPr="00185FB9" w:rsidRDefault="00E0153F" w:rsidP="00E0153F">
      <w:pPr>
        <w:spacing w:line="276" w:lineRule="auto"/>
        <w:ind w:left="567" w:right="616"/>
        <w:jc w:val="both"/>
        <w:rPr>
          <w:rFonts w:ascii="Palatino Linotype" w:eastAsiaTheme="minorHAnsi" w:hAnsi="Palatino Linotype" w:cstheme="minorBidi"/>
          <w:b/>
          <w:i/>
          <w:sz w:val="22"/>
          <w:szCs w:val="22"/>
          <w:u w:val="single"/>
          <w:lang w:val="es-MX" w:eastAsia="en-US"/>
        </w:rPr>
      </w:pPr>
      <w:r w:rsidRPr="00185FB9">
        <w:rPr>
          <w:rFonts w:ascii="Palatino Linotype" w:eastAsiaTheme="minorHAnsi" w:hAnsi="Palatino Linotype" w:cstheme="minorBidi"/>
          <w:b/>
          <w:i/>
          <w:sz w:val="22"/>
          <w:szCs w:val="22"/>
          <w:lang w:val="es-MX" w:eastAsia="en-US"/>
        </w:rPr>
        <w:t>Artículo 161.</w:t>
      </w:r>
      <w:r w:rsidRPr="00185FB9">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85FB9">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85FB9">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rsidR="00E0153F" w:rsidRPr="00185FB9" w:rsidRDefault="00E0153F" w:rsidP="00E0153F">
      <w:pPr>
        <w:spacing w:line="360" w:lineRule="auto"/>
        <w:ind w:right="51"/>
        <w:jc w:val="both"/>
        <w:rPr>
          <w:rFonts w:ascii="Palatino Linotype" w:hAnsi="Palatino Linotype" w:cs="Arial"/>
          <w:sz w:val="8"/>
        </w:rPr>
      </w:pPr>
    </w:p>
    <w:p w:rsidR="00E0153F" w:rsidRPr="00185FB9" w:rsidRDefault="00E0153F" w:rsidP="00E0153F">
      <w:pPr>
        <w:spacing w:line="360" w:lineRule="auto"/>
        <w:ind w:right="51"/>
        <w:jc w:val="both"/>
        <w:rPr>
          <w:rFonts w:ascii="Palatino Linotype" w:hAnsi="Palatino Linotype" w:cs="Arial"/>
          <w:sz w:val="16"/>
        </w:rPr>
      </w:pPr>
    </w:p>
    <w:p w:rsidR="00E0153F" w:rsidRPr="00185FB9" w:rsidRDefault="00E0153F" w:rsidP="00E0153F">
      <w:pPr>
        <w:spacing w:line="360" w:lineRule="auto"/>
        <w:ind w:right="51"/>
        <w:jc w:val="both"/>
        <w:rPr>
          <w:rFonts w:ascii="Palatino Linotype" w:hAnsi="Palatino Linotype" w:cs="Arial"/>
        </w:rPr>
      </w:pPr>
      <w:r w:rsidRPr="00185FB9">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85FB9">
        <w:rPr>
          <w:rFonts w:ascii="Palatino Linotype" w:hAnsi="Palatino Linotype" w:cs="Arial"/>
          <w:b/>
          <w:u w:val="single"/>
        </w:rPr>
        <w:t>haciéndole saber al solicitante como podrá consultar, reproducir o adquirir la información, en un plazo no mayor a cinco días hábiles</w:t>
      </w:r>
      <w:r w:rsidRPr="00185FB9">
        <w:rPr>
          <w:rFonts w:ascii="Palatino Linotype" w:hAnsi="Palatino Linotype" w:cs="Arial"/>
        </w:rPr>
        <w:t>, comprendiendo:</w:t>
      </w:r>
    </w:p>
    <w:p w:rsidR="00E0153F" w:rsidRPr="00185FB9" w:rsidRDefault="00E0153F" w:rsidP="00E0153F"/>
    <w:p w:rsidR="00E0153F" w:rsidRPr="00185FB9" w:rsidRDefault="00E0153F" w:rsidP="006340E8">
      <w:pPr>
        <w:numPr>
          <w:ilvl w:val="0"/>
          <w:numId w:val="6"/>
        </w:numPr>
        <w:spacing w:after="160" w:line="360" w:lineRule="auto"/>
        <w:ind w:right="51"/>
        <w:jc w:val="both"/>
        <w:rPr>
          <w:rFonts w:ascii="Palatino Linotype" w:hAnsi="Palatino Linotype" w:cs="Arial"/>
        </w:rPr>
      </w:pPr>
      <w:r w:rsidRPr="00185FB9">
        <w:rPr>
          <w:rFonts w:ascii="Palatino Linotype" w:hAnsi="Palatino Linotype" w:cs="Arial"/>
        </w:rPr>
        <w:lastRenderedPageBreak/>
        <w:t>La fuente</w:t>
      </w:r>
    </w:p>
    <w:p w:rsidR="00E0153F" w:rsidRPr="00185FB9" w:rsidRDefault="00E0153F" w:rsidP="006340E8">
      <w:pPr>
        <w:numPr>
          <w:ilvl w:val="0"/>
          <w:numId w:val="6"/>
        </w:numPr>
        <w:spacing w:after="160" w:line="360" w:lineRule="auto"/>
        <w:ind w:right="51"/>
        <w:jc w:val="both"/>
        <w:rPr>
          <w:rFonts w:ascii="Palatino Linotype" w:hAnsi="Palatino Linotype" w:cs="Arial"/>
        </w:rPr>
      </w:pPr>
      <w:r w:rsidRPr="00185FB9">
        <w:rPr>
          <w:rFonts w:ascii="Palatino Linotype" w:hAnsi="Palatino Linotype" w:cs="Arial"/>
        </w:rPr>
        <w:t>El lugar y</w:t>
      </w:r>
    </w:p>
    <w:p w:rsidR="00E0153F" w:rsidRPr="00185FB9" w:rsidRDefault="00E0153F" w:rsidP="006340E8">
      <w:pPr>
        <w:numPr>
          <w:ilvl w:val="0"/>
          <w:numId w:val="6"/>
        </w:numPr>
        <w:spacing w:after="160" w:line="360" w:lineRule="auto"/>
        <w:ind w:right="51"/>
        <w:jc w:val="both"/>
        <w:rPr>
          <w:rFonts w:ascii="Palatino Linotype" w:hAnsi="Palatino Linotype" w:cs="Arial"/>
        </w:rPr>
      </w:pPr>
      <w:r w:rsidRPr="00185FB9">
        <w:rPr>
          <w:rFonts w:ascii="Palatino Linotype" w:hAnsi="Palatino Linotype" w:cs="Arial"/>
        </w:rPr>
        <w:t xml:space="preserve">La forma </w:t>
      </w:r>
    </w:p>
    <w:p w:rsidR="00E0153F" w:rsidRPr="00185FB9" w:rsidRDefault="00E0153F" w:rsidP="00E0153F">
      <w:pPr>
        <w:rPr>
          <w:rFonts w:ascii="Palatino Linotype" w:hAnsi="Palatino Linotype"/>
        </w:rPr>
      </w:pPr>
    </w:p>
    <w:p w:rsidR="00E0153F" w:rsidRPr="00185FB9" w:rsidRDefault="00E0153F" w:rsidP="00E0153F">
      <w:pPr>
        <w:spacing w:line="360" w:lineRule="auto"/>
        <w:ind w:right="51"/>
        <w:jc w:val="both"/>
        <w:rPr>
          <w:rFonts w:ascii="Palatino Linotype" w:hAnsi="Palatino Linotype" w:cs="Arial"/>
        </w:rPr>
      </w:pPr>
      <w:r w:rsidRPr="00185FB9">
        <w:rPr>
          <w:rFonts w:ascii="Palatino Linotype" w:hAnsi="Palatino Linotype" w:cs="Arial"/>
        </w:rPr>
        <w:t xml:space="preserve">Asimismo, se establece que la fuente de la información </w:t>
      </w:r>
      <w:r w:rsidRPr="00185FB9">
        <w:rPr>
          <w:rFonts w:ascii="Palatino Linotype" w:hAnsi="Palatino Linotype" w:cs="Arial"/>
          <w:b/>
        </w:rPr>
        <w:t>deberá ser</w:t>
      </w:r>
      <w:r w:rsidRPr="00185FB9">
        <w:rPr>
          <w:rFonts w:ascii="Palatino Linotype" w:hAnsi="Palatino Linotype" w:cs="Arial"/>
        </w:rPr>
        <w:t>:</w:t>
      </w:r>
    </w:p>
    <w:p w:rsidR="00E0153F" w:rsidRPr="00185FB9" w:rsidRDefault="00E0153F" w:rsidP="00E0153F"/>
    <w:p w:rsidR="00E0153F" w:rsidRPr="00185FB9" w:rsidRDefault="00E0153F" w:rsidP="006340E8">
      <w:pPr>
        <w:numPr>
          <w:ilvl w:val="0"/>
          <w:numId w:val="7"/>
        </w:numPr>
        <w:spacing w:after="160" w:line="360" w:lineRule="auto"/>
        <w:ind w:right="51"/>
        <w:jc w:val="both"/>
        <w:rPr>
          <w:rFonts w:ascii="Palatino Linotype" w:hAnsi="Palatino Linotype" w:cs="Arial"/>
        </w:rPr>
      </w:pPr>
      <w:r w:rsidRPr="00185FB9">
        <w:rPr>
          <w:rFonts w:ascii="Palatino Linotype" w:hAnsi="Palatino Linotype" w:cs="Arial"/>
        </w:rPr>
        <w:t>Precisa</w:t>
      </w:r>
    </w:p>
    <w:p w:rsidR="00E0153F" w:rsidRPr="00185FB9" w:rsidRDefault="00E0153F" w:rsidP="006340E8">
      <w:pPr>
        <w:numPr>
          <w:ilvl w:val="0"/>
          <w:numId w:val="7"/>
        </w:numPr>
        <w:spacing w:after="160" w:line="360" w:lineRule="auto"/>
        <w:ind w:right="51"/>
        <w:jc w:val="both"/>
        <w:rPr>
          <w:rFonts w:ascii="Palatino Linotype" w:hAnsi="Palatino Linotype" w:cs="Arial"/>
        </w:rPr>
      </w:pPr>
      <w:r w:rsidRPr="00185FB9">
        <w:rPr>
          <w:rFonts w:ascii="Palatino Linotype" w:hAnsi="Palatino Linotype" w:cs="Arial"/>
        </w:rPr>
        <w:t>Concreta</w:t>
      </w:r>
    </w:p>
    <w:p w:rsidR="00E0153F" w:rsidRPr="00185FB9" w:rsidRDefault="00E0153F" w:rsidP="006340E8">
      <w:pPr>
        <w:numPr>
          <w:ilvl w:val="0"/>
          <w:numId w:val="7"/>
        </w:numPr>
        <w:spacing w:after="160" w:line="360" w:lineRule="auto"/>
        <w:ind w:right="51"/>
        <w:jc w:val="both"/>
        <w:rPr>
          <w:rFonts w:ascii="Palatino Linotype" w:hAnsi="Palatino Linotype" w:cs="Arial"/>
        </w:rPr>
      </w:pPr>
      <w:r w:rsidRPr="00185FB9">
        <w:rPr>
          <w:rFonts w:ascii="Palatino Linotype" w:hAnsi="Palatino Linotype" w:cs="Arial"/>
        </w:rPr>
        <w:t>Y NO debe implicar que el solicitante realice una búsqueda en toda la información que se encuentre disponible.</w:t>
      </w:r>
    </w:p>
    <w:p w:rsidR="00E0153F" w:rsidRPr="00185FB9" w:rsidRDefault="00E0153F" w:rsidP="00E0153F">
      <w:pPr>
        <w:autoSpaceDE w:val="0"/>
        <w:autoSpaceDN w:val="0"/>
        <w:adjustRightInd w:val="0"/>
        <w:spacing w:line="360" w:lineRule="auto"/>
        <w:jc w:val="both"/>
        <w:rPr>
          <w:rFonts w:ascii="Palatino Linotype" w:hAnsi="Palatino Linotype"/>
          <w:sz w:val="18"/>
          <w:lang w:val="es-MX"/>
        </w:rPr>
      </w:pPr>
    </w:p>
    <w:p w:rsidR="00E0153F" w:rsidRPr="00185FB9" w:rsidRDefault="00E0153F" w:rsidP="00A91DE1">
      <w:pPr>
        <w:autoSpaceDE w:val="0"/>
        <w:autoSpaceDN w:val="0"/>
        <w:adjustRightInd w:val="0"/>
        <w:spacing w:line="360" w:lineRule="auto"/>
        <w:jc w:val="both"/>
        <w:rPr>
          <w:rFonts w:ascii="Palatino Linotype" w:hAnsi="Palatino Linotype" w:cs="Arial"/>
          <w:color w:val="000000" w:themeColor="text1"/>
        </w:rPr>
      </w:pPr>
      <w:r w:rsidRPr="00185FB9">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A91DE1" w:rsidRPr="00185FB9" w:rsidRDefault="00A91DE1" w:rsidP="00A91DE1">
      <w:pPr>
        <w:autoSpaceDE w:val="0"/>
        <w:autoSpaceDN w:val="0"/>
        <w:adjustRightInd w:val="0"/>
        <w:spacing w:line="360" w:lineRule="auto"/>
        <w:jc w:val="both"/>
        <w:rPr>
          <w:rFonts w:ascii="Palatino Linotype" w:hAnsi="Palatino Linotype" w:cs="Arial"/>
          <w:color w:val="000000" w:themeColor="text1"/>
        </w:rPr>
      </w:pPr>
    </w:p>
    <w:p w:rsidR="00A91DE1" w:rsidRPr="00185FB9" w:rsidRDefault="00A91DE1" w:rsidP="00A91DE1">
      <w:pPr>
        <w:autoSpaceDE w:val="0"/>
        <w:autoSpaceDN w:val="0"/>
        <w:adjustRightInd w:val="0"/>
        <w:spacing w:line="360" w:lineRule="auto"/>
        <w:jc w:val="both"/>
        <w:rPr>
          <w:rFonts w:ascii="Palatino Linotype" w:hAnsi="Palatino Linotype" w:cs="Arial"/>
          <w:color w:val="000000" w:themeColor="text1"/>
        </w:rPr>
      </w:pPr>
      <w:r w:rsidRPr="00185FB9">
        <w:rPr>
          <w:rFonts w:ascii="Palatino Linotype" w:hAnsi="Palatino Linotype" w:cs="Arial"/>
          <w:color w:val="000000" w:themeColor="text1"/>
        </w:rPr>
        <w:t xml:space="preserve">Primeramente, al introducir en el navegador de internet los sitios </w:t>
      </w:r>
      <w:hyperlink r:id="rId14" w:history="1">
        <w:r w:rsidRPr="00185FB9">
          <w:rPr>
            <w:rStyle w:val="Hipervnculo"/>
            <w:rFonts w:ascii="Palatino Linotype" w:hAnsi="Palatino Linotype" w:cs="Arial"/>
          </w:rPr>
          <w: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w:t>
        </w:r>
        <w:r w:rsidRPr="00185FB9">
          <w:rPr>
            <w:rStyle w:val="Hipervnculo"/>
            <w:rFonts w:ascii="Palatino Linotype" w:hAnsi="Palatino Linotype" w:cs="Arial"/>
          </w:rPr>
          <w:lastRenderedPageBreak/>
          <w:t>ai7aDzkU0EACmYbtrxlrETFzCYbuddg9gPVf7hmyC0BvMrLp57a3WpmLQfXIawo8QeVp2Nky918mCUWPEHTG1KiJcrzg3wzkeewhJ1f1mz5rLTxAdF47TOKwzkiN6ZeF2oO2sw</w:t>
        </w:r>
      </w:hyperlink>
      <w:r w:rsidRPr="00185FB9">
        <w:rPr>
          <w:rFonts w:ascii="Palatino Linotype" w:hAnsi="Palatino Linotype" w:cs="Arial"/>
          <w:color w:val="000000" w:themeColor="text1"/>
        </w:rPr>
        <w:t xml:space="preserve"> y </w:t>
      </w:r>
      <w:hyperlink r:id="rId15" w:history="1">
        <w:r w:rsidRPr="00185FB9">
          <w:rPr>
            <w:rStyle w:val="Hipervnculo"/>
            <w:rFonts w:ascii="Palatino Linotype" w:hAnsi="Palatino Linotype" w:cs="Arial"/>
          </w:rPr>
          <w:t>https://ipomex2.ipomex.org.mx/ipo3/lgt/indice/ATLACOMULCO/art_92_vii.web</w:t>
        </w:r>
      </w:hyperlink>
      <w:r w:rsidRPr="00185FB9">
        <w:rPr>
          <w:rFonts w:ascii="Palatino Linotype" w:hAnsi="Palatino Linotype" w:cs="Arial"/>
          <w:color w:val="000000" w:themeColor="text1"/>
        </w:rPr>
        <w:t xml:space="preserve">; se tiene que remiten a los portales </w:t>
      </w:r>
      <w:r w:rsidRPr="00185FB9">
        <w:rPr>
          <w:rFonts w:ascii="Palatino Linotype" w:hAnsi="Palatino Linotype" w:cs="Arial"/>
          <w:i/>
          <w:color w:val="000000" w:themeColor="text1"/>
        </w:rPr>
        <w:t>“Remuneraciones”</w:t>
      </w:r>
      <w:r w:rsidRPr="00185FB9">
        <w:rPr>
          <w:rFonts w:ascii="Palatino Linotype" w:hAnsi="Palatino Linotype" w:cs="Arial"/>
          <w:color w:val="000000" w:themeColor="text1"/>
        </w:rPr>
        <w:t xml:space="preserve"> y </w:t>
      </w:r>
      <w:r w:rsidRPr="00185FB9">
        <w:rPr>
          <w:rFonts w:ascii="Palatino Linotype" w:hAnsi="Palatino Linotype" w:cs="Arial"/>
          <w:i/>
          <w:color w:val="000000" w:themeColor="text1"/>
        </w:rPr>
        <w:t>“El directorio de todos los servidores públicos”</w:t>
      </w:r>
      <w:r w:rsidRPr="00185FB9">
        <w:rPr>
          <w:rFonts w:ascii="Palatino Linotype" w:hAnsi="Palatino Linotype" w:cs="Arial"/>
          <w:color w:val="000000" w:themeColor="text1"/>
        </w:rPr>
        <w:t>, de conformidad con las siguientes imágenes:</w:t>
      </w:r>
    </w:p>
    <w:p w:rsidR="00976738" w:rsidRPr="00185FB9" w:rsidRDefault="00B011D7" w:rsidP="00D01A63">
      <w:pPr>
        <w:spacing w:line="360" w:lineRule="auto"/>
        <w:jc w:val="both"/>
        <w:rPr>
          <w:rFonts w:ascii="Palatino Linotype" w:hAnsi="Palatino Linotype" w:cs="Arial"/>
        </w:rPr>
      </w:pPr>
      <w:r w:rsidRPr="00185FB9">
        <w:rPr>
          <w:rFonts w:ascii="Palatino Linotype" w:hAnsi="Palatino Linotype" w:cs="Arial"/>
          <w:noProof/>
          <w:lang w:val="es-MX" w:eastAsia="es-MX"/>
        </w:rPr>
        <w:drawing>
          <wp:inline distT="0" distB="0" distL="0" distR="0" wp14:anchorId="44B4E0B1" wp14:editId="6A1CCE60">
            <wp:extent cx="5404485" cy="3116911"/>
            <wp:effectExtent l="190500" t="190500" r="196215" b="1981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25" r="1092"/>
                    <a:stretch/>
                  </pic:blipFill>
                  <pic:spPr bwMode="auto">
                    <a:xfrm>
                      <a:off x="0" y="0"/>
                      <a:ext cx="5404485" cy="31169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76738" w:rsidRPr="00185FB9" w:rsidRDefault="00976738" w:rsidP="00976738">
      <w:pPr>
        <w:autoSpaceDE w:val="0"/>
        <w:autoSpaceDN w:val="0"/>
        <w:adjustRightInd w:val="0"/>
        <w:spacing w:line="360" w:lineRule="auto"/>
        <w:jc w:val="both"/>
        <w:rPr>
          <w:rFonts w:ascii="Palatino Linotype" w:hAnsi="Palatino Linotype" w:cs="Arial"/>
          <w:color w:val="000000" w:themeColor="text1"/>
        </w:rPr>
      </w:pPr>
      <w:r w:rsidRPr="00185FB9">
        <w:rPr>
          <w:rFonts w:ascii="Palatino Linotype" w:hAnsi="Palatino Linotype" w:cs="Arial"/>
          <w:color w:val="000000" w:themeColor="text1"/>
        </w:rPr>
        <w:t xml:space="preserve">De la imagen insertada anteriormente, se puede observar que contiene información sobre la información concerniente a las </w:t>
      </w:r>
      <w:r w:rsidRPr="00185FB9">
        <w:rPr>
          <w:rFonts w:ascii="Palatino Linotype" w:hAnsi="Palatino Linotype" w:cs="Arial"/>
          <w:b/>
          <w:i/>
          <w:color w:val="000000" w:themeColor="text1"/>
          <w:u w:val="single"/>
        </w:rPr>
        <w:t>Remuneraciones</w:t>
      </w:r>
      <w:r w:rsidRPr="00185FB9">
        <w:rPr>
          <w:rFonts w:ascii="Palatino Linotype" w:hAnsi="Palatino Linotype" w:cs="Arial"/>
          <w:color w:val="000000" w:themeColor="text1"/>
        </w:rPr>
        <w:t xml:space="preserve">, por lo que continuaremos con el desglose de los pasos que indicó el </w:t>
      </w:r>
      <w:r w:rsidRPr="00185FB9">
        <w:rPr>
          <w:rFonts w:ascii="Palatino Linotype" w:hAnsi="Palatino Linotype" w:cs="Arial"/>
          <w:b/>
          <w:color w:val="000000" w:themeColor="text1"/>
        </w:rPr>
        <w:t>Sujeto Obligado</w:t>
      </w:r>
      <w:r w:rsidRPr="00185FB9">
        <w:rPr>
          <w:rFonts w:ascii="Palatino Linotype" w:hAnsi="Palatino Linotype" w:cs="Arial"/>
          <w:color w:val="000000" w:themeColor="text1"/>
        </w:rPr>
        <w:t xml:space="preserve"> en su respuesta, para observar si efectivamente contiene el Salario Bruto y Neto, de todo el personal de las Regidurías, Presidencia, Secretaria del Ayuntamiento, Secretaria Particular, Secretaria Adjunta y de todos los Directores, Coordinadores, Titulares de Área, de conformidad con lo siguiente:</w:t>
      </w:r>
    </w:p>
    <w:p w:rsidR="00976738" w:rsidRPr="00185FB9" w:rsidRDefault="00976738" w:rsidP="00976738">
      <w:pPr>
        <w:autoSpaceDE w:val="0"/>
        <w:autoSpaceDN w:val="0"/>
        <w:adjustRightInd w:val="0"/>
        <w:spacing w:line="360" w:lineRule="auto"/>
        <w:jc w:val="center"/>
        <w:rPr>
          <w:rFonts w:ascii="Palatino Linotype" w:hAnsi="Palatino Linotype" w:cs="Arial"/>
          <w:color w:val="000000" w:themeColor="text1"/>
        </w:rPr>
      </w:pPr>
      <w:r w:rsidRPr="00185FB9">
        <w:rPr>
          <w:rFonts w:ascii="Palatino Linotype" w:hAnsi="Palatino Linotype" w:cs="Arial"/>
          <w:noProof/>
          <w:color w:val="000000" w:themeColor="text1"/>
          <w:lang w:val="es-MX" w:eastAsia="es-MX"/>
        </w:rPr>
        <w:lastRenderedPageBreak/>
        <w:drawing>
          <wp:inline distT="0" distB="0" distL="0" distR="0">
            <wp:extent cx="5788660" cy="5995035"/>
            <wp:effectExtent l="190500" t="190500" r="193040" b="1962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660" cy="5995035"/>
                    </a:xfrm>
                    <a:prstGeom prst="rect">
                      <a:avLst/>
                    </a:prstGeom>
                    <a:ln>
                      <a:noFill/>
                    </a:ln>
                    <a:effectLst>
                      <a:outerShdw blurRad="190500" algn="tl" rotWithShape="0">
                        <a:srgbClr val="000000">
                          <a:alpha val="70000"/>
                        </a:srgbClr>
                      </a:outerShdw>
                    </a:effectLst>
                  </pic:spPr>
                </pic:pic>
              </a:graphicData>
            </a:graphic>
          </wp:inline>
        </w:drawing>
      </w:r>
    </w:p>
    <w:p w:rsidR="00976738" w:rsidRPr="00185FB9" w:rsidRDefault="00976738" w:rsidP="00976738">
      <w:pPr>
        <w:autoSpaceDE w:val="0"/>
        <w:autoSpaceDN w:val="0"/>
        <w:adjustRightInd w:val="0"/>
        <w:spacing w:line="360" w:lineRule="auto"/>
        <w:jc w:val="both"/>
        <w:rPr>
          <w:rFonts w:ascii="Palatino Linotype" w:hAnsi="Palatino Linotype" w:cs="Arial"/>
          <w:color w:val="000000" w:themeColor="text1"/>
        </w:rPr>
      </w:pPr>
    </w:p>
    <w:p w:rsidR="00A2431A" w:rsidRPr="00185FB9" w:rsidRDefault="00976738" w:rsidP="00976738">
      <w:pPr>
        <w:pStyle w:val="Prrafodelista"/>
        <w:autoSpaceDE w:val="0"/>
        <w:autoSpaceDN w:val="0"/>
        <w:adjustRightInd w:val="0"/>
        <w:spacing w:line="360" w:lineRule="auto"/>
        <w:ind w:left="0"/>
        <w:jc w:val="both"/>
        <w:rPr>
          <w:rFonts w:ascii="Palatino Linotype" w:hAnsi="Palatino Linotype" w:cs="Bookman Old Style"/>
          <w:bCs/>
          <w:color w:val="000000"/>
        </w:rPr>
      </w:pPr>
      <w:r w:rsidRPr="00185FB9">
        <w:rPr>
          <w:rFonts w:ascii="Palatino Linotype" w:hAnsi="Palatino Linotype" w:cs="Bookman Old Style"/>
          <w:bCs/>
          <w:color w:val="000000"/>
        </w:rPr>
        <w:t xml:space="preserve">Por lo anterior, al abrir en el navegador de internet el sitio expuesto por el </w:t>
      </w:r>
      <w:r w:rsidRPr="00185FB9">
        <w:rPr>
          <w:rFonts w:ascii="Palatino Linotype" w:hAnsi="Palatino Linotype" w:cs="Bookman Old Style"/>
          <w:b/>
          <w:bCs/>
          <w:color w:val="000000"/>
        </w:rPr>
        <w:t>Sujeto Obligado</w:t>
      </w:r>
      <w:r w:rsidRPr="00185FB9">
        <w:rPr>
          <w:rFonts w:ascii="Palatino Linotype" w:hAnsi="Palatino Linotype" w:cs="Bookman Old Style"/>
          <w:bCs/>
          <w:color w:val="000000"/>
        </w:rPr>
        <w:t xml:space="preserve">, se apertura un determinado sitio del portal, el cual puede evidenciarse las </w:t>
      </w:r>
      <w:r w:rsidRPr="00185FB9">
        <w:rPr>
          <w:rFonts w:ascii="Palatino Linotype" w:hAnsi="Palatino Linotype" w:cs="Bookman Old Style"/>
          <w:b/>
          <w:bCs/>
          <w:i/>
          <w:color w:val="000000"/>
        </w:rPr>
        <w:t>Remuneraciones</w:t>
      </w:r>
      <w:r w:rsidRPr="00185FB9">
        <w:rPr>
          <w:rFonts w:ascii="Palatino Linotype" w:hAnsi="Palatino Linotype" w:cs="Bookman Old Style"/>
          <w:bCs/>
          <w:color w:val="000000"/>
        </w:rPr>
        <w:t xml:space="preserve"> de la diversas áreas que conforman el Municipio de Atlacomulco </w:t>
      </w:r>
      <w:r w:rsidRPr="00185FB9">
        <w:rPr>
          <w:rFonts w:ascii="Palatino Linotype" w:hAnsi="Palatino Linotype" w:cs="Bookman Old Style"/>
          <w:bCs/>
          <w:color w:val="000000"/>
        </w:rPr>
        <w:lastRenderedPageBreak/>
        <w:t xml:space="preserve">(2022-2024); que permite vincular la Denominación de Puesto, el </w:t>
      </w:r>
      <w:r w:rsidR="00A2431A" w:rsidRPr="00185FB9">
        <w:rPr>
          <w:rFonts w:ascii="Palatino Linotype" w:hAnsi="Palatino Linotype" w:cs="Bookman Old Style"/>
          <w:bCs/>
          <w:color w:val="000000"/>
        </w:rPr>
        <w:t>Nombre Completo</w:t>
      </w:r>
      <w:r w:rsidRPr="00185FB9">
        <w:rPr>
          <w:rFonts w:ascii="Palatino Linotype" w:hAnsi="Palatino Linotype" w:cs="Bookman Old Style"/>
          <w:bCs/>
          <w:color w:val="000000"/>
        </w:rPr>
        <w:t>,  Monto mensual bruto, Monto mensual neto, Tipo de moneda,</w:t>
      </w:r>
      <w:r w:rsidR="00A2431A" w:rsidRPr="00185FB9">
        <w:rPr>
          <w:rFonts w:ascii="Palatino Linotype" w:hAnsi="Palatino Linotype" w:cs="Bookman Old Style"/>
          <w:bCs/>
          <w:color w:val="000000"/>
        </w:rPr>
        <w:t xml:space="preserve"> etcétera,</w:t>
      </w:r>
      <w:r w:rsidRPr="00185FB9">
        <w:rPr>
          <w:rFonts w:ascii="Palatino Linotype" w:hAnsi="Palatino Linotype" w:cs="Bookman Old Style"/>
          <w:bCs/>
          <w:color w:val="000000"/>
        </w:rPr>
        <w:t xml:space="preserve"> tal y como lo informó en su respuesta, el Servidor Público Habili</w:t>
      </w:r>
      <w:r w:rsidR="00A2431A" w:rsidRPr="00185FB9">
        <w:rPr>
          <w:rFonts w:ascii="Palatino Linotype" w:hAnsi="Palatino Linotype" w:cs="Bookman Old Style"/>
          <w:bCs/>
          <w:color w:val="000000"/>
        </w:rPr>
        <w:t xml:space="preserve">tado de la Tesorería Municipal; asimismo, se desprende que existe dentro de dicha página, el archivo electrónico denominado </w:t>
      </w:r>
      <w:r w:rsidR="00A2431A" w:rsidRPr="00185FB9">
        <w:rPr>
          <w:rFonts w:ascii="Palatino Linotype" w:hAnsi="Palatino Linotype" w:cs="Bookman Old Style"/>
          <w:bCs/>
          <w:i/>
          <w:color w:val="000000"/>
        </w:rPr>
        <w:t>“info_Art92_7.xlsx”</w:t>
      </w:r>
      <w:r w:rsidR="00A2431A" w:rsidRPr="00185FB9">
        <w:rPr>
          <w:rFonts w:ascii="Palatino Linotype" w:hAnsi="Palatino Linotype" w:cs="Bookman Old Style"/>
          <w:bCs/>
          <w:color w:val="000000"/>
        </w:rPr>
        <w:t>; el cual, contiene 164 registros de los mismos rubros que se enunciaron anteriormente, indicando que en los criterios, Clave o nivel del puesto, Denominación del puesto, Denominación del cargo, Nombre, Primer apellido, Segundo apellido, Sexo, Denominación de la percepción en efectivo, Periodicidad de la percepción en efectivo, Descripción de las percepciones adicionales en especie, Periodicidad de las percepciones adicionales en especie, Denominación de los sistemas de compensación, Periodicidad de los sistemas de compensación, Denominación de las gratificaciones, Periodicidad de las gratificaciones, Denominación de las primas, periodicidad de las primas, Denominación de las comisiones, Periodicidad de las comisiones, Denominación de las dietas, Periodicidad de las dietas, Denominación de los bonos, periodicidad de los bonos, Denominación de los estímulos, Periodicidad de los estímulos, Denominación de los apoyos económicos, Periodicidad de los apoyos económicos, Denominación de las prestaciones económicas, Periodicidad de las prestaciones económicas, Descripción de las prestaciones en especie, Periodicidad de las prestaciones en especie, ya que las actividades propias del puesto son desempeñadas dentro del área principal.</w:t>
      </w:r>
    </w:p>
    <w:p w:rsidR="00A2431A" w:rsidRPr="00185FB9" w:rsidRDefault="00A2431A" w:rsidP="00976738">
      <w:pPr>
        <w:pStyle w:val="Prrafodelista"/>
        <w:autoSpaceDE w:val="0"/>
        <w:autoSpaceDN w:val="0"/>
        <w:adjustRightInd w:val="0"/>
        <w:spacing w:line="360" w:lineRule="auto"/>
        <w:ind w:left="0"/>
        <w:jc w:val="both"/>
        <w:rPr>
          <w:rFonts w:ascii="Palatino Linotype" w:hAnsi="Palatino Linotype" w:cs="Bookman Old Style"/>
          <w:bCs/>
          <w:color w:val="000000"/>
        </w:rPr>
      </w:pPr>
    </w:p>
    <w:p w:rsidR="00A2431A" w:rsidRPr="00185FB9" w:rsidRDefault="00A2431A" w:rsidP="00A2431A">
      <w:pPr>
        <w:pStyle w:val="Prrafodelista"/>
        <w:autoSpaceDE w:val="0"/>
        <w:autoSpaceDN w:val="0"/>
        <w:adjustRightInd w:val="0"/>
        <w:spacing w:line="360" w:lineRule="auto"/>
        <w:ind w:left="0"/>
        <w:jc w:val="both"/>
        <w:rPr>
          <w:rFonts w:ascii="Palatino Linotype" w:hAnsi="Palatino Linotype" w:cs="Arial"/>
          <w:color w:val="000000" w:themeColor="text1"/>
        </w:rPr>
      </w:pPr>
      <w:r w:rsidRPr="00185FB9">
        <w:rPr>
          <w:rFonts w:ascii="Palatino Linotype" w:hAnsi="Palatino Linotype" w:cs="Arial"/>
          <w:color w:val="000000" w:themeColor="text1"/>
        </w:rPr>
        <w:t xml:space="preserve">De este modo se aprecia el </w:t>
      </w:r>
      <w:r w:rsidRPr="00185FB9">
        <w:rPr>
          <w:rFonts w:ascii="Palatino Linotype" w:hAnsi="Palatino Linotype" w:cs="Arial"/>
          <w:b/>
          <w:i/>
          <w:color w:val="000000" w:themeColor="text1"/>
        </w:rPr>
        <w:t>Monto bruto</w:t>
      </w:r>
      <w:r w:rsidRPr="00185FB9">
        <w:rPr>
          <w:rFonts w:ascii="Palatino Linotype" w:hAnsi="Palatino Linotype" w:cs="Arial"/>
          <w:color w:val="000000" w:themeColor="text1"/>
        </w:rPr>
        <w:t xml:space="preserve"> y </w:t>
      </w:r>
      <w:r w:rsidRPr="00185FB9">
        <w:rPr>
          <w:rFonts w:ascii="Palatino Linotype" w:hAnsi="Palatino Linotype" w:cs="Arial"/>
          <w:b/>
          <w:i/>
          <w:color w:val="000000" w:themeColor="text1"/>
        </w:rPr>
        <w:t>Monto</w:t>
      </w:r>
      <w:r w:rsidRPr="00185FB9">
        <w:rPr>
          <w:rFonts w:ascii="Palatino Linotype" w:hAnsi="Palatino Linotype" w:cs="Arial"/>
          <w:color w:val="000000" w:themeColor="text1"/>
        </w:rPr>
        <w:t xml:space="preserve"> </w:t>
      </w:r>
      <w:r w:rsidRPr="00185FB9">
        <w:rPr>
          <w:rFonts w:ascii="Palatino Linotype" w:hAnsi="Palatino Linotype" w:cs="Arial"/>
          <w:b/>
          <w:i/>
          <w:color w:val="000000" w:themeColor="text1"/>
        </w:rPr>
        <w:t>neto</w:t>
      </w:r>
      <w:r w:rsidRPr="00185FB9">
        <w:rPr>
          <w:rFonts w:ascii="Palatino Linotype" w:hAnsi="Palatino Linotype" w:cs="Arial"/>
          <w:color w:val="000000" w:themeColor="text1"/>
        </w:rPr>
        <w:t xml:space="preserve">, </w:t>
      </w:r>
      <w:r w:rsidRPr="00185FB9">
        <w:rPr>
          <w:rFonts w:ascii="Palatino Linotype" w:hAnsi="Palatino Linotype" w:cs="Arial"/>
          <w:b/>
          <w:i/>
          <w:color w:val="000000" w:themeColor="text1"/>
        </w:rPr>
        <w:t>Tipo de moneda</w:t>
      </w:r>
      <w:r w:rsidRPr="00185FB9">
        <w:rPr>
          <w:rFonts w:ascii="Palatino Linotype" w:hAnsi="Palatino Linotype" w:cs="Arial"/>
          <w:color w:val="000000" w:themeColor="text1"/>
        </w:rPr>
        <w:t xml:space="preserve"> y la </w:t>
      </w:r>
      <w:r w:rsidRPr="00185FB9">
        <w:rPr>
          <w:rFonts w:ascii="Palatino Linotype" w:hAnsi="Palatino Linotype" w:cs="Arial"/>
          <w:b/>
          <w:i/>
          <w:color w:val="000000" w:themeColor="text1"/>
        </w:rPr>
        <w:t>Periodicidad</w:t>
      </w:r>
      <w:r w:rsidRPr="00185FB9">
        <w:rPr>
          <w:rFonts w:ascii="Palatino Linotype" w:hAnsi="Palatino Linotype" w:cs="Arial"/>
          <w:color w:val="000000" w:themeColor="text1"/>
        </w:rPr>
        <w:t>, de los Servidores Públicos que ostentan los diversos cargos del actual Cabildo del H. Ayuntamiento de Atlacomulco.</w:t>
      </w:r>
    </w:p>
    <w:p w:rsidR="00A2431A" w:rsidRPr="00185FB9" w:rsidRDefault="00A2431A" w:rsidP="00976738">
      <w:pPr>
        <w:pStyle w:val="Prrafodelista"/>
        <w:autoSpaceDE w:val="0"/>
        <w:autoSpaceDN w:val="0"/>
        <w:adjustRightInd w:val="0"/>
        <w:spacing w:line="360" w:lineRule="auto"/>
        <w:ind w:left="0"/>
        <w:jc w:val="both"/>
        <w:rPr>
          <w:rFonts w:ascii="Palatino Linotype" w:hAnsi="Palatino Linotype" w:cs="Bookman Old Style"/>
          <w:bCs/>
          <w:color w:val="000000"/>
        </w:rPr>
      </w:pPr>
    </w:p>
    <w:p w:rsidR="00523982" w:rsidRPr="00185FB9" w:rsidRDefault="00523982" w:rsidP="00523982">
      <w:pPr>
        <w:pStyle w:val="Prrafodelista"/>
        <w:autoSpaceDE w:val="0"/>
        <w:autoSpaceDN w:val="0"/>
        <w:adjustRightInd w:val="0"/>
        <w:spacing w:line="360" w:lineRule="auto"/>
        <w:ind w:left="0"/>
        <w:jc w:val="both"/>
        <w:rPr>
          <w:rFonts w:ascii="Palatino Linotype" w:hAnsi="Palatino Linotype" w:cs="Bookman Old Style"/>
          <w:bCs/>
          <w:color w:val="000000"/>
        </w:rPr>
      </w:pPr>
      <w:r w:rsidRPr="00185FB9">
        <w:rPr>
          <w:rFonts w:ascii="Palatino Linotype" w:hAnsi="Palatino Linotype" w:cs="Bookman Old Style"/>
          <w:bCs/>
          <w:color w:val="000000"/>
        </w:rPr>
        <w:lastRenderedPageBreak/>
        <w:t xml:space="preserve">Sin embargo lo anterior, es de destacar que, conforme a lo recurrido por parte del solicitante en donde informó que, la liga que remitió el </w:t>
      </w:r>
      <w:r w:rsidRPr="00185FB9">
        <w:rPr>
          <w:rFonts w:ascii="Palatino Linotype" w:hAnsi="Palatino Linotype" w:cs="Bookman Old Style"/>
          <w:b/>
          <w:bCs/>
          <w:color w:val="000000"/>
        </w:rPr>
        <w:t>Sujeto Obligado</w:t>
      </w:r>
      <w:r w:rsidRPr="00185FB9">
        <w:rPr>
          <w:rFonts w:ascii="Palatino Linotype" w:hAnsi="Palatino Linotype" w:cs="Bookman Old Style"/>
          <w:bCs/>
          <w:color w:val="000000"/>
        </w:rPr>
        <w:t xml:space="preserve"> no se encuentra completa e incluso es negativa la información en virtud de que no se proporciona el salario bruto ni salario neto; lo anterior se puede demostrar con la siguiente captura de pantalla:</w:t>
      </w:r>
    </w:p>
    <w:p w:rsidR="00645917" w:rsidRPr="00185FB9" w:rsidRDefault="00645917" w:rsidP="00523982">
      <w:pPr>
        <w:pStyle w:val="Prrafodelista"/>
        <w:autoSpaceDE w:val="0"/>
        <w:autoSpaceDN w:val="0"/>
        <w:adjustRightInd w:val="0"/>
        <w:spacing w:line="360" w:lineRule="auto"/>
        <w:ind w:left="0"/>
        <w:jc w:val="both"/>
        <w:rPr>
          <w:rFonts w:ascii="Palatino Linotype" w:hAnsi="Palatino Linotype" w:cs="Bookman Old Style"/>
          <w:bCs/>
          <w:color w:val="000000"/>
        </w:rPr>
      </w:pPr>
    </w:p>
    <w:p w:rsidR="00645917" w:rsidRPr="00185FB9" w:rsidRDefault="00645917" w:rsidP="00645917">
      <w:pPr>
        <w:pStyle w:val="Prrafodelista"/>
        <w:autoSpaceDE w:val="0"/>
        <w:autoSpaceDN w:val="0"/>
        <w:adjustRightInd w:val="0"/>
        <w:spacing w:line="360" w:lineRule="auto"/>
        <w:ind w:left="0"/>
        <w:jc w:val="center"/>
        <w:rPr>
          <w:rFonts w:ascii="Palatino Linotype" w:hAnsi="Palatino Linotype" w:cs="Bookman Old Style"/>
          <w:bCs/>
          <w:color w:val="000000"/>
        </w:rPr>
      </w:pPr>
      <w:r w:rsidRPr="00185FB9">
        <w:rPr>
          <w:rFonts w:ascii="Palatino Linotype" w:hAnsi="Palatino Linotype" w:cs="Bookman Old Style"/>
          <w:bCs/>
          <w:noProof/>
          <w:color w:val="000000"/>
          <w:lang w:val="es-MX" w:eastAsia="es-MX"/>
        </w:rPr>
        <w:drawing>
          <wp:inline distT="0" distB="0" distL="0" distR="0">
            <wp:extent cx="4683125" cy="2639375"/>
            <wp:effectExtent l="190500" t="190500" r="193675" b="1993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916" cy="2648838"/>
                    </a:xfrm>
                    <a:prstGeom prst="rect">
                      <a:avLst/>
                    </a:prstGeom>
                    <a:ln>
                      <a:noFill/>
                    </a:ln>
                    <a:effectLst>
                      <a:outerShdw blurRad="190500" algn="tl" rotWithShape="0">
                        <a:srgbClr val="000000">
                          <a:alpha val="70000"/>
                        </a:srgbClr>
                      </a:outerShdw>
                    </a:effectLst>
                  </pic:spPr>
                </pic:pic>
              </a:graphicData>
            </a:graphic>
          </wp:inline>
        </w:drawing>
      </w:r>
    </w:p>
    <w:p w:rsidR="00645917" w:rsidRPr="00185FB9" w:rsidRDefault="00645917" w:rsidP="00645917">
      <w:pPr>
        <w:spacing w:line="360" w:lineRule="auto"/>
        <w:jc w:val="both"/>
        <w:rPr>
          <w:rFonts w:ascii="Palatino Linotype" w:hAnsi="Palatino Linotype" w:cs="Bookman Old Style"/>
          <w:bCs/>
          <w:color w:val="000000"/>
        </w:rPr>
      </w:pPr>
      <w:r w:rsidRPr="00185FB9">
        <w:rPr>
          <w:rFonts w:ascii="Palatino Linotype" w:hAnsi="Palatino Linotype" w:cs="Bookman Old Style"/>
          <w:bCs/>
          <w:color w:val="000000"/>
        </w:rPr>
        <w:t xml:space="preserve">Por lo anteriormente expuesto, analizaremos los documentos que de manera enunciativa más no limitativa, pudiera obrar la información solicitada por el hoy Recurrente, con la finalidad de colmar el derecho al acceso a la información pública.  </w:t>
      </w:r>
    </w:p>
    <w:p w:rsidR="00645917" w:rsidRPr="00185FB9" w:rsidRDefault="00645917" w:rsidP="00645917">
      <w:pPr>
        <w:spacing w:line="360" w:lineRule="auto"/>
        <w:jc w:val="both"/>
        <w:rPr>
          <w:rFonts w:ascii="Palatino Linotype" w:eastAsia="Palatino Linotype" w:hAnsi="Palatino Linotype" w:cs="Palatino Linotype"/>
          <w:lang w:val="es-MX" w:eastAsia="es-MX"/>
        </w:rPr>
      </w:pPr>
    </w:p>
    <w:p w:rsidR="00645917" w:rsidRPr="00185FB9" w:rsidRDefault="00645917" w:rsidP="00645917">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Sobre ello se debe precisar que si bien</w:t>
      </w:r>
      <w:r w:rsidRPr="00185FB9">
        <w:rPr>
          <w:rFonts w:ascii="Palatino Linotype" w:eastAsia="Palatino Linotype" w:hAnsi="Palatino Linotype" w:cs="Palatino Linotype"/>
          <w:b/>
          <w:lang w:val="es-MX" w:eastAsia="es-MX"/>
        </w:rPr>
        <w:t xml:space="preserve">, </w:t>
      </w:r>
      <w:r w:rsidRPr="00185FB9">
        <w:rPr>
          <w:rFonts w:ascii="Palatino Linotype" w:eastAsia="Palatino Linotype" w:hAnsi="Palatino Linotype" w:cs="Palatino Linotype"/>
          <w:lang w:val="es-MX" w:eastAsia="es-MX"/>
        </w:rPr>
        <w:t xml:space="preserve">en nuestra legislación no existe como tal una definición de </w:t>
      </w:r>
      <w:r w:rsidRPr="00185FB9">
        <w:rPr>
          <w:rFonts w:ascii="Palatino Linotype" w:eastAsia="Palatino Linotype" w:hAnsi="Palatino Linotype" w:cs="Palatino Linotype"/>
          <w:i/>
          <w:lang w:val="es-MX" w:eastAsia="es-MX"/>
        </w:rPr>
        <w:t>“nómina”</w:t>
      </w:r>
      <w:r w:rsidRPr="00185FB9">
        <w:rPr>
          <w:rFonts w:ascii="Palatino Linotype" w:eastAsia="Palatino Linotype" w:hAnsi="Palatino Linotype" w:cs="Palatino Linotype"/>
          <w:lang w:val="es-MX" w:eastAsia="es-MX"/>
        </w:rPr>
        <w:t xml:space="preserv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w:t>
      </w:r>
      <w:r w:rsidRPr="00185FB9">
        <w:rPr>
          <w:rFonts w:ascii="Palatino Linotype" w:eastAsia="Palatino Linotype" w:hAnsi="Palatino Linotype" w:cs="Palatino Linotype"/>
          <w:lang w:val="es-MX" w:eastAsia="es-MX"/>
        </w:rPr>
        <w:lastRenderedPageBreak/>
        <w:t>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45917" w:rsidRPr="00185FB9" w:rsidRDefault="00645917" w:rsidP="00645917">
      <w:pPr>
        <w:spacing w:before="280"/>
        <w:ind w:left="567" w:right="616"/>
        <w:jc w:val="both"/>
        <w:rPr>
          <w:rFonts w:ascii="Palatino Linotype" w:eastAsia="Palatino Linotype" w:hAnsi="Palatino Linotype" w:cs="Palatino Linotype"/>
          <w:i/>
          <w:sz w:val="22"/>
          <w:szCs w:val="22"/>
          <w:lang w:val="es-MX" w:eastAsia="es-MX"/>
        </w:rPr>
      </w:pPr>
      <w:r w:rsidRPr="00185FB9">
        <w:rPr>
          <w:rFonts w:ascii="Palatino Linotype" w:eastAsia="Palatino Linotype" w:hAnsi="Palatino Linotype" w:cs="Palatino Linotype"/>
          <w:b/>
          <w:i/>
          <w:sz w:val="22"/>
          <w:szCs w:val="22"/>
          <w:lang w:val="es-MX" w:eastAsia="es-MX"/>
        </w:rPr>
        <w:t>“NÓMINA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Listado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general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trabajadores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una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institución,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el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cual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asientan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percepciones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brutas,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deducciones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alcance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neto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color w:val="000000"/>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mismas;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nómina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utilizada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para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efectuar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pagos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periódicos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(semanales,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quincenales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mensuales)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trabajadores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por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concepto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sueldos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i/>
          <w:sz w:val="22"/>
          <w:szCs w:val="22"/>
          <w:lang w:val="es-MX" w:eastAsia="es-MX"/>
        </w:rPr>
        <w:t>salarios.”</w:t>
      </w:r>
    </w:p>
    <w:p w:rsidR="00645917" w:rsidRPr="00185FB9" w:rsidRDefault="00645917" w:rsidP="00523982">
      <w:pPr>
        <w:pStyle w:val="Prrafodelista"/>
        <w:autoSpaceDE w:val="0"/>
        <w:autoSpaceDN w:val="0"/>
        <w:adjustRightInd w:val="0"/>
        <w:spacing w:line="360" w:lineRule="auto"/>
        <w:ind w:left="0"/>
        <w:jc w:val="both"/>
        <w:rPr>
          <w:rFonts w:ascii="Palatino Linotype" w:hAnsi="Palatino Linotype" w:cs="Bookman Old Style"/>
          <w:bCs/>
          <w:color w:val="000000"/>
        </w:rPr>
      </w:pPr>
    </w:p>
    <w:p w:rsidR="00645917" w:rsidRPr="00185FB9" w:rsidRDefault="00645917" w:rsidP="00645917">
      <w:pPr>
        <w:spacing w:line="360" w:lineRule="auto"/>
        <w:ind w:right="51"/>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 xml:space="preserve">La nómina, consisten en un registro conformado por el conjunto de trabajadores a los cuales se les va a remunerar por los servicios que éstos le prestan al patrón, </w:t>
      </w:r>
      <w:r w:rsidRPr="00185FB9">
        <w:rPr>
          <w:rFonts w:ascii="Palatino Linotype" w:eastAsia="Palatino Linotype" w:hAnsi="Palatino Linotype" w:cs="Palatino Linotype"/>
          <w:b/>
          <w:lang w:val="es-MX" w:eastAsia="es-MX"/>
        </w:rPr>
        <w:t>en el cual se asientan las percepciones brutas, deducciones y el neto a recibir de dichos trabajadores</w:t>
      </w:r>
      <w:r w:rsidRPr="00185FB9">
        <w:rPr>
          <w:rFonts w:ascii="Palatino Linotype" w:eastAsia="Palatino Linotype" w:hAnsi="Palatino Linotype" w:cs="Palatino Linotype"/>
          <w:lang w:val="es-MX" w:eastAsia="es-MX"/>
        </w:rPr>
        <w:t>.</w:t>
      </w:r>
    </w:p>
    <w:p w:rsidR="00E0059D" w:rsidRPr="00185FB9" w:rsidRDefault="00E0059D" w:rsidP="00645917">
      <w:pPr>
        <w:spacing w:line="360" w:lineRule="auto"/>
        <w:ind w:right="51"/>
        <w:jc w:val="both"/>
        <w:rPr>
          <w:rFonts w:ascii="Palatino Linotype" w:eastAsia="Palatino Linotype" w:hAnsi="Palatino Linotype" w:cs="Palatino Linotype"/>
          <w:lang w:val="es-MX" w:eastAsia="es-MX"/>
        </w:rPr>
      </w:pPr>
    </w:p>
    <w:p w:rsidR="00E0059D" w:rsidRPr="00185FB9" w:rsidRDefault="00E0059D" w:rsidP="00E0059D">
      <w:pPr>
        <w:widowControl w:val="0"/>
        <w:tabs>
          <w:tab w:val="left" w:pos="1701"/>
          <w:tab w:val="left" w:pos="1843"/>
        </w:tabs>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Ahora bien, tenemos que la petición que dio origen al presente recurso, estriba en información que deriva de una relación laboral en la que se envuelve el desempeño funcional de servidores públicos cuyas actividades son remuneradas periódicamente y de la cual se debe contar con un registro con el fin de salvaguardar los derechos de ese nexo de supra subordinación; sirva de apoyo los siguientes fragmentos normativos de la Ley del Trabajo de los Servidores Públicos del Estado y Municipios:</w:t>
      </w:r>
    </w:p>
    <w:p w:rsidR="00E0059D" w:rsidRPr="00185FB9" w:rsidRDefault="00E0059D" w:rsidP="00E0059D">
      <w:pPr>
        <w:widowControl w:val="0"/>
        <w:tabs>
          <w:tab w:val="left" w:pos="1701"/>
          <w:tab w:val="left" w:pos="1843"/>
        </w:tabs>
        <w:spacing w:line="360" w:lineRule="auto"/>
        <w:jc w:val="both"/>
        <w:rPr>
          <w:rFonts w:ascii="Palatino Linotype" w:eastAsia="Palatino Linotype" w:hAnsi="Palatino Linotype" w:cs="Palatino Linotype"/>
          <w:lang w:val="es-MX" w:eastAsia="es-MX"/>
        </w:rPr>
      </w:pPr>
    </w:p>
    <w:p w:rsidR="00E0059D" w:rsidRPr="00185FB9" w:rsidRDefault="00E0059D" w:rsidP="00E0059D">
      <w:pPr>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w:t>
      </w:r>
      <w:r w:rsidRPr="00185FB9">
        <w:rPr>
          <w:rFonts w:ascii="Palatino Linotype" w:eastAsia="Palatino Linotype" w:hAnsi="Palatino Linotype" w:cs="Palatino Linotype"/>
          <w:b/>
          <w:i/>
          <w:sz w:val="20"/>
          <w:szCs w:val="22"/>
          <w:lang w:val="es-MX" w:eastAsia="es-MX"/>
        </w:rPr>
        <w:t>ARTÍCULO 50</w:t>
      </w:r>
      <w:r w:rsidRPr="00185FB9">
        <w:rPr>
          <w:rFonts w:ascii="Palatino Linotype" w:eastAsia="Palatino Linotype" w:hAnsi="Palatino Linotype" w:cs="Palatino Linotype"/>
          <w:i/>
          <w:sz w:val="20"/>
          <w:szCs w:val="22"/>
          <w:lang w:val="es-MX" w:eastAsia="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0059D" w:rsidRPr="00185FB9" w:rsidRDefault="00E0059D" w:rsidP="00E0059D">
      <w:pPr>
        <w:ind w:left="567" w:right="616"/>
        <w:jc w:val="both"/>
        <w:rPr>
          <w:rFonts w:ascii="Palatino Linotype" w:eastAsia="Palatino Linotype" w:hAnsi="Palatino Linotype" w:cs="Palatino Linotype"/>
          <w:i/>
          <w:sz w:val="20"/>
          <w:szCs w:val="22"/>
          <w:lang w:val="es-MX" w:eastAsia="es-MX"/>
        </w:rPr>
      </w:pPr>
    </w:p>
    <w:p w:rsidR="00E0059D" w:rsidRPr="00185FB9" w:rsidRDefault="00E0059D" w:rsidP="00E0059D">
      <w:pPr>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 xml:space="preserve">Iguales consecuencias se generarán para todos los </w:t>
      </w:r>
      <w:r w:rsidRPr="00185FB9">
        <w:rPr>
          <w:rFonts w:ascii="Palatino Linotype" w:eastAsia="Palatino Linotype" w:hAnsi="Palatino Linotype" w:cs="Palatino Linotype"/>
          <w:b/>
          <w:i/>
          <w:sz w:val="20"/>
          <w:szCs w:val="22"/>
          <w:lang w:val="es-MX" w:eastAsia="es-MX"/>
        </w:rPr>
        <w:t>servidores públicos, cuando la relación de trabajo se formalice mediante un contrato o por encontrarse en lista de raya</w:t>
      </w:r>
      <w:r w:rsidRPr="00185FB9">
        <w:rPr>
          <w:rFonts w:ascii="Palatino Linotype" w:eastAsia="Palatino Linotype" w:hAnsi="Palatino Linotype" w:cs="Palatino Linotype"/>
          <w:i/>
          <w:sz w:val="20"/>
          <w:szCs w:val="22"/>
          <w:lang w:val="es-MX" w:eastAsia="es-MX"/>
        </w:rPr>
        <w:t>.”</w:t>
      </w:r>
    </w:p>
    <w:p w:rsidR="00E0059D" w:rsidRPr="00185FB9" w:rsidRDefault="00E0059D" w:rsidP="00E0059D">
      <w:pPr>
        <w:ind w:left="567" w:right="616"/>
        <w:jc w:val="both"/>
        <w:rPr>
          <w:rFonts w:ascii="Palatino Linotype" w:eastAsia="Palatino Linotype" w:hAnsi="Palatino Linotype" w:cs="Palatino Linotype"/>
          <w:sz w:val="20"/>
          <w:szCs w:val="22"/>
          <w:lang w:val="es-MX" w:eastAsia="es-MX"/>
        </w:rPr>
      </w:pP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b/>
          <w:i/>
          <w:sz w:val="20"/>
          <w:szCs w:val="22"/>
          <w:lang w:val="es-MX" w:eastAsia="es-MX"/>
        </w:rPr>
        <w:lastRenderedPageBreak/>
        <w:t xml:space="preserve"> “ARTÍCULO 220 K.-</w:t>
      </w:r>
      <w:r w:rsidRPr="00185FB9">
        <w:rPr>
          <w:rFonts w:ascii="Palatino Linotype" w:eastAsia="Palatino Linotype" w:hAnsi="Palatino Linotype" w:cs="Palatino Linotype"/>
          <w:i/>
          <w:sz w:val="20"/>
          <w:szCs w:val="22"/>
          <w:lang w:val="es-MX" w:eastAsia="es-MX"/>
        </w:rPr>
        <w:t xml:space="preserve"> La institución o dependencia pública tiene la obligación de conservar y exhibir en el proceso los documentos que a continuación se precisan:</w:t>
      </w: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w:t>
      </w: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 xml:space="preserve">II. Recibos de pagos de salarios o </w:t>
      </w:r>
      <w:r w:rsidRPr="00185FB9">
        <w:rPr>
          <w:rFonts w:ascii="Palatino Linotype" w:eastAsia="Palatino Linotype" w:hAnsi="Palatino Linotype" w:cs="Palatino Linotype"/>
          <w:b/>
          <w:i/>
          <w:sz w:val="20"/>
          <w:szCs w:val="22"/>
          <w:lang w:val="es-MX" w:eastAsia="es-MX"/>
        </w:rPr>
        <w:t>las constancias documentales del pago de salario</w:t>
      </w:r>
      <w:r w:rsidRPr="00185FB9">
        <w:rPr>
          <w:rFonts w:ascii="Palatino Linotype" w:eastAsia="Palatino Linotype" w:hAnsi="Palatino Linotype" w:cs="Palatino Linotype"/>
          <w:i/>
          <w:sz w:val="20"/>
          <w:szCs w:val="22"/>
          <w:lang w:val="es-MX" w:eastAsia="es-MX"/>
        </w:rPr>
        <w:t xml:space="preserve"> cuando sea por depósito o mediante información electrónica;</w:t>
      </w: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w:t>
      </w: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p>
    <w:p w:rsidR="00E0059D" w:rsidRPr="00185FB9" w:rsidRDefault="00E0059D" w:rsidP="00E0059D">
      <w:pPr>
        <w:tabs>
          <w:tab w:val="left" w:pos="8222"/>
          <w:tab w:val="left" w:pos="9072"/>
        </w:tabs>
        <w:ind w:left="567" w:right="616"/>
        <w:jc w:val="both"/>
        <w:rPr>
          <w:rFonts w:ascii="Palatino Linotype" w:eastAsia="Palatino Linotype" w:hAnsi="Palatino Linotype" w:cs="Palatino Linotype"/>
          <w:i/>
          <w:sz w:val="20"/>
          <w:szCs w:val="22"/>
          <w:lang w:val="es-MX" w:eastAsia="es-MX"/>
        </w:rPr>
      </w:pPr>
      <w:r w:rsidRPr="00185FB9">
        <w:rPr>
          <w:rFonts w:ascii="Palatino Linotype" w:eastAsia="Palatino Linotype" w:hAnsi="Palatino Linotype" w:cs="Palatino Linotype"/>
          <w:i/>
          <w:sz w:val="20"/>
          <w:szCs w:val="22"/>
          <w:lang w:val="es-MX"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85FB9">
        <w:rPr>
          <w:rFonts w:ascii="Palatino Linotype" w:eastAsia="Palatino Linotype" w:hAnsi="Palatino Linotype" w:cs="Palatino Linotype"/>
          <w:b/>
          <w:i/>
          <w:sz w:val="20"/>
          <w:szCs w:val="22"/>
          <w:lang w:val="es-MX" w:eastAsia="es-MX"/>
        </w:rPr>
        <w:t>”</w:t>
      </w:r>
    </w:p>
    <w:p w:rsidR="00E0059D" w:rsidRPr="00185FB9" w:rsidRDefault="00E0059D" w:rsidP="00E0059D">
      <w:pPr>
        <w:tabs>
          <w:tab w:val="left" w:pos="8222"/>
        </w:tabs>
        <w:ind w:right="899"/>
        <w:jc w:val="both"/>
        <w:rPr>
          <w:rFonts w:ascii="Palatino Linotype" w:eastAsia="Palatino Linotype" w:hAnsi="Palatino Linotype" w:cs="Palatino Linotype"/>
          <w:sz w:val="22"/>
          <w:szCs w:val="22"/>
          <w:lang w:val="es-MX" w:eastAsia="es-MX"/>
        </w:rPr>
      </w:pPr>
    </w:p>
    <w:p w:rsidR="00E0059D" w:rsidRPr="00185FB9" w:rsidRDefault="00E0059D" w:rsidP="00E0059D">
      <w:pPr>
        <w:spacing w:line="360" w:lineRule="auto"/>
        <w:ind w:right="49"/>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Así las cosas, se advierte de lo anteriormente citado,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E0059D" w:rsidRPr="00185FB9" w:rsidRDefault="00E0059D" w:rsidP="00E0059D">
      <w:pPr>
        <w:tabs>
          <w:tab w:val="right" w:pos="8505"/>
        </w:tabs>
        <w:spacing w:line="360" w:lineRule="auto"/>
        <w:jc w:val="both"/>
        <w:rPr>
          <w:rFonts w:ascii="Palatino Linotype" w:eastAsia="Palatino Linotype" w:hAnsi="Palatino Linotype" w:cs="Palatino Linotype"/>
          <w:color w:val="000000"/>
          <w:lang w:val="es-MX" w:eastAsia="es-MX"/>
        </w:rPr>
      </w:pPr>
    </w:p>
    <w:p w:rsidR="00E0059D" w:rsidRPr="00185FB9" w:rsidRDefault="00E0059D" w:rsidP="00E0059D">
      <w:pPr>
        <w:tabs>
          <w:tab w:val="right" w:pos="8505"/>
        </w:tabs>
        <w:spacing w:line="360" w:lineRule="auto"/>
        <w:jc w:val="both"/>
        <w:rPr>
          <w:rFonts w:ascii="Palatino Linotype" w:eastAsia="Palatino Linotype" w:hAnsi="Palatino Linotype" w:cs="Palatino Linotype"/>
          <w:color w:val="000000"/>
          <w:lang w:val="es-MX" w:eastAsia="es-MX"/>
        </w:rPr>
      </w:pPr>
      <w:r w:rsidRPr="00185FB9">
        <w:rPr>
          <w:rFonts w:ascii="Palatino Linotype" w:eastAsia="Palatino Linotype" w:hAnsi="Palatino Linotype" w:cs="Palatino Linotype"/>
          <w:color w:val="000000"/>
          <w:lang w:val="es-MX" w:eastAsia="es-MX"/>
        </w:rPr>
        <w:t>Por ende</w:t>
      </w:r>
      <w:r w:rsidRPr="00185FB9">
        <w:rPr>
          <w:rFonts w:ascii="Palatino Linotype" w:eastAsia="Palatino Linotype" w:hAnsi="Palatino Linotype" w:cs="Palatino Linotype"/>
          <w:lang w:val="es-MX" w:eastAsia="es-MX"/>
        </w:rPr>
        <w:t xml:space="preserve">, </w:t>
      </w:r>
      <w:r w:rsidRPr="00185FB9">
        <w:rPr>
          <w:rFonts w:ascii="Palatino Linotype" w:eastAsia="Palatino Linotype" w:hAnsi="Palatino Linotype" w:cs="Palatino Linotype"/>
          <w:color w:val="000000"/>
          <w:lang w:val="es-MX" w:eastAsia="es-MX"/>
        </w:rPr>
        <w:t xml:space="preserve">la fracción XI, del artículo 8, de la Ley de Fiscalización Superior del Estado de México, que señala: </w:t>
      </w:r>
    </w:p>
    <w:p w:rsidR="00E0059D" w:rsidRPr="00185FB9" w:rsidRDefault="00E0059D" w:rsidP="00E0059D">
      <w:pPr>
        <w:tabs>
          <w:tab w:val="right" w:pos="8505"/>
        </w:tabs>
        <w:spacing w:line="360" w:lineRule="auto"/>
        <w:jc w:val="both"/>
        <w:rPr>
          <w:rFonts w:ascii="Palatino Linotype" w:eastAsia="Palatino Linotype" w:hAnsi="Palatino Linotype" w:cs="Palatino Linotype"/>
          <w:color w:val="000000"/>
          <w:lang w:val="es-MX" w:eastAsia="es-MX"/>
        </w:rPr>
      </w:pPr>
    </w:p>
    <w:p w:rsidR="00E0059D" w:rsidRPr="00185FB9" w:rsidRDefault="00E0059D" w:rsidP="00E0059D">
      <w:pPr>
        <w:ind w:left="567" w:right="616"/>
        <w:jc w:val="both"/>
        <w:rPr>
          <w:rFonts w:ascii="Palatino Linotype" w:eastAsia="Palatino Linotype" w:hAnsi="Palatino Linotype" w:cs="Palatino Linotype"/>
          <w:i/>
          <w:sz w:val="22"/>
          <w:szCs w:val="22"/>
          <w:lang w:val="es-MX" w:eastAsia="es-MX"/>
        </w:rPr>
      </w:pPr>
      <w:r w:rsidRPr="00185FB9">
        <w:rPr>
          <w:rFonts w:ascii="Palatino Linotype" w:eastAsia="Palatino Linotype" w:hAnsi="Palatino Linotype" w:cs="Palatino Linotype"/>
          <w:b/>
          <w:i/>
          <w:sz w:val="22"/>
          <w:szCs w:val="22"/>
          <w:lang w:val="es-MX" w:eastAsia="es-MX"/>
        </w:rPr>
        <w:t xml:space="preserve">“Artículo 8. </w:t>
      </w:r>
      <w:r w:rsidRPr="00185FB9">
        <w:rPr>
          <w:rFonts w:ascii="Palatino Linotype" w:eastAsia="Palatino Linotype" w:hAnsi="Palatino Linotype" w:cs="Palatino Linotype"/>
          <w:i/>
          <w:sz w:val="22"/>
          <w:szCs w:val="22"/>
          <w:lang w:val="es-MX" w:eastAsia="es-MX"/>
        </w:rPr>
        <w:t>El Órgano Superior tendrá las siguientes atribuciones:</w:t>
      </w:r>
    </w:p>
    <w:p w:rsidR="00E0059D" w:rsidRPr="00185FB9" w:rsidRDefault="00E0059D" w:rsidP="00E0059D">
      <w:pPr>
        <w:ind w:left="567" w:right="616"/>
        <w:jc w:val="both"/>
        <w:rPr>
          <w:rFonts w:ascii="Palatino Linotype" w:eastAsia="Palatino Linotype" w:hAnsi="Palatino Linotype" w:cs="Palatino Linotype"/>
          <w:i/>
          <w:sz w:val="22"/>
          <w:szCs w:val="22"/>
          <w:lang w:val="es-MX" w:eastAsia="es-MX"/>
        </w:rPr>
      </w:pPr>
      <w:r w:rsidRPr="00185FB9">
        <w:rPr>
          <w:rFonts w:ascii="Palatino Linotype" w:eastAsia="Palatino Linotype" w:hAnsi="Palatino Linotype" w:cs="Palatino Linotype"/>
          <w:i/>
          <w:sz w:val="22"/>
          <w:szCs w:val="22"/>
          <w:lang w:val="es-MX" w:eastAsia="es-MX"/>
        </w:rPr>
        <w:t>…</w:t>
      </w:r>
    </w:p>
    <w:p w:rsidR="00E0059D" w:rsidRPr="00185FB9" w:rsidRDefault="00E0059D" w:rsidP="00E0059D">
      <w:pPr>
        <w:spacing w:after="240"/>
        <w:ind w:left="567" w:right="616"/>
        <w:jc w:val="both"/>
        <w:rPr>
          <w:rFonts w:ascii="Palatino Linotype" w:eastAsia="Palatino Linotype" w:hAnsi="Palatino Linotype" w:cs="Palatino Linotype"/>
          <w:color w:val="000000"/>
          <w:sz w:val="22"/>
          <w:szCs w:val="22"/>
          <w:lang w:val="es-MX" w:eastAsia="es-MX"/>
        </w:rPr>
      </w:pPr>
      <w:r w:rsidRPr="00185FB9">
        <w:rPr>
          <w:rFonts w:ascii="Palatino Linotype" w:eastAsia="Palatino Linotype" w:hAnsi="Palatino Linotype" w:cs="Palatino Linotype"/>
          <w:b/>
          <w:i/>
          <w:sz w:val="22"/>
          <w:szCs w:val="22"/>
          <w:lang w:val="es-MX" w:eastAsia="es-MX"/>
        </w:rPr>
        <w:t xml:space="preserve">XI. </w:t>
      </w:r>
      <w:r w:rsidRPr="00185FB9">
        <w:rPr>
          <w:rFonts w:ascii="Palatino Linotype" w:eastAsia="Palatino Linotype" w:hAnsi="Palatino Linotype" w:cs="Palatino Linotype"/>
          <w:i/>
          <w:sz w:val="22"/>
          <w:szCs w:val="22"/>
          <w:lang w:val="es-MX" w:eastAsia="es-MX"/>
        </w:rPr>
        <w:t>Establecer los lineamientos, criterios, procedimientos, métodos y sistemas para las acciones de control y evaluación, necesarios para la fiscalización de las cuentas públicas y los informes trimestrales</w:t>
      </w:r>
      <w:r w:rsidRPr="00185FB9">
        <w:rPr>
          <w:rFonts w:ascii="Palatino Linotype" w:eastAsia="Palatino Linotype" w:hAnsi="Palatino Linotype" w:cs="Palatino Linotype"/>
          <w:i/>
          <w:sz w:val="22"/>
          <w:szCs w:val="22"/>
          <w:vertAlign w:val="superscript"/>
          <w:lang w:val="es-MX" w:eastAsia="es-MX"/>
        </w:rPr>
        <w:footnoteReference w:id="2"/>
      </w:r>
      <w:r w:rsidRPr="00185FB9">
        <w:rPr>
          <w:rFonts w:ascii="Palatino Linotype" w:eastAsia="Palatino Linotype" w:hAnsi="Palatino Linotype" w:cs="Palatino Linotype"/>
          <w:color w:val="000000"/>
          <w:sz w:val="22"/>
          <w:szCs w:val="22"/>
          <w:lang w:val="es-MX" w:eastAsia="es-MX"/>
        </w:rPr>
        <w:t>…” (Sic)</w:t>
      </w:r>
    </w:p>
    <w:p w:rsidR="00E0059D" w:rsidRPr="00185FB9" w:rsidRDefault="00E0059D" w:rsidP="00E0059D">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lastRenderedPageBreak/>
        <w:t>De esta forma, el OSFEM emite anualmente dichos Lineamientos para definir los criterios, formatos y documentación necesaria para presentar los informes trimestrales, dentro de los cuales destacan –en relación con el análisis que nos ocupa-, lo relativo a la matriz de información firmas y archivos.</w:t>
      </w:r>
    </w:p>
    <w:p w:rsidR="00E0059D" w:rsidRPr="00185FB9" w:rsidRDefault="00E0059D" w:rsidP="00E0059D">
      <w:pPr>
        <w:spacing w:line="360" w:lineRule="auto"/>
        <w:jc w:val="both"/>
        <w:rPr>
          <w:rFonts w:ascii="Palatino Linotype" w:eastAsia="Palatino Linotype" w:hAnsi="Palatino Linotype" w:cs="Palatino Linotype"/>
          <w:lang w:val="es-MX" w:eastAsia="es-MX"/>
        </w:rPr>
      </w:pPr>
    </w:p>
    <w:p w:rsidR="00E0059D" w:rsidRPr="00185FB9" w:rsidRDefault="00E0059D" w:rsidP="00E0059D">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56901</wp:posOffset>
                </wp:positionH>
                <wp:positionV relativeFrom="paragraph">
                  <wp:posOffset>3070280</wp:posOffset>
                </wp:positionV>
                <wp:extent cx="5716987" cy="2449002"/>
                <wp:effectExtent l="19050" t="19050" r="36195" b="27940"/>
                <wp:wrapNone/>
                <wp:docPr id="2" name="Conector recto 2"/>
                <wp:cNvGraphicFramePr/>
                <a:graphic xmlns:a="http://schemas.openxmlformats.org/drawingml/2006/main">
                  <a:graphicData uri="http://schemas.microsoft.com/office/word/2010/wordprocessingShape">
                    <wps:wsp>
                      <wps:cNvCnPr/>
                      <wps:spPr>
                        <a:xfrm>
                          <a:off x="0" y="0"/>
                          <a:ext cx="5716987" cy="244900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AFF43"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41.75pt" to="454.65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" strokecolor="#5b9bd5 [3204]" strokeweight="2.25pt">
                <v:stroke joinstyle="miter"/>
              </v:line>
            </w:pict>
          </mc:Fallback>
        </mc:AlternateContent>
      </w:r>
      <w:r w:rsidRPr="00185FB9">
        <w:rPr>
          <w:rFonts w:ascii="Palatino Linotype" w:eastAsia="Palatino Linotype" w:hAnsi="Palatino Linotype" w:cs="Palatino Linotype"/>
          <w:lang w:val="es-MX" w:eastAsia="es-MX"/>
        </w:rPr>
        <w:t xml:space="preserve">Por ello, la información </w:t>
      </w:r>
      <w:r w:rsidRPr="00185FB9">
        <w:rPr>
          <w:rFonts w:ascii="Palatino Linotype" w:eastAsia="Palatino Linotype" w:hAnsi="Palatino Linotype" w:cs="Palatino Linotype"/>
          <w:b/>
          <w:lang w:val="es-MX" w:eastAsia="es-MX"/>
        </w:rPr>
        <w:t>documental comprobatoria</w:t>
      </w:r>
      <w:r w:rsidRPr="00185FB9">
        <w:rPr>
          <w:rFonts w:ascii="Palatino Linotype" w:eastAsia="Palatino Linotype" w:hAnsi="Palatino Linotype" w:cs="Palatino Linotype"/>
          <w:lang w:val="es-MX" w:eastAsia="es-MX"/>
        </w:rPr>
        <w:t xml:space="preserve">, </w:t>
      </w:r>
      <w:r w:rsidRPr="00185FB9">
        <w:rPr>
          <w:rFonts w:ascii="Palatino Linotype" w:eastAsia="Palatino Linotype" w:hAnsi="Palatino Linotype" w:cs="Palatino Linotype"/>
          <w:b/>
          <w:lang w:val="es-MX" w:eastAsia="es-MX"/>
        </w:rPr>
        <w:t>deberá conservarse en los archivos de la entidad fiscalizada</w:t>
      </w:r>
      <w:r w:rsidRPr="00185FB9">
        <w:rPr>
          <w:rFonts w:ascii="Palatino Linotype" w:eastAsia="Palatino Linotype" w:hAnsi="Palatino Linotype" w:cs="Palatino Linotype"/>
          <w:lang w:val="es-MX" w:eastAsia="es-MX"/>
        </w:rPr>
        <w:t xml:space="preserve">, en original y debidamente integrada en términos de los lineamientos de referencia, pues son susceptibles de revisión directa por el </w:t>
      </w:r>
      <w:r w:rsidRPr="00185FB9">
        <w:rPr>
          <w:rFonts w:ascii="Palatino Linotype" w:eastAsia="Palatino Linotype" w:hAnsi="Palatino Linotype" w:cs="Palatino Linotype"/>
          <w:color w:val="000000"/>
          <w:lang w:val="es-MX" w:eastAsia="es-MX"/>
        </w:rPr>
        <w:t>OSFEM</w:t>
      </w:r>
      <w:r w:rsidRPr="00185FB9">
        <w:rPr>
          <w:rFonts w:ascii="Palatino Linotype" w:eastAsia="Palatino Linotype" w:hAnsi="Palatino Linotype" w:cs="Palatino Linotype"/>
          <w:lang w:val="es-MX" w:eastAsia="es-MX"/>
        </w:rPr>
        <w:t xml:space="preserve">; así que, </w:t>
      </w:r>
      <w:r w:rsidRPr="00185FB9">
        <w:rPr>
          <w:rFonts w:ascii="Palatino Linotype" w:eastAsia="Palatino Linotype" w:hAnsi="Palatino Linotype" w:cs="Palatino Linotype"/>
          <w:color w:val="000000"/>
          <w:lang w:val="es-MX" w:eastAsia="es-MX"/>
        </w:rPr>
        <w:t xml:space="preserve">dichos lineamientos se encuentran visibles en el siguiente enlace digital </w:t>
      </w:r>
      <w:hyperlink r:id="rId18">
        <w:r w:rsidRPr="00185FB9">
          <w:rPr>
            <w:rFonts w:ascii="Palatino Linotype" w:eastAsia="Palatino Linotype" w:hAnsi="Palatino Linotype" w:cs="Palatino Linotype"/>
            <w:i/>
            <w:color w:val="035899"/>
            <w:sz w:val="20"/>
            <w:lang w:val="es-MX" w:eastAsia="es-MX"/>
          </w:rPr>
          <w:t>https://legislacion.edomex.gob.mx/sites/legislacion.edomex.gob.mx/files/files/pdf/gct/2021/mar121.pdf</w:t>
        </w:r>
      </w:hyperlink>
      <w:r w:rsidRPr="00185FB9">
        <w:rPr>
          <w:rFonts w:ascii="Palatino Linotype" w:eastAsia="Palatino Linotype" w:hAnsi="Palatino Linotype" w:cs="Palatino Linotype"/>
          <w:vertAlign w:val="superscript"/>
          <w:lang w:val="es-MX" w:eastAsia="es-MX"/>
        </w:rPr>
        <w:footnoteReference w:id="3"/>
      </w:r>
      <w:r w:rsidRPr="00185FB9">
        <w:rPr>
          <w:rFonts w:ascii="Palatino Linotype" w:eastAsia="Palatino Linotype" w:hAnsi="Palatino Linotype" w:cs="Palatino Linotype"/>
          <w:lang w:val="es-MX" w:eastAsia="es-MX"/>
        </w:rPr>
        <w:t>,</w:t>
      </w:r>
      <w:r w:rsidRPr="00185FB9">
        <w:rPr>
          <w:rFonts w:ascii="Palatino Linotype" w:eastAsia="Palatino Linotype" w:hAnsi="Palatino Linotype" w:cs="Palatino Linotype"/>
          <w:color w:val="000000"/>
          <w:lang w:val="es-MX" w:eastAsia="es-MX"/>
        </w:rPr>
        <w:t xml:space="preserve"> destacando que dentro de los informes trimestrales que </w:t>
      </w:r>
      <w:r w:rsidRPr="00185FB9">
        <w:rPr>
          <w:rFonts w:ascii="Palatino Linotype" w:eastAsia="Palatino Linotype" w:hAnsi="Palatino Linotype" w:cs="Palatino Linotype"/>
          <w:b/>
          <w:color w:val="000000"/>
          <w:lang w:val="es-MX" w:eastAsia="es-MX"/>
        </w:rPr>
        <w:t xml:space="preserve">EL SUJETO OBLIGADO </w:t>
      </w:r>
      <w:r w:rsidRPr="00185FB9">
        <w:rPr>
          <w:rFonts w:ascii="Palatino Linotype" w:eastAsia="Palatino Linotype" w:hAnsi="Palatino Linotype" w:cs="Palatino Linotype"/>
          <w:color w:val="000000"/>
          <w:lang w:val="es-MX" w:eastAsia="es-MX"/>
        </w:rPr>
        <w:t>tiene la obligación de transparentar; se contempla específicamente en el “módulo 4 información administrativa 1 matriz del módulo 4 para municipios” y “2 matriz del módulo 4 para organismos descentralizados”, dentro d</w:t>
      </w:r>
      <w:r w:rsidRPr="00185FB9">
        <w:rPr>
          <w:rFonts w:ascii="Palatino Linotype" w:eastAsia="Palatino Linotype" w:hAnsi="Palatino Linotype" w:cs="Palatino Linotype"/>
          <w:lang w:val="es-MX" w:eastAsia="es-MX"/>
        </w:rPr>
        <w:t xml:space="preserve">el </w:t>
      </w:r>
      <w:r w:rsidRPr="00185FB9">
        <w:rPr>
          <w:rFonts w:ascii="Palatino Linotype" w:eastAsia="Palatino Linotype" w:hAnsi="Palatino Linotype" w:cs="Palatino Linotype"/>
          <w:color w:val="000000"/>
          <w:lang w:val="es-MX" w:eastAsia="es-MX"/>
        </w:rPr>
        <w:t xml:space="preserve">submódulo denominado </w:t>
      </w:r>
      <w:r w:rsidRPr="00185FB9">
        <w:rPr>
          <w:rFonts w:ascii="Palatino Linotype" w:eastAsia="Palatino Linotype" w:hAnsi="Palatino Linotype" w:cs="Palatino Linotype"/>
          <w:i/>
          <w:color w:val="000000"/>
          <w:lang w:val="es-MX" w:eastAsia="es-MX"/>
        </w:rPr>
        <w:t>“Conciliación de nómina”</w:t>
      </w:r>
      <w:r w:rsidRPr="00185FB9">
        <w:rPr>
          <w:rFonts w:ascii="Palatino Linotype" w:eastAsia="Palatino Linotype" w:hAnsi="Palatino Linotype" w:cs="Palatino Linotype"/>
          <w:color w:val="000000"/>
          <w:lang w:val="es-MX" w:eastAsia="es-MX"/>
        </w:rPr>
        <w:t xml:space="preserve"> </w:t>
      </w:r>
      <w:r w:rsidRPr="00185FB9">
        <w:rPr>
          <w:rFonts w:ascii="Palatino Linotype" w:eastAsia="Palatino Linotype" w:hAnsi="Palatino Linotype" w:cs="Palatino Linotype"/>
          <w:color w:val="000000"/>
          <w:vertAlign w:val="superscript"/>
          <w:lang w:val="es-MX" w:eastAsia="es-MX"/>
        </w:rPr>
        <w:footnoteReference w:id="4"/>
      </w:r>
      <w:r w:rsidRPr="00185FB9">
        <w:rPr>
          <w:rFonts w:ascii="Palatino Linotype" w:eastAsia="Palatino Linotype" w:hAnsi="Palatino Linotype" w:cs="Palatino Linotype"/>
          <w:color w:val="000000"/>
          <w:lang w:val="es-MX" w:eastAsia="es-MX"/>
        </w:rPr>
        <w:t xml:space="preserve"> tal y como, se muestra en las imágenes siguientes: </w:t>
      </w:r>
    </w:p>
    <w:p w:rsidR="00E0059D" w:rsidRPr="00185FB9" w:rsidRDefault="00E0059D" w:rsidP="00E0059D">
      <w:pPr>
        <w:spacing w:before="280" w:after="280" w:line="360" w:lineRule="auto"/>
        <w:jc w:val="center"/>
        <w:rPr>
          <w:rFonts w:ascii="Palatino Linotype" w:eastAsia="Palatino Linotype" w:hAnsi="Palatino Linotype" w:cs="Palatino Linotype"/>
          <w:color w:val="000000"/>
          <w:lang w:val="es-MX" w:eastAsia="es-MX"/>
        </w:rPr>
      </w:pPr>
      <w:r w:rsidRPr="00185FB9">
        <w:rPr>
          <w:noProof/>
          <w:lang w:val="es-MX" w:eastAsia="es-MX"/>
        </w:rPr>
        <w:lastRenderedPageBreak/>
        <mc:AlternateContent>
          <mc:Choice Requires="wps">
            <w:drawing>
              <wp:anchor distT="0" distB="0" distL="114300" distR="114300" simplePos="0" relativeHeight="251659264" behindDoc="0" locked="0" layoutInCell="1" hidden="0" allowOverlap="1" wp14:anchorId="0D848966" wp14:editId="3097C44E">
                <wp:simplePos x="0" y="0"/>
                <wp:positionH relativeFrom="column">
                  <wp:posOffset>518077</wp:posOffset>
                </wp:positionH>
                <wp:positionV relativeFrom="paragraph">
                  <wp:posOffset>1614419</wp:posOffset>
                </wp:positionV>
                <wp:extent cx="5282565" cy="214686"/>
                <wp:effectExtent l="76200" t="38100" r="32385" b="90170"/>
                <wp:wrapNone/>
                <wp:docPr id="16" name="Rectángulo: esquinas redondeadas 16"/>
                <wp:cNvGraphicFramePr/>
                <a:graphic xmlns:a="http://schemas.openxmlformats.org/drawingml/2006/main">
                  <a:graphicData uri="http://schemas.microsoft.com/office/word/2010/wordprocessingShape">
                    <wps:wsp>
                      <wps:cNvSpPr/>
                      <wps:spPr>
                        <a:xfrm>
                          <a:off x="0" y="0"/>
                          <a:ext cx="5282565" cy="214686"/>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rsidR="00E0059D" w:rsidRDefault="00E0059D" w:rsidP="00E0059D">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0D848966" id="Rectángulo: esquinas redondeadas 16" o:spid="_x0000_s1026" style="position:absolute;left:0;text-align:left;margin-left:40.8pt;margin-top:127.1pt;width:415.95pt;height:1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" filled="f" strokecolor="red" strokeweight="2.25pt">
                <v:stroke startarrowwidth="narrow" startarrowlength="short" endarrowwidth="narrow" endarrowlength="short"/>
                <v:shadow on="t" color="black" opacity="22872f" origin=",.5" offset="0,.63889mm"/>
                <v:textbox inset="2.53958mm,2.53958mm,2.53958mm,2.53958mm">
                  <w:txbxContent>
                    <w:p w:rsidR="00E0059D" w:rsidRDefault="00E0059D" w:rsidP="00E0059D">
                      <w:pPr>
                        <w:textDirection w:val="btLr"/>
                      </w:pPr>
                    </w:p>
                  </w:txbxContent>
                </v:textbox>
              </v:roundrect>
            </w:pict>
          </mc:Fallback>
        </mc:AlternateContent>
      </w:r>
      <w:r w:rsidRPr="00185FB9">
        <w:rPr>
          <w:noProof/>
          <w:lang w:val="es-MX" w:eastAsia="es-MX"/>
        </w:rPr>
        <w:drawing>
          <wp:inline distT="0" distB="0" distL="0" distR="0" wp14:anchorId="62250F8A" wp14:editId="42D20131">
            <wp:extent cx="5791200" cy="2552700"/>
            <wp:effectExtent l="190500" t="190500" r="190500" b="1905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91200" cy="2552700"/>
                    </a:xfrm>
                    <a:prstGeom prst="rect">
                      <a:avLst/>
                    </a:prstGeom>
                    <a:ln>
                      <a:noFill/>
                    </a:ln>
                    <a:effectLst>
                      <a:outerShdw blurRad="190500" algn="tl" rotWithShape="0">
                        <a:srgbClr val="000000">
                          <a:alpha val="70000"/>
                        </a:srgbClr>
                      </a:outerShdw>
                    </a:effectLst>
                  </pic:spPr>
                </pic:pic>
              </a:graphicData>
            </a:graphic>
          </wp:inline>
        </w:drawing>
      </w:r>
    </w:p>
    <w:p w:rsidR="00E0059D" w:rsidRPr="00185FB9" w:rsidRDefault="00E0059D" w:rsidP="00E0059D">
      <w:pPr>
        <w:spacing w:before="280" w:after="280" w:line="360" w:lineRule="auto"/>
        <w:jc w:val="center"/>
        <w:rPr>
          <w:rFonts w:ascii="Palatino Linotype" w:eastAsia="Palatino Linotype" w:hAnsi="Palatino Linotype" w:cs="Palatino Linotype"/>
          <w:color w:val="000000"/>
          <w:lang w:val="es-MX" w:eastAsia="es-MX"/>
        </w:rPr>
      </w:pPr>
      <w:r w:rsidRPr="00185FB9">
        <w:rPr>
          <w:noProof/>
          <w:lang w:val="es-MX" w:eastAsia="es-MX"/>
        </w:rPr>
        <mc:AlternateContent>
          <mc:Choice Requires="wps">
            <w:drawing>
              <wp:anchor distT="0" distB="0" distL="114300" distR="114300" simplePos="0" relativeHeight="251660288" behindDoc="0" locked="0" layoutInCell="1" hidden="0" allowOverlap="1" wp14:anchorId="3575DAC2" wp14:editId="05562763">
                <wp:simplePos x="0" y="0"/>
                <wp:positionH relativeFrom="column">
                  <wp:posOffset>470369</wp:posOffset>
                </wp:positionH>
                <wp:positionV relativeFrom="paragraph">
                  <wp:posOffset>1849590</wp:posOffset>
                </wp:positionV>
                <wp:extent cx="5322073" cy="230588"/>
                <wp:effectExtent l="76200" t="38100" r="31115" b="93345"/>
                <wp:wrapNone/>
                <wp:docPr id="14" name="Rectángulo: esquinas redondeadas 14"/>
                <wp:cNvGraphicFramePr/>
                <a:graphic xmlns:a="http://schemas.openxmlformats.org/drawingml/2006/main">
                  <a:graphicData uri="http://schemas.microsoft.com/office/word/2010/wordprocessingShape">
                    <wps:wsp>
                      <wps:cNvSpPr/>
                      <wps:spPr>
                        <a:xfrm>
                          <a:off x="0" y="0"/>
                          <a:ext cx="5322073" cy="230588"/>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rsidR="00E0059D" w:rsidRDefault="00E0059D" w:rsidP="00E0059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575DAC2" id="Rectángulo: esquinas redondeadas 14" o:spid="_x0000_s1027" style="position:absolute;left:0;text-align:left;margin-left:37.05pt;margin-top:145.65pt;width:419.05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" filled="f" strokecolor="red" strokeweight="2.25pt">
                <v:stroke startarrowwidth="narrow" startarrowlength="short" endarrowwidth="narrow" endarrowlength="short"/>
                <v:shadow on="t" color="black" opacity="22872f" origin=",.5" offset="0,.63889mm"/>
                <v:textbox inset="2.53958mm,2.53958mm,2.53958mm,2.53958mm">
                  <w:txbxContent>
                    <w:p w:rsidR="00E0059D" w:rsidRDefault="00E0059D" w:rsidP="00E0059D">
                      <w:pPr>
                        <w:textDirection w:val="btLr"/>
                      </w:pPr>
                    </w:p>
                  </w:txbxContent>
                </v:textbox>
              </v:roundrect>
            </w:pict>
          </mc:Fallback>
        </mc:AlternateContent>
      </w:r>
      <w:r w:rsidRPr="00185FB9">
        <w:rPr>
          <w:noProof/>
          <w:lang w:val="es-MX" w:eastAsia="es-MX"/>
        </w:rPr>
        <w:drawing>
          <wp:inline distT="0" distB="0" distL="0" distR="0" wp14:anchorId="4952AB4B" wp14:editId="0382369D">
            <wp:extent cx="5791200" cy="2886075"/>
            <wp:effectExtent l="190500" t="190500" r="190500" b="200025"/>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91200" cy="2886075"/>
                    </a:xfrm>
                    <a:prstGeom prst="rect">
                      <a:avLst/>
                    </a:prstGeom>
                    <a:ln>
                      <a:noFill/>
                    </a:ln>
                    <a:effectLst>
                      <a:outerShdw blurRad="190500" algn="tl" rotWithShape="0">
                        <a:srgbClr val="000000">
                          <a:alpha val="70000"/>
                        </a:srgbClr>
                      </a:outerShdw>
                    </a:effectLst>
                  </pic:spPr>
                </pic:pic>
              </a:graphicData>
            </a:graphic>
          </wp:inline>
        </w:drawing>
      </w:r>
    </w:p>
    <w:p w:rsidR="00E0059D" w:rsidRPr="00185FB9" w:rsidRDefault="00E0059D" w:rsidP="00E0059D">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 xml:space="preserve">Atento a lo anterior, resulta claro que existe fuente obligacional que constriñe al </w:t>
      </w:r>
      <w:r w:rsidRPr="00185FB9">
        <w:rPr>
          <w:rFonts w:ascii="Palatino Linotype" w:eastAsia="Palatino Linotype" w:hAnsi="Palatino Linotype" w:cs="Palatino Linotype"/>
          <w:b/>
          <w:lang w:val="es-MX" w:eastAsia="es-MX"/>
        </w:rPr>
        <w:t>Sujeto Obligado</w:t>
      </w:r>
      <w:r w:rsidRPr="00185FB9">
        <w:rPr>
          <w:rFonts w:ascii="Palatino Linotype" w:eastAsia="Palatino Linotype" w:hAnsi="Palatino Linotype" w:cs="Palatino Linotype"/>
          <w:lang w:val="es-MX" w:eastAsia="es-MX"/>
        </w:rPr>
        <w:t xml:space="preserve">, para entregar los informes mensuales al OSFEM de conformidad con el artículo 32 de la Ley de Fiscalización Superior del Estado de México, en los cuales se incluye lo referente al pago de las remuneraciones de cada uno de los servidores </w:t>
      </w:r>
      <w:r w:rsidRPr="00185FB9">
        <w:rPr>
          <w:rFonts w:ascii="Palatino Linotype" w:eastAsia="Palatino Linotype" w:hAnsi="Palatino Linotype" w:cs="Palatino Linotype"/>
          <w:lang w:val="es-MX" w:eastAsia="es-MX"/>
        </w:rPr>
        <w:lastRenderedPageBreak/>
        <w:t xml:space="preserve">públicos correspondiente a un periodo determinado; en consecuencia, la información solicitada; por el </w:t>
      </w:r>
      <w:r w:rsidRPr="00185FB9">
        <w:rPr>
          <w:rFonts w:ascii="Palatino Linotype" w:eastAsia="Palatino Linotype" w:hAnsi="Palatino Linotype" w:cs="Palatino Linotype"/>
          <w:b/>
          <w:lang w:val="es-MX" w:eastAsia="es-MX"/>
        </w:rPr>
        <w:t xml:space="preserve">Recurrente </w:t>
      </w:r>
      <w:r w:rsidRPr="00185FB9">
        <w:rPr>
          <w:rFonts w:ascii="Palatino Linotype" w:eastAsia="Palatino Linotype" w:hAnsi="Palatino Linotype" w:cs="Palatino Linotype"/>
          <w:lang w:val="es-MX" w:eastAsia="es-MX"/>
        </w:rPr>
        <w:t xml:space="preserve">debe obrar en los archivos del </w:t>
      </w:r>
      <w:r w:rsidRPr="00185FB9">
        <w:rPr>
          <w:rFonts w:ascii="Palatino Linotype" w:eastAsia="Palatino Linotype" w:hAnsi="Palatino Linotype" w:cs="Palatino Linotype"/>
          <w:b/>
          <w:lang w:val="es-MX" w:eastAsia="es-MX"/>
        </w:rPr>
        <w:t>Sujeto Obligado</w:t>
      </w:r>
      <w:r w:rsidRPr="00185FB9">
        <w:rPr>
          <w:rFonts w:ascii="Palatino Linotype" w:eastAsia="Palatino Linotype" w:hAnsi="Palatino Linotype" w:cs="Palatino Linotype"/>
          <w:lang w:val="es-MX" w:eastAsia="es-MX"/>
        </w:rPr>
        <w:t xml:space="preserve">. </w:t>
      </w:r>
    </w:p>
    <w:p w:rsidR="00E0059D" w:rsidRPr="00185FB9" w:rsidRDefault="00E0059D" w:rsidP="00E0059D">
      <w:pPr>
        <w:spacing w:line="360" w:lineRule="auto"/>
        <w:jc w:val="both"/>
        <w:rPr>
          <w:rFonts w:ascii="Palatino Linotype" w:eastAsia="Palatino Linotype" w:hAnsi="Palatino Linotype" w:cs="Palatino Linotype"/>
          <w:lang w:val="es-MX" w:eastAsia="es-MX"/>
        </w:rPr>
      </w:pPr>
    </w:p>
    <w:p w:rsidR="00E0059D" w:rsidRPr="00185FB9" w:rsidRDefault="00E0059D" w:rsidP="00E0059D">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E0059D" w:rsidRPr="00185FB9" w:rsidRDefault="00E0059D" w:rsidP="00E0059D">
      <w:pPr>
        <w:spacing w:line="360" w:lineRule="auto"/>
        <w:jc w:val="both"/>
        <w:rPr>
          <w:rFonts w:ascii="Palatino Linotype" w:eastAsia="Palatino Linotype" w:hAnsi="Palatino Linotype" w:cs="Palatino Linotype"/>
          <w:lang w:val="es-MX" w:eastAsia="es-MX"/>
        </w:rPr>
      </w:pPr>
    </w:p>
    <w:p w:rsidR="00E0059D" w:rsidRPr="00185FB9" w:rsidRDefault="00E0059D" w:rsidP="00E0059D">
      <w:pPr>
        <w:spacing w:line="360" w:lineRule="auto"/>
        <w:jc w:val="both"/>
        <w:rPr>
          <w:rFonts w:ascii="Palatino Linotype" w:eastAsia="Palatino Linotype" w:hAnsi="Palatino Linotype" w:cs="Palatino Linotype"/>
          <w:lang w:val="es-MX" w:eastAsia="es-MX"/>
        </w:rPr>
      </w:pPr>
      <w:r w:rsidRPr="00185FB9">
        <w:rPr>
          <w:rFonts w:ascii="Palatino Linotype" w:eastAsia="Palatino Linotype" w:hAnsi="Palatino Linotype" w:cs="Palatino Linotype"/>
          <w:lang w:val="es-MX" w:eastAsia="es-MX"/>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0059D" w:rsidRPr="00185FB9" w:rsidRDefault="00E0059D" w:rsidP="00E0059D">
      <w:pPr>
        <w:pStyle w:val="Sinespaciado"/>
        <w:rPr>
          <w:rFonts w:eastAsia="Palatino Linotype"/>
          <w:lang w:eastAsia="es-MX"/>
        </w:rPr>
      </w:pPr>
    </w:p>
    <w:p w:rsidR="00E0059D" w:rsidRPr="00185FB9" w:rsidRDefault="00E0059D" w:rsidP="002F12E2">
      <w:pPr>
        <w:tabs>
          <w:tab w:val="left" w:pos="8222"/>
        </w:tabs>
        <w:ind w:left="567" w:right="899"/>
        <w:jc w:val="center"/>
        <w:rPr>
          <w:rFonts w:ascii="Palatino Linotype" w:eastAsia="Palatino Linotype" w:hAnsi="Palatino Linotype" w:cs="Palatino Linotype"/>
          <w:b/>
          <w:i/>
          <w:sz w:val="22"/>
          <w:szCs w:val="22"/>
          <w:lang w:val="es-MX" w:eastAsia="es-MX"/>
        </w:rPr>
      </w:pPr>
      <w:r w:rsidRPr="00185FB9">
        <w:rPr>
          <w:rFonts w:ascii="Palatino Linotype" w:eastAsia="Palatino Linotype" w:hAnsi="Palatino Linotype" w:cs="Palatino Linotype"/>
          <w:b/>
          <w:i/>
          <w:sz w:val="22"/>
          <w:szCs w:val="22"/>
          <w:lang w:val="es-MX" w:eastAsia="es-MX"/>
        </w:rPr>
        <w:t>“Criterio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01/2003.</w:t>
      </w:r>
    </w:p>
    <w:p w:rsidR="00E0059D" w:rsidRPr="00185FB9" w:rsidRDefault="00E0059D" w:rsidP="002F12E2">
      <w:pPr>
        <w:tabs>
          <w:tab w:val="left" w:pos="8222"/>
        </w:tabs>
        <w:ind w:left="567" w:right="899"/>
        <w:jc w:val="center"/>
        <w:rPr>
          <w:rFonts w:ascii="Palatino Linotype" w:eastAsia="Palatino Linotype" w:hAnsi="Palatino Linotype" w:cs="Palatino Linotype"/>
          <w:b/>
          <w:i/>
          <w:sz w:val="22"/>
          <w:szCs w:val="22"/>
          <w:lang w:val="es-MX" w:eastAsia="es-MX"/>
        </w:rPr>
      </w:pPr>
    </w:p>
    <w:p w:rsidR="00E0059D" w:rsidRPr="00185FB9" w:rsidRDefault="00E0059D" w:rsidP="002F12E2">
      <w:pPr>
        <w:tabs>
          <w:tab w:val="left" w:pos="8222"/>
        </w:tabs>
        <w:ind w:left="567" w:right="899"/>
        <w:jc w:val="both"/>
        <w:rPr>
          <w:rFonts w:ascii="Palatino Linotype" w:eastAsia="Palatino Linotype" w:hAnsi="Palatino Linotype" w:cs="Palatino Linotype"/>
          <w:i/>
          <w:sz w:val="22"/>
          <w:szCs w:val="22"/>
          <w:lang w:val="es-MX" w:eastAsia="es-MX"/>
        </w:rPr>
      </w:pPr>
      <w:r w:rsidRPr="00185FB9">
        <w:rPr>
          <w:rFonts w:ascii="Palatino Linotype" w:eastAsia="Palatino Linotype" w:hAnsi="Palatino Linotype" w:cs="Palatino Linotype"/>
          <w:b/>
          <w:i/>
          <w:sz w:val="22"/>
          <w:szCs w:val="22"/>
          <w:lang w:val="es-MX" w:eastAsia="es-MX"/>
        </w:rPr>
        <w:t>“INGRESOS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SERVIDORES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CONSTITUYEN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INFORMACIÓN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AÚN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Y</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CUANDO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SU</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DIFUSIÓN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PUEDE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AFECTAR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VIDA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SEGURIDAD</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AQUELLOS.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Si</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bien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artículo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13,</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fracción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IV,</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Ley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Federal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Transparencia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Acceso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información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Pública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Gubernamental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establece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debe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clasificarse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como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información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confidencial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conste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expedientes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administrativos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cuya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difusión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pueda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poner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riesgo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vida,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seguridad</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salud</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cualquier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persona,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debe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reconocerse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aun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cuando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lastRenderedPageBreak/>
        <w:t>supuesto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podría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encuadrar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relativa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percepciones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ordinarias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extraordinaria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servidores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públicos,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ello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no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obsta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para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reconocer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legislador</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estableció</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artículo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7</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mismo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ordenamiento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referida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información,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como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una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obligación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trasparencia,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b/>
          <w:i/>
          <w:sz w:val="22"/>
          <w:szCs w:val="22"/>
          <w:lang w:val="es-MX" w:eastAsia="es-MX"/>
        </w:rPr>
        <w:t>deben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publicarse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medios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remotos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locales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comunicación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electrónica,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sustenta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hecho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monto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todos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ingresos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recibe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un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servidor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por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desarrollar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labores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son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encomendadas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motivo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desempeño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cargo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respecto.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Constituyen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información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tanto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trata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erogaciones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realiza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un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órgano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Estado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base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recursos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encuentran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su</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origen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mayor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medida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contribuciones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aportados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por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gobernados</w:t>
      </w:r>
      <w:r w:rsidRPr="00185FB9">
        <w:rPr>
          <w:rFonts w:ascii="Palatino Linotype" w:eastAsia="Palatino Linotype" w:hAnsi="Palatino Linotype" w:cs="Palatino Linotype"/>
          <w:i/>
          <w:sz w:val="22"/>
          <w:szCs w:val="22"/>
          <w:lang w:val="es-MX" w:eastAsia="es-MX"/>
        </w:rPr>
        <w:t>…”</w:t>
      </w:r>
    </w:p>
    <w:p w:rsidR="00E0059D" w:rsidRPr="00185FB9" w:rsidRDefault="00E0059D" w:rsidP="002F12E2">
      <w:pPr>
        <w:tabs>
          <w:tab w:val="left" w:pos="8222"/>
        </w:tabs>
        <w:ind w:left="567" w:right="899"/>
        <w:jc w:val="center"/>
        <w:rPr>
          <w:rFonts w:ascii="Palatino Linotype" w:eastAsia="Palatino Linotype" w:hAnsi="Palatino Linotype" w:cs="Palatino Linotype"/>
          <w:b/>
          <w:i/>
          <w:sz w:val="22"/>
          <w:szCs w:val="22"/>
          <w:lang w:val="es-MX" w:eastAsia="es-MX"/>
        </w:rPr>
      </w:pPr>
      <w:r w:rsidRPr="00185FB9">
        <w:rPr>
          <w:rFonts w:ascii="Palatino Linotype" w:eastAsia="Palatino Linotype" w:hAnsi="Palatino Linotype" w:cs="Palatino Linotype"/>
          <w:b/>
          <w:i/>
          <w:sz w:val="22"/>
          <w:szCs w:val="22"/>
          <w:lang w:val="es-MX" w:eastAsia="es-MX"/>
        </w:rPr>
        <w:t>“Criterio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02/2003.</w:t>
      </w:r>
    </w:p>
    <w:p w:rsidR="00E0059D" w:rsidRPr="00185FB9" w:rsidRDefault="00E0059D" w:rsidP="002F12E2">
      <w:pPr>
        <w:tabs>
          <w:tab w:val="left" w:pos="8222"/>
        </w:tabs>
        <w:ind w:left="567" w:right="899"/>
        <w:jc w:val="center"/>
        <w:rPr>
          <w:rFonts w:ascii="Palatino Linotype" w:eastAsia="Palatino Linotype" w:hAnsi="Palatino Linotype" w:cs="Palatino Linotype"/>
          <w:b/>
          <w:i/>
          <w:sz w:val="22"/>
          <w:szCs w:val="22"/>
          <w:lang w:val="es-MX" w:eastAsia="es-MX"/>
        </w:rPr>
      </w:pPr>
    </w:p>
    <w:p w:rsidR="00E0059D" w:rsidRPr="00185FB9" w:rsidRDefault="00E0059D" w:rsidP="002F12E2">
      <w:pPr>
        <w:tabs>
          <w:tab w:val="left" w:pos="8222"/>
        </w:tabs>
        <w:ind w:left="567" w:right="899"/>
        <w:jc w:val="both"/>
        <w:rPr>
          <w:rFonts w:ascii="Palatino Linotype" w:eastAsia="Palatino Linotype" w:hAnsi="Palatino Linotype" w:cs="Palatino Linotype"/>
          <w:i/>
          <w:sz w:val="22"/>
          <w:szCs w:val="22"/>
          <w:lang w:val="es-MX" w:eastAsia="es-MX"/>
        </w:rPr>
      </w:pPr>
      <w:r w:rsidRPr="00185FB9">
        <w:rPr>
          <w:rFonts w:ascii="Palatino Linotype" w:eastAsia="Palatino Linotype" w:hAnsi="Palatino Linotype" w:cs="Palatino Linotype"/>
          <w:b/>
          <w:i/>
          <w:sz w:val="22"/>
          <w:szCs w:val="22"/>
          <w:lang w:val="es-MX" w:eastAsia="es-MX"/>
        </w:rPr>
        <w:t>INGRESOS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SERVIDORES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SON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INFORMACIÓN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AÚN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Y</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CUANDO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CONSTITUYEN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DATOS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PERSONALES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REFIEREN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PATRIMONIO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AQUÉLLOS.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interpretación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sistemática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previsto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artículos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3º,</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fracción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II;</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7º,</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9º</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18,</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fracción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II,</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Ley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Federal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Transparencia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Acceso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Información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Pública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Gubernamental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advierte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no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constituye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información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confidencial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relativa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ingresos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reciben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servidores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públicos,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que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aun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y</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cuando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trata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datos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personales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relativos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su</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patrimonio,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para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su</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difusión</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no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requiere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consentimiento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aquellos,</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b/>
          <w:i/>
          <w:sz w:val="22"/>
          <w:szCs w:val="22"/>
          <w:lang w:val="es-MX" w:eastAsia="es-MX"/>
        </w:rPr>
        <w:t>lo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deriva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hecho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que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términos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previsto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citado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ordenamiento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deben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ponerse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disposición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través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medios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remotos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locales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comunicación</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electrónica,</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tanto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el</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directorio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de</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servidores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públicos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como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las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remuneraciones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mensuales</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por</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puesto</w:t>
      </w:r>
      <w:r w:rsidRPr="00185FB9">
        <w:rPr>
          <w:rFonts w:ascii="Palatino Linotype" w:eastAsia="Palatino Linotype" w:hAnsi="Palatino Linotype" w:cs="Palatino Linotype"/>
          <w:b/>
          <w:i/>
          <w:lang w:val="es-MX" w:eastAsia="es-MX"/>
        </w:rPr>
        <w:t xml:space="preserve"> </w:t>
      </w:r>
      <w:r w:rsidRPr="00185FB9">
        <w:rPr>
          <w:rFonts w:ascii="Palatino Linotype" w:eastAsia="Palatino Linotype" w:hAnsi="Palatino Linotype" w:cs="Palatino Linotype"/>
          <w:b/>
          <w:i/>
          <w:sz w:val="22"/>
          <w:szCs w:val="22"/>
          <w:lang w:val="es-MX" w:eastAsia="es-MX"/>
        </w:rPr>
        <w:t>incluso</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el</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sistema</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de</w:t>
      </w:r>
      <w:r w:rsidRPr="00185FB9">
        <w:rPr>
          <w:rFonts w:ascii="Palatino Linotype" w:eastAsia="Palatino Linotype" w:hAnsi="Palatino Linotype" w:cs="Palatino Linotype"/>
          <w:i/>
          <w:lang w:val="es-MX" w:eastAsia="es-MX"/>
        </w:rPr>
        <w:t xml:space="preserve"> </w:t>
      </w:r>
      <w:r w:rsidRPr="00185FB9">
        <w:rPr>
          <w:rFonts w:ascii="Palatino Linotype" w:eastAsia="Palatino Linotype" w:hAnsi="Palatino Linotype" w:cs="Palatino Linotype"/>
          <w:i/>
          <w:sz w:val="22"/>
          <w:szCs w:val="22"/>
          <w:lang w:val="es-MX" w:eastAsia="es-MX"/>
        </w:rPr>
        <w:t>compensación…”</w:t>
      </w:r>
    </w:p>
    <w:p w:rsidR="00523982" w:rsidRPr="00185FB9" w:rsidRDefault="00523982" w:rsidP="00A2431A">
      <w:pPr>
        <w:spacing w:line="360" w:lineRule="auto"/>
        <w:jc w:val="both"/>
        <w:rPr>
          <w:rFonts w:ascii="Palatino Linotype" w:eastAsiaTheme="minorHAnsi" w:hAnsi="Palatino Linotype" w:cs="Arial"/>
          <w:szCs w:val="22"/>
          <w:lang w:val="es-MX" w:eastAsia="en-US"/>
        </w:rPr>
      </w:pPr>
    </w:p>
    <w:p w:rsidR="00A2431A" w:rsidRPr="00185FB9" w:rsidRDefault="00A2431A" w:rsidP="00A2431A">
      <w:pPr>
        <w:spacing w:line="360" w:lineRule="auto"/>
        <w:jc w:val="both"/>
        <w:rPr>
          <w:rFonts w:ascii="Palatino Linotype" w:eastAsiaTheme="minorHAnsi" w:hAnsi="Palatino Linotype" w:cs="Arial"/>
          <w:szCs w:val="22"/>
          <w:lang w:val="es-MX" w:eastAsia="en-US"/>
        </w:rPr>
      </w:pPr>
      <w:r w:rsidRPr="00185FB9">
        <w:rPr>
          <w:rFonts w:ascii="Palatino Linotype" w:eastAsiaTheme="minorHAnsi" w:hAnsi="Palatino Linotype" w:cs="Arial"/>
          <w:szCs w:val="22"/>
          <w:lang w:val="es-MX" w:eastAsia="en-US"/>
        </w:rPr>
        <w:t xml:space="preserve">Adicionalmente, es de mencionarse que la información relacionada con </w:t>
      </w:r>
      <w:r w:rsidRPr="00185FB9">
        <w:rPr>
          <w:rFonts w:ascii="Palatino Linotype" w:eastAsiaTheme="minorHAnsi" w:hAnsi="Palatino Linotype" w:cs="Arial"/>
          <w:b/>
          <w:i/>
          <w:szCs w:val="22"/>
          <w:lang w:val="es-MX" w:eastAsia="en-US"/>
        </w:rPr>
        <w:t>la remuneración bruta y neta de todos los servidores públicos de base o de confianza</w:t>
      </w:r>
      <w:r w:rsidRPr="00185FB9">
        <w:rPr>
          <w:rFonts w:ascii="Palatino Linotype" w:eastAsiaTheme="minorHAnsi" w:hAnsi="Palatino Linotype" w:cs="Arial"/>
          <w:szCs w:val="22"/>
          <w:lang w:val="es-MX" w:eastAsia="en-US"/>
        </w:rPr>
        <w:t>, constituyen obligaciones específicas de trasparencia, es decir, los Sujetos Obligados están constreñidos por ley a tener la información actualizada en sus portales de IPOMEX, lo anterior, se estipula en la fracción VIII, del artículo 92, de la Ley de Transparencia y Acceso a la Información Pública del Estado de México y Municipios, para mayor referencia se inserta a continuación:</w:t>
      </w:r>
    </w:p>
    <w:p w:rsidR="00A2431A" w:rsidRPr="00185FB9" w:rsidRDefault="00A2431A" w:rsidP="00A2431A">
      <w:pPr>
        <w:rPr>
          <w:rFonts w:ascii="Palatino Linotype" w:hAnsi="Palatino Linotype"/>
          <w:lang w:val="es-MX"/>
        </w:rPr>
      </w:pPr>
    </w:p>
    <w:p w:rsidR="00A2431A" w:rsidRPr="00185FB9" w:rsidRDefault="00A2431A" w:rsidP="00A2431A">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i/>
          <w:sz w:val="22"/>
          <w:szCs w:val="22"/>
          <w:lang w:val="es-MX" w:eastAsia="es-MX"/>
        </w:rPr>
        <w:t>“</w:t>
      </w:r>
      <w:r w:rsidRPr="00185FB9">
        <w:rPr>
          <w:rFonts w:ascii="Palatino Linotype" w:eastAsia="MS Mincho" w:hAnsi="Palatino Linotype" w:cs="Bookman Old Style"/>
          <w:b/>
          <w:i/>
          <w:sz w:val="22"/>
          <w:szCs w:val="22"/>
          <w:lang w:val="es-MX" w:eastAsia="es-MX"/>
        </w:rPr>
        <w:t xml:space="preserve">Artículo 92. </w:t>
      </w:r>
      <w:r w:rsidRPr="00185FB9">
        <w:rPr>
          <w:rFonts w:ascii="Palatino Linotype" w:eastAsia="MS Mincho" w:hAnsi="Palatino Linotype" w:cs="Bookman Old Style"/>
          <w:i/>
          <w:sz w:val="22"/>
          <w:szCs w:val="22"/>
          <w:lang w:val="es-MX" w:eastAsia="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185FB9">
        <w:rPr>
          <w:rFonts w:ascii="Palatino Linotype" w:eastAsia="MS Mincho" w:hAnsi="Palatino Linotype" w:cs="Bookman Old Style"/>
          <w:i/>
          <w:sz w:val="22"/>
          <w:szCs w:val="22"/>
          <w:lang w:val="es-MX" w:eastAsia="es-MX"/>
        </w:rPr>
        <w:lastRenderedPageBreak/>
        <w:t>corresponda, la información, por lo menos, de los temas, documentos y políticas que a continuación se señalan:</w:t>
      </w:r>
    </w:p>
    <w:p w:rsidR="00A2431A" w:rsidRPr="00185FB9" w:rsidRDefault="00A2431A" w:rsidP="00A2431A">
      <w:pPr>
        <w:spacing w:after="160" w:line="259" w:lineRule="auto"/>
        <w:ind w:left="567" w:right="616"/>
        <w:jc w:val="both"/>
        <w:rPr>
          <w:rFonts w:ascii="Palatino Linotype" w:eastAsia="MS Mincho" w:hAnsi="Palatino Linotype" w:cs="Bookman Old Style"/>
          <w:b/>
          <w:i/>
          <w:sz w:val="22"/>
          <w:szCs w:val="22"/>
          <w:lang w:val="es-MX" w:eastAsia="es-MX"/>
        </w:rPr>
      </w:pPr>
    </w:p>
    <w:p w:rsidR="00A2431A" w:rsidRPr="00185FB9" w:rsidRDefault="00A2431A" w:rsidP="00A2431A">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b/>
          <w:i/>
          <w:sz w:val="22"/>
          <w:szCs w:val="22"/>
          <w:lang w:val="es-MX" w:eastAsia="es-MX"/>
        </w:rPr>
        <w:t xml:space="preserve">VIII. </w:t>
      </w:r>
      <w:r w:rsidRPr="00185FB9">
        <w:rPr>
          <w:rFonts w:ascii="Palatino Linotype" w:eastAsia="MS Mincho" w:hAnsi="Palatino Linotype" w:cs="Bookman Old Style"/>
          <w:i/>
          <w:sz w:val="22"/>
          <w:szCs w:val="22"/>
          <w:u w:val="single"/>
          <w:lang w:val="es-MX" w:eastAsia="es-MX"/>
        </w:rPr>
        <w:t>La remuneración bruta y neta de todos los servidores públicos de base o de confianza</w:t>
      </w:r>
      <w:r w:rsidRPr="00185FB9">
        <w:rPr>
          <w:rFonts w:ascii="Palatino Linotype" w:eastAsia="MS Mincho" w:hAnsi="Palatino Linotype" w:cs="Bookman Old Style"/>
          <w:i/>
          <w:sz w:val="22"/>
          <w:szCs w:val="22"/>
          <w:lang w:val="es-MX" w:eastAsia="es-MX"/>
        </w:rPr>
        <w:t>, de todas las percepciones, incluyendo sueldos, prestaciones, gratificaciones, primas, comisiones, dietas, bonos, estímulos, ingresos y sistemas de compensación, señalando la periodicidad de dicha remuneración;</w:t>
      </w:r>
    </w:p>
    <w:p w:rsidR="00A2431A" w:rsidRPr="00185FB9" w:rsidRDefault="00A2431A" w:rsidP="00A2431A">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i/>
          <w:sz w:val="22"/>
          <w:szCs w:val="22"/>
          <w:lang w:val="es-MX" w:eastAsia="es-MX"/>
        </w:rPr>
        <w:t>(…)”</w:t>
      </w:r>
    </w:p>
    <w:p w:rsidR="00523982" w:rsidRPr="00185FB9" w:rsidRDefault="00523982" w:rsidP="00976738">
      <w:pPr>
        <w:pStyle w:val="Prrafodelista"/>
        <w:autoSpaceDE w:val="0"/>
        <w:autoSpaceDN w:val="0"/>
        <w:adjustRightInd w:val="0"/>
        <w:spacing w:line="360" w:lineRule="auto"/>
        <w:ind w:left="0"/>
        <w:jc w:val="both"/>
        <w:rPr>
          <w:rFonts w:ascii="Palatino Linotype" w:hAnsi="Palatino Linotype" w:cs="Bookman Old Style"/>
          <w:bCs/>
          <w:color w:val="000000"/>
        </w:rPr>
      </w:pPr>
    </w:p>
    <w:p w:rsidR="00976738" w:rsidRPr="00185FB9" w:rsidRDefault="00A2431A" w:rsidP="00E0059D">
      <w:pPr>
        <w:pStyle w:val="Prrafodelista"/>
        <w:autoSpaceDE w:val="0"/>
        <w:autoSpaceDN w:val="0"/>
        <w:adjustRightInd w:val="0"/>
        <w:spacing w:line="360" w:lineRule="auto"/>
        <w:ind w:left="0"/>
        <w:jc w:val="both"/>
        <w:rPr>
          <w:rFonts w:ascii="Palatino Linotype" w:hAnsi="Palatino Linotype" w:cs="Bookman Old Style"/>
          <w:bCs/>
          <w:color w:val="000000"/>
        </w:rPr>
      </w:pPr>
      <w:r w:rsidRPr="00185FB9">
        <w:rPr>
          <w:rFonts w:ascii="Palatino Linotype" w:hAnsi="Palatino Linotype" w:cs="Bookman Old Style"/>
          <w:bCs/>
          <w:color w:val="000000"/>
        </w:rPr>
        <w:t xml:space="preserve">Asimismo, respecto de lo nombres y cargos de todos los Directores, Coordinadores y Titulares de Área; en el </w:t>
      </w:r>
      <w:hyperlink r:id="rId21" w:history="1">
        <w:r w:rsidRPr="00185FB9">
          <w:rPr>
            <w:rStyle w:val="Hipervnculo"/>
            <w:rFonts w:ascii="Palatino Linotype" w:hAnsi="Palatino Linotype" w:cs="Bookman Old Style"/>
            <w:bCs/>
          </w:rPr>
          <w:t>https://ipomex2.ipomex.org.mx/ipo3/lgt/indice/ATLACOMULCO/art_92_vii.web</w:t>
        </w:r>
      </w:hyperlink>
      <w:r w:rsidRPr="00185FB9">
        <w:rPr>
          <w:rFonts w:ascii="Palatino Linotype" w:hAnsi="Palatino Linotype" w:cs="Bookman Old Style"/>
          <w:bCs/>
          <w:color w:val="000000"/>
        </w:rPr>
        <w:t xml:space="preserve">, nos re direcciona al portal denominado </w:t>
      </w:r>
      <w:r w:rsidRPr="00185FB9">
        <w:rPr>
          <w:rFonts w:ascii="Palatino Linotype" w:hAnsi="Palatino Linotype" w:cs="Bookman Old Style"/>
          <w:bCs/>
          <w:i/>
          <w:color w:val="000000"/>
        </w:rPr>
        <w:t>“El directorio de todos los servidores públicos”</w:t>
      </w:r>
      <w:r w:rsidR="00976738" w:rsidRPr="00185FB9">
        <w:rPr>
          <w:rFonts w:ascii="Palatino Linotype" w:hAnsi="Palatino Linotype" w:cs="Bookman Old Style"/>
          <w:bCs/>
          <w:color w:val="000000"/>
        </w:rPr>
        <w:t>, como se muestra en las siguientes capturas de pantalla:</w:t>
      </w:r>
    </w:p>
    <w:p w:rsidR="00E0153F" w:rsidRPr="00185FB9" w:rsidRDefault="00976738" w:rsidP="00645917">
      <w:pPr>
        <w:spacing w:line="360" w:lineRule="auto"/>
        <w:jc w:val="center"/>
        <w:rPr>
          <w:rFonts w:ascii="Palatino Linotype" w:hAnsi="Palatino Linotype" w:cs="Arial"/>
        </w:rPr>
      </w:pPr>
      <w:r w:rsidRPr="00185FB9">
        <w:rPr>
          <w:rFonts w:ascii="Palatino Linotype" w:hAnsi="Palatino Linotype" w:cs="Arial"/>
          <w:noProof/>
          <w:lang w:val="es-MX" w:eastAsia="es-MX"/>
        </w:rPr>
        <w:drawing>
          <wp:inline distT="0" distB="0" distL="0" distR="0">
            <wp:extent cx="5778540" cy="3267986"/>
            <wp:effectExtent l="190500" t="190500" r="184150" b="1993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763" cy="3277161"/>
                    </a:xfrm>
                    <a:prstGeom prst="rect">
                      <a:avLst/>
                    </a:prstGeom>
                    <a:ln>
                      <a:noFill/>
                    </a:ln>
                    <a:effectLst>
                      <a:outerShdw blurRad="190500" algn="tl" rotWithShape="0">
                        <a:srgbClr val="000000">
                          <a:alpha val="70000"/>
                        </a:srgbClr>
                      </a:outerShdw>
                    </a:effectLst>
                  </pic:spPr>
                </pic:pic>
              </a:graphicData>
            </a:graphic>
          </wp:inline>
        </w:drawing>
      </w:r>
    </w:p>
    <w:p w:rsidR="00B024A1" w:rsidRPr="00185FB9" w:rsidRDefault="00487B92" w:rsidP="00D01A63">
      <w:pPr>
        <w:spacing w:line="360" w:lineRule="auto"/>
        <w:jc w:val="both"/>
        <w:rPr>
          <w:rFonts w:ascii="Palatino Linotype" w:hAnsi="Palatino Linotype" w:cs="Bookman Old Style"/>
          <w:bCs/>
          <w:color w:val="000000"/>
        </w:rPr>
      </w:pPr>
      <w:r w:rsidRPr="00185FB9">
        <w:rPr>
          <w:rFonts w:ascii="Palatino Linotype" w:hAnsi="Palatino Linotype" w:cs="Bookman Old Style"/>
          <w:bCs/>
          <w:color w:val="000000"/>
        </w:rPr>
        <w:t xml:space="preserve">Por lo anterior, al abrir en el navegador de internet el sitio expuesto por el </w:t>
      </w:r>
      <w:r w:rsidRPr="00185FB9">
        <w:rPr>
          <w:rFonts w:ascii="Palatino Linotype" w:hAnsi="Palatino Linotype" w:cs="Bookman Old Style"/>
          <w:b/>
          <w:bCs/>
          <w:color w:val="000000"/>
        </w:rPr>
        <w:t>Sujeto Obligado</w:t>
      </w:r>
      <w:r w:rsidRPr="00185FB9">
        <w:rPr>
          <w:rFonts w:ascii="Palatino Linotype" w:hAnsi="Palatino Linotype" w:cs="Bookman Old Style"/>
          <w:bCs/>
          <w:color w:val="000000"/>
        </w:rPr>
        <w:t xml:space="preserve">, se apertura un determinado sitio del portal, el cual puede evidenciarse la </w:t>
      </w:r>
      <w:r w:rsidRPr="00185FB9">
        <w:rPr>
          <w:rFonts w:ascii="Palatino Linotype" w:hAnsi="Palatino Linotype" w:cs="Bookman Old Style"/>
          <w:bCs/>
          <w:color w:val="000000"/>
        </w:rPr>
        <w:lastRenderedPageBreak/>
        <w:t xml:space="preserve">Clave o nivel del puesto, Nombre del servidor(a) público(a), Primer apellido del servidor(a) público(a), Segundo apellido del servidor(a) público(a), Fecha de alta en el cargo </w:t>
      </w:r>
      <w:r w:rsidRPr="00185FB9">
        <w:rPr>
          <w:rFonts w:ascii="Palatino Linotype" w:hAnsi="Palatino Linotype" w:cs="Bookman Old Style"/>
          <w:bCs/>
          <w:i/>
          <w:color w:val="000000"/>
        </w:rPr>
        <w:t>(formato: "dd/mm/aaaa")</w:t>
      </w:r>
      <w:r w:rsidRPr="00185FB9">
        <w:rPr>
          <w:rFonts w:ascii="Palatino Linotype" w:hAnsi="Palatino Linotype" w:cs="Bookman Old Style"/>
          <w:bCs/>
          <w:color w:val="000000"/>
        </w:rPr>
        <w:t xml:space="preserve">, Domicilio oficial: Tipo de vialidad, Domicilio oficial: Nombre de vialidad, Domicilio oficial: Número Exterior, Domicilio oficial: Número interior, Domicilio oficial: Tipo de asentamiento, Domicilio oficial: Nombre del asentamiento, Domicilio oficial: Clave de la entidad federativa:  </w:t>
      </w:r>
      <w:r w:rsidRPr="00185FB9">
        <w:rPr>
          <w:rFonts w:ascii="Palatino Linotype" w:hAnsi="Palatino Linotype" w:cs="Bookman Old Style"/>
          <w:bCs/>
          <w:i/>
          <w:color w:val="000000"/>
        </w:rPr>
        <w:t>(Buscar ID en el sistema)</w:t>
      </w:r>
      <w:r w:rsidRPr="00185FB9">
        <w:rPr>
          <w:rFonts w:ascii="Palatino Linotype" w:hAnsi="Palatino Linotype" w:cs="Bookman Old Style"/>
          <w:bCs/>
          <w:color w:val="000000"/>
        </w:rPr>
        <w:t xml:space="preserve">, Domicilio oficial: Clave del municipio o delegación:  </w:t>
      </w:r>
      <w:r w:rsidRPr="00185FB9">
        <w:rPr>
          <w:rFonts w:ascii="Palatino Linotype" w:hAnsi="Palatino Linotype" w:cs="Bookman Old Style"/>
          <w:bCs/>
          <w:i/>
          <w:color w:val="000000"/>
        </w:rPr>
        <w:t>(Buscar ID en el sistema)</w:t>
      </w:r>
      <w:r w:rsidRPr="00185FB9">
        <w:rPr>
          <w:rFonts w:ascii="Palatino Linotype" w:hAnsi="Palatino Linotype" w:cs="Bookman Old Style"/>
          <w:bCs/>
          <w:color w:val="000000"/>
        </w:rPr>
        <w:t xml:space="preserve">, Domicilio oficial: Clave de la localidad:  </w:t>
      </w:r>
      <w:r w:rsidRPr="00185FB9">
        <w:rPr>
          <w:rFonts w:ascii="Palatino Linotype" w:hAnsi="Palatino Linotype" w:cs="Bookman Old Style"/>
          <w:bCs/>
          <w:i/>
          <w:color w:val="000000"/>
        </w:rPr>
        <w:t>(Buscar ID en el sistema)</w:t>
      </w:r>
      <w:r w:rsidRPr="00185FB9">
        <w:rPr>
          <w:rFonts w:ascii="Palatino Linotype" w:hAnsi="Palatino Linotype" w:cs="Bookman Old Style"/>
          <w:bCs/>
          <w:color w:val="000000"/>
        </w:rPr>
        <w:t>, Domicilio oficial: Código postal, Número(s) de teléfono oficial, Extensión y Correo electrónico oficial se coloca N/A ya que en la Administración 2022 – 2024 no fue autorizada de acuerdo al artículo 80 del Bando Municipal 2022</w:t>
      </w:r>
      <w:r w:rsidR="00B024A1" w:rsidRPr="00185FB9">
        <w:rPr>
          <w:rFonts w:ascii="Palatino Linotype" w:hAnsi="Palatino Linotype" w:cs="Bookman Old Style"/>
          <w:bCs/>
          <w:color w:val="000000"/>
        </w:rPr>
        <w:t>; de conformidad con la siguiente captura de pantalla:</w:t>
      </w:r>
    </w:p>
    <w:p w:rsidR="00E0153F" w:rsidRPr="00185FB9" w:rsidRDefault="00B024A1" w:rsidP="00B024A1">
      <w:pPr>
        <w:spacing w:line="360" w:lineRule="auto"/>
        <w:jc w:val="center"/>
        <w:rPr>
          <w:rFonts w:ascii="Palatino Linotype" w:hAnsi="Palatino Linotype" w:cs="Bookman Old Style"/>
          <w:bCs/>
          <w:color w:val="000000"/>
        </w:rPr>
      </w:pPr>
      <w:r w:rsidRPr="00185FB9">
        <w:rPr>
          <w:rFonts w:ascii="Palatino Linotype" w:hAnsi="Palatino Linotype" w:cs="Bookman Old Style"/>
          <w:bCs/>
          <w:noProof/>
          <w:color w:val="000000"/>
          <w:lang w:val="es-MX" w:eastAsia="es-MX"/>
        </w:rPr>
        <w:drawing>
          <wp:inline distT="0" distB="0" distL="0" distR="0">
            <wp:extent cx="4349363" cy="3442335"/>
            <wp:effectExtent l="190500" t="190500" r="18478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312" cy="3482659"/>
                    </a:xfrm>
                    <a:prstGeom prst="rect">
                      <a:avLst/>
                    </a:prstGeom>
                    <a:ln>
                      <a:noFill/>
                    </a:ln>
                    <a:effectLst>
                      <a:outerShdw blurRad="190500" algn="tl" rotWithShape="0">
                        <a:srgbClr val="000000">
                          <a:alpha val="70000"/>
                        </a:srgbClr>
                      </a:outerShdw>
                    </a:effectLst>
                  </pic:spPr>
                </pic:pic>
              </a:graphicData>
            </a:graphic>
          </wp:inline>
        </w:drawing>
      </w:r>
    </w:p>
    <w:p w:rsidR="00A91DE1" w:rsidRPr="00185FB9" w:rsidRDefault="00487B92" w:rsidP="00A91DE1">
      <w:pPr>
        <w:spacing w:line="360" w:lineRule="auto"/>
        <w:jc w:val="both"/>
        <w:rPr>
          <w:rFonts w:ascii="Palatino Linotype" w:eastAsiaTheme="minorHAnsi" w:hAnsi="Palatino Linotype" w:cs="Arial"/>
          <w:szCs w:val="22"/>
          <w:lang w:val="es-MX" w:eastAsia="en-US"/>
        </w:rPr>
      </w:pPr>
      <w:r w:rsidRPr="00185FB9">
        <w:rPr>
          <w:rFonts w:ascii="Palatino Linotype" w:eastAsiaTheme="minorHAnsi" w:hAnsi="Palatino Linotype" w:cs="Arial"/>
          <w:szCs w:val="22"/>
          <w:lang w:val="es-MX" w:eastAsia="en-US"/>
        </w:rPr>
        <w:t>Así que</w:t>
      </w:r>
      <w:r w:rsidR="00A91DE1" w:rsidRPr="00185FB9">
        <w:rPr>
          <w:rFonts w:ascii="Palatino Linotype" w:eastAsiaTheme="minorHAnsi" w:hAnsi="Palatino Linotype" w:cs="Arial"/>
          <w:szCs w:val="22"/>
          <w:lang w:val="es-MX" w:eastAsia="en-US"/>
        </w:rPr>
        <w:t xml:space="preserve">, es de mencionarse que la información relacionada con </w:t>
      </w:r>
      <w:r w:rsidRPr="00185FB9">
        <w:rPr>
          <w:rFonts w:ascii="Palatino Linotype" w:eastAsiaTheme="minorHAnsi" w:hAnsi="Palatino Linotype" w:cs="Arial"/>
          <w:b/>
          <w:i/>
          <w:szCs w:val="22"/>
          <w:lang w:val="es-MX" w:eastAsia="en-US"/>
        </w:rPr>
        <w:t>El directorio de todos los servidores públicos</w:t>
      </w:r>
      <w:r w:rsidR="00A91DE1" w:rsidRPr="00185FB9">
        <w:rPr>
          <w:rFonts w:ascii="Palatino Linotype" w:eastAsiaTheme="minorHAnsi" w:hAnsi="Palatino Linotype" w:cs="Arial"/>
          <w:szCs w:val="22"/>
          <w:lang w:val="es-MX" w:eastAsia="en-US"/>
        </w:rPr>
        <w:t xml:space="preserve">, constituyen obligaciones específicas de trasparencia, es decir, </w:t>
      </w:r>
      <w:r w:rsidR="00A91DE1" w:rsidRPr="00185FB9">
        <w:rPr>
          <w:rFonts w:ascii="Palatino Linotype" w:eastAsiaTheme="minorHAnsi" w:hAnsi="Palatino Linotype" w:cs="Arial"/>
          <w:szCs w:val="22"/>
          <w:lang w:val="es-MX" w:eastAsia="en-US"/>
        </w:rPr>
        <w:lastRenderedPageBreak/>
        <w:t>los Sujetos Obligados están constreñidos por ley a tener la información actualizada en sus portales de IPOMEX, lo anterior,</w:t>
      </w:r>
      <w:r w:rsidRPr="00185FB9">
        <w:rPr>
          <w:rFonts w:ascii="Palatino Linotype" w:eastAsiaTheme="minorHAnsi" w:hAnsi="Palatino Linotype" w:cs="Arial"/>
          <w:szCs w:val="22"/>
          <w:lang w:val="es-MX" w:eastAsia="en-US"/>
        </w:rPr>
        <w:t xml:space="preserve"> se estipula en la fracción VII</w:t>
      </w:r>
      <w:r w:rsidR="00A91DE1" w:rsidRPr="00185FB9">
        <w:rPr>
          <w:rFonts w:ascii="Palatino Linotype" w:eastAsiaTheme="minorHAnsi" w:hAnsi="Palatino Linotype" w:cs="Arial"/>
          <w:szCs w:val="22"/>
          <w:lang w:val="es-MX" w:eastAsia="en-US"/>
        </w:rPr>
        <w:t>, del artículo 92, de la Ley de Transparencia y Acceso a la Información Pública del Estado de México y Municipios, para mayor referencia se inserta a continuación:</w:t>
      </w:r>
    </w:p>
    <w:p w:rsidR="00A91DE1" w:rsidRPr="00185FB9" w:rsidRDefault="00A91DE1" w:rsidP="00A91DE1">
      <w:pPr>
        <w:rPr>
          <w:rFonts w:ascii="Palatino Linotype" w:hAnsi="Palatino Linotype"/>
          <w:lang w:val="es-MX"/>
        </w:rPr>
      </w:pPr>
    </w:p>
    <w:p w:rsidR="00A91DE1" w:rsidRPr="00185FB9" w:rsidRDefault="00A91DE1" w:rsidP="00B011D7">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i/>
          <w:sz w:val="22"/>
          <w:szCs w:val="22"/>
          <w:lang w:val="es-MX" w:eastAsia="es-MX"/>
        </w:rPr>
        <w:t>“</w:t>
      </w:r>
      <w:r w:rsidRPr="00185FB9">
        <w:rPr>
          <w:rFonts w:ascii="Palatino Linotype" w:eastAsia="MS Mincho" w:hAnsi="Palatino Linotype" w:cs="Bookman Old Style"/>
          <w:b/>
          <w:i/>
          <w:sz w:val="22"/>
          <w:szCs w:val="22"/>
          <w:lang w:val="es-MX" w:eastAsia="es-MX"/>
        </w:rPr>
        <w:t xml:space="preserve">Artículo 92. </w:t>
      </w:r>
      <w:r w:rsidRPr="00185FB9">
        <w:rPr>
          <w:rFonts w:ascii="Palatino Linotype" w:eastAsia="MS Mincho" w:hAnsi="Palatino Linotype" w:cs="Bookman Old Style"/>
          <w:i/>
          <w:sz w:val="22"/>
          <w:szCs w:val="22"/>
          <w:lang w:val="es-MX"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1DE1" w:rsidRPr="00185FB9" w:rsidRDefault="00A91DE1" w:rsidP="00B011D7">
      <w:pPr>
        <w:spacing w:after="160" w:line="259" w:lineRule="auto"/>
        <w:ind w:left="567" w:right="616"/>
        <w:jc w:val="both"/>
        <w:rPr>
          <w:rFonts w:ascii="Palatino Linotype" w:eastAsia="MS Mincho" w:hAnsi="Palatino Linotype" w:cs="Bookman Old Style"/>
          <w:b/>
          <w:i/>
          <w:sz w:val="22"/>
          <w:szCs w:val="22"/>
          <w:lang w:val="es-MX" w:eastAsia="es-MX"/>
        </w:rPr>
      </w:pPr>
    </w:p>
    <w:p w:rsidR="00487B92" w:rsidRPr="00185FB9" w:rsidRDefault="00487B92" w:rsidP="00487B92">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b/>
          <w:i/>
          <w:sz w:val="22"/>
          <w:szCs w:val="22"/>
          <w:lang w:val="es-MX" w:eastAsia="es-MX"/>
        </w:rPr>
        <w:t xml:space="preserve">VII. </w:t>
      </w:r>
      <w:r w:rsidRPr="00185FB9">
        <w:rPr>
          <w:rFonts w:ascii="Palatino Linotype" w:eastAsia="MS Mincho" w:hAnsi="Palatino Linotype" w:cs="Bookman Old Style"/>
          <w:i/>
          <w:sz w:val="22"/>
          <w:szCs w:val="22"/>
          <w:u w:val="single"/>
          <w:lang w:val="es-MX" w:eastAsia="es-MX"/>
        </w:rPr>
        <w:t>El directorio de todos los servidores públicos, a partir del nivel de jefe de departamento o su equivalente o de menor nivel</w:t>
      </w:r>
      <w:r w:rsidRPr="00185FB9">
        <w:rPr>
          <w:rFonts w:ascii="Palatino Linotype" w:eastAsia="MS Mincho" w:hAnsi="Palatino Linotype" w:cs="Bookman Old Style"/>
          <w:i/>
          <w:sz w:val="22"/>
          <w:szCs w:val="22"/>
          <w:lang w:val="es-MX" w:eastAsia="es-MX"/>
        </w:rPr>
        <w:t>, cuando se brinde atención al público, manejen o apliquen recursos públicos, realicen actos de autoridad o presten servicios profesionales bajo el régimen de confianza u honorarios y personal de base.</w:t>
      </w:r>
    </w:p>
    <w:p w:rsidR="00487B92" w:rsidRPr="00185FB9" w:rsidRDefault="00487B92" w:rsidP="00487B92">
      <w:pPr>
        <w:spacing w:line="259" w:lineRule="auto"/>
        <w:ind w:left="567" w:right="616"/>
        <w:jc w:val="both"/>
        <w:rPr>
          <w:rFonts w:ascii="Palatino Linotype" w:eastAsia="MS Mincho" w:hAnsi="Palatino Linotype" w:cs="Bookman Old Style"/>
          <w:i/>
          <w:sz w:val="22"/>
          <w:szCs w:val="22"/>
          <w:lang w:val="es-MX" w:eastAsia="es-MX"/>
        </w:rPr>
      </w:pPr>
    </w:p>
    <w:p w:rsidR="00A91DE1" w:rsidRPr="00185FB9" w:rsidRDefault="00487B92" w:rsidP="00487B92">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i/>
          <w:sz w:val="22"/>
          <w:szCs w:val="22"/>
          <w:lang w:val="es-MX" w:eastAsia="es-MX"/>
        </w:rPr>
        <w:t xml:space="preserve">El directorio deberá incluir, al menos </w:t>
      </w:r>
      <w:r w:rsidRPr="00185FB9">
        <w:rPr>
          <w:rFonts w:ascii="Palatino Linotype" w:eastAsia="MS Mincho" w:hAnsi="Palatino Linotype" w:cs="Bookman Old Style"/>
          <w:i/>
          <w:sz w:val="22"/>
          <w:szCs w:val="22"/>
          <w:u w:val="single"/>
          <w:lang w:val="es-MX" w:eastAsia="es-MX"/>
        </w:rPr>
        <w:t>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185FB9">
        <w:rPr>
          <w:rFonts w:ascii="Palatino Linotype" w:eastAsia="MS Mincho" w:hAnsi="Palatino Linotype" w:cs="Bookman Old Style"/>
          <w:i/>
          <w:sz w:val="22"/>
          <w:szCs w:val="22"/>
          <w:lang w:val="es-MX" w:eastAsia="es-MX"/>
        </w:rPr>
        <w:t>;</w:t>
      </w:r>
    </w:p>
    <w:p w:rsidR="00A91DE1" w:rsidRPr="00185FB9" w:rsidRDefault="00A91DE1" w:rsidP="00487B92">
      <w:pPr>
        <w:spacing w:line="259" w:lineRule="auto"/>
        <w:ind w:left="567" w:right="616"/>
        <w:jc w:val="both"/>
        <w:rPr>
          <w:rFonts w:ascii="Palatino Linotype" w:eastAsia="MS Mincho" w:hAnsi="Palatino Linotype" w:cs="Bookman Old Style"/>
          <w:i/>
          <w:sz w:val="22"/>
          <w:szCs w:val="22"/>
          <w:lang w:val="es-MX" w:eastAsia="es-MX"/>
        </w:rPr>
      </w:pPr>
      <w:r w:rsidRPr="00185FB9">
        <w:rPr>
          <w:rFonts w:ascii="Palatino Linotype" w:eastAsia="MS Mincho" w:hAnsi="Palatino Linotype" w:cs="Bookman Old Style"/>
          <w:i/>
          <w:sz w:val="22"/>
          <w:szCs w:val="22"/>
          <w:lang w:val="es-MX" w:eastAsia="es-MX"/>
        </w:rPr>
        <w:t>(…)”</w:t>
      </w:r>
    </w:p>
    <w:p w:rsidR="00A91DE1" w:rsidRPr="00185FB9" w:rsidRDefault="00A91DE1" w:rsidP="00A91DE1">
      <w:pPr>
        <w:spacing w:after="160" w:line="259" w:lineRule="auto"/>
        <w:ind w:left="851" w:right="901"/>
        <w:jc w:val="both"/>
        <w:rPr>
          <w:rFonts w:ascii="Palatino Linotype" w:eastAsia="MS Mincho" w:hAnsi="Palatino Linotype" w:cs="Bookman Old Style"/>
          <w:i/>
          <w:sz w:val="22"/>
          <w:szCs w:val="22"/>
          <w:lang w:val="es-MX" w:eastAsia="es-MX"/>
        </w:rPr>
      </w:pPr>
    </w:p>
    <w:p w:rsidR="00A91DE1" w:rsidRPr="00185FB9" w:rsidRDefault="00A91DE1" w:rsidP="00A91DE1">
      <w:pPr>
        <w:autoSpaceDE w:val="0"/>
        <w:autoSpaceDN w:val="0"/>
        <w:adjustRightInd w:val="0"/>
        <w:spacing w:line="360" w:lineRule="auto"/>
        <w:jc w:val="both"/>
        <w:rPr>
          <w:rFonts w:ascii="Palatino Linotype" w:hAnsi="Palatino Linotype" w:cs="Arial"/>
          <w:color w:val="000000" w:themeColor="text1"/>
        </w:rPr>
      </w:pPr>
      <w:r w:rsidRPr="00185FB9">
        <w:rPr>
          <w:rFonts w:ascii="Palatino Linotype" w:hAnsi="Palatino Linotype" w:cs="Arial"/>
          <w:color w:val="000000" w:themeColor="text1"/>
        </w:rPr>
        <w:t xml:space="preserve">Finalmente, no pasa desapercibido para esta ponencia que el plazo transcurrido entre la solicitud de información y la respuesta del </w:t>
      </w:r>
      <w:r w:rsidRPr="00185FB9">
        <w:rPr>
          <w:rFonts w:ascii="Palatino Linotype" w:hAnsi="Palatino Linotype" w:cs="Arial"/>
          <w:b/>
          <w:color w:val="000000" w:themeColor="text1"/>
        </w:rPr>
        <w:t>Sujeto Obligado</w:t>
      </w:r>
      <w:r w:rsidRPr="00185FB9">
        <w:rPr>
          <w:rFonts w:ascii="Palatino Linotype" w:hAnsi="Palatino Linotype" w:cs="Arial"/>
          <w:color w:val="000000" w:themeColor="text1"/>
        </w:rPr>
        <w:t xml:space="preserve"> fue de </w:t>
      </w:r>
      <w:r w:rsidRPr="00185FB9">
        <w:rPr>
          <w:rFonts w:ascii="Palatino Linotype" w:hAnsi="Palatino Linotype" w:cs="Arial"/>
          <w:b/>
          <w:i/>
          <w:color w:val="000000" w:themeColor="text1"/>
        </w:rPr>
        <w:t>veintidós días hábiles</w:t>
      </w:r>
      <w:r w:rsidRPr="00185FB9">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185FB9">
        <w:rPr>
          <w:rFonts w:ascii="Palatino Linotype" w:hAnsi="Palatino Linotype" w:cs="Arial"/>
          <w:b/>
          <w:color w:val="000000" w:themeColor="text1"/>
        </w:rPr>
        <w:t>Sujeto Obligado</w:t>
      </w:r>
      <w:r w:rsidRPr="00185FB9">
        <w:rPr>
          <w:rFonts w:ascii="Palatino Linotype" w:hAnsi="Palatino Linotype" w:cs="Arial"/>
          <w:color w:val="000000" w:themeColor="text1"/>
        </w:rPr>
        <w:t xml:space="preserve"> </w:t>
      </w:r>
      <w:r w:rsidRPr="00185FB9">
        <w:rPr>
          <w:rFonts w:ascii="Palatino Linotype" w:hAnsi="Palatino Linotype" w:cs="Arial"/>
          <w:b/>
          <w:i/>
          <w:color w:val="000000" w:themeColor="text1"/>
          <w:u w:val="single"/>
        </w:rPr>
        <w:t>deberá hacerlo saber al solicitante en un plazo no mayor a cinco días hábiles</w:t>
      </w:r>
      <w:r w:rsidRPr="00185FB9">
        <w:rPr>
          <w:rFonts w:ascii="Palatino Linotype" w:hAnsi="Palatino Linotype" w:cs="Arial"/>
          <w:color w:val="000000" w:themeColor="text1"/>
        </w:rPr>
        <w:t xml:space="preserve">; bajo esa premisa, la respuesta del </w:t>
      </w:r>
      <w:r w:rsidRPr="00185FB9">
        <w:rPr>
          <w:rFonts w:ascii="Palatino Linotype" w:hAnsi="Palatino Linotype" w:cs="Arial"/>
          <w:b/>
          <w:color w:val="000000" w:themeColor="text1"/>
        </w:rPr>
        <w:t>Sujeto Obligado</w:t>
      </w:r>
      <w:r w:rsidRPr="00185FB9">
        <w:rPr>
          <w:rFonts w:ascii="Palatino Linotype" w:hAnsi="Palatino Linotype" w:cs="Arial"/>
          <w:color w:val="000000" w:themeColor="text1"/>
        </w:rPr>
        <w:t xml:space="preserve"> </w:t>
      </w:r>
      <w:r w:rsidRPr="00185FB9">
        <w:rPr>
          <w:rFonts w:ascii="Palatino Linotype" w:hAnsi="Palatino Linotype" w:cs="Arial"/>
        </w:rPr>
        <w:t xml:space="preserve">vulneró el referido dispositivo de la Ley de Transparencia, toda vez que no se pronunció dentro de los </w:t>
      </w:r>
      <w:r w:rsidRPr="00185FB9">
        <w:rPr>
          <w:rFonts w:ascii="Palatino Linotype" w:hAnsi="Palatino Linotype" w:cs="Arial"/>
          <w:b/>
          <w:u w:val="single"/>
        </w:rPr>
        <w:t>cinco días hábiles posteriores al ingreso de la solicitud</w:t>
      </w:r>
      <w:r w:rsidRPr="00185FB9">
        <w:rPr>
          <w:rFonts w:ascii="Palatino Linotype" w:hAnsi="Palatino Linotype" w:cs="Arial"/>
        </w:rPr>
        <w:t xml:space="preserve">, por lo que se le exhorta al </w:t>
      </w:r>
      <w:r w:rsidRPr="00185FB9">
        <w:rPr>
          <w:rFonts w:ascii="Palatino Linotype" w:hAnsi="Palatino Linotype" w:cs="Arial"/>
          <w:b/>
        </w:rPr>
        <w:t>Sujeto Obligado</w:t>
      </w:r>
      <w:r w:rsidRPr="00185FB9">
        <w:rPr>
          <w:rFonts w:ascii="Palatino Linotype" w:hAnsi="Palatino Linotype" w:cs="Arial"/>
        </w:rPr>
        <w:t xml:space="preserve">, para </w:t>
      </w:r>
      <w:r w:rsidRPr="00185FB9">
        <w:rPr>
          <w:rFonts w:ascii="Palatino Linotype" w:hAnsi="Palatino Linotype" w:cs="Arial"/>
        </w:rPr>
        <w:lastRenderedPageBreak/>
        <w:t xml:space="preserve">posteriores ocasiones, atender las solicitudes de información con la mayor diligencia posible, orientando debidamente al solicitante dentro del plazo legalmente establecido. </w:t>
      </w:r>
    </w:p>
    <w:p w:rsidR="00E0153F" w:rsidRPr="00185FB9" w:rsidRDefault="00E0153F" w:rsidP="00D01A63">
      <w:pPr>
        <w:spacing w:line="360" w:lineRule="auto"/>
        <w:jc w:val="both"/>
        <w:rPr>
          <w:rFonts w:ascii="Palatino Linotype" w:eastAsia="MS Mincho" w:hAnsi="Palatino Linotype" w:cs="Arial"/>
          <w:lang w:val="es-MX"/>
        </w:rPr>
      </w:pPr>
    </w:p>
    <w:p w:rsidR="00E9680B" w:rsidRPr="00185FB9" w:rsidRDefault="00D01A63" w:rsidP="00D01A63">
      <w:pPr>
        <w:spacing w:line="360" w:lineRule="auto"/>
        <w:jc w:val="both"/>
        <w:rPr>
          <w:rFonts w:ascii="Palatino Linotype" w:hAnsi="Palatino Linotype"/>
        </w:rPr>
      </w:pPr>
      <w:r w:rsidRPr="00185FB9">
        <w:rPr>
          <w:rFonts w:ascii="Palatino Linotype" w:hAnsi="Palatino Linotype"/>
          <w:lang w:eastAsia="es-MX"/>
        </w:rPr>
        <w:t xml:space="preserve">Bajo ese contexto, se considera que con el pronunciamiento realizado desde su respuesta primigenia por el </w:t>
      </w:r>
      <w:r w:rsidRPr="00185FB9">
        <w:rPr>
          <w:rFonts w:ascii="Palatino Linotype" w:hAnsi="Palatino Linotype"/>
          <w:b/>
          <w:lang w:eastAsia="es-MX"/>
        </w:rPr>
        <w:t>Sujeto Obligado</w:t>
      </w:r>
      <w:r w:rsidRPr="00185FB9">
        <w:rPr>
          <w:rFonts w:ascii="Palatino Linotype" w:hAnsi="Palatino Linotype"/>
          <w:lang w:eastAsia="es-MX"/>
        </w:rPr>
        <w:t xml:space="preserve">, </w:t>
      </w:r>
      <w:r w:rsidR="002F12E2" w:rsidRPr="00185FB9">
        <w:rPr>
          <w:rFonts w:ascii="Palatino Linotype" w:hAnsi="Palatino Linotype"/>
          <w:lang w:eastAsia="es-MX"/>
        </w:rPr>
        <w:t xml:space="preserve">no </w:t>
      </w:r>
      <w:r w:rsidRPr="00185FB9">
        <w:rPr>
          <w:rFonts w:ascii="Palatino Linotype" w:hAnsi="Palatino Linotype"/>
          <w:lang w:eastAsia="es-MX"/>
        </w:rPr>
        <w:t>colma en su totalidad con la</w:t>
      </w:r>
      <w:r w:rsidRPr="00185FB9">
        <w:rPr>
          <w:rFonts w:ascii="Palatino Linotype" w:hAnsi="Palatino Linotype"/>
        </w:rPr>
        <w:t xml:space="preserve"> información solicitada por el particular.</w:t>
      </w:r>
    </w:p>
    <w:p w:rsidR="00E0059D" w:rsidRPr="00185FB9" w:rsidRDefault="00E0059D" w:rsidP="00D01A63">
      <w:pPr>
        <w:spacing w:line="360" w:lineRule="auto"/>
        <w:jc w:val="both"/>
        <w:rPr>
          <w:rFonts w:ascii="Palatino Linotype" w:hAnsi="Palatino Linotype"/>
        </w:rPr>
      </w:pPr>
    </w:p>
    <w:p w:rsidR="002F12E2" w:rsidRPr="00185FB9" w:rsidRDefault="002F12E2" w:rsidP="00E0059D">
      <w:pPr>
        <w:spacing w:line="360" w:lineRule="auto"/>
        <w:jc w:val="both"/>
        <w:rPr>
          <w:rFonts w:ascii="Palatino Linotype" w:hAnsi="Palatino Linotype"/>
        </w:rPr>
      </w:pPr>
      <w:r w:rsidRPr="00185FB9">
        <w:rPr>
          <w:rFonts w:ascii="Palatino Linotype" w:hAnsi="Palatino Linotype"/>
        </w:rPr>
        <w:t>Por lo que es dable la entrega del o los documentos en donde conste el salario bruto y neto; de todo el personal de las Regidurías, Presidencia, Secretaría del Ayuntamiento, Secretaria Particular, Secretaria Adjunta; así como de los Directores, Coordinadores y Titulares de Área, del periodo comprendido del mes de junio del año dos mil veintidós.</w:t>
      </w:r>
    </w:p>
    <w:p w:rsidR="002F12E2" w:rsidRPr="00185FB9" w:rsidRDefault="002F12E2" w:rsidP="00E0059D">
      <w:pPr>
        <w:spacing w:line="360" w:lineRule="auto"/>
        <w:jc w:val="both"/>
        <w:rPr>
          <w:rFonts w:ascii="Palatino Linotype" w:hAnsi="Palatino Linotype"/>
        </w:rPr>
      </w:pPr>
    </w:p>
    <w:p w:rsidR="00E0059D" w:rsidRPr="00185FB9" w:rsidRDefault="002F12E2" w:rsidP="00E0059D">
      <w:pPr>
        <w:spacing w:line="360" w:lineRule="auto"/>
        <w:jc w:val="both"/>
        <w:rPr>
          <w:rFonts w:ascii="Palatino Linotype" w:hAnsi="Palatino Linotype"/>
          <w:lang w:val="es-MX"/>
        </w:rPr>
      </w:pPr>
      <w:r w:rsidRPr="00185FB9">
        <w:rPr>
          <w:rFonts w:ascii="Palatino Linotype" w:hAnsi="Palatino Linotype"/>
          <w:lang w:val="es-MX"/>
        </w:rPr>
        <w:t>Adicionalmente</w:t>
      </w:r>
      <w:r w:rsidR="00E0059D" w:rsidRPr="00185FB9">
        <w:rPr>
          <w:rFonts w:ascii="Palatino Linotype" w:hAnsi="Palatino Linotype"/>
          <w:lang w:val="x-none"/>
        </w:rPr>
        <w:t>, deberá proporcionar el Acuerdo emitido por el Comité de Transparencia, que confirme la clasificación de dichos datos, conforme al proceso establecido en el artículo 168</w:t>
      </w:r>
      <w:r w:rsidR="00E0059D" w:rsidRPr="00185FB9">
        <w:rPr>
          <w:rFonts w:ascii="Palatino Linotype" w:hAnsi="Palatino Linotype"/>
          <w:lang w:val="es-MX"/>
        </w:rPr>
        <w:t>,</w:t>
      </w:r>
      <w:r w:rsidR="00E0059D" w:rsidRPr="00185FB9">
        <w:rPr>
          <w:rFonts w:ascii="Palatino Linotype" w:hAnsi="Palatino Linotype"/>
          <w:lang w:val="x-none"/>
        </w:rPr>
        <w:t xml:space="preserve"> de la Ley de la materia</w:t>
      </w:r>
      <w:r w:rsidR="00E0059D" w:rsidRPr="00185FB9">
        <w:rPr>
          <w:rFonts w:ascii="Palatino Linotype" w:hAnsi="Palatino Linotype"/>
          <w:lang w:val="es-MX"/>
        </w:rPr>
        <w:t>, de conformidad con lo siguiente:</w:t>
      </w:r>
    </w:p>
    <w:p w:rsidR="00E0059D" w:rsidRPr="00185FB9" w:rsidRDefault="00E0059D" w:rsidP="00E0059D">
      <w:pPr>
        <w:spacing w:line="360" w:lineRule="auto"/>
        <w:jc w:val="both"/>
        <w:rPr>
          <w:rFonts w:ascii="Palatino Linotype" w:hAnsi="Palatino Linotype"/>
          <w:lang w:val="es-MX"/>
        </w:rPr>
      </w:pPr>
    </w:p>
    <w:p w:rsidR="00E0059D" w:rsidRPr="00185FB9" w:rsidRDefault="00E0059D" w:rsidP="00E0059D">
      <w:pPr>
        <w:numPr>
          <w:ilvl w:val="0"/>
          <w:numId w:val="9"/>
        </w:numPr>
        <w:spacing w:after="160" w:line="360" w:lineRule="auto"/>
        <w:jc w:val="both"/>
        <w:rPr>
          <w:rFonts w:ascii="Palatino Linotype" w:hAnsi="Palatino Linotype"/>
          <w:b/>
          <w:i/>
          <w:sz w:val="28"/>
          <w:szCs w:val="28"/>
          <w:u w:val="single"/>
          <w:lang w:val="es-MX"/>
        </w:rPr>
      </w:pPr>
      <w:r w:rsidRPr="00185FB9">
        <w:rPr>
          <w:rFonts w:ascii="Palatino Linotype" w:hAnsi="Palatino Linotype"/>
          <w:b/>
          <w:i/>
          <w:sz w:val="28"/>
          <w:szCs w:val="28"/>
          <w:u w:val="single"/>
          <w:lang w:val="es-MX"/>
        </w:rPr>
        <w:t>De la Versión Pública.</w:t>
      </w:r>
    </w:p>
    <w:p w:rsidR="00E0059D" w:rsidRPr="00185FB9" w:rsidRDefault="00E0059D" w:rsidP="00E0059D">
      <w:pPr>
        <w:spacing w:line="360" w:lineRule="auto"/>
        <w:jc w:val="both"/>
        <w:rPr>
          <w:rFonts w:ascii="Palatino Linotype" w:eastAsia="Arial Unicode MS" w:hAnsi="Palatino Linotype"/>
        </w:rPr>
      </w:pPr>
      <w:r w:rsidRPr="00185FB9">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185FB9">
        <w:rPr>
          <w:rFonts w:ascii="Palatino Linotype" w:eastAsia="Arial Unicode MS" w:hAnsi="Palatino Linotype"/>
          <w:b/>
        </w:rPr>
        <w:t>Recurrente</w:t>
      </w:r>
      <w:r w:rsidRPr="00185FB9">
        <w:rPr>
          <w:rFonts w:ascii="Palatino Linotype" w:eastAsia="Arial Unicode MS" w:hAnsi="Palatino Linotype"/>
        </w:rPr>
        <w:t xml:space="preserve"> se haga en </w:t>
      </w:r>
      <w:r w:rsidRPr="00185FB9">
        <w:rPr>
          <w:rFonts w:ascii="Palatino Linotype" w:eastAsia="Arial Unicode MS" w:hAnsi="Palatino Linotype"/>
          <w:b/>
          <w:i/>
        </w:rPr>
        <w:t>versión pública</w:t>
      </w:r>
      <w:r w:rsidRPr="00185FB9">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rsidR="00E0059D" w:rsidRPr="00185FB9" w:rsidRDefault="00E0059D" w:rsidP="00E0059D">
      <w:pPr>
        <w:spacing w:line="360" w:lineRule="auto"/>
        <w:jc w:val="both"/>
        <w:rPr>
          <w:rFonts w:ascii="Palatino Linotype" w:hAnsi="Palatino Linotype"/>
          <w:bCs/>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bCs/>
          <w:lang w:val="es-MX"/>
        </w:rPr>
        <w:lastRenderedPageBreak/>
        <w:t>A este respecto, los</w:t>
      </w:r>
      <w:r w:rsidRPr="00185FB9">
        <w:rPr>
          <w:rFonts w:ascii="Palatino Linotype" w:hAnsi="Palatino Linotype"/>
          <w:lang w:val="es-MX"/>
        </w:rPr>
        <w:t xml:space="preserve"> artículos 3, fracciones IX, XX, XXI y XLV; 51 y 52, de la Ley de Transparencia y Acceso a la Información Pública del Estado de México y Municipios establecen:</w:t>
      </w:r>
    </w:p>
    <w:p w:rsidR="00E0059D" w:rsidRPr="00185FB9" w:rsidRDefault="00E0059D" w:rsidP="00E0059D">
      <w:pPr>
        <w:rPr>
          <w:noProof/>
          <w:lang w:val="es-MX"/>
        </w:rPr>
      </w:pPr>
    </w:p>
    <w:p w:rsidR="00E0059D" w:rsidRPr="00185FB9" w:rsidRDefault="00E0059D" w:rsidP="00E0059D">
      <w:pPr>
        <w:ind w:left="567" w:right="616"/>
        <w:jc w:val="both"/>
        <w:rPr>
          <w:rFonts w:ascii="Palatino Linotype" w:hAnsi="Palatino Linotype"/>
          <w:i/>
          <w:sz w:val="22"/>
          <w:szCs w:val="22"/>
          <w:lang w:val="es-MX"/>
        </w:rPr>
      </w:pPr>
      <w:r w:rsidRPr="00185FB9">
        <w:rPr>
          <w:rFonts w:ascii="Palatino Linotype" w:hAnsi="Palatino Linotype" w:cs="Arial"/>
          <w:b/>
          <w:bCs/>
          <w:i/>
          <w:noProof/>
          <w:sz w:val="22"/>
          <w:szCs w:val="22"/>
          <w:lang w:val="es-MX"/>
        </w:rPr>
        <w:t>“</w:t>
      </w:r>
      <w:r w:rsidRPr="00185FB9">
        <w:rPr>
          <w:rFonts w:ascii="Palatino Linotype" w:hAnsi="Palatino Linotype" w:cs="Arial"/>
          <w:b/>
          <w:bCs/>
          <w:i/>
          <w:sz w:val="22"/>
          <w:szCs w:val="22"/>
          <w:lang w:val="es-MX" w:eastAsia="es-MX"/>
        </w:rPr>
        <w:t>Artículo</w:t>
      </w:r>
      <w:r w:rsidRPr="00185FB9">
        <w:rPr>
          <w:rFonts w:ascii="Palatino Linotype" w:hAnsi="Palatino Linotype" w:cs="Arial"/>
          <w:b/>
          <w:bCs/>
          <w:i/>
          <w:sz w:val="22"/>
          <w:szCs w:val="22"/>
          <w:lang w:val="es-MX"/>
        </w:rPr>
        <w:t xml:space="preserve"> 3. </w:t>
      </w:r>
      <w:r w:rsidRPr="00185FB9">
        <w:rPr>
          <w:rFonts w:ascii="Palatino Linotype" w:hAnsi="Palatino Linotype"/>
          <w:i/>
          <w:sz w:val="22"/>
          <w:szCs w:val="22"/>
          <w:lang w:val="es-MX"/>
        </w:rPr>
        <w:t xml:space="preserve">Para los efectos de la presente Ley se entenderá por: </w:t>
      </w:r>
    </w:p>
    <w:p w:rsidR="00E0059D" w:rsidRPr="00185FB9" w:rsidRDefault="00E0059D" w:rsidP="00E0059D">
      <w:pPr>
        <w:rPr>
          <w:lang w:val="es-MX"/>
        </w:rPr>
      </w:pPr>
    </w:p>
    <w:p w:rsidR="00E0059D" w:rsidRPr="00185FB9" w:rsidRDefault="00E0059D" w:rsidP="00E0059D">
      <w:pPr>
        <w:ind w:left="567" w:right="616"/>
        <w:jc w:val="both"/>
        <w:rPr>
          <w:rFonts w:ascii="Palatino Linotype" w:hAnsi="Palatino Linotype" w:cs="Arial"/>
          <w:i/>
          <w:sz w:val="22"/>
          <w:szCs w:val="22"/>
          <w:lang w:val="es-MX"/>
        </w:rPr>
      </w:pPr>
      <w:r w:rsidRPr="00185FB9">
        <w:rPr>
          <w:rFonts w:ascii="Palatino Linotype" w:hAnsi="Palatino Linotype" w:cs="Arial"/>
          <w:b/>
          <w:i/>
          <w:sz w:val="22"/>
          <w:szCs w:val="22"/>
          <w:lang w:val="es-MX"/>
        </w:rPr>
        <w:t>IX.</w:t>
      </w:r>
      <w:r w:rsidRPr="00185FB9">
        <w:rPr>
          <w:rFonts w:ascii="Palatino Linotype" w:hAnsi="Palatino Linotype" w:cs="Arial"/>
          <w:i/>
          <w:sz w:val="22"/>
          <w:szCs w:val="22"/>
          <w:lang w:val="es-MX"/>
        </w:rPr>
        <w:t xml:space="preserve"> </w:t>
      </w:r>
      <w:r w:rsidRPr="00185FB9">
        <w:rPr>
          <w:rFonts w:ascii="Palatino Linotype" w:hAnsi="Palatino Linotype" w:cs="Arial"/>
          <w:b/>
          <w:i/>
          <w:sz w:val="22"/>
          <w:szCs w:val="22"/>
          <w:lang w:val="es-MX"/>
        </w:rPr>
        <w:t xml:space="preserve">Datos personales: </w:t>
      </w:r>
      <w:r w:rsidRPr="00185FB9">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rsidR="00E0059D" w:rsidRPr="00185FB9" w:rsidRDefault="00E0059D" w:rsidP="00E0059D">
      <w:pPr>
        <w:ind w:left="567" w:right="616"/>
        <w:jc w:val="both"/>
        <w:rPr>
          <w:rFonts w:ascii="Palatino Linotype" w:hAnsi="Palatino Linotype" w:cs="Arial"/>
          <w:i/>
          <w:sz w:val="22"/>
          <w:szCs w:val="22"/>
          <w:lang w:val="es-MX"/>
        </w:rPr>
      </w:pPr>
    </w:p>
    <w:p w:rsidR="00E0059D" w:rsidRPr="00185FB9" w:rsidRDefault="00E0059D" w:rsidP="00E0059D">
      <w:pPr>
        <w:ind w:left="567" w:right="616"/>
        <w:jc w:val="both"/>
        <w:rPr>
          <w:rFonts w:ascii="Palatino Linotype" w:hAnsi="Palatino Linotype" w:cs="Arial"/>
          <w:i/>
          <w:sz w:val="22"/>
          <w:szCs w:val="22"/>
          <w:lang w:val="es-MX"/>
        </w:rPr>
      </w:pPr>
      <w:r w:rsidRPr="00185FB9">
        <w:rPr>
          <w:rFonts w:ascii="Palatino Linotype" w:hAnsi="Palatino Linotype" w:cs="Arial"/>
          <w:b/>
          <w:i/>
          <w:sz w:val="22"/>
          <w:szCs w:val="22"/>
          <w:lang w:val="es-MX"/>
        </w:rPr>
        <w:t>XX.</w:t>
      </w:r>
      <w:r w:rsidRPr="00185FB9">
        <w:rPr>
          <w:rFonts w:ascii="Palatino Linotype" w:hAnsi="Palatino Linotype" w:cs="Arial"/>
          <w:i/>
          <w:sz w:val="22"/>
          <w:szCs w:val="22"/>
          <w:lang w:val="es-MX"/>
        </w:rPr>
        <w:t xml:space="preserve"> </w:t>
      </w:r>
      <w:r w:rsidRPr="00185FB9">
        <w:rPr>
          <w:rFonts w:ascii="Palatino Linotype" w:hAnsi="Palatino Linotype" w:cs="Arial"/>
          <w:b/>
          <w:i/>
          <w:sz w:val="22"/>
          <w:szCs w:val="22"/>
          <w:lang w:val="es-MX"/>
        </w:rPr>
        <w:t>Información clasificada:</w:t>
      </w:r>
      <w:r w:rsidRPr="00185FB9">
        <w:rPr>
          <w:rFonts w:ascii="Palatino Linotype" w:hAnsi="Palatino Linotype" w:cs="Arial"/>
          <w:i/>
          <w:sz w:val="22"/>
          <w:szCs w:val="22"/>
          <w:lang w:val="es-MX"/>
        </w:rPr>
        <w:t xml:space="preserve"> Aquella considerada por la presente Ley como reservada o confidencial; </w:t>
      </w:r>
    </w:p>
    <w:p w:rsidR="00E0059D" w:rsidRPr="00185FB9" w:rsidRDefault="00E0059D" w:rsidP="00E0059D">
      <w:pPr>
        <w:ind w:left="567" w:right="616"/>
        <w:jc w:val="both"/>
        <w:rPr>
          <w:rFonts w:ascii="Palatino Linotype" w:hAnsi="Palatino Linotype" w:cs="Arial"/>
          <w:i/>
          <w:sz w:val="22"/>
          <w:szCs w:val="22"/>
          <w:lang w:val="es-MX"/>
        </w:rPr>
      </w:pPr>
    </w:p>
    <w:p w:rsidR="00E0059D" w:rsidRPr="00185FB9" w:rsidRDefault="00E0059D" w:rsidP="00E0059D">
      <w:pPr>
        <w:ind w:left="567" w:right="616"/>
        <w:jc w:val="both"/>
        <w:rPr>
          <w:rFonts w:ascii="Palatino Linotype" w:hAnsi="Palatino Linotype" w:cs="Arial"/>
          <w:i/>
          <w:sz w:val="22"/>
          <w:szCs w:val="22"/>
          <w:lang w:val="es-MX"/>
        </w:rPr>
      </w:pPr>
      <w:r w:rsidRPr="00185FB9">
        <w:rPr>
          <w:rFonts w:ascii="Palatino Linotype" w:hAnsi="Palatino Linotype" w:cs="Arial"/>
          <w:b/>
          <w:i/>
          <w:sz w:val="22"/>
          <w:szCs w:val="22"/>
          <w:lang w:val="es-MX"/>
        </w:rPr>
        <w:t>XXI.</w:t>
      </w:r>
      <w:r w:rsidRPr="00185FB9">
        <w:rPr>
          <w:rFonts w:ascii="Palatino Linotype" w:hAnsi="Palatino Linotype" w:cs="Arial"/>
          <w:i/>
          <w:sz w:val="22"/>
          <w:szCs w:val="22"/>
          <w:lang w:val="es-MX"/>
        </w:rPr>
        <w:t xml:space="preserve"> </w:t>
      </w:r>
      <w:r w:rsidRPr="00185FB9">
        <w:rPr>
          <w:rFonts w:ascii="Palatino Linotype" w:hAnsi="Palatino Linotype" w:cs="Arial"/>
          <w:b/>
          <w:i/>
          <w:sz w:val="22"/>
          <w:szCs w:val="22"/>
          <w:lang w:val="es-MX"/>
        </w:rPr>
        <w:t>Información confidencial</w:t>
      </w:r>
      <w:r w:rsidRPr="00185FB9">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0059D" w:rsidRPr="00185FB9" w:rsidRDefault="00E0059D" w:rsidP="00E0059D">
      <w:pPr>
        <w:ind w:left="567" w:right="616"/>
        <w:jc w:val="both"/>
        <w:rPr>
          <w:rFonts w:ascii="Palatino Linotype" w:hAnsi="Palatino Linotype" w:cs="Arial"/>
          <w:i/>
          <w:sz w:val="22"/>
          <w:szCs w:val="22"/>
          <w:lang w:val="es-MX"/>
        </w:rPr>
      </w:pPr>
    </w:p>
    <w:p w:rsidR="00E0059D" w:rsidRPr="00185FB9" w:rsidRDefault="00E0059D" w:rsidP="00E0059D">
      <w:pPr>
        <w:ind w:left="567" w:right="616"/>
        <w:jc w:val="both"/>
        <w:rPr>
          <w:rFonts w:ascii="Palatino Linotype" w:hAnsi="Palatino Linotype" w:cs="Arial"/>
          <w:i/>
          <w:sz w:val="22"/>
          <w:szCs w:val="22"/>
          <w:lang w:val="es-MX"/>
        </w:rPr>
      </w:pPr>
      <w:r w:rsidRPr="00185FB9">
        <w:rPr>
          <w:rFonts w:ascii="Palatino Linotype" w:hAnsi="Palatino Linotype" w:cs="Arial"/>
          <w:b/>
          <w:i/>
          <w:sz w:val="22"/>
          <w:szCs w:val="22"/>
          <w:lang w:val="es-MX"/>
        </w:rPr>
        <w:t>XLV. Versión pública:</w:t>
      </w:r>
      <w:r w:rsidRPr="00185FB9">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E0059D" w:rsidRPr="00185FB9" w:rsidRDefault="00E0059D" w:rsidP="00E0059D">
      <w:pPr>
        <w:ind w:left="567" w:right="616"/>
        <w:jc w:val="both"/>
        <w:rPr>
          <w:rFonts w:ascii="Palatino Linotype" w:hAnsi="Palatino Linotype" w:cs="Arial"/>
          <w:i/>
          <w:sz w:val="22"/>
          <w:szCs w:val="22"/>
          <w:lang w:val="es-MX"/>
        </w:rPr>
      </w:pPr>
    </w:p>
    <w:p w:rsidR="00E0059D" w:rsidRPr="00185FB9" w:rsidRDefault="00E0059D" w:rsidP="00E0059D">
      <w:pPr>
        <w:ind w:left="567" w:right="616"/>
        <w:jc w:val="both"/>
        <w:rPr>
          <w:rFonts w:ascii="Palatino Linotype" w:hAnsi="Palatino Linotype" w:cs="Arial"/>
          <w:i/>
          <w:sz w:val="22"/>
          <w:szCs w:val="22"/>
          <w:lang w:val="es-MX"/>
        </w:rPr>
      </w:pPr>
      <w:r w:rsidRPr="00185FB9">
        <w:rPr>
          <w:rFonts w:ascii="Palatino Linotype" w:hAnsi="Palatino Linotype" w:cs="Arial"/>
          <w:b/>
          <w:i/>
          <w:sz w:val="22"/>
          <w:szCs w:val="22"/>
          <w:lang w:val="es-MX"/>
        </w:rPr>
        <w:t>Artículo 51.</w:t>
      </w:r>
      <w:r w:rsidRPr="00185FB9">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85FB9">
        <w:rPr>
          <w:rFonts w:ascii="Palatino Linotype" w:hAnsi="Palatino Linotype" w:cs="Arial"/>
          <w:b/>
          <w:i/>
          <w:sz w:val="22"/>
          <w:szCs w:val="22"/>
          <w:lang w:val="es-MX"/>
        </w:rPr>
        <w:t xml:space="preserve">y tendrá la responsabilidad de verificar en cada caso que la misma no sea confidencial o reservada. </w:t>
      </w:r>
      <w:r w:rsidRPr="00185FB9">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E0059D" w:rsidRPr="00185FB9" w:rsidRDefault="00E0059D" w:rsidP="00E0059D">
      <w:pPr>
        <w:ind w:left="567" w:right="616"/>
        <w:jc w:val="both"/>
        <w:rPr>
          <w:rFonts w:ascii="Palatino Linotype" w:hAnsi="Palatino Linotype" w:cs="Arial"/>
          <w:i/>
          <w:sz w:val="22"/>
          <w:szCs w:val="22"/>
          <w:lang w:val="es-MX"/>
        </w:rPr>
      </w:pPr>
    </w:p>
    <w:p w:rsidR="00E0059D" w:rsidRPr="00185FB9" w:rsidRDefault="00E0059D" w:rsidP="00E0059D">
      <w:pPr>
        <w:ind w:left="567" w:right="616"/>
        <w:jc w:val="both"/>
        <w:rPr>
          <w:rFonts w:ascii="Palatino Linotype" w:hAnsi="Palatino Linotype" w:cs="Arial"/>
          <w:bCs/>
          <w:i/>
          <w:noProof/>
          <w:sz w:val="22"/>
          <w:szCs w:val="22"/>
          <w:lang w:val="es-MX"/>
        </w:rPr>
      </w:pPr>
      <w:r w:rsidRPr="00185FB9">
        <w:rPr>
          <w:rFonts w:ascii="Palatino Linotype" w:hAnsi="Palatino Linotype" w:cs="Arial"/>
          <w:b/>
          <w:i/>
          <w:sz w:val="22"/>
          <w:szCs w:val="22"/>
          <w:lang w:val="es-MX"/>
        </w:rPr>
        <w:t>Artículo 52.</w:t>
      </w:r>
      <w:r w:rsidRPr="00185FB9">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185FB9">
        <w:rPr>
          <w:rFonts w:ascii="Palatino Linotype" w:hAnsi="Palatino Linotype" w:cs="Arial"/>
          <w:bCs/>
          <w:i/>
          <w:noProof/>
          <w:sz w:val="22"/>
          <w:szCs w:val="22"/>
          <w:lang w:val="es-MX"/>
        </w:rPr>
        <w:t>”</w:t>
      </w:r>
    </w:p>
    <w:p w:rsidR="00E0059D" w:rsidRPr="00185FB9" w:rsidRDefault="00E0059D" w:rsidP="00E0059D">
      <w:pPr>
        <w:spacing w:after="160" w:line="259" w:lineRule="auto"/>
        <w:rPr>
          <w:rFonts w:asciiTheme="minorHAnsi" w:eastAsiaTheme="minorHAnsi" w:hAnsiTheme="minorHAnsi" w:cstheme="minorBidi"/>
          <w:noProof/>
          <w:sz w:val="22"/>
          <w:szCs w:val="22"/>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 xml:space="preserve">Así, los datos personales que obren en poder de los Sujetos Obligados deben estar protegidos, adoptando las medidas de seguridad administrativas, físicas y técnicas </w:t>
      </w:r>
      <w:r w:rsidRPr="00185FB9">
        <w:rPr>
          <w:rFonts w:ascii="Palatino Linotype" w:hAnsi="Palatino Linotype"/>
          <w:lang w:val="es-MX"/>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E0059D" w:rsidRPr="00185FB9" w:rsidRDefault="00E0059D" w:rsidP="00E0059D">
      <w:pPr>
        <w:ind w:left="567" w:right="616"/>
        <w:jc w:val="both"/>
        <w:rPr>
          <w:rFonts w:ascii="Palatino Linotype" w:hAnsi="Palatino Linotype"/>
          <w:lang w:val="es-MX"/>
        </w:rPr>
      </w:pPr>
    </w:p>
    <w:p w:rsidR="00E0059D" w:rsidRPr="00185FB9" w:rsidRDefault="00E0059D" w:rsidP="00E0059D">
      <w:pPr>
        <w:ind w:left="567" w:right="616"/>
        <w:jc w:val="both"/>
        <w:rPr>
          <w:rFonts w:ascii="Palatino Linotype" w:eastAsia="Arial Unicode MS" w:hAnsi="Palatino Linotype" w:cs="Arial"/>
          <w:i/>
          <w:sz w:val="22"/>
          <w:lang w:val="es-MX"/>
        </w:rPr>
      </w:pPr>
      <w:r w:rsidRPr="00185FB9">
        <w:rPr>
          <w:rFonts w:ascii="Palatino Linotype" w:eastAsia="Arial Unicode MS" w:hAnsi="Palatino Linotype" w:cs="Arial"/>
          <w:i/>
          <w:sz w:val="22"/>
          <w:lang w:val="es-MX"/>
        </w:rPr>
        <w:t>“</w:t>
      </w:r>
      <w:r w:rsidRPr="00185FB9">
        <w:rPr>
          <w:rFonts w:ascii="Palatino Linotype" w:eastAsia="Arial Unicode MS" w:hAnsi="Palatino Linotype" w:cs="Arial"/>
          <w:b/>
          <w:i/>
          <w:sz w:val="22"/>
          <w:lang w:val="es-MX"/>
        </w:rPr>
        <w:t>Artículo</w:t>
      </w:r>
      <w:r w:rsidRPr="00185FB9">
        <w:rPr>
          <w:rFonts w:ascii="Palatino Linotype" w:eastAsia="Arial Unicode MS" w:hAnsi="Palatino Linotype" w:cs="Arial"/>
          <w:i/>
          <w:sz w:val="22"/>
          <w:lang w:val="es-MX"/>
        </w:rPr>
        <w:t xml:space="preserve"> </w:t>
      </w:r>
      <w:r w:rsidRPr="00185FB9">
        <w:rPr>
          <w:rFonts w:ascii="Palatino Linotype" w:eastAsia="Arial Unicode MS" w:hAnsi="Palatino Linotype" w:cs="Arial"/>
          <w:b/>
          <w:i/>
          <w:sz w:val="22"/>
          <w:lang w:val="es-MX"/>
        </w:rPr>
        <w:t>22</w:t>
      </w:r>
      <w:r w:rsidRPr="00185FB9">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rsidR="00E0059D" w:rsidRPr="00185FB9" w:rsidRDefault="00E0059D" w:rsidP="00E0059D">
      <w:pPr>
        <w:ind w:left="567" w:right="616"/>
        <w:jc w:val="both"/>
        <w:rPr>
          <w:rFonts w:ascii="Palatino Linotype" w:eastAsia="Arial Unicode MS" w:hAnsi="Palatino Linotype" w:cs="Arial"/>
          <w:i/>
          <w:sz w:val="22"/>
          <w:lang w:val="es-MX"/>
        </w:rPr>
      </w:pPr>
    </w:p>
    <w:p w:rsidR="00E0059D" w:rsidRPr="00185FB9" w:rsidRDefault="00E0059D" w:rsidP="00E0059D">
      <w:pPr>
        <w:ind w:left="567" w:right="616"/>
        <w:jc w:val="both"/>
        <w:rPr>
          <w:rFonts w:ascii="Palatino Linotype" w:eastAsia="Arial Unicode MS" w:hAnsi="Palatino Linotype" w:cs="Arial"/>
          <w:i/>
          <w:sz w:val="22"/>
          <w:lang w:val="es-MX"/>
        </w:rPr>
      </w:pPr>
      <w:r w:rsidRPr="00185FB9">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rsidR="00E0059D" w:rsidRPr="00185FB9" w:rsidRDefault="00E0059D" w:rsidP="00E0059D">
      <w:pPr>
        <w:ind w:left="567" w:right="616"/>
        <w:jc w:val="both"/>
        <w:rPr>
          <w:rFonts w:ascii="Palatino Linotype" w:eastAsia="Arial Unicode MS" w:hAnsi="Palatino Linotype" w:cs="Arial"/>
          <w:i/>
          <w:sz w:val="22"/>
          <w:lang w:val="es-MX"/>
        </w:rPr>
      </w:pPr>
    </w:p>
    <w:p w:rsidR="00E0059D" w:rsidRPr="00185FB9" w:rsidRDefault="00E0059D" w:rsidP="00E0059D">
      <w:pPr>
        <w:ind w:left="567" w:right="616"/>
        <w:jc w:val="both"/>
        <w:rPr>
          <w:rFonts w:ascii="Palatino Linotype" w:eastAsia="Arial Unicode MS" w:hAnsi="Palatino Linotype" w:cs="Arial"/>
          <w:i/>
          <w:sz w:val="22"/>
          <w:lang w:val="es-MX"/>
        </w:rPr>
      </w:pPr>
      <w:r w:rsidRPr="00185FB9">
        <w:rPr>
          <w:rFonts w:ascii="Palatino Linotype" w:eastAsia="Arial Unicode MS" w:hAnsi="Palatino Linotype" w:cs="Arial"/>
          <w:i/>
          <w:sz w:val="22"/>
          <w:lang w:val="es-MX"/>
        </w:rPr>
        <w:t>I. Cuente con atribuciones conferidas en ley y medie el consentimiento del titular.</w:t>
      </w:r>
    </w:p>
    <w:p w:rsidR="00E0059D" w:rsidRPr="00185FB9" w:rsidRDefault="00E0059D" w:rsidP="00E0059D">
      <w:pPr>
        <w:ind w:left="567" w:right="616"/>
        <w:jc w:val="both"/>
        <w:rPr>
          <w:rFonts w:ascii="Palatino Linotype" w:eastAsia="Arial Unicode MS" w:hAnsi="Palatino Linotype" w:cs="Arial"/>
          <w:i/>
          <w:sz w:val="22"/>
          <w:lang w:val="es-MX"/>
        </w:rPr>
      </w:pPr>
      <w:r w:rsidRPr="00185FB9">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rsidR="00E0059D" w:rsidRPr="00185FB9" w:rsidRDefault="00E0059D" w:rsidP="00E0059D">
      <w:pPr>
        <w:ind w:left="567" w:right="616"/>
        <w:jc w:val="both"/>
        <w:rPr>
          <w:rFonts w:ascii="Palatino Linotype" w:eastAsia="Arial Unicode MS" w:hAnsi="Palatino Linotype" w:cs="Arial"/>
          <w:i/>
          <w:sz w:val="22"/>
          <w:lang w:val="es-MX"/>
        </w:rPr>
      </w:pPr>
    </w:p>
    <w:p w:rsidR="00E0059D" w:rsidRPr="00185FB9" w:rsidRDefault="00E0059D" w:rsidP="00E0059D">
      <w:pPr>
        <w:ind w:left="567" w:right="616"/>
        <w:jc w:val="both"/>
        <w:rPr>
          <w:rFonts w:ascii="Palatino Linotype" w:eastAsia="Arial Unicode MS" w:hAnsi="Palatino Linotype" w:cs="Arial"/>
          <w:i/>
          <w:sz w:val="22"/>
          <w:lang w:val="es-MX"/>
        </w:rPr>
      </w:pPr>
      <w:r w:rsidRPr="00185FB9">
        <w:rPr>
          <w:rFonts w:ascii="Palatino Linotype" w:eastAsia="Arial Unicode MS" w:hAnsi="Palatino Linotype" w:cs="Arial"/>
          <w:b/>
          <w:i/>
          <w:sz w:val="22"/>
          <w:lang w:val="es-MX"/>
        </w:rPr>
        <w:t>Artículo</w:t>
      </w:r>
      <w:r w:rsidRPr="00185FB9">
        <w:rPr>
          <w:rFonts w:ascii="Palatino Linotype" w:eastAsia="Arial Unicode MS" w:hAnsi="Palatino Linotype" w:cs="Arial"/>
          <w:i/>
          <w:sz w:val="22"/>
          <w:lang w:val="es-MX"/>
        </w:rPr>
        <w:t xml:space="preserve"> </w:t>
      </w:r>
      <w:r w:rsidRPr="00185FB9">
        <w:rPr>
          <w:rFonts w:ascii="Palatino Linotype" w:eastAsia="Arial Unicode MS" w:hAnsi="Palatino Linotype" w:cs="Arial"/>
          <w:b/>
          <w:i/>
          <w:sz w:val="22"/>
          <w:lang w:val="es-MX"/>
        </w:rPr>
        <w:t>38</w:t>
      </w:r>
      <w:r w:rsidRPr="00185FB9">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E0059D" w:rsidRPr="00185FB9" w:rsidRDefault="00E0059D" w:rsidP="00E0059D">
      <w:pPr>
        <w:ind w:left="567" w:right="616"/>
        <w:jc w:val="both"/>
        <w:rPr>
          <w:rFonts w:ascii="Palatino Linotype" w:eastAsia="Arial Unicode MS" w:hAnsi="Palatino Linotype" w:cs="Arial"/>
          <w:i/>
          <w:sz w:val="28"/>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E0059D" w:rsidRPr="00185FB9" w:rsidRDefault="00E0059D" w:rsidP="00E0059D">
      <w:pPr>
        <w:spacing w:line="360" w:lineRule="auto"/>
        <w:jc w:val="both"/>
        <w:rPr>
          <w:rFonts w:ascii="Palatino Linotype" w:hAnsi="Palatino Linotype"/>
          <w:lang w:val="es-MX"/>
        </w:rPr>
      </w:pPr>
    </w:p>
    <w:p w:rsidR="00E0059D" w:rsidRPr="00185FB9" w:rsidRDefault="00E0059D" w:rsidP="00E0059D">
      <w:pPr>
        <w:spacing w:line="360" w:lineRule="auto"/>
        <w:jc w:val="both"/>
        <w:rPr>
          <w:rFonts w:ascii="Palatino Linotype" w:eastAsia="Arial Unicode MS" w:hAnsi="Palatino Linotype"/>
        </w:rPr>
      </w:pPr>
      <w:r w:rsidRPr="00185FB9">
        <w:rPr>
          <w:rFonts w:ascii="Palatino Linotype" w:eastAsia="Arial Unicode MS" w:hAnsi="Palatino Linotype"/>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85FB9">
        <w:rPr>
          <w:rFonts w:ascii="Palatino Linotype" w:eastAsia="Arial Unicode MS" w:hAnsi="Palatino Linotype"/>
          <w:color w:val="000000"/>
          <w:lang w:val="es-MX" w:eastAsia="es-MX"/>
        </w:rPr>
        <w:t>el Sujeto Obligado</w:t>
      </w:r>
      <w:r w:rsidRPr="00185FB9">
        <w:rPr>
          <w:rFonts w:ascii="Palatino Linotype" w:eastAsia="Arial Unicode MS" w:hAnsi="Palatino Linotype"/>
        </w:rPr>
        <w:t xml:space="preserve">, en ese contexto, todo dato personal susceptible de clasificación debe ser protegido. </w:t>
      </w:r>
    </w:p>
    <w:p w:rsidR="00E0059D" w:rsidRPr="00185FB9" w:rsidRDefault="00E0059D" w:rsidP="00E0059D">
      <w:pPr>
        <w:spacing w:line="360" w:lineRule="auto"/>
        <w:jc w:val="both"/>
        <w:rPr>
          <w:rFonts w:ascii="Palatino Linotype" w:eastAsia="Arial Unicode MS" w:hAnsi="Palatino Linotype"/>
        </w:rPr>
      </w:pPr>
    </w:p>
    <w:p w:rsidR="00E0059D" w:rsidRPr="00185FB9" w:rsidRDefault="00E0059D" w:rsidP="00E0059D">
      <w:pPr>
        <w:spacing w:line="360" w:lineRule="auto"/>
        <w:jc w:val="both"/>
        <w:rPr>
          <w:rFonts w:ascii="Palatino Linotype" w:eastAsia="Arial Unicode MS" w:hAnsi="Palatino Linotype"/>
        </w:rPr>
      </w:pPr>
      <w:r w:rsidRPr="00185FB9">
        <w:rPr>
          <w:rFonts w:ascii="Palatino Linotype" w:eastAsia="Arial Unicode MS" w:hAnsi="Palatino Linotype"/>
        </w:rPr>
        <w:t xml:space="preserve">Asimismo, de la versión pública deberá dejarse a la vista de la </w:t>
      </w:r>
      <w:r w:rsidRPr="00185FB9">
        <w:rPr>
          <w:rFonts w:ascii="Palatino Linotype" w:eastAsia="Arial Unicode MS" w:hAnsi="Palatino Linotype"/>
          <w:b/>
        </w:rPr>
        <w:t xml:space="preserve">Recurrente </w:t>
      </w:r>
      <w:r w:rsidRPr="00185FB9">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185FB9">
        <w:rPr>
          <w:rFonts w:ascii="Palatino Linotype" w:eastAsia="Arial Unicode MS" w:hAnsi="Palatino Linotype"/>
          <w:b/>
        </w:rPr>
        <w:t>el nombre del servidor público</w:t>
      </w:r>
      <w:r w:rsidRPr="00185FB9">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rsidR="00E0059D" w:rsidRPr="00185FB9" w:rsidRDefault="00E0059D" w:rsidP="00E0059D">
      <w:pPr>
        <w:spacing w:line="360" w:lineRule="auto"/>
        <w:jc w:val="both"/>
        <w:rPr>
          <w:rFonts w:asciiTheme="minorHAnsi" w:eastAsiaTheme="minorHAnsi" w:hAnsiTheme="minorHAnsi" w:cstheme="minorBidi"/>
          <w:szCs w:val="22"/>
          <w:lang w:eastAsia="en-US"/>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E0059D" w:rsidRPr="00185FB9" w:rsidRDefault="00E0059D" w:rsidP="00E0059D"/>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w:t>
      </w:r>
      <w:r w:rsidRPr="00185FB9">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85FB9">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w:t>
      </w:r>
      <w:r w:rsidRPr="00185FB9">
        <w:rPr>
          <w:rFonts w:ascii="Palatino Linotype" w:hAnsi="Palatino Linotype"/>
          <w:i/>
          <w:sz w:val="22"/>
          <w:szCs w:val="22"/>
          <w:lang w:val="es-MX" w:eastAsia="es-MX"/>
        </w:rPr>
        <w:lastRenderedPageBreak/>
        <w:t>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E0059D" w:rsidRPr="00185FB9" w:rsidRDefault="00E0059D" w:rsidP="00E0059D">
      <w:pPr>
        <w:spacing w:line="360" w:lineRule="auto"/>
        <w:jc w:val="both"/>
        <w:rPr>
          <w:rFonts w:ascii="Palatino Linotype" w:hAnsi="Palatino Linotype"/>
          <w:lang w:val="es-ES_tradnl"/>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185FB9">
        <w:rPr>
          <w:rFonts w:ascii="Palatino Linotype" w:hAnsi="Palatino Linotype"/>
        </w:rPr>
        <w:t>resulta necesario que el Comité de Transparencia d</w:t>
      </w:r>
      <w:r w:rsidRPr="00185FB9">
        <w:rPr>
          <w:rFonts w:ascii="Palatino Linotype" w:hAnsi="Palatino Linotype"/>
          <w:lang w:val="es-ES_tradnl"/>
        </w:rPr>
        <w:t xml:space="preserve">el Sujeto Obligado </w:t>
      </w:r>
      <w:r w:rsidRPr="00185FB9">
        <w:rPr>
          <w:rFonts w:ascii="Palatino Linotype" w:hAnsi="Palatino Linotype"/>
        </w:rPr>
        <w:t>emita el Acuerdo de Clasificación correspondiente</w:t>
      </w:r>
      <w:r w:rsidRPr="00185FB9">
        <w:rPr>
          <w:rFonts w:ascii="Palatino Linotype" w:hAnsi="Palatino Linotype"/>
          <w:lang w:val="es-ES_tradnl"/>
        </w:rPr>
        <w:t xml:space="preserve"> debidamente fundado y motivado, </w:t>
      </w:r>
      <w:r w:rsidRPr="00185FB9">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85FB9">
        <w:rPr>
          <w:rFonts w:ascii="Palatino Linotype" w:hAnsi="Palatino Linotype"/>
          <w:b/>
        </w:rPr>
        <w:t>LINEAMIENTOS GENERALES EN MATERIA DE CLASIFICACIÓN Y DESCLASIFICACIÓN DE LA INFORMACIÓN, ASÍ COMO PARA LA ELABORACIÓN DE VERSIONES PÚBLICAS</w:t>
      </w:r>
      <w:r w:rsidRPr="00185FB9">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rsidR="00E0059D" w:rsidRPr="00185FB9" w:rsidRDefault="00E0059D" w:rsidP="00E0059D">
      <w:pPr>
        <w:spacing w:line="360" w:lineRule="auto"/>
        <w:jc w:val="both"/>
        <w:rPr>
          <w:rFonts w:ascii="Palatino Linotype" w:hAnsi="Palatino Linotype"/>
        </w:rPr>
      </w:pPr>
    </w:p>
    <w:p w:rsidR="00E0059D" w:rsidRPr="00185FB9" w:rsidRDefault="00E0059D" w:rsidP="00E0059D">
      <w:pPr>
        <w:spacing w:line="360" w:lineRule="auto"/>
        <w:jc w:val="both"/>
        <w:rPr>
          <w:rFonts w:ascii="Palatino Linotype" w:hAnsi="Palatino Linotype"/>
          <w:b/>
        </w:rPr>
      </w:pPr>
      <w:r w:rsidRPr="00185FB9">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185FB9">
        <w:rPr>
          <w:rFonts w:ascii="Palatino Linotype" w:hAnsi="Palatino Linotype"/>
          <w:b/>
        </w:rPr>
        <w:t>Registro Federal de Contribuyentes</w:t>
      </w:r>
      <w:r w:rsidRPr="00185FB9">
        <w:rPr>
          <w:rFonts w:ascii="Palatino Linotype" w:hAnsi="Palatino Linotype"/>
        </w:rPr>
        <w:t xml:space="preserve"> (RFC), la </w:t>
      </w:r>
      <w:r w:rsidRPr="00185FB9">
        <w:rPr>
          <w:rFonts w:ascii="Palatino Linotype" w:hAnsi="Palatino Linotype"/>
          <w:b/>
        </w:rPr>
        <w:t>Clave Única de Registro de Población</w:t>
      </w:r>
      <w:r w:rsidRPr="00185FB9">
        <w:rPr>
          <w:rFonts w:ascii="Palatino Linotype" w:hAnsi="Palatino Linotype"/>
        </w:rPr>
        <w:t xml:space="preserve"> (CURP), la </w:t>
      </w:r>
      <w:r w:rsidRPr="00185FB9">
        <w:rPr>
          <w:rFonts w:ascii="Palatino Linotype" w:hAnsi="Palatino Linotype"/>
          <w:b/>
        </w:rPr>
        <w:t>Clave de cualquier tipo de seguridad social</w:t>
      </w:r>
      <w:r w:rsidRPr="00185FB9">
        <w:rPr>
          <w:rFonts w:ascii="Palatino Linotype" w:hAnsi="Palatino Linotype"/>
        </w:rPr>
        <w:t xml:space="preserve"> (ISSEMYM, u otros), así como, los </w:t>
      </w:r>
      <w:r w:rsidRPr="00185FB9">
        <w:rPr>
          <w:rFonts w:ascii="Palatino Linotype" w:hAnsi="Palatino Linotype"/>
          <w:b/>
        </w:rPr>
        <w:t xml:space="preserve">préstamos o </w:t>
      </w:r>
      <w:r w:rsidRPr="00185FB9">
        <w:rPr>
          <w:rFonts w:ascii="Palatino Linotype" w:hAnsi="Palatino Linotype"/>
          <w:b/>
        </w:rPr>
        <w:lastRenderedPageBreak/>
        <w:t xml:space="preserve">descuentos </w:t>
      </w:r>
      <w:r w:rsidRPr="00185FB9">
        <w:rPr>
          <w:rFonts w:ascii="Palatino Linotype" w:hAnsi="Palatino Linotype"/>
        </w:rPr>
        <w:t xml:space="preserve">que se le hagan al servidor público, que no se encuentren relacionados con los impuestos o la </w:t>
      </w:r>
      <w:r w:rsidRPr="00185FB9">
        <w:rPr>
          <w:rFonts w:ascii="Palatino Linotype" w:hAnsi="Palatino Linotype"/>
          <w:b/>
        </w:rPr>
        <w:t>cuotas</w:t>
      </w:r>
      <w:r w:rsidRPr="00185FB9">
        <w:rPr>
          <w:rFonts w:ascii="Palatino Linotype" w:hAnsi="Palatino Linotype"/>
        </w:rPr>
        <w:t xml:space="preserve"> por </w:t>
      </w:r>
      <w:r w:rsidRPr="00185FB9">
        <w:rPr>
          <w:rFonts w:ascii="Palatino Linotype" w:hAnsi="Palatino Linotype"/>
          <w:b/>
        </w:rPr>
        <w:t xml:space="preserve">seguridad social, Cadenas Originales </w:t>
      </w:r>
      <w:r w:rsidRPr="00185FB9">
        <w:rPr>
          <w:rFonts w:ascii="Palatino Linotype" w:hAnsi="Palatino Linotype"/>
        </w:rPr>
        <w:t>y</w:t>
      </w:r>
      <w:r w:rsidRPr="00185FB9">
        <w:rPr>
          <w:rFonts w:ascii="Palatino Linotype" w:hAnsi="Palatino Linotype"/>
          <w:b/>
        </w:rPr>
        <w:t xml:space="preserve"> Sellos Digitales</w:t>
      </w: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b/>
        </w:rPr>
        <w:t xml:space="preserve">Códigos Bidimensionales </w:t>
      </w:r>
      <w:r w:rsidRPr="00185FB9">
        <w:rPr>
          <w:rFonts w:ascii="Palatino Linotype" w:hAnsi="Palatino Linotype"/>
        </w:rPr>
        <w:t>y los denominados</w:t>
      </w:r>
      <w:r w:rsidRPr="00185FB9">
        <w:rPr>
          <w:rFonts w:ascii="Palatino Linotype" w:hAnsi="Palatino Linotype"/>
          <w:b/>
        </w:rPr>
        <w:t xml:space="preserve"> Códigos QR.</w:t>
      </w:r>
    </w:p>
    <w:p w:rsidR="00E0059D" w:rsidRPr="00185FB9" w:rsidRDefault="00E0059D" w:rsidP="00E0059D">
      <w:pPr>
        <w:spacing w:line="360" w:lineRule="auto"/>
        <w:jc w:val="both"/>
        <w:rPr>
          <w:rFonts w:ascii="Palatino Linotype" w:hAnsi="Palatino Linotype"/>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lang w:eastAsia="es-MX"/>
        </w:rPr>
        <w:t xml:space="preserve">Por cuanto hace al </w:t>
      </w:r>
      <w:r w:rsidRPr="00185FB9">
        <w:rPr>
          <w:rFonts w:ascii="Palatino Linotype" w:hAnsi="Palatino Linotype"/>
          <w:b/>
          <w:lang w:eastAsia="es-MX"/>
        </w:rPr>
        <w:t>Registro Federal de Contribuyentes</w:t>
      </w:r>
      <w:r w:rsidRPr="00185FB9">
        <w:rPr>
          <w:rFonts w:ascii="Palatino Linotype" w:hAnsi="Palatino Linotype"/>
          <w:lang w:eastAsia="es-MX"/>
        </w:rPr>
        <w:t xml:space="preserve"> </w:t>
      </w:r>
      <w:r w:rsidRPr="00185FB9">
        <w:rPr>
          <w:rFonts w:ascii="Palatino Linotype" w:hAnsi="Palatino Linotype"/>
          <w:b/>
          <w:lang w:eastAsia="es-MX"/>
        </w:rPr>
        <w:t>de las personas físicas</w:t>
      </w:r>
      <w:r w:rsidRPr="00185FB9">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85FB9">
        <w:rPr>
          <w:rFonts w:ascii="Palatino Linotype" w:hAnsi="Palatino Linotype"/>
        </w:rPr>
        <w:t xml:space="preserve"> y finalmente la homoclave; la cual para su obtención es necesario acreditar personalidad, fecha de nacimiento entre otros con documentos oficiales.</w:t>
      </w:r>
    </w:p>
    <w:p w:rsidR="00E0059D" w:rsidRPr="00185FB9" w:rsidRDefault="00E0059D" w:rsidP="00E0059D">
      <w:pPr>
        <w:spacing w:line="360" w:lineRule="auto"/>
        <w:jc w:val="both"/>
        <w:rPr>
          <w:rFonts w:ascii="Palatino Linotype" w:hAnsi="Palatino Linotype"/>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lang w:eastAsia="es-MX"/>
        </w:rPr>
        <w:t>Al respecto, el Instituto Nacional Transparencia, Acceso a la Información y Protección de Datos Personales (INAI) a través del Criterio 19/17, señala literalmente lo siguiente:</w:t>
      </w:r>
    </w:p>
    <w:p w:rsidR="00E0059D" w:rsidRPr="00185FB9" w:rsidRDefault="00E0059D" w:rsidP="00E0059D">
      <w:pPr>
        <w:ind w:left="567" w:right="616"/>
        <w:jc w:val="both"/>
        <w:rPr>
          <w:rFonts w:ascii="Palatino Linotype" w:hAnsi="Palatino Linotype"/>
          <w:i/>
          <w:sz w:val="22"/>
          <w:szCs w:val="22"/>
        </w:rPr>
      </w:pPr>
    </w:p>
    <w:p w:rsidR="00E0059D" w:rsidRPr="00185FB9" w:rsidRDefault="00E0059D" w:rsidP="00E0059D">
      <w:pPr>
        <w:ind w:left="567" w:right="616"/>
        <w:jc w:val="both"/>
        <w:rPr>
          <w:rFonts w:ascii="Palatino Linotype" w:hAnsi="Palatino Linotype"/>
          <w:i/>
          <w:sz w:val="22"/>
          <w:szCs w:val="22"/>
        </w:rPr>
      </w:pPr>
      <w:r w:rsidRPr="00185FB9">
        <w:rPr>
          <w:rFonts w:ascii="Palatino Linotype" w:hAnsi="Palatino Linotype"/>
          <w:i/>
          <w:sz w:val="22"/>
          <w:szCs w:val="22"/>
        </w:rPr>
        <w:t>“</w:t>
      </w:r>
      <w:r w:rsidRPr="00185FB9">
        <w:rPr>
          <w:rFonts w:ascii="Palatino Linotype" w:hAnsi="Palatino Linotype"/>
          <w:b/>
          <w:i/>
          <w:sz w:val="22"/>
          <w:szCs w:val="22"/>
        </w:rPr>
        <w:t>Registro Federal de Contribuyentes (RFC) de personas físicas</w:t>
      </w:r>
      <w:r w:rsidRPr="00185FB9">
        <w:rPr>
          <w:rFonts w:ascii="Palatino Linotype" w:hAnsi="Palatino Linotype"/>
          <w:i/>
          <w:sz w:val="22"/>
          <w:szCs w:val="22"/>
        </w:rPr>
        <w:t>. El RFC es una clave de carácter fiscal, única e irrepetible, que permite identificar al titular, su edad y fecha de nacimiento, por lo que es un dato personal de carácter confidencial.</w:t>
      </w:r>
    </w:p>
    <w:p w:rsidR="00E0059D" w:rsidRPr="00185FB9" w:rsidRDefault="00E0059D" w:rsidP="00E0059D">
      <w:pPr>
        <w:spacing w:after="160" w:line="259" w:lineRule="auto"/>
        <w:rPr>
          <w:rFonts w:asciiTheme="minorHAnsi" w:eastAsiaTheme="minorHAnsi" w:hAnsiTheme="minorHAnsi" w:cstheme="minorBidi"/>
          <w:sz w:val="22"/>
          <w:szCs w:val="22"/>
          <w:lang w:eastAsia="en-US"/>
        </w:rPr>
      </w:pPr>
    </w:p>
    <w:p w:rsidR="00E0059D" w:rsidRPr="00185FB9" w:rsidRDefault="00E0059D" w:rsidP="00E0059D">
      <w:pPr>
        <w:spacing w:line="360" w:lineRule="auto"/>
        <w:jc w:val="both"/>
        <w:rPr>
          <w:rFonts w:ascii="Palatino Linotype" w:hAnsi="Palatino Linotype"/>
          <w:lang w:val="es-MX" w:eastAsia="es-MX"/>
        </w:rPr>
      </w:pPr>
      <w:r w:rsidRPr="00185FB9">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185FB9">
        <w:rPr>
          <w:rFonts w:ascii="Palatino Linotype" w:hAnsi="Palatino Linotype"/>
          <w:lang w:val="es-MX" w:eastAsia="es-MX"/>
        </w:rPr>
        <w:lastRenderedPageBreak/>
        <w:t xml:space="preserve">Municipios y  </w:t>
      </w:r>
      <w:r w:rsidRPr="00185FB9">
        <w:rPr>
          <w:rFonts w:ascii="Palatino Linotype" w:eastAsia="Arial Unicode MS" w:hAnsi="Palatino Linotype"/>
        </w:rPr>
        <w:t>4 fracción XI de la Ley de Protección de Datos Personales en Posesión de los Sujetos Obligados del Estado de México y Municipios</w:t>
      </w:r>
      <w:r w:rsidRPr="00185FB9">
        <w:rPr>
          <w:rFonts w:ascii="Palatino Linotype" w:hAnsi="Palatino Linotype"/>
          <w:lang w:val="es-MX" w:eastAsia="es-MX"/>
        </w:rPr>
        <w:t>.</w:t>
      </w:r>
    </w:p>
    <w:p w:rsidR="00E0059D" w:rsidRPr="00185FB9" w:rsidRDefault="00E0059D" w:rsidP="00E0059D">
      <w:pPr>
        <w:spacing w:line="360" w:lineRule="auto"/>
        <w:jc w:val="both"/>
        <w:rPr>
          <w:rFonts w:ascii="Palatino Linotype" w:hAnsi="Palatino Linotype"/>
          <w:lang w:val="es-MX" w:eastAsia="es-MX"/>
        </w:rPr>
      </w:pPr>
    </w:p>
    <w:p w:rsidR="00E0059D" w:rsidRPr="00185FB9" w:rsidRDefault="00E0059D" w:rsidP="00E0059D">
      <w:pPr>
        <w:spacing w:line="360" w:lineRule="auto"/>
        <w:jc w:val="both"/>
        <w:rPr>
          <w:rFonts w:ascii="Palatino Linotype" w:hAnsi="Palatino Linotype"/>
          <w:lang w:val="es-MX" w:eastAsia="es-MX"/>
        </w:rPr>
      </w:pPr>
      <w:r w:rsidRPr="00185FB9">
        <w:rPr>
          <w:rFonts w:ascii="Palatino Linotype" w:hAnsi="Palatino Linotype"/>
          <w:lang w:eastAsia="es-MX"/>
        </w:rPr>
        <w:t xml:space="preserve">Por cuanto hace a la </w:t>
      </w:r>
      <w:r w:rsidRPr="00185FB9">
        <w:rPr>
          <w:rFonts w:ascii="Palatino Linotype" w:hAnsi="Palatino Linotype"/>
          <w:b/>
        </w:rPr>
        <w:t xml:space="preserve">Clave Única de Registro de Población, </w:t>
      </w:r>
      <w:r w:rsidRPr="00185FB9">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0059D" w:rsidRPr="00185FB9" w:rsidRDefault="00E0059D" w:rsidP="00E0059D">
      <w:pPr>
        <w:rPr>
          <w:lang w:eastAsia="es-MX"/>
        </w:rPr>
      </w:pPr>
    </w:p>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lang w:eastAsia="es-MX"/>
        </w:rPr>
        <w:t>Lo anterior, tiene sustento en los artículos 86 y 91, de la Ley General de Población, la cual señala lo siguiente:</w:t>
      </w:r>
    </w:p>
    <w:p w:rsidR="00E0059D" w:rsidRPr="00185FB9" w:rsidRDefault="00E0059D" w:rsidP="00E0059D">
      <w:pPr>
        <w:ind w:left="709" w:right="757"/>
        <w:jc w:val="both"/>
        <w:rPr>
          <w:rFonts w:ascii="Palatino Linotype" w:hAnsi="Palatino Linotype" w:cs="Arial,Bold"/>
          <w:b/>
          <w:bCs/>
          <w:i/>
          <w:sz w:val="22"/>
          <w:lang w:eastAsia="es-MX"/>
        </w:rPr>
      </w:pPr>
    </w:p>
    <w:p w:rsidR="00E0059D" w:rsidRPr="00185FB9" w:rsidRDefault="00E0059D" w:rsidP="00E0059D">
      <w:pPr>
        <w:ind w:left="709" w:right="757"/>
        <w:jc w:val="both"/>
        <w:rPr>
          <w:rFonts w:ascii="Palatino Linotype" w:hAnsi="Palatino Linotype" w:cs="Arial"/>
          <w:i/>
          <w:sz w:val="22"/>
          <w:lang w:eastAsia="es-MX"/>
        </w:rPr>
      </w:pPr>
      <w:r w:rsidRPr="00185FB9">
        <w:rPr>
          <w:rFonts w:ascii="Palatino Linotype" w:hAnsi="Palatino Linotype" w:cs="Arial,Bold"/>
          <w:b/>
          <w:bCs/>
          <w:i/>
          <w:sz w:val="22"/>
          <w:lang w:eastAsia="es-MX"/>
        </w:rPr>
        <w:t xml:space="preserve">“Artículo 86. </w:t>
      </w:r>
      <w:r w:rsidRPr="00185FB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0059D" w:rsidRPr="00185FB9" w:rsidRDefault="00E0059D" w:rsidP="00E0059D">
      <w:pPr>
        <w:ind w:left="709" w:right="757"/>
        <w:jc w:val="both"/>
        <w:rPr>
          <w:rFonts w:ascii="Palatino Linotype" w:hAnsi="Palatino Linotype" w:cs="Arial"/>
          <w:i/>
          <w:sz w:val="22"/>
          <w:lang w:eastAsia="es-MX"/>
        </w:rPr>
      </w:pPr>
    </w:p>
    <w:p w:rsidR="00E0059D" w:rsidRPr="00185FB9" w:rsidRDefault="00E0059D" w:rsidP="00E0059D">
      <w:pPr>
        <w:ind w:left="709" w:right="757"/>
        <w:jc w:val="both"/>
        <w:rPr>
          <w:rFonts w:ascii="Palatino Linotype" w:hAnsi="Palatino Linotype" w:cs="Arial"/>
          <w:i/>
          <w:sz w:val="22"/>
          <w:lang w:eastAsia="es-MX"/>
        </w:rPr>
      </w:pPr>
      <w:r w:rsidRPr="00185FB9">
        <w:rPr>
          <w:rFonts w:ascii="Palatino Linotype" w:hAnsi="Palatino Linotype" w:cs="Arial,Bold"/>
          <w:b/>
          <w:bCs/>
          <w:i/>
          <w:sz w:val="22"/>
          <w:lang w:eastAsia="es-MX"/>
        </w:rPr>
        <w:t xml:space="preserve">Artículo 91. </w:t>
      </w:r>
      <w:r w:rsidRPr="00185FB9">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E0059D" w:rsidRPr="00185FB9" w:rsidRDefault="00E0059D" w:rsidP="00E0059D">
      <w:pPr>
        <w:ind w:left="709" w:right="757"/>
        <w:jc w:val="both"/>
        <w:rPr>
          <w:rFonts w:ascii="Palatino Linotype" w:hAnsi="Palatino Linotype" w:cs="Arial"/>
          <w:i/>
          <w:sz w:val="22"/>
          <w:lang w:eastAsia="es-MX"/>
        </w:rPr>
      </w:pPr>
    </w:p>
    <w:p w:rsidR="00E0059D" w:rsidRPr="00185FB9" w:rsidRDefault="00E0059D" w:rsidP="00E0059D"/>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E0059D" w:rsidRPr="00185FB9" w:rsidRDefault="00E0059D" w:rsidP="00E0059D">
      <w:pPr>
        <w:rPr>
          <w:lang w:eastAsia="es-MX"/>
        </w:rPr>
      </w:pPr>
    </w:p>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lang w:eastAsia="es-MX"/>
        </w:rPr>
        <w:lastRenderedPageBreak/>
        <w:t>Al respecto, el Instituto Nacional de Transparencia, Acceso a la Información y Protección de Datos Personales (INAI) a través del Criterio 18/17, señala literalmente lo siguiente:</w:t>
      </w:r>
    </w:p>
    <w:p w:rsidR="00E0059D" w:rsidRPr="00185FB9" w:rsidRDefault="00E0059D" w:rsidP="00E0059D">
      <w:pPr>
        <w:rPr>
          <w:lang w:eastAsia="es-MX"/>
        </w:rPr>
      </w:pPr>
    </w:p>
    <w:p w:rsidR="00E0059D" w:rsidRPr="00185FB9" w:rsidRDefault="00E0059D" w:rsidP="00E0059D">
      <w:pPr>
        <w:ind w:left="567" w:right="616"/>
        <w:jc w:val="both"/>
        <w:rPr>
          <w:rFonts w:ascii="Palatino Linotype" w:hAnsi="Palatino Linotype"/>
          <w:i/>
          <w:sz w:val="22"/>
          <w:szCs w:val="22"/>
          <w:lang w:eastAsia="es-MX"/>
        </w:rPr>
      </w:pPr>
      <w:r w:rsidRPr="00185FB9">
        <w:rPr>
          <w:rFonts w:ascii="Palatino Linotype" w:hAnsi="Palatino Linotype"/>
          <w:b/>
          <w:i/>
          <w:sz w:val="22"/>
          <w:szCs w:val="22"/>
          <w:lang w:eastAsia="es-MX"/>
        </w:rPr>
        <w:t>Clave Única de Registro de Población (CURP)</w:t>
      </w:r>
      <w:r w:rsidRPr="00185FB9">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0059D" w:rsidRPr="00185FB9" w:rsidRDefault="00E0059D" w:rsidP="00E0059D">
      <w:pPr>
        <w:ind w:left="567" w:right="616"/>
        <w:jc w:val="both"/>
        <w:rPr>
          <w:rFonts w:ascii="Palatino Linotype" w:hAnsi="Palatino Linotype" w:cs="Arial"/>
          <w:bCs/>
          <w:i/>
          <w:szCs w:val="22"/>
          <w:lang w:eastAsia="es-MX"/>
        </w:rPr>
      </w:pPr>
    </w:p>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0059D" w:rsidRPr="00185FB9" w:rsidRDefault="00E0059D" w:rsidP="00E0059D">
      <w:pPr>
        <w:spacing w:line="360" w:lineRule="auto"/>
        <w:jc w:val="both"/>
        <w:rPr>
          <w:rFonts w:ascii="Palatino Linotype" w:hAnsi="Palatino Linotype"/>
          <w:lang w:eastAsia="es-MX"/>
        </w:rPr>
      </w:pPr>
    </w:p>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lang w:eastAsia="es-MX"/>
        </w:rPr>
        <w:t xml:space="preserve">Por cuanto hace a la </w:t>
      </w:r>
      <w:r w:rsidRPr="00185FB9">
        <w:rPr>
          <w:rFonts w:ascii="Palatino Linotype" w:hAnsi="Palatino Linotype"/>
          <w:b/>
        </w:rPr>
        <w:t>Clave de cualquier tipo de seguridad social</w:t>
      </w:r>
      <w:r w:rsidRPr="00185FB9">
        <w:rPr>
          <w:rFonts w:ascii="Palatino Linotype" w:hAnsi="Palatino Linotype"/>
        </w:rPr>
        <w:t xml:space="preserve"> (ISSEMYM, u otros), está integrado por una </w:t>
      </w:r>
      <w:r w:rsidRPr="00185FB9">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85FB9">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85FB9">
        <w:rPr>
          <w:rFonts w:ascii="Palatino Linotype" w:eastAsia="Arial Unicode MS" w:hAnsi="Palatino Linotype"/>
        </w:rPr>
        <w:t xml:space="preserve">4 fracción XI de la Ley de </w:t>
      </w:r>
      <w:r w:rsidRPr="00185FB9">
        <w:rPr>
          <w:rFonts w:ascii="Palatino Linotype" w:eastAsia="Arial Unicode MS" w:hAnsi="Palatino Linotype"/>
        </w:rPr>
        <w:lastRenderedPageBreak/>
        <w:t>Protección de Datos Personales en Posesión de Sujetos Obligados del Estado de México y Municipios</w:t>
      </w:r>
      <w:r w:rsidR="002F12E2" w:rsidRPr="00185FB9">
        <w:rPr>
          <w:rFonts w:ascii="Palatino Linotype" w:hAnsi="Palatino Linotype"/>
          <w:lang w:eastAsia="es-MX"/>
        </w:rPr>
        <w:t>.</w:t>
      </w:r>
    </w:p>
    <w:p w:rsidR="002F12E2" w:rsidRPr="00185FB9" w:rsidRDefault="002F12E2" w:rsidP="00E0059D">
      <w:pPr>
        <w:spacing w:line="360" w:lineRule="auto"/>
        <w:jc w:val="both"/>
        <w:rPr>
          <w:rFonts w:ascii="Palatino Linotype" w:hAnsi="Palatino Linotype"/>
          <w:lang w:eastAsia="es-MX"/>
        </w:rPr>
      </w:pPr>
    </w:p>
    <w:p w:rsidR="00E0059D" w:rsidRPr="00185FB9" w:rsidRDefault="00E0059D" w:rsidP="00E0059D">
      <w:pPr>
        <w:spacing w:line="360" w:lineRule="auto"/>
        <w:jc w:val="both"/>
        <w:rPr>
          <w:rFonts w:ascii="Palatino Linotype" w:hAnsi="Palatino Linotype"/>
          <w:lang w:eastAsia="es-MX"/>
        </w:rPr>
      </w:pPr>
      <w:r w:rsidRPr="00185FB9">
        <w:rPr>
          <w:rFonts w:ascii="Palatino Linotype" w:hAnsi="Palatino Linotype"/>
        </w:rPr>
        <w:t xml:space="preserve">Respecto de los </w:t>
      </w:r>
      <w:r w:rsidRPr="00185FB9">
        <w:rPr>
          <w:rFonts w:ascii="Palatino Linotype" w:hAnsi="Palatino Linotype"/>
          <w:b/>
        </w:rPr>
        <w:t>préstamos o descuentos</w:t>
      </w:r>
      <w:r w:rsidRPr="00185FB9">
        <w:rPr>
          <w:rFonts w:ascii="Palatino Linotype" w:hAnsi="Palatino Linotype"/>
        </w:rPr>
        <w:t xml:space="preserve"> </w:t>
      </w:r>
      <w:r w:rsidRPr="00185FB9">
        <w:rPr>
          <w:rFonts w:ascii="Palatino Linotype" w:hAnsi="Palatino Linotype"/>
          <w:b/>
        </w:rPr>
        <w:t>de carácter personal</w:t>
      </w:r>
      <w:r w:rsidRPr="00185FB9">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185FB9">
        <w:rPr>
          <w:rFonts w:ascii="Palatino Linotype" w:hAnsi="Palatino Linotype"/>
          <w:lang w:eastAsia="es-MX"/>
        </w:rPr>
        <w:t>favorecer  en la transparencia y rendición de cuentas, sino, por el contrario con ello se violentaría la</w:t>
      </w:r>
      <w:r w:rsidRPr="00185FB9">
        <w:rPr>
          <w:rFonts w:ascii="Palatino Linotype" w:hAnsi="Palatino Linotype"/>
        </w:rPr>
        <w:t xml:space="preserve"> </w:t>
      </w:r>
      <w:r w:rsidRPr="00185FB9">
        <w:rPr>
          <w:rFonts w:ascii="Palatino Linotype" w:hAnsi="Palatino Linotype"/>
          <w:lang w:eastAsia="es-MX"/>
        </w:rPr>
        <w:t>protección de información confidencial, porque incide en la intimidad de un individuo</w:t>
      </w:r>
      <w:r w:rsidRPr="00185FB9">
        <w:rPr>
          <w:rFonts w:ascii="Palatino Linotype" w:hAnsi="Palatino Linotype"/>
        </w:rPr>
        <w:t xml:space="preserve"> </w:t>
      </w:r>
      <w:r w:rsidRPr="00185FB9">
        <w:rPr>
          <w:rFonts w:ascii="Palatino Linotype" w:hAnsi="Palatino Linotype"/>
          <w:lang w:eastAsia="es-MX"/>
        </w:rPr>
        <w:t>identificado.</w:t>
      </w:r>
    </w:p>
    <w:p w:rsidR="00E0059D" w:rsidRPr="00185FB9" w:rsidRDefault="00E0059D" w:rsidP="00E0059D"/>
    <w:p w:rsidR="00E0059D" w:rsidRPr="00185FB9" w:rsidRDefault="00E0059D" w:rsidP="00E0059D">
      <w:pPr>
        <w:spacing w:line="360" w:lineRule="auto"/>
        <w:jc w:val="both"/>
        <w:rPr>
          <w:rFonts w:ascii="Palatino Linotype" w:hAnsi="Palatino Linotype"/>
        </w:rPr>
      </w:pPr>
      <w:r w:rsidRPr="00185FB9">
        <w:rPr>
          <w:rFonts w:ascii="Palatino Linotype" w:hAnsi="Palatino Linotype"/>
          <w:lang w:eastAsia="es-MX"/>
        </w:rPr>
        <w:t xml:space="preserve">Por su parte, el </w:t>
      </w:r>
      <w:r w:rsidRPr="00185FB9">
        <w:rPr>
          <w:rFonts w:ascii="Palatino Linotype" w:hAnsi="Palatino Linotype"/>
        </w:rPr>
        <w:t>artículo 84 de la Ley del Trabajo de los Servidores Públicos del Estado y Municipios, señala:</w:t>
      </w:r>
    </w:p>
    <w:p w:rsidR="00E0059D" w:rsidRPr="00185FB9" w:rsidRDefault="00E0059D" w:rsidP="00E0059D"/>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b/>
          <w:i/>
          <w:noProof/>
          <w:sz w:val="22"/>
        </w:rPr>
        <w:t>ARTICULO 84.</w:t>
      </w:r>
      <w:r w:rsidRPr="00185FB9">
        <w:rPr>
          <w:rFonts w:ascii="Palatino Linotype" w:hAnsi="Palatino Linotype"/>
          <w:i/>
          <w:noProof/>
          <w:sz w:val="22"/>
        </w:rPr>
        <w:t xml:space="preserve"> Sólo podrán hacerse retenciones, descuentos o deducciones al sueldo de los servidores públicos por concepto de:</w:t>
      </w:r>
    </w:p>
    <w:p w:rsidR="00E0059D" w:rsidRPr="00185FB9" w:rsidRDefault="00E0059D" w:rsidP="00E0059D">
      <w:pPr>
        <w:ind w:left="567" w:right="616"/>
        <w:jc w:val="both"/>
        <w:rPr>
          <w:rFonts w:ascii="Palatino Linotype" w:hAnsi="Palatino Linotype"/>
          <w:i/>
          <w:noProof/>
          <w:sz w:val="22"/>
        </w:rPr>
      </w:pP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I. Gravámenes fiscales relacionados con el sueldo;</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II. Deudas contraídas con las instituciones públicas o dependencias por concepto de anticipos de sueldo, pagos hechos con exceso, errores o pérdidas debidamente comprobados;</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III. Cuotas sindicales;</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VI. Obligaciones a cargo del servidor público con las que haya consentido, derivadas de la adquisición o del uso de habitaciones consideradas como de interés social;</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VII. Faltas de puntualidad o de asistencia injustificadas;</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VIII. Pensiones alimenticias ordenadas por la autoridad judicial; o</w:t>
      </w:r>
    </w:p>
    <w:p w:rsidR="00E0059D" w:rsidRPr="00185FB9" w:rsidRDefault="00E0059D" w:rsidP="00E0059D">
      <w:pPr>
        <w:ind w:left="567" w:right="616"/>
        <w:jc w:val="both"/>
        <w:rPr>
          <w:rFonts w:ascii="Palatino Linotype" w:hAnsi="Palatino Linotype"/>
          <w:i/>
          <w:noProof/>
          <w:sz w:val="22"/>
        </w:rPr>
      </w:pPr>
      <w:r w:rsidRPr="00185FB9">
        <w:rPr>
          <w:rFonts w:ascii="Palatino Linotype" w:hAnsi="Palatino Linotype"/>
          <w:i/>
          <w:noProof/>
          <w:sz w:val="22"/>
        </w:rPr>
        <w:t>IX. Cualquier otro convenido con instituciones de servicios y aceptado por el servidor público.</w:t>
      </w:r>
    </w:p>
    <w:p w:rsidR="00E0059D" w:rsidRPr="00185FB9" w:rsidRDefault="00E0059D" w:rsidP="00E0059D">
      <w:pPr>
        <w:ind w:left="567" w:right="616"/>
        <w:jc w:val="both"/>
        <w:rPr>
          <w:rFonts w:ascii="Palatino Linotype" w:hAnsi="Palatino Linotype"/>
          <w:i/>
          <w:noProof/>
          <w:sz w:val="22"/>
        </w:rPr>
      </w:pPr>
    </w:p>
    <w:p w:rsidR="00E0059D" w:rsidRPr="00185FB9" w:rsidRDefault="00E0059D" w:rsidP="00E0059D">
      <w:pPr>
        <w:ind w:left="567" w:right="616"/>
        <w:jc w:val="both"/>
        <w:rPr>
          <w:sz w:val="22"/>
        </w:rPr>
      </w:pPr>
      <w:r w:rsidRPr="00185FB9">
        <w:rPr>
          <w:rFonts w:ascii="Palatino Linotype" w:hAnsi="Palatino Linotype"/>
          <w:i/>
          <w:noProof/>
          <w:sz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0059D" w:rsidRPr="00185FB9" w:rsidRDefault="00E0059D" w:rsidP="00E0059D">
      <w:pPr>
        <w:spacing w:line="360" w:lineRule="auto"/>
        <w:jc w:val="both"/>
        <w:rPr>
          <w:rFonts w:ascii="Palatino Linotype" w:hAnsi="Palatino Linotype"/>
          <w:sz w:val="22"/>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E0059D" w:rsidRPr="00185FB9" w:rsidRDefault="00E0059D" w:rsidP="00E0059D">
      <w:pPr>
        <w:spacing w:line="360" w:lineRule="auto"/>
        <w:jc w:val="both"/>
        <w:rPr>
          <w:rFonts w:ascii="Palatino Linotype" w:hAnsi="Palatino Linotype"/>
        </w:rPr>
      </w:pPr>
    </w:p>
    <w:p w:rsidR="00E0059D" w:rsidRPr="00185FB9" w:rsidRDefault="00E0059D" w:rsidP="00E0059D">
      <w:pPr>
        <w:spacing w:line="360" w:lineRule="auto"/>
        <w:jc w:val="both"/>
        <w:rPr>
          <w:rFonts w:ascii="Palatino Linotype" w:hAnsi="Palatino Linotype"/>
          <w:lang w:val="es-MX" w:eastAsia="es-MX"/>
        </w:rPr>
      </w:pPr>
      <w:r w:rsidRPr="00185FB9">
        <w:rPr>
          <w:rFonts w:ascii="Palatino Linotype" w:hAnsi="Palatino Linotype"/>
          <w:lang w:val="es-ES_tradnl"/>
        </w:rPr>
        <w:t xml:space="preserve">Por ende, en el presente caso el Sujeto Obligado debe </w:t>
      </w:r>
      <w:r w:rsidRPr="00185FB9">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85FB9">
        <w:rPr>
          <w:rFonts w:ascii="Palatino Linotype" w:hAnsi="Palatino Linotype"/>
          <w:lang w:val="es-ES_tradnl"/>
        </w:rPr>
        <w:t xml:space="preserve">el Sujeto Obligado </w:t>
      </w:r>
      <w:r w:rsidRPr="00185FB9">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185FB9">
        <w:rPr>
          <w:rFonts w:ascii="Palatino Linotype" w:hAnsi="Palatino Linotype"/>
          <w:lang w:val="es-ES_tradnl"/>
        </w:rPr>
        <w:t>el Sujeto Obligado</w:t>
      </w:r>
      <w:r w:rsidRPr="00185FB9">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0059D" w:rsidRPr="00185FB9" w:rsidRDefault="00E0059D" w:rsidP="00E0059D">
      <w:pPr>
        <w:spacing w:line="360" w:lineRule="auto"/>
        <w:jc w:val="both"/>
        <w:rPr>
          <w:rFonts w:ascii="Palatino Linotype" w:hAnsi="Palatino Linotype"/>
          <w:lang w:val="es-MX" w:eastAsia="es-MX"/>
        </w:rPr>
      </w:pPr>
    </w:p>
    <w:p w:rsidR="00E0059D" w:rsidRPr="00185FB9" w:rsidRDefault="00E0059D" w:rsidP="00E0059D">
      <w:pPr>
        <w:spacing w:line="360" w:lineRule="auto"/>
        <w:jc w:val="both"/>
        <w:rPr>
          <w:rFonts w:ascii="Palatino Linotype" w:eastAsia="Calibri" w:hAnsi="Palatino Linotype"/>
          <w:lang w:val="es-MX"/>
        </w:rPr>
      </w:pPr>
      <w:r w:rsidRPr="00185FB9">
        <w:rPr>
          <w:rFonts w:ascii="Palatino Linotype" w:eastAsia="Calibri" w:hAnsi="Palatino Linotype"/>
          <w:lang w:val="es-MX"/>
        </w:rPr>
        <w:lastRenderedPageBreak/>
        <w:t xml:space="preserve">Así, es que </w:t>
      </w:r>
      <w:r w:rsidRPr="00185FB9">
        <w:rPr>
          <w:rFonts w:ascii="Palatino Linotype" w:hAnsi="Palatino Linotype"/>
          <w:lang w:val="es-ES_tradnl"/>
        </w:rPr>
        <w:t xml:space="preserve">el </w:t>
      </w:r>
      <w:r w:rsidRPr="00185FB9">
        <w:rPr>
          <w:rFonts w:ascii="Palatino Linotype" w:hAnsi="Palatino Linotype"/>
          <w:b/>
          <w:lang w:val="es-ES_tradnl"/>
        </w:rPr>
        <w:t>Sujeto Obligado</w:t>
      </w:r>
      <w:r w:rsidRPr="00185FB9">
        <w:rPr>
          <w:rFonts w:ascii="Palatino Linotype" w:hAnsi="Palatino Linotype"/>
          <w:lang w:val="es-ES_tradnl"/>
        </w:rPr>
        <w:t xml:space="preserve"> </w:t>
      </w:r>
      <w:r w:rsidRPr="00185FB9">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0059D" w:rsidRPr="00185FB9" w:rsidRDefault="00E0059D" w:rsidP="00E0059D">
      <w:pPr>
        <w:spacing w:line="360" w:lineRule="auto"/>
        <w:jc w:val="both"/>
        <w:rPr>
          <w:rFonts w:ascii="Palatino Linotype" w:eastAsia="Calibri" w:hAnsi="Palatino Linotype"/>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0059D" w:rsidRPr="00185FB9" w:rsidRDefault="00E0059D" w:rsidP="00E0059D">
      <w:pPr>
        <w:rPr>
          <w:lang w:val="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 xml:space="preserve">“Artículo 49. </w:t>
      </w:r>
      <w:r w:rsidRPr="00185FB9">
        <w:rPr>
          <w:rFonts w:ascii="Palatino Linotype" w:hAnsi="Palatino Linotype"/>
          <w:i/>
          <w:sz w:val="22"/>
          <w:szCs w:val="22"/>
          <w:lang w:val="es-MX" w:eastAsia="es-MX"/>
        </w:rPr>
        <w:t>Los Comités de Transparencia tendrán las siguientes atribuciones:</w:t>
      </w: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VIII.</w:t>
      </w:r>
      <w:r w:rsidRPr="00185FB9">
        <w:rPr>
          <w:rFonts w:ascii="Palatino Linotype" w:hAnsi="Palatino Linotype"/>
          <w:i/>
          <w:sz w:val="22"/>
          <w:szCs w:val="22"/>
          <w:lang w:val="es-MX" w:eastAsia="es-MX"/>
        </w:rPr>
        <w:t xml:space="preserve"> Aprobar, modificar o revocar la clasificación de la información;</w:t>
      </w:r>
    </w:p>
    <w:p w:rsidR="00E0059D" w:rsidRPr="00185FB9" w:rsidRDefault="00E0059D"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Artículo 132.</w:t>
      </w:r>
      <w:r w:rsidRPr="00185FB9">
        <w:rPr>
          <w:rFonts w:ascii="Palatino Linotype" w:hAnsi="Palatino Linotype"/>
          <w:i/>
          <w:sz w:val="22"/>
          <w:szCs w:val="22"/>
          <w:lang w:val="es-MX" w:eastAsia="es-MX"/>
        </w:rPr>
        <w:t xml:space="preserve"> La clasificación de la información se llevará a cabo en el momento en que:</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I.</w:t>
      </w:r>
      <w:r w:rsidRPr="00185FB9">
        <w:rPr>
          <w:rFonts w:ascii="Palatino Linotype" w:hAnsi="Palatino Linotype"/>
          <w:i/>
          <w:sz w:val="22"/>
          <w:szCs w:val="22"/>
          <w:lang w:val="es-MX" w:eastAsia="es-MX"/>
        </w:rPr>
        <w:t xml:space="preserve"> Se reciba una solicitud de acceso a la información;</w:t>
      </w: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II.</w:t>
      </w:r>
      <w:r w:rsidRPr="00185FB9">
        <w:rPr>
          <w:rFonts w:ascii="Palatino Linotype" w:hAnsi="Palatino Linotype"/>
          <w:i/>
          <w:sz w:val="22"/>
          <w:szCs w:val="22"/>
          <w:lang w:val="es-MX" w:eastAsia="es-MX"/>
        </w:rPr>
        <w:t xml:space="preserve"> Se determine mediante resolución de autoridad competente; o</w:t>
      </w:r>
    </w:p>
    <w:p w:rsidR="00E0059D" w:rsidRPr="00185FB9" w:rsidRDefault="00E0059D" w:rsidP="00E0059D">
      <w:pPr>
        <w:ind w:left="567" w:right="616"/>
        <w:jc w:val="both"/>
        <w:rPr>
          <w:rFonts w:ascii="Palatino Linotype" w:hAnsi="Palatino Linotype"/>
          <w:b/>
          <w:i/>
          <w:sz w:val="22"/>
          <w:szCs w:val="22"/>
          <w:lang w:val="es-MX" w:eastAsia="es-MX"/>
        </w:rPr>
      </w:pPr>
      <w:r w:rsidRPr="00185FB9">
        <w:rPr>
          <w:rFonts w:ascii="Palatino Linotype" w:hAnsi="Palatino Linotype"/>
          <w:i/>
          <w:sz w:val="22"/>
          <w:szCs w:val="22"/>
          <w:lang w:val="es-MX" w:eastAsia="es-MX"/>
        </w:rPr>
        <w:t>III. Se generen versiones públicas para dar cumplimiento a las obligaciones de transparencia previstas en esta Ley.</w:t>
      </w:r>
      <w:r w:rsidRPr="00185FB9">
        <w:rPr>
          <w:rFonts w:ascii="Palatino Linotype" w:hAnsi="Palatino Linotype"/>
          <w:b/>
          <w:i/>
          <w:sz w:val="22"/>
          <w:szCs w:val="22"/>
          <w:lang w:val="es-MX" w:eastAsia="es-MX"/>
        </w:rPr>
        <w:t>”</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“Segundo.-</w:t>
      </w:r>
      <w:r w:rsidRPr="00185FB9">
        <w:rPr>
          <w:rFonts w:ascii="Palatino Linotype" w:hAnsi="Palatino Linotype"/>
          <w:i/>
          <w:sz w:val="22"/>
          <w:szCs w:val="22"/>
          <w:lang w:val="es-MX" w:eastAsia="es-MX"/>
        </w:rPr>
        <w:t xml:space="preserve"> Para efectos de los presentes Lineamientos Generales, se entenderá por:</w:t>
      </w:r>
    </w:p>
    <w:p w:rsidR="002F12E2" w:rsidRPr="00185FB9" w:rsidRDefault="002F12E2"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XVIII.</w:t>
      </w:r>
      <w:r w:rsidRPr="00185FB9">
        <w:rPr>
          <w:rFonts w:ascii="Palatino Linotype" w:hAnsi="Palatino Linotype"/>
          <w:i/>
          <w:sz w:val="22"/>
          <w:szCs w:val="22"/>
          <w:lang w:val="es-MX" w:eastAsia="es-MX"/>
        </w:rPr>
        <w:t xml:space="preserve"> </w:t>
      </w:r>
      <w:r w:rsidRPr="00185FB9">
        <w:rPr>
          <w:rFonts w:ascii="Palatino Linotype" w:hAnsi="Palatino Linotype"/>
          <w:b/>
          <w:i/>
          <w:sz w:val="22"/>
          <w:szCs w:val="22"/>
          <w:lang w:val="es-MX" w:eastAsia="es-MX"/>
        </w:rPr>
        <w:t>Versión pública:</w:t>
      </w:r>
      <w:r w:rsidRPr="00185FB9">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Cuarto.</w:t>
      </w:r>
      <w:r w:rsidRPr="00185FB9">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Quinto.</w:t>
      </w:r>
      <w:r w:rsidRPr="00185FB9">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Sexto.</w:t>
      </w:r>
      <w:r w:rsidRPr="00185FB9">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Séptimo.</w:t>
      </w:r>
      <w:r w:rsidRPr="00185FB9">
        <w:rPr>
          <w:rFonts w:ascii="Palatino Linotype" w:hAnsi="Palatino Linotype"/>
          <w:i/>
          <w:sz w:val="22"/>
          <w:szCs w:val="22"/>
          <w:lang w:val="es-MX" w:eastAsia="es-MX"/>
        </w:rPr>
        <w:t xml:space="preserve"> La clasificación de la información se llevará a cabo en el momento en que:</w:t>
      </w: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I.</w:t>
      </w:r>
      <w:r w:rsidRPr="00185FB9">
        <w:rPr>
          <w:rFonts w:ascii="Palatino Linotype" w:hAnsi="Palatino Linotype"/>
          <w:i/>
          <w:sz w:val="22"/>
          <w:szCs w:val="22"/>
          <w:lang w:val="es-MX" w:eastAsia="es-MX"/>
        </w:rPr>
        <w:t xml:space="preserve"> Se reciba una solicitud de acceso a la información;</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II.</w:t>
      </w:r>
      <w:r w:rsidRPr="00185FB9">
        <w:rPr>
          <w:rFonts w:ascii="Palatino Linotype" w:hAnsi="Palatino Linotype"/>
          <w:i/>
          <w:sz w:val="22"/>
          <w:szCs w:val="22"/>
          <w:lang w:val="es-MX" w:eastAsia="es-MX"/>
        </w:rPr>
        <w:t xml:space="preserve"> Se determine mediante resolución de autoridad competente, o</w:t>
      </w: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III.</w:t>
      </w:r>
      <w:r w:rsidRPr="00185FB9">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Octavo.</w:t>
      </w:r>
      <w:r w:rsidRPr="00185FB9">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rsidR="00E0059D" w:rsidRPr="00185FB9" w:rsidRDefault="00E0059D"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F12E2" w:rsidRPr="00185FB9" w:rsidRDefault="002F12E2"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Noveno.</w:t>
      </w:r>
      <w:r w:rsidRPr="00185FB9">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b/>
          <w:i/>
          <w:sz w:val="22"/>
          <w:szCs w:val="22"/>
          <w:lang w:val="es-MX" w:eastAsia="es-MX"/>
        </w:rPr>
        <w:t>Décimo.</w:t>
      </w:r>
      <w:r w:rsidRPr="00185FB9">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0059D" w:rsidRPr="00185FB9" w:rsidRDefault="00E0059D" w:rsidP="00E0059D">
      <w:pPr>
        <w:ind w:left="567" w:right="616"/>
        <w:jc w:val="both"/>
        <w:rPr>
          <w:rFonts w:ascii="Palatino Linotype" w:hAnsi="Palatino Linotype"/>
          <w:i/>
          <w:sz w:val="22"/>
          <w:szCs w:val="22"/>
          <w:lang w:val="es-MX" w:eastAsia="es-MX"/>
        </w:rPr>
      </w:pPr>
    </w:p>
    <w:p w:rsidR="00E0059D" w:rsidRPr="00185FB9" w:rsidRDefault="00E0059D" w:rsidP="00E0059D">
      <w:pPr>
        <w:ind w:left="567" w:right="616"/>
        <w:jc w:val="both"/>
        <w:rPr>
          <w:rFonts w:ascii="Palatino Linotype" w:hAnsi="Palatino Linotype"/>
          <w:i/>
          <w:sz w:val="22"/>
          <w:szCs w:val="22"/>
          <w:lang w:val="es-MX" w:eastAsia="es-MX"/>
        </w:rPr>
      </w:pPr>
      <w:r w:rsidRPr="00185FB9">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rsidR="00E0059D" w:rsidRPr="00185FB9" w:rsidRDefault="00E0059D" w:rsidP="00E0059D">
      <w:pPr>
        <w:ind w:left="567" w:right="616"/>
        <w:jc w:val="both"/>
        <w:rPr>
          <w:rFonts w:ascii="Palatino Linotype" w:hAnsi="Palatino Linotype"/>
          <w:b/>
          <w:i/>
          <w:sz w:val="22"/>
          <w:szCs w:val="22"/>
          <w:lang w:val="es-MX" w:eastAsia="es-MX"/>
        </w:rPr>
      </w:pPr>
    </w:p>
    <w:p w:rsidR="00E0059D" w:rsidRPr="00185FB9" w:rsidRDefault="00E0059D" w:rsidP="00E0059D">
      <w:pPr>
        <w:ind w:left="567" w:right="616"/>
        <w:jc w:val="both"/>
        <w:rPr>
          <w:rFonts w:ascii="Palatino Linotype" w:hAnsi="Palatino Linotype"/>
          <w:b/>
          <w:lang w:val="es-MX" w:eastAsia="es-MX"/>
        </w:rPr>
      </w:pPr>
      <w:r w:rsidRPr="00185FB9">
        <w:rPr>
          <w:rFonts w:ascii="Palatino Linotype" w:hAnsi="Palatino Linotype"/>
          <w:b/>
          <w:i/>
          <w:sz w:val="22"/>
          <w:szCs w:val="22"/>
          <w:lang w:val="es-MX" w:eastAsia="es-MX"/>
        </w:rPr>
        <w:t>Décimo primero.</w:t>
      </w:r>
      <w:r w:rsidRPr="00185FB9">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w:t>
      </w:r>
      <w:r w:rsidRPr="00185FB9">
        <w:rPr>
          <w:rFonts w:ascii="Palatino Linotype" w:hAnsi="Palatino Linotype"/>
          <w:i/>
          <w:sz w:val="22"/>
          <w:szCs w:val="22"/>
          <w:lang w:val="es-MX" w:eastAsia="es-MX"/>
        </w:rPr>
        <w:lastRenderedPageBreak/>
        <w:t>la leyenda correspondiente de conformidad con lo dispuesto en el Capítulo VIII de los presentes lineamientos.</w:t>
      </w:r>
      <w:r w:rsidRPr="00185FB9">
        <w:rPr>
          <w:rFonts w:ascii="Palatino Linotype" w:hAnsi="Palatino Linotype"/>
          <w:b/>
          <w:i/>
          <w:sz w:val="22"/>
          <w:szCs w:val="22"/>
          <w:lang w:val="es-MX" w:eastAsia="es-MX"/>
        </w:rPr>
        <w:t>”</w:t>
      </w:r>
    </w:p>
    <w:p w:rsidR="00E0059D" w:rsidRPr="00185FB9" w:rsidRDefault="00E0059D" w:rsidP="00E0059D">
      <w:pPr>
        <w:spacing w:line="360" w:lineRule="auto"/>
        <w:jc w:val="both"/>
        <w:rPr>
          <w:rFonts w:ascii="Palatino Linotype" w:hAnsi="Palatino Linotype" w:cs="Arial"/>
          <w:i/>
          <w:lang w:val="es-MX" w:eastAsia="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185FB9">
        <w:rPr>
          <w:rFonts w:ascii="Palatino Linotype" w:hAnsi="Palatino Linotype"/>
          <w:lang w:val="es-ES_tradnl"/>
        </w:rPr>
        <w:t>el Sujeto Obligado</w:t>
      </w:r>
      <w:r w:rsidRPr="00185FB9">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E0059D" w:rsidRPr="00185FB9" w:rsidRDefault="00E0059D" w:rsidP="00E0059D">
      <w:pPr>
        <w:spacing w:after="160" w:line="259" w:lineRule="auto"/>
        <w:rPr>
          <w:rFonts w:asciiTheme="minorHAnsi" w:eastAsiaTheme="minorHAnsi" w:hAnsiTheme="minorHAnsi" w:cstheme="minorBidi"/>
          <w:sz w:val="22"/>
          <w:szCs w:val="22"/>
          <w:lang w:val="es-MX" w:eastAsia="en-US"/>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rsidR="00E0059D" w:rsidRPr="00185FB9" w:rsidRDefault="00E0059D" w:rsidP="00E0059D">
      <w:pPr>
        <w:rPr>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Al respecto, el máximo tribunal del país ha establecido jurisprudencia respecto a qué debe entenderse por fundamentación y motivación, en los siguientes términos:</w:t>
      </w:r>
    </w:p>
    <w:p w:rsidR="00E0059D" w:rsidRPr="00185FB9" w:rsidRDefault="00E0059D" w:rsidP="00E0059D">
      <w:pPr>
        <w:spacing w:after="160" w:line="259" w:lineRule="auto"/>
        <w:rPr>
          <w:rFonts w:asciiTheme="minorHAnsi" w:eastAsiaTheme="minorHAnsi" w:hAnsiTheme="minorHAnsi" w:cstheme="minorBidi"/>
          <w:sz w:val="22"/>
          <w:szCs w:val="22"/>
          <w:lang w:val="es-MX" w:eastAsia="en-US"/>
        </w:rPr>
      </w:pPr>
    </w:p>
    <w:p w:rsidR="00E0059D" w:rsidRPr="00185FB9" w:rsidRDefault="00E0059D" w:rsidP="00E0059D">
      <w:pPr>
        <w:ind w:left="567" w:right="616"/>
        <w:jc w:val="both"/>
        <w:rPr>
          <w:rFonts w:ascii="Palatino Linotype" w:hAnsi="Palatino Linotype"/>
          <w:i/>
          <w:sz w:val="22"/>
          <w:szCs w:val="22"/>
          <w:lang w:val="es-MX"/>
        </w:rPr>
      </w:pPr>
      <w:r w:rsidRPr="00185FB9">
        <w:rPr>
          <w:rFonts w:ascii="Palatino Linotype" w:hAnsi="Palatino Linotype"/>
          <w:b/>
          <w:i/>
          <w:sz w:val="22"/>
          <w:szCs w:val="22"/>
          <w:lang w:val="es-MX"/>
        </w:rPr>
        <w:t xml:space="preserve">FUNDAMENTACIÓN Y MOTIVACIÓN. </w:t>
      </w:r>
      <w:r w:rsidRPr="00185FB9">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0059D" w:rsidRPr="00185FB9" w:rsidRDefault="00E0059D" w:rsidP="00E0059D">
      <w:pPr>
        <w:ind w:left="567" w:right="616"/>
        <w:jc w:val="both"/>
        <w:rPr>
          <w:rFonts w:ascii="Palatino Linotype" w:hAnsi="Palatino Linotype"/>
          <w:i/>
          <w:sz w:val="22"/>
          <w:szCs w:val="22"/>
          <w:lang w:val="es-MX"/>
        </w:rPr>
      </w:pPr>
    </w:p>
    <w:p w:rsidR="00E0059D" w:rsidRPr="00185FB9" w:rsidRDefault="00E0059D" w:rsidP="00E0059D">
      <w:pPr>
        <w:rPr>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0059D" w:rsidRPr="00185FB9" w:rsidRDefault="00E0059D" w:rsidP="00E0059D">
      <w:pPr>
        <w:spacing w:line="360" w:lineRule="auto"/>
        <w:jc w:val="both"/>
        <w:rPr>
          <w:rFonts w:ascii="Palatino Linotype" w:hAnsi="Palatino Linotype"/>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0059D" w:rsidRPr="00185FB9" w:rsidRDefault="00E0059D" w:rsidP="00E0059D">
      <w:pPr>
        <w:rPr>
          <w:lang w:val="es-MX"/>
        </w:rPr>
      </w:pPr>
    </w:p>
    <w:p w:rsidR="00E0059D" w:rsidRPr="00185FB9" w:rsidRDefault="00E0059D" w:rsidP="00E0059D">
      <w:pPr>
        <w:ind w:left="567" w:right="616"/>
        <w:jc w:val="both"/>
        <w:rPr>
          <w:rFonts w:ascii="Palatino Linotype" w:hAnsi="Palatino Linotype"/>
          <w:i/>
          <w:sz w:val="22"/>
          <w:szCs w:val="22"/>
          <w:lang w:val="es-MX"/>
        </w:rPr>
      </w:pPr>
      <w:r w:rsidRPr="00185FB9">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185FB9">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E0059D" w:rsidRPr="00185FB9" w:rsidRDefault="00E0059D" w:rsidP="00E0059D">
      <w:pPr>
        <w:spacing w:line="360" w:lineRule="auto"/>
        <w:jc w:val="both"/>
        <w:rPr>
          <w:rFonts w:ascii="Palatino Linotype" w:hAnsi="Palatino Linotype"/>
          <w:lang w:val="es-MX"/>
        </w:rPr>
      </w:pPr>
    </w:p>
    <w:p w:rsidR="00E0059D" w:rsidRPr="00185FB9" w:rsidRDefault="00E0059D" w:rsidP="00E0059D">
      <w:pPr>
        <w:spacing w:line="360" w:lineRule="auto"/>
        <w:jc w:val="both"/>
        <w:rPr>
          <w:rFonts w:ascii="Palatino Linotype" w:hAnsi="Palatino Linotype"/>
          <w:lang w:val="es-MX"/>
        </w:rPr>
      </w:pPr>
      <w:r w:rsidRPr="00185FB9">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0059D" w:rsidRPr="00185FB9" w:rsidRDefault="00E0059D" w:rsidP="00E0059D">
      <w:pPr>
        <w:spacing w:line="360" w:lineRule="auto"/>
        <w:jc w:val="both"/>
        <w:rPr>
          <w:rFonts w:ascii="Palatino Linotype" w:hAnsi="Palatino Linotype"/>
          <w:lang w:val="es-MX"/>
        </w:rPr>
      </w:pPr>
    </w:p>
    <w:p w:rsidR="00E0059D" w:rsidRPr="00185FB9" w:rsidRDefault="00E0059D" w:rsidP="00E0059D">
      <w:pPr>
        <w:spacing w:line="360" w:lineRule="auto"/>
        <w:jc w:val="both"/>
        <w:rPr>
          <w:rFonts w:ascii="Palatino Linotype" w:hAnsi="Palatino Linotype"/>
        </w:rPr>
      </w:pPr>
      <w:r w:rsidRPr="00185FB9">
        <w:rPr>
          <w:rFonts w:ascii="Palatino Linotype" w:hAnsi="Palatino Linotype"/>
        </w:rPr>
        <w:t>Por lo tanto, la entrega de documentos en su versión pública debe acompañarse necesariamente del Acuerdo del Comité de Transparencia del Sujeto Obligado</w:t>
      </w:r>
      <w:r w:rsidRPr="00185FB9">
        <w:rPr>
          <w:rFonts w:ascii="Palatino Linotype" w:hAnsi="Palatino Linotype"/>
          <w:b/>
        </w:rPr>
        <w:t xml:space="preserve"> </w:t>
      </w:r>
      <w:r w:rsidRPr="00185FB9">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0059D" w:rsidRPr="00185FB9" w:rsidRDefault="00E0059D" w:rsidP="00E0059D">
      <w:pPr>
        <w:spacing w:line="360" w:lineRule="auto"/>
        <w:jc w:val="both"/>
        <w:rPr>
          <w:rFonts w:ascii="Palatino Linotype" w:hAnsi="Palatino Linotype"/>
        </w:rPr>
      </w:pPr>
    </w:p>
    <w:p w:rsidR="00E0059D" w:rsidRPr="00185FB9" w:rsidRDefault="00E0059D" w:rsidP="00E0059D">
      <w:pPr>
        <w:spacing w:line="360" w:lineRule="auto"/>
        <w:jc w:val="both"/>
        <w:rPr>
          <w:rFonts w:ascii="Palatino Linotype" w:eastAsiaTheme="minorHAnsi" w:hAnsi="Palatino Linotype" w:cstheme="minorBidi"/>
          <w:lang w:val="es-MX" w:eastAsia="en-US"/>
        </w:rPr>
      </w:pPr>
      <w:r w:rsidRPr="00185FB9">
        <w:rPr>
          <w:rFonts w:ascii="Palatino Linotype" w:eastAsiaTheme="minorHAnsi" w:hAnsi="Palatino Linotype" w:cs="Arial"/>
          <w:lang w:val="es-MX" w:eastAsia="es-MX"/>
        </w:rPr>
        <w:t>Final</w:t>
      </w:r>
      <w:r w:rsidRPr="00185FB9">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185FB9">
        <w:rPr>
          <w:rFonts w:ascii="Palatino Linotype" w:eastAsiaTheme="minorHAnsi" w:hAnsi="Palatino Linotype" w:cstheme="minorBidi"/>
          <w:b/>
          <w:lang w:val="es-MX" w:eastAsia="en-US"/>
        </w:rPr>
        <w:t>El Recurrente</w:t>
      </w:r>
      <w:r w:rsidRPr="00185FB9">
        <w:rPr>
          <w:rFonts w:ascii="Palatino Linotype" w:eastAsiaTheme="minorHAnsi" w:hAnsi="Palatino Linotype" w:cstheme="minorBidi"/>
          <w:lang w:val="es-MX" w:eastAsia="en-US"/>
        </w:rPr>
        <w:t xml:space="preserve">, por ello con fundamento en la </w:t>
      </w:r>
      <w:r w:rsidRPr="00185FB9">
        <w:rPr>
          <w:rFonts w:ascii="Palatino Linotype" w:eastAsiaTheme="minorHAnsi" w:hAnsi="Palatino Linotype" w:cstheme="minorBidi"/>
          <w:i/>
          <w:lang w:val="es-MX" w:eastAsia="en-US"/>
        </w:rPr>
        <w:t>segunda hipótesis</w:t>
      </w:r>
      <w:r w:rsidRPr="00185FB9">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185FB9">
        <w:rPr>
          <w:rFonts w:ascii="Palatino Linotype" w:eastAsiaTheme="minorHAnsi" w:hAnsi="Palatino Linotype" w:cstheme="minorBidi"/>
          <w:b/>
          <w:lang w:val="es-MX" w:eastAsia="en-US"/>
        </w:rPr>
        <w:t xml:space="preserve">MODIFICA </w:t>
      </w:r>
      <w:r w:rsidRPr="00185FB9">
        <w:rPr>
          <w:rFonts w:ascii="Palatino Linotype" w:eastAsiaTheme="minorHAnsi" w:hAnsi="Palatino Linotype" w:cstheme="minorBidi"/>
          <w:lang w:val="es-MX" w:eastAsia="en-US"/>
        </w:rPr>
        <w:t xml:space="preserve">la respuesta a la solicitud de información </w:t>
      </w:r>
      <w:r w:rsidR="002F12E2" w:rsidRPr="00185FB9">
        <w:rPr>
          <w:rFonts w:ascii="Palatino Linotype" w:eastAsiaTheme="minorHAnsi" w:hAnsi="Palatino Linotype" w:cs="Arial"/>
          <w:b/>
          <w:lang w:val="es-MX" w:eastAsia="en-US"/>
        </w:rPr>
        <w:t>00342/ATLACOM/IP/2022</w:t>
      </w:r>
      <w:r w:rsidRPr="00185FB9">
        <w:rPr>
          <w:rFonts w:ascii="Palatino Linotype" w:eastAsiaTheme="minorHAnsi" w:hAnsi="Palatino Linotype" w:cs="Arial"/>
          <w:lang w:val="es-MX" w:eastAsia="en-US"/>
        </w:rPr>
        <w:t xml:space="preserve">, </w:t>
      </w:r>
      <w:r w:rsidRPr="00185FB9">
        <w:rPr>
          <w:rFonts w:ascii="Palatino Linotype" w:eastAsiaTheme="minorHAnsi" w:hAnsi="Palatino Linotype" w:cstheme="minorBidi"/>
          <w:lang w:val="es-MX" w:eastAsia="en-US"/>
        </w:rPr>
        <w:t>que ha sido materia del presente fallo.</w:t>
      </w:r>
    </w:p>
    <w:p w:rsidR="00E0059D" w:rsidRPr="00185FB9" w:rsidRDefault="00E0059D" w:rsidP="00E0059D">
      <w:pPr>
        <w:spacing w:line="360" w:lineRule="auto"/>
        <w:jc w:val="both"/>
        <w:rPr>
          <w:rFonts w:ascii="Palatino Linotype" w:eastAsiaTheme="minorHAnsi" w:hAnsi="Palatino Linotype" w:cs="Arial"/>
          <w:b/>
          <w:bCs/>
          <w:color w:val="333333"/>
          <w:lang w:val="es-MX" w:eastAsia="en-US"/>
        </w:rPr>
      </w:pPr>
    </w:p>
    <w:p w:rsidR="00E0059D" w:rsidRPr="00185FB9" w:rsidRDefault="00E0059D" w:rsidP="00E0059D">
      <w:pPr>
        <w:spacing w:line="360" w:lineRule="auto"/>
        <w:jc w:val="both"/>
        <w:rPr>
          <w:rFonts w:ascii="Palatino Linotype" w:eastAsiaTheme="minorHAnsi" w:hAnsi="Palatino Linotype" w:cstheme="minorBidi"/>
          <w:lang w:val="es-MX" w:eastAsia="en-US"/>
        </w:rPr>
      </w:pPr>
      <w:r w:rsidRPr="00185FB9">
        <w:rPr>
          <w:rFonts w:ascii="Palatino Linotype" w:eastAsiaTheme="minorHAnsi" w:hAnsi="Palatino Linotype" w:cstheme="minorBidi"/>
          <w:lang w:val="es-MX" w:eastAsia="en-US"/>
        </w:rPr>
        <w:t xml:space="preserve">Por lo antes expuesto y fundado. </w:t>
      </w:r>
    </w:p>
    <w:p w:rsidR="00E0059D" w:rsidRPr="00185FB9" w:rsidRDefault="00E0059D" w:rsidP="00E0059D">
      <w:pPr>
        <w:spacing w:line="360" w:lineRule="auto"/>
        <w:jc w:val="both"/>
        <w:rPr>
          <w:rFonts w:ascii="Palatino Linotype" w:eastAsiaTheme="minorHAnsi" w:hAnsi="Palatino Linotype" w:cstheme="minorBidi"/>
          <w:lang w:val="es-MX" w:eastAsia="en-US"/>
        </w:rPr>
      </w:pPr>
    </w:p>
    <w:p w:rsidR="00DE3412" w:rsidRPr="00185FB9" w:rsidRDefault="00DE3412" w:rsidP="00E0059D">
      <w:pPr>
        <w:spacing w:line="360" w:lineRule="auto"/>
        <w:jc w:val="both"/>
        <w:rPr>
          <w:rFonts w:ascii="Palatino Linotype" w:eastAsiaTheme="minorHAnsi" w:hAnsi="Palatino Linotype" w:cstheme="minorBidi"/>
          <w:lang w:val="es-MX" w:eastAsia="en-US"/>
        </w:rPr>
      </w:pPr>
    </w:p>
    <w:p w:rsidR="00DE3412" w:rsidRPr="00185FB9" w:rsidRDefault="00DE3412" w:rsidP="00E0059D">
      <w:pPr>
        <w:spacing w:line="360" w:lineRule="auto"/>
        <w:jc w:val="both"/>
        <w:rPr>
          <w:rFonts w:ascii="Palatino Linotype" w:eastAsiaTheme="minorHAnsi" w:hAnsi="Palatino Linotype" w:cstheme="minorBidi"/>
          <w:lang w:val="es-MX" w:eastAsia="en-US"/>
        </w:rPr>
      </w:pPr>
    </w:p>
    <w:p w:rsidR="00DE3412" w:rsidRPr="00185FB9" w:rsidRDefault="00DE3412" w:rsidP="00E0059D">
      <w:pPr>
        <w:spacing w:line="360" w:lineRule="auto"/>
        <w:jc w:val="both"/>
        <w:rPr>
          <w:rFonts w:ascii="Palatino Linotype" w:eastAsiaTheme="minorHAnsi" w:hAnsi="Palatino Linotype" w:cstheme="minorBidi"/>
          <w:lang w:val="es-MX" w:eastAsia="en-US"/>
        </w:rPr>
      </w:pPr>
    </w:p>
    <w:p w:rsidR="00E0059D" w:rsidRPr="00185FB9" w:rsidRDefault="00E0059D" w:rsidP="00E0059D">
      <w:pPr>
        <w:spacing w:line="360" w:lineRule="auto"/>
        <w:jc w:val="center"/>
        <w:rPr>
          <w:rFonts w:ascii="Palatino Linotype" w:hAnsi="Palatino Linotype" w:cstheme="minorBidi"/>
          <w:b/>
          <w:bCs/>
          <w:spacing w:val="60"/>
          <w:sz w:val="28"/>
          <w:lang w:val="es-ES_tradnl" w:eastAsia="en-US"/>
        </w:rPr>
      </w:pPr>
      <w:r w:rsidRPr="00185FB9">
        <w:rPr>
          <w:rFonts w:ascii="Palatino Linotype" w:hAnsi="Palatino Linotype" w:cstheme="minorBidi"/>
          <w:b/>
          <w:bCs/>
          <w:spacing w:val="60"/>
          <w:sz w:val="28"/>
          <w:lang w:val="es-ES_tradnl" w:eastAsia="en-US"/>
        </w:rPr>
        <w:lastRenderedPageBreak/>
        <w:t>SE    RESUELVE</w:t>
      </w:r>
    </w:p>
    <w:p w:rsidR="00E0059D" w:rsidRPr="00185FB9" w:rsidRDefault="00E0059D" w:rsidP="00E0059D">
      <w:pPr>
        <w:rPr>
          <w:rFonts w:ascii="Palatino Linotype" w:hAnsi="Palatino Linotype"/>
          <w:lang w:val="es-ES_tradnl"/>
        </w:rPr>
      </w:pPr>
    </w:p>
    <w:p w:rsidR="00E0059D" w:rsidRPr="00185FB9" w:rsidRDefault="00E0059D" w:rsidP="00E0059D">
      <w:pPr>
        <w:autoSpaceDE w:val="0"/>
        <w:autoSpaceDN w:val="0"/>
        <w:adjustRightInd w:val="0"/>
        <w:spacing w:line="360" w:lineRule="auto"/>
        <w:ind w:right="49"/>
        <w:jc w:val="both"/>
        <w:rPr>
          <w:rFonts w:ascii="Palatino Linotype" w:eastAsiaTheme="minorHAnsi" w:hAnsi="Palatino Linotype" w:cs="Arial"/>
          <w:lang w:val="es-MX" w:eastAsia="en-US"/>
        </w:rPr>
      </w:pPr>
      <w:r w:rsidRPr="00185FB9">
        <w:rPr>
          <w:rFonts w:ascii="Palatino Linotype" w:eastAsiaTheme="minorHAnsi" w:hAnsi="Palatino Linotype" w:cs="Arial"/>
          <w:b/>
          <w:sz w:val="28"/>
          <w:szCs w:val="28"/>
          <w:lang w:val="es-ES_tradnl" w:eastAsia="en-US"/>
        </w:rPr>
        <w:t>PRIMERO.</w:t>
      </w:r>
      <w:r w:rsidRPr="00185FB9">
        <w:rPr>
          <w:rFonts w:ascii="Palatino Linotype" w:eastAsiaTheme="minorHAnsi" w:hAnsi="Palatino Linotype" w:cs="Arial"/>
          <w:lang w:val="es-ES_tradnl" w:eastAsia="en-US"/>
        </w:rPr>
        <w:t xml:space="preserve"> </w:t>
      </w:r>
      <w:r w:rsidRPr="00185FB9">
        <w:rPr>
          <w:rFonts w:ascii="Palatino Linotype" w:eastAsiaTheme="minorHAnsi" w:hAnsi="Palatino Linotype" w:cs="Arial"/>
          <w:lang w:val="es-MX" w:eastAsia="en-US"/>
        </w:rPr>
        <w:t>Se</w:t>
      </w:r>
      <w:r w:rsidRPr="00185FB9">
        <w:rPr>
          <w:rFonts w:ascii="Palatino Linotype" w:eastAsiaTheme="minorHAnsi" w:hAnsi="Palatino Linotype" w:cs="Arial"/>
          <w:b/>
          <w:lang w:val="es-MX" w:eastAsia="en-US"/>
        </w:rPr>
        <w:t xml:space="preserve"> MODIFICA </w:t>
      </w:r>
      <w:r w:rsidRPr="00185FB9">
        <w:rPr>
          <w:rFonts w:ascii="Palatino Linotype" w:eastAsia="Arial Unicode MS" w:hAnsi="Palatino Linotype" w:cs="Arial"/>
          <w:lang w:val="es-MX" w:eastAsia="en-US"/>
        </w:rPr>
        <w:t xml:space="preserve">la respuesta entregada por </w:t>
      </w:r>
      <w:r w:rsidRPr="00185FB9">
        <w:rPr>
          <w:rFonts w:ascii="Palatino Linotype" w:eastAsia="Arial Unicode MS" w:hAnsi="Palatino Linotype" w:cs="Arial"/>
          <w:b/>
          <w:lang w:val="es-MX" w:eastAsia="en-US"/>
        </w:rPr>
        <w:t xml:space="preserve">El Sujeto Obligado </w:t>
      </w:r>
      <w:r w:rsidRPr="00185FB9">
        <w:rPr>
          <w:rFonts w:ascii="Palatino Linotype" w:eastAsia="Arial Unicode MS" w:hAnsi="Palatino Linotype" w:cs="Arial"/>
          <w:lang w:val="es-MX" w:eastAsia="en-US"/>
        </w:rPr>
        <w:t xml:space="preserve">a la solicitud de información número </w:t>
      </w:r>
      <w:r w:rsidR="002F12E2" w:rsidRPr="00185FB9">
        <w:rPr>
          <w:rFonts w:ascii="Palatino Linotype" w:eastAsiaTheme="minorHAnsi" w:hAnsi="Palatino Linotype" w:cs="Arial"/>
          <w:b/>
          <w:lang w:val="es-MX" w:eastAsia="en-US"/>
        </w:rPr>
        <w:t>00342/ATLACOM/IP/2022</w:t>
      </w:r>
      <w:r w:rsidRPr="00185FB9">
        <w:rPr>
          <w:rFonts w:ascii="Palatino Linotype" w:eastAsiaTheme="minorHAnsi" w:hAnsi="Palatino Linotype" w:cs="Arial"/>
          <w:lang w:val="es-MX" w:eastAsia="en-US"/>
        </w:rPr>
        <w:t>, por resultar fundados los motivos de inconformidad vertidos por la</w:t>
      </w:r>
      <w:r w:rsidRPr="00185FB9">
        <w:rPr>
          <w:rFonts w:ascii="Palatino Linotype" w:eastAsiaTheme="minorHAnsi" w:hAnsi="Palatino Linotype" w:cs="Arial"/>
          <w:b/>
          <w:lang w:val="es-MX" w:eastAsia="en-US"/>
        </w:rPr>
        <w:t xml:space="preserve"> Recurrente</w:t>
      </w:r>
      <w:r w:rsidRPr="00185FB9">
        <w:rPr>
          <w:rFonts w:ascii="Palatino Linotype" w:eastAsiaTheme="minorHAnsi" w:hAnsi="Palatino Linotype" w:cs="Arial"/>
          <w:lang w:val="es-MX" w:eastAsia="en-US"/>
        </w:rPr>
        <w:t xml:space="preserve">, en términos del Considerando </w:t>
      </w:r>
      <w:r w:rsidRPr="00185FB9">
        <w:rPr>
          <w:rFonts w:ascii="Palatino Linotype" w:eastAsiaTheme="minorHAnsi" w:hAnsi="Palatino Linotype" w:cs="Arial"/>
          <w:b/>
          <w:lang w:val="es-MX" w:eastAsia="en-US"/>
        </w:rPr>
        <w:t>CUARTO</w:t>
      </w:r>
      <w:r w:rsidRPr="00185FB9">
        <w:rPr>
          <w:rFonts w:ascii="Palatino Linotype" w:eastAsiaTheme="minorHAnsi" w:hAnsi="Palatino Linotype" w:cs="Arial"/>
          <w:lang w:val="es-MX" w:eastAsia="en-US"/>
        </w:rPr>
        <w:t xml:space="preserve"> de ésta resolución.</w:t>
      </w:r>
    </w:p>
    <w:p w:rsidR="00E0059D" w:rsidRPr="00185FB9" w:rsidRDefault="00E0059D" w:rsidP="00E0059D">
      <w:pPr>
        <w:autoSpaceDE w:val="0"/>
        <w:autoSpaceDN w:val="0"/>
        <w:adjustRightInd w:val="0"/>
        <w:spacing w:line="360" w:lineRule="auto"/>
        <w:ind w:right="49"/>
        <w:jc w:val="both"/>
        <w:rPr>
          <w:rFonts w:ascii="Palatino Linotype" w:eastAsiaTheme="minorHAnsi" w:hAnsi="Palatino Linotype" w:cs="Arial"/>
          <w:lang w:val="es-MX" w:eastAsia="en-US"/>
        </w:rPr>
      </w:pPr>
    </w:p>
    <w:p w:rsidR="00E0059D" w:rsidRPr="00185FB9" w:rsidRDefault="00E0059D" w:rsidP="00E0059D">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b/>
          <w:sz w:val="28"/>
          <w:szCs w:val="28"/>
          <w:lang w:val="es-MX" w:eastAsia="en-US"/>
        </w:rPr>
        <w:t>SEGUNDO.</w:t>
      </w:r>
      <w:r w:rsidRPr="00185FB9">
        <w:rPr>
          <w:rFonts w:ascii="Palatino Linotype" w:eastAsiaTheme="minorHAnsi" w:hAnsi="Palatino Linotype" w:cs="Arial"/>
          <w:lang w:val="es-MX" w:eastAsia="en-US"/>
        </w:rPr>
        <w:t xml:space="preserve"> Se </w:t>
      </w:r>
      <w:r w:rsidRPr="00185FB9">
        <w:rPr>
          <w:rFonts w:ascii="Palatino Linotype" w:eastAsiaTheme="minorHAnsi" w:hAnsi="Palatino Linotype" w:cs="Arial"/>
          <w:b/>
          <w:lang w:val="es-MX" w:eastAsia="en-US"/>
        </w:rPr>
        <w:t>ORDENA</w:t>
      </w:r>
      <w:r w:rsidRPr="00185FB9">
        <w:rPr>
          <w:rFonts w:ascii="Palatino Linotype" w:eastAsiaTheme="minorHAnsi" w:hAnsi="Palatino Linotype" w:cs="Arial"/>
          <w:lang w:val="es-MX" w:eastAsia="en-US"/>
        </w:rPr>
        <w:t xml:space="preserve"> al </w:t>
      </w:r>
      <w:r w:rsidRPr="00185FB9">
        <w:rPr>
          <w:rFonts w:ascii="Palatino Linotype" w:eastAsiaTheme="minorHAnsi" w:hAnsi="Palatino Linotype" w:cs="Arial"/>
          <w:b/>
          <w:lang w:val="es-MX" w:eastAsia="en-US"/>
        </w:rPr>
        <w:t>Sujeto Obligado</w:t>
      </w:r>
      <w:r w:rsidRPr="00185FB9">
        <w:rPr>
          <w:rFonts w:ascii="Palatino Linotype" w:eastAsiaTheme="minorHAnsi" w:hAnsi="Palatino Linotype" w:cs="Arial"/>
          <w:lang w:val="es-MX" w:eastAsia="en-US"/>
        </w:rPr>
        <w:t xml:space="preserve"> haga entrega a la </w:t>
      </w:r>
      <w:r w:rsidRPr="00185FB9">
        <w:rPr>
          <w:rFonts w:ascii="Palatino Linotype" w:eastAsiaTheme="minorHAnsi" w:hAnsi="Palatino Linotype" w:cs="Arial"/>
          <w:b/>
          <w:lang w:val="es-MX" w:eastAsia="en-US"/>
        </w:rPr>
        <w:t xml:space="preserve">Recurrente </w:t>
      </w:r>
      <w:r w:rsidRPr="00185FB9">
        <w:rPr>
          <w:rFonts w:ascii="Palatino Linotype" w:eastAsiaTheme="minorHAnsi" w:hAnsi="Palatino Linotype" w:cs="Arial"/>
          <w:lang w:val="es-MX" w:eastAsia="en-US"/>
        </w:rPr>
        <w:t xml:space="preserve">en términos del Considerando </w:t>
      </w:r>
      <w:r w:rsidRPr="00185FB9">
        <w:rPr>
          <w:rFonts w:ascii="Palatino Linotype" w:eastAsiaTheme="minorHAnsi" w:hAnsi="Palatino Linotype" w:cs="Arial"/>
          <w:b/>
          <w:lang w:val="es-MX" w:eastAsia="en-US"/>
        </w:rPr>
        <w:t xml:space="preserve">CUARTO </w:t>
      </w:r>
      <w:r w:rsidRPr="00185FB9">
        <w:rPr>
          <w:rFonts w:ascii="Palatino Linotype" w:eastAsiaTheme="minorHAnsi" w:hAnsi="Palatino Linotype" w:cs="Arial"/>
          <w:lang w:val="es-MX" w:eastAsia="en-US"/>
        </w:rPr>
        <w:t>de esta resolución, a través del</w:t>
      </w:r>
      <w:r w:rsidRPr="00185FB9">
        <w:rPr>
          <w:rFonts w:ascii="Palatino Linotype" w:eastAsiaTheme="minorHAnsi" w:hAnsi="Palatino Linotype" w:cs="Arial"/>
          <w:b/>
          <w:lang w:val="es-MX" w:eastAsia="en-US"/>
        </w:rPr>
        <w:t xml:space="preserve"> </w:t>
      </w:r>
      <w:r w:rsidRPr="00185FB9">
        <w:rPr>
          <w:rFonts w:ascii="Palatino Linotype" w:eastAsiaTheme="minorHAnsi" w:hAnsi="Palatino Linotype" w:cs="Arial"/>
          <w:szCs w:val="22"/>
          <w:lang w:val="es-MX" w:eastAsia="en-US"/>
        </w:rPr>
        <w:t xml:space="preserve">Sistema de Acceso a la Información Mexiquense </w:t>
      </w:r>
      <w:r w:rsidRPr="00185FB9">
        <w:rPr>
          <w:rFonts w:ascii="Palatino Linotype" w:eastAsiaTheme="minorHAnsi" w:hAnsi="Palatino Linotype" w:cs="Arial"/>
          <w:b/>
          <w:szCs w:val="22"/>
          <w:lang w:val="es-MX" w:eastAsia="en-US"/>
        </w:rPr>
        <w:t>(SAIMEX)</w:t>
      </w:r>
      <w:r w:rsidRPr="00185FB9">
        <w:rPr>
          <w:rFonts w:ascii="Palatino Linotype" w:eastAsiaTheme="minorHAnsi" w:hAnsi="Palatino Linotype" w:cs="Arial"/>
          <w:lang w:val="es-MX" w:eastAsia="en-US"/>
        </w:rPr>
        <w:t>,</w:t>
      </w:r>
      <w:r w:rsidR="002F12E2" w:rsidRPr="00185FB9">
        <w:rPr>
          <w:rFonts w:ascii="Palatino Linotype" w:eastAsiaTheme="minorHAnsi" w:hAnsi="Palatino Linotype" w:cs="Arial"/>
          <w:lang w:val="es-MX" w:eastAsia="en-US"/>
        </w:rPr>
        <w:t xml:space="preserve"> la versión pública de</w:t>
      </w:r>
      <w:r w:rsidRPr="00185FB9">
        <w:rPr>
          <w:rFonts w:ascii="Palatino Linotype" w:eastAsiaTheme="minorHAnsi" w:hAnsi="Palatino Linotype" w:cs="Arial"/>
          <w:lang w:val="es-MX" w:eastAsia="en-US"/>
        </w:rPr>
        <w:t xml:space="preserve"> lo siguiente:</w:t>
      </w:r>
    </w:p>
    <w:p w:rsidR="00E0059D" w:rsidRPr="00185FB9" w:rsidRDefault="00E0059D" w:rsidP="00E0059D">
      <w:pPr>
        <w:spacing w:line="276" w:lineRule="auto"/>
        <w:ind w:right="567"/>
        <w:jc w:val="both"/>
        <w:rPr>
          <w:rFonts w:ascii="Palatino Linotype" w:eastAsiaTheme="minorHAnsi" w:hAnsi="Palatino Linotype" w:cs="Arial"/>
          <w:lang w:val="es-MX" w:eastAsia="en-US"/>
        </w:rPr>
      </w:pPr>
    </w:p>
    <w:p w:rsidR="00E0059D" w:rsidRPr="00185FB9" w:rsidRDefault="002F12E2" w:rsidP="002F12E2">
      <w:pPr>
        <w:pStyle w:val="Prrafodelista"/>
        <w:numPr>
          <w:ilvl w:val="0"/>
          <w:numId w:val="11"/>
        </w:numPr>
        <w:spacing w:line="360" w:lineRule="auto"/>
        <w:ind w:right="567"/>
        <w:jc w:val="both"/>
        <w:rPr>
          <w:rFonts w:ascii="Palatino Linotype" w:hAnsi="Palatino Linotype" w:cs="Arial"/>
        </w:rPr>
      </w:pPr>
      <w:r w:rsidRPr="00185FB9">
        <w:rPr>
          <w:rFonts w:ascii="Palatino Linotype" w:hAnsi="Palatino Linotype" w:cs="Arial"/>
        </w:rPr>
        <w:t>El o los documentos en donde conste,</w:t>
      </w:r>
      <w:r w:rsidR="00DE3412" w:rsidRPr="00185FB9">
        <w:rPr>
          <w:rFonts w:ascii="Palatino Linotype" w:hAnsi="Palatino Linotype" w:cs="Arial"/>
        </w:rPr>
        <w:t xml:space="preserve"> el salario bruto y neto,</w:t>
      </w:r>
      <w:r w:rsidRPr="00185FB9">
        <w:rPr>
          <w:rFonts w:ascii="Palatino Linotype" w:hAnsi="Palatino Linotype" w:cs="Arial"/>
        </w:rPr>
        <w:t xml:space="preserve"> de todo el personal de las Regidurías, Presidencia, Secretaría del Ayuntamiento, Secretaria Particular, Secretaria Adjunta; así como de los Directores, Coordinadores y Titulares de Área, del periodo comprendido del mes de junio del año dos mil veintidós.</w:t>
      </w:r>
    </w:p>
    <w:p w:rsidR="002F12E2" w:rsidRPr="00185FB9" w:rsidRDefault="002F12E2" w:rsidP="00E0059D">
      <w:pPr>
        <w:spacing w:line="276" w:lineRule="auto"/>
        <w:ind w:left="567" w:right="567"/>
        <w:jc w:val="both"/>
        <w:rPr>
          <w:rFonts w:ascii="Palatino Linotype" w:eastAsiaTheme="minorHAnsi" w:hAnsi="Palatino Linotype" w:cs="Arial"/>
          <w:i/>
          <w:sz w:val="23"/>
          <w:szCs w:val="23"/>
          <w:lang w:val="es-MX" w:eastAsia="en-US"/>
        </w:rPr>
      </w:pPr>
    </w:p>
    <w:p w:rsidR="00E0059D" w:rsidRPr="00185FB9" w:rsidRDefault="00E0059D" w:rsidP="002F12E2">
      <w:pPr>
        <w:ind w:left="567" w:right="567"/>
        <w:jc w:val="both"/>
        <w:rPr>
          <w:rFonts w:ascii="Palatino Linotype" w:eastAsiaTheme="minorHAnsi" w:hAnsi="Palatino Linotype" w:cs="Arial"/>
          <w:i/>
          <w:sz w:val="23"/>
          <w:szCs w:val="23"/>
          <w:lang w:val="es-MX" w:eastAsia="en-US"/>
        </w:rPr>
      </w:pPr>
      <w:r w:rsidRPr="00185FB9">
        <w:rPr>
          <w:rFonts w:ascii="Palatino Linotype" w:eastAsiaTheme="minorHAnsi" w:hAnsi="Palatino Linotype" w:cs="Arial"/>
          <w:i/>
          <w:sz w:val="23"/>
          <w:szCs w:val="23"/>
          <w:lang w:val="es-MX"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185FB9">
        <w:rPr>
          <w:rFonts w:ascii="Palatino Linotype" w:eastAsiaTheme="minorHAnsi" w:hAnsi="Palatino Linotype" w:cs="Arial"/>
          <w:b/>
          <w:i/>
          <w:sz w:val="23"/>
          <w:szCs w:val="23"/>
          <w:lang w:val="es-MX" w:eastAsia="en-US"/>
        </w:rPr>
        <w:t>Recurrente</w:t>
      </w:r>
      <w:r w:rsidRPr="00185FB9">
        <w:rPr>
          <w:rFonts w:ascii="Palatino Linotype" w:eastAsiaTheme="minorHAnsi" w:hAnsi="Palatino Linotype" w:cs="Arial"/>
          <w:i/>
          <w:sz w:val="23"/>
          <w:szCs w:val="23"/>
          <w:lang w:val="es-MX" w:eastAsia="en-US"/>
        </w:rPr>
        <w:t>.</w:t>
      </w:r>
    </w:p>
    <w:p w:rsidR="00E0059D" w:rsidRPr="00185FB9" w:rsidRDefault="00E0059D" w:rsidP="00E0059D">
      <w:pPr>
        <w:ind w:right="567"/>
        <w:jc w:val="both"/>
        <w:rPr>
          <w:rFonts w:ascii="Palatino Linotype" w:hAnsi="Palatino Linotype" w:cs="Arial"/>
          <w:i/>
          <w:sz w:val="23"/>
          <w:szCs w:val="23"/>
          <w:lang w:val="es-MX"/>
        </w:rPr>
      </w:pPr>
    </w:p>
    <w:p w:rsidR="00E0059D" w:rsidRPr="00185FB9" w:rsidRDefault="00E0059D" w:rsidP="00E0059D">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185FB9">
        <w:rPr>
          <w:rFonts w:ascii="Palatino Linotype" w:eastAsiaTheme="minorHAnsi" w:hAnsi="Palatino Linotype" w:cs="Arial"/>
          <w:b/>
          <w:sz w:val="28"/>
          <w:szCs w:val="28"/>
          <w:lang w:val="es-ES_tradnl" w:eastAsia="en-US"/>
        </w:rPr>
        <w:t xml:space="preserve">TERCERO. </w:t>
      </w:r>
      <w:r w:rsidRPr="00185FB9">
        <w:rPr>
          <w:rFonts w:ascii="Palatino Linotype" w:eastAsiaTheme="minorHAnsi" w:hAnsi="Palatino Linotype" w:cs="Arial"/>
          <w:b/>
          <w:szCs w:val="28"/>
          <w:lang w:val="es-ES_tradnl" w:eastAsia="en-US"/>
        </w:rPr>
        <w:t>NOTIFÍQUESE</w:t>
      </w:r>
      <w:r w:rsidRPr="00185FB9">
        <w:rPr>
          <w:rFonts w:ascii="Palatino Linotype" w:eastAsiaTheme="minorHAnsi" w:hAnsi="Palatino Linotype" w:cs="Arial"/>
          <w:b/>
          <w:sz w:val="28"/>
          <w:szCs w:val="28"/>
          <w:lang w:val="es-ES_tradnl" w:eastAsia="en-US"/>
        </w:rPr>
        <w:t xml:space="preserve"> </w:t>
      </w:r>
      <w:r w:rsidRPr="00185FB9">
        <w:rPr>
          <w:rFonts w:ascii="Palatino Linotype" w:eastAsiaTheme="minorHAnsi" w:hAnsi="Palatino Linotype" w:cs="Arial"/>
          <w:szCs w:val="28"/>
          <w:lang w:val="es-ES_tradnl" w:eastAsia="en-US"/>
        </w:rPr>
        <w:t xml:space="preserve">la presente resolución al Titular de la Unidad de Transparencia del </w:t>
      </w:r>
      <w:r w:rsidRPr="00185FB9">
        <w:rPr>
          <w:rFonts w:ascii="Palatino Linotype" w:eastAsiaTheme="minorHAnsi" w:hAnsi="Palatino Linotype" w:cs="Arial"/>
          <w:b/>
          <w:szCs w:val="28"/>
          <w:lang w:val="es-ES_tradnl" w:eastAsia="en-US"/>
        </w:rPr>
        <w:t>Sujeto Obligado</w:t>
      </w:r>
      <w:r w:rsidRPr="00185FB9">
        <w:rPr>
          <w:rFonts w:ascii="Palatino Linotype" w:eastAsiaTheme="minorHAnsi" w:hAnsi="Palatino Linotype" w:cs="Arial"/>
          <w:szCs w:val="28"/>
          <w:lang w:val="es-ES_tradnl" w:eastAsia="en-US"/>
        </w:rPr>
        <w:t xml:space="preserve">, para que conforme al artículo 186, último párrafo, 189, segundo párrafo y 194, de la Ley de Transparencia y Acceso a la Información Pública del Estado de México y Municipios; dé cumplimiento a lo ordenado dentro del </w:t>
      </w:r>
      <w:r w:rsidRPr="00185FB9">
        <w:rPr>
          <w:rFonts w:ascii="Palatino Linotype" w:eastAsiaTheme="minorHAnsi" w:hAnsi="Palatino Linotype" w:cs="Arial"/>
          <w:szCs w:val="28"/>
          <w:lang w:val="es-ES_tradnl" w:eastAsia="en-US"/>
        </w:rPr>
        <w:lastRenderedPageBreak/>
        <w:t>plazo de diez días hábiles, debiendo informar a este Instituto en un plazo de tres días hábiles siguientes sobre el cumplimiento dado a la presente.</w:t>
      </w:r>
    </w:p>
    <w:p w:rsidR="00E0059D" w:rsidRPr="00185FB9" w:rsidRDefault="00E0059D" w:rsidP="00E0059D">
      <w:pPr>
        <w:spacing w:line="360" w:lineRule="auto"/>
        <w:jc w:val="both"/>
        <w:rPr>
          <w:rFonts w:ascii="Palatino Linotype" w:eastAsiaTheme="minorHAnsi" w:hAnsi="Palatino Linotype" w:cs="Arial"/>
          <w:b/>
          <w:bCs/>
          <w:sz w:val="28"/>
          <w:szCs w:val="28"/>
          <w:lang w:val="es-MX" w:eastAsia="en-US"/>
        </w:rPr>
      </w:pPr>
    </w:p>
    <w:p w:rsidR="00E0059D" w:rsidRPr="00185FB9" w:rsidRDefault="00E0059D" w:rsidP="00E0059D">
      <w:pPr>
        <w:spacing w:line="360" w:lineRule="auto"/>
        <w:jc w:val="both"/>
        <w:rPr>
          <w:rFonts w:ascii="Palatino Linotype" w:eastAsiaTheme="minorHAnsi" w:hAnsi="Palatino Linotype" w:cs="Arial"/>
          <w:bCs/>
          <w:szCs w:val="28"/>
          <w:lang w:val="es-MX" w:eastAsia="en-US"/>
        </w:rPr>
      </w:pPr>
      <w:r w:rsidRPr="00185FB9">
        <w:rPr>
          <w:rFonts w:ascii="Palatino Linotype" w:eastAsiaTheme="minorHAnsi" w:hAnsi="Palatino Linotype" w:cs="Arial"/>
          <w:b/>
          <w:bCs/>
          <w:sz w:val="28"/>
          <w:szCs w:val="28"/>
          <w:lang w:val="es-MX" w:eastAsia="en-US"/>
        </w:rPr>
        <w:t>CUARTO.</w:t>
      </w:r>
      <w:r w:rsidRPr="00185FB9">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185FB9">
        <w:rPr>
          <w:rFonts w:ascii="Palatino Linotype" w:eastAsiaTheme="minorHAnsi" w:hAnsi="Palatino Linotype" w:cs="Arial"/>
          <w:b/>
          <w:bCs/>
          <w:szCs w:val="28"/>
          <w:lang w:val="es-MX" w:eastAsia="en-US"/>
        </w:rPr>
        <w:t>Sujeto Obligado</w:t>
      </w:r>
      <w:r w:rsidRPr="00185FB9">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E0059D" w:rsidRPr="00185FB9" w:rsidRDefault="00E0059D" w:rsidP="00E0059D">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rsidR="00E9680B" w:rsidRPr="00185FB9" w:rsidRDefault="00E0059D" w:rsidP="00E0059D">
      <w:pPr>
        <w:autoSpaceDE w:val="0"/>
        <w:autoSpaceDN w:val="0"/>
        <w:adjustRightInd w:val="0"/>
        <w:spacing w:line="360" w:lineRule="auto"/>
        <w:ind w:right="49"/>
        <w:jc w:val="both"/>
        <w:rPr>
          <w:rFonts w:ascii="Palatino Linotype" w:eastAsiaTheme="minorHAnsi" w:hAnsi="Palatino Linotype" w:cs="Arial"/>
          <w:lang w:val="es-MX" w:eastAsia="en-US"/>
        </w:rPr>
      </w:pPr>
      <w:r w:rsidRPr="00185FB9">
        <w:rPr>
          <w:rFonts w:ascii="Palatino Linotype" w:eastAsiaTheme="minorHAnsi" w:hAnsi="Palatino Linotype" w:cs="Arial"/>
          <w:b/>
          <w:sz w:val="28"/>
          <w:szCs w:val="28"/>
          <w:lang w:val="es-MX" w:eastAsia="en-US"/>
        </w:rPr>
        <w:t>QUINTO.</w:t>
      </w:r>
      <w:r w:rsidRPr="00185FB9">
        <w:rPr>
          <w:rFonts w:ascii="Palatino Linotype" w:eastAsiaTheme="minorHAnsi" w:hAnsi="Palatino Linotype" w:cs="Arial"/>
          <w:b/>
          <w:lang w:val="es-MX" w:eastAsia="en-US"/>
        </w:rPr>
        <w:t xml:space="preserve"> NOTIFÍQUESE</w:t>
      </w:r>
      <w:r w:rsidRPr="00185FB9">
        <w:rPr>
          <w:rFonts w:ascii="Palatino Linotype" w:eastAsiaTheme="minorHAnsi" w:hAnsi="Palatino Linotype" w:cs="Arial"/>
          <w:lang w:val="es-MX" w:eastAsia="en-US"/>
        </w:rPr>
        <w:t xml:space="preserve"> a la </w:t>
      </w:r>
      <w:r w:rsidRPr="00185FB9">
        <w:rPr>
          <w:rFonts w:ascii="Palatino Linotype" w:eastAsiaTheme="minorHAnsi" w:hAnsi="Palatino Linotype" w:cs="Arial"/>
          <w:b/>
          <w:lang w:val="es-MX" w:eastAsia="en-US"/>
        </w:rPr>
        <w:t>Recurrente</w:t>
      </w:r>
      <w:r w:rsidRPr="00185FB9">
        <w:rPr>
          <w:rFonts w:ascii="Palatino Linotype" w:eastAsiaTheme="minorHAnsi" w:hAnsi="Palatino Linotype" w:cs="Arial"/>
          <w:lang w:val="es-MX" w:eastAsia="en-US"/>
        </w:rPr>
        <w:t xml:space="preserve"> la presente resolución a través del </w:t>
      </w:r>
      <w:r w:rsidRPr="00185FB9">
        <w:rPr>
          <w:rFonts w:ascii="Palatino Linotype" w:eastAsiaTheme="minorHAnsi" w:hAnsi="Palatino Linotype" w:cs="Arial"/>
          <w:szCs w:val="22"/>
          <w:lang w:val="es-MX" w:eastAsia="en-US"/>
        </w:rPr>
        <w:t xml:space="preserve">Sistema de Acceso a la Información Mexiquense </w:t>
      </w:r>
      <w:r w:rsidRPr="00185FB9">
        <w:rPr>
          <w:rFonts w:ascii="Palatino Linotype" w:eastAsiaTheme="minorHAnsi" w:hAnsi="Palatino Linotype" w:cs="Arial"/>
          <w:b/>
          <w:szCs w:val="22"/>
          <w:lang w:val="es-MX" w:eastAsia="en-US"/>
        </w:rPr>
        <w:t>(SAIMEX)</w:t>
      </w:r>
      <w:r w:rsidRPr="00185FB9">
        <w:rPr>
          <w:rFonts w:ascii="Palatino Linotype" w:eastAsiaTheme="minorHAnsi" w:hAnsi="Palatino Linotype" w:cs="Arial"/>
          <w:b/>
          <w:lang w:val="es-MX" w:eastAsia="en-US"/>
        </w:rPr>
        <w:t>,</w:t>
      </w:r>
      <w:r w:rsidRPr="00185FB9">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E0059D" w:rsidRPr="00185FB9" w:rsidRDefault="00E0059D" w:rsidP="00E0059D">
      <w:pPr>
        <w:autoSpaceDE w:val="0"/>
        <w:autoSpaceDN w:val="0"/>
        <w:adjustRightInd w:val="0"/>
        <w:spacing w:line="360" w:lineRule="auto"/>
        <w:ind w:right="49"/>
        <w:jc w:val="both"/>
        <w:rPr>
          <w:rFonts w:ascii="Palatino Linotype" w:eastAsiaTheme="minorHAnsi" w:hAnsi="Palatino Linotype" w:cs="Arial"/>
          <w:lang w:val="es-MX" w:eastAsia="en-US"/>
        </w:rPr>
      </w:pPr>
    </w:p>
    <w:p w:rsidR="0029071C" w:rsidRPr="00185FB9" w:rsidRDefault="0029071C" w:rsidP="00D01A63">
      <w:pPr>
        <w:spacing w:line="360" w:lineRule="auto"/>
        <w:jc w:val="both"/>
        <w:rPr>
          <w:rFonts w:ascii="Palatino Linotype" w:eastAsiaTheme="minorHAnsi" w:hAnsi="Palatino Linotype" w:cs="Arial"/>
          <w:lang w:val="es-MX" w:eastAsia="en-US"/>
        </w:rPr>
      </w:pPr>
      <w:r w:rsidRPr="00185FB9">
        <w:rPr>
          <w:rFonts w:ascii="Palatino Linotype" w:eastAsiaTheme="minorHAnsi" w:hAnsi="Palatino Linotype" w:cs="Arial"/>
          <w:lang w:val="es-MX" w:eastAsia="en-US"/>
        </w:rPr>
        <w:t>ASÍ LO RESUELVE, POR UNANIMIDAD DE VOTOS, EL PLENO DEL</w:t>
      </w:r>
      <w:r w:rsidRPr="00185FB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85FB9">
        <w:rPr>
          <w:rFonts w:ascii="Palatino Linotype" w:eastAsiaTheme="minorHAnsi" w:hAnsi="Palatino Linotype" w:cs="Arial"/>
          <w:lang w:val="es-MX" w:eastAsia="en-US"/>
        </w:rPr>
        <w:t>, CONFORMADO POR LOS COMISIONADOS JOSÉ MARTÍNE</w:t>
      </w:r>
      <w:bookmarkStart w:id="0" w:name="_GoBack"/>
      <w:bookmarkEnd w:id="0"/>
      <w:r w:rsidRPr="00185FB9">
        <w:rPr>
          <w:rFonts w:ascii="Palatino Linotype" w:eastAsiaTheme="minorHAnsi" w:hAnsi="Palatino Linotype" w:cs="Arial"/>
          <w:lang w:val="es-MX" w:eastAsia="en-US"/>
        </w:rPr>
        <w:t>Z VILCHIS; MARÍA DEL ROSARIO MEJÍA AYALA; SHARON CRISTINA MORALES MARTÍNEZ</w:t>
      </w:r>
      <w:r w:rsidR="00C4326C" w:rsidRPr="00185FB9">
        <w:rPr>
          <w:rFonts w:ascii="Palatino Linotype" w:eastAsiaTheme="minorHAnsi" w:hAnsi="Palatino Linotype" w:cs="Arial"/>
          <w:lang w:val="es-MX" w:eastAsia="en-US"/>
        </w:rPr>
        <w:t xml:space="preserve">; </w:t>
      </w:r>
      <w:r w:rsidRPr="00185FB9">
        <w:rPr>
          <w:rFonts w:ascii="Palatino Linotype" w:eastAsiaTheme="minorHAnsi" w:hAnsi="Palatino Linotype" w:cs="Arial"/>
          <w:lang w:val="es-MX" w:eastAsia="en-US"/>
        </w:rPr>
        <w:t xml:space="preserve">LUIS GUSTAVO PARRA NORIEGA Y GUADALUPE RAMÍREZ PEÑA; EN LA </w:t>
      </w:r>
      <w:r w:rsidR="00185FB9" w:rsidRPr="00185FB9">
        <w:rPr>
          <w:rFonts w:ascii="Palatino Linotype" w:eastAsiaTheme="minorHAnsi" w:hAnsi="Palatino Linotype" w:cs="Arial"/>
          <w:lang w:val="es-MX" w:eastAsia="en-US"/>
        </w:rPr>
        <w:t>CUADRAGÉSIMA</w:t>
      </w:r>
      <w:r w:rsidR="005F1F89" w:rsidRPr="00185FB9">
        <w:rPr>
          <w:rFonts w:ascii="Palatino Linotype" w:eastAsiaTheme="minorHAnsi" w:hAnsi="Palatino Linotype" w:cs="Arial"/>
          <w:lang w:val="es-MX" w:eastAsia="en-US"/>
        </w:rPr>
        <w:t xml:space="preserve"> </w:t>
      </w:r>
      <w:r w:rsidR="00C753C2" w:rsidRPr="00185FB9">
        <w:rPr>
          <w:rFonts w:ascii="Palatino Linotype" w:eastAsiaTheme="minorHAnsi" w:hAnsi="Palatino Linotype" w:cs="Arial"/>
          <w:lang w:val="es-MX" w:eastAsia="en-US"/>
        </w:rPr>
        <w:t xml:space="preserve">SESIÓN ORDINARIA CELEBRADA EL </w:t>
      </w:r>
      <w:r w:rsidR="00185FB9" w:rsidRPr="00185FB9">
        <w:rPr>
          <w:rFonts w:ascii="Palatino Linotype" w:hAnsi="Palatino Linotype" w:cs="Arial"/>
          <w:color w:val="000000"/>
          <w:lang w:val="es-MX" w:eastAsia="es-MX"/>
        </w:rPr>
        <w:t xml:space="preserve">NUEVE </w:t>
      </w:r>
      <w:r w:rsidR="0071451E" w:rsidRPr="00185FB9">
        <w:rPr>
          <w:rFonts w:ascii="Palatino Linotype" w:hAnsi="Palatino Linotype" w:cs="Arial"/>
          <w:color w:val="000000"/>
          <w:lang w:val="es-MX" w:eastAsia="es-MX"/>
        </w:rPr>
        <w:t>DE NOVIEMBRE</w:t>
      </w:r>
      <w:r w:rsidR="00FA2196" w:rsidRPr="00185FB9">
        <w:rPr>
          <w:rFonts w:ascii="Palatino Linotype" w:hAnsi="Palatino Linotype" w:cs="Arial"/>
          <w:color w:val="000000"/>
          <w:lang w:val="es-MX" w:eastAsia="es-MX"/>
        </w:rPr>
        <w:t xml:space="preserve"> </w:t>
      </w:r>
      <w:r w:rsidRPr="00185FB9">
        <w:rPr>
          <w:rFonts w:ascii="Palatino Linotype" w:hAnsi="Palatino Linotype" w:cs="Arial"/>
          <w:color w:val="000000"/>
          <w:lang w:val="es-MX" w:eastAsia="es-MX"/>
        </w:rPr>
        <w:t>DE</w:t>
      </w:r>
      <w:r w:rsidR="00C4326C" w:rsidRPr="00185FB9">
        <w:rPr>
          <w:rFonts w:ascii="Palatino Linotype" w:eastAsiaTheme="minorHAnsi" w:hAnsi="Palatino Linotype" w:cs="Arial"/>
          <w:lang w:val="es-MX" w:eastAsia="en-US"/>
        </w:rPr>
        <w:t xml:space="preserve"> DOS MIL VEINTIDÓS</w:t>
      </w:r>
      <w:r w:rsidRPr="00185FB9">
        <w:rPr>
          <w:rFonts w:ascii="Palatino Linotype" w:eastAsiaTheme="minorHAnsi" w:hAnsi="Palatino Linotype" w:cs="Arial"/>
          <w:lang w:val="es-MX" w:eastAsia="en-US"/>
        </w:rPr>
        <w:t>, ANTE EL SECRETARIO TÉCNICO, ALEXIS TAPIA RA</w:t>
      </w:r>
      <w:r w:rsidR="00054E04" w:rsidRPr="00185FB9">
        <w:rPr>
          <w:rFonts w:ascii="Palatino Linotype" w:eastAsiaTheme="minorHAnsi" w:hAnsi="Palatino Linotype" w:cs="Arial"/>
          <w:lang w:val="es-MX" w:eastAsia="en-US"/>
        </w:rPr>
        <w:t>MÍREZ.</w:t>
      </w:r>
      <w:r w:rsidR="001E2DA3" w:rsidRPr="00185FB9">
        <w:rPr>
          <w:rFonts w:ascii="Palatino Linotype" w:eastAsiaTheme="minorHAnsi" w:hAnsi="Palatino Linotype" w:cs="Arial"/>
          <w:lang w:val="es-MX" w:eastAsia="en-US"/>
        </w:rPr>
        <w:t>-----</w:t>
      </w:r>
      <w:r w:rsidR="00D01A63" w:rsidRPr="00185FB9">
        <w:rPr>
          <w:rFonts w:ascii="Palatino Linotype" w:eastAsiaTheme="minorHAnsi" w:hAnsi="Palatino Linotype" w:cs="Arial"/>
          <w:lang w:val="es-MX" w:eastAsia="en-US"/>
        </w:rPr>
        <w:t>-----------------------------------------------------------------------------</w:t>
      </w:r>
      <w:r w:rsidR="00185FB9" w:rsidRPr="00185FB9">
        <w:rPr>
          <w:rFonts w:ascii="Palatino Linotype" w:eastAsiaTheme="minorHAnsi" w:hAnsi="Palatino Linotype" w:cs="Arial"/>
          <w:lang w:val="es-MX" w:eastAsia="en-US"/>
        </w:rPr>
        <w:t>----------</w:t>
      </w:r>
      <w:r w:rsidR="00D01A63" w:rsidRPr="00185FB9">
        <w:rPr>
          <w:rFonts w:ascii="Palatino Linotype" w:eastAsiaTheme="minorHAnsi" w:hAnsi="Palatino Linotype" w:cs="Arial"/>
          <w:lang w:val="es-MX" w:eastAsia="en-US"/>
        </w:rPr>
        <w:t>-------</w:t>
      </w:r>
      <w:r w:rsidR="00B024A1" w:rsidRPr="00185FB9">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185FB9">
        <w:rPr>
          <w:rFonts w:ascii="Palatino Linotype" w:eastAsiaTheme="minorHAnsi" w:hAnsi="Palatino Linotype" w:cs="Arial"/>
          <w:sz w:val="14"/>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7BE" w:rsidRDefault="00E967BE" w:rsidP="000B5E25">
      <w:r>
        <w:separator/>
      </w:r>
    </w:p>
  </w:endnote>
  <w:endnote w:type="continuationSeparator" w:id="0">
    <w:p w:rsidR="00E967BE" w:rsidRDefault="00E967B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59D" w:rsidRPr="000D3AD4" w:rsidRDefault="00E0059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4183A">
      <w:rPr>
        <w:rFonts w:ascii="Palatino Linotype" w:hAnsi="Palatino Linotype" w:cs="Arial"/>
        <w:bCs/>
        <w:noProof/>
        <w:sz w:val="20"/>
        <w:szCs w:val="20"/>
      </w:rPr>
      <w:t>53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4183A">
      <w:rPr>
        <w:rFonts w:ascii="Palatino Linotype" w:hAnsi="Palatino Linotype" w:cs="Arial"/>
        <w:bCs/>
        <w:noProof/>
        <w:sz w:val="20"/>
        <w:szCs w:val="20"/>
      </w:rPr>
      <w:t>53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59D" w:rsidRPr="000D3AD4" w:rsidRDefault="00E0059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4183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4183A">
      <w:rPr>
        <w:rFonts w:ascii="Palatino Linotype" w:hAnsi="Palatino Linotype" w:cs="Arial"/>
        <w:bCs/>
        <w:noProof/>
        <w:sz w:val="20"/>
        <w:szCs w:val="20"/>
      </w:rPr>
      <w:t>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7BE" w:rsidRDefault="00E967BE" w:rsidP="000B5E25">
      <w:r>
        <w:separator/>
      </w:r>
    </w:p>
  </w:footnote>
  <w:footnote w:type="continuationSeparator" w:id="0">
    <w:p w:rsidR="00E967BE" w:rsidRDefault="00E967BE" w:rsidP="000B5E25">
      <w:r>
        <w:continuationSeparator/>
      </w:r>
    </w:p>
  </w:footnote>
  <w:footnote w:id="1">
    <w:p w:rsidR="00E0059D" w:rsidRPr="008A64CB" w:rsidRDefault="00E0059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E0059D" w:rsidRDefault="00E0059D" w:rsidP="008A64CB">
      <w:pPr>
        <w:autoSpaceDE w:val="0"/>
        <w:autoSpaceDN w:val="0"/>
        <w:adjustRightInd w:val="0"/>
        <w:ind w:right="49"/>
        <w:jc w:val="both"/>
        <w:rPr>
          <w:rFonts w:ascii="Palatino Linotype" w:hAnsi="Palatino Linotype"/>
          <w:i/>
          <w:sz w:val="18"/>
          <w:szCs w:val="22"/>
        </w:rPr>
      </w:pPr>
    </w:p>
    <w:p w:rsidR="00E0059D" w:rsidRPr="008A64CB" w:rsidRDefault="00E0059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E0059D" w:rsidRPr="008A64CB" w:rsidRDefault="00E0059D">
      <w:pPr>
        <w:pStyle w:val="Textonotapie"/>
        <w:rPr>
          <w:lang w:val="es-MX"/>
        </w:rPr>
      </w:pPr>
    </w:p>
  </w:footnote>
  <w:footnote w:id="2">
    <w:p w:rsidR="00E0059D" w:rsidRDefault="00E0059D" w:rsidP="00E0059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A partir del ejercicio fiscal de 2021, son informes trimestrales.</w:t>
      </w:r>
    </w:p>
  </w:footnote>
  <w:footnote w:id="3">
    <w:p w:rsidR="00E0059D" w:rsidRPr="00E0059D" w:rsidRDefault="00E0059D" w:rsidP="00E0059D">
      <w:pPr>
        <w:pBdr>
          <w:top w:val="nil"/>
          <w:left w:val="nil"/>
          <w:bottom w:val="nil"/>
          <w:right w:val="nil"/>
          <w:between w:val="nil"/>
        </w:pBdr>
        <w:rPr>
          <w:rFonts w:ascii="Palatino Linotype" w:eastAsia="Cambria" w:hAnsi="Palatino Linotype" w:cs="Cambria"/>
          <w:i/>
          <w:color w:val="000000"/>
          <w:sz w:val="18"/>
          <w:szCs w:val="18"/>
        </w:rPr>
      </w:pPr>
      <w:r>
        <w:rPr>
          <w:vertAlign w:val="superscript"/>
        </w:rPr>
        <w:footnoteRef/>
      </w:r>
      <w:r>
        <w:rPr>
          <w:rFonts w:ascii="Cambria" w:eastAsia="Cambria" w:hAnsi="Cambria" w:cs="Cambria"/>
          <w:color w:val="000000"/>
          <w:sz w:val="18"/>
          <w:szCs w:val="18"/>
        </w:rPr>
        <w:t xml:space="preserve"> </w:t>
      </w:r>
      <w:r w:rsidRPr="00E0059D">
        <w:rPr>
          <w:rFonts w:ascii="Palatino Linotype" w:eastAsia="Cambria" w:hAnsi="Palatino Linotype" w:cs="Cambria"/>
          <w:i/>
          <w:color w:val="000000"/>
          <w:sz w:val="18"/>
          <w:szCs w:val="18"/>
        </w:rPr>
        <w:t>Se precisa que los lineamientos aplicables son los pertenecientes al año 2021, toda vez que al momento de que el particular formuló su solicitud, no se encontraban vigentes los correspondientes al año en curso.</w:t>
      </w:r>
    </w:p>
  </w:footnote>
  <w:footnote w:id="4">
    <w:p w:rsidR="00E0059D" w:rsidRDefault="00E0059D" w:rsidP="00E0059D">
      <w:pPr>
        <w:pBdr>
          <w:top w:val="nil"/>
          <w:left w:val="nil"/>
          <w:bottom w:val="nil"/>
          <w:right w:val="nil"/>
          <w:between w:val="nil"/>
        </w:pBdr>
        <w:jc w:val="both"/>
        <w:rPr>
          <w:rFonts w:ascii="Cambria" w:eastAsia="Cambria" w:hAnsi="Cambria" w:cs="Cambria"/>
          <w:color w:val="000000"/>
          <w:sz w:val="20"/>
          <w:szCs w:val="20"/>
        </w:rPr>
      </w:pPr>
      <w:r w:rsidRPr="00E0059D">
        <w:rPr>
          <w:rFonts w:ascii="Palatino Linotype" w:hAnsi="Palatino Linotype"/>
          <w:i/>
          <w:vertAlign w:val="superscript"/>
        </w:rPr>
        <w:footnoteRef/>
      </w:r>
      <w:r w:rsidRPr="00E0059D">
        <w:rPr>
          <w:rFonts w:ascii="Palatino Linotype" w:eastAsia="Cambria" w:hAnsi="Palatino Linotype" w:cs="Cambria"/>
          <w:i/>
          <w:color w:val="000000"/>
          <w:sz w:val="20"/>
          <w:szCs w:val="20"/>
        </w:rPr>
        <w:t xml:space="preserve"> </w:t>
      </w:r>
      <w:r w:rsidRPr="00E0059D">
        <w:rPr>
          <w:rFonts w:ascii="Palatino Linotype" w:eastAsia="Cambria" w:hAnsi="Palatino Linotype" w:cs="Cambria"/>
          <w:i/>
          <w:color w:val="000000"/>
          <w:sz w:val="18"/>
          <w:szCs w:val="18"/>
        </w:rPr>
        <w:t>Páginas 26 y 27 del acuerdo 008/2021 por el que se emiten las políticas, fechas de capacitación y calendarización de entrega de los informes trimestrales de los Sujetos de Fiscalización del Estado de México, del ejercicio fiscal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59D" w:rsidRDefault="0054183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E0059D" w:rsidRPr="0029071C" w:rsidRDefault="00E0059D"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14085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E0059D" w:rsidRPr="008F2CCC" w:rsidTr="00BA27FC">
      <w:trPr>
        <w:trHeight w:val="228"/>
      </w:trPr>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E0059D" w:rsidRPr="0029071C" w:rsidRDefault="00E0059D" w:rsidP="005F1F15">
          <w:pPr>
            <w:spacing w:line="276" w:lineRule="auto"/>
            <w:jc w:val="right"/>
            <w:rPr>
              <w:rFonts w:ascii="Palatino Linotype" w:hAnsi="Palatino Linotype"/>
              <w:sz w:val="22"/>
              <w:szCs w:val="22"/>
            </w:rPr>
          </w:pPr>
          <w:r w:rsidRPr="00F54194">
            <w:rPr>
              <w:rFonts w:ascii="Palatino Linotype" w:hAnsi="Palatino Linotype"/>
              <w:sz w:val="22"/>
              <w:szCs w:val="22"/>
            </w:rPr>
            <w:t xml:space="preserve">Ayuntamiento de </w:t>
          </w:r>
          <w:r>
            <w:rPr>
              <w:rFonts w:ascii="Palatino Linotype" w:hAnsi="Palatino Linotype"/>
              <w:sz w:val="22"/>
              <w:szCs w:val="22"/>
            </w:rPr>
            <w:t>Atlacomulco</w:t>
          </w:r>
        </w:p>
      </w:tc>
    </w:tr>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E0059D" w:rsidRPr="0029071C" w:rsidRDefault="00E0059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E0059D" w:rsidRPr="001779E0" w:rsidRDefault="0054183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E0059D" w:rsidRPr="0029071C" w:rsidRDefault="00E0059D" w:rsidP="005F1F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14085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E0059D" w:rsidRPr="006D30E6" w:rsidRDefault="0054183A"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w:t>
          </w:r>
        </w:p>
      </w:tc>
    </w:tr>
    <w:tr w:rsidR="00E0059D" w:rsidRPr="008F2CCC" w:rsidTr="00BA27FC">
      <w:trPr>
        <w:trHeight w:val="228"/>
      </w:trPr>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E0059D" w:rsidRPr="0029071C" w:rsidRDefault="00E0059D" w:rsidP="005F1F15">
          <w:pPr>
            <w:spacing w:line="276" w:lineRule="auto"/>
            <w:jc w:val="right"/>
            <w:rPr>
              <w:rFonts w:ascii="Palatino Linotype" w:hAnsi="Palatino Linotype"/>
              <w:sz w:val="22"/>
              <w:szCs w:val="22"/>
            </w:rPr>
          </w:pPr>
          <w:r w:rsidRPr="00F54194">
            <w:rPr>
              <w:rFonts w:ascii="Palatino Linotype" w:hAnsi="Palatino Linotype"/>
              <w:sz w:val="22"/>
              <w:szCs w:val="22"/>
            </w:rPr>
            <w:t xml:space="preserve">Ayuntamiento de </w:t>
          </w:r>
          <w:r>
            <w:rPr>
              <w:rFonts w:ascii="Palatino Linotype" w:hAnsi="Palatino Linotype"/>
              <w:sz w:val="22"/>
              <w:szCs w:val="22"/>
            </w:rPr>
            <w:t>Atlacomulco</w:t>
          </w:r>
        </w:p>
      </w:tc>
    </w:tr>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E0059D" w:rsidRPr="0029071C" w:rsidRDefault="00E0059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0059D" w:rsidRPr="008F2CCC" w:rsidTr="00BA27FC">
      <w:tc>
        <w:tcPr>
          <w:tcW w:w="2551" w:type="dxa"/>
          <w:shd w:val="clear" w:color="auto" w:fill="auto"/>
          <w:vAlign w:val="center"/>
        </w:tcPr>
        <w:p w:rsidR="00E0059D" w:rsidRPr="008F5DAE" w:rsidRDefault="00E0059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E0059D" w:rsidRPr="00BA27FC" w:rsidRDefault="00E0059D" w:rsidP="00BA27FC">
          <w:pPr>
            <w:spacing w:line="276" w:lineRule="auto"/>
            <w:rPr>
              <w:rFonts w:ascii="Palatino Linotype" w:hAnsi="Palatino Linotype"/>
              <w:sz w:val="14"/>
              <w:szCs w:val="22"/>
              <w:lang w:val="es-ES_tradnl"/>
            </w:rPr>
          </w:pPr>
        </w:p>
      </w:tc>
    </w:tr>
  </w:tbl>
  <w:p w:rsidR="00E0059D" w:rsidRPr="009F1AB6" w:rsidRDefault="0054183A">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214C32"/>
    <w:multiLevelType w:val="hybridMultilevel"/>
    <w:tmpl w:val="5C5225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9E2739"/>
    <w:multiLevelType w:val="hybridMultilevel"/>
    <w:tmpl w:val="0CB6FAB0"/>
    <w:lvl w:ilvl="0" w:tplc="E42034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0C6196"/>
    <w:multiLevelType w:val="hybridMultilevel"/>
    <w:tmpl w:val="2036205E"/>
    <w:lvl w:ilvl="0" w:tplc="6E6C8E50">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37988"/>
    <w:multiLevelType w:val="hybridMultilevel"/>
    <w:tmpl w:val="1326F56A"/>
    <w:lvl w:ilvl="0" w:tplc="88FA6F30">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9"/>
  </w:num>
  <w:num w:numId="5">
    <w:abstractNumId w:val="3"/>
  </w:num>
  <w:num w:numId="6">
    <w:abstractNumId w:val="5"/>
  </w:num>
  <w:num w:numId="7">
    <w:abstractNumId w:val="7"/>
  </w:num>
  <w:num w:numId="8">
    <w:abstractNumId w:val="6"/>
  </w:num>
  <w:num w:numId="9">
    <w:abstractNumId w:val="1"/>
  </w:num>
  <w:num w:numId="10">
    <w:abstractNumId w:val="8"/>
  </w:num>
  <w:num w:numId="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24D7"/>
    <w:rsid w:val="00054E04"/>
    <w:rsid w:val="000572E9"/>
    <w:rsid w:val="00070547"/>
    <w:rsid w:val="00071173"/>
    <w:rsid w:val="000775FC"/>
    <w:rsid w:val="00093AE1"/>
    <w:rsid w:val="000A34BB"/>
    <w:rsid w:val="000A717C"/>
    <w:rsid w:val="000B2161"/>
    <w:rsid w:val="000B5876"/>
    <w:rsid w:val="000B5E25"/>
    <w:rsid w:val="000B7C6C"/>
    <w:rsid w:val="000C43CE"/>
    <w:rsid w:val="000C49B8"/>
    <w:rsid w:val="000C5FDF"/>
    <w:rsid w:val="000C615C"/>
    <w:rsid w:val="000D2039"/>
    <w:rsid w:val="000D3AD4"/>
    <w:rsid w:val="000E592F"/>
    <w:rsid w:val="000F16BA"/>
    <w:rsid w:val="00101AD8"/>
    <w:rsid w:val="0010712B"/>
    <w:rsid w:val="00123996"/>
    <w:rsid w:val="0012510D"/>
    <w:rsid w:val="00125923"/>
    <w:rsid w:val="0014397A"/>
    <w:rsid w:val="00143F6E"/>
    <w:rsid w:val="00151D4C"/>
    <w:rsid w:val="001558F3"/>
    <w:rsid w:val="00170AA7"/>
    <w:rsid w:val="00185FB9"/>
    <w:rsid w:val="00186CCB"/>
    <w:rsid w:val="00191418"/>
    <w:rsid w:val="0019170F"/>
    <w:rsid w:val="001A6109"/>
    <w:rsid w:val="001B31D4"/>
    <w:rsid w:val="001C14AC"/>
    <w:rsid w:val="001D2DE0"/>
    <w:rsid w:val="001D4046"/>
    <w:rsid w:val="001D5495"/>
    <w:rsid w:val="001E2DA3"/>
    <w:rsid w:val="001E45B5"/>
    <w:rsid w:val="001E7ED0"/>
    <w:rsid w:val="001F1FCC"/>
    <w:rsid w:val="001F2305"/>
    <w:rsid w:val="0020249A"/>
    <w:rsid w:val="00202C04"/>
    <w:rsid w:val="002167BB"/>
    <w:rsid w:val="00216ADF"/>
    <w:rsid w:val="00217E6C"/>
    <w:rsid w:val="00225163"/>
    <w:rsid w:val="00235936"/>
    <w:rsid w:val="00236CBA"/>
    <w:rsid w:val="002400B3"/>
    <w:rsid w:val="0024323F"/>
    <w:rsid w:val="00247138"/>
    <w:rsid w:val="00251360"/>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E7F88"/>
    <w:rsid w:val="002F12E2"/>
    <w:rsid w:val="002F3B20"/>
    <w:rsid w:val="00307006"/>
    <w:rsid w:val="0030701F"/>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C6E1C"/>
    <w:rsid w:val="003E21A7"/>
    <w:rsid w:val="003E56C9"/>
    <w:rsid w:val="004018F9"/>
    <w:rsid w:val="00425E0F"/>
    <w:rsid w:val="004344EA"/>
    <w:rsid w:val="0043515A"/>
    <w:rsid w:val="004403F7"/>
    <w:rsid w:val="00442FD8"/>
    <w:rsid w:val="00443892"/>
    <w:rsid w:val="004445A1"/>
    <w:rsid w:val="00445CAA"/>
    <w:rsid w:val="004672ED"/>
    <w:rsid w:val="00487B92"/>
    <w:rsid w:val="00490501"/>
    <w:rsid w:val="004A5F3A"/>
    <w:rsid w:val="004B2314"/>
    <w:rsid w:val="004D18B6"/>
    <w:rsid w:val="004D5D2F"/>
    <w:rsid w:val="004D6F71"/>
    <w:rsid w:val="004E5628"/>
    <w:rsid w:val="0050130E"/>
    <w:rsid w:val="0050243E"/>
    <w:rsid w:val="005149DB"/>
    <w:rsid w:val="00523982"/>
    <w:rsid w:val="00524A8D"/>
    <w:rsid w:val="0054183A"/>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15"/>
    <w:rsid w:val="005F1F89"/>
    <w:rsid w:val="005F4BFB"/>
    <w:rsid w:val="006000C5"/>
    <w:rsid w:val="006002E0"/>
    <w:rsid w:val="00620280"/>
    <w:rsid w:val="006258FD"/>
    <w:rsid w:val="00632E48"/>
    <w:rsid w:val="006340E8"/>
    <w:rsid w:val="006416D0"/>
    <w:rsid w:val="00643B58"/>
    <w:rsid w:val="00645917"/>
    <w:rsid w:val="00661C13"/>
    <w:rsid w:val="006810FF"/>
    <w:rsid w:val="00692CD8"/>
    <w:rsid w:val="00694976"/>
    <w:rsid w:val="006B321A"/>
    <w:rsid w:val="006B418F"/>
    <w:rsid w:val="006C3931"/>
    <w:rsid w:val="006D1713"/>
    <w:rsid w:val="006D30E6"/>
    <w:rsid w:val="006D3A03"/>
    <w:rsid w:val="006E08FA"/>
    <w:rsid w:val="006F5F93"/>
    <w:rsid w:val="00710FED"/>
    <w:rsid w:val="0071451E"/>
    <w:rsid w:val="00716632"/>
    <w:rsid w:val="00717A0C"/>
    <w:rsid w:val="0072658E"/>
    <w:rsid w:val="00732345"/>
    <w:rsid w:val="007532C7"/>
    <w:rsid w:val="00756F04"/>
    <w:rsid w:val="00757D60"/>
    <w:rsid w:val="00770F18"/>
    <w:rsid w:val="007764BB"/>
    <w:rsid w:val="007828DC"/>
    <w:rsid w:val="00785ADB"/>
    <w:rsid w:val="007A118C"/>
    <w:rsid w:val="007A37FE"/>
    <w:rsid w:val="007C1D5B"/>
    <w:rsid w:val="007C3435"/>
    <w:rsid w:val="007C35A4"/>
    <w:rsid w:val="007C3E46"/>
    <w:rsid w:val="007D2A81"/>
    <w:rsid w:val="007E367C"/>
    <w:rsid w:val="007E52D5"/>
    <w:rsid w:val="007E534B"/>
    <w:rsid w:val="007E7C02"/>
    <w:rsid w:val="007F66FA"/>
    <w:rsid w:val="007F7462"/>
    <w:rsid w:val="00800A80"/>
    <w:rsid w:val="00835035"/>
    <w:rsid w:val="008500D3"/>
    <w:rsid w:val="00852668"/>
    <w:rsid w:val="008578BF"/>
    <w:rsid w:val="008660D6"/>
    <w:rsid w:val="00896D29"/>
    <w:rsid w:val="008A12CF"/>
    <w:rsid w:val="008A1A90"/>
    <w:rsid w:val="008A64CB"/>
    <w:rsid w:val="008B082B"/>
    <w:rsid w:val="008B6546"/>
    <w:rsid w:val="008C3B24"/>
    <w:rsid w:val="008D621C"/>
    <w:rsid w:val="008E01E4"/>
    <w:rsid w:val="008E7F32"/>
    <w:rsid w:val="008F148C"/>
    <w:rsid w:val="008F3DF8"/>
    <w:rsid w:val="008F5DAE"/>
    <w:rsid w:val="00900C9B"/>
    <w:rsid w:val="00901487"/>
    <w:rsid w:val="00907F21"/>
    <w:rsid w:val="00921551"/>
    <w:rsid w:val="009217E8"/>
    <w:rsid w:val="00925B0B"/>
    <w:rsid w:val="00926C44"/>
    <w:rsid w:val="0093645B"/>
    <w:rsid w:val="0094381A"/>
    <w:rsid w:val="00961002"/>
    <w:rsid w:val="009758CB"/>
    <w:rsid w:val="00976738"/>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1541F"/>
    <w:rsid w:val="00A2431A"/>
    <w:rsid w:val="00A26BD8"/>
    <w:rsid w:val="00A5260D"/>
    <w:rsid w:val="00A54C18"/>
    <w:rsid w:val="00A6692F"/>
    <w:rsid w:val="00A6775F"/>
    <w:rsid w:val="00A72262"/>
    <w:rsid w:val="00A7773A"/>
    <w:rsid w:val="00A83B4F"/>
    <w:rsid w:val="00A91DE1"/>
    <w:rsid w:val="00AA26B4"/>
    <w:rsid w:val="00AB15E3"/>
    <w:rsid w:val="00AB4982"/>
    <w:rsid w:val="00AC3DB9"/>
    <w:rsid w:val="00AC687D"/>
    <w:rsid w:val="00AD33BE"/>
    <w:rsid w:val="00AE1A47"/>
    <w:rsid w:val="00AE5995"/>
    <w:rsid w:val="00AE6704"/>
    <w:rsid w:val="00AE78CA"/>
    <w:rsid w:val="00B011D7"/>
    <w:rsid w:val="00B01BD5"/>
    <w:rsid w:val="00B024A1"/>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1C8C"/>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450E0"/>
    <w:rsid w:val="00C56DD5"/>
    <w:rsid w:val="00C63F7B"/>
    <w:rsid w:val="00C753C2"/>
    <w:rsid w:val="00C802FB"/>
    <w:rsid w:val="00C85653"/>
    <w:rsid w:val="00C8663E"/>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C1583"/>
    <w:rsid w:val="00DC2B31"/>
    <w:rsid w:val="00DD1866"/>
    <w:rsid w:val="00DD5A69"/>
    <w:rsid w:val="00DE0A8D"/>
    <w:rsid w:val="00DE3412"/>
    <w:rsid w:val="00DE562A"/>
    <w:rsid w:val="00DE7148"/>
    <w:rsid w:val="00DF62A4"/>
    <w:rsid w:val="00E0059D"/>
    <w:rsid w:val="00E00D15"/>
    <w:rsid w:val="00E0153F"/>
    <w:rsid w:val="00E11B18"/>
    <w:rsid w:val="00E341AD"/>
    <w:rsid w:val="00E40828"/>
    <w:rsid w:val="00E42B2B"/>
    <w:rsid w:val="00E5647F"/>
    <w:rsid w:val="00E56AA8"/>
    <w:rsid w:val="00E625D3"/>
    <w:rsid w:val="00E65F37"/>
    <w:rsid w:val="00E711DE"/>
    <w:rsid w:val="00E74701"/>
    <w:rsid w:val="00E75E5F"/>
    <w:rsid w:val="00E823B8"/>
    <w:rsid w:val="00E9091C"/>
    <w:rsid w:val="00E93BB3"/>
    <w:rsid w:val="00E967BE"/>
    <w:rsid w:val="00E9680B"/>
    <w:rsid w:val="00EA46CC"/>
    <w:rsid w:val="00EA49B9"/>
    <w:rsid w:val="00EA5AA1"/>
    <w:rsid w:val="00EA61B9"/>
    <w:rsid w:val="00EA7BF4"/>
    <w:rsid w:val="00EB6C62"/>
    <w:rsid w:val="00EC50F3"/>
    <w:rsid w:val="00EC7868"/>
    <w:rsid w:val="00ED6373"/>
    <w:rsid w:val="00EE2FB1"/>
    <w:rsid w:val="00EE4D9C"/>
    <w:rsid w:val="00EE571A"/>
    <w:rsid w:val="00EE6265"/>
    <w:rsid w:val="00EE7518"/>
    <w:rsid w:val="00EF193B"/>
    <w:rsid w:val="00F05ED5"/>
    <w:rsid w:val="00F241AD"/>
    <w:rsid w:val="00F30C33"/>
    <w:rsid w:val="00F32EBF"/>
    <w:rsid w:val="00F34A32"/>
    <w:rsid w:val="00F455F1"/>
    <w:rsid w:val="00F54194"/>
    <w:rsid w:val="00F570D3"/>
    <w:rsid w:val="00F62221"/>
    <w:rsid w:val="00F712EE"/>
    <w:rsid w:val="00F73BB1"/>
    <w:rsid w:val="00F8513C"/>
    <w:rsid w:val="00F97C38"/>
    <w:rsid w:val="00FA2196"/>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67DBA"/>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53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2.ipomex.org.mx/ipo3/lgt/indice/ATLACOMULCO/art_92_vii.web" TargetMode="External"/><Relationship Id="rId18" Type="http://schemas.openxmlformats.org/officeDocument/2006/relationships/hyperlink" Target="https://legislacion.edomex.gob.mx/sites/legislacion.edomex.gob.mx/files/files/pdf/gct/2021/mar121.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ipomex2.ipomex.org.mx/ipo3/lgt/indice/ATLACOMULCO/art_92_vii.web" TargetMode="External"/><Relationship Id="rId7" Type="http://schemas.openxmlformats.org/officeDocument/2006/relationships/endnotes" Target="endnotes.xml"/><Relationship Id="rId12" Type="http://schemas.openxmlformats.org/officeDocument/2006/relationships/hyperlink" Targe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ai7aDzkU0EACmYbtrxlrETFzCYbuddg9gPVf7hmyC0BvMrLp57a3WpmLQfXIawo8QeVp2Nky918mCUWPEHTG1KiJcrzg3wzkeewhJ1f1mz5rLTxAdF47TOKwzkiN6ZeF2oO2sw"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pomex2.ipomex.org.mx/ipo3/lgt/indice/ATLACOMULCO/art_92_vii.web"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ipomex2.ipomex.org.mx/ipo3/lgt/indice/ATLACOMULCO/art_92_vii.web"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ai7aDzkU0EACmYbtrxlrETFzCYbuddg9gPVf7hmyC0BvMrLp57a3WpmLQfXIawo8QeVp2Nky918mCUWPEHTG1KiJcrzg3wzkeewhJ1f1mz5rLTxAdF47TOKwzkiN6ZeF2oO2sw" TargetMode="External"/><Relationship Id="rId14" Type="http://schemas.openxmlformats.org/officeDocument/2006/relationships/hyperlink" Target="https://ipomex.org.mx/ipo3/lgt/indice/ATLACOMULCO/art_92_viii/4.web?token=03AIIukzgeXIsjMAhp6M4teV01epwA6GM_LlUYaApWnFwvy9f3TbF0hnKsfuV3IBCiQ147vlogx2xcH9gD8csfazgBxNRem5BiTDD6nXjLKnnkVBXSSmlKdh3Uum9aX7sbE7o39p23UU0HzTT0MYp36Lwiq88Xq5PXZ9mEYKg_eKfy6afhSMAG_aLFYWLJUgVHAvnUhpCyRevhly8m6T95L0ITr3OBAou38UwectFqCmySZffbrMh076_1r72hHEO5seTmMfAXITPotESXj6uoROUcMFUyb4usvrN6m4I9sKEnyGABD6iObZczGRomEEXuiKyvep14JaR1SbcKRbZizap1xCY6uSfwZPuV0AOvKyw1w3Nu0XTyoc1AP_4oPdpVywai7aDzkU0EACmYbtrxlrETFzCYbuddg9gPVf7hmyC0BvMrLp57a3WpmLQfXIawo8QeVp2Nky918mCUWPEHTG1KiJcrzg3wzkeewhJ1f1mz5rLTxAdF47TOKwzkiN6ZeF2oO2sw"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605D-8384-4EC2-B830-D1891018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53</Pages>
  <Words>13599</Words>
  <Characters>74795</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10</cp:revision>
  <dcterms:created xsi:type="dcterms:W3CDTF">2022-10-10T23:31:00Z</dcterms:created>
  <dcterms:modified xsi:type="dcterms:W3CDTF">2022-12-01T21:18:00Z</dcterms:modified>
</cp:coreProperties>
</file>