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E65A" w14:textId="77777777" w:rsidR="005546EC" w:rsidRDefault="005546EC">
      <w:pPr>
        <w:widowControl w:val="0"/>
        <w:pBdr>
          <w:top w:val="nil"/>
          <w:left w:val="nil"/>
          <w:bottom w:val="nil"/>
          <w:right w:val="nil"/>
          <w:between w:val="nil"/>
        </w:pBdr>
        <w:spacing w:line="276" w:lineRule="auto"/>
      </w:pPr>
    </w:p>
    <w:p w14:paraId="2531ED4E" w14:textId="77777777" w:rsidR="005546EC" w:rsidRDefault="005546EC">
      <w:pPr>
        <w:widowControl w:val="0"/>
        <w:pBdr>
          <w:top w:val="nil"/>
          <w:left w:val="nil"/>
          <w:bottom w:val="nil"/>
          <w:right w:val="nil"/>
          <w:between w:val="nil"/>
        </w:pBdr>
        <w:spacing w:line="276" w:lineRule="auto"/>
      </w:pPr>
    </w:p>
    <w:p w14:paraId="07697E50"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veinticinco de mayo de dos mil veintidós. </w:t>
      </w:r>
    </w:p>
    <w:p w14:paraId="751F86A5" w14:textId="77777777" w:rsidR="005546EC" w:rsidRPr="007205B9" w:rsidRDefault="005546EC">
      <w:pPr>
        <w:spacing w:line="360" w:lineRule="auto"/>
        <w:jc w:val="both"/>
        <w:rPr>
          <w:rFonts w:ascii="Palatino Linotype" w:eastAsia="Palatino Linotype" w:hAnsi="Palatino Linotype" w:cs="Palatino Linotype"/>
        </w:rPr>
      </w:pPr>
    </w:p>
    <w:p w14:paraId="557D6200"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b/>
          <w:sz w:val="28"/>
          <w:szCs w:val="28"/>
        </w:rPr>
        <w:t>VISTO</w:t>
      </w:r>
      <w:r w:rsidRPr="007205B9">
        <w:rPr>
          <w:rFonts w:ascii="Palatino Linotype" w:eastAsia="Palatino Linotype" w:hAnsi="Palatino Linotype" w:cs="Palatino Linotype"/>
        </w:rPr>
        <w:t xml:space="preserve"> el expediente formado con motivo del Recurso de Revisión </w:t>
      </w:r>
      <w:r w:rsidRPr="007205B9">
        <w:rPr>
          <w:rFonts w:ascii="Palatino Linotype" w:eastAsia="Palatino Linotype" w:hAnsi="Palatino Linotype" w:cs="Palatino Linotype"/>
          <w:b/>
        </w:rPr>
        <w:t xml:space="preserve">03627/INFOEM/IP/RR/2022, </w:t>
      </w:r>
      <w:r w:rsidRPr="007205B9">
        <w:rPr>
          <w:rFonts w:ascii="Palatino Linotype" w:eastAsia="Palatino Linotype" w:hAnsi="Palatino Linotype" w:cs="Palatino Linotype"/>
        </w:rPr>
        <w:t xml:space="preserve">promovido por un particular de manera anónima, a quien en lo sucesivo se le denominara como </w:t>
      </w:r>
      <w:r w:rsidRPr="007205B9">
        <w:rPr>
          <w:rFonts w:ascii="Palatino Linotype" w:eastAsia="Palatino Linotype" w:hAnsi="Palatino Linotype" w:cs="Palatino Linotype"/>
          <w:b/>
        </w:rPr>
        <w:t>EL RECURRENTE,</w:t>
      </w:r>
      <w:r w:rsidRPr="007205B9">
        <w:rPr>
          <w:rFonts w:ascii="Palatino Linotype" w:eastAsia="Palatino Linotype" w:hAnsi="Palatino Linotype" w:cs="Palatino Linotype"/>
        </w:rPr>
        <w:t xml:space="preserve"> en contra de la respuesta del </w:t>
      </w:r>
      <w:r w:rsidRPr="007205B9">
        <w:rPr>
          <w:rFonts w:ascii="Palatino Linotype" w:eastAsia="Palatino Linotype" w:hAnsi="Palatino Linotype" w:cs="Palatino Linotype"/>
          <w:b/>
        </w:rPr>
        <w:t xml:space="preserve">Ayuntamiento de Tenancingo, </w:t>
      </w:r>
      <w:r w:rsidRPr="007205B9">
        <w:rPr>
          <w:rFonts w:ascii="Palatino Linotype" w:eastAsia="Palatino Linotype" w:hAnsi="Palatino Linotype" w:cs="Palatino Linotype"/>
        </w:rPr>
        <w:t xml:space="preserve">en lo subsecuente se le denominará </w:t>
      </w:r>
      <w:r w:rsidRPr="007205B9">
        <w:rPr>
          <w:rFonts w:ascii="Palatino Linotype" w:eastAsia="Palatino Linotype" w:hAnsi="Palatino Linotype" w:cs="Palatino Linotype"/>
          <w:b/>
        </w:rPr>
        <w:t xml:space="preserve">EL SUJETO OBLIGADO, </w:t>
      </w:r>
      <w:r w:rsidRPr="007205B9">
        <w:rPr>
          <w:rFonts w:ascii="Palatino Linotype" w:eastAsia="Palatino Linotype" w:hAnsi="Palatino Linotype" w:cs="Palatino Linotype"/>
        </w:rPr>
        <w:t>se procede a dictar la presente resolución con base en lo siguiente:</w:t>
      </w:r>
    </w:p>
    <w:p w14:paraId="46256FCB" w14:textId="77777777" w:rsidR="005546EC" w:rsidRPr="007205B9" w:rsidRDefault="005546EC">
      <w:pPr>
        <w:spacing w:line="360" w:lineRule="auto"/>
        <w:jc w:val="both"/>
        <w:rPr>
          <w:rFonts w:ascii="Palatino Linotype" w:eastAsia="Palatino Linotype" w:hAnsi="Palatino Linotype" w:cs="Palatino Linotype"/>
          <w:b/>
        </w:rPr>
      </w:pPr>
    </w:p>
    <w:p w14:paraId="253E97C3" w14:textId="77777777" w:rsidR="005546EC" w:rsidRPr="007205B9" w:rsidRDefault="004D069E">
      <w:pPr>
        <w:jc w:val="center"/>
        <w:rPr>
          <w:rFonts w:ascii="Palatino Linotype" w:eastAsia="Palatino Linotype" w:hAnsi="Palatino Linotype" w:cs="Palatino Linotype"/>
          <w:b/>
          <w:sz w:val="28"/>
          <w:szCs w:val="28"/>
        </w:rPr>
      </w:pPr>
      <w:r w:rsidRPr="007205B9">
        <w:rPr>
          <w:rFonts w:ascii="Palatino Linotype" w:eastAsia="Palatino Linotype" w:hAnsi="Palatino Linotype" w:cs="Palatino Linotype"/>
          <w:b/>
          <w:sz w:val="28"/>
          <w:szCs w:val="28"/>
        </w:rPr>
        <w:t>ANTECEDENTES</w:t>
      </w:r>
    </w:p>
    <w:p w14:paraId="6D50E596" w14:textId="77777777" w:rsidR="005546EC" w:rsidRPr="007205B9" w:rsidRDefault="005546EC">
      <w:pPr>
        <w:rPr>
          <w:rFonts w:ascii="Palatino Linotype" w:eastAsia="Palatino Linotype" w:hAnsi="Palatino Linotype" w:cs="Palatino Linotype"/>
          <w:b/>
        </w:rPr>
      </w:pPr>
    </w:p>
    <w:p w14:paraId="53848BD9" w14:textId="77777777" w:rsidR="005546EC" w:rsidRPr="007205B9" w:rsidRDefault="004D069E">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7205B9">
        <w:rPr>
          <w:rFonts w:ascii="Palatino Linotype" w:eastAsia="Palatino Linotype" w:hAnsi="Palatino Linotype" w:cs="Palatino Linotype"/>
          <w:b/>
          <w:sz w:val="28"/>
          <w:szCs w:val="28"/>
        </w:rPr>
        <w:t>I.</w:t>
      </w:r>
      <w:r w:rsidRPr="007205B9">
        <w:rPr>
          <w:rFonts w:ascii="Palatino Linotype" w:eastAsia="Palatino Linotype" w:hAnsi="Palatino Linotype" w:cs="Palatino Linotype"/>
          <w:b/>
        </w:rPr>
        <w:t xml:space="preserve"> </w:t>
      </w:r>
      <w:r w:rsidRPr="007205B9">
        <w:rPr>
          <w:rFonts w:ascii="Palatino Linotype" w:eastAsia="Palatino Linotype" w:hAnsi="Palatino Linotype" w:cs="Palatino Linotype"/>
          <w:b/>
          <w:sz w:val="28"/>
          <w:szCs w:val="28"/>
        </w:rPr>
        <w:t>De la Solicitud de Información</w:t>
      </w:r>
    </w:p>
    <w:p w14:paraId="1EF5F474" w14:textId="77777777" w:rsidR="005546EC" w:rsidRPr="007205B9" w:rsidRDefault="004D069E">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7205B9">
        <w:rPr>
          <w:rFonts w:ascii="Palatino Linotype" w:eastAsia="Palatino Linotype" w:hAnsi="Palatino Linotype" w:cs="Palatino Linotype"/>
        </w:rPr>
        <w:t xml:space="preserve"> En fecha </w:t>
      </w:r>
      <w:r w:rsidRPr="007205B9">
        <w:rPr>
          <w:rFonts w:ascii="Palatino Linotype" w:eastAsia="Palatino Linotype" w:hAnsi="Palatino Linotype" w:cs="Palatino Linotype"/>
          <w:b/>
        </w:rPr>
        <w:t>primero de febrero de dos mil veintidós</w:t>
      </w:r>
      <w:r w:rsidRPr="007205B9">
        <w:rPr>
          <w:rFonts w:ascii="Palatino Linotype" w:eastAsia="Palatino Linotype" w:hAnsi="Palatino Linotype" w:cs="Palatino Linotype"/>
        </w:rPr>
        <w:t xml:space="preserve">, </w:t>
      </w:r>
      <w:r w:rsidRPr="007205B9">
        <w:rPr>
          <w:rFonts w:ascii="Palatino Linotype" w:eastAsia="Palatino Linotype" w:hAnsi="Palatino Linotype" w:cs="Palatino Linotype"/>
          <w:b/>
        </w:rPr>
        <w:t>EL RECURRENTE</w:t>
      </w:r>
      <w:r w:rsidR="00C53259" w:rsidRPr="007205B9">
        <w:rPr>
          <w:rFonts w:ascii="Palatino Linotype" w:eastAsia="Palatino Linotype" w:hAnsi="Palatino Linotype" w:cs="Palatino Linotype"/>
        </w:rPr>
        <w:t xml:space="preserve"> presentó a través </w:t>
      </w:r>
      <w:r w:rsidRPr="007205B9">
        <w:rPr>
          <w:rFonts w:ascii="Palatino Linotype" w:eastAsia="Palatino Linotype" w:hAnsi="Palatino Linotype" w:cs="Palatino Linotype"/>
        </w:rPr>
        <w:t xml:space="preserve">del Sistema de Acceso a la Información Mexiquense, en lo subsecuente </w:t>
      </w:r>
      <w:r w:rsidRPr="007205B9">
        <w:rPr>
          <w:rFonts w:ascii="Palatino Linotype" w:eastAsia="Palatino Linotype" w:hAnsi="Palatino Linotype" w:cs="Palatino Linotype"/>
          <w:b/>
        </w:rPr>
        <w:t>EL SAIMEX</w:t>
      </w:r>
      <w:r w:rsidRPr="007205B9">
        <w:rPr>
          <w:rFonts w:ascii="Palatino Linotype" w:eastAsia="Palatino Linotype" w:hAnsi="Palatino Linotype" w:cs="Palatino Linotype"/>
        </w:rPr>
        <w:t xml:space="preserve"> ante </w:t>
      </w:r>
      <w:r w:rsidRPr="007205B9">
        <w:rPr>
          <w:rFonts w:ascii="Palatino Linotype" w:eastAsia="Palatino Linotype" w:hAnsi="Palatino Linotype" w:cs="Palatino Linotype"/>
          <w:b/>
        </w:rPr>
        <w:t>EL SUJETO OBLIGADO</w:t>
      </w:r>
      <w:r w:rsidRPr="007205B9">
        <w:rPr>
          <w:rFonts w:ascii="Palatino Linotype" w:eastAsia="Palatino Linotype" w:hAnsi="Palatino Linotype" w:cs="Palatino Linotype"/>
        </w:rPr>
        <w:t xml:space="preserve">, la solicitud de acceso a la información pública, a la que se le asignó el número de expediente </w:t>
      </w:r>
      <w:r w:rsidRPr="007205B9">
        <w:rPr>
          <w:rFonts w:ascii="Palatino Linotype" w:eastAsia="Palatino Linotype" w:hAnsi="Palatino Linotype" w:cs="Palatino Linotype"/>
          <w:b/>
        </w:rPr>
        <w:t xml:space="preserve">00058/TENANCIN/IP/2022, </w:t>
      </w:r>
      <w:r w:rsidRPr="007205B9">
        <w:rPr>
          <w:rFonts w:ascii="Palatino Linotype" w:eastAsia="Palatino Linotype" w:hAnsi="Palatino Linotype" w:cs="Palatino Linotype"/>
        </w:rPr>
        <w:t>requirió, lo siguiente:</w:t>
      </w:r>
    </w:p>
    <w:p w14:paraId="5CAFB9D7" w14:textId="77777777" w:rsidR="005546EC" w:rsidRPr="007205B9" w:rsidRDefault="004D069E" w:rsidP="00C53259">
      <w:pPr>
        <w:ind w:left="850" w:right="899"/>
        <w:jc w:val="both"/>
        <w:rPr>
          <w:rFonts w:ascii="Palatino Linotype" w:eastAsia="Palatino Linotype" w:hAnsi="Palatino Linotype" w:cs="Palatino Linotype"/>
          <w:sz w:val="22"/>
          <w:szCs w:val="22"/>
        </w:rPr>
      </w:pPr>
      <w:r w:rsidRPr="007205B9">
        <w:rPr>
          <w:rFonts w:ascii="Palatino Linotype" w:eastAsia="Palatino Linotype" w:hAnsi="Palatino Linotype" w:cs="Palatino Linotype"/>
          <w:i/>
          <w:sz w:val="22"/>
          <w:szCs w:val="22"/>
        </w:rPr>
        <w:t>“Solicito las listas de asistencia o registro electrónico que compruebe la asistencia de todos los servidores públicos de su ayuntamiento en la segunda quincena de enero de 2022” (sic)</w:t>
      </w:r>
    </w:p>
    <w:p w14:paraId="5C7953AE" w14:textId="77777777" w:rsidR="005546EC" w:rsidRPr="007205B9" w:rsidRDefault="004D069E">
      <w:pPr>
        <w:widowControl w:val="0"/>
        <w:spacing w:line="360" w:lineRule="auto"/>
        <w:jc w:val="both"/>
        <w:rPr>
          <w:rFonts w:ascii="Palatino Linotype" w:eastAsia="Palatino Linotype" w:hAnsi="Palatino Linotype" w:cs="Palatino Linotype"/>
          <w:b/>
        </w:rPr>
      </w:pPr>
      <w:r w:rsidRPr="007205B9">
        <w:rPr>
          <w:rFonts w:ascii="Palatino Linotype" w:eastAsia="Palatino Linotype" w:hAnsi="Palatino Linotype" w:cs="Palatino Linotype"/>
          <w:b/>
        </w:rPr>
        <w:lastRenderedPageBreak/>
        <w:t xml:space="preserve">MODALIDAD DE ENTREGA: </w:t>
      </w:r>
      <w:r w:rsidRPr="007205B9">
        <w:rPr>
          <w:rFonts w:ascii="Palatino Linotype" w:eastAsia="Palatino Linotype" w:hAnsi="Palatino Linotype" w:cs="Palatino Linotype"/>
        </w:rPr>
        <w:t xml:space="preserve">Vía </w:t>
      </w:r>
      <w:r w:rsidRPr="007205B9">
        <w:rPr>
          <w:rFonts w:ascii="Palatino Linotype" w:eastAsia="Palatino Linotype" w:hAnsi="Palatino Linotype" w:cs="Palatino Linotype"/>
          <w:b/>
        </w:rPr>
        <w:t>SAIMEX.</w:t>
      </w:r>
    </w:p>
    <w:p w14:paraId="358C2D9A" w14:textId="77777777" w:rsidR="00C53259" w:rsidRPr="007205B9" w:rsidRDefault="00C53259">
      <w:pPr>
        <w:widowControl w:val="0"/>
        <w:spacing w:line="360" w:lineRule="auto"/>
        <w:jc w:val="both"/>
        <w:rPr>
          <w:rFonts w:ascii="Palatino Linotype" w:eastAsia="Palatino Linotype" w:hAnsi="Palatino Linotype" w:cs="Palatino Linotype"/>
          <w:b/>
        </w:rPr>
      </w:pPr>
    </w:p>
    <w:p w14:paraId="5DBE3C4B" w14:textId="77777777" w:rsidR="005546EC" w:rsidRPr="007205B9" w:rsidRDefault="004D069E">
      <w:pPr>
        <w:spacing w:line="360" w:lineRule="auto"/>
        <w:jc w:val="both"/>
        <w:rPr>
          <w:rFonts w:ascii="Palatino Linotype" w:eastAsia="Palatino Linotype" w:hAnsi="Palatino Linotype" w:cs="Palatino Linotype"/>
          <w:b/>
          <w:sz w:val="28"/>
          <w:szCs w:val="28"/>
        </w:rPr>
      </w:pPr>
      <w:r w:rsidRPr="007205B9">
        <w:rPr>
          <w:rFonts w:ascii="Palatino Linotype" w:eastAsia="Palatino Linotype" w:hAnsi="Palatino Linotype" w:cs="Palatino Linotype"/>
          <w:b/>
          <w:sz w:val="28"/>
          <w:szCs w:val="28"/>
        </w:rPr>
        <w:t>II. Turno de Requerimiento del Sujeto Obligado</w:t>
      </w:r>
    </w:p>
    <w:p w14:paraId="661BF0CC"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De las constancias que obran en el expediente electrónico del SAIMEX, se aprecia en fecha quince de febrero</w:t>
      </w:r>
      <w:r w:rsidR="009C1653" w:rsidRPr="007205B9">
        <w:rPr>
          <w:rFonts w:ascii="Palatino Linotype" w:eastAsia="Palatino Linotype" w:hAnsi="Palatino Linotype" w:cs="Palatino Linotype"/>
        </w:rPr>
        <w:t xml:space="preserve"> del año en curso, el Titular de la Unidad de Transparencia </w:t>
      </w:r>
      <w:r w:rsidRPr="007205B9">
        <w:rPr>
          <w:rFonts w:ascii="Palatino Linotype" w:eastAsia="Palatino Linotype" w:hAnsi="Palatino Linotype" w:cs="Palatino Linotype"/>
        </w:rPr>
        <w:t xml:space="preserve">turno </w:t>
      </w:r>
      <w:r w:rsidR="009C1653" w:rsidRPr="007205B9">
        <w:rPr>
          <w:rFonts w:ascii="Palatino Linotype" w:eastAsia="Palatino Linotype" w:hAnsi="Palatino Linotype" w:cs="Palatino Linotype"/>
        </w:rPr>
        <w:t>el</w:t>
      </w:r>
      <w:r w:rsidRPr="007205B9">
        <w:rPr>
          <w:rFonts w:ascii="Palatino Linotype" w:eastAsia="Palatino Linotype" w:hAnsi="Palatino Linotype" w:cs="Palatino Linotype"/>
        </w:rPr>
        <w:t xml:space="preserve"> requerimiento al  servidor público habilitado en cumplimiento al artículo 162 de la Ley de Transparencia y Acceso a la Información Pública del Estado de México y Municipios, a efecto de que realizara la búsqueda y localización de la información solicitada.</w:t>
      </w:r>
    </w:p>
    <w:p w14:paraId="58F19CFF" w14:textId="77777777" w:rsidR="005546EC" w:rsidRPr="007205B9" w:rsidRDefault="005546EC">
      <w:pPr>
        <w:spacing w:line="360" w:lineRule="auto"/>
        <w:jc w:val="both"/>
        <w:rPr>
          <w:rFonts w:ascii="Palatino Linotype" w:eastAsia="Palatino Linotype" w:hAnsi="Palatino Linotype" w:cs="Palatino Linotype"/>
          <w:b/>
          <w:sz w:val="28"/>
          <w:szCs w:val="28"/>
        </w:rPr>
      </w:pPr>
    </w:p>
    <w:p w14:paraId="4820C923" w14:textId="77777777" w:rsidR="005546EC" w:rsidRPr="007205B9" w:rsidRDefault="004D069E">
      <w:pPr>
        <w:spacing w:line="360" w:lineRule="auto"/>
        <w:jc w:val="both"/>
        <w:rPr>
          <w:rFonts w:ascii="Palatino Linotype" w:eastAsia="Palatino Linotype" w:hAnsi="Palatino Linotype" w:cs="Palatino Linotype"/>
          <w:b/>
          <w:sz w:val="28"/>
          <w:szCs w:val="28"/>
        </w:rPr>
      </w:pPr>
      <w:r w:rsidRPr="007205B9">
        <w:rPr>
          <w:rFonts w:ascii="Palatino Linotype" w:eastAsia="Palatino Linotype" w:hAnsi="Palatino Linotype" w:cs="Palatino Linotype"/>
          <w:b/>
          <w:sz w:val="28"/>
          <w:szCs w:val="28"/>
        </w:rPr>
        <w:t>III.</w:t>
      </w:r>
      <w:r w:rsidR="00C53259" w:rsidRPr="007205B9">
        <w:rPr>
          <w:rFonts w:ascii="Palatino Linotype" w:eastAsia="Palatino Linotype" w:hAnsi="Palatino Linotype" w:cs="Palatino Linotype"/>
          <w:b/>
          <w:sz w:val="28"/>
          <w:szCs w:val="28"/>
        </w:rPr>
        <w:t xml:space="preserve"> </w:t>
      </w:r>
      <w:r w:rsidRPr="007205B9">
        <w:rPr>
          <w:rFonts w:ascii="Palatino Linotype" w:eastAsia="Palatino Linotype" w:hAnsi="Palatino Linotype" w:cs="Palatino Linotype"/>
          <w:b/>
          <w:sz w:val="28"/>
          <w:szCs w:val="28"/>
        </w:rPr>
        <w:t>Respuesta del Sujeto Obligado</w:t>
      </w:r>
    </w:p>
    <w:p w14:paraId="2CD13023"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En fecha </w:t>
      </w:r>
      <w:r w:rsidRPr="007205B9">
        <w:rPr>
          <w:rFonts w:ascii="Palatino Linotype" w:eastAsia="Palatino Linotype" w:hAnsi="Palatino Linotype" w:cs="Palatino Linotype"/>
          <w:b/>
        </w:rPr>
        <w:t>veintitrés de febrero de dos mil veintidós</w:t>
      </w:r>
      <w:r w:rsidRPr="007205B9">
        <w:rPr>
          <w:rFonts w:ascii="Palatino Linotype" w:eastAsia="Palatino Linotype" w:hAnsi="Palatino Linotype" w:cs="Palatino Linotype"/>
        </w:rPr>
        <w:t>, el servidor público habilitado dio respuesta a la solicitud de información pública, la cual que fue notificada al particular en la misma  fecha  y consta de lo siguiente:</w:t>
      </w:r>
    </w:p>
    <w:p w14:paraId="7030822F" w14:textId="77777777" w:rsidR="005546EC" w:rsidRPr="007205B9" w:rsidRDefault="004D069E">
      <w:pPr>
        <w:ind w:left="850" w:right="899"/>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FF2C41" w14:textId="77777777" w:rsidR="005546EC" w:rsidRPr="007205B9" w:rsidRDefault="004D069E">
      <w:pPr>
        <w:ind w:left="850" w:right="899"/>
        <w:jc w:val="both"/>
        <w:rPr>
          <w:rFonts w:ascii="Palatino Linotype" w:eastAsia="Palatino Linotype" w:hAnsi="Palatino Linotype" w:cs="Palatino Linotype"/>
        </w:rPr>
      </w:pPr>
      <w:r w:rsidRPr="007205B9">
        <w:rPr>
          <w:rFonts w:ascii="Palatino Linotype" w:eastAsia="Palatino Linotype" w:hAnsi="Palatino Linotype" w:cs="Palatino Linotype"/>
          <w:i/>
          <w:sz w:val="22"/>
          <w:szCs w:val="22"/>
        </w:rPr>
        <w:t>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00058/TENANCIN/IP/202, en archivo anexo PDF…”</w:t>
      </w:r>
      <w:r w:rsidRPr="007205B9">
        <w:rPr>
          <w:rFonts w:ascii="Palatino Linotype" w:eastAsia="Palatino Linotype" w:hAnsi="Palatino Linotype" w:cs="Palatino Linotype"/>
        </w:rPr>
        <w:t xml:space="preserve"> (Sic)</w:t>
      </w:r>
    </w:p>
    <w:p w14:paraId="4B5171BC" w14:textId="77777777" w:rsidR="005546EC" w:rsidRPr="007205B9" w:rsidRDefault="005546EC">
      <w:pPr>
        <w:spacing w:line="360" w:lineRule="auto"/>
        <w:jc w:val="both"/>
        <w:rPr>
          <w:rFonts w:ascii="Palatino Linotype" w:eastAsia="Palatino Linotype" w:hAnsi="Palatino Linotype" w:cs="Palatino Linotype"/>
        </w:rPr>
      </w:pPr>
    </w:p>
    <w:p w14:paraId="0E851503"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lastRenderedPageBreak/>
        <w:t xml:space="preserve">Adjuntando a dicha respuesta el archivo denominado </w:t>
      </w:r>
      <w:r w:rsidRPr="007205B9">
        <w:rPr>
          <w:rFonts w:ascii="Palatino Linotype" w:eastAsia="Palatino Linotype" w:hAnsi="Palatino Linotype" w:cs="Palatino Linotype"/>
          <w:i/>
        </w:rPr>
        <w:t xml:space="preserve">Contestación 00058 Recursos Humanos 1.pdf </w:t>
      </w:r>
      <w:r w:rsidRPr="007205B9">
        <w:rPr>
          <w:rFonts w:ascii="Palatino Linotype" w:eastAsia="Palatino Linotype" w:hAnsi="Palatino Linotype" w:cs="Palatino Linotype"/>
        </w:rPr>
        <w:t xml:space="preserve">del cual se aprecia el oficio número MTM058/DAE00RH/00552/2022 de catorce de febrero de dos mil veintidós, firmado por el Coordinador de Recursos Humanos quien señala con respecto de la información solicitada que debido a su magnitud, no puede ser enviada en formato </w:t>
      </w:r>
      <w:r w:rsidR="00C53259" w:rsidRPr="007205B9">
        <w:rPr>
          <w:rFonts w:ascii="Palatino Linotype" w:eastAsia="Palatino Linotype" w:hAnsi="Palatino Linotype" w:cs="Palatino Linotype"/>
        </w:rPr>
        <w:t>PDF</w:t>
      </w:r>
      <w:r w:rsidRPr="007205B9">
        <w:rPr>
          <w:rFonts w:ascii="Palatino Linotype" w:eastAsia="Palatino Linotype" w:hAnsi="Palatino Linotype" w:cs="Palatino Linotype"/>
        </w:rPr>
        <w:t>, por lo cual la pone a disposición del particular en sus oficinas.</w:t>
      </w:r>
    </w:p>
    <w:p w14:paraId="2283D428" w14:textId="77777777" w:rsidR="005546EC" w:rsidRPr="007205B9" w:rsidRDefault="005546EC">
      <w:pPr>
        <w:spacing w:line="360" w:lineRule="auto"/>
        <w:jc w:val="both"/>
        <w:rPr>
          <w:rFonts w:ascii="Palatino Linotype" w:eastAsia="Palatino Linotype" w:hAnsi="Palatino Linotype" w:cs="Palatino Linotype"/>
        </w:rPr>
      </w:pPr>
    </w:p>
    <w:p w14:paraId="366EC19F" w14:textId="77777777" w:rsidR="005546EC" w:rsidRPr="007205B9" w:rsidRDefault="00A964EE">
      <w:pPr>
        <w:widowControl w:val="0"/>
        <w:spacing w:line="360" w:lineRule="auto"/>
        <w:jc w:val="both"/>
        <w:rPr>
          <w:rFonts w:ascii="Palatino Linotype" w:eastAsia="Palatino Linotype" w:hAnsi="Palatino Linotype" w:cs="Palatino Linotype"/>
          <w:b/>
        </w:rPr>
      </w:pPr>
      <w:r w:rsidRPr="007205B9">
        <w:rPr>
          <w:rFonts w:ascii="Palatino Linotype" w:eastAsia="Palatino Linotype" w:hAnsi="Palatino Linotype" w:cs="Palatino Linotype"/>
          <w:b/>
          <w:sz w:val="28"/>
          <w:szCs w:val="28"/>
        </w:rPr>
        <w:t xml:space="preserve">IV. </w:t>
      </w:r>
      <w:r w:rsidR="004D069E" w:rsidRPr="007205B9">
        <w:rPr>
          <w:rFonts w:ascii="Palatino Linotype" w:eastAsia="Palatino Linotype" w:hAnsi="Palatino Linotype" w:cs="Palatino Linotype"/>
          <w:b/>
          <w:sz w:val="28"/>
          <w:szCs w:val="28"/>
        </w:rPr>
        <w:t>Del Recurso de Revisión</w:t>
      </w:r>
      <w:r w:rsidR="004D069E" w:rsidRPr="007205B9">
        <w:rPr>
          <w:rFonts w:ascii="Palatino Linotype" w:eastAsia="Palatino Linotype" w:hAnsi="Palatino Linotype" w:cs="Palatino Linotype"/>
          <w:b/>
        </w:rPr>
        <w:t>.</w:t>
      </w:r>
    </w:p>
    <w:p w14:paraId="5206C85A" w14:textId="77777777" w:rsidR="005546EC" w:rsidRPr="007205B9" w:rsidRDefault="004D069E">
      <w:pPr>
        <w:widowControl w:val="0"/>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Inconforme por la respuesta del</w:t>
      </w:r>
      <w:r w:rsidRPr="007205B9">
        <w:rPr>
          <w:rFonts w:ascii="Palatino Linotype" w:eastAsia="Palatino Linotype" w:hAnsi="Palatino Linotype" w:cs="Palatino Linotype"/>
          <w:b/>
        </w:rPr>
        <w:t xml:space="preserve"> SUJETO OBLIGADO</w:t>
      </w:r>
      <w:r w:rsidRPr="007205B9">
        <w:rPr>
          <w:rFonts w:ascii="Palatino Linotype" w:eastAsia="Palatino Linotype" w:hAnsi="Palatino Linotype" w:cs="Palatino Linotype"/>
        </w:rPr>
        <w:t xml:space="preserve">, el nueve de marzo de dos mil veintidós, </w:t>
      </w:r>
      <w:r w:rsidRPr="007205B9">
        <w:rPr>
          <w:rFonts w:ascii="Palatino Linotype" w:eastAsia="Palatino Linotype" w:hAnsi="Palatino Linotype" w:cs="Palatino Linotype"/>
          <w:b/>
        </w:rPr>
        <w:t>EL RECURRENTE</w:t>
      </w:r>
      <w:r w:rsidRPr="007205B9">
        <w:rPr>
          <w:rFonts w:ascii="Palatino Linotype" w:eastAsia="Palatino Linotype" w:hAnsi="Palatino Linotype" w:cs="Palatino Linotype"/>
        </w:rPr>
        <w:t xml:space="preserve"> interpuso el Recurso de Revisión. El cual fue registrado en </w:t>
      </w:r>
      <w:r w:rsidRPr="007205B9">
        <w:rPr>
          <w:rFonts w:ascii="Palatino Linotype" w:eastAsia="Palatino Linotype" w:hAnsi="Palatino Linotype" w:cs="Palatino Linotype"/>
          <w:b/>
        </w:rPr>
        <w:t>EL SAIMEX</w:t>
      </w:r>
      <w:r w:rsidRPr="007205B9">
        <w:rPr>
          <w:rFonts w:ascii="Palatino Linotype" w:eastAsia="Palatino Linotype" w:hAnsi="Palatino Linotype" w:cs="Palatino Linotype"/>
        </w:rPr>
        <w:t xml:space="preserve"> y se le asignó el número de expediente </w:t>
      </w:r>
      <w:r w:rsidRPr="007205B9">
        <w:rPr>
          <w:rFonts w:ascii="Palatino Linotype" w:eastAsia="Palatino Linotype" w:hAnsi="Palatino Linotype" w:cs="Palatino Linotype"/>
          <w:b/>
        </w:rPr>
        <w:t xml:space="preserve">03627/INFOEM/IP/RR/2022, </w:t>
      </w:r>
      <w:r w:rsidRPr="007205B9">
        <w:rPr>
          <w:rFonts w:ascii="Palatino Linotype" w:eastAsia="Palatino Linotype" w:hAnsi="Palatino Linotype" w:cs="Palatino Linotype"/>
        </w:rPr>
        <w:t xml:space="preserve">donde los motivos de agravio del </w:t>
      </w:r>
      <w:r w:rsidRPr="007205B9">
        <w:rPr>
          <w:rFonts w:ascii="Palatino Linotype" w:eastAsia="Palatino Linotype" w:hAnsi="Palatino Linotype" w:cs="Palatino Linotype"/>
          <w:b/>
        </w:rPr>
        <w:t xml:space="preserve">RECURRENTE </w:t>
      </w:r>
      <w:r w:rsidRPr="007205B9">
        <w:rPr>
          <w:rFonts w:ascii="Palatino Linotype" w:eastAsia="Palatino Linotype" w:hAnsi="Palatino Linotype" w:cs="Palatino Linotype"/>
        </w:rPr>
        <w:t>fueron los siguientes:</w:t>
      </w:r>
    </w:p>
    <w:p w14:paraId="69410B7F" w14:textId="77777777" w:rsidR="005546EC" w:rsidRPr="007205B9" w:rsidRDefault="005546EC">
      <w:pPr>
        <w:spacing w:line="360" w:lineRule="auto"/>
        <w:ind w:left="-57" w:right="-57"/>
        <w:jc w:val="both"/>
        <w:rPr>
          <w:rFonts w:ascii="Palatino Linotype" w:eastAsia="Palatino Linotype" w:hAnsi="Palatino Linotype" w:cs="Palatino Linotype"/>
        </w:rPr>
      </w:pPr>
    </w:p>
    <w:p w14:paraId="7F62E910" w14:textId="77777777" w:rsidR="005546EC" w:rsidRPr="007205B9" w:rsidRDefault="004D069E">
      <w:pPr>
        <w:spacing w:line="360" w:lineRule="auto"/>
        <w:ind w:left="-57" w:right="-57"/>
        <w:jc w:val="both"/>
        <w:rPr>
          <w:rFonts w:ascii="Palatino Linotype" w:eastAsia="Palatino Linotype" w:hAnsi="Palatino Linotype" w:cs="Palatino Linotype"/>
          <w:b/>
          <w:u w:val="single"/>
        </w:rPr>
      </w:pPr>
      <w:r w:rsidRPr="007205B9">
        <w:rPr>
          <w:rFonts w:ascii="Palatino Linotype" w:eastAsia="Palatino Linotype" w:hAnsi="Palatino Linotype" w:cs="Palatino Linotype"/>
          <w:b/>
          <w:u w:val="single"/>
        </w:rPr>
        <w:t>Acto Impugnado:</w:t>
      </w:r>
      <w:r w:rsidRPr="007205B9">
        <w:rPr>
          <w:b/>
          <w:u w:val="single"/>
        </w:rPr>
        <w:t xml:space="preserve"> </w:t>
      </w:r>
    </w:p>
    <w:p w14:paraId="10941A87" w14:textId="77777777" w:rsidR="005546EC" w:rsidRPr="007205B9" w:rsidRDefault="004D069E">
      <w:pPr>
        <w:tabs>
          <w:tab w:val="left" w:pos="709"/>
        </w:tabs>
        <w:spacing w:before="66"/>
        <w:ind w:left="850" w:right="899"/>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“Negativa a entregar la información.”(</w:t>
      </w:r>
      <w:r w:rsidR="006D7880" w:rsidRPr="007205B9">
        <w:rPr>
          <w:rFonts w:ascii="Palatino Linotype" w:eastAsia="Palatino Linotype" w:hAnsi="Palatino Linotype" w:cs="Palatino Linotype"/>
          <w:i/>
          <w:sz w:val="22"/>
          <w:szCs w:val="22"/>
        </w:rPr>
        <w:t>Sic</w:t>
      </w:r>
      <w:r w:rsidRPr="007205B9">
        <w:rPr>
          <w:rFonts w:ascii="Palatino Linotype" w:eastAsia="Palatino Linotype" w:hAnsi="Palatino Linotype" w:cs="Palatino Linotype"/>
          <w:i/>
          <w:sz w:val="22"/>
          <w:szCs w:val="22"/>
        </w:rPr>
        <w:t>)</w:t>
      </w:r>
    </w:p>
    <w:p w14:paraId="1CCA6F82" w14:textId="77777777" w:rsidR="005546EC" w:rsidRPr="007205B9" w:rsidRDefault="005546EC">
      <w:pPr>
        <w:tabs>
          <w:tab w:val="left" w:pos="709"/>
        </w:tabs>
        <w:spacing w:before="66"/>
        <w:ind w:left="850" w:right="899"/>
        <w:rPr>
          <w:rFonts w:ascii="Palatino Linotype" w:eastAsia="Palatino Linotype" w:hAnsi="Palatino Linotype" w:cs="Palatino Linotype"/>
          <w:i/>
          <w:sz w:val="20"/>
          <w:szCs w:val="20"/>
        </w:rPr>
      </w:pPr>
    </w:p>
    <w:p w14:paraId="1D248620" w14:textId="77777777" w:rsidR="005546EC" w:rsidRPr="007205B9" w:rsidRDefault="004D069E">
      <w:pPr>
        <w:tabs>
          <w:tab w:val="left" w:pos="709"/>
        </w:tabs>
        <w:spacing w:before="66"/>
        <w:rPr>
          <w:rFonts w:ascii="Palatino Linotype" w:eastAsia="Palatino Linotype" w:hAnsi="Palatino Linotype" w:cs="Palatino Linotype"/>
          <w:b/>
          <w:u w:val="single"/>
        </w:rPr>
      </w:pPr>
      <w:r w:rsidRPr="007205B9">
        <w:rPr>
          <w:rFonts w:ascii="Palatino Linotype" w:eastAsia="Palatino Linotype" w:hAnsi="Palatino Linotype" w:cs="Palatino Linotype"/>
          <w:b/>
          <w:u w:val="single"/>
        </w:rPr>
        <w:t>Razones o motivos de la inconformidad:</w:t>
      </w:r>
    </w:p>
    <w:p w14:paraId="1D3A406F" w14:textId="77777777" w:rsidR="005546EC" w:rsidRPr="007205B9" w:rsidRDefault="005546EC">
      <w:pPr>
        <w:tabs>
          <w:tab w:val="left" w:pos="709"/>
        </w:tabs>
        <w:spacing w:before="66"/>
        <w:rPr>
          <w:rFonts w:ascii="Palatino Linotype" w:eastAsia="Palatino Linotype" w:hAnsi="Palatino Linotype" w:cs="Palatino Linotype"/>
        </w:rPr>
      </w:pPr>
    </w:p>
    <w:p w14:paraId="5EC6AEC0" w14:textId="77777777" w:rsidR="005546EC" w:rsidRPr="007205B9" w:rsidRDefault="004D069E">
      <w:pPr>
        <w:ind w:left="850" w:right="899"/>
        <w:jc w:val="both"/>
        <w:rPr>
          <w:rFonts w:ascii="Palatino Linotype" w:eastAsia="Palatino Linotype" w:hAnsi="Palatino Linotype" w:cs="Palatino Linotype"/>
          <w:b/>
        </w:rPr>
      </w:pPr>
      <w:r w:rsidRPr="007205B9">
        <w:rPr>
          <w:rFonts w:ascii="Palatino Linotype" w:eastAsia="Palatino Linotype" w:hAnsi="Palatino Linotype" w:cs="Palatino Linotype"/>
          <w:i/>
          <w:sz w:val="22"/>
          <w:szCs w:val="22"/>
        </w:rPr>
        <w:t>“Refieren que debido a la magnitud de la información solicitada se pone a disposición, sin seguir ninguno de los lineamientos en materia, entendiéndose con ello la negativa a proporcionar información de carácter PÚBLICO.” (</w:t>
      </w:r>
      <w:r w:rsidR="006D7880" w:rsidRPr="007205B9">
        <w:rPr>
          <w:rFonts w:ascii="Palatino Linotype" w:eastAsia="Palatino Linotype" w:hAnsi="Palatino Linotype" w:cs="Palatino Linotype"/>
          <w:i/>
          <w:sz w:val="22"/>
          <w:szCs w:val="22"/>
        </w:rPr>
        <w:t>Sic</w:t>
      </w:r>
      <w:r w:rsidRPr="007205B9">
        <w:rPr>
          <w:rFonts w:ascii="Palatino Linotype" w:eastAsia="Palatino Linotype" w:hAnsi="Palatino Linotype" w:cs="Palatino Linotype"/>
          <w:i/>
          <w:sz w:val="22"/>
          <w:szCs w:val="22"/>
        </w:rPr>
        <w:t>)</w:t>
      </w:r>
    </w:p>
    <w:p w14:paraId="072AE015" w14:textId="77777777" w:rsidR="005546EC" w:rsidRPr="007205B9" w:rsidRDefault="005546EC">
      <w:pPr>
        <w:spacing w:line="360" w:lineRule="auto"/>
        <w:jc w:val="both"/>
        <w:rPr>
          <w:rFonts w:ascii="Palatino Linotype" w:eastAsia="Palatino Linotype" w:hAnsi="Palatino Linotype" w:cs="Palatino Linotype"/>
        </w:rPr>
      </w:pPr>
    </w:p>
    <w:p w14:paraId="12E3416D" w14:textId="77777777" w:rsidR="009C1653" w:rsidRPr="007205B9" w:rsidRDefault="009C1653">
      <w:pPr>
        <w:spacing w:line="360" w:lineRule="auto"/>
        <w:jc w:val="both"/>
        <w:rPr>
          <w:rFonts w:ascii="Palatino Linotype" w:eastAsia="Palatino Linotype" w:hAnsi="Palatino Linotype" w:cs="Palatino Linotype"/>
        </w:rPr>
      </w:pPr>
    </w:p>
    <w:p w14:paraId="3351A420" w14:textId="77777777" w:rsidR="009C1653" w:rsidRPr="007205B9" w:rsidRDefault="009C1653">
      <w:pPr>
        <w:spacing w:line="360" w:lineRule="auto"/>
        <w:jc w:val="both"/>
        <w:rPr>
          <w:rFonts w:ascii="Palatino Linotype" w:eastAsia="Palatino Linotype" w:hAnsi="Palatino Linotype" w:cs="Palatino Linotype"/>
        </w:rPr>
      </w:pPr>
    </w:p>
    <w:p w14:paraId="5E123BEF" w14:textId="77777777" w:rsidR="005546EC" w:rsidRPr="007205B9" w:rsidRDefault="004D069E">
      <w:pPr>
        <w:spacing w:line="360" w:lineRule="auto"/>
        <w:jc w:val="both"/>
        <w:rPr>
          <w:rFonts w:ascii="Palatino Linotype" w:eastAsia="Palatino Linotype" w:hAnsi="Palatino Linotype" w:cs="Palatino Linotype"/>
          <w:b/>
          <w:sz w:val="28"/>
          <w:szCs w:val="28"/>
        </w:rPr>
      </w:pPr>
      <w:r w:rsidRPr="007205B9">
        <w:rPr>
          <w:rFonts w:ascii="Palatino Linotype" w:eastAsia="Palatino Linotype" w:hAnsi="Palatino Linotype" w:cs="Palatino Linotype"/>
          <w:b/>
          <w:sz w:val="28"/>
          <w:szCs w:val="28"/>
        </w:rPr>
        <w:lastRenderedPageBreak/>
        <w:t xml:space="preserve">V. Del turno del Recurso de Revisión. </w:t>
      </w:r>
    </w:p>
    <w:p w14:paraId="7C9237A2"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El </w:t>
      </w:r>
      <w:r w:rsidRPr="007205B9">
        <w:rPr>
          <w:rFonts w:ascii="Palatino Linotype" w:eastAsia="Palatino Linotype" w:hAnsi="Palatino Linotype" w:cs="Palatino Linotype"/>
          <w:b/>
        </w:rPr>
        <w:t>nueve de marzo de dos mil veintidós</w:t>
      </w:r>
      <w:r w:rsidRPr="007205B9">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7205B9">
        <w:rPr>
          <w:rFonts w:ascii="Palatino Linotype" w:eastAsia="Palatino Linotype" w:hAnsi="Palatino Linotype" w:cs="Palatino Linotype"/>
          <w:b/>
        </w:rPr>
        <w:t>Comisionada Sharon Cristina Morales Martínez</w:t>
      </w:r>
      <w:r w:rsidRPr="007205B9">
        <w:rPr>
          <w:rFonts w:ascii="Palatino Linotype" w:eastAsia="Palatino Linotype" w:hAnsi="Palatino Linotype" w:cs="Palatino Linotype"/>
        </w:rPr>
        <w:t>; a efecto de decretar su admisión o desechamiento.</w:t>
      </w:r>
    </w:p>
    <w:p w14:paraId="106D2CB4" w14:textId="77777777" w:rsidR="005546EC" w:rsidRPr="007205B9" w:rsidRDefault="005546EC">
      <w:pPr>
        <w:spacing w:line="360" w:lineRule="auto"/>
        <w:jc w:val="both"/>
        <w:rPr>
          <w:rFonts w:ascii="Palatino Linotype" w:eastAsia="Palatino Linotype" w:hAnsi="Palatino Linotype" w:cs="Palatino Linotype"/>
        </w:rPr>
      </w:pPr>
    </w:p>
    <w:p w14:paraId="4758A9C4" w14:textId="77777777" w:rsidR="005546EC" w:rsidRPr="007205B9" w:rsidRDefault="004D069E">
      <w:pPr>
        <w:tabs>
          <w:tab w:val="center" w:pos="4252"/>
          <w:tab w:val="right" w:pos="8504"/>
        </w:tabs>
        <w:spacing w:line="360" w:lineRule="auto"/>
        <w:jc w:val="both"/>
        <w:rPr>
          <w:rFonts w:ascii="Palatino Linotype" w:eastAsia="Palatino Linotype" w:hAnsi="Palatino Linotype" w:cs="Palatino Linotype"/>
          <w:b/>
        </w:rPr>
      </w:pPr>
      <w:r w:rsidRPr="007205B9">
        <w:rPr>
          <w:rFonts w:ascii="Palatino Linotype" w:eastAsia="Palatino Linotype" w:hAnsi="Palatino Linotype" w:cs="Palatino Linotype"/>
          <w:b/>
        </w:rPr>
        <w:t>a) Admisión del Recurso de Revisión</w:t>
      </w:r>
    </w:p>
    <w:p w14:paraId="2F759CC5" w14:textId="77777777" w:rsidR="005546EC" w:rsidRPr="007205B9" w:rsidRDefault="004D069E">
      <w:pPr>
        <w:tabs>
          <w:tab w:val="center" w:pos="4252"/>
          <w:tab w:val="right" w:pos="8504"/>
        </w:tabs>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De las constancias que obran en el expediente electrónico del</w:t>
      </w:r>
      <w:r w:rsidRPr="007205B9">
        <w:rPr>
          <w:rFonts w:ascii="Palatino Linotype" w:eastAsia="Palatino Linotype" w:hAnsi="Palatino Linotype" w:cs="Palatino Linotype"/>
          <w:b/>
        </w:rPr>
        <w:t xml:space="preserve"> SAIMEX</w:t>
      </w:r>
      <w:r w:rsidRPr="007205B9">
        <w:rPr>
          <w:rFonts w:ascii="Palatino Linotype" w:eastAsia="Palatino Linotype" w:hAnsi="Palatino Linotype" w:cs="Palatino Linotype"/>
        </w:rPr>
        <w:t xml:space="preserve">, se advierte que en fecha nueve de marzo de dos mil veintidós, se acordó la admisión a trámite del Recurso de Revisión que nos ocupa; así como la integración del expediente respectivo, mismo que se puso a disposición de las partes, para que en un plazo máximo de siete días hábiles </w:t>
      </w:r>
      <w:r w:rsidRPr="007205B9">
        <w:rPr>
          <w:rFonts w:ascii="Palatino Linotype" w:eastAsia="Palatino Linotype" w:hAnsi="Palatino Linotype" w:cs="Palatino Linotype"/>
          <w:b/>
        </w:rPr>
        <w:t xml:space="preserve">EL RECURRENTE </w:t>
      </w:r>
      <w:r w:rsidRPr="007205B9">
        <w:rPr>
          <w:rFonts w:ascii="Palatino Linotype" w:eastAsia="Palatino Linotype" w:hAnsi="Palatino Linotype" w:cs="Palatino Linotype"/>
        </w:rPr>
        <w:t xml:space="preserve">manifestara lo que a su derecho conviniera, a efecto de presentar pruebas y alegatos; así como, para que </w:t>
      </w:r>
      <w:r w:rsidRPr="007205B9">
        <w:rPr>
          <w:rFonts w:ascii="Palatino Linotype" w:eastAsia="Palatino Linotype" w:hAnsi="Palatino Linotype" w:cs="Palatino Linotype"/>
          <w:b/>
        </w:rPr>
        <w:t xml:space="preserve">EL SUJETO OBLIGADO </w:t>
      </w:r>
      <w:r w:rsidRPr="007205B9">
        <w:rPr>
          <w:rFonts w:ascii="Palatino Linotype" w:eastAsia="Palatino Linotype" w:hAnsi="Palatino Linotype" w:cs="Palatino Linotype"/>
        </w:rPr>
        <w:t>rindiera el correspondiente</w:t>
      </w:r>
      <w:r w:rsidRPr="007205B9">
        <w:rPr>
          <w:rFonts w:ascii="Palatino Linotype" w:eastAsia="Palatino Linotype" w:hAnsi="Palatino Linotype" w:cs="Palatino Linotype"/>
          <w:b/>
        </w:rPr>
        <w:t xml:space="preserve"> </w:t>
      </w:r>
      <w:r w:rsidRPr="007205B9">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E0BFFDE" w14:textId="77777777" w:rsidR="005546EC" w:rsidRPr="007205B9" w:rsidRDefault="005546EC">
      <w:pPr>
        <w:tabs>
          <w:tab w:val="center" w:pos="4252"/>
          <w:tab w:val="right" w:pos="8504"/>
        </w:tabs>
        <w:spacing w:line="360" w:lineRule="auto"/>
        <w:jc w:val="both"/>
        <w:rPr>
          <w:rFonts w:ascii="Palatino Linotype" w:eastAsia="Palatino Linotype" w:hAnsi="Palatino Linotype" w:cs="Palatino Linotype"/>
        </w:rPr>
      </w:pPr>
    </w:p>
    <w:p w14:paraId="3D63BA5F" w14:textId="77777777" w:rsidR="005546EC" w:rsidRPr="007205B9" w:rsidRDefault="004D069E">
      <w:pPr>
        <w:spacing w:line="360" w:lineRule="auto"/>
        <w:jc w:val="both"/>
        <w:rPr>
          <w:rFonts w:ascii="Palatino Linotype" w:eastAsia="Palatino Linotype" w:hAnsi="Palatino Linotype" w:cs="Palatino Linotype"/>
          <w:b/>
        </w:rPr>
      </w:pPr>
      <w:r w:rsidRPr="007205B9">
        <w:rPr>
          <w:rFonts w:ascii="Palatino Linotype" w:eastAsia="Palatino Linotype" w:hAnsi="Palatino Linotype" w:cs="Palatino Linotype"/>
          <w:b/>
        </w:rPr>
        <w:t>b) Informe Justificado</w:t>
      </w:r>
    </w:p>
    <w:p w14:paraId="35F1965E" w14:textId="77777777" w:rsidR="005546EC" w:rsidRPr="007205B9" w:rsidRDefault="004D069E">
      <w:pPr>
        <w:widowControl w:val="0"/>
        <w:tabs>
          <w:tab w:val="left" w:pos="0"/>
        </w:tabs>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Conforme a las constancias que obran en el expediente del </w:t>
      </w:r>
      <w:r w:rsidRPr="007205B9">
        <w:rPr>
          <w:rFonts w:ascii="Palatino Linotype" w:eastAsia="Palatino Linotype" w:hAnsi="Palatino Linotype" w:cs="Palatino Linotype"/>
          <w:b/>
        </w:rPr>
        <w:t>SAIMEX,</w:t>
      </w:r>
      <w:r w:rsidRPr="007205B9">
        <w:rPr>
          <w:rFonts w:ascii="Palatino Linotype" w:eastAsia="Palatino Linotype" w:hAnsi="Palatino Linotype" w:cs="Palatino Linotype"/>
        </w:rPr>
        <w:t xml:space="preserve"> se desprende que atento a lo dispuesto en el artículo 185 de la Ley de Transparencia y Acceso a la </w:t>
      </w:r>
      <w:r w:rsidRPr="007205B9">
        <w:rPr>
          <w:rFonts w:ascii="Palatino Linotype" w:eastAsia="Palatino Linotype" w:hAnsi="Palatino Linotype" w:cs="Palatino Linotype"/>
        </w:rPr>
        <w:lastRenderedPageBreak/>
        <w:t xml:space="preserve">Información Pública del Estado de México y Municipios, dentro del término legalmente concedido a </w:t>
      </w:r>
      <w:r w:rsidRPr="007205B9">
        <w:rPr>
          <w:rFonts w:ascii="Palatino Linotype" w:eastAsia="Palatino Linotype" w:hAnsi="Palatino Linotype" w:cs="Palatino Linotype"/>
          <w:b/>
        </w:rPr>
        <w:t>EL</w:t>
      </w:r>
      <w:r w:rsidRPr="007205B9">
        <w:rPr>
          <w:rFonts w:ascii="Palatino Linotype" w:eastAsia="Palatino Linotype" w:hAnsi="Palatino Linotype" w:cs="Palatino Linotype"/>
        </w:rPr>
        <w:t xml:space="preserve"> </w:t>
      </w:r>
      <w:r w:rsidRPr="007205B9">
        <w:rPr>
          <w:rFonts w:ascii="Palatino Linotype" w:eastAsia="Palatino Linotype" w:hAnsi="Palatino Linotype" w:cs="Palatino Linotype"/>
          <w:b/>
        </w:rPr>
        <w:t>RECURRENTE</w:t>
      </w:r>
      <w:r w:rsidRPr="007205B9">
        <w:rPr>
          <w:rFonts w:ascii="Palatino Linotype" w:eastAsia="Palatino Linotype" w:hAnsi="Palatino Linotype" w:cs="Palatino Linotype"/>
        </w:rPr>
        <w:t xml:space="preserve"> no presentó manifestaciones que a su derecho convinieran. Por su parte, </w:t>
      </w:r>
      <w:r w:rsidRPr="007205B9">
        <w:rPr>
          <w:rFonts w:ascii="Palatino Linotype" w:eastAsia="Palatino Linotype" w:hAnsi="Palatino Linotype" w:cs="Palatino Linotype"/>
          <w:b/>
        </w:rPr>
        <w:t>EL SUJETO OBLIGADO</w:t>
      </w:r>
      <w:r w:rsidRPr="007205B9">
        <w:rPr>
          <w:rFonts w:ascii="Palatino Linotype" w:eastAsia="Palatino Linotype" w:hAnsi="Palatino Linotype" w:cs="Palatino Linotype"/>
        </w:rPr>
        <w:t xml:space="preserve"> tampoco remitió el Informe Justificado correspondiente. </w:t>
      </w:r>
    </w:p>
    <w:p w14:paraId="10227569" w14:textId="77777777" w:rsidR="005546EC" w:rsidRPr="007205B9" w:rsidRDefault="004D069E">
      <w:pPr>
        <w:widowControl w:val="0"/>
        <w:tabs>
          <w:tab w:val="left" w:pos="0"/>
        </w:tabs>
        <w:spacing w:line="360" w:lineRule="auto"/>
        <w:jc w:val="both"/>
        <w:rPr>
          <w:rFonts w:ascii="Palatino Linotype" w:eastAsia="Palatino Linotype" w:hAnsi="Palatino Linotype" w:cs="Palatino Linotype"/>
          <w:b/>
        </w:rPr>
      </w:pPr>
      <w:r w:rsidRPr="007205B9">
        <w:rPr>
          <w:rFonts w:ascii="Palatino Linotype" w:eastAsia="Palatino Linotype" w:hAnsi="Palatino Linotype" w:cs="Palatino Linotype"/>
          <w:b/>
        </w:rPr>
        <w:t xml:space="preserve">c) De la ampliación </w:t>
      </w:r>
    </w:p>
    <w:p w14:paraId="14FEE7C8"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En fecha </w:t>
      </w:r>
      <w:r w:rsidRPr="007205B9">
        <w:rPr>
          <w:rFonts w:ascii="Palatino Linotype" w:eastAsia="Palatino Linotype" w:hAnsi="Palatino Linotype" w:cs="Palatino Linotype"/>
          <w:b/>
        </w:rPr>
        <w:t>tres de mayo de dos mil veintidós</w:t>
      </w:r>
      <w:r w:rsidRPr="007205B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20EA4B2" w14:textId="77777777" w:rsidR="005546EC" w:rsidRPr="007205B9" w:rsidRDefault="005546EC">
      <w:pPr>
        <w:spacing w:line="360" w:lineRule="auto"/>
        <w:jc w:val="both"/>
        <w:rPr>
          <w:rFonts w:ascii="Palatino Linotype" w:eastAsia="Palatino Linotype" w:hAnsi="Palatino Linotype" w:cs="Palatino Linotype"/>
        </w:rPr>
      </w:pPr>
    </w:p>
    <w:p w14:paraId="56D10D9D" w14:textId="77777777" w:rsidR="005546EC" w:rsidRPr="007205B9" w:rsidRDefault="004D069E">
      <w:pPr>
        <w:spacing w:line="360" w:lineRule="auto"/>
        <w:jc w:val="both"/>
        <w:rPr>
          <w:rFonts w:ascii="Palatino Linotype" w:eastAsia="Palatino Linotype" w:hAnsi="Palatino Linotype" w:cs="Palatino Linotype"/>
          <w:b/>
        </w:rPr>
      </w:pPr>
      <w:r w:rsidRPr="007205B9">
        <w:rPr>
          <w:rFonts w:ascii="Palatino Linotype" w:eastAsia="Palatino Linotype" w:hAnsi="Palatino Linotype" w:cs="Palatino Linotype"/>
          <w:b/>
        </w:rPr>
        <w:t>d) Cierre de Instrucción</w:t>
      </w:r>
    </w:p>
    <w:p w14:paraId="2D042EC8"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Por lo que, una vez analizado el estado procesal que guarda el expediente, en fecha </w:t>
      </w:r>
      <w:r w:rsidRPr="007205B9">
        <w:rPr>
          <w:rFonts w:ascii="Palatino Linotype" w:eastAsia="Palatino Linotype" w:hAnsi="Palatino Linotype" w:cs="Palatino Linotype"/>
          <w:b/>
        </w:rPr>
        <w:t>veinticuatro de mayo de dos mil veintidós</w:t>
      </w:r>
      <w:r w:rsidRPr="007205B9">
        <w:rPr>
          <w:rFonts w:ascii="Palatino Linotype" w:eastAsia="Palatino Linotype" w:hAnsi="Palatino Linotype" w:cs="Palatino Linotype"/>
        </w:rPr>
        <w:t xml:space="preserve">, la </w:t>
      </w:r>
      <w:r w:rsidRPr="007205B9">
        <w:rPr>
          <w:rFonts w:ascii="Palatino Linotype" w:eastAsia="Palatino Linotype" w:hAnsi="Palatino Linotype" w:cs="Palatino Linotype"/>
          <w:b/>
        </w:rPr>
        <w:t xml:space="preserve">Comisionada Sharon Cristina Morales Martínez </w:t>
      </w:r>
      <w:r w:rsidRPr="007205B9">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148373F8" w14:textId="77777777" w:rsidR="005546EC" w:rsidRPr="007205B9" w:rsidRDefault="004D069E">
      <w:pPr>
        <w:jc w:val="center"/>
        <w:rPr>
          <w:rFonts w:ascii="Palatino Linotype" w:eastAsia="Palatino Linotype" w:hAnsi="Palatino Linotype" w:cs="Palatino Linotype"/>
          <w:b/>
          <w:sz w:val="28"/>
          <w:szCs w:val="28"/>
        </w:rPr>
      </w:pPr>
      <w:r w:rsidRPr="007205B9">
        <w:rPr>
          <w:rFonts w:ascii="Palatino Linotype" w:eastAsia="Palatino Linotype" w:hAnsi="Palatino Linotype" w:cs="Palatino Linotype"/>
          <w:b/>
          <w:sz w:val="28"/>
          <w:szCs w:val="28"/>
        </w:rPr>
        <w:t>CONSIDERANDO</w:t>
      </w:r>
    </w:p>
    <w:p w14:paraId="1204A53F" w14:textId="77777777" w:rsidR="005546EC" w:rsidRPr="007205B9" w:rsidRDefault="005546EC">
      <w:pPr>
        <w:jc w:val="center"/>
        <w:rPr>
          <w:rFonts w:ascii="Palatino Linotype" w:eastAsia="Palatino Linotype" w:hAnsi="Palatino Linotype" w:cs="Palatino Linotype"/>
          <w:b/>
          <w:sz w:val="28"/>
          <w:szCs w:val="28"/>
        </w:rPr>
      </w:pPr>
    </w:p>
    <w:p w14:paraId="5744258C" w14:textId="77777777" w:rsidR="005546EC" w:rsidRPr="007205B9" w:rsidRDefault="004D069E">
      <w:pPr>
        <w:widowControl w:val="0"/>
        <w:tabs>
          <w:tab w:val="left" w:pos="1701"/>
        </w:tabs>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b/>
          <w:sz w:val="28"/>
          <w:szCs w:val="28"/>
        </w:rPr>
        <w:t>PRIMERO.</w:t>
      </w:r>
      <w:r w:rsidRPr="007205B9">
        <w:rPr>
          <w:rFonts w:ascii="Palatino Linotype" w:eastAsia="Palatino Linotype" w:hAnsi="Palatino Linotype" w:cs="Palatino Linotype"/>
          <w:b/>
        </w:rPr>
        <w:t xml:space="preserve"> Competencia</w:t>
      </w:r>
      <w:r w:rsidRPr="007205B9">
        <w:rPr>
          <w:rFonts w:ascii="Palatino Linotype" w:eastAsia="Palatino Linotype" w:hAnsi="Palatino Linotype" w:cs="Palatino Linotype"/>
        </w:rPr>
        <w:t>.</w:t>
      </w:r>
      <w:r w:rsidRPr="007205B9">
        <w:rPr>
          <w:rFonts w:ascii="Palatino Linotype" w:eastAsia="Palatino Linotype" w:hAnsi="Palatino Linotype" w:cs="Palatino Linotype"/>
          <w:b/>
        </w:rPr>
        <w:t xml:space="preserve"> </w:t>
      </w:r>
    </w:p>
    <w:p w14:paraId="6C614685" w14:textId="77777777" w:rsidR="005546EC" w:rsidRPr="007205B9" w:rsidRDefault="004D069E">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7205B9">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7205B9">
        <w:rPr>
          <w:rFonts w:ascii="Palatino Linotype" w:eastAsia="Palatino Linotype" w:hAnsi="Palatino Linotype" w:cs="Palatino Linotype"/>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ADB5446" w14:textId="77777777" w:rsidR="005546EC" w:rsidRPr="007205B9" w:rsidRDefault="005546EC">
      <w:pPr>
        <w:widowControl w:val="0"/>
        <w:tabs>
          <w:tab w:val="left" w:pos="1701"/>
          <w:tab w:val="left" w:pos="2977"/>
        </w:tabs>
        <w:spacing w:line="360" w:lineRule="auto"/>
        <w:jc w:val="both"/>
        <w:rPr>
          <w:rFonts w:ascii="Palatino Linotype" w:eastAsia="Palatino Linotype" w:hAnsi="Palatino Linotype" w:cs="Palatino Linotype"/>
        </w:rPr>
      </w:pPr>
    </w:p>
    <w:p w14:paraId="7B3CFA49" w14:textId="77777777" w:rsidR="005546EC" w:rsidRPr="007205B9" w:rsidRDefault="004D069E">
      <w:pPr>
        <w:spacing w:line="360" w:lineRule="auto"/>
        <w:jc w:val="both"/>
        <w:rPr>
          <w:rFonts w:ascii="Palatino Linotype" w:eastAsia="Palatino Linotype" w:hAnsi="Palatino Linotype" w:cs="Palatino Linotype"/>
          <w:b/>
        </w:rPr>
      </w:pPr>
      <w:r w:rsidRPr="007205B9">
        <w:rPr>
          <w:rFonts w:ascii="Palatino Linotype" w:eastAsia="Palatino Linotype" w:hAnsi="Palatino Linotype" w:cs="Palatino Linotype"/>
          <w:b/>
          <w:sz w:val="28"/>
          <w:szCs w:val="28"/>
        </w:rPr>
        <w:t>SEGUNDO</w:t>
      </w:r>
      <w:r w:rsidRPr="007205B9">
        <w:rPr>
          <w:rFonts w:ascii="Palatino Linotype" w:eastAsia="Palatino Linotype" w:hAnsi="Palatino Linotype" w:cs="Palatino Linotype"/>
          <w:b/>
        </w:rPr>
        <w:t xml:space="preserve">. Interés. </w:t>
      </w:r>
    </w:p>
    <w:p w14:paraId="6D5AC245" w14:textId="77777777" w:rsidR="005546EC" w:rsidRPr="007205B9" w:rsidRDefault="004D069E">
      <w:pPr>
        <w:spacing w:line="360" w:lineRule="auto"/>
        <w:jc w:val="both"/>
        <w:rPr>
          <w:rFonts w:ascii="Palatino Linotype" w:eastAsia="Palatino Linotype" w:hAnsi="Palatino Linotype" w:cs="Palatino Linotype"/>
          <w:b/>
          <w:color w:val="000000"/>
        </w:rPr>
      </w:pPr>
      <w:r w:rsidRPr="007205B9">
        <w:rPr>
          <w:rFonts w:ascii="Palatino Linotype" w:eastAsia="Palatino Linotype" w:hAnsi="Palatino Linotype" w:cs="Palatino Linotype"/>
        </w:rPr>
        <w:t>El</w:t>
      </w:r>
      <w:r w:rsidRPr="007205B9">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7205B9">
        <w:rPr>
          <w:rFonts w:ascii="Palatino Linotype" w:eastAsia="Palatino Linotype" w:hAnsi="Palatino Linotype" w:cs="Palatino Linotype"/>
          <w:b/>
        </w:rPr>
        <w:t>EL</w:t>
      </w:r>
      <w:r w:rsidRPr="007205B9">
        <w:rPr>
          <w:rFonts w:ascii="Palatino Linotype" w:eastAsia="Palatino Linotype" w:hAnsi="Palatino Linotype" w:cs="Palatino Linotype"/>
          <w:b/>
          <w:color w:val="000000"/>
        </w:rPr>
        <w:t xml:space="preserve"> RECURRENTE,</w:t>
      </w:r>
      <w:r w:rsidRPr="007205B9">
        <w:rPr>
          <w:rFonts w:ascii="Palatino Linotype" w:eastAsia="Palatino Linotype" w:hAnsi="Palatino Linotype" w:cs="Palatino Linotype"/>
          <w:color w:val="000000"/>
        </w:rPr>
        <w:t xml:space="preserve"> quien es la misma persona que formuló la solicitud de acceso a la información pública al </w:t>
      </w:r>
      <w:r w:rsidRPr="007205B9">
        <w:rPr>
          <w:rFonts w:ascii="Palatino Linotype" w:eastAsia="Palatino Linotype" w:hAnsi="Palatino Linotype" w:cs="Palatino Linotype"/>
          <w:b/>
          <w:color w:val="000000"/>
        </w:rPr>
        <w:t xml:space="preserve">SUJETO OBLIGADO, </w:t>
      </w:r>
      <w:r w:rsidRPr="007205B9">
        <w:rPr>
          <w:rFonts w:ascii="Palatino Linotype" w:eastAsia="Palatino Linotype" w:hAnsi="Palatino Linotype" w:cs="Palatino Linotype"/>
          <w:color w:val="000000"/>
        </w:rPr>
        <w:t xml:space="preserve">pues para ello, es necesario que el particular ingrese al </w:t>
      </w:r>
      <w:r w:rsidRPr="007205B9">
        <w:rPr>
          <w:rFonts w:ascii="Palatino Linotype" w:eastAsia="Palatino Linotype" w:hAnsi="Palatino Linotype" w:cs="Palatino Linotype"/>
          <w:b/>
          <w:color w:val="000000"/>
        </w:rPr>
        <w:t xml:space="preserve">SAIMEX </w:t>
      </w:r>
      <w:r w:rsidRPr="007205B9">
        <w:rPr>
          <w:rFonts w:ascii="Palatino Linotype" w:eastAsia="Palatino Linotype" w:hAnsi="Palatino Linotype" w:cs="Palatino Linotype"/>
          <w:color w:val="000000"/>
        </w:rPr>
        <w:t>mediante la utilización de su clave de usuario y contraseña.</w:t>
      </w:r>
    </w:p>
    <w:p w14:paraId="4DDBC5BB" w14:textId="77777777" w:rsidR="005546EC" w:rsidRPr="007205B9" w:rsidRDefault="005546EC">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33D69BC" w14:textId="77777777" w:rsidR="005546EC" w:rsidRPr="007205B9" w:rsidRDefault="004D069E">
      <w:pPr>
        <w:tabs>
          <w:tab w:val="center" w:pos="4252"/>
          <w:tab w:val="right" w:pos="8504"/>
        </w:tabs>
        <w:spacing w:line="360" w:lineRule="auto"/>
        <w:ind w:left="-57"/>
        <w:jc w:val="both"/>
        <w:rPr>
          <w:rFonts w:ascii="Palatino Linotype" w:eastAsia="Palatino Linotype" w:hAnsi="Palatino Linotype" w:cs="Palatino Linotype"/>
          <w:color w:val="000000"/>
        </w:rPr>
      </w:pPr>
      <w:r w:rsidRPr="007205B9">
        <w:rPr>
          <w:rFonts w:ascii="Palatino Linotype" w:eastAsia="Palatino Linotype" w:hAnsi="Palatino Linotype" w:cs="Palatino Linotype"/>
          <w:b/>
          <w:sz w:val="28"/>
          <w:szCs w:val="28"/>
        </w:rPr>
        <w:t>TERCERO.</w:t>
      </w:r>
      <w:r w:rsidRPr="007205B9">
        <w:rPr>
          <w:rFonts w:ascii="Palatino Linotype" w:eastAsia="Palatino Linotype" w:hAnsi="Palatino Linotype" w:cs="Palatino Linotype"/>
        </w:rPr>
        <w:t xml:space="preserve"> </w:t>
      </w:r>
      <w:r w:rsidRPr="007205B9">
        <w:rPr>
          <w:rFonts w:ascii="Palatino Linotype" w:eastAsia="Palatino Linotype" w:hAnsi="Palatino Linotype" w:cs="Palatino Linotype"/>
          <w:b/>
          <w:color w:val="000000"/>
        </w:rPr>
        <w:t>Oportunidad</w:t>
      </w:r>
      <w:r w:rsidRPr="007205B9">
        <w:rPr>
          <w:rFonts w:ascii="Palatino Linotype" w:eastAsia="Palatino Linotype" w:hAnsi="Palatino Linotype" w:cs="Palatino Linotype"/>
          <w:color w:val="000000"/>
        </w:rPr>
        <w:t xml:space="preserve">. </w:t>
      </w:r>
    </w:p>
    <w:p w14:paraId="660DF9C2" w14:textId="77777777" w:rsidR="005546EC" w:rsidRPr="007205B9" w:rsidRDefault="004D069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7205B9">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7205B9">
        <w:rPr>
          <w:rFonts w:ascii="Palatino Linotype" w:eastAsia="Palatino Linotype" w:hAnsi="Palatino Linotype" w:cs="Palatino Linotype"/>
          <w:b/>
          <w:color w:val="000000"/>
        </w:rPr>
        <w:t xml:space="preserve">EL RECURRENTE </w:t>
      </w:r>
      <w:r w:rsidRPr="007205B9">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133649D" w14:textId="77777777" w:rsidR="005546EC" w:rsidRPr="007205B9" w:rsidRDefault="005546EC">
      <w:pPr>
        <w:ind w:left="720" w:right="709"/>
        <w:jc w:val="both"/>
        <w:rPr>
          <w:rFonts w:ascii="Palatino Linotype" w:eastAsia="Palatino Linotype" w:hAnsi="Palatino Linotype" w:cs="Palatino Linotype"/>
          <w:i/>
          <w:sz w:val="22"/>
          <w:szCs w:val="22"/>
        </w:rPr>
      </w:pPr>
    </w:p>
    <w:p w14:paraId="6BA7C368" w14:textId="77777777" w:rsidR="005546EC" w:rsidRPr="007205B9" w:rsidRDefault="004D069E">
      <w:pPr>
        <w:ind w:left="851" w:right="899"/>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w:t>
      </w:r>
      <w:r w:rsidRPr="007205B9">
        <w:rPr>
          <w:rFonts w:ascii="Palatino Linotype" w:eastAsia="Palatino Linotype" w:hAnsi="Palatino Linotype" w:cs="Palatino Linotype"/>
          <w:b/>
          <w:i/>
          <w:sz w:val="22"/>
          <w:szCs w:val="22"/>
        </w:rPr>
        <w:t>Artículo 178.</w:t>
      </w:r>
      <w:r w:rsidRPr="007205B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w:t>
      </w:r>
      <w:r w:rsidRPr="007205B9">
        <w:rPr>
          <w:rFonts w:ascii="Palatino Linotype" w:eastAsia="Palatino Linotype" w:hAnsi="Palatino Linotype" w:cs="Palatino Linotype"/>
          <w:i/>
          <w:sz w:val="22"/>
          <w:szCs w:val="22"/>
        </w:rPr>
        <w:lastRenderedPageBreak/>
        <w:t>el Instituto o ante la Unidad de Transparencia que haya conocido de la solicitud dentro de los quince días hábiles, siguientes a la fecha de la notificación de la respuesta.</w:t>
      </w:r>
    </w:p>
    <w:p w14:paraId="1E006DF6" w14:textId="77777777" w:rsidR="005546EC" w:rsidRPr="007205B9" w:rsidRDefault="005546EC">
      <w:pPr>
        <w:ind w:left="851" w:right="899"/>
        <w:jc w:val="both"/>
        <w:rPr>
          <w:rFonts w:ascii="Palatino Linotype" w:eastAsia="Palatino Linotype" w:hAnsi="Palatino Linotype" w:cs="Palatino Linotype"/>
          <w:i/>
          <w:sz w:val="22"/>
          <w:szCs w:val="22"/>
        </w:rPr>
      </w:pPr>
    </w:p>
    <w:p w14:paraId="11872F8A" w14:textId="77777777" w:rsidR="005546EC" w:rsidRPr="007205B9" w:rsidRDefault="004D069E">
      <w:pPr>
        <w:ind w:left="851" w:right="899"/>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A378B51" w14:textId="77777777" w:rsidR="005546EC" w:rsidRPr="007205B9" w:rsidRDefault="005546EC">
      <w:pPr>
        <w:ind w:left="851" w:right="899"/>
        <w:jc w:val="both"/>
        <w:rPr>
          <w:rFonts w:ascii="Palatino Linotype" w:eastAsia="Palatino Linotype" w:hAnsi="Palatino Linotype" w:cs="Palatino Linotype"/>
          <w:i/>
          <w:sz w:val="22"/>
          <w:szCs w:val="22"/>
        </w:rPr>
      </w:pPr>
    </w:p>
    <w:p w14:paraId="0FE84F29" w14:textId="77777777" w:rsidR="005546EC" w:rsidRPr="007205B9" w:rsidRDefault="004D069E">
      <w:pPr>
        <w:ind w:left="851" w:right="899"/>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E319C3A" w14:textId="77777777" w:rsidR="005546EC" w:rsidRPr="007205B9" w:rsidRDefault="005546EC">
      <w:pPr>
        <w:ind w:left="720" w:right="709"/>
        <w:jc w:val="both"/>
        <w:rPr>
          <w:rFonts w:ascii="Palatino Linotype" w:eastAsia="Palatino Linotype" w:hAnsi="Palatino Linotype" w:cs="Palatino Linotype"/>
          <w:i/>
          <w:sz w:val="22"/>
          <w:szCs w:val="22"/>
        </w:rPr>
      </w:pPr>
    </w:p>
    <w:p w14:paraId="30435016" w14:textId="77777777" w:rsidR="005546EC" w:rsidRPr="007205B9" w:rsidRDefault="004D069E">
      <w:pPr>
        <w:spacing w:line="360" w:lineRule="auto"/>
        <w:jc w:val="both"/>
        <w:rPr>
          <w:rFonts w:ascii="Palatino Linotype" w:eastAsia="Palatino Linotype" w:hAnsi="Palatino Linotype" w:cs="Palatino Linotype"/>
        </w:rPr>
      </w:pPr>
      <w:bookmarkStart w:id="3" w:name="_heading=h.2et92p0" w:colFirst="0" w:colLast="0"/>
      <w:bookmarkEnd w:id="3"/>
      <w:r w:rsidRPr="007205B9">
        <w:rPr>
          <w:rFonts w:ascii="Palatino Linotype" w:eastAsia="Palatino Linotype" w:hAnsi="Palatino Linotype" w:cs="Palatino Linotype"/>
        </w:rPr>
        <w:t xml:space="preserve">En esa tesitura, atendiendo a que </w:t>
      </w:r>
      <w:r w:rsidRPr="007205B9">
        <w:rPr>
          <w:rFonts w:ascii="Palatino Linotype" w:eastAsia="Palatino Linotype" w:hAnsi="Palatino Linotype" w:cs="Palatino Linotype"/>
          <w:b/>
        </w:rPr>
        <w:t>EL SUJETO OBLIGADO</w:t>
      </w:r>
      <w:r w:rsidRPr="007205B9">
        <w:rPr>
          <w:rFonts w:ascii="Palatino Linotype" w:eastAsia="Palatino Linotype" w:hAnsi="Palatino Linotype" w:cs="Palatino Linotype"/>
        </w:rPr>
        <w:t xml:space="preserve"> notificó la respuesta a la solicitud de acceso a la información pública el día</w:t>
      </w:r>
      <w:r w:rsidRPr="007205B9">
        <w:rPr>
          <w:rFonts w:ascii="Palatino Linotype" w:eastAsia="Palatino Linotype" w:hAnsi="Palatino Linotype" w:cs="Palatino Linotype"/>
          <w:b/>
        </w:rPr>
        <w:t xml:space="preserve"> veintitrés de febrero de dos mil veintidós</w:t>
      </w:r>
      <w:r w:rsidRPr="007205B9">
        <w:rPr>
          <w:rFonts w:ascii="Palatino Linotype" w:eastAsia="Palatino Linotype" w:hAnsi="Palatino Linotype" w:cs="Palatino Linotype"/>
        </w:rPr>
        <w:t>; así, el plazo de quince días hábiles que el artículo 178 de la Ley de la materia otorga al</w:t>
      </w:r>
      <w:r w:rsidRPr="007205B9">
        <w:rPr>
          <w:rFonts w:ascii="Palatino Linotype" w:eastAsia="Palatino Linotype" w:hAnsi="Palatino Linotype" w:cs="Palatino Linotype"/>
          <w:b/>
        </w:rPr>
        <w:t xml:space="preserve"> RECURRENTE</w:t>
      </w:r>
      <w:r w:rsidRPr="007205B9">
        <w:rPr>
          <w:rFonts w:ascii="Palatino Linotype" w:eastAsia="Palatino Linotype" w:hAnsi="Palatino Linotype" w:cs="Palatino Linotype"/>
        </w:rPr>
        <w:t xml:space="preserve"> para presentar el respectivo Recurso de Revisión, transcurrió del</w:t>
      </w:r>
      <w:r w:rsidRPr="007205B9">
        <w:rPr>
          <w:rFonts w:ascii="Palatino Linotype" w:eastAsia="Palatino Linotype" w:hAnsi="Palatino Linotype" w:cs="Palatino Linotype"/>
          <w:b/>
        </w:rPr>
        <w:t xml:space="preserve"> veinticuatro de febrero al diecisiete de marzo de dos mil veintidós, </w:t>
      </w:r>
      <w:r w:rsidRPr="007205B9">
        <w:rPr>
          <w:rFonts w:ascii="Palatino Linotype" w:eastAsia="Palatino Linotype" w:hAnsi="Palatino Linotype" w:cs="Palatino Linotype"/>
        </w:rPr>
        <w:t xml:space="preserve">sin contemplar en el cómputo los días veintiséis y veintisiete de febrero así como cinco, seis, doce y trece  de marzo 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w:t>
      </w:r>
      <w:r w:rsidRPr="007205B9">
        <w:rPr>
          <w:rFonts w:ascii="Palatino Linotype" w:eastAsia="Palatino Linotype" w:hAnsi="Palatino Linotype" w:cs="Palatino Linotype"/>
        </w:rPr>
        <w:lastRenderedPageBreak/>
        <w:t>el año dos mil veintidós y enero dos mil veintitrés, publicado en el Periódico Oficial “Gaceta del Gobierno”, el veintidós de diciembre de dos mil veintidós</w:t>
      </w:r>
      <w:r w:rsidRPr="007205B9">
        <w:rPr>
          <w:rFonts w:ascii="Palatino Linotype" w:eastAsia="Palatino Linotype" w:hAnsi="Palatino Linotype" w:cs="Palatino Linotype"/>
          <w:vertAlign w:val="superscript"/>
        </w:rPr>
        <w:footnoteReference w:id="1"/>
      </w:r>
      <w:r w:rsidRPr="007205B9">
        <w:rPr>
          <w:rFonts w:ascii="Palatino Linotype" w:eastAsia="Palatino Linotype" w:hAnsi="Palatino Linotype" w:cs="Palatino Linotype"/>
        </w:rPr>
        <w:t>.</w:t>
      </w:r>
    </w:p>
    <w:p w14:paraId="21642EDD" w14:textId="77777777" w:rsidR="005546EC" w:rsidRPr="007205B9" w:rsidRDefault="005546EC">
      <w:pPr>
        <w:spacing w:line="360" w:lineRule="auto"/>
        <w:jc w:val="both"/>
        <w:rPr>
          <w:rFonts w:ascii="Palatino Linotype" w:eastAsia="Palatino Linotype" w:hAnsi="Palatino Linotype" w:cs="Palatino Linotype"/>
        </w:rPr>
      </w:pPr>
      <w:bookmarkStart w:id="4" w:name="_heading=h.orkc3o7h9xbv" w:colFirst="0" w:colLast="0"/>
      <w:bookmarkEnd w:id="4"/>
    </w:p>
    <w:p w14:paraId="1B66AA15" w14:textId="77777777" w:rsidR="005546EC" w:rsidRPr="007205B9" w:rsidRDefault="004D069E">
      <w:pPr>
        <w:spacing w:line="360" w:lineRule="auto"/>
        <w:ind w:left="-5" w:hanging="10"/>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En ese tenor, se advierte que </w:t>
      </w:r>
      <w:r w:rsidRPr="007205B9">
        <w:rPr>
          <w:rFonts w:ascii="Palatino Linotype" w:eastAsia="Palatino Linotype" w:hAnsi="Palatino Linotype" w:cs="Palatino Linotype"/>
          <w:b/>
        </w:rPr>
        <w:t>El RECURRENTE</w:t>
      </w:r>
      <w:r w:rsidRPr="007205B9">
        <w:rPr>
          <w:rFonts w:ascii="Palatino Linotype" w:eastAsia="Palatino Linotype" w:hAnsi="Palatino Linotype" w:cs="Palatino Linotype"/>
        </w:rPr>
        <w:t xml:space="preserve"> presentó el medio de impugnación, el nueve de marzo de la anualidad, por lo se encuentra dentro del término previsto y en consecuencia es procedente. </w:t>
      </w:r>
    </w:p>
    <w:p w14:paraId="4C979A48" w14:textId="77777777" w:rsidR="005546EC" w:rsidRPr="007205B9" w:rsidRDefault="005546EC">
      <w:pPr>
        <w:spacing w:line="360" w:lineRule="auto"/>
        <w:ind w:left="-5" w:hanging="10"/>
        <w:jc w:val="both"/>
        <w:rPr>
          <w:rFonts w:ascii="Palatino Linotype" w:eastAsia="Palatino Linotype" w:hAnsi="Palatino Linotype" w:cs="Palatino Linotype"/>
        </w:rPr>
      </w:pPr>
    </w:p>
    <w:p w14:paraId="6F068DE7" w14:textId="77777777" w:rsidR="005546EC" w:rsidRPr="007205B9" w:rsidRDefault="004D069E">
      <w:pPr>
        <w:spacing w:line="360" w:lineRule="auto"/>
        <w:ind w:right="49"/>
        <w:jc w:val="both"/>
        <w:rPr>
          <w:rFonts w:ascii="Palatino Linotype" w:eastAsia="Palatino Linotype" w:hAnsi="Palatino Linotype" w:cs="Palatino Linotype"/>
          <w:b/>
        </w:rPr>
      </w:pPr>
      <w:r w:rsidRPr="007205B9">
        <w:rPr>
          <w:rFonts w:ascii="Palatino Linotype" w:eastAsia="Palatino Linotype" w:hAnsi="Palatino Linotype" w:cs="Palatino Linotype"/>
          <w:b/>
          <w:sz w:val="28"/>
          <w:szCs w:val="28"/>
        </w:rPr>
        <w:t>CUARTO</w:t>
      </w:r>
      <w:r w:rsidRPr="007205B9">
        <w:rPr>
          <w:rFonts w:ascii="Palatino Linotype" w:eastAsia="Palatino Linotype" w:hAnsi="Palatino Linotype" w:cs="Palatino Linotype"/>
          <w:b/>
        </w:rPr>
        <w:t xml:space="preserve">. Procedibilidad. </w:t>
      </w:r>
    </w:p>
    <w:p w14:paraId="697EB746" w14:textId="77777777" w:rsidR="005546EC" w:rsidRPr="007205B9" w:rsidRDefault="004D069E">
      <w:pPr>
        <w:spacing w:line="360" w:lineRule="auto"/>
        <w:ind w:right="49"/>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D49E90C" w14:textId="77777777" w:rsidR="005546EC" w:rsidRPr="007205B9" w:rsidRDefault="005546EC">
      <w:pPr>
        <w:spacing w:line="360" w:lineRule="auto"/>
        <w:ind w:right="49"/>
        <w:jc w:val="both"/>
        <w:rPr>
          <w:rFonts w:ascii="Palatino Linotype" w:eastAsia="Palatino Linotype" w:hAnsi="Palatino Linotype" w:cs="Palatino Linotype"/>
          <w:sz w:val="10"/>
          <w:szCs w:val="10"/>
        </w:rPr>
      </w:pPr>
    </w:p>
    <w:p w14:paraId="577E4B6C" w14:textId="77777777" w:rsidR="005546EC" w:rsidRPr="007205B9" w:rsidRDefault="004D069E">
      <w:pPr>
        <w:tabs>
          <w:tab w:val="left" w:pos="851"/>
        </w:tabs>
        <w:ind w:left="851" w:right="901"/>
        <w:jc w:val="both"/>
        <w:rPr>
          <w:rFonts w:ascii="Palatino Linotype" w:eastAsia="Palatino Linotype" w:hAnsi="Palatino Linotype" w:cs="Palatino Linotype"/>
          <w:b/>
          <w:i/>
          <w:sz w:val="22"/>
          <w:szCs w:val="22"/>
        </w:rPr>
      </w:pPr>
      <w:r w:rsidRPr="007205B9">
        <w:rPr>
          <w:rFonts w:ascii="Palatino Linotype" w:eastAsia="Palatino Linotype" w:hAnsi="Palatino Linotype" w:cs="Palatino Linotype"/>
          <w:b/>
          <w:i/>
          <w:sz w:val="22"/>
          <w:szCs w:val="22"/>
        </w:rPr>
        <w:t xml:space="preserve">“Artículo 180. </w:t>
      </w:r>
      <w:r w:rsidRPr="007205B9">
        <w:rPr>
          <w:rFonts w:ascii="Palatino Linotype" w:eastAsia="Palatino Linotype" w:hAnsi="Palatino Linotype" w:cs="Palatino Linotype"/>
          <w:i/>
          <w:sz w:val="22"/>
          <w:szCs w:val="22"/>
        </w:rPr>
        <w:t xml:space="preserve">El recurso </w:t>
      </w:r>
      <w:r w:rsidRPr="007205B9">
        <w:rPr>
          <w:rFonts w:ascii="Palatino Linotype" w:eastAsia="Palatino Linotype" w:hAnsi="Palatino Linotype" w:cs="Palatino Linotype"/>
          <w:i/>
          <w:color w:val="222222"/>
          <w:sz w:val="22"/>
          <w:szCs w:val="22"/>
        </w:rPr>
        <w:t>de</w:t>
      </w:r>
      <w:r w:rsidRPr="007205B9">
        <w:rPr>
          <w:rFonts w:ascii="Palatino Linotype" w:eastAsia="Palatino Linotype" w:hAnsi="Palatino Linotype" w:cs="Palatino Linotype"/>
          <w:i/>
          <w:sz w:val="22"/>
          <w:szCs w:val="22"/>
        </w:rPr>
        <w:t xml:space="preserve"> revisión contendrá:</w:t>
      </w:r>
      <w:r w:rsidRPr="007205B9">
        <w:rPr>
          <w:rFonts w:ascii="Palatino Linotype" w:eastAsia="Palatino Linotype" w:hAnsi="Palatino Linotype" w:cs="Palatino Linotype"/>
          <w:b/>
          <w:i/>
          <w:sz w:val="22"/>
          <w:szCs w:val="22"/>
        </w:rPr>
        <w:t xml:space="preserve"> </w:t>
      </w:r>
    </w:p>
    <w:p w14:paraId="232054D0" w14:textId="77777777" w:rsidR="005546EC" w:rsidRPr="007205B9" w:rsidRDefault="004D069E">
      <w:pPr>
        <w:tabs>
          <w:tab w:val="left" w:pos="851"/>
        </w:tabs>
        <w:ind w:left="851" w:right="901"/>
        <w:jc w:val="both"/>
        <w:rPr>
          <w:rFonts w:ascii="Palatino Linotype" w:eastAsia="Palatino Linotype" w:hAnsi="Palatino Linotype" w:cs="Palatino Linotype"/>
          <w:b/>
          <w:i/>
          <w:sz w:val="22"/>
          <w:szCs w:val="22"/>
        </w:rPr>
      </w:pPr>
      <w:r w:rsidRPr="007205B9">
        <w:rPr>
          <w:rFonts w:ascii="Palatino Linotype" w:eastAsia="Palatino Linotype" w:hAnsi="Palatino Linotype" w:cs="Palatino Linotype"/>
          <w:b/>
          <w:i/>
          <w:sz w:val="22"/>
          <w:szCs w:val="22"/>
        </w:rPr>
        <w:t>…</w:t>
      </w:r>
    </w:p>
    <w:p w14:paraId="2A627C97" w14:textId="77777777" w:rsidR="005546EC" w:rsidRPr="007205B9" w:rsidRDefault="004D069E">
      <w:pPr>
        <w:tabs>
          <w:tab w:val="left" w:pos="851"/>
        </w:tabs>
        <w:ind w:left="851"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 xml:space="preserve">II. El nombre del solicitante </w:t>
      </w:r>
      <w:r w:rsidRPr="007205B9">
        <w:rPr>
          <w:rFonts w:ascii="Palatino Linotype" w:eastAsia="Palatino Linotype" w:hAnsi="Palatino Linotype" w:cs="Palatino Linotype"/>
          <w:b/>
          <w:i/>
          <w:color w:val="222222"/>
          <w:sz w:val="22"/>
          <w:szCs w:val="22"/>
        </w:rPr>
        <w:t>que</w:t>
      </w:r>
      <w:r w:rsidRPr="007205B9">
        <w:rPr>
          <w:rFonts w:ascii="Palatino Linotype" w:eastAsia="Palatino Linotype" w:hAnsi="Palatino Linotype" w:cs="Palatino Linotype"/>
          <w:b/>
          <w:i/>
          <w:sz w:val="22"/>
          <w:szCs w:val="22"/>
        </w:rPr>
        <w:t xml:space="preserve"> recurre </w:t>
      </w:r>
      <w:r w:rsidRPr="007205B9">
        <w:rPr>
          <w:rFonts w:ascii="Palatino Linotype" w:eastAsia="Palatino Linotype" w:hAnsi="Palatino Linotype" w:cs="Palatino Linotype"/>
          <w:i/>
          <w:sz w:val="22"/>
          <w:szCs w:val="22"/>
        </w:rPr>
        <w:t>o de su representante y, en su caso, …</w:t>
      </w:r>
    </w:p>
    <w:p w14:paraId="1F527C35" w14:textId="77777777" w:rsidR="005546EC" w:rsidRPr="007205B9" w:rsidRDefault="004D069E">
      <w:pPr>
        <w:tabs>
          <w:tab w:val="left" w:pos="851"/>
        </w:tabs>
        <w:ind w:left="851" w:right="901"/>
        <w:jc w:val="both"/>
        <w:rPr>
          <w:rFonts w:ascii="Palatino Linotype" w:eastAsia="Palatino Linotype" w:hAnsi="Palatino Linotype" w:cs="Palatino Linotype"/>
          <w:b/>
          <w:i/>
          <w:sz w:val="22"/>
          <w:szCs w:val="22"/>
        </w:rPr>
      </w:pPr>
      <w:r w:rsidRPr="007205B9">
        <w:rPr>
          <w:rFonts w:ascii="Palatino Linotype" w:eastAsia="Palatino Linotype" w:hAnsi="Palatino Linotype" w:cs="Palatino Linotype"/>
          <w:b/>
          <w:i/>
          <w:sz w:val="22"/>
          <w:szCs w:val="22"/>
        </w:rPr>
        <w:t xml:space="preserve">En caso de </w:t>
      </w:r>
      <w:r w:rsidRPr="007205B9">
        <w:rPr>
          <w:rFonts w:ascii="Palatino Linotype" w:eastAsia="Palatino Linotype" w:hAnsi="Palatino Linotype" w:cs="Palatino Linotype"/>
          <w:b/>
          <w:i/>
          <w:color w:val="222222"/>
          <w:sz w:val="22"/>
          <w:szCs w:val="22"/>
        </w:rPr>
        <w:t>que</w:t>
      </w:r>
      <w:r w:rsidRPr="007205B9">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7205B9">
        <w:rPr>
          <w:rFonts w:ascii="Palatino Linotype" w:eastAsia="Palatino Linotype" w:hAnsi="Palatino Linotype" w:cs="Palatino Linotype"/>
          <w:i/>
          <w:sz w:val="22"/>
          <w:szCs w:val="22"/>
        </w:rPr>
        <w:t>, IV, VII y VIII.</w:t>
      </w:r>
      <w:r w:rsidRPr="007205B9">
        <w:rPr>
          <w:rFonts w:ascii="Palatino Linotype" w:eastAsia="Palatino Linotype" w:hAnsi="Palatino Linotype" w:cs="Palatino Linotype"/>
          <w:b/>
          <w:i/>
          <w:sz w:val="22"/>
          <w:szCs w:val="22"/>
        </w:rPr>
        <w:t>”</w:t>
      </w:r>
    </w:p>
    <w:p w14:paraId="3A73BE71" w14:textId="77777777" w:rsidR="005546EC" w:rsidRPr="007205B9" w:rsidRDefault="004D069E">
      <w:pPr>
        <w:tabs>
          <w:tab w:val="left" w:pos="851"/>
        </w:tabs>
        <w:ind w:left="851"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(Énfasis añadido)</w:t>
      </w:r>
    </w:p>
    <w:p w14:paraId="055DCFF1" w14:textId="77777777" w:rsidR="005546EC" w:rsidRPr="007205B9" w:rsidRDefault="005546EC">
      <w:pPr>
        <w:tabs>
          <w:tab w:val="left" w:pos="851"/>
        </w:tabs>
        <w:ind w:right="901"/>
        <w:jc w:val="both"/>
        <w:rPr>
          <w:rFonts w:ascii="Palatino Linotype" w:eastAsia="Palatino Linotype" w:hAnsi="Palatino Linotype" w:cs="Palatino Linotype"/>
          <w:i/>
          <w:sz w:val="22"/>
          <w:szCs w:val="22"/>
        </w:rPr>
      </w:pPr>
    </w:p>
    <w:p w14:paraId="7AFF10B0"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Es así que, derivado que los recursos de revisión materia del presente asunto, se interpusieron de manera electrónica, no es necesario que contenga determinados </w:t>
      </w:r>
      <w:r w:rsidRPr="007205B9">
        <w:rPr>
          <w:rFonts w:ascii="Palatino Linotype" w:eastAsia="Palatino Linotype" w:hAnsi="Palatino Linotype" w:cs="Palatino Linotype"/>
        </w:rPr>
        <w:lastRenderedPageBreak/>
        <w:t>requisitos, entre ellos, el nombre</w:t>
      </w:r>
      <w:r w:rsidRPr="007205B9">
        <w:rPr>
          <w:rFonts w:ascii="Palatino Linotype" w:eastAsia="Palatino Linotype" w:hAnsi="Palatino Linotype" w:cs="Palatino Linotype"/>
          <w:b/>
        </w:rPr>
        <w:t>;</w:t>
      </w:r>
      <w:r w:rsidRPr="007205B9">
        <w:rPr>
          <w:rFonts w:ascii="Palatino Linotype" w:eastAsia="Palatino Linotype" w:hAnsi="Palatino Linotype" w:cs="Palatino Linotype"/>
        </w:rPr>
        <w:t xml:space="preserve"> por lo que, en el presente caso, al haber sido presentados </w:t>
      </w:r>
      <w:r w:rsidR="006D7880" w:rsidRPr="007205B9">
        <w:rPr>
          <w:rFonts w:ascii="Palatino Linotype" w:eastAsia="Palatino Linotype" w:hAnsi="Palatino Linotype" w:cs="Palatino Linotype"/>
        </w:rPr>
        <w:t>el</w:t>
      </w:r>
      <w:r w:rsidRPr="007205B9">
        <w:rPr>
          <w:rFonts w:ascii="Palatino Linotype" w:eastAsia="Palatino Linotype" w:hAnsi="Palatino Linotype" w:cs="Palatino Linotype"/>
        </w:rPr>
        <w:t xml:space="preserve"> Recurso de Revisión vía </w:t>
      </w:r>
      <w:r w:rsidRPr="007205B9">
        <w:rPr>
          <w:rFonts w:ascii="Palatino Linotype" w:eastAsia="Palatino Linotype" w:hAnsi="Palatino Linotype" w:cs="Palatino Linotype"/>
          <w:b/>
        </w:rPr>
        <w:t>SAIMEX</w:t>
      </w:r>
      <w:r w:rsidRPr="007205B9">
        <w:rPr>
          <w:rFonts w:ascii="Palatino Linotype" w:eastAsia="Palatino Linotype" w:hAnsi="Palatino Linotype" w:cs="Palatino Linotype"/>
        </w:rPr>
        <w:t>, dicho requisito resulta innecesario.</w:t>
      </w:r>
    </w:p>
    <w:p w14:paraId="26301C5C" w14:textId="77777777" w:rsidR="005546EC" w:rsidRPr="007205B9" w:rsidRDefault="005546EC">
      <w:pPr>
        <w:spacing w:line="360" w:lineRule="auto"/>
        <w:jc w:val="both"/>
        <w:rPr>
          <w:rFonts w:ascii="Palatino Linotype" w:eastAsia="Palatino Linotype" w:hAnsi="Palatino Linotype" w:cs="Palatino Linotype"/>
          <w:b/>
        </w:rPr>
      </w:pPr>
    </w:p>
    <w:p w14:paraId="1EBCC8F8"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7205B9">
        <w:rPr>
          <w:rFonts w:ascii="Palatino Linotype" w:eastAsia="Palatino Linotype" w:hAnsi="Palatino Linotype" w:cs="Palatino Linotype"/>
          <w:b/>
          <w:u w:val="single"/>
        </w:rPr>
        <w:t xml:space="preserve">el nombre no es un requisito </w:t>
      </w:r>
      <w:r w:rsidRPr="007205B9">
        <w:rPr>
          <w:rFonts w:ascii="Palatino Linotype" w:eastAsia="Palatino Linotype" w:hAnsi="Palatino Linotype" w:cs="Palatino Linotype"/>
          <w:b/>
          <w:i/>
          <w:u w:val="single"/>
        </w:rPr>
        <w:t>sine qua non</w:t>
      </w:r>
      <w:r w:rsidRPr="007205B9">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B7699E0" w14:textId="77777777" w:rsidR="005546EC" w:rsidRPr="007205B9" w:rsidRDefault="005546EC">
      <w:pPr>
        <w:spacing w:line="360" w:lineRule="auto"/>
        <w:jc w:val="both"/>
        <w:rPr>
          <w:rFonts w:ascii="Palatino Linotype" w:eastAsia="Palatino Linotype" w:hAnsi="Palatino Linotype" w:cs="Palatino Linotype"/>
        </w:rPr>
      </w:pPr>
    </w:p>
    <w:p w14:paraId="1FFA00AA" w14:textId="77777777" w:rsidR="005546EC" w:rsidRPr="007205B9" w:rsidRDefault="004D069E">
      <w:pPr>
        <w:spacing w:line="360" w:lineRule="auto"/>
        <w:jc w:val="both"/>
        <w:rPr>
          <w:rFonts w:ascii="Palatino Linotype" w:eastAsia="Palatino Linotype" w:hAnsi="Palatino Linotype" w:cs="Palatino Linotype"/>
          <w:sz w:val="22"/>
          <w:szCs w:val="22"/>
        </w:rPr>
      </w:pPr>
      <w:r w:rsidRPr="007205B9">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4F84EE0" w14:textId="77777777" w:rsidR="005546EC" w:rsidRPr="007205B9" w:rsidRDefault="005546EC">
      <w:pPr>
        <w:tabs>
          <w:tab w:val="left" w:pos="851"/>
        </w:tabs>
        <w:ind w:left="851" w:right="901"/>
        <w:jc w:val="both"/>
        <w:rPr>
          <w:rFonts w:ascii="Palatino Linotype" w:eastAsia="Palatino Linotype" w:hAnsi="Palatino Linotype" w:cs="Palatino Linotype"/>
          <w:sz w:val="22"/>
          <w:szCs w:val="22"/>
        </w:rPr>
      </w:pPr>
    </w:p>
    <w:p w14:paraId="54F6CE67"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Asimismo, se estima que el requisito relativo al nombre del</w:t>
      </w:r>
      <w:r w:rsidRPr="007205B9">
        <w:rPr>
          <w:rFonts w:ascii="Palatino Linotype" w:eastAsia="Palatino Linotype" w:hAnsi="Palatino Linotype" w:cs="Palatino Linotype"/>
          <w:b/>
        </w:rPr>
        <w:t xml:space="preserve"> RECURRENTE</w:t>
      </w:r>
      <w:r w:rsidRPr="007205B9">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w:t>
      </w:r>
      <w:r w:rsidRPr="007205B9">
        <w:rPr>
          <w:rFonts w:ascii="Palatino Linotype" w:eastAsia="Palatino Linotype" w:hAnsi="Palatino Linotype" w:cs="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205B9">
        <w:rPr>
          <w:rFonts w:ascii="Palatino Linotype" w:eastAsia="Palatino Linotype" w:hAnsi="Palatino Linotype" w:cs="Palatino Linotype"/>
          <w:b/>
        </w:rPr>
        <w:t xml:space="preserve">EL RECURRENTE </w:t>
      </w:r>
      <w:r w:rsidRPr="007205B9">
        <w:rPr>
          <w:rFonts w:ascii="Palatino Linotype" w:eastAsia="Palatino Linotype" w:hAnsi="Palatino Linotype" w:cs="Palatino Linotype"/>
        </w:rPr>
        <w:t xml:space="preserve"> es la misma persona que realizó la solicitud de acceso a la información pública que ahora se impugna.</w:t>
      </w:r>
    </w:p>
    <w:p w14:paraId="1B5915E5" w14:textId="77777777" w:rsidR="005546EC" w:rsidRPr="007205B9" w:rsidRDefault="005546EC">
      <w:pPr>
        <w:tabs>
          <w:tab w:val="left" w:pos="851"/>
        </w:tabs>
        <w:ind w:left="851" w:right="901"/>
        <w:jc w:val="both"/>
        <w:rPr>
          <w:rFonts w:ascii="Palatino Linotype" w:eastAsia="Palatino Linotype" w:hAnsi="Palatino Linotype" w:cs="Palatino Linotype"/>
          <w:sz w:val="22"/>
          <w:szCs w:val="22"/>
        </w:rPr>
      </w:pPr>
    </w:p>
    <w:p w14:paraId="43A9A8D0"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EBE1D5C" w14:textId="77777777" w:rsidR="005546EC" w:rsidRPr="007205B9" w:rsidRDefault="005546EC">
      <w:pPr>
        <w:spacing w:line="360" w:lineRule="auto"/>
        <w:ind w:right="49"/>
        <w:jc w:val="both"/>
        <w:rPr>
          <w:rFonts w:ascii="Palatino Linotype" w:eastAsia="Palatino Linotype" w:hAnsi="Palatino Linotype" w:cs="Palatino Linotype"/>
          <w:b/>
        </w:rPr>
      </w:pPr>
    </w:p>
    <w:p w14:paraId="3E793E8B" w14:textId="77777777" w:rsidR="005546EC" w:rsidRPr="007205B9" w:rsidRDefault="004D069E">
      <w:pPr>
        <w:spacing w:line="360" w:lineRule="auto"/>
        <w:jc w:val="both"/>
        <w:rPr>
          <w:rFonts w:ascii="Palatino Linotype" w:eastAsia="Palatino Linotype" w:hAnsi="Palatino Linotype" w:cs="Palatino Linotype"/>
          <w:b/>
        </w:rPr>
      </w:pPr>
      <w:r w:rsidRPr="007205B9">
        <w:rPr>
          <w:rFonts w:ascii="Palatino Linotype" w:eastAsia="Palatino Linotype" w:hAnsi="Palatino Linotype" w:cs="Palatino Linotype"/>
          <w:b/>
          <w:sz w:val="28"/>
          <w:szCs w:val="28"/>
        </w:rPr>
        <w:t>QUINTO</w:t>
      </w:r>
      <w:r w:rsidRPr="007205B9">
        <w:rPr>
          <w:rFonts w:ascii="Palatino Linotype" w:eastAsia="Palatino Linotype" w:hAnsi="Palatino Linotype" w:cs="Palatino Linotype"/>
          <w:b/>
        </w:rPr>
        <w:t xml:space="preserve">. Estudio y resolución del asunto. </w:t>
      </w:r>
    </w:p>
    <w:p w14:paraId="4C613875" w14:textId="77777777" w:rsidR="005546EC" w:rsidRPr="007205B9" w:rsidRDefault="004D069E">
      <w:pPr>
        <w:spacing w:line="360" w:lineRule="auto"/>
        <w:ind w:right="49"/>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En ese tenor, para un mejor estudio y comprensión del asunto que se resuelve, es preciso recordar que </w:t>
      </w:r>
      <w:r w:rsidRPr="007205B9">
        <w:rPr>
          <w:rFonts w:ascii="Palatino Linotype" w:eastAsia="Palatino Linotype" w:hAnsi="Palatino Linotype" w:cs="Palatino Linotype"/>
          <w:b/>
        </w:rPr>
        <w:t>EL RECURRENTE</w:t>
      </w:r>
      <w:r w:rsidRPr="007205B9">
        <w:rPr>
          <w:rFonts w:ascii="Palatino Linotype" w:eastAsia="Palatino Linotype" w:hAnsi="Palatino Linotype" w:cs="Palatino Linotype"/>
        </w:rPr>
        <w:t xml:space="preserve"> solicitó al </w:t>
      </w:r>
      <w:r w:rsidRPr="007205B9">
        <w:rPr>
          <w:rFonts w:ascii="Palatino Linotype" w:eastAsia="Palatino Linotype" w:hAnsi="Palatino Linotype" w:cs="Palatino Linotype"/>
          <w:b/>
        </w:rPr>
        <w:t>SUJETO OBLIGADO</w:t>
      </w:r>
      <w:r w:rsidRPr="007205B9">
        <w:rPr>
          <w:rFonts w:ascii="Palatino Linotype" w:eastAsia="Palatino Linotype" w:hAnsi="Palatino Linotype" w:cs="Palatino Linotype"/>
        </w:rPr>
        <w:t xml:space="preserve"> lo siguiente: </w:t>
      </w:r>
    </w:p>
    <w:p w14:paraId="48BFB1CD" w14:textId="77777777" w:rsidR="005546EC" w:rsidRPr="007205B9" w:rsidRDefault="004D069E">
      <w:pPr>
        <w:ind w:left="850" w:right="899"/>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lastRenderedPageBreak/>
        <w:t>“Solicito las listas de asistencia o registro electrónico que compruebe la asistencia de todos los servidores públicos de su ayuntamiento en la segunda quincena de enero de 2022.” (</w:t>
      </w:r>
      <w:r w:rsidR="006D7880" w:rsidRPr="007205B9">
        <w:rPr>
          <w:rFonts w:ascii="Palatino Linotype" w:eastAsia="Palatino Linotype" w:hAnsi="Palatino Linotype" w:cs="Palatino Linotype"/>
          <w:i/>
          <w:sz w:val="22"/>
          <w:szCs w:val="22"/>
        </w:rPr>
        <w:t>Sic</w:t>
      </w:r>
      <w:r w:rsidRPr="007205B9">
        <w:rPr>
          <w:rFonts w:ascii="Palatino Linotype" w:eastAsia="Palatino Linotype" w:hAnsi="Palatino Linotype" w:cs="Palatino Linotype"/>
          <w:i/>
          <w:sz w:val="22"/>
          <w:szCs w:val="22"/>
        </w:rPr>
        <w:t>)</w:t>
      </w:r>
    </w:p>
    <w:p w14:paraId="7D14E261" w14:textId="77777777" w:rsidR="005546EC" w:rsidRPr="007205B9" w:rsidRDefault="005546EC">
      <w:pPr>
        <w:spacing w:line="360" w:lineRule="auto"/>
        <w:ind w:right="49"/>
        <w:jc w:val="both"/>
        <w:rPr>
          <w:rFonts w:ascii="Palatino Linotype" w:eastAsia="Palatino Linotype" w:hAnsi="Palatino Linotype" w:cs="Palatino Linotype"/>
        </w:rPr>
      </w:pPr>
    </w:p>
    <w:p w14:paraId="253DAC6F" w14:textId="77777777" w:rsidR="005546EC" w:rsidRPr="007205B9" w:rsidRDefault="004D069E">
      <w:pPr>
        <w:spacing w:line="360" w:lineRule="auto"/>
        <w:ind w:right="49"/>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En respuesta, </w:t>
      </w:r>
      <w:r w:rsidRPr="007205B9">
        <w:rPr>
          <w:rFonts w:ascii="Palatino Linotype" w:eastAsia="Palatino Linotype" w:hAnsi="Palatino Linotype" w:cs="Palatino Linotype"/>
          <w:b/>
        </w:rPr>
        <w:t>EL SUJETO OBLIGADO</w:t>
      </w:r>
      <w:r w:rsidRPr="007205B9">
        <w:rPr>
          <w:rFonts w:ascii="Palatino Linotype" w:eastAsia="Palatino Linotype" w:hAnsi="Palatino Linotype" w:cs="Palatino Linotype"/>
        </w:rPr>
        <w:t xml:space="preserve"> señaló por medio del oficio número MTM058/DAE00RH/00552/2022 de catorce de febrero de dos mil veintidós, firmado por el Coordinador de Recursos Humanos quien señala con respecto de la información solicitada que debido a su magnitud, no puede ser enviada en formato pdf, por lo cual la pone a disposición del particular en sus oficinas.</w:t>
      </w:r>
    </w:p>
    <w:p w14:paraId="4A0CE847" w14:textId="77777777" w:rsidR="005546EC" w:rsidRPr="007205B9" w:rsidRDefault="005546EC">
      <w:pPr>
        <w:spacing w:line="360" w:lineRule="auto"/>
        <w:ind w:right="49"/>
        <w:jc w:val="both"/>
        <w:rPr>
          <w:rFonts w:ascii="Palatino Linotype" w:eastAsia="Palatino Linotype" w:hAnsi="Palatino Linotype" w:cs="Palatino Linotype"/>
        </w:rPr>
      </w:pPr>
    </w:p>
    <w:p w14:paraId="6C37D058" w14:textId="77777777" w:rsidR="005546EC" w:rsidRPr="007205B9" w:rsidRDefault="004D069E">
      <w:pPr>
        <w:tabs>
          <w:tab w:val="left" w:pos="709"/>
        </w:tabs>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Posteriormente, </w:t>
      </w:r>
      <w:r w:rsidRPr="007205B9">
        <w:rPr>
          <w:rFonts w:ascii="Palatino Linotype" w:eastAsia="Palatino Linotype" w:hAnsi="Palatino Linotype" w:cs="Palatino Linotype"/>
          <w:b/>
        </w:rPr>
        <w:t>EL RECURRENTE</w:t>
      </w:r>
      <w:r w:rsidRPr="007205B9">
        <w:rPr>
          <w:rFonts w:ascii="Palatino Linotype" w:eastAsia="Palatino Linotype" w:hAnsi="Palatino Linotype" w:cs="Palatino Linotype"/>
        </w:rPr>
        <w:t xml:space="preserve"> interpuso el presente recurso de revisión, impugnando la respuesta del </w:t>
      </w:r>
      <w:r w:rsidRPr="007205B9">
        <w:rPr>
          <w:rFonts w:ascii="Palatino Linotype" w:eastAsia="Palatino Linotype" w:hAnsi="Palatino Linotype" w:cs="Palatino Linotype"/>
          <w:b/>
        </w:rPr>
        <w:t xml:space="preserve">SUJETO OBLIGADO </w:t>
      </w:r>
      <w:r w:rsidRPr="007205B9">
        <w:rPr>
          <w:rFonts w:ascii="Palatino Linotype" w:eastAsia="Palatino Linotype" w:hAnsi="Palatino Linotype" w:cs="Palatino Linotype"/>
        </w:rPr>
        <w:t xml:space="preserve">y señalando dentro de sus razones o motivos de inconformidad lo siguiente: </w:t>
      </w:r>
    </w:p>
    <w:p w14:paraId="3440B708" w14:textId="77777777" w:rsidR="005546EC" w:rsidRPr="007205B9" w:rsidRDefault="005546EC">
      <w:pPr>
        <w:tabs>
          <w:tab w:val="left" w:pos="709"/>
        </w:tabs>
        <w:spacing w:line="360" w:lineRule="auto"/>
        <w:ind w:left="850" w:right="899"/>
        <w:jc w:val="both"/>
        <w:rPr>
          <w:rFonts w:ascii="Palatino Linotype" w:eastAsia="Palatino Linotype" w:hAnsi="Palatino Linotype" w:cs="Palatino Linotype"/>
          <w:i/>
          <w:sz w:val="22"/>
          <w:szCs w:val="22"/>
        </w:rPr>
      </w:pPr>
    </w:p>
    <w:p w14:paraId="31BA7983" w14:textId="77777777" w:rsidR="005546EC" w:rsidRPr="007205B9" w:rsidRDefault="004D069E">
      <w:pPr>
        <w:tabs>
          <w:tab w:val="left" w:pos="709"/>
        </w:tabs>
        <w:spacing w:line="360" w:lineRule="auto"/>
        <w:ind w:left="850" w:right="899"/>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“Refieren que debido a la magnitud de la información solicitada se pone a disposición, sin seguir ninguno de los lineamientos en materia, entendiéndose con ello la negativa a proporcionar información de carácter PÚBLICO.” (Sic)</w:t>
      </w:r>
    </w:p>
    <w:p w14:paraId="59D454A1" w14:textId="77777777" w:rsidR="005546EC" w:rsidRPr="007205B9" w:rsidRDefault="005546EC">
      <w:pPr>
        <w:tabs>
          <w:tab w:val="left" w:pos="709"/>
        </w:tabs>
        <w:spacing w:line="360" w:lineRule="auto"/>
        <w:ind w:right="899"/>
        <w:jc w:val="both"/>
        <w:rPr>
          <w:rFonts w:ascii="Palatino Linotype" w:eastAsia="Palatino Linotype" w:hAnsi="Palatino Linotype" w:cs="Palatino Linotype"/>
        </w:rPr>
      </w:pPr>
    </w:p>
    <w:p w14:paraId="41BF8D9D" w14:textId="77777777" w:rsidR="005546EC" w:rsidRPr="007205B9" w:rsidRDefault="004D069E">
      <w:pPr>
        <w:tabs>
          <w:tab w:val="left" w:pos="709"/>
        </w:tabs>
        <w:spacing w:line="360" w:lineRule="auto"/>
        <w:ind w:right="49"/>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De las manifestaciones del </w:t>
      </w:r>
      <w:r w:rsidRPr="007205B9">
        <w:rPr>
          <w:rFonts w:ascii="Palatino Linotype" w:eastAsia="Palatino Linotype" w:hAnsi="Palatino Linotype" w:cs="Palatino Linotype"/>
          <w:b/>
        </w:rPr>
        <w:t>RECURRENTE</w:t>
      </w:r>
      <w:r w:rsidRPr="007205B9">
        <w:rPr>
          <w:rFonts w:ascii="Palatino Linotype" w:eastAsia="Palatino Linotype" w:hAnsi="Palatino Linotype" w:cs="Palatino Linotype"/>
        </w:rPr>
        <w:t xml:space="preserve"> se puede apreciar que su inconformidad versa sobre el cambio de modalidad señalado por el ente recurrido sin que haya estado debidamente fundada y motivada conforme a lo que dispone la ley de la materia, lo cual en consecuencia actualiza las hipótesis de procedibilidad prevista en las fracción VIII, del artículo 179 de la Ley de la materia, el cual a la letra dice:</w:t>
      </w:r>
    </w:p>
    <w:p w14:paraId="6CA893CD" w14:textId="77777777" w:rsidR="005546EC" w:rsidRPr="007205B9" w:rsidRDefault="004D069E">
      <w:pPr>
        <w:ind w:left="851"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lastRenderedPageBreak/>
        <w:t>“</w:t>
      </w:r>
      <w:r w:rsidRPr="007205B9">
        <w:rPr>
          <w:rFonts w:ascii="Palatino Linotype" w:eastAsia="Palatino Linotype" w:hAnsi="Palatino Linotype" w:cs="Palatino Linotype"/>
          <w:b/>
          <w:i/>
          <w:sz w:val="22"/>
          <w:szCs w:val="22"/>
        </w:rPr>
        <w:t>Artículo 179.</w:t>
      </w:r>
      <w:r w:rsidRPr="007205B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A3B2286" w14:textId="77777777" w:rsidR="005546EC" w:rsidRPr="007205B9" w:rsidRDefault="004D069E">
      <w:pPr>
        <w:ind w:left="851" w:right="901"/>
        <w:jc w:val="both"/>
        <w:rPr>
          <w:rFonts w:ascii="Palatino Linotype" w:eastAsia="Palatino Linotype" w:hAnsi="Palatino Linotype" w:cs="Palatino Linotype"/>
          <w:b/>
          <w:i/>
          <w:sz w:val="22"/>
          <w:szCs w:val="22"/>
        </w:rPr>
      </w:pPr>
      <w:r w:rsidRPr="007205B9">
        <w:rPr>
          <w:rFonts w:ascii="Palatino Linotype" w:eastAsia="Palatino Linotype" w:hAnsi="Palatino Linotype" w:cs="Palatino Linotype"/>
          <w:b/>
          <w:i/>
          <w:sz w:val="22"/>
          <w:szCs w:val="22"/>
        </w:rPr>
        <w:t>(…)</w:t>
      </w:r>
    </w:p>
    <w:p w14:paraId="69A83CAE" w14:textId="77777777" w:rsidR="005546EC" w:rsidRPr="007205B9" w:rsidRDefault="004D069E">
      <w:pPr>
        <w:ind w:left="851" w:right="901"/>
        <w:jc w:val="both"/>
        <w:rPr>
          <w:rFonts w:ascii="Palatino Linotype" w:eastAsia="Palatino Linotype" w:hAnsi="Palatino Linotype" w:cs="Palatino Linotype"/>
          <w:b/>
          <w:i/>
          <w:sz w:val="22"/>
          <w:szCs w:val="22"/>
        </w:rPr>
      </w:pPr>
      <w:r w:rsidRPr="007205B9">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762CBC6B" w14:textId="77777777" w:rsidR="005546EC" w:rsidRPr="007205B9" w:rsidRDefault="004D069E">
      <w:pPr>
        <w:ind w:left="851"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w:t>
      </w:r>
      <w:r w:rsidRPr="007205B9">
        <w:rPr>
          <w:rFonts w:ascii="Palatino Linotype" w:eastAsia="Palatino Linotype" w:hAnsi="Palatino Linotype" w:cs="Palatino Linotype"/>
          <w:i/>
          <w:sz w:val="22"/>
          <w:szCs w:val="22"/>
        </w:rPr>
        <w:t>”</w:t>
      </w:r>
    </w:p>
    <w:p w14:paraId="2D455394" w14:textId="77777777" w:rsidR="005546EC" w:rsidRPr="007205B9" w:rsidRDefault="004D069E">
      <w:pPr>
        <w:ind w:left="851"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(Énfasis añadido)</w:t>
      </w:r>
    </w:p>
    <w:p w14:paraId="57A40E3C" w14:textId="77777777" w:rsidR="005546EC" w:rsidRPr="007205B9" w:rsidRDefault="005546EC">
      <w:pPr>
        <w:ind w:left="851" w:right="901"/>
        <w:jc w:val="both"/>
        <w:rPr>
          <w:rFonts w:ascii="Palatino Linotype" w:eastAsia="Palatino Linotype" w:hAnsi="Palatino Linotype" w:cs="Palatino Linotype"/>
          <w:i/>
          <w:sz w:val="22"/>
          <w:szCs w:val="22"/>
        </w:rPr>
      </w:pPr>
    </w:p>
    <w:p w14:paraId="4BC2F9D9" w14:textId="77777777" w:rsidR="005546EC" w:rsidRPr="007205B9" w:rsidRDefault="004D069E">
      <w:pPr>
        <w:widowControl w:val="0"/>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sidRPr="007205B9">
        <w:rPr>
          <w:rFonts w:ascii="Palatino Linotype" w:eastAsia="Palatino Linotype" w:hAnsi="Palatino Linotype" w:cs="Palatino Linotype"/>
          <w:b/>
        </w:rPr>
        <w:t>SUJETO OBLIGADO</w:t>
      </w:r>
      <w:r w:rsidRPr="007205B9">
        <w:rPr>
          <w:rFonts w:ascii="Palatino Linotype" w:eastAsia="Palatino Linotype" w:hAnsi="Palatino Linotype" w:cs="Palatino Linotype"/>
        </w:rPr>
        <w:t xml:space="preserve">, situación que se actualiza en el caso en concreto.  </w:t>
      </w:r>
    </w:p>
    <w:p w14:paraId="11F7E2CF"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De tal manera es importante referir, que </w:t>
      </w:r>
      <w:r w:rsidRPr="007205B9">
        <w:rPr>
          <w:rFonts w:ascii="Palatino Linotype" w:eastAsia="Palatino Linotype" w:hAnsi="Palatino Linotype" w:cs="Palatino Linotype"/>
          <w:b/>
        </w:rPr>
        <w:t>EL RECURRENTE</w:t>
      </w:r>
      <w:r w:rsidRPr="007205B9">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7205B9">
        <w:rPr>
          <w:rFonts w:ascii="Palatino Linotype" w:eastAsia="Palatino Linotype" w:hAnsi="Palatino Linotype" w:cs="Palatino Linotype"/>
          <w:b/>
          <w:u w:val="single"/>
        </w:rPr>
        <w:t>Vía SAIMEX</w:t>
      </w:r>
      <w:r w:rsidRPr="007205B9">
        <w:rPr>
          <w:rFonts w:ascii="Palatino Linotype" w:eastAsia="Palatino Linotype" w:hAnsi="Palatino Linotype" w:cs="Palatino Linotype"/>
        </w:rPr>
        <w:t>, tal y como se muestra en las siguientes capturas de pantalla:</w:t>
      </w:r>
    </w:p>
    <w:p w14:paraId="6DC4E508" w14:textId="77777777" w:rsidR="005546EC" w:rsidRPr="007205B9" w:rsidRDefault="005546EC">
      <w:pPr>
        <w:widowControl w:val="0"/>
        <w:tabs>
          <w:tab w:val="left" w:pos="1701"/>
          <w:tab w:val="left" w:pos="1843"/>
        </w:tabs>
        <w:spacing w:line="360" w:lineRule="auto"/>
        <w:jc w:val="both"/>
        <w:rPr>
          <w:rFonts w:ascii="Palatino Linotype" w:eastAsia="Palatino Linotype" w:hAnsi="Palatino Linotype" w:cs="Palatino Linotype"/>
        </w:rPr>
      </w:pPr>
    </w:p>
    <w:p w14:paraId="359348D6" w14:textId="77777777" w:rsidR="005546EC" w:rsidRPr="007205B9" w:rsidRDefault="004D069E">
      <w:pPr>
        <w:widowControl w:val="0"/>
        <w:tabs>
          <w:tab w:val="left" w:pos="1701"/>
          <w:tab w:val="left" w:pos="1843"/>
        </w:tabs>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noProof/>
        </w:rPr>
        <w:drawing>
          <wp:inline distT="114300" distB="114300" distL="114300" distR="114300" wp14:anchorId="1520EC45" wp14:editId="2B14D65B">
            <wp:extent cx="5791835" cy="2019300"/>
            <wp:effectExtent l="0" t="0" r="0" b="0"/>
            <wp:docPr id="2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791835" cy="2019300"/>
                    </a:xfrm>
                    <a:prstGeom prst="rect">
                      <a:avLst/>
                    </a:prstGeom>
                    <a:ln/>
                  </pic:spPr>
                </pic:pic>
              </a:graphicData>
            </a:graphic>
          </wp:inline>
        </w:drawing>
      </w:r>
      <w:r w:rsidRPr="007205B9">
        <w:rPr>
          <w:noProof/>
        </w:rPr>
        <mc:AlternateContent>
          <mc:Choice Requires="wpg">
            <w:drawing>
              <wp:anchor distT="0" distB="0" distL="114300" distR="114300" simplePos="0" relativeHeight="251658240" behindDoc="0" locked="0" layoutInCell="1" hidden="0" allowOverlap="1" wp14:anchorId="597018E1" wp14:editId="3C7755F1">
                <wp:simplePos x="0" y="0"/>
                <wp:positionH relativeFrom="column">
                  <wp:posOffset>1371600</wp:posOffset>
                </wp:positionH>
                <wp:positionV relativeFrom="paragraph">
                  <wp:posOffset>1419225</wp:posOffset>
                </wp:positionV>
                <wp:extent cx="323670" cy="237406"/>
                <wp:effectExtent l="0" t="0" r="0" b="0"/>
                <wp:wrapNone/>
                <wp:docPr id="229" name="Flecha izquierda 229"/>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6078"/>
                            </a:srgbClr>
                          </a:outerShdw>
                        </a:effectLst>
                      </wps:spPr>
                      <wps:txbx>
                        <w:txbxContent>
                          <w:p w14:paraId="2ED90FBD" w14:textId="77777777" w:rsidR="005546EC" w:rsidRDefault="005546E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1371600</wp:posOffset>
                </wp:positionH>
                <wp:positionV relativeFrom="paragraph">
                  <wp:posOffset>1419225</wp:posOffset>
                </wp:positionV>
                <wp:extent cx="323670" cy="237406"/>
                <wp:effectExtent b="0" l="0" r="0" t="0"/>
                <wp:wrapNone/>
                <wp:docPr id="22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23670" cy="237406"/>
                        </a:xfrm>
                        <a:prstGeom prst="rect"/>
                        <a:ln/>
                      </pic:spPr>
                    </pic:pic>
                  </a:graphicData>
                </a:graphic>
              </wp:anchor>
            </w:drawing>
          </mc:Fallback>
        </mc:AlternateContent>
      </w:r>
      <w:r w:rsidRPr="007205B9">
        <w:rPr>
          <w:noProof/>
        </w:rPr>
        <mc:AlternateContent>
          <mc:Choice Requires="wpg">
            <w:drawing>
              <wp:anchor distT="0" distB="0" distL="114300" distR="114300" simplePos="0" relativeHeight="251659264" behindDoc="0" locked="0" layoutInCell="1" hidden="0" allowOverlap="1" wp14:anchorId="4928CF19" wp14:editId="3D9DD609">
                <wp:simplePos x="0" y="0"/>
                <wp:positionH relativeFrom="column">
                  <wp:posOffset>4470400</wp:posOffset>
                </wp:positionH>
                <wp:positionV relativeFrom="paragraph">
                  <wp:posOffset>88900</wp:posOffset>
                </wp:positionV>
                <wp:extent cx="323670" cy="237406"/>
                <wp:effectExtent l="0" t="0" r="0" b="0"/>
                <wp:wrapNone/>
                <wp:docPr id="228" name="Flecha izquierda 228"/>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6078"/>
                            </a:srgbClr>
                          </a:outerShdw>
                        </a:effectLst>
                      </wps:spPr>
                      <wps:txbx>
                        <w:txbxContent>
                          <w:p w14:paraId="4FB23C72" w14:textId="77777777" w:rsidR="005546EC" w:rsidRDefault="005546E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4470400</wp:posOffset>
                </wp:positionH>
                <wp:positionV relativeFrom="paragraph">
                  <wp:posOffset>88900</wp:posOffset>
                </wp:positionV>
                <wp:extent cx="323670" cy="237406"/>
                <wp:effectExtent b="0" l="0" r="0" t="0"/>
                <wp:wrapNone/>
                <wp:docPr id="22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23670" cy="237406"/>
                        </a:xfrm>
                        <a:prstGeom prst="rect"/>
                        <a:ln/>
                      </pic:spPr>
                    </pic:pic>
                  </a:graphicData>
                </a:graphic>
              </wp:anchor>
            </w:drawing>
          </mc:Fallback>
        </mc:AlternateContent>
      </w:r>
    </w:p>
    <w:p w14:paraId="6E5E06FE" w14:textId="77777777" w:rsidR="005546EC" w:rsidRPr="007205B9" w:rsidRDefault="005546EC">
      <w:pPr>
        <w:spacing w:line="360" w:lineRule="auto"/>
        <w:jc w:val="both"/>
        <w:rPr>
          <w:rFonts w:ascii="Palatino Linotype" w:eastAsia="Palatino Linotype" w:hAnsi="Palatino Linotype" w:cs="Palatino Linotype"/>
          <w:strike/>
        </w:rPr>
      </w:pPr>
    </w:p>
    <w:p w14:paraId="283F2287"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lastRenderedPageBreak/>
        <w:t xml:space="preserve">Conforme a la </w:t>
      </w:r>
      <w:r w:rsidR="006D7880" w:rsidRPr="007205B9">
        <w:rPr>
          <w:rFonts w:ascii="Palatino Linotype" w:eastAsia="Palatino Linotype" w:hAnsi="Palatino Linotype" w:cs="Palatino Linotype"/>
        </w:rPr>
        <w:t>imagen</w:t>
      </w:r>
      <w:r w:rsidRPr="007205B9">
        <w:rPr>
          <w:rFonts w:ascii="Palatino Linotype" w:eastAsia="Palatino Linotype" w:hAnsi="Palatino Linotype" w:cs="Palatino Linotype"/>
        </w:rPr>
        <w:t xml:space="preserve"> anterior, se advierte que el ciudadano requirió la información </w:t>
      </w:r>
      <w:r w:rsidRPr="007205B9">
        <w:rPr>
          <w:rFonts w:ascii="Palatino Linotype" w:eastAsia="Palatino Linotype" w:hAnsi="Palatino Linotype" w:cs="Palatino Linotype"/>
          <w:b/>
        </w:rPr>
        <w:t>Vía SAIMEX</w:t>
      </w:r>
      <w:r w:rsidRPr="007205B9">
        <w:rPr>
          <w:rFonts w:ascii="Palatino Linotype" w:eastAsia="Palatino Linotype" w:hAnsi="Palatino Linotype" w:cs="Palatino Linotype"/>
        </w:rPr>
        <w:t xml:space="preserve">; por otra parte, si bien </w:t>
      </w:r>
      <w:r w:rsidRPr="007205B9">
        <w:rPr>
          <w:rFonts w:ascii="Palatino Linotype" w:eastAsia="Palatino Linotype" w:hAnsi="Palatino Linotype" w:cs="Palatino Linotype"/>
          <w:b/>
        </w:rPr>
        <w:t>EL SUJETO OBLIGADO</w:t>
      </w:r>
      <w:r w:rsidRPr="007205B9">
        <w:rPr>
          <w:rFonts w:ascii="Palatino Linotype" w:eastAsia="Palatino Linotype" w:hAnsi="Palatino Linotype" w:cs="Palatino Linotype"/>
        </w:rPr>
        <w:t xml:space="preserve"> </w:t>
      </w:r>
      <w:r w:rsidRPr="007205B9">
        <w:rPr>
          <w:rFonts w:ascii="Palatino Linotype" w:eastAsia="Palatino Linotype" w:hAnsi="Palatino Linotype" w:cs="Palatino Linotype"/>
          <w:b/>
        </w:rPr>
        <w:t>menciona que la información no puede ser remitida por tal vía debido a la cantidad</w:t>
      </w:r>
      <w:r w:rsidRPr="007205B9">
        <w:rPr>
          <w:rFonts w:ascii="Palatino Linotype" w:eastAsia="Palatino Linotype" w:hAnsi="Palatino Linotype" w:cs="Palatino Linotype"/>
        </w:rPr>
        <w:t xml:space="preserve">, razón por la cual, cambia la modalidad de entrega a consulta directa (in situ). </w:t>
      </w:r>
    </w:p>
    <w:p w14:paraId="191C7062" w14:textId="77777777" w:rsidR="005546EC" w:rsidRPr="007205B9" w:rsidRDefault="005546EC">
      <w:pPr>
        <w:spacing w:line="360" w:lineRule="auto"/>
        <w:jc w:val="both"/>
        <w:rPr>
          <w:rFonts w:ascii="Palatino Linotype" w:eastAsia="Palatino Linotype" w:hAnsi="Palatino Linotype" w:cs="Palatino Linotype"/>
        </w:rPr>
      </w:pPr>
    </w:p>
    <w:p w14:paraId="7310232F"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esta caso en particular, el solicitante eligió </w:t>
      </w:r>
      <w:r w:rsidRPr="007205B9">
        <w:rPr>
          <w:rFonts w:ascii="Palatino Linotype" w:eastAsia="Palatino Linotype" w:hAnsi="Palatino Linotype" w:cs="Palatino Linotype"/>
          <w:b/>
        </w:rPr>
        <w:t>EL SAIMEX</w:t>
      </w:r>
      <w:r w:rsidRPr="007205B9">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manifestó que la información por su magnitud no puede ser remitida, para determinar cambiar la modalidad de entrega; lo cierto es que, al hacerlo, </w:t>
      </w:r>
      <w:r w:rsidRPr="007205B9">
        <w:rPr>
          <w:rFonts w:ascii="Palatino Linotype" w:eastAsia="Palatino Linotype" w:hAnsi="Palatino Linotype" w:cs="Palatino Linotype"/>
          <w:b/>
        </w:rPr>
        <w:t xml:space="preserve">no refirió la hora, la fecha de entrega, nombre del servidor público responsable de poner a su disposición la información requerida. </w:t>
      </w:r>
    </w:p>
    <w:p w14:paraId="4D22BC22" w14:textId="77777777" w:rsidR="005546EC" w:rsidRPr="007205B9" w:rsidRDefault="005546EC">
      <w:pPr>
        <w:spacing w:line="360" w:lineRule="auto"/>
        <w:jc w:val="both"/>
        <w:rPr>
          <w:rFonts w:ascii="Palatino Linotype" w:eastAsia="Palatino Linotype" w:hAnsi="Palatino Linotype" w:cs="Palatino Linotype"/>
        </w:rPr>
      </w:pPr>
    </w:p>
    <w:p w14:paraId="48983A25"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Así tampoco acreditó que la información solicitada excediera las capacidades tanto administrativas respecto de su unidad como técnicas, en lo relativo al sistema electrónico </w:t>
      </w:r>
      <w:r w:rsidRPr="007205B9">
        <w:rPr>
          <w:rFonts w:ascii="Palatino Linotype" w:eastAsia="Palatino Linotype" w:hAnsi="Palatino Linotype" w:cs="Palatino Linotype"/>
          <w:b/>
        </w:rPr>
        <w:t>(SAIMEX),</w:t>
      </w:r>
      <w:r w:rsidRPr="007205B9">
        <w:rPr>
          <w:rFonts w:ascii="Palatino Linotype" w:eastAsia="Palatino Linotype" w:hAnsi="Palatino Linotype" w:cs="Palatino Linotype"/>
        </w:rPr>
        <w:t xml:space="preserve"> al cual se debe cargar dicha información para ser entregada, no señaló la cantidad de hojas que deban procesarse ni el tamaño de los archivos que contenga la información requerida. </w:t>
      </w:r>
    </w:p>
    <w:p w14:paraId="12FB7676" w14:textId="77777777" w:rsidR="005546EC" w:rsidRPr="007205B9" w:rsidRDefault="005546EC">
      <w:pPr>
        <w:spacing w:line="360" w:lineRule="auto"/>
        <w:jc w:val="both"/>
        <w:rPr>
          <w:rFonts w:ascii="Palatino Linotype" w:eastAsia="Palatino Linotype" w:hAnsi="Palatino Linotype" w:cs="Palatino Linotype"/>
        </w:rPr>
      </w:pPr>
    </w:p>
    <w:p w14:paraId="53FC3840"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Es por lo que dicho cambio de modalidad no se efectuó con la debida fundamentación y motivación que debe acompañar todo acto de autoridad, siendo esta una obligación </w:t>
      </w:r>
      <w:r w:rsidRPr="007205B9">
        <w:rPr>
          <w:rFonts w:ascii="Palatino Linotype" w:eastAsia="Palatino Linotype" w:hAnsi="Palatino Linotype" w:cs="Palatino Linotype"/>
        </w:rPr>
        <w:lastRenderedPageBreak/>
        <w:t>que tiene todo ente público de expresar los preceptos jurídicos aplicables al asunto motivo del acto y las razones o argumentos de su actuar.</w:t>
      </w:r>
    </w:p>
    <w:p w14:paraId="0E06CF9C" w14:textId="77777777" w:rsidR="005546EC" w:rsidRPr="007205B9" w:rsidRDefault="005546EC">
      <w:pPr>
        <w:spacing w:line="360" w:lineRule="auto"/>
        <w:ind w:right="51"/>
        <w:jc w:val="both"/>
        <w:rPr>
          <w:rFonts w:ascii="Palatino Linotype" w:eastAsia="Palatino Linotype" w:hAnsi="Palatino Linotype" w:cs="Palatino Linotype"/>
        </w:rPr>
      </w:pPr>
    </w:p>
    <w:p w14:paraId="36575DC7" w14:textId="77777777" w:rsidR="005546EC" w:rsidRPr="007205B9" w:rsidRDefault="004D069E">
      <w:pPr>
        <w:spacing w:line="360" w:lineRule="auto"/>
        <w:ind w:right="49"/>
        <w:jc w:val="both"/>
        <w:rPr>
          <w:rFonts w:ascii="Palatino Linotype" w:eastAsia="Palatino Linotype" w:hAnsi="Palatino Linotype" w:cs="Palatino Linotype"/>
        </w:rPr>
      </w:pPr>
      <w:r w:rsidRPr="007205B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50B5676B" w14:textId="77777777" w:rsidR="005546EC" w:rsidRPr="007205B9" w:rsidRDefault="005546EC">
      <w:pPr>
        <w:ind w:left="850" w:right="900"/>
        <w:jc w:val="both"/>
        <w:rPr>
          <w:rFonts w:ascii="Palatino Linotype" w:eastAsia="Palatino Linotype" w:hAnsi="Palatino Linotype" w:cs="Palatino Linotype"/>
          <w:i/>
          <w:sz w:val="22"/>
          <w:szCs w:val="22"/>
        </w:rPr>
      </w:pPr>
    </w:p>
    <w:p w14:paraId="5A4D62B0" w14:textId="77777777" w:rsidR="005546EC" w:rsidRPr="007205B9" w:rsidRDefault="004D069E">
      <w:pPr>
        <w:ind w:left="850" w:right="900"/>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w:t>
      </w:r>
      <w:r w:rsidRPr="007205B9">
        <w:rPr>
          <w:rFonts w:ascii="Palatino Linotype" w:eastAsia="Palatino Linotype" w:hAnsi="Palatino Linotype" w:cs="Palatino Linotype"/>
          <w:b/>
          <w:i/>
          <w:sz w:val="22"/>
          <w:szCs w:val="22"/>
        </w:rPr>
        <w:t xml:space="preserve">FUNDAMENTACION Y MOTIVACION. </w:t>
      </w:r>
      <w:r w:rsidRPr="007205B9">
        <w:rPr>
          <w:rFonts w:ascii="Palatino Linotype" w:eastAsia="Palatino Linotype" w:hAnsi="Palatino Linotype" w:cs="Palatino Linotype"/>
          <w:i/>
          <w:sz w:val="22"/>
          <w:szCs w:val="22"/>
        </w:rPr>
        <w:t xml:space="preserve">La </w:t>
      </w:r>
      <w:r w:rsidRPr="007205B9">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205B9">
        <w:rPr>
          <w:rFonts w:ascii="Palatino Linotype" w:eastAsia="Palatino Linotype" w:hAnsi="Palatino Linotype" w:cs="Palatino Linotype"/>
          <w:b/>
          <w:i/>
          <w:sz w:val="22"/>
          <w:szCs w:val="22"/>
        </w:rPr>
        <w:t xml:space="preserve">…” </w:t>
      </w:r>
      <w:r w:rsidRPr="007205B9">
        <w:rPr>
          <w:rFonts w:ascii="Palatino Linotype" w:eastAsia="Palatino Linotype" w:hAnsi="Palatino Linotype" w:cs="Palatino Linotype"/>
          <w:i/>
          <w:sz w:val="22"/>
          <w:szCs w:val="22"/>
        </w:rPr>
        <w:t>(Sic)</w:t>
      </w:r>
    </w:p>
    <w:p w14:paraId="65CFEC93" w14:textId="77777777" w:rsidR="005546EC" w:rsidRPr="007205B9" w:rsidRDefault="005546EC">
      <w:pPr>
        <w:ind w:left="850" w:right="900"/>
        <w:jc w:val="both"/>
        <w:rPr>
          <w:rFonts w:ascii="Palatino Linotype" w:eastAsia="Palatino Linotype" w:hAnsi="Palatino Linotype" w:cs="Palatino Linotype"/>
          <w:i/>
          <w:sz w:val="22"/>
          <w:szCs w:val="22"/>
        </w:rPr>
      </w:pPr>
    </w:p>
    <w:p w14:paraId="74B3C028" w14:textId="77777777" w:rsidR="005546EC" w:rsidRPr="007205B9" w:rsidRDefault="004D069E">
      <w:pPr>
        <w:spacing w:line="360" w:lineRule="auto"/>
        <w:ind w:right="51"/>
        <w:jc w:val="both"/>
        <w:rPr>
          <w:rFonts w:ascii="Palatino Linotype" w:eastAsia="Palatino Linotype" w:hAnsi="Palatino Linotype" w:cs="Palatino Linotype"/>
        </w:rPr>
      </w:pPr>
      <w:r w:rsidRPr="007205B9">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EDFA8EE" w14:textId="77777777" w:rsidR="005546EC" w:rsidRPr="007205B9" w:rsidRDefault="005546EC">
      <w:pPr>
        <w:spacing w:line="360" w:lineRule="auto"/>
        <w:ind w:right="51"/>
        <w:jc w:val="both"/>
        <w:rPr>
          <w:rFonts w:ascii="Palatino Linotype" w:eastAsia="Palatino Linotype" w:hAnsi="Palatino Linotype" w:cs="Palatino Linotype"/>
        </w:rPr>
      </w:pPr>
    </w:p>
    <w:p w14:paraId="5560899A" w14:textId="77777777" w:rsidR="005546EC" w:rsidRPr="007205B9" w:rsidRDefault="004D069E">
      <w:pPr>
        <w:spacing w:line="360" w:lineRule="auto"/>
        <w:ind w:right="51"/>
        <w:jc w:val="both"/>
        <w:rPr>
          <w:rFonts w:ascii="Palatino Linotype" w:eastAsia="Palatino Linotype" w:hAnsi="Palatino Linotype" w:cs="Palatino Linotype"/>
        </w:rPr>
      </w:pPr>
      <w:r w:rsidRPr="007205B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38BBC4C" w14:textId="77777777" w:rsidR="005546EC" w:rsidRPr="007205B9" w:rsidRDefault="005546EC">
      <w:pPr>
        <w:ind w:left="850" w:right="900"/>
        <w:jc w:val="both"/>
        <w:rPr>
          <w:rFonts w:ascii="Palatino Linotype" w:eastAsia="Palatino Linotype" w:hAnsi="Palatino Linotype" w:cs="Palatino Linotype"/>
          <w:b/>
          <w:i/>
          <w:sz w:val="22"/>
          <w:szCs w:val="22"/>
        </w:rPr>
      </w:pPr>
    </w:p>
    <w:p w14:paraId="52C3AA44" w14:textId="77777777" w:rsidR="005546EC" w:rsidRPr="007205B9" w:rsidRDefault="004D069E">
      <w:pPr>
        <w:ind w:left="850" w:right="900"/>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7205B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7205B9">
        <w:rPr>
          <w:rFonts w:ascii="Palatino Linotype" w:eastAsia="Palatino Linotype" w:hAnsi="Palatino Linotype" w:cs="Palatino Linotype"/>
          <w:b/>
          <w:i/>
          <w:sz w:val="22"/>
          <w:szCs w:val="22"/>
        </w:rPr>
        <w:t xml:space="preserve">fundamentación y motivación tiene como propósito primordial y ratio que el justiciable conozca el "para qué" de la </w:t>
      </w:r>
      <w:r w:rsidRPr="007205B9">
        <w:rPr>
          <w:rFonts w:ascii="Palatino Linotype" w:eastAsia="Palatino Linotype" w:hAnsi="Palatino Linotype" w:cs="Palatino Linotype"/>
          <w:b/>
          <w:i/>
          <w:sz w:val="22"/>
          <w:szCs w:val="22"/>
        </w:rPr>
        <w:lastRenderedPageBreak/>
        <w:t>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205B9">
        <w:rPr>
          <w:rFonts w:ascii="Palatino Linotype" w:eastAsia="Palatino Linotype" w:hAnsi="Palatino Linotype" w:cs="Palatino Linotype"/>
          <w:i/>
          <w:sz w:val="22"/>
          <w:szCs w:val="22"/>
        </w:rPr>
        <w:t xml:space="preserve">. Por tanto, </w:t>
      </w:r>
      <w:r w:rsidRPr="007205B9">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7205B9">
        <w:rPr>
          <w:rFonts w:ascii="Palatino Linotype" w:eastAsia="Palatino Linotype" w:hAnsi="Palatino Linotype" w:cs="Palatino Linotype"/>
          <w:i/>
          <w:sz w:val="22"/>
          <w:szCs w:val="22"/>
        </w:rPr>
        <w:t>, que impida la finalidad del conocimiento, comprobación y defensa pertinente</w:t>
      </w:r>
      <w:r w:rsidRPr="007205B9">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205B9">
        <w:rPr>
          <w:rFonts w:ascii="Palatino Linotype" w:eastAsia="Palatino Linotype" w:hAnsi="Palatino Linotype" w:cs="Palatino Linotype"/>
          <w:i/>
          <w:sz w:val="22"/>
          <w:szCs w:val="22"/>
        </w:rPr>
        <w:t>.”</w:t>
      </w:r>
      <w:r w:rsidRPr="007205B9">
        <w:rPr>
          <w:rFonts w:ascii="Palatino Linotype" w:eastAsia="Palatino Linotype" w:hAnsi="Palatino Linotype" w:cs="Palatino Linotype"/>
        </w:rPr>
        <w:t xml:space="preserve"> </w:t>
      </w:r>
      <w:r w:rsidRPr="007205B9">
        <w:rPr>
          <w:rFonts w:ascii="Palatino Linotype" w:eastAsia="Palatino Linotype" w:hAnsi="Palatino Linotype" w:cs="Palatino Linotype"/>
          <w:i/>
          <w:sz w:val="22"/>
          <w:szCs w:val="22"/>
        </w:rPr>
        <w:t>(Sic)</w:t>
      </w:r>
    </w:p>
    <w:p w14:paraId="3767D9E1" w14:textId="77777777" w:rsidR="005546EC" w:rsidRPr="007205B9" w:rsidRDefault="005546EC">
      <w:pPr>
        <w:ind w:left="850" w:right="900"/>
        <w:jc w:val="both"/>
        <w:rPr>
          <w:rFonts w:ascii="Palatino Linotype" w:eastAsia="Palatino Linotype" w:hAnsi="Palatino Linotype" w:cs="Palatino Linotype"/>
          <w:i/>
          <w:sz w:val="22"/>
          <w:szCs w:val="22"/>
        </w:rPr>
      </w:pPr>
    </w:p>
    <w:p w14:paraId="261E6B26" w14:textId="77777777" w:rsidR="005546EC" w:rsidRPr="007205B9" w:rsidRDefault="005546EC">
      <w:pPr>
        <w:ind w:left="850" w:right="900"/>
        <w:jc w:val="both"/>
        <w:rPr>
          <w:rFonts w:ascii="Palatino Linotype" w:eastAsia="Palatino Linotype" w:hAnsi="Palatino Linotype" w:cs="Palatino Linotype"/>
          <w:i/>
          <w:sz w:val="22"/>
          <w:szCs w:val="22"/>
        </w:rPr>
      </w:pPr>
    </w:p>
    <w:p w14:paraId="7801658C" w14:textId="77777777" w:rsidR="005546EC" w:rsidRPr="007205B9" w:rsidRDefault="004D069E">
      <w:pPr>
        <w:spacing w:line="360" w:lineRule="auto"/>
        <w:ind w:right="49"/>
        <w:jc w:val="both"/>
        <w:rPr>
          <w:rFonts w:ascii="Palatino Linotype" w:eastAsia="Palatino Linotype" w:hAnsi="Palatino Linotype" w:cs="Palatino Linotype"/>
        </w:rPr>
      </w:pPr>
      <w:r w:rsidRPr="007205B9">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8A19668" w14:textId="77777777" w:rsidR="005546EC" w:rsidRPr="007205B9" w:rsidRDefault="005546EC">
      <w:pPr>
        <w:spacing w:line="360" w:lineRule="auto"/>
        <w:ind w:right="49"/>
        <w:jc w:val="both"/>
        <w:rPr>
          <w:rFonts w:ascii="Palatino Linotype" w:eastAsia="Palatino Linotype" w:hAnsi="Palatino Linotype" w:cs="Palatino Linotype"/>
        </w:rPr>
      </w:pPr>
    </w:p>
    <w:p w14:paraId="1A13F903" w14:textId="77777777" w:rsidR="005546EC" w:rsidRPr="007205B9" w:rsidRDefault="004D069E">
      <w:pPr>
        <w:spacing w:line="360" w:lineRule="auto"/>
        <w:ind w:right="49"/>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Así bien,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0B44AAC8" w14:textId="77777777" w:rsidR="005546EC" w:rsidRPr="007205B9" w:rsidRDefault="005546EC">
      <w:pPr>
        <w:spacing w:line="360" w:lineRule="auto"/>
        <w:ind w:right="49"/>
        <w:jc w:val="both"/>
        <w:rPr>
          <w:rFonts w:ascii="Palatino Linotype" w:eastAsia="Palatino Linotype" w:hAnsi="Palatino Linotype" w:cs="Palatino Linotype"/>
        </w:rPr>
      </w:pPr>
    </w:p>
    <w:p w14:paraId="64586118" w14:textId="77777777" w:rsidR="005546EC" w:rsidRPr="007205B9" w:rsidRDefault="004D069E">
      <w:pPr>
        <w:spacing w:line="360" w:lineRule="auto"/>
        <w:ind w:right="49"/>
        <w:jc w:val="both"/>
        <w:rPr>
          <w:rFonts w:ascii="Palatino Linotype" w:eastAsia="Palatino Linotype" w:hAnsi="Palatino Linotype" w:cs="Palatino Linotype"/>
        </w:rPr>
      </w:pPr>
      <w:r w:rsidRPr="007205B9">
        <w:rPr>
          <w:rFonts w:ascii="Palatino Linotype" w:eastAsia="Palatino Linotype" w:hAnsi="Palatino Linotype" w:cs="Palatino Linotype"/>
        </w:rPr>
        <w:lastRenderedPageBreak/>
        <w:t xml:space="preserve">En tal sentido, se observa que </w:t>
      </w:r>
      <w:r w:rsidRPr="007205B9">
        <w:rPr>
          <w:rFonts w:ascii="Palatino Linotype" w:eastAsia="Palatino Linotype" w:hAnsi="Palatino Linotype" w:cs="Palatino Linotype"/>
          <w:b/>
        </w:rPr>
        <w:t>EL SUJETO OBLIGADO</w:t>
      </w:r>
      <w:r w:rsidRPr="007205B9">
        <w:rPr>
          <w:rFonts w:ascii="Palatino Linotype" w:eastAsia="Palatino Linotype" w:hAnsi="Palatino Linotype" w:cs="Palatino Linotype"/>
        </w:rPr>
        <w:t xml:space="preserve"> pretende sustentar el cambio de modalidad en el artículo 158 de la Ley de Transparencia y Acceso a la Información pública del Estado de México y Municipios, el cual señala lo siguiente: </w:t>
      </w:r>
    </w:p>
    <w:p w14:paraId="2D91B687" w14:textId="77777777" w:rsidR="005546EC" w:rsidRPr="007205B9" w:rsidRDefault="005546EC">
      <w:pPr>
        <w:tabs>
          <w:tab w:val="left" w:pos="709"/>
        </w:tabs>
        <w:spacing w:line="360" w:lineRule="auto"/>
        <w:jc w:val="both"/>
        <w:rPr>
          <w:rFonts w:ascii="Palatino Linotype" w:eastAsia="Palatino Linotype" w:hAnsi="Palatino Linotype" w:cs="Palatino Linotype"/>
        </w:rPr>
      </w:pPr>
    </w:p>
    <w:p w14:paraId="4A142698" w14:textId="77777777" w:rsidR="005546EC" w:rsidRPr="007205B9" w:rsidRDefault="004D069E">
      <w:pPr>
        <w:widowControl w:val="0"/>
        <w:ind w:left="709" w:right="757"/>
        <w:jc w:val="both"/>
        <w:rPr>
          <w:rFonts w:ascii="Palatino Linotype" w:eastAsia="Palatino Linotype" w:hAnsi="Palatino Linotype" w:cs="Palatino Linotype"/>
          <w:b/>
          <w:i/>
          <w:sz w:val="22"/>
          <w:szCs w:val="22"/>
        </w:rPr>
      </w:pPr>
      <w:r w:rsidRPr="007205B9">
        <w:rPr>
          <w:rFonts w:ascii="Palatino Linotype" w:eastAsia="Palatino Linotype" w:hAnsi="Palatino Linotype" w:cs="Palatino Linotype"/>
          <w:i/>
          <w:sz w:val="22"/>
          <w:szCs w:val="22"/>
        </w:rPr>
        <w:t>“</w:t>
      </w:r>
      <w:r w:rsidRPr="007205B9">
        <w:rPr>
          <w:rFonts w:ascii="Palatino Linotype" w:eastAsia="Palatino Linotype" w:hAnsi="Palatino Linotype" w:cs="Palatino Linotype"/>
          <w:b/>
          <w:i/>
          <w:sz w:val="22"/>
          <w:szCs w:val="22"/>
        </w:rPr>
        <w:t>Artículo 158.</w:t>
      </w:r>
    </w:p>
    <w:p w14:paraId="02196EFD" w14:textId="77777777" w:rsidR="005546EC" w:rsidRPr="007205B9" w:rsidRDefault="004D069E">
      <w:pPr>
        <w:widowControl w:val="0"/>
        <w:ind w:left="709" w:right="760"/>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4C38441" w14:textId="77777777" w:rsidR="005546EC" w:rsidRPr="007205B9" w:rsidRDefault="004D069E">
      <w:pPr>
        <w:widowControl w:val="0"/>
        <w:ind w:left="709" w:right="760"/>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7BB568C2" w14:textId="77777777" w:rsidR="005546EC" w:rsidRPr="007205B9" w:rsidRDefault="004D069E">
      <w:pPr>
        <w:widowControl w:val="0"/>
        <w:ind w:left="709" w:right="760"/>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(Énfasis añadido)</w:t>
      </w:r>
    </w:p>
    <w:p w14:paraId="7980E5B1" w14:textId="77777777" w:rsidR="005546EC" w:rsidRPr="007205B9" w:rsidRDefault="005546EC">
      <w:pPr>
        <w:widowControl w:val="0"/>
        <w:spacing w:line="360" w:lineRule="auto"/>
        <w:jc w:val="both"/>
        <w:rPr>
          <w:rFonts w:ascii="Palatino Linotype" w:eastAsia="Palatino Linotype" w:hAnsi="Palatino Linotype" w:cs="Palatino Linotype"/>
        </w:rPr>
      </w:pPr>
    </w:p>
    <w:p w14:paraId="60F8A405" w14:textId="77777777" w:rsidR="005546EC" w:rsidRPr="007205B9" w:rsidRDefault="004D069E">
      <w:pPr>
        <w:widowControl w:val="0"/>
        <w:spacing w:line="360" w:lineRule="auto"/>
        <w:jc w:val="both"/>
        <w:rPr>
          <w:rFonts w:ascii="Palatino Linotype" w:eastAsia="Palatino Linotype" w:hAnsi="Palatino Linotype" w:cs="Palatino Linotype"/>
          <w:i/>
        </w:rPr>
      </w:pPr>
      <w:r w:rsidRPr="007205B9">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7205B9">
        <w:rPr>
          <w:rFonts w:ascii="Palatino Linotype" w:eastAsia="Palatino Linotype" w:hAnsi="Palatino Linotype" w:cs="Palatino Linotype"/>
          <w:b/>
        </w:rPr>
        <w:t>SUJETO OBLIGADO</w:t>
      </w:r>
      <w:r w:rsidRPr="007205B9">
        <w:rPr>
          <w:rFonts w:ascii="Palatino Linotype" w:eastAsia="Palatino Linotype" w:hAnsi="Palatino Linotype" w:cs="Palatino Linotype"/>
        </w:rPr>
        <w:t>, en términos del ordinal 158 citado con anterioridad.</w:t>
      </w:r>
    </w:p>
    <w:p w14:paraId="3DB9433C" w14:textId="77777777" w:rsidR="005546EC" w:rsidRPr="007205B9" w:rsidRDefault="005546EC">
      <w:pPr>
        <w:spacing w:line="360" w:lineRule="auto"/>
        <w:jc w:val="both"/>
        <w:rPr>
          <w:rFonts w:ascii="Palatino Linotype" w:eastAsia="Palatino Linotype" w:hAnsi="Palatino Linotype" w:cs="Palatino Linotype"/>
        </w:rPr>
      </w:pPr>
    </w:p>
    <w:p w14:paraId="07553276"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En tal sentido se advierte que en respuesta el ente recurrido no señaló  la cantidad de hojas, ni el tamaño de los archivo, para poder acreditar la incapacidad técnica del </w:t>
      </w:r>
      <w:r w:rsidRPr="007205B9">
        <w:rPr>
          <w:rFonts w:ascii="Palatino Linotype" w:eastAsia="Palatino Linotype" w:hAnsi="Palatino Linotype" w:cs="Palatino Linotype"/>
        </w:rPr>
        <w:lastRenderedPageBreak/>
        <w:t>sistema SAIMEX, así tampoco acreditó las incapacidades humanas para procesar la información, ni señaló los procedimientos que se deberá observar para que el solicitante pueda acudir a sus instalaciones para la consulta directa de la información.</w:t>
      </w:r>
    </w:p>
    <w:p w14:paraId="6A7D8E4A" w14:textId="77777777" w:rsidR="005546EC" w:rsidRPr="007205B9" w:rsidRDefault="005546EC">
      <w:pPr>
        <w:spacing w:line="360" w:lineRule="auto"/>
        <w:jc w:val="both"/>
        <w:rPr>
          <w:rFonts w:ascii="Palatino Linotype" w:eastAsia="Palatino Linotype" w:hAnsi="Palatino Linotype" w:cs="Palatino Linotype"/>
        </w:rPr>
      </w:pPr>
    </w:p>
    <w:p w14:paraId="6DC89A47"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Luego entonces, dicho cambio de modalidad decidido unilateralmente por </w:t>
      </w:r>
      <w:r w:rsidRPr="007205B9">
        <w:rPr>
          <w:rFonts w:ascii="Palatino Linotype" w:eastAsia="Palatino Linotype" w:hAnsi="Palatino Linotype" w:cs="Palatino Linotype"/>
          <w:b/>
        </w:rPr>
        <w:t>EL SUJETO OBLIGADO</w:t>
      </w:r>
      <w:r w:rsidRPr="007205B9">
        <w:rPr>
          <w:rFonts w:ascii="Palatino Linotype" w:eastAsia="Palatino Linotype" w:hAnsi="Palatino Linotype" w:cs="Palatino Linotype"/>
        </w:rPr>
        <w:t xml:space="preserve"> es improcedente por no </w:t>
      </w:r>
      <w:r w:rsidR="00C53259" w:rsidRPr="007205B9">
        <w:rPr>
          <w:rFonts w:ascii="Palatino Linotype" w:eastAsia="Palatino Linotype" w:hAnsi="Palatino Linotype" w:cs="Palatino Linotype"/>
        </w:rPr>
        <w:t>haberse realizado en apego a lo</w:t>
      </w:r>
      <w:r w:rsidRPr="007205B9">
        <w:rPr>
          <w:rFonts w:ascii="Palatino Linotype" w:eastAsia="Palatino Linotype" w:hAnsi="Palatino Linotype" w:cs="Palatino Linotype"/>
        </w:rPr>
        <w:t xml:space="preserve"> establecido por la Ley de Transparencia y Acceso a la Información Pública del Estado de México y Municipios. </w:t>
      </w:r>
    </w:p>
    <w:p w14:paraId="43D37720" w14:textId="77777777" w:rsidR="005546EC" w:rsidRPr="007205B9" w:rsidRDefault="004D069E">
      <w:pPr>
        <w:spacing w:before="280" w:after="280"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Aunado a lo anterior, cabe destacar que, en su respuesta, </w:t>
      </w:r>
      <w:r w:rsidRPr="007205B9">
        <w:rPr>
          <w:rFonts w:ascii="Palatino Linotype" w:eastAsia="Palatino Linotype" w:hAnsi="Palatino Linotype" w:cs="Palatino Linotype"/>
          <w:b/>
        </w:rPr>
        <w:t xml:space="preserve">EL SUJETO OBLIGADO </w:t>
      </w:r>
      <w:r w:rsidRPr="007205B9">
        <w:rPr>
          <w:rFonts w:ascii="Palatino Linotype" w:eastAsia="Palatino Linotype" w:hAnsi="Palatino Linotype" w:cs="Palatino Linotype"/>
        </w:rPr>
        <w:t xml:space="preserve">manifiesta contar con dicho soporte documental, admitiendo generar, poseer y administrar la información solicitada por el ahora </w:t>
      </w:r>
      <w:r w:rsidRPr="007205B9">
        <w:rPr>
          <w:rFonts w:ascii="Palatino Linotype" w:eastAsia="Palatino Linotype" w:hAnsi="Palatino Linotype" w:cs="Palatino Linotype"/>
          <w:b/>
        </w:rPr>
        <w:t xml:space="preserve">RECURRENTE </w:t>
      </w:r>
      <w:r w:rsidRPr="007205B9">
        <w:rPr>
          <w:rFonts w:ascii="Palatino Linotype" w:eastAsia="Palatino Linotype" w:hAnsi="Palatino Linotype" w:cs="Palatino Linotype"/>
        </w:rPr>
        <w:t xml:space="preserve">como se puede apreciar en la imagen que se inserta a continuación: </w:t>
      </w:r>
    </w:p>
    <w:p w14:paraId="228DDEAB" w14:textId="77777777" w:rsidR="005546EC" w:rsidRPr="007205B9" w:rsidRDefault="004D069E">
      <w:pPr>
        <w:spacing w:before="280" w:after="280" w:line="360" w:lineRule="auto"/>
        <w:jc w:val="both"/>
        <w:rPr>
          <w:rFonts w:ascii="Palatino Linotype" w:eastAsia="Palatino Linotype" w:hAnsi="Palatino Linotype" w:cs="Palatino Linotype"/>
          <w:b/>
        </w:rPr>
      </w:pPr>
      <w:r w:rsidRPr="007205B9">
        <w:rPr>
          <w:rFonts w:ascii="Palatino Linotype" w:eastAsia="Palatino Linotype" w:hAnsi="Palatino Linotype" w:cs="Palatino Linotype"/>
          <w:b/>
          <w:noProof/>
        </w:rPr>
        <w:lastRenderedPageBreak/>
        <w:drawing>
          <wp:inline distT="114300" distB="114300" distL="114300" distR="114300" wp14:anchorId="6B28FCF2" wp14:editId="1E7CBC6A">
            <wp:extent cx="5334000" cy="3764357"/>
            <wp:effectExtent l="0" t="0" r="0" b="0"/>
            <wp:docPr id="2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30786"/>
                    <a:stretch>
                      <a:fillRect/>
                    </a:stretch>
                  </pic:blipFill>
                  <pic:spPr>
                    <a:xfrm>
                      <a:off x="0" y="0"/>
                      <a:ext cx="5334000" cy="3764357"/>
                    </a:xfrm>
                    <a:prstGeom prst="rect">
                      <a:avLst/>
                    </a:prstGeom>
                    <a:ln/>
                  </pic:spPr>
                </pic:pic>
              </a:graphicData>
            </a:graphic>
          </wp:inline>
        </w:drawing>
      </w:r>
    </w:p>
    <w:p w14:paraId="37A40A02" w14:textId="77777777" w:rsidR="005546EC" w:rsidRPr="007205B9" w:rsidRDefault="004D069E">
      <w:pPr>
        <w:spacing w:before="280" w:after="280"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De la imagen insertada se aprecia que </w:t>
      </w:r>
      <w:r w:rsidRPr="007205B9">
        <w:rPr>
          <w:rFonts w:ascii="Palatino Linotype" w:eastAsia="Palatino Linotype" w:hAnsi="Palatino Linotype" w:cs="Palatino Linotype"/>
          <w:b/>
        </w:rPr>
        <w:t>EL SUJETO OBLIGADO</w:t>
      </w:r>
      <w:r w:rsidRPr="007205B9">
        <w:rPr>
          <w:rFonts w:ascii="Palatino Linotype" w:eastAsia="Palatino Linotype" w:hAnsi="Palatino Linotype" w:cs="Palatino Linotype"/>
        </w:rPr>
        <w:t xml:space="preserve"> manifiesta contar con la información, pues incluso señala que la misma se encuentra disponible en sus instalaciones para su consulta. </w:t>
      </w:r>
    </w:p>
    <w:p w14:paraId="2B20B7EF" w14:textId="77777777" w:rsidR="005546EC" w:rsidRPr="007205B9" w:rsidRDefault="004D069E">
      <w:pPr>
        <w:tabs>
          <w:tab w:val="left" w:pos="709"/>
        </w:tabs>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Así, resulta importante traer en contexto el contenido de los artículos 4 y 12 de la Ley de Transparencia y Acceso a la Información Pública del Estado de México y Municipios, mismos que son del tenor siguiente:</w:t>
      </w:r>
    </w:p>
    <w:p w14:paraId="213D110F" w14:textId="77777777" w:rsidR="005546EC" w:rsidRPr="007205B9" w:rsidRDefault="005546EC">
      <w:pPr>
        <w:ind w:left="851" w:right="901"/>
        <w:jc w:val="both"/>
        <w:rPr>
          <w:rFonts w:ascii="Palatino Linotype" w:eastAsia="Palatino Linotype" w:hAnsi="Palatino Linotype" w:cs="Palatino Linotype"/>
          <w:i/>
          <w:sz w:val="22"/>
          <w:szCs w:val="22"/>
        </w:rPr>
      </w:pPr>
    </w:p>
    <w:p w14:paraId="3EC43FFF" w14:textId="77777777" w:rsidR="005546EC" w:rsidRPr="007205B9" w:rsidRDefault="004D069E">
      <w:pPr>
        <w:ind w:left="851"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w:t>
      </w:r>
      <w:r w:rsidRPr="007205B9">
        <w:rPr>
          <w:rFonts w:ascii="Palatino Linotype" w:eastAsia="Palatino Linotype" w:hAnsi="Palatino Linotype" w:cs="Palatino Linotype"/>
          <w:b/>
          <w:i/>
          <w:sz w:val="22"/>
          <w:szCs w:val="22"/>
        </w:rPr>
        <w:t>Artículo 4.</w:t>
      </w:r>
      <w:r w:rsidRPr="007205B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D7E16C" w14:textId="77777777" w:rsidR="005546EC" w:rsidRPr="007205B9" w:rsidRDefault="004D069E">
      <w:pPr>
        <w:ind w:left="851"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u w:val="single"/>
        </w:rPr>
        <w:lastRenderedPageBreak/>
        <w:t>Toda la información generada, obtenida, adquirida, transformada, administrada o en posesión de los sujetos obligados es pública y accesible de manera permanente a cualquier persona</w:t>
      </w:r>
      <w:r w:rsidRPr="007205B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9EFA029" w14:textId="77777777" w:rsidR="005546EC" w:rsidRPr="007205B9" w:rsidRDefault="004D069E">
      <w:pPr>
        <w:ind w:left="851"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8E01A04" w14:textId="77777777" w:rsidR="005546EC" w:rsidRPr="007205B9" w:rsidRDefault="004D069E">
      <w:pPr>
        <w:ind w:left="851"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Artículo 12.</w:t>
      </w:r>
      <w:r w:rsidRPr="007205B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852CC1F" w14:textId="77777777" w:rsidR="005546EC" w:rsidRPr="007205B9" w:rsidRDefault="004D069E">
      <w:pPr>
        <w:ind w:left="851"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7205B9">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B6D6B5E" w14:textId="77777777" w:rsidR="005546EC" w:rsidRPr="007205B9" w:rsidRDefault="004D069E">
      <w:pPr>
        <w:ind w:left="851"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(Énfasis añadido)</w:t>
      </w:r>
    </w:p>
    <w:p w14:paraId="5FBCF87F" w14:textId="77777777" w:rsidR="005546EC" w:rsidRPr="007205B9" w:rsidRDefault="005546EC">
      <w:pPr>
        <w:ind w:left="851" w:right="901"/>
        <w:jc w:val="both"/>
        <w:rPr>
          <w:rFonts w:ascii="Palatino Linotype" w:eastAsia="Palatino Linotype" w:hAnsi="Palatino Linotype" w:cs="Palatino Linotype"/>
          <w:i/>
          <w:sz w:val="22"/>
          <w:szCs w:val="22"/>
        </w:rPr>
      </w:pPr>
    </w:p>
    <w:p w14:paraId="6F960A02"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A0AE1D0" w14:textId="77777777" w:rsidR="005546EC" w:rsidRPr="007205B9" w:rsidRDefault="005546EC">
      <w:pPr>
        <w:spacing w:line="360" w:lineRule="auto"/>
        <w:jc w:val="both"/>
        <w:rPr>
          <w:rFonts w:ascii="Palatino Linotype" w:eastAsia="Palatino Linotype" w:hAnsi="Palatino Linotype" w:cs="Palatino Linotype"/>
        </w:rPr>
      </w:pPr>
    </w:p>
    <w:p w14:paraId="3E85E8C4"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En consecuencia, toda vez que </w:t>
      </w:r>
      <w:r w:rsidRPr="007205B9">
        <w:rPr>
          <w:rFonts w:ascii="Palatino Linotype" w:eastAsia="Palatino Linotype" w:hAnsi="Palatino Linotype" w:cs="Palatino Linotype"/>
          <w:b/>
        </w:rPr>
        <w:t>EL SUJETO OBLIGADO</w:t>
      </w:r>
      <w:r w:rsidRPr="007205B9">
        <w:rPr>
          <w:rFonts w:ascii="Palatino Linotype" w:eastAsia="Palatino Linotype" w:hAnsi="Palatino Linotype" w:cs="Palatino Linotype"/>
        </w:rPr>
        <w:t xml:space="preserve"> ha admitido generar, poseer y administrar la información solicitada ya que determinó de forma unilateral cambiar la modalidad de entrega de la misma. Cambio de modalidad que resulta improcedente pues no cumple con los requisitos mínimos, a fin de privilegiar el derecho de acceso a </w:t>
      </w:r>
      <w:r w:rsidRPr="007205B9">
        <w:rPr>
          <w:rFonts w:ascii="Palatino Linotype" w:eastAsia="Palatino Linotype" w:hAnsi="Palatino Linotype" w:cs="Palatino Linotype"/>
        </w:rPr>
        <w:lastRenderedPageBreak/>
        <w:t xml:space="preserve">la información pública del </w:t>
      </w:r>
      <w:r w:rsidRPr="007205B9">
        <w:rPr>
          <w:rFonts w:ascii="Palatino Linotype" w:eastAsia="Palatino Linotype" w:hAnsi="Palatino Linotype" w:cs="Palatino Linotype"/>
          <w:b/>
        </w:rPr>
        <w:t>RECURRENTE, EL SUJETO OBLIGADO</w:t>
      </w:r>
      <w:r w:rsidRPr="007205B9">
        <w:rPr>
          <w:rFonts w:ascii="Palatino Linotype" w:eastAsia="Palatino Linotype" w:hAnsi="Palatino Linotype" w:cs="Palatino Linotype"/>
        </w:rPr>
        <w:t xml:space="preserve"> deberá hacer entrega del soporte documental donde conste el registro de asistencia de todos los servidores públicos en la segunda quincena de enero de 2022</w:t>
      </w:r>
    </w:p>
    <w:p w14:paraId="323F78E0" w14:textId="77777777" w:rsidR="005546EC" w:rsidRPr="007205B9" w:rsidRDefault="005546EC">
      <w:pPr>
        <w:spacing w:line="360" w:lineRule="auto"/>
        <w:jc w:val="both"/>
        <w:rPr>
          <w:rFonts w:ascii="Palatino Linotype" w:eastAsia="Palatino Linotype" w:hAnsi="Palatino Linotype" w:cs="Palatino Linotype"/>
        </w:rPr>
      </w:pPr>
    </w:p>
    <w:p w14:paraId="480D02C4"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Ahora bien,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7205B9">
        <w:rPr>
          <w:rFonts w:ascii="Palatino Linotype" w:eastAsia="Palatino Linotype" w:hAnsi="Palatino Linotype" w:cs="Palatino Linotype"/>
          <w:b/>
        </w:rPr>
        <w:t>confidencial</w:t>
      </w:r>
      <w:r w:rsidRPr="007205B9">
        <w:rPr>
          <w:rFonts w:ascii="Palatino Linotype" w:eastAsia="Palatino Linotype" w:hAnsi="Palatino Linotype" w:cs="Palatino Linotype"/>
        </w:rPr>
        <w:t xml:space="preserve">. </w:t>
      </w:r>
    </w:p>
    <w:p w14:paraId="362FE76E" w14:textId="77777777" w:rsidR="005546EC" w:rsidRPr="007205B9" w:rsidRDefault="005546EC">
      <w:pPr>
        <w:spacing w:line="360" w:lineRule="auto"/>
        <w:jc w:val="both"/>
        <w:rPr>
          <w:rFonts w:ascii="Palatino Linotype" w:eastAsia="Palatino Linotype" w:hAnsi="Palatino Linotype" w:cs="Palatino Linotype"/>
        </w:rPr>
      </w:pPr>
    </w:p>
    <w:p w14:paraId="66CE32B6"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7205B9">
        <w:rPr>
          <w:rFonts w:ascii="Palatino Linotype" w:eastAsia="Palatino Linotype" w:hAnsi="Palatino Linotype" w:cs="Palatino Linotype"/>
          <w:b/>
        </w:rPr>
        <w:t>SUJETO OBLIGADO</w:t>
      </w:r>
      <w:r w:rsidRPr="007205B9">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F7C6276" w14:textId="77777777" w:rsidR="005546EC" w:rsidRPr="007205B9" w:rsidRDefault="005546EC">
      <w:pPr>
        <w:spacing w:line="360" w:lineRule="auto"/>
        <w:jc w:val="both"/>
        <w:rPr>
          <w:rFonts w:ascii="Palatino Linotype" w:eastAsia="Palatino Linotype" w:hAnsi="Palatino Linotype" w:cs="Palatino Linotype"/>
        </w:rPr>
      </w:pPr>
    </w:p>
    <w:p w14:paraId="31DA0363"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lastRenderedPageBreak/>
        <w:t xml:space="preserve">Por ende, </w:t>
      </w:r>
      <w:r w:rsidRPr="007205B9">
        <w:rPr>
          <w:rFonts w:ascii="Palatino Linotype" w:eastAsia="Palatino Linotype" w:hAnsi="Palatino Linotype" w:cs="Palatino Linotype"/>
          <w:b/>
        </w:rPr>
        <w:t>EL SUJETO OBLIGADO</w:t>
      </w:r>
      <w:r w:rsidRPr="007205B9">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3C0C17D" w14:textId="77777777" w:rsidR="005546EC" w:rsidRPr="007205B9" w:rsidRDefault="004D069E">
      <w:pPr>
        <w:ind w:left="851" w:right="902"/>
        <w:jc w:val="center"/>
        <w:rPr>
          <w:rFonts w:ascii="Palatino Linotype" w:eastAsia="Palatino Linotype" w:hAnsi="Palatino Linotype" w:cs="Palatino Linotype"/>
          <w:b/>
          <w:i/>
          <w:sz w:val="22"/>
          <w:szCs w:val="22"/>
        </w:rPr>
      </w:pPr>
      <w:r w:rsidRPr="007205B9">
        <w:rPr>
          <w:rFonts w:ascii="Palatino Linotype" w:eastAsia="Palatino Linotype" w:hAnsi="Palatino Linotype" w:cs="Palatino Linotype"/>
          <w:b/>
          <w:i/>
          <w:sz w:val="22"/>
          <w:szCs w:val="22"/>
        </w:rPr>
        <w:t>Ley de Transparencia y Acceso a la Información Pública del Estado de México y Municipios</w:t>
      </w:r>
    </w:p>
    <w:p w14:paraId="64CB87B0"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w:t>
      </w:r>
      <w:r w:rsidRPr="007205B9">
        <w:rPr>
          <w:rFonts w:ascii="Palatino Linotype" w:eastAsia="Palatino Linotype" w:hAnsi="Palatino Linotype" w:cs="Palatino Linotype"/>
          <w:b/>
          <w:i/>
          <w:sz w:val="22"/>
          <w:szCs w:val="22"/>
        </w:rPr>
        <w:t xml:space="preserve">Artículo 49. </w:t>
      </w:r>
      <w:r w:rsidRPr="007205B9">
        <w:rPr>
          <w:rFonts w:ascii="Palatino Linotype" w:eastAsia="Palatino Linotype" w:hAnsi="Palatino Linotype" w:cs="Palatino Linotype"/>
          <w:i/>
          <w:sz w:val="22"/>
          <w:szCs w:val="22"/>
        </w:rPr>
        <w:t>Los Comités de Transparencia tendrán las siguientes atribuciones:</w:t>
      </w:r>
    </w:p>
    <w:p w14:paraId="6F215C60"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VIII.</w:t>
      </w:r>
      <w:r w:rsidRPr="007205B9">
        <w:rPr>
          <w:rFonts w:ascii="Palatino Linotype" w:eastAsia="Palatino Linotype" w:hAnsi="Palatino Linotype" w:cs="Palatino Linotype"/>
          <w:i/>
          <w:sz w:val="22"/>
          <w:szCs w:val="22"/>
        </w:rPr>
        <w:t xml:space="preserve"> </w:t>
      </w:r>
      <w:r w:rsidRPr="007205B9">
        <w:rPr>
          <w:rFonts w:ascii="Palatino Linotype" w:eastAsia="Palatino Linotype" w:hAnsi="Palatino Linotype" w:cs="Palatino Linotype"/>
          <w:b/>
          <w:i/>
          <w:sz w:val="22"/>
          <w:szCs w:val="22"/>
        </w:rPr>
        <w:t>Aprobar</w:t>
      </w:r>
      <w:r w:rsidRPr="007205B9">
        <w:rPr>
          <w:rFonts w:ascii="Palatino Linotype" w:eastAsia="Palatino Linotype" w:hAnsi="Palatino Linotype" w:cs="Palatino Linotype"/>
          <w:i/>
          <w:sz w:val="22"/>
          <w:szCs w:val="22"/>
        </w:rPr>
        <w:t>, modificar o revocar la clasificación de la información;</w:t>
      </w:r>
    </w:p>
    <w:p w14:paraId="6DE1CF3A" w14:textId="77777777" w:rsidR="005546EC" w:rsidRPr="007205B9" w:rsidRDefault="004D069E">
      <w:pPr>
        <w:ind w:left="851" w:right="902"/>
        <w:jc w:val="both"/>
        <w:rPr>
          <w:rFonts w:ascii="Palatino Linotype" w:eastAsia="Palatino Linotype" w:hAnsi="Palatino Linotype" w:cs="Palatino Linotype"/>
          <w:b/>
          <w:i/>
          <w:sz w:val="22"/>
          <w:szCs w:val="22"/>
        </w:rPr>
      </w:pPr>
      <w:r w:rsidRPr="007205B9">
        <w:rPr>
          <w:rFonts w:ascii="Palatino Linotype" w:eastAsia="Palatino Linotype" w:hAnsi="Palatino Linotype" w:cs="Palatino Linotype"/>
          <w:b/>
          <w:i/>
          <w:sz w:val="22"/>
          <w:szCs w:val="22"/>
        </w:rPr>
        <w:t>Artículo 132.</w:t>
      </w:r>
      <w:r w:rsidRPr="007205B9">
        <w:rPr>
          <w:rFonts w:ascii="Palatino Linotype" w:eastAsia="Palatino Linotype" w:hAnsi="Palatino Linotype" w:cs="Palatino Linotype"/>
          <w:i/>
          <w:sz w:val="22"/>
          <w:szCs w:val="22"/>
        </w:rPr>
        <w:t xml:space="preserve"> </w:t>
      </w:r>
      <w:r w:rsidRPr="007205B9">
        <w:rPr>
          <w:rFonts w:ascii="Palatino Linotype" w:eastAsia="Palatino Linotype" w:hAnsi="Palatino Linotype" w:cs="Palatino Linotype"/>
          <w:b/>
          <w:i/>
          <w:sz w:val="22"/>
          <w:szCs w:val="22"/>
        </w:rPr>
        <w:t>La clasificación de la información se llevará a cabo en el momento en que:</w:t>
      </w:r>
    </w:p>
    <w:p w14:paraId="0AD7C3C2"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w:t>
      </w:r>
    </w:p>
    <w:p w14:paraId="127D9B4F"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II.</w:t>
      </w:r>
      <w:r w:rsidRPr="007205B9">
        <w:rPr>
          <w:rFonts w:ascii="Palatino Linotype" w:eastAsia="Palatino Linotype" w:hAnsi="Palatino Linotype" w:cs="Palatino Linotype"/>
          <w:i/>
          <w:sz w:val="22"/>
          <w:szCs w:val="22"/>
        </w:rPr>
        <w:t xml:space="preserve"> Se determine mediante resolución de autoridad competente; o</w:t>
      </w:r>
    </w:p>
    <w:p w14:paraId="77BBD128"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III</w:t>
      </w:r>
      <w:r w:rsidRPr="007205B9">
        <w:rPr>
          <w:rFonts w:ascii="Palatino Linotype" w:eastAsia="Palatino Linotype" w:hAnsi="Palatino Linotype" w:cs="Palatino Linotype"/>
          <w:i/>
          <w:sz w:val="22"/>
          <w:szCs w:val="22"/>
        </w:rPr>
        <w:t xml:space="preserve">. </w:t>
      </w:r>
      <w:r w:rsidRPr="007205B9">
        <w:rPr>
          <w:rFonts w:ascii="Palatino Linotype" w:eastAsia="Palatino Linotype" w:hAnsi="Palatino Linotype" w:cs="Palatino Linotype"/>
          <w:b/>
          <w:i/>
          <w:sz w:val="22"/>
          <w:szCs w:val="22"/>
        </w:rPr>
        <w:t>Se generen versiones públicas para dar cumplimiento a las obligaciones de transparencia previstas en esta Ley</w:t>
      </w:r>
      <w:r w:rsidRPr="007205B9">
        <w:rPr>
          <w:rFonts w:ascii="Palatino Linotype" w:eastAsia="Palatino Linotype" w:hAnsi="Palatino Linotype" w:cs="Palatino Linotype"/>
          <w:i/>
          <w:sz w:val="22"/>
          <w:szCs w:val="22"/>
        </w:rPr>
        <w:t>.”</w:t>
      </w:r>
    </w:p>
    <w:p w14:paraId="7B53D2DB" w14:textId="77777777" w:rsidR="005546EC" w:rsidRPr="007205B9" w:rsidRDefault="004D069E">
      <w:pPr>
        <w:ind w:left="851" w:right="902"/>
        <w:jc w:val="center"/>
        <w:rPr>
          <w:rFonts w:ascii="Palatino Linotype" w:eastAsia="Palatino Linotype" w:hAnsi="Palatino Linotype" w:cs="Palatino Linotype"/>
          <w:b/>
          <w:i/>
          <w:sz w:val="22"/>
          <w:szCs w:val="22"/>
        </w:rPr>
      </w:pPr>
      <w:r w:rsidRPr="007205B9">
        <w:rPr>
          <w:rFonts w:ascii="Palatino Linotype" w:eastAsia="Palatino Linotype" w:hAnsi="Palatino Linotype" w:cs="Palatino Linotype"/>
          <w:b/>
          <w:i/>
          <w:sz w:val="22"/>
          <w:szCs w:val="22"/>
        </w:rPr>
        <w:t>Lineamientos Generales en materia de Clasificación y Desclasificación de la Información</w:t>
      </w:r>
    </w:p>
    <w:p w14:paraId="59CD07FB"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w:t>
      </w:r>
      <w:r w:rsidRPr="007205B9">
        <w:rPr>
          <w:rFonts w:ascii="Palatino Linotype" w:eastAsia="Palatino Linotype" w:hAnsi="Palatino Linotype" w:cs="Palatino Linotype"/>
          <w:b/>
          <w:i/>
          <w:sz w:val="22"/>
          <w:szCs w:val="22"/>
        </w:rPr>
        <w:t>Segundo.-</w:t>
      </w:r>
      <w:r w:rsidRPr="007205B9">
        <w:rPr>
          <w:rFonts w:ascii="Palatino Linotype" w:eastAsia="Palatino Linotype" w:hAnsi="Palatino Linotype" w:cs="Palatino Linotype"/>
          <w:i/>
          <w:sz w:val="22"/>
          <w:szCs w:val="22"/>
        </w:rPr>
        <w:t xml:space="preserve"> Para efectos de los presentes Lineamientos Generales, se entenderá por:</w:t>
      </w:r>
    </w:p>
    <w:p w14:paraId="29B7FBBB"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XVIII.</w:t>
      </w:r>
      <w:r w:rsidRPr="007205B9">
        <w:rPr>
          <w:rFonts w:ascii="Palatino Linotype" w:eastAsia="Palatino Linotype" w:hAnsi="Palatino Linotype" w:cs="Palatino Linotype"/>
          <w:i/>
          <w:sz w:val="22"/>
          <w:szCs w:val="22"/>
        </w:rPr>
        <w:t xml:space="preserve"> </w:t>
      </w:r>
      <w:r w:rsidRPr="007205B9">
        <w:rPr>
          <w:rFonts w:ascii="Palatino Linotype" w:eastAsia="Palatino Linotype" w:hAnsi="Palatino Linotype" w:cs="Palatino Linotype"/>
          <w:b/>
          <w:i/>
          <w:sz w:val="22"/>
          <w:szCs w:val="22"/>
        </w:rPr>
        <w:t>Versión pública:</w:t>
      </w:r>
      <w:r w:rsidRPr="007205B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7205B9">
        <w:rPr>
          <w:rFonts w:ascii="Palatino Linotype" w:eastAsia="Palatino Linotype" w:hAnsi="Palatino Linotype" w:cs="Palatino Linotype"/>
          <w:b/>
          <w:i/>
          <w:sz w:val="22"/>
          <w:szCs w:val="22"/>
        </w:rPr>
        <w:t>fundando y motivando la</w:t>
      </w:r>
      <w:r w:rsidRPr="007205B9">
        <w:rPr>
          <w:rFonts w:ascii="Palatino Linotype" w:eastAsia="Palatino Linotype" w:hAnsi="Palatino Linotype" w:cs="Palatino Linotype"/>
          <w:i/>
          <w:sz w:val="22"/>
          <w:szCs w:val="22"/>
        </w:rPr>
        <w:t xml:space="preserve"> reserva o </w:t>
      </w:r>
      <w:r w:rsidRPr="007205B9">
        <w:rPr>
          <w:rFonts w:ascii="Palatino Linotype" w:eastAsia="Palatino Linotype" w:hAnsi="Palatino Linotype" w:cs="Palatino Linotype"/>
          <w:b/>
          <w:i/>
          <w:sz w:val="22"/>
          <w:szCs w:val="22"/>
        </w:rPr>
        <w:t>confidencialidad</w:t>
      </w:r>
      <w:r w:rsidRPr="007205B9">
        <w:rPr>
          <w:rFonts w:ascii="Palatino Linotype" w:eastAsia="Palatino Linotype" w:hAnsi="Palatino Linotype" w:cs="Palatino Linotype"/>
          <w:i/>
          <w:sz w:val="22"/>
          <w:szCs w:val="22"/>
        </w:rPr>
        <w:t>, a través de la resolución que para tal efecto emita el Comité de Transparencia.</w:t>
      </w:r>
    </w:p>
    <w:p w14:paraId="1240FCB8"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Cuarto.</w:t>
      </w:r>
      <w:r w:rsidRPr="007205B9">
        <w:rPr>
          <w:rFonts w:ascii="Palatino Linotype" w:eastAsia="Palatino Linotype" w:hAnsi="Palatino Linotype" w:cs="Palatino Linotype"/>
          <w:i/>
          <w:sz w:val="22"/>
          <w:szCs w:val="22"/>
        </w:rPr>
        <w:t xml:space="preserve"> </w:t>
      </w:r>
      <w:r w:rsidRPr="007205B9">
        <w:rPr>
          <w:rFonts w:ascii="Palatino Linotype" w:eastAsia="Palatino Linotype" w:hAnsi="Palatino Linotype" w:cs="Palatino Linotype"/>
          <w:b/>
          <w:i/>
          <w:sz w:val="22"/>
          <w:szCs w:val="22"/>
        </w:rPr>
        <w:t>Para clasificar la información como</w:t>
      </w:r>
      <w:r w:rsidRPr="007205B9">
        <w:rPr>
          <w:rFonts w:ascii="Palatino Linotype" w:eastAsia="Palatino Linotype" w:hAnsi="Palatino Linotype" w:cs="Palatino Linotype"/>
          <w:i/>
          <w:sz w:val="22"/>
          <w:szCs w:val="22"/>
        </w:rPr>
        <w:t xml:space="preserve"> reservada o </w:t>
      </w:r>
      <w:r w:rsidRPr="007205B9">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7205B9">
        <w:rPr>
          <w:rFonts w:ascii="Palatino Linotype" w:eastAsia="Palatino Linotype" w:hAnsi="Palatino Linotype" w:cs="Palatino Linotype"/>
          <w:i/>
          <w:sz w:val="22"/>
          <w:szCs w:val="22"/>
        </w:rPr>
        <w:t xml:space="preserve">, en relación con las disposiciones contenidas en los presentes lineamientos, así como en aquellas </w:t>
      </w:r>
      <w:r w:rsidRPr="007205B9">
        <w:rPr>
          <w:rFonts w:ascii="Palatino Linotype" w:eastAsia="Palatino Linotype" w:hAnsi="Palatino Linotype" w:cs="Palatino Linotype"/>
          <w:i/>
          <w:sz w:val="22"/>
          <w:szCs w:val="22"/>
        </w:rPr>
        <w:lastRenderedPageBreak/>
        <w:t>disposiciones legales aplicables a la materia en el ámbito de sus respectivas competencias, en tanto estas últimas no contravengan lo dispuesto en la Ley General.</w:t>
      </w:r>
    </w:p>
    <w:p w14:paraId="622BD2C4"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641A4AF"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Quinto.</w:t>
      </w:r>
      <w:r w:rsidRPr="007205B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57B499"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Sexto.</w:t>
      </w:r>
      <w:r w:rsidRPr="007205B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2B8486B"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2BF0DDC"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Séptimo.</w:t>
      </w:r>
      <w:r w:rsidRPr="007205B9">
        <w:rPr>
          <w:rFonts w:ascii="Palatino Linotype" w:eastAsia="Palatino Linotype" w:hAnsi="Palatino Linotype" w:cs="Palatino Linotype"/>
          <w:i/>
          <w:sz w:val="22"/>
          <w:szCs w:val="22"/>
        </w:rPr>
        <w:t xml:space="preserve"> La clasificación de la información se llevará a cabo en el momento en que:</w:t>
      </w:r>
    </w:p>
    <w:p w14:paraId="6683745B"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I.</w:t>
      </w:r>
      <w:r w:rsidRPr="007205B9">
        <w:rPr>
          <w:rFonts w:ascii="Palatino Linotype" w:eastAsia="Palatino Linotype" w:hAnsi="Palatino Linotype" w:cs="Palatino Linotype"/>
          <w:i/>
          <w:sz w:val="22"/>
          <w:szCs w:val="22"/>
        </w:rPr>
        <w:t xml:space="preserve"> Se reciba una solicitud de acceso a la información;</w:t>
      </w:r>
    </w:p>
    <w:p w14:paraId="5C13B32E"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II.</w:t>
      </w:r>
      <w:r w:rsidRPr="007205B9">
        <w:rPr>
          <w:rFonts w:ascii="Palatino Linotype" w:eastAsia="Palatino Linotype" w:hAnsi="Palatino Linotype" w:cs="Palatino Linotype"/>
          <w:i/>
          <w:sz w:val="22"/>
          <w:szCs w:val="22"/>
        </w:rPr>
        <w:t xml:space="preserve"> Se determine mediante resolución de autoridad competente, o</w:t>
      </w:r>
    </w:p>
    <w:p w14:paraId="7ACDC9AB"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III.</w:t>
      </w:r>
      <w:r w:rsidRPr="007205B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3BE9CC8"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29181A5"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Octavo.</w:t>
      </w:r>
      <w:r w:rsidRPr="007205B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275A61"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7C30100"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F0A2B99"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54377B2D"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F7D4B15"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Noveno.</w:t>
      </w:r>
      <w:r w:rsidRPr="007205B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B64763"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Décimo.</w:t>
      </w:r>
      <w:r w:rsidRPr="007205B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FDD6406"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B5329D2" w14:textId="77777777" w:rsidR="005546EC" w:rsidRPr="007205B9" w:rsidRDefault="004D069E">
      <w:pPr>
        <w:ind w:left="851" w:right="902"/>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Décimo primero.</w:t>
      </w:r>
      <w:r w:rsidRPr="007205B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0784FDB" w14:textId="77777777" w:rsidR="005546EC" w:rsidRPr="007205B9" w:rsidRDefault="005546EC">
      <w:pPr>
        <w:ind w:left="851" w:right="902"/>
        <w:jc w:val="both"/>
        <w:rPr>
          <w:rFonts w:ascii="Palatino Linotype" w:eastAsia="Palatino Linotype" w:hAnsi="Palatino Linotype" w:cs="Palatino Linotype"/>
          <w:i/>
          <w:sz w:val="22"/>
          <w:szCs w:val="22"/>
        </w:rPr>
      </w:pPr>
    </w:p>
    <w:p w14:paraId="629C540E" w14:textId="77777777" w:rsidR="005546EC" w:rsidRPr="007205B9" w:rsidRDefault="004D069E">
      <w:pPr>
        <w:ind w:left="850" w:right="901"/>
        <w:jc w:val="center"/>
        <w:rPr>
          <w:rFonts w:ascii="Palatino Linotype" w:eastAsia="Palatino Linotype" w:hAnsi="Palatino Linotype" w:cs="Palatino Linotype"/>
          <w:b/>
          <w:i/>
          <w:sz w:val="22"/>
          <w:szCs w:val="22"/>
        </w:rPr>
      </w:pPr>
      <w:r w:rsidRPr="007205B9">
        <w:rPr>
          <w:rFonts w:ascii="Palatino Linotype" w:eastAsia="Palatino Linotype" w:hAnsi="Palatino Linotype" w:cs="Palatino Linotype"/>
          <w:b/>
          <w:i/>
          <w:sz w:val="22"/>
          <w:szCs w:val="22"/>
        </w:rPr>
        <w:t>CAPÍTULO VIII</w:t>
      </w:r>
    </w:p>
    <w:p w14:paraId="22519293" w14:textId="77777777" w:rsidR="005546EC" w:rsidRPr="007205B9" w:rsidRDefault="004D069E">
      <w:pPr>
        <w:ind w:left="850" w:right="901"/>
        <w:jc w:val="center"/>
        <w:rPr>
          <w:rFonts w:ascii="Palatino Linotype" w:eastAsia="Palatino Linotype" w:hAnsi="Palatino Linotype" w:cs="Palatino Linotype"/>
          <w:b/>
          <w:i/>
          <w:sz w:val="22"/>
          <w:szCs w:val="22"/>
        </w:rPr>
      </w:pPr>
      <w:r w:rsidRPr="007205B9">
        <w:rPr>
          <w:rFonts w:ascii="Palatino Linotype" w:eastAsia="Palatino Linotype" w:hAnsi="Palatino Linotype" w:cs="Palatino Linotype"/>
          <w:b/>
          <w:i/>
          <w:sz w:val="22"/>
          <w:szCs w:val="22"/>
        </w:rPr>
        <w:t>DE LA LEYENDA DE CLASIFICACIÓN</w:t>
      </w:r>
    </w:p>
    <w:p w14:paraId="2E70E40D" w14:textId="77777777" w:rsidR="005546EC" w:rsidRPr="007205B9" w:rsidRDefault="004D069E">
      <w:pPr>
        <w:ind w:left="850"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 xml:space="preserve">Quincuagésimo. </w:t>
      </w:r>
      <w:r w:rsidRPr="007205B9">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7205B9">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BE9879C" w14:textId="77777777" w:rsidR="005546EC" w:rsidRPr="007205B9" w:rsidRDefault="004D069E">
      <w:pPr>
        <w:ind w:left="850"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w:t>
      </w:r>
    </w:p>
    <w:p w14:paraId="0904510E" w14:textId="77777777" w:rsidR="005546EC" w:rsidRPr="007205B9" w:rsidRDefault="004D069E">
      <w:pPr>
        <w:ind w:left="850" w:right="901"/>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b/>
          <w:i/>
          <w:sz w:val="22"/>
          <w:szCs w:val="22"/>
        </w:rPr>
        <w:t xml:space="preserve">Quincuagésimo tercero. </w:t>
      </w:r>
      <w:r w:rsidRPr="007205B9">
        <w:rPr>
          <w:rFonts w:ascii="Palatino Linotype" w:eastAsia="Palatino Linotype" w:hAnsi="Palatino Linotype" w:cs="Palatino Linotype"/>
          <w:b/>
          <w:i/>
          <w:sz w:val="22"/>
          <w:szCs w:val="22"/>
          <w:u w:val="single"/>
        </w:rPr>
        <w:t>El formato para señalar la clasificación parcial de un documento</w:t>
      </w:r>
      <w:r w:rsidRPr="007205B9">
        <w:rPr>
          <w:rFonts w:ascii="Palatino Linotype" w:eastAsia="Palatino Linotype" w:hAnsi="Palatino Linotype" w:cs="Palatino Linotype"/>
          <w:i/>
          <w:sz w:val="22"/>
          <w:szCs w:val="22"/>
        </w:rPr>
        <w:t>, es el siguiente:</w:t>
      </w:r>
    </w:p>
    <w:p w14:paraId="05A63059" w14:textId="77777777" w:rsidR="005546EC" w:rsidRPr="007205B9" w:rsidRDefault="005546EC">
      <w:pPr>
        <w:ind w:left="850" w:right="901"/>
        <w:jc w:val="both"/>
        <w:rPr>
          <w:rFonts w:ascii="Palatino Linotype" w:eastAsia="Palatino Linotype" w:hAnsi="Palatino Linotype" w:cs="Palatino Linotype"/>
          <w:i/>
          <w:sz w:val="22"/>
          <w:szCs w:val="22"/>
        </w:rPr>
      </w:pPr>
    </w:p>
    <w:tbl>
      <w:tblPr>
        <w:tblStyle w:val="afffb"/>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5546EC" w:rsidRPr="007205B9" w14:paraId="68EAC2DF"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3998AE4" w14:textId="77777777" w:rsidR="005546EC" w:rsidRPr="007205B9" w:rsidRDefault="005546E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4722E63" w14:textId="77777777" w:rsidR="005546EC" w:rsidRPr="007205B9" w:rsidRDefault="004D069E">
            <w:pPr>
              <w:jc w:val="center"/>
              <w:rPr>
                <w:rFonts w:ascii="Palatino Linotype" w:eastAsia="Palatino Linotype" w:hAnsi="Palatino Linotype" w:cs="Palatino Linotype"/>
                <w:b/>
                <w:i/>
              </w:rPr>
            </w:pPr>
            <w:r w:rsidRPr="007205B9">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6B6A5278" w14:textId="77777777" w:rsidR="005546EC" w:rsidRPr="007205B9" w:rsidRDefault="004D069E">
            <w:pPr>
              <w:jc w:val="center"/>
              <w:rPr>
                <w:rFonts w:ascii="Palatino Linotype" w:eastAsia="Palatino Linotype" w:hAnsi="Palatino Linotype" w:cs="Palatino Linotype"/>
                <w:b/>
                <w:i/>
              </w:rPr>
            </w:pPr>
            <w:r w:rsidRPr="007205B9">
              <w:rPr>
                <w:rFonts w:ascii="Palatino Linotype" w:eastAsia="Palatino Linotype" w:hAnsi="Palatino Linotype" w:cs="Palatino Linotype"/>
                <w:b/>
                <w:i/>
              </w:rPr>
              <w:t>Dónde:</w:t>
            </w:r>
          </w:p>
        </w:tc>
      </w:tr>
      <w:tr w:rsidR="005546EC" w:rsidRPr="007205B9" w14:paraId="7A940EDA"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1142D9D4" w14:textId="77777777" w:rsidR="005546EC" w:rsidRPr="007205B9" w:rsidRDefault="004D069E">
            <w:pPr>
              <w:jc w:val="center"/>
              <w:rPr>
                <w:rFonts w:ascii="Palatino Linotype" w:eastAsia="Palatino Linotype" w:hAnsi="Palatino Linotype" w:cs="Palatino Linotype"/>
                <w:b/>
                <w:i/>
              </w:rPr>
            </w:pPr>
            <w:r w:rsidRPr="007205B9">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4CAB544F" w14:textId="77777777" w:rsidR="005546EC" w:rsidRPr="007205B9" w:rsidRDefault="004D069E">
            <w:pPr>
              <w:jc w:val="center"/>
              <w:rPr>
                <w:rFonts w:ascii="Palatino Linotype" w:eastAsia="Palatino Linotype" w:hAnsi="Palatino Linotype" w:cs="Palatino Linotype"/>
                <w:i/>
              </w:rPr>
            </w:pPr>
            <w:r w:rsidRPr="007205B9">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63CE40AD" w14:textId="77777777" w:rsidR="005546EC" w:rsidRPr="007205B9" w:rsidRDefault="004D069E">
            <w:pPr>
              <w:jc w:val="both"/>
              <w:rPr>
                <w:rFonts w:ascii="Palatino Linotype" w:eastAsia="Palatino Linotype" w:hAnsi="Palatino Linotype" w:cs="Palatino Linotype"/>
                <w:i/>
              </w:rPr>
            </w:pPr>
            <w:r w:rsidRPr="007205B9">
              <w:rPr>
                <w:rFonts w:ascii="Palatino Linotype" w:eastAsia="Palatino Linotype" w:hAnsi="Palatino Linotype" w:cs="Palatino Linotype"/>
                <w:i/>
              </w:rPr>
              <w:t>Se anotará la fecha en la que el Comité de Transparencia confirmó la clasificación del documento, en su caso.</w:t>
            </w:r>
          </w:p>
        </w:tc>
      </w:tr>
      <w:tr w:rsidR="005546EC" w:rsidRPr="007205B9" w14:paraId="30A0B17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D0AB184" w14:textId="77777777" w:rsidR="005546EC" w:rsidRPr="007205B9" w:rsidRDefault="005546E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E48D338" w14:textId="77777777" w:rsidR="005546EC" w:rsidRPr="007205B9" w:rsidRDefault="004D069E">
            <w:pPr>
              <w:jc w:val="center"/>
              <w:rPr>
                <w:rFonts w:ascii="Palatino Linotype" w:eastAsia="Palatino Linotype" w:hAnsi="Palatino Linotype" w:cs="Palatino Linotype"/>
                <w:i/>
              </w:rPr>
            </w:pPr>
            <w:r w:rsidRPr="007205B9">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0ADBE303" w14:textId="77777777" w:rsidR="005546EC" w:rsidRPr="007205B9" w:rsidRDefault="004D069E">
            <w:pPr>
              <w:jc w:val="both"/>
              <w:rPr>
                <w:rFonts w:ascii="Palatino Linotype" w:eastAsia="Palatino Linotype" w:hAnsi="Palatino Linotype" w:cs="Palatino Linotype"/>
                <w:i/>
              </w:rPr>
            </w:pPr>
            <w:r w:rsidRPr="007205B9">
              <w:rPr>
                <w:rFonts w:ascii="Palatino Linotype" w:eastAsia="Palatino Linotype" w:hAnsi="Palatino Linotype" w:cs="Palatino Linotype"/>
                <w:i/>
              </w:rPr>
              <w:t>Se señalará el nombre del área del cual es titular quien clasifica.</w:t>
            </w:r>
          </w:p>
        </w:tc>
      </w:tr>
      <w:tr w:rsidR="005546EC" w:rsidRPr="007205B9" w14:paraId="689A113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FC632F3" w14:textId="77777777" w:rsidR="005546EC" w:rsidRPr="007205B9" w:rsidRDefault="005546E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19D57A4" w14:textId="77777777" w:rsidR="005546EC" w:rsidRPr="007205B9" w:rsidRDefault="004D069E">
            <w:pPr>
              <w:jc w:val="center"/>
              <w:rPr>
                <w:rFonts w:ascii="Palatino Linotype" w:eastAsia="Palatino Linotype" w:hAnsi="Palatino Linotype" w:cs="Palatino Linotype"/>
                <w:i/>
              </w:rPr>
            </w:pPr>
            <w:r w:rsidRPr="007205B9">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5C37ED5E" w14:textId="77777777" w:rsidR="005546EC" w:rsidRPr="007205B9" w:rsidRDefault="004D069E">
            <w:pPr>
              <w:jc w:val="both"/>
              <w:rPr>
                <w:rFonts w:ascii="Palatino Linotype" w:eastAsia="Palatino Linotype" w:hAnsi="Palatino Linotype" w:cs="Palatino Linotype"/>
                <w:i/>
              </w:rPr>
            </w:pPr>
            <w:r w:rsidRPr="007205B9">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r w:rsidR="006D7880" w:rsidRPr="007205B9">
              <w:rPr>
                <w:rFonts w:ascii="Palatino Linotype" w:eastAsia="Palatino Linotype" w:hAnsi="Palatino Linotype" w:cs="Palatino Linotype"/>
                <w:i/>
              </w:rPr>
              <w:t>anotará</w:t>
            </w:r>
            <w:r w:rsidRPr="007205B9">
              <w:rPr>
                <w:rFonts w:ascii="Palatino Linotype" w:eastAsia="Palatino Linotype" w:hAnsi="Palatino Linotype" w:cs="Palatino Linotype"/>
                <w:i/>
              </w:rPr>
              <w:t xml:space="preserve"> todas las páginas que lo conforman. Si el documento no contiene información reservada, se tachará este apartado.</w:t>
            </w:r>
          </w:p>
        </w:tc>
      </w:tr>
      <w:tr w:rsidR="005546EC" w:rsidRPr="007205B9" w14:paraId="2EF2DAB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993D55A" w14:textId="77777777" w:rsidR="005546EC" w:rsidRPr="007205B9" w:rsidRDefault="005546E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76CE47E" w14:textId="77777777" w:rsidR="005546EC" w:rsidRPr="007205B9" w:rsidRDefault="004D069E">
            <w:pPr>
              <w:jc w:val="center"/>
              <w:rPr>
                <w:rFonts w:ascii="Palatino Linotype" w:eastAsia="Palatino Linotype" w:hAnsi="Palatino Linotype" w:cs="Palatino Linotype"/>
                <w:i/>
              </w:rPr>
            </w:pPr>
            <w:r w:rsidRPr="007205B9">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678686EB" w14:textId="77777777" w:rsidR="005546EC" w:rsidRPr="007205B9" w:rsidRDefault="004D069E">
            <w:pPr>
              <w:jc w:val="both"/>
              <w:rPr>
                <w:rFonts w:ascii="Palatino Linotype" w:eastAsia="Palatino Linotype" w:hAnsi="Palatino Linotype" w:cs="Palatino Linotype"/>
                <w:i/>
              </w:rPr>
            </w:pPr>
            <w:r w:rsidRPr="007205B9">
              <w:rPr>
                <w:rFonts w:ascii="Palatino Linotype" w:eastAsia="Palatino Linotype" w:hAnsi="Palatino Linotype" w:cs="Palatino Linotype"/>
                <w:i/>
              </w:rPr>
              <w:t>Se anotará el número de años o meses por los que se mantendrá el documento o las partes del mismo como reservado.</w:t>
            </w:r>
          </w:p>
        </w:tc>
      </w:tr>
      <w:tr w:rsidR="005546EC" w:rsidRPr="007205B9" w14:paraId="31C5E43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5BD3CD4" w14:textId="77777777" w:rsidR="005546EC" w:rsidRPr="007205B9" w:rsidRDefault="005546E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7D35A25" w14:textId="77777777" w:rsidR="005546EC" w:rsidRPr="007205B9" w:rsidRDefault="004D069E">
            <w:pPr>
              <w:jc w:val="center"/>
              <w:rPr>
                <w:rFonts w:ascii="Palatino Linotype" w:eastAsia="Palatino Linotype" w:hAnsi="Palatino Linotype" w:cs="Palatino Linotype"/>
                <w:i/>
              </w:rPr>
            </w:pPr>
            <w:r w:rsidRPr="007205B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2362212" w14:textId="77777777" w:rsidR="005546EC" w:rsidRPr="007205B9" w:rsidRDefault="004D069E">
            <w:pPr>
              <w:jc w:val="both"/>
              <w:rPr>
                <w:rFonts w:ascii="Palatino Linotype" w:eastAsia="Palatino Linotype" w:hAnsi="Palatino Linotype" w:cs="Palatino Linotype"/>
                <w:i/>
              </w:rPr>
            </w:pPr>
            <w:r w:rsidRPr="007205B9">
              <w:rPr>
                <w:rFonts w:ascii="Palatino Linotype" w:eastAsia="Palatino Linotype" w:hAnsi="Palatino Linotype" w:cs="Palatino Linotype"/>
                <w:i/>
              </w:rPr>
              <w:t>Se señalará el nombre del ordenamiento, el o los artículos, fracción(es), párrafo(s) con base en los cuales se sustente la reserva.</w:t>
            </w:r>
          </w:p>
        </w:tc>
      </w:tr>
      <w:tr w:rsidR="005546EC" w:rsidRPr="007205B9" w14:paraId="36FE053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FD08CAA" w14:textId="77777777" w:rsidR="005546EC" w:rsidRPr="007205B9" w:rsidRDefault="005546E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EB10D34" w14:textId="77777777" w:rsidR="005546EC" w:rsidRPr="007205B9" w:rsidRDefault="004D069E">
            <w:pPr>
              <w:jc w:val="center"/>
              <w:rPr>
                <w:rFonts w:ascii="Palatino Linotype" w:eastAsia="Palatino Linotype" w:hAnsi="Palatino Linotype" w:cs="Palatino Linotype"/>
                <w:i/>
              </w:rPr>
            </w:pPr>
            <w:r w:rsidRPr="007205B9">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79546D9C" w14:textId="77777777" w:rsidR="005546EC" w:rsidRPr="007205B9" w:rsidRDefault="004D069E">
            <w:pPr>
              <w:jc w:val="both"/>
              <w:rPr>
                <w:rFonts w:ascii="Palatino Linotype" w:eastAsia="Palatino Linotype" w:hAnsi="Palatino Linotype" w:cs="Palatino Linotype"/>
                <w:i/>
              </w:rPr>
            </w:pPr>
            <w:r w:rsidRPr="007205B9">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5546EC" w:rsidRPr="007205B9" w14:paraId="50AE17B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A19E4AB" w14:textId="77777777" w:rsidR="005546EC" w:rsidRPr="007205B9" w:rsidRDefault="005546E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E6652FB" w14:textId="77777777" w:rsidR="005546EC" w:rsidRPr="007205B9" w:rsidRDefault="004D069E">
            <w:pPr>
              <w:jc w:val="center"/>
              <w:rPr>
                <w:rFonts w:ascii="Palatino Linotype" w:eastAsia="Palatino Linotype" w:hAnsi="Palatino Linotype" w:cs="Palatino Linotype"/>
                <w:b/>
                <w:i/>
                <w:u w:val="single"/>
              </w:rPr>
            </w:pPr>
            <w:r w:rsidRPr="007205B9">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168A3F61" w14:textId="77777777" w:rsidR="005546EC" w:rsidRPr="007205B9" w:rsidRDefault="004D069E">
            <w:pPr>
              <w:jc w:val="both"/>
              <w:rPr>
                <w:rFonts w:ascii="Palatino Linotype" w:eastAsia="Palatino Linotype" w:hAnsi="Palatino Linotype" w:cs="Palatino Linotype"/>
                <w:i/>
              </w:rPr>
            </w:pPr>
            <w:r w:rsidRPr="007205B9">
              <w:rPr>
                <w:rFonts w:ascii="Palatino Linotype" w:eastAsia="Palatino Linotype" w:hAnsi="Palatino Linotype" w:cs="Palatino Linotype"/>
                <w:i/>
              </w:rPr>
              <w:t xml:space="preserve">Se indicarán, en su caso, </w:t>
            </w:r>
            <w:r w:rsidRPr="007205B9">
              <w:rPr>
                <w:rFonts w:ascii="Palatino Linotype" w:eastAsia="Palatino Linotype" w:hAnsi="Palatino Linotype" w:cs="Palatino Linotype"/>
                <w:b/>
                <w:i/>
                <w:u w:val="single"/>
              </w:rPr>
              <w:t>las partes o páginas del documento que se clasifica como confidencial</w:t>
            </w:r>
            <w:r w:rsidRPr="007205B9">
              <w:rPr>
                <w:rFonts w:ascii="Palatino Linotype" w:eastAsia="Palatino Linotype" w:hAnsi="Palatino Linotype" w:cs="Palatino Linotype"/>
                <w:i/>
              </w:rPr>
              <w:t xml:space="preserve">. </w:t>
            </w:r>
            <w:r w:rsidRPr="007205B9">
              <w:rPr>
                <w:rFonts w:ascii="Palatino Linotype" w:eastAsia="Palatino Linotype" w:hAnsi="Palatino Linotype" w:cs="Palatino Linotype"/>
                <w:b/>
                <w:i/>
                <w:u w:val="single"/>
              </w:rPr>
              <w:t>Si el documento fuera confidencial en su totalidad, se anotarán todas las páginas que lo conforman</w:t>
            </w:r>
            <w:r w:rsidRPr="007205B9">
              <w:rPr>
                <w:rFonts w:ascii="Palatino Linotype" w:eastAsia="Palatino Linotype" w:hAnsi="Palatino Linotype" w:cs="Palatino Linotype"/>
                <w:i/>
              </w:rPr>
              <w:t>. Si el documento no contiene información confidencial, se tachará este apartado.</w:t>
            </w:r>
          </w:p>
        </w:tc>
      </w:tr>
      <w:tr w:rsidR="005546EC" w:rsidRPr="007205B9" w14:paraId="4264CF9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1CFEEFE" w14:textId="77777777" w:rsidR="005546EC" w:rsidRPr="007205B9" w:rsidRDefault="005546E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1104C41" w14:textId="77777777" w:rsidR="005546EC" w:rsidRPr="007205B9" w:rsidRDefault="004D069E">
            <w:pPr>
              <w:jc w:val="center"/>
              <w:rPr>
                <w:rFonts w:ascii="Palatino Linotype" w:eastAsia="Palatino Linotype" w:hAnsi="Palatino Linotype" w:cs="Palatino Linotype"/>
                <w:i/>
              </w:rPr>
            </w:pPr>
            <w:r w:rsidRPr="007205B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94A4C7A" w14:textId="77777777" w:rsidR="005546EC" w:rsidRPr="007205B9" w:rsidRDefault="004D069E">
            <w:pPr>
              <w:jc w:val="both"/>
              <w:rPr>
                <w:rFonts w:ascii="Palatino Linotype" w:eastAsia="Palatino Linotype" w:hAnsi="Palatino Linotype" w:cs="Palatino Linotype"/>
                <w:i/>
              </w:rPr>
            </w:pPr>
            <w:r w:rsidRPr="007205B9">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5546EC" w:rsidRPr="007205B9" w14:paraId="171A122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07DBE6F" w14:textId="77777777" w:rsidR="005546EC" w:rsidRPr="007205B9" w:rsidRDefault="005546E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2FF8097" w14:textId="77777777" w:rsidR="005546EC" w:rsidRPr="007205B9" w:rsidRDefault="004D069E">
            <w:pPr>
              <w:jc w:val="center"/>
              <w:rPr>
                <w:rFonts w:ascii="Palatino Linotype" w:eastAsia="Palatino Linotype" w:hAnsi="Palatino Linotype" w:cs="Palatino Linotype"/>
                <w:i/>
              </w:rPr>
            </w:pPr>
            <w:r w:rsidRPr="007205B9">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EF4F9A4" w14:textId="77777777" w:rsidR="005546EC" w:rsidRPr="007205B9" w:rsidRDefault="004D069E">
            <w:pPr>
              <w:jc w:val="both"/>
              <w:rPr>
                <w:rFonts w:ascii="Palatino Linotype" w:eastAsia="Palatino Linotype" w:hAnsi="Palatino Linotype" w:cs="Palatino Linotype"/>
                <w:i/>
              </w:rPr>
            </w:pPr>
            <w:r w:rsidRPr="007205B9">
              <w:rPr>
                <w:rFonts w:ascii="Palatino Linotype" w:eastAsia="Palatino Linotype" w:hAnsi="Palatino Linotype" w:cs="Palatino Linotype"/>
                <w:i/>
              </w:rPr>
              <w:t>Rúbrica autógrafa de quien clasifica.</w:t>
            </w:r>
          </w:p>
        </w:tc>
      </w:tr>
      <w:tr w:rsidR="005546EC" w:rsidRPr="007205B9" w14:paraId="6FA71B2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E370229" w14:textId="77777777" w:rsidR="005546EC" w:rsidRPr="007205B9" w:rsidRDefault="005546E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F5ACE3C" w14:textId="77777777" w:rsidR="005546EC" w:rsidRPr="007205B9" w:rsidRDefault="004D069E">
            <w:pPr>
              <w:jc w:val="center"/>
              <w:rPr>
                <w:rFonts w:ascii="Palatino Linotype" w:eastAsia="Palatino Linotype" w:hAnsi="Palatino Linotype" w:cs="Palatino Linotype"/>
                <w:i/>
              </w:rPr>
            </w:pPr>
            <w:r w:rsidRPr="007205B9">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9A6D0DA" w14:textId="77777777" w:rsidR="005546EC" w:rsidRPr="007205B9" w:rsidRDefault="004D069E">
            <w:pPr>
              <w:jc w:val="both"/>
              <w:rPr>
                <w:rFonts w:ascii="Palatino Linotype" w:eastAsia="Palatino Linotype" w:hAnsi="Palatino Linotype" w:cs="Palatino Linotype"/>
                <w:i/>
              </w:rPr>
            </w:pPr>
            <w:r w:rsidRPr="007205B9">
              <w:rPr>
                <w:rFonts w:ascii="Palatino Linotype" w:eastAsia="Palatino Linotype" w:hAnsi="Palatino Linotype" w:cs="Palatino Linotype"/>
                <w:i/>
              </w:rPr>
              <w:t>Se anotará la fecha en que se desclasifica el documento.</w:t>
            </w:r>
          </w:p>
        </w:tc>
      </w:tr>
      <w:tr w:rsidR="005546EC" w:rsidRPr="007205B9" w14:paraId="1E5AF62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8CA8155" w14:textId="77777777" w:rsidR="005546EC" w:rsidRPr="007205B9" w:rsidRDefault="005546E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BD0A0FA" w14:textId="77777777" w:rsidR="005546EC" w:rsidRPr="007205B9" w:rsidRDefault="004D069E">
            <w:pPr>
              <w:jc w:val="center"/>
              <w:rPr>
                <w:rFonts w:ascii="Palatino Linotype" w:eastAsia="Palatino Linotype" w:hAnsi="Palatino Linotype" w:cs="Palatino Linotype"/>
                <w:i/>
              </w:rPr>
            </w:pPr>
            <w:r w:rsidRPr="007205B9">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DBC5D7A" w14:textId="77777777" w:rsidR="005546EC" w:rsidRPr="007205B9" w:rsidRDefault="004D069E">
            <w:pPr>
              <w:rPr>
                <w:rFonts w:ascii="Palatino Linotype" w:eastAsia="Palatino Linotype" w:hAnsi="Palatino Linotype" w:cs="Palatino Linotype"/>
                <w:i/>
              </w:rPr>
            </w:pPr>
            <w:r w:rsidRPr="007205B9">
              <w:rPr>
                <w:rFonts w:ascii="Palatino Linotype" w:eastAsia="Palatino Linotype" w:hAnsi="Palatino Linotype" w:cs="Palatino Linotype"/>
                <w:i/>
              </w:rPr>
              <w:t>Rúbrica autógrafa de quien desclasifica.</w:t>
            </w:r>
          </w:p>
        </w:tc>
      </w:tr>
    </w:tbl>
    <w:p w14:paraId="22A2E28F" w14:textId="77777777" w:rsidR="005546EC" w:rsidRPr="007205B9" w:rsidRDefault="004D069E">
      <w:pPr>
        <w:ind w:left="709" w:right="709"/>
        <w:jc w:val="both"/>
        <w:rPr>
          <w:rFonts w:ascii="Palatino Linotype" w:eastAsia="Palatino Linotype" w:hAnsi="Palatino Linotype" w:cs="Palatino Linotype"/>
          <w:sz w:val="22"/>
          <w:szCs w:val="22"/>
        </w:rPr>
      </w:pPr>
      <w:r w:rsidRPr="007205B9">
        <w:rPr>
          <w:rFonts w:ascii="Palatino Linotype" w:eastAsia="Palatino Linotype" w:hAnsi="Palatino Linotype" w:cs="Palatino Linotype"/>
          <w:sz w:val="22"/>
          <w:szCs w:val="22"/>
        </w:rPr>
        <w:t>(Énfasis Añadido)</w:t>
      </w:r>
    </w:p>
    <w:p w14:paraId="5DDA42FE" w14:textId="77777777" w:rsidR="005546EC" w:rsidRPr="007205B9" w:rsidRDefault="005546EC">
      <w:pPr>
        <w:spacing w:line="360" w:lineRule="auto"/>
        <w:jc w:val="both"/>
        <w:rPr>
          <w:rFonts w:ascii="Palatino Linotype" w:eastAsia="Palatino Linotype" w:hAnsi="Palatino Linotype" w:cs="Palatino Linotype"/>
        </w:rPr>
      </w:pPr>
    </w:p>
    <w:p w14:paraId="1948E936"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Es importante referir que, </w:t>
      </w:r>
      <w:r w:rsidRPr="007205B9">
        <w:rPr>
          <w:rFonts w:ascii="Palatino Linotype" w:eastAsia="Palatino Linotype" w:hAnsi="Palatino Linotype" w:cs="Palatino Linotype"/>
          <w:b/>
        </w:rPr>
        <w:t>EL SUJETO OBLIGADO</w:t>
      </w:r>
      <w:r w:rsidRPr="007205B9">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7205B9">
        <w:rPr>
          <w:rFonts w:ascii="Palatino Linotype" w:eastAsia="Palatino Linotype" w:hAnsi="Palatino Linotype" w:cs="Palatino Linotype"/>
          <w:b/>
        </w:rPr>
        <w:t xml:space="preserve"> </w:t>
      </w:r>
      <w:r w:rsidRPr="007205B9">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D27756A" w14:textId="77777777" w:rsidR="005546EC" w:rsidRPr="007205B9" w:rsidRDefault="005546EC">
      <w:pPr>
        <w:spacing w:line="360" w:lineRule="auto"/>
        <w:jc w:val="both"/>
        <w:rPr>
          <w:rFonts w:ascii="Palatino Linotype" w:eastAsia="Palatino Linotype" w:hAnsi="Palatino Linotype" w:cs="Palatino Linotype"/>
        </w:rPr>
      </w:pPr>
    </w:p>
    <w:p w14:paraId="0DD03136"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del Ayuntamiento de Tenancingo. </w:t>
      </w:r>
    </w:p>
    <w:p w14:paraId="06FCA5F5" w14:textId="77777777" w:rsidR="005546EC" w:rsidRPr="007205B9" w:rsidRDefault="005546EC">
      <w:pPr>
        <w:spacing w:line="360" w:lineRule="auto"/>
        <w:jc w:val="both"/>
        <w:rPr>
          <w:rFonts w:ascii="Palatino Linotype" w:eastAsia="Palatino Linotype" w:hAnsi="Palatino Linotype" w:cs="Palatino Linotype"/>
        </w:rPr>
      </w:pPr>
    </w:p>
    <w:p w14:paraId="25776A78" w14:textId="77777777" w:rsidR="005546EC" w:rsidRPr="007205B9" w:rsidRDefault="004D069E">
      <w:pPr>
        <w:widowControl w:val="0"/>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En ese sentido, es criterio mayoritario del pleno de este Organismo que el nombre de estos servidores públicos encuadra en una excepción y por tanto debe ser objeto de un proceso de </w:t>
      </w:r>
      <w:r w:rsidRPr="007205B9">
        <w:rPr>
          <w:rFonts w:ascii="Palatino Linotype" w:eastAsia="Palatino Linotype" w:hAnsi="Palatino Linotype" w:cs="Palatino Linotype"/>
          <w:b/>
          <w:u w:val="single"/>
        </w:rPr>
        <w:t>reserva de la información</w:t>
      </w:r>
      <w:r w:rsidRPr="007205B9">
        <w:rPr>
          <w:rFonts w:ascii="Palatino Linotype" w:eastAsia="Palatino Linotype" w:hAnsi="Palatino Linotype" w:cs="Palatino Linotype"/>
        </w:rPr>
        <w:t xml:space="preserve">, para no hacer identificable al titular de tal dato </w:t>
      </w:r>
      <w:r w:rsidRPr="007205B9">
        <w:rPr>
          <w:rFonts w:ascii="Palatino Linotype" w:eastAsia="Palatino Linotype" w:hAnsi="Palatino Linotype" w:cs="Palatino Linotype"/>
        </w:rPr>
        <w:lastRenderedPageBreak/>
        <w:t>personal.</w:t>
      </w:r>
    </w:p>
    <w:p w14:paraId="713C357D" w14:textId="77777777" w:rsidR="005546EC" w:rsidRPr="007205B9" w:rsidRDefault="005546EC">
      <w:pPr>
        <w:spacing w:line="360" w:lineRule="auto"/>
        <w:jc w:val="both"/>
        <w:rPr>
          <w:rFonts w:ascii="Palatino Linotype" w:eastAsia="Palatino Linotype" w:hAnsi="Palatino Linotype" w:cs="Palatino Linotype"/>
        </w:rPr>
      </w:pPr>
    </w:p>
    <w:p w14:paraId="2DDCE995"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Ello, conforme al propio concepto de versión pública contenido en el artículo 3, fracción XXIV, de la multicitada Ley se define como:</w:t>
      </w:r>
    </w:p>
    <w:p w14:paraId="0EF9C5A2" w14:textId="77777777" w:rsidR="005546EC" w:rsidRPr="007205B9" w:rsidRDefault="004D069E">
      <w:pPr>
        <w:spacing w:before="240" w:after="360"/>
        <w:ind w:left="851" w:right="900"/>
        <w:jc w:val="both"/>
        <w:rPr>
          <w:rFonts w:ascii="Palatino Linotype" w:eastAsia="Palatino Linotype" w:hAnsi="Palatino Linotype" w:cs="Palatino Linotype"/>
          <w:sz w:val="22"/>
          <w:szCs w:val="22"/>
        </w:rPr>
      </w:pPr>
      <w:r w:rsidRPr="007205B9">
        <w:rPr>
          <w:rFonts w:ascii="Palatino Linotype" w:eastAsia="Palatino Linotype" w:hAnsi="Palatino Linotype" w:cs="Palatino Linotype"/>
          <w:i/>
          <w:sz w:val="22"/>
          <w:szCs w:val="22"/>
        </w:rPr>
        <w:t>“</w:t>
      </w:r>
      <w:r w:rsidRPr="007205B9">
        <w:rPr>
          <w:rFonts w:ascii="Palatino Linotype" w:eastAsia="Palatino Linotype" w:hAnsi="Palatino Linotype" w:cs="Palatino Linotype"/>
          <w:b/>
          <w:i/>
          <w:sz w:val="22"/>
          <w:szCs w:val="22"/>
        </w:rPr>
        <w:t xml:space="preserve">XXIV. </w:t>
      </w:r>
      <w:r w:rsidRPr="007205B9">
        <w:rPr>
          <w:rFonts w:ascii="Palatino Linotype" w:eastAsia="Palatino Linotype" w:hAnsi="Palatino Linotype" w:cs="Palatino Linotype"/>
          <w:i/>
          <w:sz w:val="22"/>
          <w:szCs w:val="22"/>
        </w:rPr>
        <w:t>Información reservada: La clasificada con este carácter de manera temporal por las disposiciones de esta Ley, cuya divulgación puede causar daño en términos de lo establecido por esta Ley;”</w:t>
      </w:r>
    </w:p>
    <w:p w14:paraId="1F1F9CCA" w14:textId="77777777" w:rsidR="005546EC" w:rsidRPr="007205B9" w:rsidRDefault="004D069E">
      <w:pPr>
        <w:spacing w:before="240" w:after="360"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De manera que, si bien, por regla general se consideran como datos personales no confidenciales, el nombre del servidor público, cargo y/o categoría, lo cierto es que, en lo que respecta a la </w:t>
      </w:r>
      <w:r w:rsidRPr="007205B9">
        <w:rPr>
          <w:rFonts w:ascii="Palatino Linotype" w:eastAsia="Palatino Linotype" w:hAnsi="Palatino Linotype" w:cs="Palatino Linotype"/>
          <w:b/>
          <w:i/>
          <w:u w:val="single"/>
        </w:rPr>
        <w:t>los elementos de seguridad pública, la elaboración de versiones públicas pudiera variar, eliminando información adicional, siempre y cuando se demuestre que pueda poner en riesgo la vida e integridad física con motivo de las funciones de servidores públicos</w:t>
      </w:r>
      <w:r w:rsidRPr="007205B9">
        <w:rPr>
          <w:rFonts w:ascii="Palatino Linotype" w:eastAsia="Palatino Linotype" w:hAnsi="Palatino Linotype" w:cs="Palatino Linotype"/>
          <w:b/>
          <w:i/>
        </w:rPr>
        <w:t>.</w:t>
      </w:r>
    </w:p>
    <w:p w14:paraId="1ACEA90F" w14:textId="77777777" w:rsidR="005546EC" w:rsidRPr="007205B9" w:rsidRDefault="004D069E">
      <w:pPr>
        <w:spacing w:before="240" w:after="360"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Esto es así, ya que el artículo 81, fracción III, de la Ley de Seguridad del Estado de México, establece lo siguiente: </w:t>
      </w:r>
    </w:p>
    <w:p w14:paraId="0538565B" w14:textId="77777777" w:rsidR="005546EC" w:rsidRPr="007205B9" w:rsidRDefault="004D069E">
      <w:pPr>
        <w:ind w:left="567" w:right="616"/>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w:t>
      </w:r>
      <w:r w:rsidRPr="007205B9">
        <w:rPr>
          <w:rFonts w:ascii="Palatino Linotype" w:eastAsia="Palatino Linotype" w:hAnsi="Palatino Linotype" w:cs="Palatino Linotype"/>
          <w:b/>
          <w:i/>
          <w:sz w:val="22"/>
          <w:szCs w:val="22"/>
        </w:rPr>
        <w:t>Artículo 81</w:t>
      </w:r>
      <w:r w:rsidRPr="007205B9">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7205B9">
        <w:rPr>
          <w:rFonts w:ascii="Palatino Linotype" w:eastAsia="Palatino Linotype" w:hAnsi="Palatino Linotype" w:cs="Palatino Linotype"/>
          <w:b/>
          <w:i/>
          <w:sz w:val="22"/>
          <w:szCs w:val="22"/>
          <w:u w:val="single"/>
        </w:rPr>
        <w:t>esta información se considerará reservada en los casos siguientes</w:t>
      </w:r>
      <w:r w:rsidRPr="007205B9">
        <w:rPr>
          <w:rFonts w:ascii="Palatino Linotype" w:eastAsia="Palatino Linotype" w:hAnsi="Palatino Linotype" w:cs="Palatino Linotype"/>
          <w:i/>
          <w:sz w:val="22"/>
          <w:szCs w:val="22"/>
        </w:rPr>
        <w:t>:</w:t>
      </w:r>
    </w:p>
    <w:p w14:paraId="5D55937C" w14:textId="77777777" w:rsidR="005546EC" w:rsidRPr="007205B9" w:rsidRDefault="004D069E">
      <w:pPr>
        <w:ind w:left="567" w:right="616"/>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w:t>
      </w:r>
    </w:p>
    <w:p w14:paraId="3707DF41" w14:textId="77777777" w:rsidR="005546EC" w:rsidRPr="007205B9" w:rsidRDefault="004D069E">
      <w:pPr>
        <w:ind w:left="567" w:right="616"/>
        <w:jc w:val="both"/>
        <w:rPr>
          <w:rFonts w:ascii="Palatino Linotype" w:eastAsia="Palatino Linotype" w:hAnsi="Palatino Linotype" w:cs="Palatino Linotype"/>
          <w:sz w:val="22"/>
          <w:szCs w:val="22"/>
        </w:rPr>
      </w:pPr>
      <w:r w:rsidRPr="007205B9">
        <w:rPr>
          <w:rFonts w:ascii="Palatino Linotype" w:eastAsia="Palatino Linotype" w:hAnsi="Palatino Linotype" w:cs="Palatino Linotype"/>
          <w:i/>
          <w:sz w:val="22"/>
          <w:szCs w:val="22"/>
        </w:rPr>
        <w:t xml:space="preserve">III. </w:t>
      </w:r>
      <w:r w:rsidRPr="007205B9">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7205B9">
        <w:rPr>
          <w:rFonts w:ascii="Palatino Linotype" w:eastAsia="Palatino Linotype" w:hAnsi="Palatino Linotype" w:cs="Palatino Linotype"/>
          <w:i/>
          <w:sz w:val="22"/>
          <w:szCs w:val="22"/>
        </w:rPr>
        <w:t>;”</w:t>
      </w:r>
    </w:p>
    <w:p w14:paraId="440C86F9" w14:textId="77777777" w:rsidR="005546EC" w:rsidRPr="007205B9" w:rsidRDefault="005546EC">
      <w:pPr>
        <w:spacing w:line="360" w:lineRule="auto"/>
        <w:jc w:val="both"/>
        <w:rPr>
          <w:rFonts w:ascii="Palatino Linotype" w:eastAsia="Palatino Linotype" w:hAnsi="Palatino Linotype" w:cs="Palatino Linotype"/>
        </w:rPr>
      </w:pPr>
    </w:p>
    <w:p w14:paraId="2FA2C770"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 xml:space="preserve">Así bien, en dichos casos en que se reserve el nombre de los servidores públicos adscritos al área de Seguridad Pública,  el </w:t>
      </w:r>
      <w:r w:rsidRPr="007205B9">
        <w:rPr>
          <w:rFonts w:ascii="Palatino Linotype" w:eastAsia="Palatino Linotype" w:hAnsi="Palatino Linotype" w:cs="Palatino Linotype"/>
          <w:b/>
        </w:rPr>
        <w:t>Sujeto Obligado</w:t>
      </w:r>
      <w:r w:rsidRPr="007205B9">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2C9EA62" w14:textId="77777777" w:rsidR="005546EC" w:rsidRPr="007205B9" w:rsidRDefault="005546EC">
      <w:pPr>
        <w:spacing w:line="360" w:lineRule="auto"/>
        <w:jc w:val="both"/>
        <w:rPr>
          <w:rFonts w:ascii="Palatino Linotype" w:eastAsia="Palatino Linotype" w:hAnsi="Palatino Linotype" w:cs="Palatino Linotype"/>
        </w:rPr>
      </w:pPr>
    </w:p>
    <w:p w14:paraId="67316B25"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Por lo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DE85776" w14:textId="77777777" w:rsidR="005546EC" w:rsidRPr="007205B9" w:rsidRDefault="005546EC">
      <w:pPr>
        <w:spacing w:line="360" w:lineRule="auto"/>
        <w:jc w:val="both"/>
        <w:rPr>
          <w:rFonts w:ascii="Palatino Linotype" w:eastAsia="Palatino Linotype" w:hAnsi="Palatino Linotype" w:cs="Palatino Linotype"/>
        </w:rPr>
      </w:pPr>
    </w:p>
    <w:p w14:paraId="05702EB9"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rPr>
        <w:t>Resulta alusivo por analogía el criterio 06-09 emitido por el entonces IFAI, ahora INAI que a la letra dice:</w:t>
      </w:r>
    </w:p>
    <w:p w14:paraId="3BBD3591" w14:textId="77777777" w:rsidR="005546EC" w:rsidRPr="007205B9" w:rsidRDefault="004D069E">
      <w:pPr>
        <w:spacing w:before="240" w:after="240"/>
        <w:ind w:left="567" w:right="616"/>
        <w:jc w:val="both"/>
        <w:rPr>
          <w:rFonts w:ascii="Palatino Linotype" w:eastAsia="Palatino Linotype" w:hAnsi="Palatino Linotype" w:cs="Palatino Linotype"/>
        </w:rPr>
      </w:pPr>
      <w:r w:rsidRPr="007205B9">
        <w:rPr>
          <w:rFonts w:ascii="Palatino Linotype" w:eastAsia="Palatino Linotype" w:hAnsi="Palatino Linotype" w:cs="Palatino Linotype"/>
          <w:i/>
          <w:sz w:val="22"/>
          <w:szCs w:val="22"/>
        </w:rPr>
        <w:lastRenderedPageBreak/>
        <w:t>“</w:t>
      </w:r>
      <w:r w:rsidRPr="007205B9">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7205B9">
        <w:rPr>
          <w:rFonts w:ascii="Palatino Linotype" w:eastAsia="Palatino Linotype" w:hAnsi="Palatino Linotype" w:cs="Palatino Linotype"/>
          <w:b/>
          <w:i/>
          <w:sz w:val="22"/>
          <w:szCs w:val="22"/>
        </w:rPr>
        <w:t xml:space="preserve"> </w:t>
      </w:r>
      <w:r w:rsidRPr="007205B9">
        <w:rPr>
          <w:rFonts w:ascii="Palatino Linotype" w:eastAsia="Palatino Linotype" w:hAnsi="Palatino Linotype" w:cs="Palatino Linotype"/>
          <w:i/>
          <w:sz w:val="22"/>
          <w:szCs w:val="22"/>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4BCC4A7" w14:textId="77777777" w:rsidR="005546EC" w:rsidRPr="007205B9" w:rsidRDefault="004D069E">
      <w:pPr>
        <w:spacing w:line="360" w:lineRule="auto"/>
        <w:jc w:val="both"/>
        <w:rPr>
          <w:rFonts w:ascii="Palatino Linotype" w:eastAsia="Palatino Linotype" w:hAnsi="Palatino Linotype" w:cs="Palatino Linotype"/>
        </w:rPr>
      </w:pPr>
      <w:bookmarkStart w:id="5" w:name="_heading=h.ba50id1aq30d" w:colFirst="0" w:colLast="0"/>
      <w:bookmarkEnd w:id="5"/>
      <w:r w:rsidRPr="007205B9">
        <w:rPr>
          <w:rFonts w:ascii="Palatino Linotype" w:eastAsia="Palatino Linotype" w:hAnsi="Palatino Linotype" w:cs="Palatino Linotype"/>
        </w:rPr>
        <w:t>Expuesto todo lo anterior</w:t>
      </w:r>
      <w:r w:rsidRPr="007205B9">
        <w:rPr>
          <w:rFonts w:ascii="Palatino Linotype" w:eastAsia="Palatino Linotype" w:hAnsi="Palatino Linotype" w:cs="Palatino Linotype"/>
          <w:b/>
        </w:rPr>
        <w:t xml:space="preserve">, </w:t>
      </w:r>
      <w:r w:rsidRPr="007205B9">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7205B9">
        <w:rPr>
          <w:rFonts w:ascii="Palatino Linotype" w:eastAsia="Palatino Linotype" w:hAnsi="Palatino Linotype" w:cs="Palatino Linotype"/>
          <w:b/>
        </w:rPr>
        <w:t>EL RECURRENTE</w:t>
      </w:r>
      <w:r w:rsidRPr="007205B9">
        <w:rPr>
          <w:rFonts w:ascii="Palatino Linotype" w:eastAsia="Palatino Linotype" w:hAnsi="Palatino Linotype" w:cs="Palatino Linotype"/>
        </w:rPr>
        <w:t xml:space="preserve"> resultan</w:t>
      </w:r>
      <w:r w:rsidRPr="007205B9">
        <w:rPr>
          <w:rFonts w:ascii="Palatino Linotype" w:eastAsia="Palatino Linotype" w:hAnsi="Palatino Linotype" w:cs="Palatino Linotype"/>
          <w:b/>
        </w:rPr>
        <w:t xml:space="preserve"> fundadas</w:t>
      </w:r>
      <w:r w:rsidRPr="007205B9">
        <w:rPr>
          <w:rFonts w:ascii="Palatino Linotype" w:eastAsia="Palatino Linotype" w:hAnsi="Palatino Linotype" w:cs="Palatino Linotype"/>
        </w:rPr>
        <w:t xml:space="preserve"> y suficientes para </w:t>
      </w:r>
      <w:r w:rsidRPr="007205B9">
        <w:rPr>
          <w:rFonts w:ascii="Palatino Linotype" w:eastAsia="Palatino Linotype" w:hAnsi="Palatino Linotype" w:cs="Palatino Linotype"/>
          <w:b/>
        </w:rPr>
        <w:t xml:space="preserve">REVOCAR </w:t>
      </w:r>
      <w:r w:rsidRPr="007205B9">
        <w:rPr>
          <w:rFonts w:ascii="Palatino Linotype" w:eastAsia="Palatino Linotype" w:hAnsi="Palatino Linotype" w:cs="Palatino Linotype"/>
        </w:rPr>
        <w:t xml:space="preserve"> la respuesta del </w:t>
      </w:r>
      <w:r w:rsidRPr="007205B9">
        <w:rPr>
          <w:rFonts w:ascii="Palatino Linotype" w:eastAsia="Palatino Linotype" w:hAnsi="Palatino Linotype" w:cs="Palatino Linotype"/>
          <w:b/>
        </w:rPr>
        <w:t>SUJETO OBLIGADO</w:t>
      </w:r>
      <w:r w:rsidRPr="007205B9">
        <w:rPr>
          <w:rFonts w:ascii="Palatino Linotype" w:eastAsia="Palatino Linotype" w:hAnsi="Palatino Linotype" w:cs="Palatino Linotype"/>
        </w:rPr>
        <w:t xml:space="preserve"> y ordenarle haga entrega del soporte documental donde conste el registro de asistencia de todos los servidores públicos en la segunda quincena de enero de dos mil veintidós. </w:t>
      </w:r>
    </w:p>
    <w:p w14:paraId="38D137B9" w14:textId="77777777" w:rsidR="005546EC" w:rsidRPr="007205B9" w:rsidRDefault="005546EC">
      <w:pPr>
        <w:spacing w:line="360" w:lineRule="auto"/>
        <w:jc w:val="both"/>
        <w:rPr>
          <w:rFonts w:ascii="Palatino Linotype" w:eastAsia="Palatino Linotype" w:hAnsi="Palatino Linotype" w:cs="Palatino Linotype"/>
        </w:rPr>
      </w:pPr>
      <w:bookmarkStart w:id="6" w:name="_heading=h.1cnu28ufic49" w:colFirst="0" w:colLast="0"/>
      <w:bookmarkEnd w:id="6"/>
    </w:p>
    <w:p w14:paraId="4D53941D" w14:textId="77777777" w:rsidR="005546EC" w:rsidRPr="007205B9" w:rsidRDefault="004D069E">
      <w:pPr>
        <w:spacing w:line="360" w:lineRule="auto"/>
        <w:jc w:val="both"/>
        <w:rPr>
          <w:rFonts w:ascii="Palatino Linotype" w:eastAsia="Palatino Linotype" w:hAnsi="Palatino Linotype" w:cs="Palatino Linotype"/>
        </w:rPr>
      </w:pPr>
      <w:bookmarkStart w:id="7" w:name="_heading=h.y0m9poh88rh7" w:colFirst="0" w:colLast="0"/>
      <w:bookmarkEnd w:id="7"/>
      <w:r w:rsidRPr="007205B9">
        <w:rPr>
          <w:rFonts w:ascii="Palatino Linotype" w:eastAsia="Palatino Linotype" w:hAnsi="Palatino Linotype" w:cs="Palatino Linotype"/>
        </w:rPr>
        <w:t xml:space="preserve"> Así, con fundamento en lo previsto en los artículos 5, párrafos trigésimo, trigésimo primero y trigésimo segundo, fracciones IV y V de la Constitución Política del Estado </w:t>
      </w:r>
      <w:r w:rsidRPr="007205B9">
        <w:rPr>
          <w:rFonts w:ascii="Palatino Linotype" w:eastAsia="Palatino Linotype" w:hAnsi="Palatino Linotype" w:cs="Palatino Linotype"/>
        </w:rPr>
        <w:lastRenderedPageBreak/>
        <w:t xml:space="preserve">Libre y Soberano de México; 2, fracción II, 29, 36, fracciones I y II, 176, 178, 179, 181, 185 fracción I, 186 y 188 de la Ley de Transparencia y Acceso a la Información Pública del Estado de México y Municipios, este Pleno: </w:t>
      </w:r>
    </w:p>
    <w:p w14:paraId="1A66098F" w14:textId="77777777" w:rsidR="005546EC" w:rsidRPr="007205B9" w:rsidRDefault="005546EC">
      <w:pPr>
        <w:spacing w:line="360" w:lineRule="auto"/>
        <w:jc w:val="both"/>
        <w:rPr>
          <w:rFonts w:ascii="Palatino Linotype" w:eastAsia="Palatino Linotype" w:hAnsi="Palatino Linotype" w:cs="Palatino Linotype"/>
        </w:rPr>
      </w:pPr>
    </w:p>
    <w:p w14:paraId="57897170" w14:textId="77777777" w:rsidR="005546EC" w:rsidRPr="007205B9" w:rsidRDefault="004D069E">
      <w:pPr>
        <w:spacing w:line="360" w:lineRule="auto"/>
        <w:jc w:val="center"/>
        <w:rPr>
          <w:rFonts w:ascii="Palatino Linotype" w:eastAsia="Palatino Linotype" w:hAnsi="Palatino Linotype" w:cs="Palatino Linotype"/>
          <w:b/>
          <w:sz w:val="26"/>
          <w:szCs w:val="26"/>
        </w:rPr>
      </w:pPr>
      <w:r w:rsidRPr="007205B9">
        <w:rPr>
          <w:rFonts w:ascii="Palatino Linotype" w:eastAsia="Palatino Linotype" w:hAnsi="Palatino Linotype" w:cs="Palatino Linotype"/>
          <w:b/>
          <w:sz w:val="26"/>
          <w:szCs w:val="26"/>
        </w:rPr>
        <w:t>RESUELVE</w:t>
      </w:r>
    </w:p>
    <w:p w14:paraId="4ED1C242" w14:textId="77777777" w:rsidR="005546EC" w:rsidRPr="007205B9" w:rsidRDefault="005546EC">
      <w:pPr>
        <w:spacing w:line="360" w:lineRule="auto"/>
        <w:jc w:val="center"/>
        <w:rPr>
          <w:rFonts w:ascii="Palatino Linotype" w:eastAsia="Palatino Linotype" w:hAnsi="Palatino Linotype" w:cs="Palatino Linotype"/>
          <w:b/>
          <w:sz w:val="26"/>
          <w:szCs w:val="26"/>
        </w:rPr>
      </w:pPr>
    </w:p>
    <w:p w14:paraId="60163F62" w14:textId="77777777" w:rsidR="005546EC" w:rsidRPr="007205B9" w:rsidRDefault="004D069E">
      <w:pPr>
        <w:spacing w:line="360" w:lineRule="auto"/>
        <w:ind w:right="49"/>
        <w:jc w:val="both"/>
        <w:rPr>
          <w:rFonts w:ascii="Palatino Linotype" w:eastAsia="Palatino Linotype" w:hAnsi="Palatino Linotype" w:cs="Palatino Linotype"/>
        </w:rPr>
      </w:pPr>
      <w:r w:rsidRPr="007205B9">
        <w:rPr>
          <w:rFonts w:ascii="Palatino Linotype" w:eastAsia="Palatino Linotype" w:hAnsi="Palatino Linotype" w:cs="Palatino Linotype"/>
          <w:b/>
        </w:rPr>
        <w:t>PRIMERO.</w:t>
      </w:r>
      <w:r w:rsidRPr="007205B9">
        <w:rPr>
          <w:rFonts w:ascii="Palatino Linotype" w:eastAsia="Palatino Linotype" w:hAnsi="Palatino Linotype" w:cs="Palatino Linotype"/>
        </w:rPr>
        <w:t xml:space="preserve"> Resultan </w:t>
      </w:r>
      <w:r w:rsidRPr="007205B9">
        <w:rPr>
          <w:rFonts w:ascii="Palatino Linotype" w:eastAsia="Palatino Linotype" w:hAnsi="Palatino Linotype" w:cs="Palatino Linotype"/>
          <w:b/>
        </w:rPr>
        <w:t>parcialmente fundados</w:t>
      </w:r>
      <w:r w:rsidRPr="007205B9">
        <w:rPr>
          <w:rFonts w:ascii="Palatino Linotype" w:eastAsia="Palatino Linotype" w:hAnsi="Palatino Linotype" w:cs="Palatino Linotype"/>
        </w:rPr>
        <w:t xml:space="preserve"> los motivos de inconformidad hechos valer por </w:t>
      </w:r>
      <w:r w:rsidRPr="007205B9">
        <w:rPr>
          <w:rFonts w:ascii="Palatino Linotype" w:eastAsia="Palatino Linotype" w:hAnsi="Palatino Linotype" w:cs="Palatino Linotype"/>
          <w:b/>
        </w:rPr>
        <w:t>EL RECURRENTE</w:t>
      </w:r>
      <w:r w:rsidRPr="007205B9">
        <w:rPr>
          <w:rFonts w:ascii="Palatino Linotype" w:eastAsia="Palatino Linotype" w:hAnsi="Palatino Linotype" w:cs="Palatino Linotype"/>
        </w:rPr>
        <w:t xml:space="preserve"> en el recurso de revisión </w:t>
      </w:r>
      <w:r w:rsidRPr="007205B9">
        <w:rPr>
          <w:rFonts w:ascii="Palatino Linotype" w:eastAsia="Palatino Linotype" w:hAnsi="Palatino Linotype" w:cs="Palatino Linotype"/>
          <w:b/>
        </w:rPr>
        <w:t>03627/INFOEM/IP/RR/2022</w:t>
      </w:r>
      <w:r w:rsidRPr="007205B9">
        <w:rPr>
          <w:rFonts w:ascii="Palatino Linotype" w:eastAsia="Palatino Linotype" w:hAnsi="Palatino Linotype" w:cs="Palatino Linotype"/>
        </w:rPr>
        <w:t xml:space="preserve">, en términos del considerando </w:t>
      </w:r>
      <w:r w:rsidRPr="007205B9">
        <w:rPr>
          <w:rFonts w:ascii="Palatino Linotype" w:eastAsia="Palatino Linotype" w:hAnsi="Palatino Linotype" w:cs="Palatino Linotype"/>
          <w:b/>
        </w:rPr>
        <w:t>QUINTO</w:t>
      </w:r>
      <w:r w:rsidRPr="007205B9">
        <w:rPr>
          <w:rFonts w:ascii="Palatino Linotype" w:eastAsia="Palatino Linotype" w:hAnsi="Palatino Linotype" w:cs="Palatino Linotype"/>
        </w:rPr>
        <w:t>.</w:t>
      </w:r>
    </w:p>
    <w:p w14:paraId="508A7189" w14:textId="77777777" w:rsidR="005546EC" w:rsidRPr="007205B9" w:rsidRDefault="005546EC">
      <w:pPr>
        <w:spacing w:line="360" w:lineRule="auto"/>
        <w:ind w:right="49"/>
        <w:jc w:val="both"/>
        <w:rPr>
          <w:rFonts w:ascii="Palatino Linotype" w:eastAsia="Palatino Linotype" w:hAnsi="Palatino Linotype" w:cs="Palatino Linotype"/>
        </w:rPr>
      </w:pPr>
    </w:p>
    <w:p w14:paraId="6A3273ED"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b/>
        </w:rPr>
        <w:t xml:space="preserve">SEGUNDO. </w:t>
      </w:r>
      <w:r w:rsidRPr="007205B9">
        <w:rPr>
          <w:rFonts w:ascii="Palatino Linotype" w:eastAsia="Palatino Linotype" w:hAnsi="Palatino Linotype" w:cs="Palatino Linotype"/>
        </w:rPr>
        <w:t xml:space="preserve">Se </w:t>
      </w:r>
      <w:r w:rsidRPr="007205B9">
        <w:rPr>
          <w:rFonts w:ascii="Palatino Linotype" w:eastAsia="Palatino Linotype" w:hAnsi="Palatino Linotype" w:cs="Palatino Linotype"/>
          <w:b/>
        </w:rPr>
        <w:t xml:space="preserve">REVOCA </w:t>
      </w:r>
      <w:r w:rsidRPr="007205B9">
        <w:rPr>
          <w:rFonts w:ascii="Palatino Linotype" w:eastAsia="Palatino Linotype" w:hAnsi="Palatino Linotype" w:cs="Palatino Linotype"/>
        </w:rPr>
        <w:t xml:space="preserve">la respuesta emitida por </w:t>
      </w:r>
      <w:r w:rsidRPr="007205B9">
        <w:rPr>
          <w:rFonts w:ascii="Palatino Linotype" w:eastAsia="Palatino Linotype" w:hAnsi="Palatino Linotype" w:cs="Palatino Linotype"/>
          <w:b/>
        </w:rPr>
        <w:t>EL</w:t>
      </w:r>
      <w:r w:rsidRPr="007205B9">
        <w:rPr>
          <w:rFonts w:ascii="Palatino Linotype" w:eastAsia="Palatino Linotype" w:hAnsi="Palatino Linotype" w:cs="Palatino Linotype"/>
        </w:rPr>
        <w:t xml:space="preserve"> </w:t>
      </w:r>
      <w:r w:rsidRPr="007205B9">
        <w:rPr>
          <w:rFonts w:ascii="Palatino Linotype" w:eastAsia="Palatino Linotype" w:hAnsi="Palatino Linotype" w:cs="Palatino Linotype"/>
          <w:b/>
        </w:rPr>
        <w:t>SUJETO OBLIGADO</w:t>
      </w:r>
      <w:r w:rsidRPr="007205B9">
        <w:rPr>
          <w:rFonts w:ascii="Palatino Linotype" w:eastAsia="Palatino Linotype" w:hAnsi="Palatino Linotype" w:cs="Palatino Linotype"/>
        </w:rPr>
        <w:t xml:space="preserve"> y se ordena que en términos del Considerando </w:t>
      </w:r>
      <w:r w:rsidRPr="007205B9">
        <w:rPr>
          <w:rFonts w:ascii="Palatino Linotype" w:eastAsia="Palatino Linotype" w:hAnsi="Palatino Linotype" w:cs="Palatino Linotype"/>
          <w:b/>
        </w:rPr>
        <w:t>Quinto</w:t>
      </w:r>
      <w:r w:rsidRPr="007205B9">
        <w:rPr>
          <w:rFonts w:ascii="Palatino Linotype" w:eastAsia="Palatino Linotype" w:hAnsi="Palatino Linotype" w:cs="Palatino Linotype"/>
        </w:rPr>
        <w:t xml:space="preserve"> haga entrega al Recurrente mediante el Sistema de Acceso a la Información Mexiquense (SAIMEX), y de ser necesario en versión pública, de lo siguiente: </w:t>
      </w:r>
    </w:p>
    <w:p w14:paraId="2C963F2A" w14:textId="77777777" w:rsidR="005546EC" w:rsidRPr="007205B9" w:rsidRDefault="005546EC">
      <w:pPr>
        <w:spacing w:line="360" w:lineRule="auto"/>
        <w:jc w:val="both"/>
        <w:rPr>
          <w:rFonts w:ascii="Palatino Linotype" w:eastAsia="Palatino Linotype" w:hAnsi="Palatino Linotype" w:cs="Palatino Linotype"/>
        </w:rPr>
      </w:pPr>
    </w:p>
    <w:p w14:paraId="1B01EF99" w14:textId="77777777" w:rsidR="005546EC" w:rsidRPr="007205B9" w:rsidRDefault="004D069E">
      <w:pPr>
        <w:tabs>
          <w:tab w:val="left" w:pos="709"/>
        </w:tabs>
        <w:ind w:left="850" w:right="899"/>
        <w:jc w:val="both"/>
        <w:rPr>
          <w:rFonts w:ascii="Palatino Linotype" w:eastAsia="Palatino Linotype" w:hAnsi="Palatino Linotype" w:cs="Palatino Linotype"/>
          <w:i/>
          <w:sz w:val="20"/>
          <w:szCs w:val="20"/>
        </w:rPr>
      </w:pPr>
      <w:r w:rsidRPr="007205B9">
        <w:rPr>
          <w:rFonts w:ascii="Palatino Linotype" w:eastAsia="Palatino Linotype" w:hAnsi="Palatino Linotype" w:cs="Palatino Linotype"/>
          <w:i/>
          <w:sz w:val="22"/>
          <w:szCs w:val="22"/>
        </w:rPr>
        <w:t>El soporte documental donde conste el registro de asistencia de todos los servidores públicos del Ayuntamiento  en la segunda quincena de enero de dos mil veintidós.</w:t>
      </w:r>
    </w:p>
    <w:p w14:paraId="3451830B" w14:textId="77777777" w:rsidR="005546EC" w:rsidRPr="007205B9" w:rsidRDefault="005546EC">
      <w:pPr>
        <w:tabs>
          <w:tab w:val="left" w:pos="709"/>
        </w:tabs>
        <w:ind w:left="850" w:right="899"/>
        <w:jc w:val="both"/>
        <w:rPr>
          <w:rFonts w:ascii="Palatino Linotype" w:eastAsia="Palatino Linotype" w:hAnsi="Palatino Linotype" w:cs="Palatino Linotype"/>
          <w:i/>
          <w:sz w:val="20"/>
          <w:szCs w:val="20"/>
        </w:rPr>
      </w:pPr>
    </w:p>
    <w:p w14:paraId="361D1B42" w14:textId="77777777" w:rsidR="005546EC" w:rsidRPr="007205B9" w:rsidRDefault="004D069E">
      <w:pPr>
        <w:tabs>
          <w:tab w:val="left" w:pos="709"/>
        </w:tabs>
        <w:ind w:left="850" w:right="899"/>
        <w:jc w:val="both"/>
        <w:rPr>
          <w:rFonts w:ascii="Palatino Linotype" w:eastAsia="Palatino Linotype" w:hAnsi="Palatino Linotype" w:cs="Palatino Linotype"/>
          <w:i/>
          <w:sz w:val="22"/>
          <w:szCs w:val="22"/>
        </w:rPr>
      </w:pPr>
      <w:r w:rsidRPr="007205B9">
        <w:rPr>
          <w:rFonts w:ascii="Palatino Linotype" w:eastAsia="Palatino Linotype" w:hAnsi="Palatino Linotype" w:cs="Palatino Linotype"/>
          <w:i/>
          <w:sz w:val="22"/>
          <w:szCs w:val="22"/>
        </w:rPr>
        <w:t xml:space="preserve">Debiendo notificar al </w:t>
      </w:r>
      <w:r w:rsidRPr="007205B9">
        <w:rPr>
          <w:rFonts w:ascii="Palatino Linotype" w:eastAsia="Palatino Linotype" w:hAnsi="Palatino Linotype" w:cs="Palatino Linotype"/>
          <w:b/>
          <w:i/>
          <w:sz w:val="22"/>
          <w:szCs w:val="22"/>
        </w:rPr>
        <w:t>RECURRENTE</w:t>
      </w:r>
      <w:r w:rsidRPr="007205B9">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15AB79C9" w14:textId="77777777" w:rsidR="005546EC" w:rsidRPr="007205B9" w:rsidRDefault="005546EC">
      <w:pPr>
        <w:spacing w:line="360" w:lineRule="auto"/>
        <w:jc w:val="both"/>
        <w:rPr>
          <w:rFonts w:ascii="Palatino Linotype" w:eastAsia="Palatino Linotype" w:hAnsi="Palatino Linotype" w:cs="Palatino Linotype"/>
        </w:rPr>
      </w:pPr>
    </w:p>
    <w:p w14:paraId="6E6BE072"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b/>
        </w:rPr>
        <w:t>TERCERO. Notifíquese</w:t>
      </w:r>
      <w:r w:rsidRPr="007205B9">
        <w:rPr>
          <w:rFonts w:ascii="Palatino Linotype" w:eastAsia="Palatino Linotype" w:hAnsi="Palatino Linotype" w:cs="Palatino Linotype"/>
          <w:b/>
          <w:i/>
        </w:rPr>
        <w:t xml:space="preserve"> </w:t>
      </w:r>
      <w:r w:rsidRPr="007205B9">
        <w:rPr>
          <w:rFonts w:ascii="Palatino Linotype" w:eastAsia="Palatino Linotype" w:hAnsi="Palatino Linotype" w:cs="Palatino Linotype"/>
        </w:rPr>
        <w:t>al Titular de la Unidad de Transparencia del</w:t>
      </w:r>
      <w:r w:rsidRPr="007205B9">
        <w:rPr>
          <w:rFonts w:ascii="Palatino Linotype" w:eastAsia="Palatino Linotype" w:hAnsi="Palatino Linotype" w:cs="Palatino Linotype"/>
          <w:b/>
        </w:rPr>
        <w:t xml:space="preserve"> </w:t>
      </w:r>
      <w:r w:rsidRPr="007205B9">
        <w:rPr>
          <w:rFonts w:ascii="Palatino Linotype" w:eastAsia="Palatino Linotype" w:hAnsi="Palatino Linotype" w:cs="Palatino Linotype"/>
        </w:rPr>
        <w:t>Sujeto Obligado por medio del Sistema de Acceso a la Información Mexiquense (</w:t>
      </w:r>
      <w:r w:rsidRPr="007205B9">
        <w:rPr>
          <w:rFonts w:ascii="Palatino Linotype" w:eastAsia="Palatino Linotype" w:hAnsi="Palatino Linotype" w:cs="Palatino Linotype"/>
          <w:b/>
        </w:rPr>
        <w:t>SAIMEX),</w:t>
      </w:r>
      <w:r w:rsidRPr="007205B9">
        <w:rPr>
          <w:rFonts w:ascii="Palatino Linotype" w:eastAsia="Palatino Linotype" w:hAnsi="Palatino Linotype" w:cs="Palatino Linotype"/>
        </w:rPr>
        <w:t xml:space="preserve"> para que conforme al artículo 186 último párrafo, 189 segundo párrafo y 194 de la Ley de </w:t>
      </w:r>
      <w:r w:rsidRPr="007205B9">
        <w:rPr>
          <w:rFonts w:ascii="Palatino Linotype" w:eastAsia="Palatino Linotype" w:hAnsi="Palatino Linotype" w:cs="Palatino Linotype"/>
        </w:rPr>
        <w:lastRenderedPageBreak/>
        <w:t>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B8E59BE" w14:textId="77777777" w:rsidR="005546EC" w:rsidRPr="007205B9" w:rsidRDefault="005546EC">
      <w:pPr>
        <w:spacing w:line="360" w:lineRule="auto"/>
        <w:jc w:val="both"/>
        <w:rPr>
          <w:rFonts w:ascii="Palatino Linotype" w:eastAsia="Palatino Linotype" w:hAnsi="Palatino Linotype" w:cs="Palatino Linotype"/>
        </w:rPr>
      </w:pPr>
    </w:p>
    <w:p w14:paraId="5F15B041" w14:textId="77777777" w:rsidR="005546EC" w:rsidRPr="007205B9" w:rsidRDefault="004D069E">
      <w:pPr>
        <w:spacing w:line="360" w:lineRule="auto"/>
        <w:jc w:val="both"/>
        <w:rPr>
          <w:rFonts w:ascii="Palatino Linotype" w:eastAsia="Palatino Linotype" w:hAnsi="Palatino Linotype" w:cs="Palatino Linotype"/>
        </w:rPr>
      </w:pPr>
      <w:r w:rsidRPr="007205B9">
        <w:rPr>
          <w:rFonts w:ascii="Palatino Linotype" w:eastAsia="Palatino Linotype" w:hAnsi="Palatino Linotype" w:cs="Palatino Linotype"/>
          <w:b/>
        </w:rPr>
        <w:t xml:space="preserve">CUARTO. </w:t>
      </w:r>
      <w:r w:rsidRPr="007205B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E178C79" w14:textId="77777777" w:rsidR="005546EC" w:rsidRPr="007205B9" w:rsidRDefault="005546EC">
      <w:pPr>
        <w:spacing w:line="360" w:lineRule="auto"/>
        <w:jc w:val="both"/>
        <w:rPr>
          <w:rFonts w:ascii="Palatino Linotype" w:eastAsia="Palatino Linotype" w:hAnsi="Palatino Linotype" w:cs="Palatino Linotype"/>
          <w:b/>
        </w:rPr>
      </w:pPr>
    </w:p>
    <w:p w14:paraId="4874D626" w14:textId="77777777" w:rsidR="005546EC" w:rsidRPr="007205B9" w:rsidRDefault="004D069E">
      <w:pPr>
        <w:spacing w:line="360" w:lineRule="auto"/>
        <w:jc w:val="both"/>
        <w:rPr>
          <w:rFonts w:ascii="Palatino Linotype" w:eastAsia="Palatino Linotype" w:hAnsi="Palatino Linotype" w:cs="Palatino Linotype"/>
          <w:b/>
        </w:rPr>
      </w:pPr>
      <w:r w:rsidRPr="007205B9">
        <w:rPr>
          <w:rFonts w:ascii="Palatino Linotype" w:eastAsia="Palatino Linotype" w:hAnsi="Palatino Linotype" w:cs="Palatino Linotype"/>
          <w:b/>
        </w:rPr>
        <w:t xml:space="preserve">QUINTO. Notifíquese </w:t>
      </w:r>
      <w:r w:rsidRPr="007205B9">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454841A0" w14:textId="77777777" w:rsidR="005546EC" w:rsidRPr="007205B9" w:rsidRDefault="005546EC">
      <w:pPr>
        <w:spacing w:line="360" w:lineRule="auto"/>
        <w:jc w:val="both"/>
        <w:rPr>
          <w:rFonts w:ascii="Palatino Linotype" w:eastAsia="Palatino Linotype" w:hAnsi="Palatino Linotype" w:cs="Palatino Linotype"/>
        </w:rPr>
      </w:pPr>
    </w:p>
    <w:p w14:paraId="000A7E75" w14:textId="77777777" w:rsidR="00341E5B" w:rsidRPr="007205B9" w:rsidRDefault="00341E5B" w:rsidP="00341E5B">
      <w:pPr>
        <w:widowControl w:val="0"/>
        <w:autoSpaceDE w:val="0"/>
        <w:autoSpaceDN w:val="0"/>
        <w:adjustRightInd w:val="0"/>
        <w:spacing w:line="360" w:lineRule="auto"/>
        <w:jc w:val="both"/>
        <w:rPr>
          <w:rFonts w:ascii="Palatino Linotype" w:hAnsi="Palatino Linotype" w:cs="Arial"/>
          <w:color w:val="000000" w:themeColor="text1"/>
        </w:rPr>
      </w:pPr>
      <w:bookmarkStart w:id="8" w:name="_heading=h.30j0zll" w:colFirst="0" w:colLast="0"/>
      <w:bookmarkEnd w:id="8"/>
      <w:r w:rsidRPr="007205B9">
        <w:rPr>
          <w:rFonts w:ascii="Palatino Linotype" w:hAnsi="Palatino Linotype" w:cs="Arial"/>
          <w:color w:val="000000" w:themeColor="text1"/>
        </w:rPr>
        <w:t xml:space="preserve">ASÍ LO RESUELVE, POR MAYORÍA DE VOTOS EL PLENO DEL INSTITUTO DE TRANSPARENCIA, ACCESO A LA INFORMACIÓN PÚBLICA Y PROTECCIÓN DE DATOS PERSONALES DEL ESTADO DE MÉXICO Y MUNICIPIOS, CONFORMADO POR LOS COMISIONADOS JOSÉ MARTÍNEZ VILCHIS; MARÍA DEL ROSARIO MEJÍA AYALA; SHARON CRISTINA MORALES MARTÍNEZ EMITIENDO VOTO DISIDENTE; LUIS GUSTAVO PARRA NORIEGA EMITIENDO VOTO PARTICULAR </w:t>
      </w:r>
      <w:r w:rsidRPr="007205B9">
        <w:rPr>
          <w:rFonts w:ascii="Palatino Linotype" w:hAnsi="Palatino Linotype" w:cs="Arial"/>
          <w:color w:val="000000" w:themeColor="text1"/>
        </w:rPr>
        <w:lastRenderedPageBreak/>
        <w:t>Y GUADALUPE RAMÍREZ PEÑA; EN LA DÉCIMA NOVENA SESIÓN ORDINARIA CELEBRADA EL VEINTICINCO DE MAYO DE DOS MIL VEINTIDÓS, ANTE EL SECRETARIO TÉCNICO DEL PLENO, ALEXIS TAPIA RAMÍREZ.</w:t>
      </w:r>
    </w:p>
    <w:p w14:paraId="2DA1EE20" w14:textId="77777777" w:rsidR="005546EC" w:rsidRDefault="004D069E">
      <w:pPr>
        <w:spacing w:line="360" w:lineRule="auto"/>
        <w:jc w:val="both"/>
        <w:rPr>
          <w:rFonts w:ascii="Palatino Linotype" w:eastAsia="Palatino Linotype" w:hAnsi="Palatino Linotype" w:cs="Palatino Linotype"/>
          <w:sz w:val="14"/>
          <w:szCs w:val="14"/>
        </w:rPr>
      </w:pPr>
      <w:r w:rsidRPr="007205B9">
        <w:rPr>
          <w:rFonts w:ascii="Palatino Linotype" w:eastAsia="Palatino Linotype" w:hAnsi="Palatino Linotype" w:cs="Palatino Linotype"/>
          <w:sz w:val="14"/>
          <w:szCs w:val="14"/>
        </w:rPr>
        <w:t>SCMM/BLA/DEMF/PMRE</w:t>
      </w:r>
    </w:p>
    <w:p w14:paraId="38390E21" w14:textId="77777777" w:rsidR="005546EC" w:rsidRDefault="004D069E">
      <w:pPr>
        <w:rPr>
          <w:rFonts w:ascii="Palatino Linotype" w:eastAsia="Palatino Linotype" w:hAnsi="Palatino Linotype" w:cs="Palatino Linotype"/>
        </w:rPr>
      </w:pPr>
      <w:r>
        <w:br w:type="page"/>
      </w:r>
    </w:p>
    <w:p w14:paraId="7FDFDA8E" w14:textId="77777777" w:rsidR="005546EC" w:rsidRDefault="005546EC">
      <w:pPr>
        <w:spacing w:line="360" w:lineRule="auto"/>
        <w:jc w:val="both"/>
        <w:rPr>
          <w:rFonts w:ascii="Palatino Linotype" w:eastAsia="Palatino Linotype" w:hAnsi="Palatino Linotype" w:cs="Palatino Linotype"/>
        </w:rPr>
      </w:pPr>
    </w:p>
    <w:p w14:paraId="49D0803B" w14:textId="77777777" w:rsidR="005546EC" w:rsidRDefault="005546EC">
      <w:pPr>
        <w:spacing w:line="360" w:lineRule="auto"/>
        <w:jc w:val="both"/>
        <w:rPr>
          <w:rFonts w:ascii="Palatino Linotype" w:eastAsia="Palatino Linotype" w:hAnsi="Palatino Linotype" w:cs="Palatino Linotype"/>
        </w:rPr>
      </w:pPr>
    </w:p>
    <w:p w14:paraId="5ED44102" w14:textId="77777777" w:rsidR="005546EC" w:rsidRDefault="005546EC">
      <w:pPr>
        <w:spacing w:line="360" w:lineRule="auto"/>
        <w:jc w:val="both"/>
        <w:rPr>
          <w:rFonts w:ascii="Palatino Linotype" w:eastAsia="Palatino Linotype" w:hAnsi="Palatino Linotype" w:cs="Palatino Linotype"/>
        </w:rPr>
      </w:pPr>
    </w:p>
    <w:p w14:paraId="0FCEC0F2" w14:textId="77777777" w:rsidR="005546EC" w:rsidRDefault="005546EC">
      <w:pPr>
        <w:spacing w:line="360" w:lineRule="auto"/>
        <w:jc w:val="both"/>
        <w:rPr>
          <w:rFonts w:ascii="Palatino Linotype" w:eastAsia="Palatino Linotype" w:hAnsi="Palatino Linotype" w:cs="Palatino Linotype"/>
        </w:rPr>
      </w:pPr>
    </w:p>
    <w:p w14:paraId="09CCC7E1" w14:textId="77777777" w:rsidR="005546EC" w:rsidRDefault="005546EC">
      <w:pPr>
        <w:spacing w:line="360" w:lineRule="auto"/>
        <w:jc w:val="both"/>
        <w:rPr>
          <w:rFonts w:ascii="Palatino Linotype" w:eastAsia="Palatino Linotype" w:hAnsi="Palatino Linotype" w:cs="Palatino Linotype"/>
        </w:rPr>
      </w:pPr>
    </w:p>
    <w:p w14:paraId="101CAC8D" w14:textId="77777777" w:rsidR="005546EC" w:rsidRDefault="005546EC">
      <w:pPr>
        <w:spacing w:line="360" w:lineRule="auto"/>
        <w:jc w:val="both"/>
        <w:rPr>
          <w:rFonts w:ascii="Palatino Linotype" w:eastAsia="Palatino Linotype" w:hAnsi="Palatino Linotype" w:cs="Palatino Linotype"/>
        </w:rPr>
      </w:pPr>
    </w:p>
    <w:p w14:paraId="37145E56" w14:textId="77777777" w:rsidR="005546EC" w:rsidRDefault="005546EC">
      <w:pPr>
        <w:spacing w:line="360" w:lineRule="auto"/>
        <w:jc w:val="both"/>
        <w:rPr>
          <w:rFonts w:ascii="Palatino Linotype" w:eastAsia="Palatino Linotype" w:hAnsi="Palatino Linotype" w:cs="Palatino Linotype"/>
        </w:rPr>
      </w:pPr>
    </w:p>
    <w:p w14:paraId="2373DD2A" w14:textId="77777777" w:rsidR="005546EC" w:rsidRDefault="005546EC">
      <w:pPr>
        <w:spacing w:line="360" w:lineRule="auto"/>
        <w:jc w:val="both"/>
        <w:rPr>
          <w:rFonts w:ascii="Palatino Linotype" w:eastAsia="Palatino Linotype" w:hAnsi="Palatino Linotype" w:cs="Palatino Linotype"/>
        </w:rPr>
      </w:pPr>
    </w:p>
    <w:p w14:paraId="2EF85885" w14:textId="77777777" w:rsidR="005546EC" w:rsidRDefault="005546EC">
      <w:pPr>
        <w:spacing w:line="360" w:lineRule="auto"/>
        <w:jc w:val="both"/>
        <w:rPr>
          <w:rFonts w:ascii="Palatino Linotype" w:eastAsia="Palatino Linotype" w:hAnsi="Palatino Linotype" w:cs="Palatino Linotype"/>
        </w:rPr>
      </w:pPr>
    </w:p>
    <w:p w14:paraId="0868AC01" w14:textId="77777777" w:rsidR="005546EC" w:rsidRDefault="005546EC">
      <w:pPr>
        <w:spacing w:line="360" w:lineRule="auto"/>
        <w:jc w:val="both"/>
        <w:rPr>
          <w:rFonts w:ascii="Palatino Linotype" w:eastAsia="Palatino Linotype" w:hAnsi="Palatino Linotype" w:cs="Palatino Linotype"/>
        </w:rPr>
      </w:pPr>
    </w:p>
    <w:p w14:paraId="329B52FE" w14:textId="77777777" w:rsidR="005546EC" w:rsidRDefault="005546EC">
      <w:pPr>
        <w:spacing w:line="360" w:lineRule="auto"/>
        <w:jc w:val="both"/>
        <w:rPr>
          <w:rFonts w:ascii="Palatino Linotype" w:eastAsia="Palatino Linotype" w:hAnsi="Palatino Linotype" w:cs="Palatino Linotype"/>
        </w:rPr>
      </w:pPr>
    </w:p>
    <w:p w14:paraId="0BCBAFB2" w14:textId="77777777" w:rsidR="005546EC" w:rsidRDefault="005546EC">
      <w:pPr>
        <w:spacing w:line="360" w:lineRule="auto"/>
        <w:jc w:val="both"/>
        <w:rPr>
          <w:rFonts w:ascii="Palatino Linotype" w:eastAsia="Palatino Linotype" w:hAnsi="Palatino Linotype" w:cs="Palatino Linotype"/>
        </w:rPr>
      </w:pPr>
    </w:p>
    <w:p w14:paraId="201FF5D7" w14:textId="77777777" w:rsidR="005546EC" w:rsidRDefault="005546EC">
      <w:pPr>
        <w:spacing w:line="360" w:lineRule="auto"/>
        <w:jc w:val="both"/>
        <w:rPr>
          <w:rFonts w:ascii="Palatino Linotype" w:eastAsia="Palatino Linotype" w:hAnsi="Palatino Linotype" w:cs="Palatino Linotype"/>
        </w:rPr>
      </w:pPr>
    </w:p>
    <w:p w14:paraId="0526F919" w14:textId="77777777" w:rsidR="005546EC" w:rsidRDefault="005546EC">
      <w:pPr>
        <w:spacing w:line="360" w:lineRule="auto"/>
        <w:jc w:val="both"/>
        <w:rPr>
          <w:rFonts w:ascii="Palatino Linotype" w:eastAsia="Palatino Linotype" w:hAnsi="Palatino Linotype" w:cs="Palatino Linotype"/>
        </w:rPr>
      </w:pPr>
    </w:p>
    <w:p w14:paraId="432EEC34" w14:textId="77777777" w:rsidR="005546EC" w:rsidRDefault="005546EC">
      <w:pPr>
        <w:spacing w:line="360" w:lineRule="auto"/>
        <w:jc w:val="both"/>
        <w:rPr>
          <w:rFonts w:ascii="Palatino Linotype" w:eastAsia="Palatino Linotype" w:hAnsi="Palatino Linotype" w:cs="Palatino Linotype"/>
        </w:rPr>
      </w:pPr>
    </w:p>
    <w:p w14:paraId="7A28629A" w14:textId="77777777" w:rsidR="005546EC" w:rsidRDefault="005546EC">
      <w:pPr>
        <w:spacing w:line="360" w:lineRule="auto"/>
        <w:jc w:val="both"/>
        <w:rPr>
          <w:rFonts w:ascii="Palatino Linotype" w:eastAsia="Palatino Linotype" w:hAnsi="Palatino Linotype" w:cs="Palatino Linotype"/>
        </w:rPr>
      </w:pPr>
    </w:p>
    <w:p w14:paraId="7A5B945E" w14:textId="77777777" w:rsidR="005546EC" w:rsidRDefault="005546EC">
      <w:pPr>
        <w:spacing w:line="360" w:lineRule="auto"/>
        <w:jc w:val="both"/>
        <w:rPr>
          <w:rFonts w:ascii="Palatino Linotype" w:eastAsia="Palatino Linotype" w:hAnsi="Palatino Linotype" w:cs="Palatino Linotype"/>
        </w:rPr>
      </w:pPr>
    </w:p>
    <w:p w14:paraId="2657E60B" w14:textId="77777777" w:rsidR="005546EC" w:rsidRDefault="005546EC">
      <w:pPr>
        <w:spacing w:line="360" w:lineRule="auto"/>
        <w:jc w:val="both"/>
        <w:rPr>
          <w:rFonts w:ascii="Palatino Linotype" w:eastAsia="Palatino Linotype" w:hAnsi="Palatino Linotype" w:cs="Palatino Linotype"/>
        </w:rPr>
      </w:pPr>
    </w:p>
    <w:sectPr w:rsidR="005546EC">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6CC54" w14:textId="77777777" w:rsidR="00540A84" w:rsidRDefault="00540A84">
      <w:r>
        <w:separator/>
      </w:r>
    </w:p>
  </w:endnote>
  <w:endnote w:type="continuationSeparator" w:id="0">
    <w:p w14:paraId="0FDE9530" w14:textId="77777777" w:rsidR="00540A84" w:rsidRDefault="0054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3DD1" w14:textId="77777777" w:rsidR="005546EC" w:rsidRDefault="004D06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978D4">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978D4">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9158" w14:textId="77777777" w:rsidR="005546EC" w:rsidRDefault="004D069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978D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978D4">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E296" w14:textId="77777777" w:rsidR="00540A84" w:rsidRDefault="00540A84">
      <w:r>
        <w:separator/>
      </w:r>
    </w:p>
  </w:footnote>
  <w:footnote w:type="continuationSeparator" w:id="0">
    <w:p w14:paraId="7E8856DB" w14:textId="77777777" w:rsidR="00540A84" w:rsidRDefault="00540A84">
      <w:r>
        <w:continuationSeparator/>
      </w:r>
    </w:p>
  </w:footnote>
  <w:footnote w:id="1">
    <w:p w14:paraId="09B6F911" w14:textId="77777777" w:rsidR="005546EC" w:rsidRDefault="004D069E">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CC91" w14:textId="77777777" w:rsidR="005546EC" w:rsidRDefault="0021356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9569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6452" w14:textId="77777777" w:rsidR="005546EC" w:rsidRDefault="0021356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48DFD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d"/>
      <w:tblW w:w="9534" w:type="dxa"/>
      <w:tblInd w:w="-142" w:type="dxa"/>
      <w:tblLayout w:type="fixed"/>
      <w:tblLook w:val="0400" w:firstRow="0" w:lastRow="0" w:firstColumn="0" w:lastColumn="0" w:noHBand="0" w:noVBand="1"/>
    </w:tblPr>
    <w:tblGrid>
      <w:gridCol w:w="3261"/>
      <w:gridCol w:w="2551"/>
      <w:gridCol w:w="3722"/>
    </w:tblGrid>
    <w:tr w:rsidR="005546EC" w14:paraId="5B48065F" w14:textId="77777777">
      <w:tc>
        <w:tcPr>
          <w:tcW w:w="3261" w:type="dxa"/>
          <w:vMerge w:val="restart"/>
        </w:tcPr>
        <w:p w14:paraId="17F68E09" w14:textId="77777777" w:rsidR="005546EC" w:rsidRDefault="004D069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EB51EFE" wp14:editId="1572C2DA">
                <wp:extent cx="1692162" cy="852673"/>
                <wp:effectExtent l="0" t="0" r="0" b="0"/>
                <wp:docPr id="2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8B3A67D" w14:textId="77777777" w:rsidR="005546EC" w:rsidRDefault="004D069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F070497" w14:textId="77777777" w:rsidR="005546EC" w:rsidRDefault="004D069E">
          <w:pPr>
            <w:jc w:val="both"/>
            <w:rPr>
              <w:rFonts w:ascii="Palatino Linotype" w:eastAsia="Palatino Linotype" w:hAnsi="Palatino Linotype" w:cs="Palatino Linotype"/>
              <w:b/>
            </w:rPr>
          </w:pPr>
          <w:r>
            <w:rPr>
              <w:rFonts w:ascii="Palatino Linotype" w:eastAsia="Palatino Linotype" w:hAnsi="Palatino Linotype" w:cs="Palatino Linotype"/>
              <w:b/>
            </w:rPr>
            <w:t>03627/INFOEM/IP/RR/2022</w:t>
          </w:r>
        </w:p>
      </w:tc>
    </w:tr>
    <w:tr w:rsidR="005546EC" w14:paraId="24E4847E" w14:textId="77777777">
      <w:tc>
        <w:tcPr>
          <w:tcW w:w="3261" w:type="dxa"/>
          <w:vMerge/>
        </w:tcPr>
        <w:p w14:paraId="75294B77" w14:textId="77777777" w:rsidR="005546EC" w:rsidRDefault="005546E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C411615" w14:textId="77777777" w:rsidR="005546EC" w:rsidRDefault="004D069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7F8F539" w14:textId="77777777" w:rsidR="005546EC" w:rsidRDefault="004D069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Tenancingo</w:t>
          </w:r>
        </w:p>
      </w:tc>
    </w:tr>
    <w:tr w:rsidR="005546EC" w14:paraId="6CA7BD21" w14:textId="77777777">
      <w:trPr>
        <w:trHeight w:val="790"/>
      </w:trPr>
      <w:tc>
        <w:tcPr>
          <w:tcW w:w="3261" w:type="dxa"/>
          <w:vMerge/>
        </w:tcPr>
        <w:p w14:paraId="6DBBA81E" w14:textId="77777777" w:rsidR="005546EC" w:rsidRDefault="005546E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32D78A4" w14:textId="77777777" w:rsidR="005546EC" w:rsidRDefault="004D069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279FB3B" w14:textId="77777777" w:rsidR="005546EC" w:rsidRDefault="004D069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A0F8BC1" w14:textId="77777777" w:rsidR="005546EC" w:rsidRDefault="005546E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24C8" w14:textId="77777777" w:rsidR="005546EC" w:rsidRDefault="0021356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EA9F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c"/>
      <w:tblW w:w="9900" w:type="dxa"/>
      <w:tblInd w:w="-833" w:type="dxa"/>
      <w:tblLayout w:type="fixed"/>
      <w:tblLook w:val="0400" w:firstRow="0" w:lastRow="0" w:firstColumn="0" w:lastColumn="0" w:noHBand="0" w:noVBand="1"/>
    </w:tblPr>
    <w:tblGrid>
      <w:gridCol w:w="3805"/>
      <w:gridCol w:w="3000"/>
      <w:gridCol w:w="3095"/>
    </w:tblGrid>
    <w:tr w:rsidR="005546EC" w14:paraId="6B3938F7" w14:textId="77777777">
      <w:tc>
        <w:tcPr>
          <w:tcW w:w="3805" w:type="dxa"/>
          <w:vMerge w:val="restart"/>
          <w:shd w:val="clear" w:color="auto" w:fill="auto"/>
        </w:tcPr>
        <w:p w14:paraId="07B7EE37" w14:textId="77777777" w:rsidR="005546EC" w:rsidRDefault="004D069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8932600" wp14:editId="10258048">
                <wp:extent cx="1692162" cy="852673"/>
                <wp:effectExtent l="0" t="0" r="0" b="0"/>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63A7A7D" w14:textId="77777777" w:rsidR="005546EC" w:rsidRDefault="004D069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C79E453" w14:textId="77777777" w:rsidR="005546EC" w:rsidRDefault="004D069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03627/INFOEM/IP/RR/2022 </w:t>
          </w:r>
        </w:p>
      </w:tc>
    </w:tr>
    <w:tr w:rsidR="005546EC" w14:paraId="778893FE" w14:textId="77777777">
      <w:tc>
        <w:tcPr>
          <w:tcW w:w="3805" w:type="dxa"/>
          <w:vMerge/>
          <w:shd w:val="clear" w:color="auto" w:fill="auto"/>
        </w:tcPr>
        <w:p w14:paraId="0D4B3C77" w14:textId="77777777" w:rsidR="005546EC" w:rsidRDefault="005546E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A5B67E4" w14:textId="77777777" w:rsidR="005546EC" w:rsidRDefault="004D069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FAD5452" w14:textId="77777777" w:rsidR="005546EC" w:rsidRDefault="005546EC">
          <w:pPr>
            <w:jc w:val="both"/>
            <w:rPr>
              <w:rFonts w:ascii="Palatino Linotype" w:eastAsia="Palatino Linotype" w:hAnsi="Palatino Linotype" w:cs="Palatino Linotype"/>
              <w:b/>
            </w:rPr>
          </w:pPr>
        </w:p>
      </w:tc>
    </w:tr>
    <w:tr w:rsidR="005546EC" w14:paraId="465A859D" w14:textId="77777777">
      <w:trPr>
        <w:trHeight w:val="228"/>
      </w:trPr>
      <w:tc>
        <w:tcPr>
          <w:tcW w:w="3805" w:type="dxa"/>
          <w:vMerge/>
          <w:shd w:val="clear" w:color="auto" w:fill="auto"/>
        </w:tcPr>
        <w:p w14:paraId="4DA27F0B" w14:textId="77777777" w:rsidR="005546EC" w:rsidRDefault="005546E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DF0A7EE" w14:textId="77777777" w:rsidR="005546EC" w:rsidRDefault="004D069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467349F" w14:textId="77777777" w:rsidR="005546EC" w:rsidRDefault="004D069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Tenancingo</w:t>
          </w:r>
        </w:p>
      </w:tc>
    </w:tr>
    <w:tr w:rsidR="005546EC" w14:paraId="4C938862" w14:textId="77777777">
      <w:tc>
        <w:tcPr>
          <w:tcW w:w="3805" w:type="dxa"/>
          <w:vMerge/>
          <w:shd w:val="clear" w:color="auto" w:fill="auto"/>
        </w:tcPr>
        <w:p w14:paraId="19C4A750" w14:textId="77777777" w:rsidR="005546EC" w:rsidRDefault="005546E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8536249" w14:textId="77777777" w:rsidR="005546EC" w:rsidRDefault="004D069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1EE432B" w14:textId="77777777" w:rsidR="005546EC" w:rsidRDefault="004D069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2E4078B" w14:textId="77777777" w:rsidR="005546EC" w:rsidRDefault="005546EC">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EC"/>
    <w:rsid w:val="00025D60"/>
    <w:rsid w:val="00213566"/>
    <w:rsid w:val="00227810"/>
    <w:rsid w:val="00341E5B"/>
    <w:rsid w:val="00405751"/>
    <w:rsid w:val="004D069E"/>
    <w:rsid w:val="00540A84"/>
    <w:rsid w:val="005546EC"/>
    <w:rsid w:val="006D7880"/>
    <w:rsid w:val="007205B9"/>
    <w:rsid w:val="009C1653"/>
    <w:rsid w:val="00A964EE"/>
    <w:rsid w:val="00B71B7B"/>
    <w:rsid w:val="00BE7EEC"/>
    <w:rsid w:val="00C53259"/>
    <w:rsid w:val="00C9313D"/>
    <w:rsid w:val="00D97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5035A3"/>
  <w15:docId w15:val="{E3518545-8652-413A-AEB3-9DB48F6E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4"/>
    <w:tblPr>
      <w:tblStyleRowBandSize w:val="1"/>
      <w:tblStyleColBandSize w:val="1"/>
      <w:tblCellMar>
        <w:top w:w="100" w:type="dxa"/>
        <w:left w:w="100" w:type="dxa"/>
        <w:bottom w:w="100" w:type="dxa"/>
        <w:right w:w="100"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table" w:customStyle="1" w:styleId="a3">
    <w:basedOn w:val="TableNormalf4"/>
    <w:tblPr>
      <w:tblStyleRowBandSize w:val="1"/>
      <w:tblStyleColBandSize w:val="1"/>
      <w:tblCellMar>
        <w:left w:w="115" w:type="dxa"/>
        <w:right w:w="115" w:type="dxa"/>
      </w:tblCellMar>
    </w:tblPr>
  </w:style>
  <w:style w:type="table" w:customStyle="1" w:styleId="a4">
    <w:basedOn w:val="TableNormalf4"/>
    <w:tblPr>
      <w:tblStyleRowBandSize w:val="1"/>
      <w:tblStyleColBandSize w:val="1"/>
      <w:tblCellMar>
        <w:left w:w="115" w:type="dxa"/>
        <w:right w:w="115" w:type="dxa"/>
      </w:tblCellMar>
    </w:tblPr>
  </w:style>
  <w:style w:type="table" w:customStyle="1" w:styleId="a5">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4"/>
    <w:tblPr>
      <w:tblStyleRowBandSize w:val="1"/>
      <w:tblStyleColBandSize w:val="1"/>
      <w:tblCellMar>
        <w:left w:w="115" w:type="dxa"/>
        <w:right w:w="115" w:type="dxa"/>
      </w:tblCellMar>
    </w:tblPr>
  </w:style>
  <w:style w:type="table" w:customStyle="1" w:styleId="a7">
    <w:basedOn w:val="TableNormalf4"/>
    <w:tblPr>
      <w:tblStyleRowBandSize w:val="1"/>
      <w:tblStyleColBandSize w:val="1"/>
      <w:tblCellMar>
        <w:left w:w="115" w:type="dxa"/>
        <w:right w:w="115" w:type="dxa"/>
      </w:tblCellMar>
    </w:tblPr>
  </w:style>
  <w:style w:type="table" w:customStyle="1" w:styleId="a8">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3"/>
    <w:tblPr>
      <w:tblStyleRowBandSize w:val="1"/>
      <w:tblStyleColBandSize w:val="1"/>
      <w:tblCellMar>
        <w:left w:w="115" w:type="dxa"/>
        <w:right w:w="115" w:type="dxa"/>
      </w:tblCellMar>
    </w:tblPr>
  </w:style>
  <w:style w:type="table" w:customStyle="1" w:styleId="afff3">
    <w:basedOn w:val="TableNormal3"/>
    <w:tblPr>
      <w:tblStyleRowBandSize w:val="1"/>
      <w:tblStyleColBandSize w:val="1"/>
      <w:tblCellMar>
        <w:top w:w="100" w:type="dxa"/>
        <w:left w:w="100" w:type="dxa"/>
        <w:bottom w:w="100" w:type="dxa"/>
        <w:right w:w="100" w:type="dxa"/>
      </w:tblCellMar>
    </w:tblPr>
  </w:style>
  <w:style w:type="table" w:customStyle="1" w:styleId="a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3"/>
    <w:tblPr>
      <w:tblStyleRowBandSize w:val="1"/>
      <w:tblStyleColBandSize w:val="1"/>
      <w:tblCellMar>
        <w:top w:w="100" w:type="dxa"/>
        <w:left w:w="100" w:type="dxa"/>
        <w:bottom w:w="100" w:type="dxa"/>
        <w:right w:w="100" w:type="dxa"/>
      </w:tblCellMar>
    </w:tblPr>
  </w:style>
  <w:style w:type="table" w:customStyle="1" w:styleId="a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uEF6IPr8RNFcTswXOTiNget0CQ==">AMUW2mWOuJk14Jojr87KS+oXJvkt5+b4A+D4D8C4XjkJkNd1sgj3IfqyGb2wNT+z2kReQwXh1vfIMEAY1ZXaR8S5uz7rg08Ygnx77XQONo6YaQGFLWmTFJpa9gxQQvYbISn0WjLdFfMX+ijt+uneu2hn3xwNcpuqlXtfO/QBOZ3Aw2HXwEKB5An4e9sEOyh0uXEhVcUO50G725zPp1H+2CZpXlCF9eh/1v3SgHyzLonSnfYKzJ1guSd1wbpw8kBBxYZfKIGogfJ0bxoMG0wCx0M47KMYiUWq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7072</Words>
  <Characters>38901</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8</cp:revision>
  <cp:lastPrinted>2022-05-29T21:21:00Z</cp:lastPrinted>
  <dcterms:created xsi:type="dcterms:W3CDTF">2022-05-20T00:50:00Z</dcterms:created>
  <dcterms:modified xsi:type="dcterms:W3CDTF">2022-05-29T21:21:00Z</dcterms:modified>
</cp:coreProperties>
</file>