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A056" w14:textId="08659824" w:rsidR="00650D3F" w:rsidRPr="00D6335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Resolución del Pleno del Instituto de Transparencia, Acceso a la Información Pública y Protección de Datos Personales del Estado de México y Municipios, con domicilio en Metepec, Estado </w:t>
      </w:r>
      <w:r w:rsidR="007770C2" w:rsidRPr="00D6335F">
        <w:rPr>
          <w:rFonts w:ascii="Palatino Linotype" w:eastAsia="Palatino Linotype" w:hAnsi="Palatino Linotype" w:cs="Palatino Linotype"/>
          <w:color w:val="000000"/>
          <w:sz w:val="24"/>
          <w:szCs w:val="24"/>
          <w:lang w:val="es-ES_tradnl"/>
        </w:rPr>
        <w:t>de</w:t>
      </w:r>
      <w:r w:rsidR="002D1F7E">
        <w:rPr>
          <w:rFonts w:ascii="Palatino Linotype" w:eastAsia="Palatino Linotype" w:hAnsi="Palatino Linotype" w:cs="Palatino Linotype"/>
          <w:color w:val="000000"/>
          <w:sz w:val="24"/>
          <w:szCs w:val="24"/>
          <w:lang w:val="es-ES_tradnl"/>
        </w:rPr>
        <w:t xml:space="preserve"> México, a ocho</w:t>
      </w:r>
      <w:r w:rsidR="00FC7853">
        <w:rPr>
          <w:rFonts w:ascii="Palatino Linotype" w:eastAsia="Palatino Linotype" w:hAnsi="Palatino Linotype" w:cs="Palatino Linotype"/>
          <w:color w:val="000000"/>
          <w:sz w:val="24"/>
          <w:szCs w:val="24"/>
          <w:lang w:val="es-ES_tradnl"/>
        </w:rPr>
        <w:t xml:space="preserve"> de junio</w:t>
      </w:r>
      <w:r w:rsidR="007770C2" w:rsidRPr="00D6335F">
        <w:rPr>
          <w:rFonts w:ascii="Palatino Linotype" w:eastAsia="Palatino Linotype" w:hAnsi="Palatino Linotype" w:cs="Palatino Linotype"/>
          <w:color w:val="000000"/>
          <w:sz w:val="24"/>
          <w:szCs w:val="24"/>
          <w:lang w:val="es-ES_tradnl"/>
        </w:rPr>
        <w:t xml:space="preserve"> de dos mil veintidós</w:t>
      </w:r>
      <w:r w:rsidRPr="00D6335F">
        <w:rPr>
          <w:rFonts w:ascii="Palatino Linotype" w:eastAsia="Palatino Linotype" w:hAnsi="Palatino Linotype" w:cs="Palatino Linotype"/>
          <w:color w:val="000000"/>
          <w:sz w:val="24"/>
          <w:szCs w:val="24"/>
          <w:lang w:val="es-ES_tradnl"/>
        </w:rPr>
        <w:t>.</w:t>
      </w:r>
    </w:p>
    <w:p w14:paraId="417DEC24" w14:textId="77777777" w:rsidR="00650D3F" w:rsidRPr="00D6335F" w:rsidRDefault="00650D3F" w:rsidP="00650D3F">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3CE400C" w14:textId="38E3534F"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VISTO</w:t>
      </w:r>
      <w:r w:rsidRPr="00D6335F">
        <w:rPr>
          <w:rFonts w:ascii="Palatino Linotype" w:eastAsia="Palatino Linotype" w:hAnsi="Palatino Linotype" w:cs="Palatino Linotype"/>
          <w:color w:val="000000"/>
          <w:sz w:val="24"/>
          <w:szCs w:val="24"/>
          <w:lang w:val="es-ES_tradnl"/>
        </w:rPr>
        <w:t xml:space="preserve"> el expediente electrónico formado con motivo del recurso de revisión número </w:t>
      </w:r>
      <w:r w:rsidR="00F756C9">
        <w:rPr>
          <w:rFonts w:ascii="Palatino Linotype" w:eastAsia="Palatino Linotype" w:hAnsi="Palatino Linotype" w:cs="Palatino Linotype"/>
          <w:b/>
          <w:color w:val="000000"/>
          <w:sz w:val="24"/>
          <w:szCs w:val="24"/>
          <w:lang w:val="es-ES_tradnl"/>
        </w:rPr>
        <w:t>04005</w:t>
      </w:r>
      <w:r w:rsidRPr="00D6335F">
        <w:rPr>
          <w:rFonts w:ascii="Palatino Linotype" w:eastAsia="Palatino Linotype" w:hAnsi="Palatino Linotype" w:cs="Palatino Linotype"/>
          <w:b/>
          <w:color w:val="000000"/>
          <w:sz w:val="24"/>
          <w:szCs w:val="24"/>
          <w:lang w:val="es-ES_tradnl"/>
        </w:rPr>
        <w:t>/INFOEM/IP/RR/2022</w:t>
      </w:r>
      <w:r w:rsidR="00F756C9">
        <w:rPr>
          <w:rFonts w:ascii="Palatino Linotype" w:eastAsia="Palatino Linotype" w:hAnsi="Palatino Linotype" w:cs="Palatino Linotype"/>
          <w:color w:val="000000"/>
          <w:sz w:val="24"/>
          <w:szCs w:val="24"/>
          <w:lang w:val="es-ES_tradnl"/>
        </w:rPr>
        <w:t xml:space="preserve">, interpuesto por </w:t>
      </w:r>
      <w:r w:rsidR="00D55831">
        <w:rPr>
          <w:rFonts w:ascii="Palatino Linotype" w:eastAsia="Palatino Linotype" w:hAnsi="Palatino Linotype" w:cs="Palatino Linotype"/>
          <w:b/>
          <w:color w:val="000000"/>
          <w:sz w:val="24"/>
          <w:szCs w:val="24"/>
          <w:lang w:val="es-ES_tradnl"/>
        </w:rPr>
        <w:t>xxx xxxxxxxxx xxxxxxxxxxxx</w:t>
      </w:r>
      <w:r w:rsidRPr="00D6335F">
        <w:rPr>
          <w:rFonts w:ascii="Palatino Linotype" w:eastAsia="Palatino Linotype" w:hAnsi="Palatino Linotype" w:cs="Palatino Linotype"/>
          <w:color w:val="000000"/>
          <w:sz w:val="24"/>
          <w:szCs w:val="24"/>
          <w:lang w:val="es-ES_tradnl"/>
        </w:rPr>
        <w:t xml:space="preserve">, en lo sucesivo el </w:t>
      </w:r>
      <w:r w:rsidRPr="00D6335F">
        <w:rPr>
          <w:rFonts w:ascii="Palatino Linotype" w:eastAsia="Palatino Linotype" w:hAnsi="Palatino Linotype" w:cs="Palatino Linotype"/>
          <w:b/>
          <w:color w:val="000000"/>
          <w:sz w:val="24"/>
          <w:szCs w:val="24"/>
          <w:lang w:val="es-ES_tradnl"/>
        </w:rPr>
        <w:t>Recurrente</w:t>
      </w:r>
      <w:r w:rsidRPr="00D6335F">
        <w:rPr>
          <w:rFonts w:ascii="Palatino Linotype" w:eastAsia="Palatino Linotype" w:hAnsi="Palatino Linotype" w:cs="Palatino Linotype"/>
          <w:color w:val="000000"/>
          <w:sz w:val="24"/>
          <w:szCs w:val="24"/>
          <w:lang w:val="es-ES_tradnl"/>
        </w:rPr>
        <w:t xml:space="preserve">, en contra de la respuesta del </w:t>
      </w:r>
      <w:r w:rsidR="00F756C9">
        <w:rPr>
          <w:rFonts w:ascii="Palatino Linotype" w:eastAsia="Palatino Linotype" w:hAnsi="Palatino Linotype" w:cs="Palatino Linotype"/>
          <w:b/>
          <w:color w:val="000000"/>
          <w:sz w:val="24"/>
          <w:szCs w:val="24"/>
          <w:lang w:val="es-ES_tradnl"/>
        </w:rPr>
        <w:t>Ayuntamiento de Isidro Fabela</w:t>
      </w:r>
      <w:r w:rsidRPr="00D6335F">
        <w:rPr>
          <w:rFonts w:ascii="Palatino Linotype" w:eastAsia="Palatino Linotype" w:hAnsi="Palatino Linotype" w:cs="Palatino Linotype"/>
          <w:bCs/>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en lo subsecuente el</w:t>
      </w:r>
      <w:r w:rsidRPr="00D6335F">
        <w:rPr>
          <w:rFonts w:ascii="Palatino Linotype" w:eastAsia="Palatino Linotype" w:hAnsi="Palatino Linotype" w:cs="Palatino Linotype"/>
          <w:b/>
          <w:color w:val="000000"/>
          <w:sz w:val="24"/>
          <w:szCs w:val="24"/>
          <w:lang w:val="es-ES_tradnl"/>
        </w:rPr>
        <w:t xml:space="preserve"> Sujeto Obligado, </w:t>
      </w:r>
      <w:r w:rsidRPr="00D6335F">
        <w:rPr>
          <w:rFonts w:ascii="Palatino Linotype" w:eastAsia="Palatino Linotype" w:hAnsi="Palatino Linotype" w:cs="Palatino Linotype"/>
          <w:color w:val="000000"/>
          <w:sz w:val="24"/>
          <w:szCs w:val="24"/>
          <w:lang w:val="es-ES_tradnl"/>
        </w:rPr>
        <w:t>se procede a dictar la presente resolución.</w:t>
      </w:r>
    </w:p>
    <w:p w14:paraId="5A7BD749"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BFEFDEF" w14:textId="77777777" w:rsidR="007770C2" w:rsidRPr="00D6335F" w:rsidRDefault="007770C2" w:rsidP="007770C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A N T E C E D E N T E S</w:t>
      </w:r>
    </w:p>
    <w:p w14:paraId="6060A1A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4"/>
          <w:szCs w:val="24"/>
          <w:lang w:val="es-ES_tradnl"/>
        </w:rPr>
      </w:pPr>
    </w:p>
    <w:p w14:paraId="76273A3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D6335F">
        <w:rPr>
          <w:rFonts w:ascii="Palatino Linotype" w:eastAsia="Palatino Linotype" w:hAnsi="Palatino Linotype" w:cs="Palatino Linotype"/>
          <w:b/>
          <w:color w:val="000000"/>
          <w:sz w:val="26"/>
          <w:szCs w:val="26"/>
          <w:lang w:val="es-ES_tradnl"/>
        </w:rPr>
        <w:t>PRIMERO.</w:t>
      </w:r>
      <w:r w:rsidRPr="00D6335F">
        <w:rPr>
          <w:rFonts w:ascii="Palatino Linotype" w:eastAsia="Palatino Linotype" w:hAnsi="Palatino Linotype" w:cs="Palatino Linotype"/>
          <w:color w:val="000000"/>
          <w:sz w:val="26"/>
          <w:szCs w:val="26"/>
          <w:lang w:val="es-ES_tradnl"/>
        </w:rPr>
        <w:t xml:space="preserve"> </w:t>
      </w:r>
      <w:r w:rsidRPr="00D6335F">
        <w:rPr>
          <w:rFonts w:ascii="Palatino Linotype" w:eastAsia="Palatino Linotype" w:hAnsi="Palatino Linotype" w:cs="Palatino Linotype"/>
          <w:b/>
          <w:color w:val="000000"/>
          <w:sz w:val="26"/>
          <w:szCs w:val="26"/>
          <w:lang w:val="es-ES_tradnl"/>
        </w:rPr>
        <w:t>De la Solicitud de Información.</w:t>
      </w:r>
    </w:p>
    <w:p w14:paraId="59F258E7" w14:textId="79E5423C" w:rsidR="007770C2" w:rsidRPr="00D6335F" w:rsidRDefault="00F756C9"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Con fecha veintiuno de febrero</w:t>
      </w:r>
      <w:r w:rsidR="007770C2" w:rsidRPr="00D6335F">
        <w:rPr>
          <w:rFonts w:ascii="Palatino Linotype" w:eastAsia="Palatino Linotype" w:hAnsi="Palatino Linotype" w:cs="Palatino Linotype"/>
          <w:color w:val="000000"/>
          <w:sz w:val="24"/>
          <w:szCs w:val="24"/>
          <w:lang w:val="es-ES_tradnl"/>
        </w:rPr>
        <w:t xml:space="preserve"> de dos mil veintidós, el Recurrente presentó solicitud de información pública por medio del Sistema de Acceso a la Información Mexiquense (SAIMEX), que fue registrada con el número de expediente</w:t>
      </w:r>
      <w:r w:rsidR="007770C2" w:rsidRPr="00D6335F">
        <w:rPr>
          <w:rFonts w:ascii="Palatino Linotype" w:eastAsia="Palatino Linotype" w:hAnsi="Palatino Linotype" w:cs="Palatino Linotype"/>
          <w:b/>
          <w:color w:val="000000"/>
          <w:sz w:val="24"/>
          <w:szCs w:val="24"/>
          <w:lang w:val="es-ES_tradnl"/>
        </w:rPr>
        <w:t xml:space="preserve"> </w:t>
      </w:r>
      <w:r w:rsidRPr="00F756C9">
        <w:rPr>
          <w:rFonts w:ascii="Palatino Linotype" w:eastAsia="Palatino Linotype" w:hAnsi="Palatino Linotype" w:cs="Palatino Linotype"/>
          <w:b/>
          <w:bCs/>
          <w:color w:val="000000"/>
          <w:sz w:val="24"/>
          <w:szCs w:val="24"/>
        </w:rPr>
        <w:t>00021/ISIFABE/IP/2022</w:t>
      </w:r>
      <w:r w:rsidR="007770C2" w:rsidRPr="00D6335F">
        <w:rPr>
          <w:rFonts w:ascii="Palatino Linotype" w:eastAsia="Palatino Linotype" w:hAnsi="Palatino Linotype" w:cs="Palatino Linotype"/>
          <w:color w:val="000000"/>
          <w:sz w:val="24"/>
          <w:szCs w:val="24"/>
          <w:lang w:val="es-ES_tradnl"/>
        </w:rPr>
        <w:t>,</w:t>
      </w:r>
      <w:r w:rsidR="007770C2" w:rsidRPr="00D6335F">
        <w:rPr>
          <w:rFonts w:ascii="Palatino Linotype" w:eastAsia="Palatino Linotype" w:hAnsi="Palatino Linotype" w:cs="Palatino Linotype"/>
          <w:b/>
          <w:color w:val="000000"/>
          <w:sz w:val="24"/>
          <w:szCs w:val="24"/>
          <w:lang w:val="es-ES_tradnl"/>
        </w:rPr>
        <w:t xml:space="preserve"> </w:t>
      </w:r>
      <w:r w:rsidR="007770C2" w:rsidRPr="00D6335F">
        <w:rPr>
          <w:rFonts w:ascii="Palatino Linotype" w:eastAsia="Palatino Linotype" w:hAnsi="Palatino Linotype" w:cs="Palatino Linotype"/>
          <w:color w:val="000000"/>
          <w:sz w:val="24"/>
          <w:szCs w:val="24"/>
          <w:lang w:val="es-ES_tradnl"/>
        </w:rPr>
        <w:t>mediante la cual solicitó información en el tenor siguiente:</w:t>
      </w:r>
    </w:p>
    <w:p w14:paraId="414983D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C53947D" w14:textId="0560BD31"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r w:rsidR="00F756C9" w:rsidRPr="00F756C9">
        <w:rPr>
          <w:rFonts w:ascii="Palatino Linotype" w:eastAsia="Palatino Linotype" w:hAnsi="Palatino Linotype" w:cs="Palatino Linotype"/>
          <w:i/>
          <w:color w:val="000000"/>
          <w:lang w:val="es-ES_tradnl"/>
        </w:rPr>
        <w:t>solicito los certificados de competencia laboral que deben de contar los titulares de area al momento de postularse al cargo y que corresponden al 2022 de este ayuntamiento</w:t>
      </w:r>
      <w:r w:rsidRPr="00D6335F">
        <w:rPr>
          <w:rFonts w:ascii="Palatino Linotype" w:eastAsia="Palatino Linotype" w:hAnsi="Palatino Linotype" w:cs="Palatino Linotype"/>
          <w:i/>
          <w:color w:val="000000"/>
          <w:lang w:val="es-ES_tradnl"/>
        </w:rPr>
        <w:t>” (Sic)</w:t>
      </w:r>
    </w:p>
    <w:p w14:paraId="6D7460E4"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i/>
          <w:color w:val="000000"/>
          <w:sz w:val="24"/>
          <w:szCs w:val="24"/>
          <w:lang w:val="es-ES_tradnl"/>
        </w:rPr>
      </w:pPr>
    </w:p>
    <w:p w14:paraId="24B5F0B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Modalidad de entrega: </w:t>
      </w:r>
      <w:r w:rsidRPr="00D6335F">
        <w:rPr>
          <w:rFonts w:ascii="Palatino Linotype" w:eastAsia="Palatino Linotype" w:hAnsi="Palatino Linotype" w:cs="Palatino Linotype"/>
          <w:b/>
          <w:color w:val="000000"/>
          <w:sz w:val="24"/>
          <w:szCs w:val="24"/>
          <w:lang w:val="es-ES_tradnl"/>
        </w:rPr>
        <w:t>A través del SAIMEX</w:t>
      </w:r>
    </w:p>
    <w:p w14:paraId="72E110F8" w14:textId="77777777"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B6D2077" w14:textId="77777777" w:rsidR="00F756C9" w:rsidRDefault="00F756C9"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85EC447" w14:textId="03F50FD5" w:rsidR="00F756C9" w:rsidRPr="00D6335F" w:rsidRDefault="00F756C9" w:rsidP="00F756C9">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SEGUNDO. Del requerimiento de aclaración y aclaración del Recurrente.</w:t>
      </w:r>
    </w:p>
    <w:p w14:paraId="169CCB8F" w14:textId="1A865BA1" w:rsidR="00F756C9" w:rsidRPr="00D6335F" w:rsidRDefault="00F756C9" w:rsidP="00F756C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lastRenderedPageBreak/>
        <w:t xml:space="preserve">En fecha veintiocho de febrero de dos mil veintidós, el Sujeto Obligado requirió una aclaración del Recurrente para que complementara o precisara los datos de su solicitud. Por lo que el día tres de marzo del año en curso, el particular desahogó el requerimiento en los siguientes términos: </w:t>
      </w:r>
    </w:p>
    <w:p w14:paraId="1839F8C8" w14:textId="77777777" w:rsidR="00F756C9" w:rsidRPr="00D6335F" w:rsidRDefault="00F756C9" w:rsidP="00F756C9">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43C7187" w14:textId="4AA5D583" w:rsidR="00F756C9" w:rsidRPr="00D6335F" w:rsidRDefault="00F756C9" w:rsidP="00F756C9">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r w:rsidRPr="00F756C9">
        <w:rPr>
          <w:rFonts w:ascii="Palatino Linotype" w:eastAsia="Palatino Linotype" w:hAnsi="Palatino Linotype" w:cs="Palatino Linotype"/>
          <w:i/>
          <w:color w:val="000000"/>
          <w:lang w:val="es-ES_tradnl"/>
        </w:rPr>
        <w:t>De forma ilegal solicita aclaración en titular de transparencia sabiendas q el debe contar con certificación de competencia laboral, y al respeto lo invitó a analizar la norma y en razón de lo solicitado por el osfem, por lo que ratifico mi petición de conocer los certificados de competencia laboral de los titulares obligados a ello.</w:t>
      </w:r>
      <w:r w:rsidRPr="00D6335F">
        <w:rPr>
          <w:rFonts w:ascii="Palatino Linotype" w:eastAsia="Palatino Linotype" w:hAnsi="Palatino Linotype" w:cs="Palatino Linotype"/>
          <w:i/>
          <w:color w:val="000000"/>
          <w:lang w:val="es-ES_tradnl"/>
        </w:rPr>
        <w:t>” (Sic)</w:t>
      </w:r>
    </w:p>
    <w:p w14:paraId="12EC148E" w14:textId="77777777" w:rsidR="00F756C9" w:rsidRDefault="00F756C9"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54EE88" w14:textId="3F5EE292" w:rsidR="007770C2" w:rsidRPr="00D6335F" w:rsidRDefault="00A36566"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7770C2" w:rsidRPr="00D6335F">
        <w:rPr>
          <w:rFonts w:ascii="Palatino Linotype" w:eastAsia="Palatino Linotype" w:hAnsi="Palatino Linotype" w:cs="Palatino Linotype"/>
          <w:b/>
          <w:color w:val="000000"/>
          <w:sz w:val="26"/>
          <w:szCs w:val="26"/>
          <w:lang w:val="es-ES_tradnl"/>
        </w:rPr>
        <w:t>. De la respuesta del Sujeto Obligado.</w:t>
      </w:r>
    </w:p>
    <w:p w14:paraId="384FBBBC" w14:textId="304FE372"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De las constancias que obran en el expediente electrónico, se observa que el día</w:t>
      </w:r>
      <w:r w:rsidR="00A36566">
        <w:rPr>
          <w:rFonts w:ascii="Palatino Linotype" w:eastAsia="Palatino Linotype" w:hAnsi="Palatino Linotype" w:cs="Palatino Linotype"/>
          <w:color w:val="000000"/>
          <w:sz w:val="24"/>
          <w:szCs w:val="24"/>
          <w:lang w:val="es-ES_tradnl"/>
        </w:rPr>
        <w:t xml:space="preserve"> dieciséis de marzo</w:t>
      </w:r>
      <w:r w:rsidRPr="00D6335F">
        <w:rPr>
          <w:rFonts w:ascii="Palatino Linotype" w:eastAsia="Palatino Linotype" w:hAnsi="Palatino Linotype" w:cs="Palatino Linotype"/>
          <w:color w:val="000000"/>
          <w:sz w:val="24"/>
          <w:szCs w:val="24"/>
          <w:lang w:val="es-ES_tradnl"/>
        </w:rPr>
        <w:t xml:space="preserve"> de dos mil veintidós, el Sujeto Obligado dio respuesta a la solicitud de información, manifestando lo siguiente:</w:t>
      </w:r>
    </w:p>
    <w:p w14:paraId="65E1FD73"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DAA447A" w14:textId="77777777" w:rsidR="00A36566" w:rsidRDefault="007770C2" w:rsidP="00A3656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r w:rsidR="00A36566" w:rsidRPr="00A36566">
        <w:rPr>
          <w:rFonts w:ascii="Palatino Linotype" w:eastAsia="Palatino Linotype" w:hAnsi="Palatino Linotype" w:cs="Palatino Linotype"/>
          <w:i/>
          <w:color w:val="000000"/>
          <w:lang w:val="es-ES_tradnl"/>
        </w:rPr>
        <w:t>Con fundamento en el artículo 163 de la Ley de Transparencia y Acceso a la Información Pública del Estado de México y Municipios, le contestamos que:</w:t>
      </w:r>
    </w:p>
    <w:p w14:paraId="440EDA25" w14:textId="77777777" w:rsidR="00A36566" w:rsidRPr="00A36566" w:rsidRDefault="00A36566" w:rsidP="00A3656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811E4D8" w14:textId="77777777" w:rsidR="00A36566" w:rsidRDefault="00A36566" w:rsidP="00A3656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A36566">
        <w:rPr>
          <w:rFonts w:ascii="Palatino Linotype" w:eastAsia="Palatino Linotype" w:hAnsi="Palatino Linotype" w:cs="Palatino Linotype"/>
          <w:i/>
          <w:color w:val="000000"/>
          <w:lang w:val="es-ES_tradnl"/>
        </w:rPr>
        <w:t>Con fundamento por lo dispuesto en el artículo 53 fracción II de la Ley de Transparencia, Acceso a la Información Pública y Protección de Datos Personales del Estado de México y Municipios y respecto a su solicitud de Información solicitada, nos permitimos dar respuesta mediante anexo electrónico lo siguiente:</w:t>
      </w:r>
    </w:p>
    <w:p w14:paraId="08D3897F" w14:textId="77777777" w:rsidR="00A36566" w:rsidRPr="00A36566" w:rsidRDefault="00A36566" w:rsidP="00A3656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11851B39" w14:textId="77777777" w:rsidR="00A36566" w:rsidRPr="00A36566" w:rsidRDefault="00A36566" w:rsidP="00A3656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A36566">
        <w:rPr>
          <w:rFonts w:ascii="Palatino Linotype" w:eastAsia="Palatino Linotype" w:hAnsi="Palatino Linotype" w:cs="Palatino Linotype"/>
          <w:i/>
          <w:color w:val="000000"/>
          <w:lang w:val="es-ES_tradnl"/>
        </w:rPr>
        <w:t>ATENTAMENTE</w:t>
      </w:r>
    </w:p>
    <w:p w14:paraId="5344798C" w14:textId="3A720AA3" w:rsidR="007770C2" w:rsidRPr="00D6335F" w:rsidRDefault="00A36566" w:rsidP="00A36566">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A36566">
        <w:rPr>
          <w:rFonts w:ascii="Palatino Linotype" w:eastAsia="Palatino Linotype" w:hAnsi="Palatino Linotype" w:cs="Palatino Linotype"/>
          <w:i/>
          <w:color w:val="000000"/>
          <w:lang w:val="es-ES_tradnl"/>
        </w:rPr>
        <w:t>MTRO. JUAN MANUEL RUBIN DE CELIS ALBA</w:t>
      </w:r>
      <w:r w:rsidR="007770C2" w:rsidRPr="00D6335F">
        <w:rPr>
          <w:rFonts w:ascii="Palatino Linotype" w:eastAsia="Palatino Linotype" w:hAnsi="Palatino Linotype" w:cs="Palatino Linotype"/>
          <w:i/>
          <w:color w:val="000000"/>
          <w:lang w:val="es-ES_tradnl"/>
        </w:rPr>
        <w:t>” (Sic)</w:t>
      </w:r>
    </w:p>
    <w:p w14:paraId="5E502646" w14:textId="77777777"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F2D9C67" w14:textId="27318CA9" w:rsidR="00A36566" w:rsidRDefault="00A36566" w:rsidP="00A3656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 xml:space="preserve">El Sujeto Obligado adjuntó a su respuesta los documentos denominados </w:t>
      </w:r>
      <w:r w:rsidRPr="00A36566">
        <w:rPr>
          <w:rFonts w:ascii="Palatino Linotype" w:eastAsia="Palatino Linotype" w:hAnsi="Palatino Linotype" w:cs="Palatino Linotype"/>
          <w:b/>
          <w:color w:val="000000"/>
          <w:sz w:val="24"/>
          <w:szCs w:val="24"/>
          <w:lang w:val="es-ES_tradnl"/>
        </w:rPr>
        <w:t>“SCN_0007.pdf”</w:t>
      </w:r>
      <w:r>
        <w:rPr>
          <w:rFonts w:ascii="Palatino Linotype" w:eastAsia="Palatino Linotype" w:hAnsi="Palatino Linotype" w:cs="Palatino Linotype"/>
          <w:color w:val="000000"/>
          <w:sz w:val="24"/>
          <w:szCs w:val="24"/>
          <w:lang w:val="es-ES_tradnl"/>
        </w:rPr>
        <w:t xml:space="preserve">, </w:t>
      </w:r>
      <w:r w:rsidRPr="00A36566">
        <w:rPr>
          <w:rFonts w:ascii="Palatino Linotype" w:eastAsia="Palatino Linotype" w:hAnsi="Palatino Linotype" w:cs="Palatino Linotype"/>
          <w:b/>
          <w:color w:val="000000"/>
          <w:sz w:val="24"/>
          <w:szCs w:val="24"/>
          <w:lang w:val="es-ES_tradnl"/>
        </w:rPr>
        <w:t>“</w:t>
      </w:r>
      <w:r>
        <w:rPr>
          <w:rFonts w:ascii="Palatino Linotype" w:eastAsia="Palatino Linotype" w:hAnsi="Palatino Linotype" w:cs="Palatino Linotype"/>
          <w:b/>
          <w:color w:val="000000"/>
          <w:sz w:val="24"/>
          <w:szCs w:val="24"/>
          <w:lang w:val="es-ES_tradnl"/>
        </w:rPr>
        <w:t>SCN_0008</w:t>
      </w:r>
      <w:r w:rsidRPr="00A36566">
        <w:rPr>
          <w:rFonts w:ascii="Palatino Linotype" w:eastAsia="Palatino Linotype" w:hAnsi="Palatino Linotype" w:cs="Palatino Linotype"/>
          <w:b/>
          <w:color w:val="000000"/>
          <w:sz w:val="24"/>
          <w:szCs w:val="24"/>
          <w:lang w:val="es-ES_tradnl"/>
        </w:rPr>
        <w:t>.pdf”</w:t>
      </w:r>
      <w:r>
        <w:rPr>
          <w:rFonts w:ascii="Palatino Linotype" w:eastAsia="Palatino Linotype" w:hAnsi="Palatino Linotype" w:cs="Palatino Linotype"/>
          <w:color w:val="000000"/>
          <w:sz w:val="24"/>
          <w:szCs w:val="24"/>
          <w:lang w:val="es-ES_tradnl"/>
        </w:rPr>
        <w:t xml:space="preserve">, </w:t>
      </w:r>
      <w:r w:rsidRPr="00A36566">
        <w:rPr>
          <w:rFonts w:ascii="Palatino Linotype" w:eastAsia="Palatino Linotype" w:hAnsi="Palatino Linotype" w:cs="Palatino Linotype"/>
          <w:b/>
          <w:color w:val="000000"/>
          <w:sz w:val="24"/>
          <w:szCs w:val="24"/>
          <w:lang w:val="es-ES_tradnl"/>
        </w:rPr>
        <w:t>“</w:t>
      </w:r>
      <w:r>
        <w:rPr>
          <w:rFonts w:ascii="Palatino Linotype" w:eastAsia="Palatino Linotype" w:hAnsi="Palatino Linotype" w:cs="Palatino Linotype"/>
          <w:b/>
          <w:color w:val="000000"/>
          <w:sz w:val="24"/>
          <w:szCs w:val="24"/>
          <w:lang w:val="es-ES_tradnl"/>
        </w:rPr>
        <w:t>SCN_0009</w:t>
      </w:r>
      <w:r w:rsidRPr="00A36566">
        <w:rPr>
          <w:rFonts w:ascii="Palatino Linotype" w:eastAsia="Palatino Linotype" w:hAnsi="Palatino Linotype" w:cs="Palatino Linotype"/>
          <w:b/>
          <w:color w:val="000000"/>
          <w:sz w:val="24"/>
          <w:szCs w:val="24"/>
          <w:lang w:val="es-ES_tradnl"/>
        </w:rPr>
        <w:t>.pdf”</w:t>
      </w:r>
      <w:r>
        <w:rPr>
          <w:rFonts w:ascii="Palatino Linotype" w:eastAsia="Palatino Linotype" w:hAnsi="Palatino Linotype" w:cs="Palatino Linotype"/>
          <w:color w:val="000000"/>
          <w:sz w:val="24"/>
          <w:szCs w:val="24"/>
          <w:lang w:val="es-ES_tradnl"/>
        </w:rPr>
        <w:t xml:space="preserve">, </w:t>
      </w:r>
      <w:r w:rsidRPr="00A36566">
        <w:rPr>
          <w:rFonts w:ascii="Palatino Linotype" w:eastAsia="Palatino Linotype" w:hAnsi="Palatino Linotype" w:cs="Palatino Linotype"/>
          <w:b/>
          <w:color w:val="000000"/>
          <w:sz w:val="24"/>
          <w:szCs w:val="24"/>
          <w:lang w:val="es-ES_tradnl"/>
        </w:rPr>
        <w:t>“</w:t>
      </w:r>
      <w:r>
        <w:rPr>
          <w:rFonts w:ascii="Palatino Linotype" w:eastAsia="Palatino Linotype" w:hAnsi="Palatino Linotype" w:cs="Palatino Linotype"/>
          <w:b/>
          <w:color w:val="000000"/>
          <w:sz w:val="24"/>
          <w:szCs w:val="24"/>
          <w:lang w:val="es-ES_tradnl"/>
        </w:rPr>
        <w:t>SCN_0010</w:t>
      </w:r>
      <w:r w:rsidRPr="00A36566">
        <w:rPr>
          <w:rFonts w:ascii="Palatino Linotype" w:eastAsia="Palatino Linotype" w:hAnsi="Palatino Linotype" w:cs="Palatino Linotype"/>
          <w:b/>
          <w:color w:val="000000"/>
          <w:sz w:val="24"/>
          <w:szCs w:val="24"/>
          <w:lang w:val="es-ES_tradnl"/>
        </w:rPr>
        <w:t>.pdf”</w:t>
      </w:r>
      <w:r>
        <w:rPr>
          <w:rFonts w:ascii="Palatino Linotype" w:eastAsia="Palatino Linotype" w:hAnsi="Palatino Linotype" w:cs="Palatino Linotype"/>
          <w:color w:val="000000"/>
          <w:sz w:val="24"/>
          <w:szCs w:val="24"/>
          <w:lang w:val="es-ES_tradnl"/>
        </w:rPr>
        <w:t xml:space="preserve">, </w:t>
      </w:r>
      <w:r w:rsidRPr="00A36566">
        <w:rPr>
          <w:rFonts w:ascii="Palatino Linotype" w:eastAsia="Palatino Linotype" w:hAnsi="Palatino Linotype" w:cs="Palatino Linotype"/>
          <w:b/>
          <w:color w:val="000000"/>
          <w:sz w:val="24"/>
          <w:szCs w:val="24"/>
          <w:lang w:val="es-ES_tradnl"/>
        </w:rPr>
        <w:t>“</w:t>
      </w:r>
      <w:r>
        <w:rPr>
          <w:rFonts w:ascii="Palatino Linotype" w:eastAsia="Palatino Linotype" w:hAnsi="Palatino Linotype" w:cs="Palatino Linotype"/>
          <w:b/>
          <w:color w:val="000000"/>
          <w:sz w:val="24"/>
          <w:szCs w:val="24"/>
          <w:lang w:val="es-ES_tradnl"/>
        </w:rPr>
        <w:t>SCN_0011</w:t>
      </w:r>
      <w:r w:rsidRPr="00A36566">
        <w:rPr>
          <w:rFonts w:ascii="Palatino Linotype" w:eastAsia="Palatino Linotype" w:hAnsi="Palatino Linotype" w:cs="Palatino Linotype"/>
          <w:b/>
          <w:color w:val="000000"/>
          <w:sz w:val="24"/>
          <w:szCs w:val="24"/>
          <w:lang w:val="es-ES_tradnl"/>
        </w:rPr>
        <w:t>.pdf”</w:t>
      </w:r>
      <w:r>
        <w:rPr>
          <w:rFonts w:ascii="Palatino Linotype" w:eastAsia="Palatino Linotype" w:hAnsi="Palatino Linotype" w:cs="Palatino Linotype"/>
          <w:color w:val="000000"/>
          <w:sz w:val="24"/>
          <w:szCs w:val="24"/>
          <w:lang w:val="es-ES_tradnl"/>
        </w:rPr>
        <w:t xml:space="preserve">, </w:t>
      </w:r>
      <w:r w:rsidRPr="00A36566">
        <w:rPr>
          <w:rFonts w:ascii="Palatino Linotype" w:eastAsia="Palatino Linotype" w:hAnsi="Palatino Linotype" w:cs="Palatino Linotype"/>
          <w:b/>
          <w:color w:val="000000"/>
          <w:sz w:val="24"/>
          <w:szCs w:val="24"/>
          <w:lang w:val="es-ES_tradnl"/>
        </w:rPr>
        <w:t>“</w:t>
      </w:r>
      <w:r>
        <w:rPr>
          <w:rFonts w:ascii="Palatino Linotype" w:eastAsia="Palatino Linotype" w:hAnsi="Palatino Linotype" w:cs="Palatino Linotype"/>
          <w:b/>
          <w:color w:val="000000"/>
          <w:sz w:val="24"/>
          <w:szCs w:val="24"/>
          <w:lang w:val="es-ES_tradnl"/>
        </w:rPr>
        <w:t>SCN_0012</w:t>
      </w:r>
      <w:r w:rsidRPr="00A36566">
        <w:rPr>
          <w:rFonts w:ascii="Palatino Linotype" w:eastAsia="Palatino Linotype" w:hAnsi="Palatino Linotype" w:cs="Palatino Linotype"/>
          <w:b/>
          <w:color w:val="000000"/>
          <w:sz w:val="24"/>
          <w:szCs w:val="24"/>
          <w:lang w:val="es-ES_tradnl"/>
        </w:rPr>
        <w:t>.pdf”</w:t>
      </w:r>
      <w:r>
        <w:rPr>
          <w:rFonts w:ascii="Palatino Linotype" w:eastAsia="Palatino Linotype" w:hAnsi="Palatino Linotype" w:cs="Palatino Linotype"/>
          <w:color w:val="000000"/>
          <w:sz w:val="24"/>
          <w:szCs w:val="24"/>
          <w:lang w:val="es-ES_tradnl"/>
        </w:rPr>
        <w:t xml:space="preserve">, </w:t>
      </w:r>
      <w:r w:rsidRPr="00A36566">
        <w:rPr>
          <w:rFonts w:ascii="Palatino Linotype" w:eastAsia="Palatino Linotype" w:hAnsi="Palatino Linotype" w:cs="Palatino Linotype"/>
          <w:b/>
          <w:color w:val="000000"/>
          <w:sz w:val="24"/>
          <w:szCs w:val="24"/>
          <w:lang w:val="es-ES_tradnl"/>
        </w:rPr>
        <w:t>“</w:t>
      </w:r>
      <w:r>
        <w:rPr>
          <w:rFonts w:ascii="Palatino Linotype" w:eastAsia="Palatino Linotype" w:hAnsi="Palatino Linotype" w:cs="Palatino Linotype"/>
          <w:b/>
          <w:color w:val="000000"/>
          <w:sz w:val="24"/>
          <w:szCs w:val="24"/>
          <w:lang w:val="es-ES_tradnl"/>
        </w:rPr>
        <w:t>SCN_0013</w:t>
      </w:r>
      <w:r w:rsidRPr="00A36566">
        <w:rPr>
          <w:rFonts w:ascii="Palatino Linotype" w:eastAsia="Palatino Linotype" w:hAnsi="Palatino Linotype" w:cs="Palatino Linotype"/>
          <w:b/>
          <w:color w:val="000000"/>
          <w:sz w:val="24"/>
          <w:szCs w:val="24"/>
          <w:lang w:val="es-ES_tradnl"/>
        </w:rPr>
        <w:t>.pdf”</w:t>
      </w:r>
      <w:r>
        <w:rPr>
          <w:rFonts w:ascii="Palatino Linotype" w:eastAsia="Palatino Linotype" w:hAnsi="Palatino Linotype" w:cs="Palatino Linotype"/>
          <w:color w:val="000000"/>
          <w:sz w:val="24"/>
          <w:szCs w:val="24"/>
          <w:lang w:val="es-ES_tradnl"/>
        </w:rPr>
        <w:t xml:space="preserve">, </w:t>
      </w:r>
      <w:r w:rsidRPr="00A36566">
        <w:rPr>
          <w:rFonts w:ascii="Palatino Linotype" w:eastAsia="Palatino Linotype" w:hAnsi="Palatino Linotype" w:cs="Palatino Linotype"/>
          <w:b/>
          <w:color w:val="000000"/>
          <w:sz w:val="24"/>
          <w:szCs w:val="24"/>
          <w:lang w:val="es-ES_tradnl"/>
        </w:rPr>
        <w:t>“</w:t>
      </w:r>
      <w:r>
        <w:rPr>
          <w:rFonts w:ascii="Palatino Linotype" w:eastAsia="Palatino Linotype" w:hAnsi="Palatino Linotype" w:cs="Palatino Linotype"/>
          <w:b/>
          <w:color w:val="000000"/>
          <w:sz w:val="24"/>
          <w:szCs w:val="24"/>
          <w:lang w:val="es-ES_tradnl"/>
        </w:rPr>
        <w:t>SCN_0014</w:t>
      </w:r>
      <w:r w:rsidRPr="00A36566">
        <w:rPr>
          <w:rFonts w:ascii="Palatino Linotype" w:eastAsia="Palatino Linotype" w:hAnsi="Palatino Linotype" w:cs="Palatino Linotype"/>
          <w:b/>
          <w:color w:val="000000"/>
          <w:sz w:val="24"/>
          <w:szCs w:val="24"/>
          <w:lang w:val="es-ES_tradnl"/>
        </w:rPr>
        <w:t>.pdf”</w:t>
      </w:r>
      <w:r>
        <w:rPr>
          <w:rFonts w:ascii="Palatino Linotype" w:eastAsia="Palatino Linotype" w:hAnsi="Palatino Linotype" w:cs="Palatino Linotype"/>
          <w:color w:val="000000"/>
          <w:sz w:val="24"/>
          <w:szCs w:val="24"/>
          <w:lang w:val="es-ES_tradnl"/>
        </w:rPr>
        <w:t xml:space="preserve"> y </w:t>
      </w:r>
      <w:r w:rsidRPr="00A36566">
        <w:rPr>
          <w:rFonts w:ascii="Palatino Linotype" w:eastAsia="Palatino Linotype" w:hAnsi="Palatino Linotype" w:cs="Palatino Linotype"/>
          <w:b/>
          <w:color w:val="000000"/>
          <w:sz w:val="24"/>
          <w:szCs w:val="24"/>
          <w:lang w:val="es-ES_tradnl"/>
        </w:rPr>
        <w:lastRenderedPageBreak/>
        <w:t>“</w:t>
      </w:r>
      <w:r>
        <w:rPr>
          <w:rFonts w:ascii="Palatino Linotype" w:eastAsia="Palatino Linotype" w:hAnsi="Palatino Linotype" w:cs="Palatino Linotype"/>
          <w:b/>
          <w:color w:val="000000"/>
          <w:sz w:val="24"/>
          <w:szCs w:val="24"/>
          <w:lang w:val="es-ES_tradnl"/>
        </w:rPr>
        <w:t>SCN_0015</w:t>
      </w:r>
      <w:r w:rsidRPr="00A36566">
        <w:rPr>
          <w:rFonts w:ascii="Palatino Linotype" w:eastAsia="Palatino Linotype" w:hAnsi="Palatino Linotype" w:cs="Palatino Linotype"/>
          <w:b/>
          <w:color w:val="000000"/>
          <w:sz w:val="24"/>
          <w:szCs w:val="24"/>
          <w:lang w:val="es-ES_tradnl"/>
        </w:rPr>
        <w:t>.pdf”</w:t>
      </w:r>
      <w:r>
        <w:rPr>
          <w:rFonts w:ascii="Palatino Linotype" w:eastAsia="Palatino Linotype" w:hAnsi="Palatino Linotype" w:cs="Palatino Linotype"/>
          <w:color w:val="000000"/>
          <w:sz w:val="24"/>
          <w:szCs w:val="24"/>
          <w:lang w:val="es-ES_tradnl"/>
        </w:rPr>
        <w:t>, los cuales no se reproducen por ser del conocimiento de las partes; no obstante, se hará un análisis de su contenido en el estudio correspondiente.</w:t>
      </w:r>
    </w:p>
    <w:p w14:paraId="1D211E33" w14:textId="77777777" w:rsidR="00A36566" w:rsidRDefault="00A36566" w:rsidP="00A36566">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3D92CB0" w14:textId="7C5D8188" w:rsidR="007770C2" w:rsidRPr="00D6335F" w:rsidRDefault="00A36566"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7770C2" w:rsidRPr="00D6335F">
        <w:rPr>
          <w:rFonts w:ascii="Palatino Linotype" w:eastAsia="Palatino Linotype" w:hAnsi="Palatino Linotype" w:cs="Palatino Linotype"/>
          <w:b/>
          <w:color w:val="000000"/>
          <w:sz w:val="26"/>
          <w:szCs w:val="26"/>
          <w:lang w:val="es-ES_tradnl"/>
        </w:rPr>
        <w:t>. Del recurso de revisión.</w:t>
      </w:r>
    </w:p>
    <w:p w14:paraId="7D942CEE" w14:textId="4114116F"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Inconforme con la respuesta emitida por el Sujeto Obligado, el Recurrente interpuso el presente recurso de revisión el día </w:t>
      </w:r>
      <w:r w:rsidR="00A36566">
        <w:rPr>
          <w:rFonts w:ascii="Palatino Linotype" w:eastAsia="Palatino Linotype" w:hAnsi="Palatino Linotype" w:cs="Palatino Linotype"/>
          <w:color w:val="000000"/>
          <w:sz w:val="24"/>
          <w:szCs w:val="24"/>
          <w:lang w:val="es-ES_tradnl"/>
        </w:rPr>
        <w:t>dieciséis de marzo</w:t>
      </w:r>
      <w:r w:rsidRPr="00D6335F">
        <w:rPr>
          <w:rFonts w:ascii="Palatino Linotype" w:eastAsia="Palatino Linotype" w:hAnsi="Palatino Linotype" w:cs="Palatino Linotype"/>
          <w:color w:val="000000"/>
          <w:sz w:val="24"/>
          <w:szCs w:val="24"/>
          <w:lang w:val="es-ES_tradnl"/>
        </w:rPr>
        <w:t xml:space="preserve"> de dos mil veintidós, el cual se registró con el expediente número </w:t>
      </w:r>
      <w:r w:rsidRPr="00D6335F">
        <w:rPr>
          <w:rFonts w:ascii="Palatino Linotype" w:eastAsia="Palatino Linotype" w:hAnsi="Palatino Linotype" w:cs="Palatino Linotype"/>
          <w:b/>
          <w:color w:val="000000"/>
          <w:sz w:val="24"/>
          <w:szCs w:val="24"/>
          <w:lang w:val="es-ES_tradnl"/>
        </w:rPr>
        <w:t>0</w:t>
      </w:r>
      <w:r w:rsidR="00A36566">
        <w:rPr>
          <w:rFonts w:ascii="Palatino Linotype" w:eastAsia="Palatino Linotype" w:hAnsi="Palatino Linotype" w:cs="Palatino Linotype"/>
          <w:b/>
          <w:color w:val="000000"/>
          <w:sz w:val="24"/>
          <w:szCs w:val="24"/>
          <w:lang w:val="es-ES_tradnl"/>
        </w:rPr>
        <w:t>4005</w:t>
      </w:r>
      <w:r w:rsidRPr="00D6335F">
        <w:rPr>
          <w:rFonts w:ascii="Palatino Linotype" w:eastAsia="Palatino Linotype" w:hAnsi="Palatino Linotype" w:cs="Palatino Linotype"/>
          <w:b/>
          <w:color w:val="000000"/>
          <w:sz w:val="24"/>
          <w:szCs w:val="24"/>
          <w:lang w:val="es-ES_tradnl"/>
        </w:rPr>
        <w:t>/INFOEM/IP/RR/2022</w:t>
      </w:r>
      <w:r w:rsidRPr="00D6335F">
        <w:rPr>
          <w:rFonts w:ascii="Palatino Linotype" w:eastAsia="Palatino Linotype" w:hAnsi="Palatino Linotype" w:cs="Palatino Linotype"/>
          <w:color w:val="000000"/>
          <w:sz w:val="24"/>
          <w:szCs w:val="24"/>
          <w:lang w:val="es-ES_tradnl"/>
        </w:rPr>
        <w:t>, en el cual el particular manifestó lo siguiente:</w:t>
      </w:r>
    </w:p>
    <w:p w14:paraId="388CB43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9EDAD6F" w14:textId="77777777" w:rsidR="00A36566" w:rsidRDefault="007770C2" w:rsidP="00A36566">
      <w:pPr>
        <w:spacing w:before="240" w:line="360" w:lineRule="auto"/>
        <w:contextualSpacing/>
        <w:jc w:val="both"/>
        <w:rPr>
          <w:rFonts w:ascii="Palatino Linotype" w:eastAsia="Palatino Linotype" w:hAnsi="Palatino Linotype" w:cs="Palatino Linotype"/>
          <w:b/>
          <w:sz w:val="24"/>
          <w:szCs w:val="24"/>
          <w:lang w:val="es-ES_tradnl"/>
        </w:rPr>
      </w:pPr>
      <w:r w:rsidRPr="00D6335F">
        <w:rPr>
          <w:rFonts w:ascii="Palatino Linotype" w:eastAsia="Palatino Linotype" w:hAnsi="Palatino Linotype" w:cs="Palatino Linotype"/>
          <w:b/>
          <w:sz w:val="24"/>
          <w:szCs w:val="24"/>
          <w:lang w:val="es-ES_tradnl"/>
        </w:rPr>
        <w:t xml:space="preserve">Acto Impugnado: </w:t>
      </w:r>
    </w:p>
    <w:p w14:paraId="7E34019E" w14:textId="34DF6A86" w:rsidR="007770C2" w:rsidRPr="00D6335F" w:rsidRDefault="007770C2" w:rsidP="00A36566">
      <w:pPr>
        <w:spacing w:before="240" w:line="240" w:lineRule="auto"/>
        <w:ind w:left="567" w:right="559"/>
        <w:contextualSpacing/>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r w:rsidR="00A36566" w:rsidRPr="00A36566">
        <w:rPr>
          <w:rFonts w:ascii="Palatino Linotype" w:eastAsia="Palatino Linotype" w:hAnsi="Palatino Linotype" w:cs="Palatino Linotype"/>
          <w:i/>
          <w:lang w:val="es-ES_tradnl"/>
        </w:rPr>
        <w:t>No dieron bla información completa</w:t>
      </w:r>
      <w:r w:rsidRPr="00D6335F">
        <w:rPr>
          <w:rFonts w:ascii="Palatino Linotype" w:eastAsia="Palatino Linotype" w:hAnsi="Palatino Linotype" w:cs="Palatino Linotype"/>
          <w:i/>
          <w:lang w:val="es-ES_tradnl"/>
        </w:rPr>
        <w:t>"(Sic)</w:t>
      </w:r>
    </w:p>
    <w:p w14:paraId="2C2F0B47" w14:textId="77777777" w:rsidR="007770C2" w:rsidRPr="00D6335F" w:rsidRDefault="007770C2" w:rsidP="007770C2">
      <w:pPr>
        <w:spacing w:after="0" w:line="360" w:lineRule="auto"/>
        <w:contextualSpacing/>
        <w:jc w:val="both"/>
        <w:rPr>
          <w:rFonts w:ascii="Palatino Linotype" w:eastAsia="Palatino Linotype" w:hAnsi="Palatino Linotype" w:cs="Palatino Linotype"/>
          <w:iCs/>
          <w:sz w:val="24"/>
          <w:szCs w:val="24"/>
          <w:lang w:val="es-ES_tradnl"/>
        </w:rPr>
      </w:pPr>
    </w:p>
    <w:p w14:paraId="5D55F49E" w14:textId="77777777" w:rsidR="00A36566" w:rsidRDefault="007770C2" w:rsidP="00A36566">
      <w:pPr>
        <w:spacing w:before="24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b/>
          <w:sz w:val="24"/>
          <w:szCs w:val="24"/>
          <w:lang w:val="es-ES_tradnl"/>
        </w:rPr>
        <w:t>Razones o Motivos de Inconformidad</w:t>
      </w:r>
      <w:r w:rsidRPr="00D6335F">
        <w:rPr>
          <w:rFonts w:ascii="Palatino Linotype" w:eastAsia="Palatino Linotype" w:hAnsi="Palatino Linotype" w:cs="Palatino Linotype"/>
          <w:sz w:val="24"/>
          <w:szCs w:val="24"/>
          <w:lang w:val="es-ES_tradnl"/>
        </w:rPr>
        <w:t xml:space="preserve">: </w:t>
      </w:r>
    </w:p>
    <w:p w14:paraId="05FD9270" w14:textId="33734D42" w:rsidR="007770C2" w:rsidRPr="00D6335F" w:rsidRDefault="007770C2" w:rsidP="00A36566">
      <w:pPr>
        <w:spacing w:before="240" w:line="240" w:lineRule="auto"/>
        <w:ind w:left="567" w:right="559"/>
        <w:contextualSpacing/>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r w:rsidR="00A36566" w:rsidRPr="00A36566">
        <w:rPr>
          <w:rFonts w:ascii="Palatino Linotype" w:eastAsia="Palatino Linotype" w:hAnsi="Palatino Linotype" w:cs="Palatino Linotype"/>
          <w:i/>
          <w:lang w:val="es-ES_tradnl"/>
        </w:rPr>
        <w:t>No se dio todo</w:t>
      </w:r>
      <w:r w:rsidRPr="00D6335F">
        <w:rPr>
          <w:rFonts w:ascii="Palatino Linotype" w:eastAsia="Palatino Linotype" w:hAnsi="Palatino Linotype" w:cs="Palatino Linotype"/>
          <w:i/>
          <w:lang w:val="es-ES_tradnl"/>
        </w:rPr>
        <w:t>” (Sic)</w:t>
      </w:r>
    </w:p>
    <w:p w14:paraId="6BE77EB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Cs/>
          <w:color w:val="000000"/>
          <w:sz w:val="24"/>
          <w:szCs w:val="24"/>
          <w:lang w:val="es-ES_tradnl"/>
        </w:rPr>
      </w:pPr>
    </w:p>
    <w:p w14:paraId="2AF637BC" w14:textId="3499BE54" w:rsidR="007770C2" w:rsidRPr="00D6335F" w:rsidRDefault="00F0604A"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7770C2" w:rsidRPr="00D6335F">
        <w:rPr>
          <w:rFonts w:ascii="Palatino Linotype" w:eastAsia="Palatino Linotype" w:hAnsi="Palatino Linotype" w:cs="Palatino Linotype"/>
          <w:b/>
          <w:color w:val="000000"/>
          <w:sz w:val="26"/>
          <w:szCs w:val="26"/>
          <w:lang w:val="es-ES_tradnl"/>
        </w:rPr>
        <w:t>. Del turno y admisión del recurso de revisión.</w:t>
      </w:r>
    </w:p>
    <w:p w14:paraId="42C4F2C0" w14:textId="3B7C63F3"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Medio de impugnación que le fue turnado al </w:t>
      </w:r>
      <w:r w:rsidRPr="00D6335F">
        <w:rPr>
          <w:rFonts w:ascii="Palatino Linotype" w:eastAsia="Palatino Linotype" w:hAnsi="Palatino Linotype" w:cs="Palatino Linotype"/>
          <w:b/>
          <w:color w:val="000000"/>
          <w:sz w:val="24"/>
          <w:szCs w:val="24"/>
          <w:lang w:val="es-ES_tradnl"/>
        </w:rPr>
        <w:t xml:space="preserve">Comisionado </w:t>
      </w:r>
      <w:r w:rsidR="00721CD4">
        <w:rPr>
          <w:rFonts w:ascii="Palatino Linotype" w:eastAsia="Palatino Linotype" w:hAnsi="Palatino Linotype" w:cs="Palatino Linotype"/>
          <w:b/>
          <w:color w:val="000000"/>
          <w:sz w:val="24"/>
          <w:szCs w:val="24"/>
          <w:lang w:val="es-ES_tradnl"/>
        </w:rPr>
        <w:t xml:space="preserve">Presidente </w:t>
      </w:r>
      <w:r w:rsidRPr="00D6335F">
        <w:rPr>
          <w:rFonts w:ascii="Palatino Linotype" w:eastAsia="Palatino Linotype" w:hAnsi="Palatino Linotype" w:cs="Palatino Linotype"/>
          <w:b/>
          <w:color w:val="000000"/>
          <w:sz w:val="24"/>
          <w:szCs w:val="24"/>
          <w:lang w:val="es-ES_tradnl"/>
        </w:rPr>
        <w:t>José Martínez Vilchis</w:t>
      </w:r>
      <w:r w:rsidRPr="00D6335F">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Estado de México y Municipios, del cual recayó acuerdo de admisión en fecha </w:t>
      </w:r>
      <w:r w:rsidR="00F0604A">
        <w:rPr>
          <w:rFonts w:ascii="Palatino Linotype" w:eastAsia="Palatino Linotype" w:hAnsi="Palatino Linotype" w:cs="Palatino Linotype"/>
          <w:color w:val="000000"/>
          <w:sz w:val="24"/>
          <w:szCs w:val="24"/>
          <w:lang w:val="es-ES_tradnl"/>
        </w:rPr>
        <w:t>veintidós de marzo</w:t>
      </w:r>
      <w:r w:rsidRPr="00D6335F">
        <w:rPr>
          <w:rFonts w:ascii="Palatino Linotype" w:eastAsia="Palatino Linotype" w:hAnsi="Palatino Linotype" w:cs="Palatino Linotype"/>
          <w:color w:val="000000"/>
          <w:sz w:val="24"/>
          <w:szCs w:val="24"/>
          <w:lang w:val="es-ES_tradnl"/>
        </w:rPr>
        <w:t xml:space="preserve"> de dos mil veintidós, </w:t>
      </w:r>
      <w:r w:rsidRPr="00D6335F">
        <w:rPr>
          <w:rFonts w:ascii="Palatino Linotype" w:eastAsia="Palatino Linotype" w:hAnsi="Palatino Linotype" w:cs="Palatino Linotype"/>
          <w:sz w:val="24"/>
          <w:szCs w:val="24"/>
          <w:lang w:val="es-ES_tradnl"/>
        </w:rPr>
        <w:t>otorgándose</w:t>
      </w:r>
      <w:r w:rsidRPr="00D6335F">
        <w:rPr>
          <w:rFonts w:ascii="Palatino Linotype" w:eastAsia="Palatino Linotype" w:hAnsi="Palatino Linotype" w:cs="Palatino Linotype"/>
          <w:color w:val="000000"/>
          <w:sz w:val="24"/>
          <w:szCs w:val="24"/>
          <w:lang w:val="es-ES_tradnl"/>
        </w:rPr>
        <w:t xml:space="preserve"> en él un plazo de siete días para que las partes manifestaran lo que a su derecho corresponda en términos del numeral ya citado.</w:t>
      </w:r>
    </w:p>
    <w:p w14:paraId="18A1863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7A6DD5A" w14:textId="2AA3F29B" w:rsidR="007770C2" w:rsidRPr="00D6335F" w:rsidRDefault="2322CE14" w:rsidP="2322CE14">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
        </w:rPr>
      </w:pPr>
      <w:r w:rsidRPr="2322CE14">
        <w:rPr>
          <w:rFonts w:ascii="Palatino Linotype" w:eastAsia="Palatino Linotype" w:hAnsi="Palatino Linotype" w:cs="Palatino Linotype"/>
          <w:b/>
          <w:bCs/>
          <w:color w:val="000000" w:themeColor="text1"/>
          <w:sz w:val="26"/>
          <w:szCs w:val="26"/>
          <w:lang w:val="es-ES"/>
        </w:rPr>
        <w:t>SEXTO. De la etapa de instrucción.</w:t>
      </w:r>
    </w:p>
    <w:p w14:paraId="2786725B" w14:textId="0F86E87D"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lastRenderedPageBreak/>
        <w:t>Una vez abierta la etapa de instrucción, se observa que el Sujeto Obligado omitió rendir su Informe Justificado. Asimismo, el Recurrente no presentó manifestaciones, rindió alegatos ni presentó prueb</w:t>
      </w:r>
      <w:r w:rsidR="00176A30" w:rsidRPr="00D6335F">
        <w:rPr>
          <w:rFonts w:ascii="Palatino Linotype" w:eastAsia="Palatino Linotype" w:hAnsi="Palatino Linotype" w:cs="Palatino Linotype"/>
          <w:color w:val="000000"/>
          <w:sz w:val="24"/>
          <w:szCs w:val="24"/>
          <w:lang w:val="es-ES_tradnl"/>
        </w:rPr>
        <w:t>as que a su derecho convinieran, como se observa a continuación:</w:t>
      </w:r>
    </w:p>
    <w:p w14:paraId="4591B7EF" w14:textId="77777777" w:rsidR="00176A30" w:rsidRPr="00D6335F" w:rsidRDefault="00176A30"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24A3255" w14:textId="59983908" w:rsidR="00176A30" w:rsidRPr="00D6335F" w:rsidRDefault="00F0604A" w:rsidP="00F0604A">
      <w:pPr>
        <w:pBdr>
          <w:top w:val="nil"/>
          <w:left w:val="nil"/>
          <w:bottom w:val="nil"/>
          <w:right w:val="nil"/>
          <w:between w:val="nil"/>
        </w:pBdr>
        <w:spacing w:after="0" w:line="360" w:lineRule="auto"/>
        <w:contextualSpacing/>
        <w:jc w:val="center"/>
        <w:rPr>
          <w:rFonts w:ascii="Palatino Linotype" w:eastAsia="Palatino Linotype" w:hAnsi="Palatino Linotype" w:cs="Palatino Linotype"/>
          <w:color w:val="000000"/>
          <w:sz w:val="24"/>
          <w:szCs w:val="24"/>
          <w:lang w:val="es-ES_tradnl"/>
        </w:rPr>
      </w:pPr>
      <w:r w:rsidRPr="00F0604A">
        <w:rPr>
          <w:rFonts w:ascii="Palatino Linotype" w:eastAsia="Palatino Linotype" w:hAnsi="Palatino Linotype" w:cs="Palatino Linotype"/>
          <w:noProof/>
          <w:color w:val="000000"/>
          <w:sz w:val="24"/>
          <w:szCs w:val="24"/>
        </w:rPr>
        <w:drawing>
          <wp:inline distT="0" distB="0" distL="0" distR="0" wp14:anchorId="3FD0CF62" wp14:editId="4AF9C60C">
            <wp:extent cx="5039832" cy="1224372"/>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137245" cy="1248037"/>
                    </a:xfrm>
                    <a:prstGeom prst="rect">
                      <a:avLst/>
                    </a:prstGeom>
                  </pic:spPr>
                </pic:pic>
              </a:graphicData>
            </a:graphic>
          </wp:inline>
        </w:drawing>
      </w:r>
    </w:p>
    <w:p w14:paraId="6BDDCA6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6AB885F" w14:textId="0BAE6520" w:rsidR="007770C2" w:rsidRPr="00D6335F" w:rsidRDefault="2322CE14" w:rsidP="2322CE14">
      <w:pPr>
        <w:pBdr>
          <w:top w:val="nil"/>
          <w:left w:val="nil"/>
          <w:bottom w:val="nil"/>
          <w:right w:val="nil"/>
          <w:between w:val="nil"/>
        </w:pBdr>
        <w:spacing w:after="0" w:line="360" w:lineRule="auto"/>
        <w:contextualSpacing/>
        <w:jc w:val="both"/>
        <w:rPr>
          <w:rFonts w:ascii="Palatino Linotype" w:eastAsia="Palatino Linotype" w:hAnsi="Palatino Linotype" w:cs="Palatino Linotype"/>
          <w:b/>
          <w:bCs/>
          <w:color w:val="000000"/>
          <w:sz w:val="26"/>
          <w:szCs w:val="26"/>
          <w:lang w:val="es-ES"/>
        </w:rPr>
      </w:pPr>
      <w:r w:rsidRPr="2322CE14">
        <w:rPr>
          <w:rFonts w:ascii="Palatino Linotype" w:eastAsia="Palatino Linotype" w:hAnsi="Palatino Linotype" w:cs="Palatino Linotype"/>
          <w:b/>
          <w:bCs/>
          <w:color w:val="000000" w:themeColor="text1"/>
          <w:sz w:val="26"/>
          <w:szCs w:val="26"/>
          <w:lang w:val="es-ES"/>
        </w:rPr>
        <w:t>SÉPTIMO. Del cierre de instrucción.</w:t>
      </w:r>
    </w:p>
    <w:p w14:paraId="6D9B7728" w14:textId="630B8B70"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F0604A">
        <w:rPr>
          <w:rFonts w:ascii="Palatino Linotype" w:eastAsia="Palatino Linotype" w:hAnsi="Palatino Linotype" w:cs="Palatino Linotype"/>
          <w:color w:val="000000"/>
          <w:sz w:val="24"/>
          <w:szCs w:val="24"/>
          <w:lang w:val="es-ES_tradnl"/>
        </w:rPr>
        <w:t>cuatro de abril</w:t>
      </w:r>
      <w:r w:rsidRPr="00D6335F">
        <w:rPr>
          <w:rFonts w:ascii="Palatino Linotype" w:eastAsia="Palatino Linotype" w:hAnsi="Palatino Linotype" w:cs="Palatino Linotype"/>
          <w:color w:val="000000"/>
          <w:sz w:val="24"/>
          <w:szCs w:val="24"/>
          <w:lang w:val="es-ES_tradnl"/>
        </w:rPr>
        <w:t xml:space="preserve"> de dos mil veintidós, en términos del artículo 185 Fracción VI de la Ley de Transparencia y Acceso a la Información Pública del Estado de México y Municipios, iniciando el término legal para dictar resolución definitiva del asunto.</w:t>
      </w:r>
    </w:p>
    <w:p w14:paraId="003720C9" w14:textId="77777777"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849674C" w14:textId="77777777" w:rsidR="00F0604A" w:rsidRPr="00F0604A" w:rsidRDefault="00F0604A" w:rsidP="00F0604A">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rPr>
      </w:pPr>
      <w:r w:rsidRPr="00F0604A">
        <w:rPr>
          <w:rFonts w:ascii="Palatino Linotype" w:eastAsia="Palatino Linotype" w:hAnsi="Palatino Linotype" w:cs="Palatino Linotype"/>
          <w:b/>
          <w:color w:val="000000"/>
          <w:sz w:val="26"/>
          <w:szCs w:val="26"/>
        </w:rPr>
        <w:t>OCTAVO. De la ampliación del término para resolver.</w:t>
      </w:r>
    </w:p>
    <w:p w14:paraId="4CF12340" w14:textId="41E1CE3C" w:rsidR="00F0604A" w:rsidRDefault="23F47050" w:rsidP="23F47050">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
        </w:rPr>
      </w:pPr>
      <w:r w:rsidRPr="23F47050">
        <w:rPr>
          <w:rFonts w:ascii="Palatino Linotype" w:eastAsia="Palatino Linotype" w:hAnsi="Palatino Linotype" w:cs="Palatino Linotype"/>
          <w:color w:val="000000" w:themeColor="text1"/>
          <w:sz w:val="24"/>
          <w:szCs w:val="24"/>
        </w:rPr>
        <w:t>En fecha once de mayo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14:paraId="59E226BD" w14:textId="77777777" w:rsidR="00F0604A" w:rsidRDefault="00F0604A"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DF17E2F" w14:textId="77777777" w:rsidR="007770C2" w:rsidRPr="00D6335F" w:rsidRDefault="007770C2" w:rsidP="007770C2">
      <w:pPr>
        <w:pBdr>
          <w:top w:val="nil"/>
          <w:left w:val="nil"/>
          <w:bottom w:val="nil"/>
          <w:right w:val="nil"/>
          <w:between w:val="nil"/>
        </w:pBdr>
        <w:spacing w:after="0" w:line="360" w:lineRule="auto"/>
        <w:contextualSpacing/>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C O N S I D E R A N D O</w:t>
      </w:r>
    </w:p>
    <w:p w14:paraId="1482AFA3"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498CAE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PRIMERO. De la competencia.</w:t>
      </w:r>
    </w:p>
    <w:p w14:paraId="24AD76E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2DB689F4"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ED724E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 xml:space="preserve">SEGUNDO. Sobre los alcances del recurso de revisión. </w:t>
      </w:r>
    </w:p>
    <w:p w14:paraId="2EB0059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1D350D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C106207" w14:textId="267B728C" w:rsidR="007770C2" w:rsidRPr="00D6335F" w:rsidRDefault="007770C2" w:rsidP="007770C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D6335F">
        <w:rPr>
          <w:rFonts w:ascii="Palatino Linotype" w:eastAsia="Palatino Linotype" w:hAnsi="Palatino Linotype" w:cs="Palatino Linotype"/>
          <w:b/>
          <w:color w:val="000000"/>
          <w:sz w:val="26"/>
          <w:szCs w:val="26"/>
          <w:lang w:val="es-ES_tradnl"/>
        </w:rPr>
        <w:t>TERCERO. De las causas de improcedencia.</w:t>
      </w:r>
    </w:p>
    <w:p w14:paraId="7B8D87CC"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F9F9477"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80FA71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D6335F">
        <w:rPr>
          <w:rFonts w:ascii="Palatino Linotype" w:eastAsia="Palatino Linotype" w:hAnsi="Palatino Linotype" w:cs="Palatino Linotype"/>
          <w:color w:val="000000"/>
          <w:sz w:val="24"/>
          <w:szCs w:val="24"/>
          <w:vertAlign w:val="superscript"/>
          <w:lang w:val="es-ES_tradnl"/>
        </w:rPr>
        <w:footnoteReference w:id="1"/>
      </w:r>
      <w:r w:rsidRPr="00D6335F">
        <w:rPr>
          <w:rFonts w:ascii="Palatino Linotype" w:eastAsia="Palatino Linotype" w:hAnsi="Palatino Linotype" w:cs="Palatino Linotype"/>
          <w:color w:val="000000"/>
          <w:sz w:val="24"/>
          <w:szCs w:val="24"/>
          <w:lang w:val="es-ES_tradnl"/>
        </w:rPr>
        <w:t xml:space="preserve">, la cual permite </w:t>
      </w:r>
      <w:r w:rsidRPr="00D6335F">
        <w:rPr>
          <w:rFonts w:ascii="Palatino Linotype" w:eastAsia="Palatino Linotype" w:hAnsi="Palatino Linotype" w:cs="Palatino Linotype"/>
          <w:color w:val="000000"/>
          <w:sz w:val="24"/>
          <w:szCs w:val="24"/>
          <w:lang w:val="es-ES_tradnl"/>
        </w:rPr>
        <w:lastRenderedPageBreak/>
        <w:t>dilucidar alguna causal que impida el estudio y resolución, cuando una vez admitido el recurso de revisión se advierta una causa de improcedencia que permita sobreseerlo, sin estudiar el fondo del asunto.</w:t>
      </w:r>
    </w:p>
    <w:p w14:paraId="7B89318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93E1FFF"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F5E6190"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2D1A8AE" w14:textId="2B3B4248" w:rsidR="007770C2" w:rsidRPr="00D6335F" w:rsidRDefault="009E2ECF"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6"/>
          <w:szCs w:val="26"/>
          <w:lang w:val="es-ES_tradnl"/>
        </w:rPr>
      </w:pPr>
      <w:r w:rsidRPr="00D6335F">
        <w:rPr>
          <w:rFonts w:ascii="Palatino Linotype" w:eastAsia="Palatino Linotype" w:hAnsi="Palatino Linotype" w:cs="Palatino Linotype"/>
          <w:b/>
          <w:color w:val="000000"/>
          <w:sz w:val="26"/>
          <w:szCs w:val="26"/>
          <w:lang w:val="es-ES_tradnl"/>
        </w:rPr>
        <w:t>CUAR</w:t>
      </w:r>
      <w:r w:rsidR="007770C2" w:rsidRPr="00D6335F">
        <w:rPr>
          <w:rFonts w:ascii="Palatino Linotype" w:eastAsia="Palatino Linotype" w:hAnsi="Palatino Linotype" w:cs="Palatino Linotype"/>
          <w:b/>
          <w:color w:val="000000"/>
          <w:sz w:val="26"/>
          <w:szCs w:val="26"/>
          <w:lang w:val="es-ES_tradnl"/>
        </w:rPr>
        <w:t>TO. Estudio y resolución del asunto.</w:t>
      </w:r>
    </w:p>
    <w:p w14:paraId="6040ED1B"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El análisis y resolución del presente recurso, se funda en el contenido íntegro de las actuaciones que obran en el expediente electrónico, para que así, este Órgano Colegiado esté en posibilidad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w:t>
      </w:r>
      <w:r w:rsidRPr="00D6335F">
        <w:rPr>
          <w:rFonts w:ascii="Palatino Linotype" w:eastAsia="Palatino Linotype" w:hAnsi="Palatino Linotype" w:cs="Palatino Linotype"/>
          <w:color w:val="000000"/>
          <w:sz w:val="24"/>
          <w:szCs w:val="24"/>
          <w:lang w:val="es-ES_tradnl"/>
        </w:rPr>
        <w:lastRenderedPageBreak/>
        <w:t>internacionales en los que el Estado Mexicano sea parte, en concordancia con el párrafo tercero del artículo 1 de la Constitución Federal y el diverso 8 de la Ley de Transparencia local.</w:t>
      </w:r>
    </w:p>
    <w:p w14:paraId="35D5131B"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A4AB4AC" w14:textId="6B4337F9"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Por tanto, es conveniente recordar que el hoy Recurrente requirió del Sujeto Obligado </w:t>
      </w:r>
      <w:r w:rsidR="009E2ECF" w:rsidRPr="00D6335F">
        <w:rPr>
          <w:rFonts w:ascii="Palatino Linotype" w:eastAsia="Palatino Linotype" w:hAnsi="Palatino Linotype" w:cs="Palatino Linotype"/>
          <w:color w:val="000000"/>
          <w:sz w:val="24"/>
          <w:szCs w:val="24"/>
          <w:lang w:val="es-ES_tradnl"/>
        </w:rPr>
        <w:t xml:space="preserve">que se le hiciera entrega </w:t>
      </w:r>
      <w:r w:rsidR="00F0604A">
        <w:rPr>
          <w:rFonts w:ascii="Palatino Linotype" w:eastAsia="Palatino Linotype" w:hAnsi="Palatino Linotype" w:cs="Palatino Linotype"/>
          <w:color w:val="000000"/>
          <w:sz w:val="24"/>
          <w:szCs w:val="24"/>
          <w:lang w:val="es-ES_tradnl"/>
        </w:rPr>
        <w:t>de los certificados de competencia laboral con los que deben contar los titulares al momento de postularse al cargo y que corresponden al 2022</w:t>
      </w:r>
      <w:r w:rsidR="00D84BDC">
        <w:rPr>
          <w:rFonts w:ascii="Palatino Linotype" w:eastAsia="Palatino Linotype" w:hAnsi="Palatino Linotype" w:cs="Palatino Linotype"/>
          <w:color w:val="000000"/>
          <w:sz w:val="24"/>
          <w:szCs w:val="24"/>
          <w:lang w:val="es-ES_tradnl"/>
        </w:rPr>
        <w:t>.</w:t>
      </w:r>
    </w:p>
    <w:p w14:paraId="2F01F75D" w14:textId="77777777" w:rsidR="007770C2"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0CC74452" w14:textId="4B4EA584" w:rsidR="00D84BDC" w:rsidRDefault="00D84BDC"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color w:val="000000"/>
          <w:sz w:val="24"/>
          <w:szCs w:val="24"/>
          <w:lang w:val="es-ES_tradnl"/>
        </w:rPr>
        <w:t>En un primer momento, el Sujeto Obligado requirió una aclaración al hoy Recurrente, quien desahogó dicho requerimiento ratificando su petición respecto de los certificados de competencia laboral de los titulares que están obligados a contar con dicho documento.</w:t>
      </w:r>
    </w:p>
    <w:p w14:paraId="5394B0D0" w14:textId="77777777" w:rsidR="00D84BDC" w:rsidRPr="00D6335F" w:rsidRDefault="00D84BDC"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1E5B09F" w14:textId="2814B1BB" w:rsidR="007770C2" w:rsidRDefault="007770C2" w:rsidP="009E2E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 dicha solicitud, el Sujeto Obligado respondió al solicitante </w:t>
      </w:r>
      <w:r w:rsidR="00D84BDC">
        <w:rPr>
          <w:rFonts w:ascii="Palatino Linotype" w:eastAsia="Palatino Linotype" w:hAnsi="Palatino Linotype" w:cs="Palatino Linotype"/>
          <w:color w:val="000000"/>
          <w:sz w:val="24"/>
          <w:szCs w:val="24"/>
          <w:lang w:val="es-ES_tradnl"/>
        </w:rPr>
        <w:t>mediante la presentación de los siguientes documentos:</w:t>
      </w:r>
    </w:p>
    <w:p w14:paraId="3CF31505" w14:textId="77777777" w:rsidR="00D84BDC" w:rsidRPr="00D84BDC" w:rsidRDefault="00D84BDC" w:rsidP="009E2EC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465C082" w14:textId="706DFDD2" w:rsidR="00D84BDC" w:rsidRPr="00D84BDC" w:rsidRDefault="00D84BDC" w:rsidP="00D84BDC">
      <w:pPr>
        <w:pStyle w:val="Prrafodelista"/>
        <w:numPr>
          <w:ilvl w:val="0"/>
          <w:numId w:val="5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D84BDC">
        <w:rPr>
          <w:rFonts w:ascii="Palatino Linotype" w:eastAsia="Palatino Linotype" w:hAnsi="Palatino Linotype" w:cs="Palatino Linotype"/>
          <w:b/>
          <w:color w:val="000000"/>
          <w:lang w:val="es-ES_tradnl"/>
        </w:rPr>
        <w:t>SCN_0007.pdf.</w:t>
      </w:r>
      <w:r>
        <w:rPr>
          <w:rFonts w:ascii="Palatino Linotype" w:eastAsia="Palatino Linotype" w:hAnsi="Palatino Linotype" w:cs="Palatino Linotype"/>
          <w:color w:val="000000"/>
          <w:lang w:val="es-ES_tradnl"/>
        </w:rPr>
        <w:t xml:space="preserve"> Oficio número CIM/00164/2022, suscrito por el Titular del Órgano Interno de Control, mediante el cual se informó que el certificado de competencia en Ejecución de las Atribuciones de los Órganos Internos de Control de la Administración Pública Municipal, se encuentra en proceso.</w:t>
      </w:r>
    </w:p>
    <w:p w14:paraId="012630B1" w14:textId="6FEF7707" w:rsidR="00D84BDC" w:rsidRPr="00D84BDC" w:rsidRDefault="00D84BDC" w:rsidP="00D84BDC">
      <w:pPr>
        <w:pStyle w:val="Prrafodelista"/>
        <w:numPr>
          <w:ilvl w:val="0"/>
          <w:numId w:val="5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D84BDC">
        <w:rPr>
          <w:rFonts w:ascii="Palatino Linotype" w:eastAsia="Palatino Linotype" w:hAnsi="Palatino Linotype" w:cs="Palatino Linotype"/>
          <w:b/>
          <w:color w:val="000000"/>
          <w:lang w:val="es-ES_tradnl"/>
        </w:rPr>
        <w:t>SCN_0008.pdf.</w:t>
      </w:r>
      <w:r>
        <w:rPr>
          <w:rFonts w:ascii="Palatino Linotype" w:eastAsia="Palatino Linotype" w:hAnsi="Palatino Linotype" w:cs="Palatino Linotype"/>
          <w:color w:val="000000"/>
          <w:lang w:val="es-ES_tradnl"/>
        </w:rPr>
        <w:t xml:space="preserve"> Oficio número IFDYDA/056/2022, emitido por el Director de Ecología y Desarrollo Agropecuario, por medio del cual se señaló que la certificación podrá acreditarse dentro de los seis meses siguientes a la fecha en </w:t>
      </w:r>
      <w:r>
        <w:rPr>
          <w:rFonts w:ascii="Palatino Linotype" w:eastAsia="Palatino Linotype" w:hAnsi="Palatino Linotype" w:cs="Palatino Linotype"/>
          <w:color w:val="000000"/>
          <w:lang w:val="es-ES_tradnl"/>
        </w:rPr>
        <w:lastRenderedPageBreak/>
        <w:t>que inicien sus funciones, por lo que el suscriptor tiene como fecha límite el quince de agosto de dos mil veintidós para cubrir dicho requisito.</w:t>
      </w:r>
    </w:p>
    <w:p w14:paraId="3C3AF686" w14:textId="744C5B9B" w:rsidR="00D84BDC" w:rsidRPr="00D84BDC" w:rsidRDefault="00D84BDC" w:rsidP="00D84BDC">
      <w:pPr>
        <w:pStyle w:val="Prrafodelista"/>
        <w:numPr>
          <w:ilvl w:val="0"/>
          <w:numId w:val="5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D84BDC">
        <w:rPr>
          <w:rFonts w:ascii="Palatino Linotype" w:eastAsia="Palatino Linotype" w:hAnsi="Palatino Linotype" w:cs="Palatino Linotype"/>
          <w:b/>
          <w:color w:val="000000"/>
          <w:lang w:val="es-ES_tradnl"/>
        </w:rPr>
        <w:t>SCN_0009.pdf.</w:t>
      </w:r>
      <w:r>
        <w:rPr>
          <w:rFonts w:ascii="Palatino Linotype" w:eastAsia="Palatino Linotype" w:hAnsi="Palatino Linotype" w:cs="Palatino Linotype"/>
          <w:color w:val="000000"/>
          <w:lang w:val="es-ES_tradnl"/>
        </w:rPr>
        <w:t xml:space="preserve"> Oficio número IF/DGyDS/37/2022, suscrito por la Directora de Gobierno y Desarrollo Social, por el cual se informó que se encuentra en proceso de certificación.</w:t>
      </w:r>
    </w:p>
    <w:p w14:paraId="07FD3255" w14:textId="0BE284EF" w:rsidR="00D84BDC" w:rsidRPr="00D84BDC" w:rsidRDefault="00D84BDC" w:rsidP="00D84BDC">
      <w:pPr>
        <w:pStyle w:val="Prrafodelista"/>
        <w:numPr>
          <w:ilvl w:val="0"/>
          <w:numId w:val="5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D84BDC">
        <w:rPr>
          <w:rFonts w:ascii="Palatino Linotype" w:eastAsia="Palatino Linotype" w:hAnsi="Palatino Linotype" w:cs="Palatino Linotype"/>
          <w:b/>
          <w:color w:val="000000"/>
          <w:lang w:val="es-ES_tradnl"/>
        </w:rPr>
        <w:t>SCN_0010.pdf.</w:t>
      </w:r>
      <w:r w:rsidR="0051158A">
        <w:rPr>
          <w:rFonts w:ascii="Palatino Linotype" w:eastAsia="Palatino Linotype" w:hAnsi="Palatino Linotype" w:cs="Palatino Linotype"/>
          <w:color w:val="000000"/>
          <w:lang w:val="es-ES_tradnl"/>
        </w:rPr>
        <w:t xml:space="preserve"> Oficio número IFSM/32/2022, mediante el cual el Síndico Municipal manifestó que se encuentra en proceso de certificación.</w:t>
      </w:r>
    </w:p>
    <w:p w14:paraId="17B0F4F8" w14:textId="44F3A458" w:rsidR="00D84BDC" w:rsidRPr="00D84BDC" w:rsidRDefault="00D84BDC" w:rsidP="00D84BDC">
      <w:pPr>
        <w:pStyle w:val="Prrafodelista"/>
        <w:numPr>
          <w:ilvl w:val="0"/>
          <w:numId w:val="5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D84BDC">
        <w:rPr>
          <w:rFonts w:ascii="Palatino Linotype" w:eastAsia="Palatino Linotype" w:hAnsi="Palatino Linotype" w:cs="Palatino Linotype"/>
          <w:b/>
          <w:color w:val="000000"/>
          <w:lang w:val="es-ES_tradnl"/>
        </w:rPr>
        <w:t>SCN_0011.pdf.</w:t>
      </w:r>
      <w:r w:rsidR="0051158A">
        <w:rPr>
          <w:rFonts w:ascii="Palatino Linotype" w:eastAsia="Palatino Linotype" w:hAnsi="Palatino Linotype" w:cs="Palatino Linotype"/>
          <w:color w:val="000000"/>
          <w:lang w:val="es-ES_tradnl"/>
        </w:rPr>
        <w:t xml:space="preserve"> Oficio número IFDAP/011/2022, emitido por el Director de Agua Potable, por medio del cual informó que para el cargo de Director de dicha área no se requiere certificación para ejercer sus funciones.</w:t>
      </w:r>
    </w:p>
    <w:p w14:paraId="2C52A9AA" w14:textId="09886073" w:rsidR="00D84BDC" w:rsidRPr="00D84BDC" w:rsidRDefault="00D84BDC" w:rsidP="00D84BDC">
      <w:pPr>
        <w:pStyle w:val="Prrafodelista"/>
        <w:numPr>
          <w:ilvl w:val="0"/>
          <w:numId w:val="5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D84BDC">
        <w:rPr>
          <w:rFonts w:ascii="Palatino Linotype" w:eastAsia="Palatino Linotype" w:hAnsi="Palatino Linotype" w:cs="Palatino Linotype"/>
          <w:b/>
          <w:color w:val="000000"/>
          <w:lang w:val="es-ES_tradnl"/>
        </w:rPr>
        <w:t>SCN_0012.pdf.</w:t>
      </w:r>
      <w:r w:rsidR="0051158A">
        <w:rPr>
          <w:rFonts w:ascii="Palatino Linotype" w:eastAsia="Palatino Linotype" w:hAnsi="Palatino Linotype" w:cs="Palatino Linotype"/>
          <w:color w:val="000000"/>
          <w:lang w:val="es-ES_tradnl"/>
        </w:rPr>
        <w:t xml:space="preserve"> Oficio número UIPPE/IF/054/2022, suscrito por el Titular del Departamento de la Unidad de Información, Planeación, Programación y Evaluación, quien manifestó que esa unidad administrativa no está sujeta a la certificación referida.</w:t>
      </w:r>
    </w:p>
    <w:p w14:paraId="25BF5482" w14:textId="59F1ED41" w:rsidR="00D84BDC" w:rsidRPr="00D84BDC" w:rsidRDefault="00D84BDC" w:rsidP="00D84BDC">
      <w:pPr>
        <w:pStyle w:val="Prrafodelista"/>
        <w:numPr>
          <w:ilvl w:val="0"/>
          <w:numId w:val="5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D84BDC">
        <w:rPr>
          <w:rFonts w:ascii="Palatino Linotype" w:eastAsia="Palatino Linotype" w:hAnsi="Palatino Linotype" w:cs="Palatino Linotype"/>
          <w:b/>
          <w:color w:val="000000"/>
          <w:lang w:val="es-ES_tradnl"/>
        </w:rPr>
        <w:t>SCN_0013.pdf.</w:t>
      </w:r>
      <w:r w:rsidR="0051158A">
        <w:rPr>
          <w:rFonts w:ascii="Palatino Linotype" w:eastAsia="Palatino Linotype" w:hAnsi="Palatino Linotype" w:cs="Palatino Linotype"/>
          <w:color w:val="000000"/>
          <w:lang w:val="es-ES_tradnl"/>
        </w:rPr>
        <w:t xml:space="preserve"> Oficio número DOPyDU-IF/048/2022, emitido por el Director de Obras Públicas y Desarrollo Urbano, quien manifestó que se encuentra en proceso de certificación.</w:t>
      </w:r>
    </w:p>
    <w:p w14:paraId="7D1EE0C0" w14:textId="59E4324F" w:rsidR="0051158A" w:rsidRPr="0051158A" w:rsidRDefault="00D84BDC" w:rsidP="0051158A">
      <w:pPr>
        <w:pStyle w:val="Prrafodelista"/>
        <w:numPr>
          <w:ilvl w:val="0"/>
          <w:numId w:val="5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D84BDC">
        <w:rPr>
          <w:rFonts w:ascii="Palatino Linotype" w:eastAsia="Palatino Linotype" w:hAnsi="Palatino Linotype" w:cs="Palatino Linotype"/>
          <w:b/>
          <w:color w:val="000000"/>
          <w:lang w:val="es-ES_tradnl"/>
        </w:rPr>
        <w:t>SCN_0014.pdf</w:t>
      </w:r>
      <w:r w:rsidR="0051158A">
        <w:rPr>
          <w:rFonts w:ascii="Palatino Linotype" w:eastAsia="Palatino Linotype" w:hAnsi="Palatino Linotype" w:cs="Palatino Linotype"/>
          <w:b/>
          <w:color w:val="000000"/>
          <w:lang w:val="es-ES_tradnl"/>
        </w:rPr>
        <w:t>.</w:t>
      </w:r>
      <w:r w:rsidR="0051158A">
        <w:rPr>
          <w:rFonts w:ascii="Palatino Linotype" w:eastAsia="Palatino Linotype" w:hAnsi="Palatino Linotype" w:cs="Palatino Linotype"/>
          <w:color w:val="000000"/>
          <w:lang w:val="es-ES_tradnl"/>
        </w:rPr>
        <w:t xml:space="preserve"> Oficio número DDEyT/011/2022, suscrito por la Directora de Desarrollo Económico y Turismo, por medio del cual informó que se encuentra en proceso de certificación ante el Instituto Hacendario del Estado de México.</w:t>
      </w:r>
    </w:p>
    <w:p w14:paraId="485CBD75" w14:textId="624335C3" w:rsidR="00AD6765" w:rsidRPr="00AD6765" w:rsidRDefault="00D84BDC" w:rsidP="00AD6765">
      <w:pPr>
        <w:pStyle w:val="Prrafodelista"/>
        <w:numPr>
          <w:ilvl w:val="0"/>
          <w:numId w:val="50"/>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lang w:val="es-ES_tradnl"/>
        </w:rPr>
      </w:pPr>
      <w:r w:rsidRPr="00D84BDC">
        <w:rPr>
          <w:rFonts w:ascii="Palatino Linotype" w:eastAsia="Palatino Linotype" w:hAnsi="Palatino Linotype" w:cs="Palatino Linotype"/>
          <w:b/>
          <w:color w:val="000000"/>
          <w:lang w:val="es-ES_tradnl"/>
        </w:rPr>
        <w:t>SCN_0015.pdf.</w:t>
      </w:r>
      <w:r w:rsidR="0051158A">
        <w:rPr>
          <w:rFonts w:ascii="Palatino Linotype" w:eastAsia="Palatino Linotype" w:hAnsi="Palatino Linotype" w:cs="Palatino Linotype"/>
          <w:color w:val="000000"/>
          <w:lang w:val="es-ES_tradnl"/>
        </w:rPr>
        <w:t xml:space="preserve"> Oficio número IFSA/047/2022, suscrito por el Secretario del Ayuntamiento, quien adjuntó </w:t>
      </w:r>
      <w:r w:rsidR="00952621">
        <w:rPr>
          <w:rFonts w:ascii="Palatino Linotype" w:eastAsia="Palatino Linotype" w:hAnsi="Palatino Linotype" w:cs="Palatino Linotype"/>
          <w:color w:val="000000"/>
          <w:lang w:val="es-ES_tradnl"/>
        </w:rPr>
        <w:t>copi</w:t>
      </w:r>
      <w:r w:rsidR="00AD6765">
        <w:rPr>
          <w:rFonts w:ascii="Palatino Linotype" w:eastAsia="Palatino Linotype" w:hAnsi="Palatino Linotype" w:cs="Palatino Linotype"/>
          <w:color w:val="000000"/>
          <w:lang w:val="es-ES_tradnl"/>
        </w:rPr>
        <w:t xml:space="preserve">a del Certificado de Competencia Laboral en </w:t>
      </w:r>
      <w:r w:rsidR="00AD6765">
        <w:rPr>
          <w:rFonts w:ascii="Palatino Linotype" w:eastAsia="Palatino Linotype" w:hAnsi="Palatino Linotype" w:cs="Palatino Linotype"/>
          <w:color w:val="000000"/>
          <w:lang w:val="es-ES_tradnl"/>
        </w:rPr>
        <w:lastRenderedPageBreak/>
        <w:t>la Norma Institucional “Funciones de la Secretaría del Ayuntamiento” emitido por el Instituto Hacendario del Estado de México.</w:t>
      </w:r>
    </w:p>
    <w:p w14:paraId="0F584985" w14:textId="77777777" w:rsidR="007770C2" w:rsidRPr="00D84BDC"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093999" w14:textId="69888349"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Ante la respuesta del Sujeto Obligado, el Recurrente consideró que su derecho de acceso a la información había sido conculcado por lo que interpuso el presente recurso de revisión señalando como acto impugnado </w:t>
      </w:r>
      <w:r w:rsidR="00AD6765">
        <w:rPr>
          <w:rFonts w:ascii="Palatino Linotype" w:eastAsia="Palatino Linotype" w:hAnsi="Palatino Linotype" w:cs="Palatino Linotype"/>
          <w:color w:val="000000"/>
          <w:sz w:val="24"/>
          <w:szCs w:val="24"/>
          <w:lang w:val="es-ES_tradnl"/>
        </w:rPr>
        <w:t xml:space="preserve">que no se dio información completa; </w:t>
      </w:r>
      <w:r w:rsidR="00356D21" w:rsidRPr="00D6335F">
        <w:rPr>
          <w:rFonts w:ascii="Palatino Linotype" w:eastAsia="Palatino Linotype" w:hAnsi="Palatino Linotype" w:cs="Palatino Linotype"/>
          <w:color w:val="000000"/>
          <w:sz w:val="24"/>
          <w:szCs w:val="24"/>
          <w:lang w:val="es-ES_tradnl"/>
        </w:rPr>
        <w:t xml:space="preserve">dando como </w:t>
      </w:r>
      <w:r w:rsidRPr="00D6335F">
        <w:rPr>
          <w:rFonts w:ascii="Palatino Linotype" w:eastAsia="Palatino Linotype" w:hAnsi="Palatino Linotype" w:cs="Palatino Linotype"/>
          <w:color w:val="000000"/>
          <w:sz w:val="24"/>
          <w:szCs w:val="24"/>
          <w:lang w:val="es-ES_tradnl"/>
        </w:rPr>
        <w:t xml:space="preserve">razones o </w:t>
      </w:r>
      <w:r w:rsidR="00AD6765">
        <w:rPr>
          <w:rFonts w:ascii="Palatino Linotype" w:eastAsia="Palatino Linotype" w:hAnsi="Palatino Linotype" w:cs="Palatino Linotype"/>
          <w:color w:val="000000"/>
          <w:sz w:val="24"/>
          <w:szCs w:val="24"/>
          <w:lang w:val="es-ES_tradnl"/>
        </w:rPr>
        <w:t>motivos de inconformidad que “no se dio todo” (sic).</w:t>
      </w:r>
    </w:p>
    <w:p w14:paraId="01F38AF6"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726B3D0" w14:textId="21543C6E" w:rsidR="007770C2" w:rsidRPr="00D6335F" w:rsidRDefault="007770C2" w:rsidP="007770C2">
      <w:pPr>
        <w:pStyle w:val="Sinespaciado"/>
        <w:spacing w:line="360" w:lineRule="auto"/>
        <w:jc w:val="both"/>
        <w:rPr>
          <w:rFonts w:ascii="Palatino Linotype" w:hAnsi="Palatino Linotype"/>
          <w:lang w:val="es-ES_tradnl"/>
        </w:rPr>
      </w:pPr>
      <w:r w:rsidRPr="00D6335F">
        <w:rPr>
          <w:rFonts w:ascii="Palatino Linotype" w:hAnsi="Palatino Linotype"/>
          <w:lang w:val="es-ES_tradnl"/>
        </w:rPr>
        <w:t xml:space="preserve">Durante la etapa de instrucción, se debe resaltar que ninguna de las partes realizó manifestaciones en el presente procedimiento. En consecuencia, es necesario precisar que el Sujeto Obligado fue omiso de enviar el Informe Justificado en el término </w:t>
      </w:r>
      <w:r w:rsidR="00AD6765">
        <w:rPr>
          <w:rFonts w:ascii="Palatino Linotype" w:hAnsi="Palatino Linotype"/>
          <w:lang w:val="es-ES_tradnl"/>
        </w:rPr>
        <w:t>otorgado</w:t>
      </w:r>
      <w:r w:rsidRPr="00D6335F">
        <w:rPr>
          <w:rFonts w:ascii="Palatino Linotype" w:hAnsi="Palatino Linotype"/>
          <w:lang w:val="es-ES_tradnl"/>
        </w:rPr>
        <w:t xml:space="preserve"> para manifestar lo que a derecho le asistiera y conviniera; por ende, dejó de justificar las razones o motivos que lo llevaron a emitir la respuesta que ahora se impugna. No obstante, la falta </w:t>
      </w:r>
      <w:r w:rsidR="00AD6765">
        <w:rPr>
          <w:rFonts w:ascii="Palatino Linotype" w:hAnsi="Palatino Linotype"/>
          <w:lang w:val="es-ES_tradnl"/>
        </w:rPr>
        <w:t>de Informe Justificado no es óbice para</w:t>
      </w:r>
      <w:r w:rsidRPr="00D6335F">
        <w:rPr>
          <w:rFonts w:ascii="Palatino Linotype" w:hAnsi="Palatino Linotype"/>
          <w:lang w:val="es-ES_tradnl"/>
        </w:rPr>
        <w:t xml:space="preserve"> que este Órgano Garante conozca y resuelva el recurso de revisión.</w:t>
      </w:r>
    </w:p>
    <w:p w14:paraId="22CD3877" w14:textId="77777777" w:rsidR="007770C2" w:rsidRPr="00D6335F" w:rsidRDefault="007770C2" w:rsidP="007770C2">
      <w:pPr>
        <w:spacing w:after="0" w:line="360" w:lineRule="auto"/>
        <w:contextualSpacing/>
        <w:jc w:val="both"/>
        <w:rPr>
          <w:rFonts w:ascii="Palatino Linotype" w:eastAsia="Palatino Linotype" w:hAnsi="Palatino Linotype" w:cs="Palatino Linotype"/>
          <w:sz w:val="24"/>
          <w:szCs w:val="24"/>
          <w:lang w:val="es-ES_tradnl"/>
        </w:rPr>
      </w:pPr>
    </w:p>
    <w:p w14:paraId="35FBE80D"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Ahora bien, quedando establecido lo anterior, este Órgano Garante considera viable realizar el estudio en aras de establecer si la respuesta del Sujeto Obligado colma la pretensión del Recurrente, así como calificar los motivos de inconformidad de la particular. </w:t>
      </w:r>
    </w:p>
    <w:p w14:paraId="1C0204C1"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47D2546"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lastRenderedPageBreak/>
        <w:t>En este sentido, es pertinente enfatizar lo que, respecto al derecho de acceso a la información pública, refiere el artículo 6° de la Constitución Política de los Estados Unidos Mexicanos, que en su parte conducente señala:</w:t>
      </w:r>
    </w:p>
    <w:p w14:paraId="200BBB0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D1207A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Artículo 6o.</w:t>
      </w:r>
      <w:r w:rsidRPr="00D6335F">
        <w:rPr>
          <w:rFonts w:ascii="Palatino Linotype" w:eastAsia="Palatino Linotype" w:hAnsi="Palatino Linotype" w:cs="Palatino Linotype"/>
          <w:i/>
          <w:color w:val="000000"/>
          <w:lang w:val="es-ES_tradnl"/>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D6335F">
        <w:rPr>
          <w:rFonts w:ascii="Palatino Linotype" w:eastAsia="Palatino Linotype" w:hAnsi="Palatino Linotype" w:cs="Palatino Linotype"/>
          <w:b/>
          <w:i/>
          <w:color w:val="000000"/>
          <w:lang w:val="es-ES_tradnl"/>
        </w:rPr>
        <w:t>El derecho a la información será garantizado por el Estado.</w:t>
      </w:r>
      <w:r w:rsidRPr="00D6335F">
        <w:rPr>
          <w:rFonts w:ascii="Palatino Linotype" w:eastAsia="Palatino Linotype" w:hAnsi="Palatino Linotype" w:cs="Palatino Linotype"/>
          <w:i/>
          <w:color w:val="000000"/>
          <w:lang w:val="es-ES_tradnl"/>
        </w:rPr>
        <w:t xml:space="preserve"> </w:t>
      </w:r>
    </w:p>
    <w:p w14:paraId="37BB856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2FF9990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Toda persona tiene derecho al libre acceso a información plural y oportuna, así como a buscar, recibir y difundir información e ideas de toda índole por cualquier medio de expresión.</w:t>
      </w:r>
    </w:p>
    <w:p w14:paraId="1571A9B8"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488C672"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Para efectos de lo dispuesto en el presente artículo se observará lo siguiente:</w:t>
      </w:r>
    </w:p>
    <w:p w14:paraId="4E31CBA5"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75E56A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A. Para el ejercicio del derecho de acceso a la información, la Federación, los Estados y el Distrito Federal, en el ámbito de sus respectivas competencias, se regirán por los siguientes principios y bases:</w:t>
      </w:r>
    </w:p>
    <w:p w14:paraId="29300D9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386B638"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I. Toda la información en posesión de</w:t>
      </w:r>
      <w:r w:rsidRPr="00D6335F">
        <w:rPr>
          <w:rFonts w:ascii="Palatino Linotype" w:eastAsia="Palatino Linotype" w:hAnsi="Palatino Linotype" w:cs="Palatino Linotype"/>
          <w:i/>
          <w:color w:val="000000"/>
          <w:lang w:val="es-ES_tradnl"/>
        </w:rPr>
        <w:t xml:space="preserve"> </w:t>
      </w:r>
      <w:r w:rsidRPr="00D6335F">
        <w:rPr>
          <w:rFonts w:ascii="Palatino Linotype" w:eastAsia="Palatino Linotype" w:hAnsi="Palatino Linotype" w:cs="Palatino Linotype"/>
          <w:b/>
          <w:i/>
          <w:color w:val="000000"/>
          <w:lang w:val="es-ES_tradnl"/>
        </w:rPr>
        <w:t>cualquier autoridad</w:t>
      </w:r>
      <w:r w:rsidRPr="00D6335F">
        <w:rPr>
          <w:rFonts w:ascii="Palatino Linotype" w:eastAsia="Palatino Linotype" w:hAnsi="Palatino Linotype" w:cs="Palatino Linotype"/>
          <w:i/>
          <w:color w:val="000000"/>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D6335F">
        <w:rPr>
          <w:rFonts w:ascii="Palatino Linotype" w:eastAsia="Palatino Linotype" w:hAnsi="Palatino Linotype" w:cs="Palatino Linotype"/>
          <w:b/>
          <w:i/>
          <w:color w:val="000000"/>
          <w:lang w:val="es-ES_tradnl"/>
        </w:rPr>
        <w:t>en el ámbito federal, estatal y municipal, es pública</w:t>
      </w:r>
      <w:r w:rsidRPr="00D6335F">
        <w:rPr>
          <w:rFonts w:ascii="Palatino Linotype" w:eastAsia="Palatino Linotype" w:hAnsi="Palatino Linotype" w:cs="Palatino Linotype"/>
          <w:i/>
          <w:color w:val="000000"/>
          <w:lang w:val="es-ES_tradnl"/>
        </w:rPr>
        <w:t xml:space="preserve"> y sólo podrá ser reservada temporalmente por razones de interés público y seguridad nacional, en los términos que fijen las leyes. En la interpretación de este derecho deberá prevalecer el principio de máxima publicidad. </w:t>
      </w:r>
      <w:r w:rsidRPr="00D6335F">
        <w:rPr>
          <w:rFonts w:ascii="Palatino Linotype" w:eastAsia="Palatino Linotype" w:hAnsi="Palatino Linotype" w:cs="Palatino Linotype"/>
          <w:b/>
          <w:i/>
          <w:color w:val="000000"/>
          <w:lang w:val="es-ES_tradnl"/>
        </w:rPr>
        <w:t>Los sujetos obligados deberán documentar todo acto que derive del ejercicio de sus facultades, competencias o funciones</w:t>
      </w:r>
      <w:r w:rsidRPr="00D6335F">
        <w:rPr>
          <w:rFonts w:ascii="Palatino Linotype" w:eastAsia="Palatino Linotype" w:hAnsi="Palatino Linotype" w:cs="Palatino Linotype"/>
          <w:i/>
          <w:color w:val="000000"/>
          <w:lang w:val="es-ES_tradnl"/>
        </w:rPr>
        <w:t>, la ley determinará los supuestos específicos bajo los cuales procederá la declaración de inexistencia de la información.</w:t>
      </w:r>
    </w:p>
    <w:p w14:paraId="5209640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 La información que se refiere a la vida privada y los datos personales será protegida en los términos y con las excepciones que fijen las leyes.</w:t>
      </w:r>
    </w:p>
    <w:p w14:paraId="4D501B2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152F0F4C"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lastRenderedPageBreak/>
        <w:t>IV.   Se establecerán mecanismos de acceso a la información y procedimientos de revisión expeditos que se sustanciarán ante los organismos autónomos especializados e imparciales que establece esta Constitución.</w:t>
      </w:r>
    </w:p>
    <w:p w14:paraId="496AA5C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V. Los sujetos obligados deberán preservar sus documentos en archivos administrativos actualizados y publicarán, a través de los medios electrónicos disponibles</w:t>
      </w:r>
      <w:r w:rsidRPr="00D6335F">
        <w:rPr>
          <w:rFonts w:ascii="Palatino Linotype" w:eastAsia="Palatino Linotype" w:hAnsi="Palatino Linotype" w:cs="Palatino Linotype"/>
          <w:i/>
          <w:color w:val="000000"/>
          <w:lang w:val="es-ES_tradnl"/>
        </w:rPr>
        <w:t xml:space="preserve">, </w:t>
      </w:r>
      <w:r w:rsidRPr="00D6335F">
        <w:rPr>
          <w:rFonts w:ascii="Palatino Linotype" w:eastAsia="Palatino Linotype" w:hAnsi="Palatino Linotype" w:cs="Palatino Linotype"/>
          <w:b/>
          <w:i/>
          <w:color w:val="000000"/>
          <w:lang w:val="es-ES_tradnl"/>
        </w:rPr>
        <w:t xml:space="preserve">la información completa y actualizada sobre el ejercicio de los recursos públicos </w:t>
      </w:r>
      <w:r w:rsidRPr="00D6335F">
        <w:rPr>
          <w:rFonts w:ascii="Palatino Linotype" w:eastAsia="Palatino Linotype" w:hAnsi="Palatino Linotype" w:cs="Palatino Linotype"/>
          <w:i/>
          <w:color w:val="000000"/>
          <w:lang w:val="es-ES_tradnl"/>
        </w:rPr>
        <w:t>y los indicadores que permitan rendir cuenta del cumplimiento de sus objetivos y de los resultados obtenidos.</w:t>
      </w:r>
    </w:p>
    <w:p w14:paraId="1B67CFD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 Las leyes determinarán la manera en que los sujetos obligados deberán hacer pública la información relativa a los recursos públicos que entreguen a personas físicas o morales.</w:t>
      </w:r>
    </w:p>
    <w:p w14:paraId="789C41B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 La inobservancia a las disposiciones en materia de acceso a la información pública será sancionada en los términos que dispongan las leyes.</w:t>
      </w:r>
    </w:p>
    <w:p w14:paraId="1D91090E"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0152B56"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w:t>
      </w:r>
    </w:p>
    <w:p w14:paraId="272C668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La ley establecerá aquella información que se considere reservada o confidencial.</w:t>
      </w:r>
    </w:p>
    <w:p w14:paraId="6D64F152"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48AD92A"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su parte, la Constitución Política del Estado Libre y Soberano de México, en su artículo 5°, dispone en su parte conducente, lo siguiente:</w:t>
      </w:r>
    </w:p>
    <w:p w14:paraId="6DB9FC31"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130CDF23" w14:textId="453D63C0"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b/>
          <w:i/>
          <w:color w:val="000000"/>
          <w:lang w:val="es-ES_tradnl"/>
        </w:rPr>
        <w:t>Artículo 5</w:t>
      </w:r>
      <w:r w:rsidRPr="00D6335F">
        <w:rPr>
          <w:rFonts w:ascii="Palatino Linotype" w:eastAsia="Palatino Linotype" w:hAnsi="Palatino Linotype" w:cs="Palatino Linotype"/>
          <w:i/>
          <w:color w:val="000000"/>
          <w:lang w:val="es-ES_tradnl"/>
        </w:rPr>
        <w:t xml:space="preserve">. </w:t>
      </w:r>
      <w:r w:rsidR="00AD6765">
        <w:rPr>
          <w:rFonts w:ascii="Palatino Linotype" w:eastAsia="Palatino Linotype" w:hAnsi="Palatino Linotype" w:cs="Palatino Linotype"/>
          <w:i/>
          <w:color w:val="000000"/>
          <w:lang w:val="es-ES_tradnl"/>
        </w:rPr>
        <w:t>(</w:t>
      </w:r>
      <w:r w:rsidRPr="00D6335F">
        <w:rPr>
          <w:rFonts w:ascii="Palatino Linotype" w:eastAsia="Palatino Linotype" w:hAnsi="Palatino Linotype" w:cs="Palatino Linotype"/>
          <w:i/>
          <w:color w:val="000000"/>
          <w:lang w:val="es-ES_tradnl"/>
        </w:rPr>
        <w:t>…</w:t>
      </w:r>
      <w:r w:rsidR="00AD6765">
        <w:rPr>
          <w:rFonts w:ascii="Palatino Linotype" w:eastAsia="Palatino Linotype" w:hAnsi="Palatino Linotype" w:cs="Palatino Linotype"/>
          <w:i/>
          <w:color w:val="000000"/>
          <w:lang w:val="es-ES_tradnl"/>
        </w:rPr>
        <w:t>)</w:t>
      </w:r>
      <w:r w:rsidRPr="00D6335F">
        <w:rPr>
          <w:rFonts w:ascii="Palatino Linotype" w:eastAsia="Palatino Linotype" w:hAnsi="Palatino Linotype" w:cs="Palatino Linotype"/>
          <w:i/>
          <w:color w:val="000000"/>
          <w:lang w:val="es-ES_tradnl"/>
        </w:rPr>
        <w:t xml:space="preserve"> </w:t>
      </w:r>
    </w:p>
    <w:p w14:paraId="2AAA8D68" w14:textId="77777777" w:rsidR="00AD6765" w:rsidRDefault="00AD6765"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6FD8F49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 xml:space="preserve">El derecho a la información será garantizado por el Estado. La ley establecerá las previsiones que permitan asegurar la protección, el respeto y la difusión de este derecho. </w:t>
      </w:r>
    </w:p>
    <w:p w14:paraId="712C2B81"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468DEE5F"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4DFE8BC0"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39442B67"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Este derecho se regirá por los principios y bases siguientes:</w:t>
      </w:r>
    </w:p>
    <w:p w14:paraId="0741E26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p>
    <w:p w14:paraId="0597C7BD"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AD65F39"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7D0FE512"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III. Toda persona, sin necesidad de acreditar interés alguno o justificar su utilización, tendrá acceso gratuito a la información pública, a sus datos personales o a la rectificación de éstos.</w:t>
      </w:r>
    </w:p>
    <w:p w14:paraId="65D3DBCC"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IV. Se establecerán mecanismos de acceso a la información y procedimientos de revisión expeditos que se sustanciarán ante el organismo autónomo especializado e imparcial que establece esta Constitución.</w:t>
      </w:r>
    </w:p>
    <w:p w14:paraId="0BA40F7B"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2FF2AA84"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0B8452B6" w14:textId="77777777" w:rsidR="007770C2" w:rsidRPr="00D6335F" w:rsidRDefault="007770C2" w:rsidP="007770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lang w:val="es-ES_tradnl"/>
        </w:rPr>
      </w:pPr>
      <w:r w:rsidRPr="00D6335F">
        <w:rPr>
          <w:rFonts w:ascii="Palatino Linotype" w:eastAsia="Palatino Linotype" w:hAnsi="Palatino Linotype" w:cs="Palatino Linotype"/>
          <w:i/>
          <w:color w:val="000000"/>
          <w:lang w:val="es-ES_tradnl"/>
        </w:rPr>
        <w:t>VII. La ley reglamentaria, determinará la manera en que los sujetos obligados deberán hacer pública la información relativa a los recursos públicos que entreguen a personas físicas o jurídicas colectivas.</w:t>
      </w:r>
    </w:p>
    <w:p w14:paraId="6E65D1E7" w14:textId="77777777" w:rsidR="007770C2" w:rsidRPr="00AD6765"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53327730" w14:textId="77777777" w:rsidR="007770C2" w:rsidRPr="00AD6765" w:rsidRDefault="007770C2" w:rsidP="007770C2">
      <w:pPr>
        <w:spacing w:after="0" w:line="360" w:lineRule="auto"/>
        <w:jc w:val="both"/>
        <w:rPr>
          <w:rFonts w:ascii="Palatino Linotype" w:eastAsia="Palatino Linotype" w:hAnsi="Palatino Linotype" w:cs="Palatino Linotype"/>
          <w:sz w:val="24"/>
          <w:szCs w:val="24"/>
          <w:lang w:val="es-ES_tradnl"/>
        </w:rPr>
      </w:pPr>
      <w:r w:rsidRPr="00AD6765">
        <w:rPr>
          <w:rFonts w:ascii="Palatino Linotype" w:eastAsia="Palatino Linotype" w:hAnsi="Palatino Linotype" w:cs="Palatino Linotype"/>
          <w:sz w:val="24"/>
          <w:szCs w:val="24"/>
          <w:lang w:val="es-ES_tradnl"/>
        </w:rPr>
        <w:lastRenderedPageBreak/>
        <w:t>En ese orden de ideas, la Ley de Transparencia y Acceso a la Información Pública del Estado de México y Municipios, prevé en su artículo 23, fracción IV, lo siguiente:</w:t>
      </w:r>
    </w:p>
    <w:p w14:paraId="52135869" w14:textId="77777777" w:rsidR="007770C2" w:rsidRPr="00AD6765" w:rsidRDefault="007770C2" w:rsidP="007770C2">
      <w:pPr>
        <w:spacing w:after="0" w:line="360" w:lineRule="auto"/>
        <w:jc w:val="both"/>
        <w:rPr>
          <w:rFonts w:ascii="Palatino Linotype" w:eastAsia="Palatino Linotype" w:hAnsi="Palatino Linotype" w:cs="Palatino Linotype"/>
          <w:sz w:val="24"/>
          <w:szCs w:val="24"/>
          <w:lang w:val="es-ES_tradnl"/>
        </w:rPr>
      </w:pPr>
    </w:p>
    <w:p w14:paraId="4B33842B"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23.</w:t>
      </w:r>
      <w:r w:rsidRPr="00D6335F">
        <w:rPr>
          <w:rFonts w:ascii="Palatino Linotype" w:eastAsia="Palatino Linotype" w:hAnsi="Palatino Linotype" w:cs="Palatino Linotype"/>
          <w:i/>
          <w:lang w:val="es-ES_tradnl"/>
        </w:rPr>
        <w:t xml:space="preserve"> Son sujetos obligados a transparentar y permitir el acceso a su información y proteger los datos personales que obren en su poder:</w:t>
      </w:r>
    </w:p>
    <w:p w14:paraId="12623F2A"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5E1DE40E"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AD6765">
        <w:rPr>
          <w:rFonts w:ascii="Palatino Linotype" w:eastAsia="Palatino Linotype" w:hAnsi="Palatino Linotype" w:cs="Palatino Linotype"/>
          <w:b/>
          <w:i/>
          <w:lang w:val="es-ES_tradnl"/>
        </w:rPr>
        <w:t>IV.</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Cs/>
          <w:i/>
          <w:lang w:val="es-ES_tradnl"/>
        </w:rPr>
        <w:t>Los ayuntamientos y las dependencias,</w:t>
      </w:r>
      <w:r w:rsidRPr="00D6335F">
        <w:rPr>
          <w:rFonts w:ascii="Palatino Linotype" w:eastAsia="Palatino Linotype" w:hAnsi="Palatino Linotype" w:cs="Palatino Linotype"/>
          <w:i/>
          <w:lang w:val="es-ES_tradnl"/>
        </w:rPr>
        <w:t xml:space="preserve"> organismos, órganos y entidades de la administración municipal;</w:t>
      </w:r>
    </w:p>
    <w:p w14:paraId="3BC2D6F6" w14:textId="77777777" w:rsidR="007770C2" w:rsidRPr="00D6335F" w:rsidRDefault="007770C2" w:rsidP="007770C2">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3CBD6818"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94F3A8F" w14:textId="1FEE89B0"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Es así </w:t>
      </w:r>
      <w:r w:rsidR="00D6335F" w:rsidRPr="00D6335F">
        <w:rPr>
          <w:rFonts w:ascii="Palatino Linotype" w:eastAsia="Palatino Linotype" w:hAnsi="Palatino Linotype" w:cs="Palatino Linotype"/>
          <w:color w:val="000000"/>
          <w:sz w:val="24"/>
          <w:szCs w:val="24"/>
          <w:lang w:val="es-ES_tradnl"/>
        </w:rPr>
        <w:t>como</w:t>
      </w:r>
      <w:r w:rsidRPr="00D6335F">
        <w:rPr>
          <w:rFonts w:ascii="Palatino Linotype" w:eastAsia="Palatino Linotype" w:hAnsi="Palatino Linotype" w:cs="Palatino Linotype"/>
          <w:color w:val="000000"/>
          <w:sz w:val="24"/>
          <w:szCs w:val="24"/>
          <w:lang w:val="es-ES_tradnl"/>
        </w:rPr>
        <w:t>,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F86519E" w14:textId="77777777" w:rsidR="007770C2" w:rsidRPr="00D6335F" w:rsidRDefault="007770C2"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7506020F" w14:textId="4D9B885C" w:rsidR="003918FE" w:rsidRDefault="007770C2" w:rsidP="007770C2">
      <w:pPr>
        <w:spacing w:after="0" w:line="360" w:lineRule="auto"/>
        <w:contextualSpacing/>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En segundo término, </w:t>
      </w:r>
      <w:r w:rsidR="00AD6765">
        <w:rPr>
          <w:rFonts w:ascii="Palatino Linotype" w:eastAsia="Palatino Linotype" w:hAnsi="Palatino Linotype" w:cs="Palatino Linotype"/>
          <w:sz w:val="24"/>
          <w:szCs w:val="24"/>
          <w:lang w:val="es-ES_tradnl"/>
        </w:rPr>
        <w:t xml:space="preserve">se tiene que el Sujeto Obligado remitió el certificado de competencia laboral del Secretario del Ayuntamiento; así como los pronunciamientos de los titulares de la </w:t>
      </w:r>
      <w:r w:rsidR="0050356D">
        <w:rPr>
          <w:rFonts w:ascii="Palatino Linotype" w:eastAsia="Palatino Linotype" w:hAnsi="Palatino Linotype" w:cs="Palatino Linotype"/>
          <w:sz w:val="24"/>
          <w:szCs w:val="24"/>
          <w:lang w:val="es-ES_tradnl"/>
        </w:rPr>
        <w:t xml:space="preserve">Sindicatura Municipal, </w:t>
      </w:r>
      <w:r w:rsidR="00DE43A8">
        <w:rPr>
          <w:rFonts w:ascii="Palatino Linotype" w:eastAsia="Palatino Linotype" w:hAnsi="Palatino Linotype" w:cs="Palatino Linotype"/>
          <w:sz w:val="24"/>
          <w:szCs w:val="24"/>
          <w:lang w:val="es-ES_tradnl"/>
        </w:rPr>
        <w:t xml:space="preserve">Órgano Interno de Control, </w:t>
      </w:r>
      <w:r w:rsidR="00AD6765">
        <w:rPr>
          <w:rFonts w:ascii="Palatino Linotype" w:eastAsia="Palatino Linotype" w:hAnsi="Palatino Linotype" w:cs="Palatino Linotype"/>
          <w:sz w:val="24"/>
          <w:szCs w:val="24"/>
          <w:lang w:val="es-ES_tradnl"/>
        </w:rPr>
        <w:t xml:space="preserve">Dirección de Ecología y Desarrollo Agropecuario, Dirección de Gobierno y Desarrollo Social, </w:t>
      </w:r>
      <w:r w:rsidR="0050356D">
        <w:rPr>
          <w:rFonts w:ascii="Palatino Linotype" w:eastAsia="Palatino Linotype" w:hAnsi="Palatino Linotype" w:cs="Palatino Linotype"/>
          <w:sz w:val="24"/>
          <w:szCs w:val="24"/>
          <w:lang w:val="es-ES_tradnl"/>
        </w:rPr>
        <w:t xml:space="preserve">Dirección de Obras Públicas y Desarrollo Urbano y Dirección de Desarrollo </w:t>
      </w:r>
      <w:r w:rsidR="00DE43A8">
        <w:rPr>
          <w:rFonts w:ascii="Palatino Linotype" w:eastAsia="Palatino Linotype" w:hAnsi="Palatino Linotype" w:cs="Palatino Linotype"/>
          <w:sz w:val="24"/>
          <w:szCs w:val="24"/>
          <w:lang w:val="es-ES_tradnl"/>
        </w:rPr>
        <w:t>Económico</w:t>
      </w:r>
      <w:r w:rsidR="0050356D">
        <w:rPr>
          <w:rFonts w:ascii="Palatino Linotype" w:eastAsia="Palatino Linotype" w:hAnsi="Palatino Linotype" w:cs="Palatino Linotype"/>
          <w:sz w:val="24"/>
          <w:szCs w:val="24"/>
          <w:lang w:val="es-ES_tradnl"/>
        </w:rPr>
        <w:t xml:space="preserve"> y Turismo, en el sentido de que se encuentra trascurriendo el término para obtener dicho certificado, o bien, están en proceso de obtenerlo. Aunado a lo anterior, se entregaron los pronunciamientos de los titulares de la Unidad de Información, Planeación, Programación y Evaluación y de la Dirección de Agua Potable, quienes manifestaron que para ocupar su cargo no es necesario contar con certificación.</w:t>
      </w:r>
    </w:p>
    <w:p w14:paraId="4A1BA679" w14:textId="77777777" w:rsidR="0050356D" w:rsidRDefault="0050356D" w:rsidP="007770C2">
      <w:pPr>
        <w:spacing w:after="0" w:line="360" w:lineRule="auto"/>
        <w:contextualSpacing/>
        <w:jc w:val="both"/>
        <w:rPr>
          <w:rFonts w:ascii="Palatino Linotype" w:eastAsia="Palatino Linotype" w:hAnsi="Palatino Linotype" w:cs="Palatino Linotype"/>
          <w:sz w:val="24"/>
          <w:szCs w:val="24"/>
          <w:lang w:val="es-ES_tradnl"/>
        </w:rPr>
      </w:pPr>
    </w:p>
    <w:p w14:paraId="01D52A14" w14:textId="4EA08793" w:rsidR="0050356D" w:rsidRDefault="0050356D" w:rsidP="007770C2">
      <w:pPr>
        <w:spacing w:after="0" w:line="360" w:lineRule="auto"/>
        <w:contextualSpacing/>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Ahora bien, en aras de verificar si los documentos enviados en respuesta colman la pretensión del particular, conviene hacer referencia a lo estipulado por la Ley Orgánica Municipal del Estado de M</w:t>
      </w:r>
      <w:r w:rsidR="00E13A13">
        <w:rPr>
          <w:rFonts w:ascii="Palatino Linotype" w:eastAsia="Palatino Linotype" w:hAnsi="Palatino Linotype" w:cs="Palatino Linotype"/>
          <w:sz w:val="24"/>
          <w:szCs w:val="24"/>
          <w:lang w:val="es-ES_tradnl"/>
        </w:rPr>
        <w:t>éxico en los siguientes artículos:</w:t>
      </w:r>
    </w:p>
    <w:p w14:paraId="7F7DE4D2" w14:textId="77777777" w:rsidR="00E13A13" w:rsidRDefault="00E13A13" w:rsidP="007770C2">
      <w:pPr>
        <w:spacing w:after="0" w:line="360" w:lineRule="auto"/>
        <w:contextualSpacing/>
        <w:jc w:val="both"/>
        <w:rPr>
          <w:rFonts w:ascii="Palatino Linotype" w:eastAsia="Palatino Linotype" w:hAnsi="Palatino Linotype" w:cs="Palatino Linotype"/>
          <w:sz w:val="24"/>
          <w:szCs w:val="24"/>
          <w:lang w:val="es-ES_tradnl"/>
        </w:rPr>
      </w:pPr>
    </w:p>
    <w:p w14:paraId="289F3E56" w14:textId="77777777"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bCs/>
          <w:i/>
          <w:lang w:val="es-ES"/>
        </w:rPr>
      </w:pPr>
      <w:r w:rsidRPr="00BE7A54">
        <w:rPr>
          <w:rFonts w:ascii="Palatino Linotype" w:eastAsia="Palatino Linotype" w:hAnsi="Palatino Linotype" w:cs="Palatino Linotype"/>
          <w:b/>
          <w:i/>
          <w:lang w:val="es-ES"/>
        </w:rPr>
        <w:t xml:space="preserve">Artículo 32. </w:t>
      </w:r>
      <w:r w:rsidRPr="00BE7A54">
        <w:rPr>
          <w:rFonts w:ascii="Palatino Linotype" w:eastAsia="Palatino Linotype" w:hAnsi="Palatino Linotype" w:cs="Palatino Linotype"/>
          <w:bCs/>
          <w:i/>
          <w:lang w:val="es-ES"/>
        </w:rPr>
        <w:t>Para ocupar las titularidades de la 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14:paraId="00272544" w14:textId="77777777"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bCs/>
          <w:i/>
          <w:lang w:val="es-ES"/>
        </w:rPr>
      </w:pPr>
    </w:p>
    <w:p w14:paraId="78CD41C5" w14:textId="77777777"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bCs/>
          <w:i/>
          <w:lang w:val="es-ES"/>
        </w:rPr>
      </w:pPr>
      <w:r w:rsidRPr="00BE7A54">
        <w:rPr>
          <w:rFonts w:ascii="Palatino Linotype" w:eastAsia="Palatino Linotype" w:hAnsi="Palatino Linotype" w:cs="Palatino Linotype"/>
          <w:b/>
          <w:i/>
          <w:lang w:val="es-ES"/>
        </w:rPr>
        <w:t>I.</w:t>
      </w:r>
      <w:r w:rsidRPr="00BE7A54">
        <w:rPr>
          <w:rFonts w:ascii="Palatino Linotype" w:eastAsia="Palatino Linotype" w:hAnsi="Palatino Linotype" w:cs="Palatino Linotype"/>
          <w:bCs/>
          <w:i/>
          <w:lang w:val="es-ES"/>
        </w:rPr>
        <w:t xml:space="preserve"> Ser persona ciudadana del Estado, en pleno uso de sus derechos;</w:t>
      </w:r>
    </w:p>
    <w:p w14:paraId="290450C6" w14:textId="77777777"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bCs/>
          <w:i/>
          <w:lang w:val="es-ES"/>
        </w:rPr>
      </w:pPr>
      <w:r w:rsidRPr="00BE7A54">
        <w:rPr>
          <w:rFonts w:ascii="Palatino Linotype" w:eastAsia="Palatino Linotype" w:hAnsi="Palatino Linotype" w:cs="Palatino Linotype"/>
          <w:b/>
          <w:i/>
          <w:lang w:val="es-ES"/>
        </w:rPr>
        <w:t>II.</w:t>
      </w:r>
      <w:r w:rsidRPr="00BE7A54">
        <w:rPr>
          <w:rFonts w:ascii="Palatino Linotype" w:eastAsia="Palatino Linotype" w:hAnsi="Palatino Linotype" w:cs="Palatino Linotype"/>
          <w:bCs/>
          <w:i/>
          <w:lang w:val="es-ES"/>
        </w:rPr>
        <w:t xml:space="preserve"> No estar inhabilitada o inhabilitado para desempeñar cargo, empleo, o comisión pública;</w:t>
      </w:r>
    </w:p>
    <w:p w14:paraId="585B2B73" w14:textId="77777777"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bCs/>
          <w:i/>
          <w:lang w:val="es-ES"/>
        </w:rPr>
      </w:pPr>
      <w:r w:rsidRPr="00BE7A54">
        <w:rPr>
          <w:rFonts w:ascii="Palatino Linotype" w:eastAsia="Palatino Linotype" w:hAnsi="Palatino Linotype" w:cs="Palatino Linotype"/>
          <w:b/>
          <w:i/>
          <w:lang w:val="es-ES"/>
        </w:rPr>
        <w:t>III.</w:t>
      </w:r>
      <w:r w:rsidRPr="00BE7A54">
        <w:rPr>
          <w:rFonts w:ascii="Palatino Linotype" w:eastAsia="Palatino Linotype" w:hAnsi="Palatino Linotype" w:cs="Palatino Linotype"/>
          <w:bCs/>
          <w:i/>
          <w:lang w:val="es-ES"/>
        </w:rPr>
        <w:t xml:space="preserve"> Contar con título profesional o acreditar experiencia mínima de un año en la materia, ante la o el Presidente o el Ayuntamiento, cuando sea el caso, para el desempeño de los cargos que así lo requieran;</w:t>
      </w:r>
    </w:p>
    <w:p w14:paraId="328C0027" w14:textId="77777777"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bCs/>
          <w:i/>
          <w:lang w:val="es-ES"/>
        </w:rPr>
      </w:pPr>
      <w:r w:rsidRPr="00BE7A54">
        <w:rPr>
          <w:rFonts w:ascii="Palatino Linotype" w:eastAsia="Palatino Linotype" w:hAnsi="Palatino Linotype" w:cs="Palatino Linotype"/>
          <w:b/>
          <w:i/>
          <w:lang w:val="es-ES"/>
        </w:rPr>
        <w:t>IV.</w:t>
      </w:r>
      <w:r w:rsidRPr="00BE7A54">
        <w:rPr>
          <w:rFonts w:ascii="Palatino Linotype" w:eastAsia="Palatino Linotype" w:hAnsi="Palatino Linotype" w:cs="Palatino Linotype"/>
          <w:bCs/>
          <w:i/>
          <w:lang w:val="es-ES"/>
        </w:rPr>
        <w:t xml:space="preserve"> </w:t>
      </w:r>
      <w:r w:rsidRPr="00BE7A54">
        <w:rPr>
          <w:rFonts w:ascii="Palatino Linotype" w:eastAsia="Palatino Linotype" w:hAnsi="Palatino Linotype" w:cs="Palatino Linotype"/>
          <w:b/>
          <w:bCs/>
          <w:i/>
          <w:u w:val="single"/>
          <w:lang w:val="es-ES"/>
        </w:rPr>
        <w:t>Contar con certificación de competencia laboral en la materia del cargo que se desempeñará, expedida por institución con reconocimiento de validez oficial. Este requisito deberá acreditarse dentro de los seis meses siguientes a la fecha en que inicien sus funciones</w:t>
      </w:r>
      <w:r w:rsidRPr="00BE7A54">
        <w:rPr>
          <w:rFonts w:ascii="Palatino Linotype" w:eastAsia="Palatino Linotype" w:hAnsi="Palatino Linotype" w:cs="Palatino Linotype"/>
          <w:bCs/>
          <w:i/>
          <w:lang w:val="es-ES"/>
        </w:rPr>
        <w:t>;</w:t>
      </w:r>
    </w:p>
    <w:p w14:paraId="4318C96F" w14:textId="77777777"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bCs/>
          <w:i/>
          <w:lang w:val="es-ES"/>
        </w:rPr>
      </w:pPr>
      <w:r w:rsidRPr="00BE7A54">
        <w:rPr>
          <w:rFonts w:ascii="Palatino Linotype" w:eastAsia="Palatino Linotype" w:hAnsi="Palatino Linotype" w:cs="Palatino Linotype"/>
          <w:b/>
          <w:i/>
          <w:lang w:val="es-ES"/>
        </w:rPr>
        <w:t>V.</w:t>
      </w:r>
      <w:r w:rsidRPr="00BE7A54">
        <w:rPr>
          <w:rFonts w:ascii="Palatino Linotype" w:eastAsia="Palatino Linotype" w:hAnsi="Palatino Linotype" w:cs="Palatino Linotype"/>
          <w:bCs/>
          <w:i/>
          <w:lang w:val="es-ES"/>
        </w:rPr>
        <w:t xml:space="preserve"> No estar condenada o condenado por sentencia ejecutoriada por el delito de violencia política contra las mujeres en razón de género; </w:t>
      </w:r>
    </w:p>
    <w:p w14:paraId="462BC404" w14:textId="77777777"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bCs/>
          <w:i/>
          <w:lang w:val="es-ES"/>
        </w:rPr>
      </w:pPr>
      <w:r w:rsidRPr="00BE7A54">
        <w:rPr>
          <w:rFonts w:ascii="Palatino Linotype" w:eastAsia="Palatino Linotype" w:hAnsi="Palatino Linotype" w:cs="Palatino Linotype"/>
          <w:b/>
          <w:i/>
          <w:lang w:val="es-ES"/>
        </w:rPr>
        <w:t>VI.</w:t>
      </w:r>
      <w:r w:rsidRPr="00BE7A54">
        <w:rPr>
          <w:rFonts w:ascii="Palatino Linotype" w:eastAsia="Palatino Linotype" w:hAnsi="Palatino Linotype" w:cs="Palatino Linotype"/>
          <w:bCs/>
          <w:i/>
          <w:lang w:val="es-ES"/>
        </w:rPr>
        <w:t xml:space="preserve"> No estar inscrito en el Registro de Deudores Alimentarios Morosos en el Estado, ni en otra entidad federativa, y</w:t>
      </w:r>
    </w:p>
    <w:p w14:paraId="143A219C" w14:textId="77777777"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bCs/>
          <w:i/>
          <w:lang w:val="es-ES"/>
        </w:rPr>
      </w:pPr>
      <w:r w:rsidRPr="00BE7A54">
        <w:rPr>
          <w:rFonts w:ascii="Palatino Linotype" w:eastAsia="Palatino Linotype" w:hAnsi="Palatino Linotype" w:cs="Palatino Linotype"/>
          <w:b/>
          <w:i/>
          <w:lang w:val="es-ES"/>
        </w:rPr>
        <w:t>VII.</w:t>
      </w:r>
      <w:r w:rsidRPr="00BE7A54">
        <w:rPr>
          <w:rFonts w:ascii="Palatino Linotype" w:eastAsia="Palatino Linotype" w:hAnsi="Palatino Linotype" w:cs="Palatino Linotype"/>
          <w:bCs/>
          <w:i/>
          <w:lang w:val="es-ES"/>
        </w:rPr>
        <w:t xml:space="preserve"> No estar condenada o condenado por sentencia ejecutoriada por delitos de violencia familiar, contra la libertad sexual o de violencia de género.</w:t>
      </w:r>
    </w:p>
    <w:p w14:paraId="15280935" w14:textId="77777777"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bCs/>
          <w:i/>
          <w:lang w:val="es-ES"/>
        </w:rPr>
      </w:pPr>
    </w:p>
    <w:p w14:paraId="1BC04500" w14:textId="3BF5FE30" w:rsidR="00E13A13" w:rsidRPr="00BE7A54" w:rsidRDefault="00E13A13" w:rsidP="00BE7A54">
      <w:pPr>
        <w:spacing w:after="0" w:line="240" w:lineRule="auto"/>
        <w:ind w:left="567" w:right="559"/>
        <w:contextualSpacing/>
        <w:jc w:val="both"/>
        <w:rPr>
          <w:rFonts w:ascii="Palatino Linotype" w:eastAsia="Palatino Linotype" w:hAnsi="Palatino Linotype" w:cs="Palatino Linotype"/>
          <w:i/>
          <w:lang w:val="es-ES_tradnl"/>
        </w:rPr>
      </w:pPr>
      <w:r w:rsidRPr="00BE7A54">
        <w:rPr>
          <w:rFonts w:ascii="Palatino Linotype" w:eastAsia="Palatino Linotype" w:hAnsi="Palatino Linotype" w:cs="Palatino Linotype"/>
          <w:bCs/>
          <w:i/>
          <w:lang w:val="es-ES"/>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w:t>
      </w:r>
    </w:p>
    <w:p w14:paraId="424AE64D" w14:textId="77777777" w:rsidR="00564C2B" w:rsidRPr="00BE7A54" w:rsidRDefault="00564C2B" w:rsidP="00BE7A54">
      <w:pPr>
        <w:spacing w:after="0" w:line="240" w:lineRule="auto"/>
        <w:ind w:left="567" w:right="559"/>
        <w:jc w:val="both"/>
        <w:rPr>
          <w:rFonts w:ascii="Palatino Linotype" w:eastAsiaTheme="minorHAnsi" w:hAnsi="Palatino Linotype" w:cs="Arial"/>
          <w:i/>
          <w:lang w:val="es-ES_tradnl"/>
        </w:rPr>
      </w:pPr>
    </w:p>
    <w:p w14:paraId="2BFBAD9D" w14:textId="42349B9D" w:rsidR="00AD6765"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 xml:space="preserve">Artículo 81 Bis.- </w:t>
      </w:r>
      <w:r w:rsidRPr="00BE7A54">
        <w:rPr>
          <w:rFonts w:ascii="Palatino Linotype" w:eastAsiaTheme="minorHAnsi" w:hAnsi="Palatino Linotype" w:cs="Arial"/>
          <w:bCs/>
          <w:i/>
          <w:lang w:val="es-ES"/>
        </w:rPr>
        <w:t xml:space="preserve">Para ser titular de la Coordinación Municipal de Protección Civil se requiere, además de los requisitos del artículo 32 de esta Ley, tener los conocimientos </w:t>
      </w:r>
      <w:r w:rsidRPr="00BE7A54">
        <w:rPr>
          <w:rFonts w:ascii="Palatino Linotype" w:eastAsiaTheme="minorHAnsi" w:hAnsi="Palatino Linotype" w:cs="Arial"/>
          <w:bCs/>
          <w:i/>
          <w:lang w:val="es-ES"/>
        </w:rPr>
        <w:lastRenderedPageBreak/>
        <w:t>suficientes debidamente acreditados en materia de protección civil para poder desempeñar el cargo y acreditar dentro de los seis meses siguientes a partir del momento en que ocupe el cargo, a través del certificado respectivo, haber tomado cursos de capacitación en la materia, impartidos por la Coordinación General de Protección Civil del Estado de México o por cualquier otra institución debidamente reconocida por la misma.</w:t>
      </w:r>
    </w:p>
    <w:p w14:paraId="67DF0637"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71FE69EF" w14:textId="053BFBB4"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Artículo 85 Sexies.</w:t>
      </w:r>
      <w:r w:rsidRPr="00BE7A54">
        <w:rPr>
          <w:rFonts w:ascii="Palatino Linotype" w:eastAsiaTheme="minorHAnsi" w:hAnsi="Palatino Linotype" w:cs="Arial"/>
          <w:bCs/>
          <w:i/>
          <w:lang w:val="es-ES"/>
        </w:rPr>
        <w:t xml:space="preserve"> El Coordinador General Municipal de Mejora Regulatoria, además de los requisitos establecidos en el artículo 32 de esta Ley, requiere contar con título profesional, además deberá acreditar, dentro de los seis meses siguientes a la fecha en que inicie sus funciones, el diplomado en materia de mejora regulatoria expedido por el Instituto de Profesionalización de los Servidores Públicos del Estado de México o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3BE9899C"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1C833A79" w14:textId="77777777" w:rsidR="00E13A13" w:rsidRPr="00BE7A54" w:rsidRDefault="00E13A13" w:rsidP="00BE7A54">
      <w:pPr>
        <w:spacing w:after="0" w:line="240" w:lineRule="auto"/>
        <w:ind w:left="567" w:right="559"/>
        <w:jc w:val="both"/>
        <w:rPr>
          <w:rFonts w:ascii="Palatino Linotype" w:eastAsiaTheme="minorHAnsi" w:hAnsi="Palatino Linotype" w:cs="Arial"/>
          <w:bCs/>
          <w:i/>
        </w:rPr>
      </w:pPr>
      <w:r w:rsidRPr="00BE7A54">
        <w:rPr>
          <w:rFonts w:ascii="Palatino Linotype" w:eastAsiaTheme="minorHAnsi" w:hAnsi="Palatino Linotype" w:cs="Arial"/>
          <w:b/>
          <w:bCs/>
          <w:i/>
        </w:rPr>
        <w:t xml:space="preserve">Artículo 92.- </w:t>
      </w:r>
      <w:r w:rsidRPr="00BE7A54">
        <w:rPr>
          <w:rFonts w:ascii="Palatino Linotype" w:eastAsiaTheme="minorHAnsi" w:hAnsi="Palatino Linotype" w:cs="Arial"/>
          <w:bCs/>
          <w:i/>
        </w:rPr>
        <w:t>Para ser secretario del ayuntamiento se requiere, además de los requisitos establecidos en el artículo 32 de esta Ley, los siguientes:</w:t>
      </w:r>
    </w:p>
    <w:p w14:paraId="0950FD0B" w14:textId="4D8EC03B"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w:t>
      </w:r>
    </w:p>
    <w:p w14:paraId="3180EE35" w14:textId="5FD14450"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IV. Contar con la certificación de competencia laboral en la materia,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 dentro de los seis meses siguientes a la fecha en que inicie funciones.</w:t>
      </w:r>
    </w:p>
    <w:p w14:paraId="3B377AE3" w14:textId="077EEF08"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w:t>
      </w:r>
    </w:p>
    <w:p w14:paraId="2BA4C140"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6A9688B1" w14:textId="518CFDE8"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Artículo 96.-</w:t>
      </w:r>
      <w:r w:rsidRPr="00BE7A54">
        <w:rPr>
          <w:rFonts w:ascii="Palatino Linotype" w:eastAsiaTheme="minorHAnsi" w:hAnsi="Palatino Linotype" w:cs="Arial"/>
          <w:bCs/>
          <w:i/>
          <w:lang w:val="es-ES"/>
        </w:rPr>
        <w:t xml:space="preserve"> Para ser tesorero municipal se requiere, además de los requisitos del artículos 32 de esta Ley:</w:t>
      </w:r>
    </w:p>
    <w:p w14:paraId="70168D5E" w14:textId="4854CD68"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26392DAD"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I. Tener los conocimientos suficientes para poder desempeñar el cargo, a juicio del Ayuntamiento; contar con título profesional en las áreas jurídicas, económicas o contables administrativas, con experiencia mínima de un año, con anterioridad a la fecha de su designación, y con certificación de competencia laboral en funciones expedida por el Instituto Hacendario del Estado de México o por alguna institución con reconocimiento de validez oficial, que asegure los conocimientos y habilidades para desempeñar el cargo, de conformidad con los aspectos técnicos y operativos aplicables al Estado de México;</w:t>
      </w:r>
    </w:p>
    <w:p w14:paraId="7A99FA98"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002FA022"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lastRenderedPageBreak/>
        <w:t>El requisito de la certificación de competencia laboral, deberá acreditarse dentro de los seis meses siguientes a la fecha en que inicie funciones.</w:t>
      </w:r>
    </w:p>
    <w:p w14:paraId="2C06E357" w14:textId="7A8BD14F"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w:t>
      </w:r>
    </w:p>
    <w:p w14:paraId="60E9BE21"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02F47E9B" w14:textId="77777777" w:rsidR="00E13A13" w:rsidRPr="00BE7A54" w:rsidRDefault="00E13A13" w:rsidP="00BE7A54">
      <w:pPr>
        <w:spacing w:after="0" w:line="240" w:lineRule="auto"/>
        <w:ind w:left="567" w:right="559"/>
        <w:jc w:val="both"/>
        <w:rPr>
          <w:rFonts w:ascii="Palatino Linotype" w:eastAsiaTheme="minorHAnsi" w:hAnsi="Palatino Linotype" w:cs="Arial"/>
          <w:b/>
          <w:bCs/>
          <w:i/>
          <w:lang w:val="es-ES"/>
        </w:rPr>
      </w:pPr>
      <w:r w:rsidRPr="00BE7A54">
        <w:rPr>
          <w:rFonts w:ascii="Palatino Linotype" w:eastAsiaTheme="minorHAnsi" w:hAnsi="Palatino Linotype" w:cs="Arial"/>
          <w:b/>
          <w:bCs/>
          <w:i/>
          <w:lang w:val="es-ES"/>
        </w:rPr>
        <w:t xml:space="preserve">Artículo 96 Ter. </w:t>
      </w:r>
      <w:r w:rsidRPr="00BE7A54">
        <w:rPr>
          <w:rFonts w:ascii="Palatino Linotype" w:eastAsiaTheme="minorHAnsi" w:hAnsi="Palatino Linotype" w:cs="Arial"/>
          <w:bCs/>
          <w:i/>
          <w:lang w:val="es-ES"/>
        </w:rPr>
        <w:t>El Director de Obras Públicas o Titular de la Unidad Administrativa equivalente, además de los requisitos del artículo 32 de esta Ley, requiere contar con título profesional en ingeniería, arquitectura o alguna área afín, o contar con una experiencia mínima de un año, con anterioridad a la fecha de su designación.</w:t>
      </w:r>
    </w:p>
    <w:p w14:paraId="78A9BD99" w14:textId="77777777" w:rsidR="00E13A13" w:rsidRPr="00BE7A54" w:rsidRDefault="00E13A13" w:rsidP="00BE7A54">
      <w:pPr>
        <w:spacing w:after="0" w:line="240" w:lineRule="auto"/>
        <w:ind w:left="567" w:right="559"/>
        <w:jc w:val="both"/>
        <w:rPr>
          <w:rFonts w:ascii="Palatino Linotype" w:eastAsiaTheme="minorHAnsi" w:hAnsi="Palatino Linotype" w:cs="Arial"/>
          <w:bCs/>
          <w:i/>
        </w:rPr>
      </w:pPr>
    </w:p>
    <w:p w14:paraId="022FF0B4" w14:textId="22DB86C1"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6EF56D14"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6E046836" w14:textId="77777777" w:rsidR="00E13A13" w:rsidRPr="00BE7A54" w:rsidRDefault="00E13A13" w:rsidP="00BE7A54">
      <w:pPr>
        <w:spacing w:after="0" w:line="240" w:lineRule="auto"/>
        <w:ind w:left="567" w:right="559"/>
        <w:jc w:val="both"/>
        <w:rPr>
          <w:rFonts w:ascii="Palatino Linotype" w:eastAsiaTheme="minorHAnsi" w:hAnsi="Palatino Linotype" w:cs="Arial"/>
          <w:b/>
          <w:bCs/>
          <w:i/>
          <w:lang w:val="es-ES"/>
        </w:rPr>
      </w:pPr>
      <w:r w:rsidRPr="00BE7A54">
        <w:rPr>
          <w:rFonts w:ascii="Palatino Linotype" w:eastAsiaTheme="minorHAnsi" w:hAnsi="Palatino Linotype" w:cs="Arial"/>
          <w:b/>
          <w:bCs/>
          <w:i/>
          <w:lang w:val="es-ES"/>
        </w:rPr>
        <w:t xml:space="preserve">Artículo 96 Quintus. </w:t>
      </w:r>
      <w:r w:rsidRPr="00BE7A54">
        <w:rPr>
          <w:rFonts w:ascii="Palatino Linotype" w:eastAsiaTheme="minorHAnsi" w:hAnsi="Palatino Linotype" w:cs="Arial"/>
          <w:bCs/>
          <w:i/>
          <w:lang w:val="es-ES"/>
        </w:rPr>
        <w:t>El Director de Desarrollo Económico o Titular de la Unidad Administrativa equivalente, además de los requisitos del artículo 32 de esta Ley, requiere contar con título profesional en el área económico-administrativa o contar con experiencia mínima de un año, con anterioridad a la fecha de su designación.</w:t>
      </w:r>
    </w:p>
    <w:p w14:paraId="3A1EDF72" w14:textId="77777777" w:rsidR="00E13A13" w:rsidRPr="00BE7A54" w:rsidRDefault="00E13A13" w:rsidP="00BE7A54">
      <w:pPr>
        <w:spacing w:after="0" w:line="240" w:lineRule="auto"/>
        <w:ind w:left="567" w:right="559"/>
        <w:jc w:val="both"/>
        <w:rPr>
          <w:rFonts w:ascii="Palatino Linotype" w:eastAsiaTheme="minorHAnsi" w:hAnsi="Palatino Linotype" w:cs="Arial"/>
          <w:bCs/>
          <w:i/>
        </w:rPr>
      </w:pPr>
    </w:p>
    <w:p w14:paraId="58668164" w14:textId="4D6EEDC2"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Además, deberá acreditar, dentro de los seis meses siguientes a la fecha en que inicie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383048DF"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2F685746" w14:textId="5C75D76F"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 xml:space="preserve">Artículo 96 Septies. </w:t>
      </w:r>
      <w:r w:rsidRPr="00BE7A54">
        <w:rPr>
          <w:rFonts w:ascii="Palatino Linotype" w:eastAsiaTheme="minorHAnsi" w:hAnsi="Palatino Linotype" w:cs="Arial"/>
          <w:bCs/>
          <w:i/>
          <w:lang w:val="es-ES"/>
        </w:rPr>
        <w:t>El Director de Desarrollo Urbano o el Titular de la Unidad Administrativa equivalente, además de los requisitos establecidos en el artículo 32 de esta Ley, requiere contar con título profesional en el área de ingeniería civil-arquitectura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2529A17D"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4924F3FA" w14:textId="09E2A095" w:rsidR="00E13A13"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Artículo 96 Nonies</w:t>
      </w:r>
      <w:r w:rsidRPr="00BE7A54">
        <w:rPr>
          <w:rFonts w:ascii="Palatino Linotype" w:eastAsiaTheme="minorHAnsi" w:hAnsi="Palatino Linotype" w:cs="Arial"/>
          <w:bCs/>
          <w:i/>
          <w:lang w:val="es-ES"/>
        </w:rPr>
        <w:t xml:space="preserve">. El Director de Ecología o el Titular de la Unidad Administrativa equivalente, además de los requisitos establecidos en el artículo 32 de esta Ley, requiere </w:t>
      </w:r>
      <w:r w:rsidRPr="00BE7A54">
        <w:rPr>
          <w:rFonts w:ascii="Palatino Linotype" w:eastAsiaTheme="minorHAnsi" w:hAnsi="Palatino Linotype" w:cs="Arial"/>
          <w:bCs/>
          <w:i/>
          <w:lang w:val="es-ES"/>
        </w:rPr>
        <w:lastRenderedPageBreak/>
        <w:t>contar con título profesional en el área de biología-agronomía-administración pública o afín, o contar con una experiencia mínima de un año, con anterioridad a la fecha de su designación; además deberá acreditar, dentro de los seis meses siguientes a la fecha en que inicie sus funciones, la certificación de competencia laboral expedida por el Instituto Hacendario del Estado de México o por alguna otra institución con reconocimiento de validez oficial, que asegure los conocimientos y habilidades para desempeñar el cargo, de conformidad con los aspectos técnicos y operativos aplicables al Estado de México.</w:t>
      </w:r>
    </w:p>
    <w:p w14:paraId="26B9AC3A"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p>
    <w:p w14:paraId="3C1104BD" w14:textId="0E4E5046"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 xml:space="preserve">Artículo 96. Undecies. </w:t>
      </w:r>
      <w:r w:rsidRPr="00BE7A54">
        <w:rPr>
          <w:rFonts w:ascii="Palatino Linotype" w:eastAsiaTheme="minorHAnsi" w:hAnsi="Palatino Linotype" w:cs="Arial"/>
          <w:bCs/>
          <w:i/>
          <w:lang w:val="es-ES"/>
        </w:rPr>
        <w:t>El Director de Turismo, además de los requisitos establecidos en el artículo 32 de esta Ley, requiere contar con título profesional en el área de turismo o afín.</w:t>
      </w:r>
    </w:p>
    <w:p w14:paraId="21FAE26D"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p>
    <w:p w14:paraId="30CD4099" w14:textId="317D788F"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Artículo 96 Terdecies.</w:t>
      </w:r>
      <w:r w:rsidRPr="00BE7A54">
        <w:rPr>
          <w:rFonts w:ascii="Palatino Linotype" w:eastAsiaTheme="minorHAnsi" w:hAnsi="Palatino Linotype" w:cs="Arial"/>
          <w:bCs/>
          <w:i/>
          <w:lang w:val="es-ES"/>
        </w:rPr>
        <w:t xml:space="preserve"> El Director de Desarrollo Social o el Titular de la Unidad Administrativa equivalente, además de los requisitos establecidos en el artículo 32 de esta Ley, requiere contar con título profesional en el área de Ciencias Sociales o a fin, o contar con una experiencia mínima de un año en la materia, con anterioridad a la fecha de su designación.</w:t>
      </w:r>
    </w:p>
    <w:p w14:paraId="0431CE69"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40859B47"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Artículo 96 Quindecies.-</w:t>
      </w:r>
      <w:r w:rsidRPr="00BE7A54">
        <w:rPr>
          <w:rFonts w:ascii="Palatino Linotype" w:eastAsiaTheme="minorHAnsi" w:hAnsi="Palatino Linotype" w:cs="Arial"/>
          <w:bCs/>
          <w:i/>
          <w:lang w:val="es-ES"/>
        </w:rPr>
        <w:t xml:space="preserve"> La persona titular de la Dirección de las Mujeres, además de los requisitos establecidos en el artículo 32 de esta Ley, deberá contar con título profesional en el área de las ciencias sociales o afines y conocimiento amplio del contexto en el municipio correspondiente.</w:t>
      </w:r>
    </w:p>
    <w:p w14:paraId="60A2BB66"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p>
    <w:p w14:paraId="05C83B49" w14:textId="5DFC1244" w:rsidR="00E13A13"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Además deberá acreditar, dentro de los seis meses siguientes a la fecha en que inicie funciones, la certificación de competencia laboral en temas de prevención, atención integral y erradicación de la violencia contra las niñas, adolescentes y mujeres, en igualdad sustantiva o materias afines, expedida por el Instituto de Administración Pública del Estado de México, el Instituto Hacendario del Estado de México o alguna institución con reconocimiento de validez oficial, que asegure los conocimientos y habilidades para desempeñar el cargo.</w:t>
      </w:r>
    </w:p>
    <w:p w14:paraId="575B9861"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p>
    <w:p w14:paraId="6FF1B0CE" w14:textId="575119FD"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Artículo 113.-</w:t>
      </w:r>
      <w:r w:rsidRPr="00BE7A54">
        <w:rPr>
          <w:rFonts w:ascii="Palatino Linotype" w:eastAsiaTheme="minorHAnsi" w:hAnsi="Palatino Linotype" w:cs="Arial"/>
          <w:bCs/>
          <w:i/>
          <w:lang w:val="es-ES"/>
        </w:rPr>
        <w:t xml:space="preserve"> Para ser contralor se requiere cumplir con los requisitos que se exigen para ser tesorero municipal, a excepción de la caución correspondiente.</w:t>
      </w:r>
    </w:p>
    <w:p w14:paraId="6D971F46" w14:textId="77777777" w:rsidR="00E13A13" w:rsidRPr="00BE7A54" w:rsidRDefault="00E13A13" w:rsidP="00BE7A54">
      <w:pPr>
        <w:spacing w:after="0" w:line="240" w:lineRule="auto"/>
        <w:ind w:left="567" w:right="559"/>
        <w:jc w:val="both"/>
        <w:rPr>
          <w:rFonts w:ascii="Palatino Linotype" w:eastAsiaTheme="minorHAnsi" w:hAnsi="Palatino Linotype" w:cs="Arial"/>
          <w:bCs/>
          <w:i/>
          <w:lang w:val="es-ES"/>
        </w:rPr>
      </w:pPr>
    </w:p>
    <w:p w14:paraId="42D50674"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 xml:space="preserve">Artículo 147 I.- </w:t>
      </w:r>
      <w:r w:rsidRPr="00BE7A54">
        <w:rPr>
          <w:rFonts w:ascii="Palatino Linotype" w:eastAsiaTheme="minorHAnsi" w:hAnsi="Palatino Linotype" w:cs="Arial"/>
          <w:bCs/>
          <w:i/>
          <w:lang w:val="es-ES"/>
        </w:rPr>
        <w:t>La o el Defensor Municipal de Derechos Humanos debe reunir los requisitos siguientes:</w:t>
      </w:r>
    </w:p>
    <w:p w14:paraId="2B5D4B52" w14:textId="3DD8F314"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w:t>
      </w:r>
    </w:p>
    <w:p w14:paraId="4832DCA0" w14:textId="4EC59009" w:rsidR="00E13A13"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 xml:space="preserve">VIII. </w:t>
      </w:r>
      <w:r w:rsidRPr="00BE7A54">
        <w:rPr>
          <w:rFonts w:ascii="Palatino Linotype" w:eastAsiaTheme="minorHAnsi" w:hAnsi="Palatino Linotype" w:cs="Arial"/>
          <w:bCs/>
          <w:i/>
          <w:lang w:val="es-ES"/>
        </w:rPr>
        <w:t>Certificación en materia de derechos humanos, que para tal efecto emita la Comisión de Derechos Humanos del Estado de México.</w:t>
      </w:r>
    </w:p>
    <w:p w14:paraId="6246C80E" w14:textId="57C9939D" w:rsidR="00E13A13"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lastRenderedPageBreak/>
        <w:t>(…)</w:t>
      </w:r>
    </w:p>
    <w:p w14:paraId="6B30C806"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p>
    <w:p w14:paraId="40EEA081"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
          <w:bCs/>
          <w:i/>
          <w:lang w:val="es-ES"/>
        </w:rPr>
        <w:t>Artículo 149.-</w:t>
      </w:r>
      <w:r w:rsidRPr="00BE7A54">
        <w:rPr>
          <w:rFonts w:ascii="Palatino Linotype" w:eastAsiaTheme="minorHAnsi" w:hAnsi="Palatino Linotype" w:cs="Arial"/>
          <w:bCs/>
          <w:i/>
          <w:lang w:val="es-ES"/>
        </w:rPr>
        <w:t xml:space="preserve"> Las oficialías se dividirán en mediadoras-conciliadoras y calificadoras.</w:t>
      </w:r>
    </w:p>
    <w:p w14:paraId="1D9045CA"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p>
    <w:p w14:paraId="42D21074"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I. Para ser Oficial Mediador-Conciliador, se requiere:</w:t>
      </w:r>
    </w:p>
    <w:p w14:paraId="49766DCA" w14:textId="1DE275DE"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w:t>
      </w:r>
    </w:p>
    <w:p w14:paraId="20768C02" w14:textId="77777777" w:rsidR="00BE7A54" w:rsidRPr="00BE7A54" w:rsidRDefault="00BE7A54" w:rsidP="00BE7A54">
      <w:pPr>
        <w:spacing w:after="0" w:line="240" w:lineRule="auto"/>
        <w:ind w:left="567" w:right="559"/>
        <w:jc w:val="both"/>
        <w:rPr>
          <w:rFonts w:ascii="Palatino Linotype" w:eastAsiaTheme="minorHAnsi" w:hAnsi="Palatino Linotype" w:cs="Arial"/>
          <w:bCs/>
          <w:i/>
          <w:lang w:val="es-ES"/>
        </w:rPr>
      </w:pPr>
      <w:r w:rsidRPr="00BE7A54">
        <w:rPr>
          <w:rFonts w:ascii="Palatino Linotype" w:eastAsiaTheme="minorHAnsi" w:hAnsi="Palatino Linotype" w:cs="Arial"/>
          <w:bCs/>
          <w:i/>
          <w:lang w:val="es-ES"/>
        </w:rPr>
        <w:t>f) Estar certificado por el Centro de Mediación, Conciliación y de Justicia Restaurativa del Poder Judicial del Estado de México.</w:t>
      </w:r>
    </w:p>
    <w:p w14:paraId="13D078D4" w14:textId="52D16FB5" w:rsidR="00BE7A54" w:rsidRDefault="00BE7A54" w:rsidP="00BE7A54">
      <w:pPr>
        <w:spacing w:after="0" w:line="240" w:lineRule="auto"/>
        <w:ind w:left="567" w:right="559"/>
        <w:jc w:val="both"/>
        <w:rPr>
          <w:rFonts w:ascii="Palatino Linotype" w:eastAsiaTheme="minorHAnsi" w:hAnsi="Palatino Linotype" w:cs="Arial"/>
          <w:bCs/>
          <w:sz w:val="24"/>
          <w:szCs w:val="24"/>
          <w:lang w:val="es-ES"/>
        </w:rPr>
      </w:pPr>
      <w:r w:rsidRPr="00BE7A54">
        <w:rPr>
          <w:rFonts w:ascii="Palatino Linotype" w:eastAsiaTheme="minorHAnsi" w:hAnsi="Palatino Linotype" w:cs="Arial"/>
          <w:bCs/>
          <w:i/>
          <w:lang w:val="es-ES"/>
        </w:rPr>
        <w:t>(…)</w:t>
      </w:r>
    </w:p>
    <w:p w14:paraId="5075AA6F" w14:textId="77777777" w:rsidR="00E13A13" w:rsidRDefault="00E13A13" w:rsidP="00564C2B">
      <w:pPr>
        <w:spacing w:after="0" w:line="360" w:lineRule="auto"/>
        <w:jc w:val="both"/>
        <w:rPr>
          <w:rFonts w:ascii="Palatino Linotype" w:eastAsiaTheme="minorHAnsi" w:hAnsi="Palatino Linotype" w:cs="Arial"/>
          <w:bCs/>
          <w:sz w:val="24"/>
          <w:szCs w:val="24"/>
          <w:lang w:val="es-ES"/>
        </w:rPr>
      </w:pPr>
    </w:p>
    <w:p w14:paraId="714026B1" w14:textId="016344CB" w:rsidR="00AD6765" w:rsidRDefault="00BE7A54" w:rsidP="00EA1E17">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bCs/>
          <w:sz w:val="24"/>
          <w:szCs w:val="24"/>
          <w:lang w:val="es-ES"/>
        </w:rPr>
        <w:t xml:space="preserve">Derivado del articulado referido, </w:t>
      </w:r>
      <w:r w:rsidR="00EA1E17">
        <w:rPr>
          <w:rFonts w:ascii="Palatino Linotype" w:eastAsiaTheme="minorHAnsi" w:hAnsi="Palatino Linotype" w:cs="Arial"/>
          <w:bCs/>
          <w:sz w:val="24"/>
          <w:szCs w:val="24"/>
          <w:lang w:val="es-ES"/>
        </w:rPr>
        <w:t xml:space="preserve">se advierte que la Ley en cita establece que para ocupar los cargos de </w:t>
      </w:r>
      <w:r w:rsidR="00EA1E17" w:rsidRPr="00EA1E17">
        <w:rPr>
          <w:rFonts w:ascii="Palatino Linotype" w:eastAsiaTheme="minorHAnsi" w:hAnsi="Palatino Linotype" w:cs="Arial"/>
          <w:sz w:val="24"/>
          <w:szCs w:val="24"/>
          <w:lang w:val="es-ES_tradnl"/>
        </w:rPr>
        <w:t>Secretario del Ayuntamiento</w:t>
      </w:r>
      <w:r w:rsidR="00EA1E17">
        <w:rPr>
          <w:rFonts w:ascii="Palatino Linotype" w:eastAsiaTheme="minorHAnsi" w:hAnsi="Palatino Linotype" w:cs="Arial"/>
          <w:sz w:val="24"/>
          <w:szCs w:val="24"/>
          <w:lang w:val="es-ES_tradnl"/>
        </w:rPr>
        <w:t xml:space="preserve">, </w:t>
      </w:r>
      <w:r w:rsidR="00EA1E17" w:rsidRPr="00EA1E17">
        <w:rPr>
          <w:rFonts w:ascii="Palatino Linotype" w:eastAsiaTheme="minorHAnsi" w:hAnsi="Palatino Linotype" w:cs="Arial"/>
          <w:sz w:val="24"/>
          <w:szCs w:val="24"/>
          <w:lang w:val="es-ES_tradnl"/>
        </w:rPr>
        <w:t>Tesorero Municipal</w:t>
      </w:r>
      <w:r w:rsidR="00EA1E17">
        <w:rPr>
          <w:rFonts w:ascii="Palatino Linotype" w:eastAsiaTheme="minorHAnsi" w:hAnsi="Palatino Linotype" w:cs="Arial"/>
          <w:sz w:val="24"/>
          <w:szCs w:val="24"/>
          <w:lang w:val="es-ES_tradnl"/>
        </w:rPr>
        <w:t xml:space="preserve">, </w:t>
      </w:r>
      <w:r w:rsidR="00EA1E17" w:rsidRPr="00EA1E17">
        <w:rPr>
          <w:rFonts w:ascii="Palatino Linotype" w:eastAsiaTheme="minorHAnsi" w:hAnsi="Palatino Linotype" w:cs="Arial"/>
          <w:sz w:val="24"/>
          <w:szCs w:val="24"/>
          <w:lang w:val="es-ES_tradnl"/>
        </w:rPr>
        <w:t>Contralor Municipal</w:t>
      </w:r>
      <w:r w:rsidR="00EA1E17">
        <w:rPr>
          <w:rFonts w:ascii="Palatino Linotype" w:eastAsiaTheme="minorHAnsi" w:hAnsi="Palatino Linotype" w:cs="Arial"/>
          <w:sz w:val="24"/>
          <w:szCs w:val="24"/>
          <w:lang w:val="es-ES_tradnl"/>
        </w:rPr>
        <w:t xml:space="preserve">, Director de Obras Públicas, </w:t>
      </w:r>
      <w:r w:rsidR="00EA1E17" w:rsidRPr="00EA1E17">
        <w:rPr>
          <w:rFonts w:ascii="Palatino Linotype" w:eastAsiaTheme="minorHAnsi" w:hAnsi="Palatino Linotype" w:cs="Arial"/>
          <w:sz w:val="24"/>
          <w:szCs w:val="24"/>
          <w:lang w:val="es-ES_tradnl"/>
        </w:rPr>
        <w:t>Director de Desarrollo Económico</w:t>
      </w:r>
      <w:r w:rsidR="00EA1E17">
        <w:rPr>
          <w:rFonts w:ascii="Palatino Linotype" w:eastAsiaTheme="minorHAnsi" w:hAnsi="Palatino Linotype" w:cs="Arial"/>
          <w:sz w:val="24"/>
          <w:szCs w:val="24"/>
          <w:lang w:val="es-ES_tradnl"/>
        </w:rPr>
        <w:t xml:space="preserve">, </w:t>
      </w:r>
      <w:r w:rsidR="00EA1E17" w:rsidRPr="00EA1E17">
        <w:rPr>
          <w:rFonts w:ascii="Palatino Linotype" w:eastAsiaTheme="minorHAnsi" w:hAnsi="Palatino Linotype" w:cs="Arial"/>
          <w:sz w:val="24"/>
          <w:szCs w:val="24"/>
          <w:lang w:val="es-ES_tradnl"/>
        </w:rPr>
        <w:t>Director de Desarrollo Urbano</w:t>
      </w:r>
      <w:r w:rsidR="00EA1E17">
        <w:rPr>
          <w:rFonts w:ascii="Palatino Linotype" w:eastAsiaTheme="minorHAnsi" w:hAnsi="Palatino Linotype" w:cs="Arial"/>
          <w:sz w:val="24"/>
          <w:szCs w:val="24"/>
          <w:lang w:val="es-ES_tradnl"/>
        </w:rPr>
        <w:t xml:space="preserve">, </w:t>
      </w:r>
      <w:r w:rsidR="00EA1E17" w:rsidRPr="00EA1E17">
        <w:rPr>
          <w:rFonts w:ascii="Palatino Linotype" w:eastAsiaTheme="minorHAnsi" w:hAnsi="Palatino Linotype" w:cs="Arial"/>
          <w:sz w:val="24"/>
          <w:szCs w:val="24"/>
          <w:lang w:val="es-ES_tradnl"/>
        </w:rPr>
        <w:t>Director de Ecología</w:t>
      </w:r>
      <w:r w:rsidR="00EA1E17">
        <w:rPr>
          <w:rFonts w:ascii="Palatino Linotype" w:eastAsiaTheme="minorHAnsi" w:hAnsi="Palatino Linotype" w:cs="Arial"/>
          <w:sz w:val="24"/>
          <w:szCs w:val="24"/>
          <w:lang w:val="es-ES_tradnl"/>
        </w:rPr>
        <w:t xml:space="preserve">, </w:t>
      </w:r>
      <w:r w:rsidR="00EA1E17" w:rsidRPr="00EA1E17">
        <w:rPr>
          <w:rFonts w:ascii="Palatino Linotype" w:eastAsiaTheme="minorHAnsi" w:hAnsi="Palatino Linotype" w:cs="Arial"/>
          <w:sz w:val="24"/>
          <w:szCs w:val="24"/>
          <w:lang w:val="es-ES_tradnl"/>
        </w:rPr>
        <w:t>Director de Turismo</w:t>
      </w:r>
      <w:r w:rsidR="00EA1E17">
        <w:rPr>
          <w:rFonts w:ascii="Palatino Linotype" w:eastAsiaTheme="minorHAnsi" w:hAnsi="Palatino Linotype" w:cs="Arial"/>
          <w:sz w:val="24"/>
          <w:szCs w:val="24"/>
          <w:lang w:val="es-ES_tradnl"/>
        </w:rPr>
        <w:t xml:space="preserve">, </w:t>
      </w:r>
      <w:r w:rsidR="00EA1E17" w:rsidRPr="00EA1E17">
        <w:rPr>
          <w:rFonts w:ascii="Palatino Linotype" w:eastAsiaTheme="minorHAnsi" w:hAnsi="Palatino Linotype" w:cs="Arial"/>
          <w:sz w:val="24"/>
          <w:szCs w:val="24"/>
          <w:lang w:val="es-ES_tradnl"/>
        </w:rPr>
        <w:t>Director de Desarrollo Social</w:t>
      </w:r>
      <w:r w:rsidR="00EA1E17">
        <w:rPr>
          <w:rFonts w:ascii="Palatino Linotype" w:eastAsiaTheme="minorHAnsi" w:hAnsi="Palatino Linotype" w:cs="Arial"/>
          <w:sz w:val="24"/>
          <w:szCs w:val="24"/>
          <w:lang w:val="es-ES_tradnl"/>
        </w:rPr>
        <w:t xml:space="preserve">, </w:t>
      </w:r>
      <w:r w:rsidR="00EA1E17" w:rsidRPr="00EA1E17">
        <w:rPr>
          <w:rFonts w:ascii="Palatino Linotype" w:eastAsiaTheme="minorHAnsi" w:hAnsi="Palatino Linotype" w:cs="Arial"/>
          <w:sz w:val="24"/>
          <w:szCs w:val="24"/>
          <w:lang w:val="es-ES_tradnl"/>
        </w:rPr>
        <w:t>Titular de la Dirección de las Mujeres</w:t>
      </w:r>
      <w:r w:rsidR="00EA1E17">
        <w:rPr>
          <w:rFonts w:ascii="Palatino Linotype" w:eastAsiaTheme="minorHAnsi" w:hAnsi="Palatino Linotype" w:cs="Arial"/>
          <w:sz w:val="24"/>
          <w:szCs w:val="24"/>
          <w:lang w:val="es-ES_tradnl"/>
        </w:rPr>
        <w:t xml:space="preserve">, </w:t>
      </w:r>
      <w:r w:rsidR="00EA1E17" w:rsidRPr="00EA1E17">
        <w:rPr>
          <w:rFonts w:ascii="Palatino Linotype" w:eastAsiaTheme="minorHAnsi" w:hAnsi="Palatino Linotype" w:cs="Arial"/>
          <w:sz w:val="24"/>
          <w:szCs w:val="24"/>
          <w:lang w:val="es-ES_tradnl"/>
        </w:rPr>
        <w:t>Titular de la Coordinación Municipal de Protección Civil</w:t>
      </w:r>
      <w:r w:rsidR="00EA1E17">
        <w:rPr>
          <w:rFonts w:ascii="Palatino Linotype" w:eastAsiaTheme="minorHAnsi" w:hAnsi="Palatino Linotype" w:cs="Arial"/>
          <w:sz w:val="24"/>
          <w:szCs w:val="24"/>
          <w:lang w:val="es-ES_tradnl"/>
        </w:rPr>
        <w:t xml:space="preserve">, </w:t>
      </w:r>
      <w:r w:rsidR="00EA1E17" w:rsidRPr="00EA1E17">
        <w:rPr>
          <w:rFonts w:ascii="Palatino Linotype" w:eastAsiaTheme="minorHAnsi" w:hAnsi="Palatino Linotype" w:cs="Arial"/>
          <w:sz w:val="24"/>
          <w:szCs w:val="24"/>
          <w:lang w:val="es-ES_tradnl"/>
        </w:rPr>
        <w:t>Coordinador General Municipal de Mejora Regulatoria</w:t>
      </w:r>
      <w:r w:rsidR="00EA1E17">
        <w:rPr>
          <w:rFonts w:ascii="Palatino Linotype" w:eastAsiaTheme="minorHAnsi" w:hAnsi="Palatino Linotype" w:cs="Arial"/>
          <w:sz w:val="24"/>
          <w:szCs w:val="24"/>
          <w:lang w:val="es-ES_tradnl"/>
        </w:rPr>
        <w:t xml:space="preserve">, </w:t>
      </w:r>
      <w:r w:rsidR="00EA1E17" w:rsidRPr="00EA1E17">
        <w:rPr>
          <w:rFonts w:ascii="Palatino Linotype" w:eastAsiaTheme="minorHAnsi" w:hAnsi="Palatino Linotype" w:cs="Arial"/>
          <w:sz w:val="24"/>
          <w:szCs w:val="24"/>
          <w:lang w:val="es-ES_tradnl"/>
        </w:rPr>
        <w:t>Defensor Municipal de Derechos Humanos</w:t>
      </w:r>
      <w:r w:rsidR="00EA1E17">
        <w:rPr>
          <w:rFonts w:ascii="Palatino Linotype" w:eastAsiaTheme="minorHAnsi" w:hAnsi="Palatino Linotype" w:cs="Arial"/>
          <w:sz w:val="24"/>
          <w:szCs w:val="24"/>
          <w:lang w:val="es-ES_tradnl"/>
        </w:rPr>
        <w:t xml:space="preserve"> y </w:t>
      </w:r>
      <w:r w:rsidR="00EA1E17" w:rsidRPr="00EA1E17">
        <w:rPr>
          <w:rFonts w:ascii="Palatino Linotype" w:eastAsiaTheme="minorHAnsi" w:hAnsi="Palatino Linotype" w:cs="Arial"/>
          <w:sz w:val="24"/>
          <w:szCs w:val="24"/>
          <w:lang w:val="es-ES_tradnl"/>
        </w:rPr>
        <w:t xml:space="preserve">Oficial Mediador </w:t>
      </w:r>
      <w:r w:rsidR="00EA1E17">
        <w:rPr>
          <w:rFonts w:ascii="Palatino Linotype" w:eastAsiaTheme="minorHAnsi" w:hAnsi="Palatino Linotype" w:cs="Arial"/>
          <w:sz w:val="24"/>
          <w:szCs w:val="24"/>
          <w:lang w:val="es-ES_tradnl"/>
        </w:rPr>
        <w:t>–</w:t>
      </w:r>
      <w:r w:rsidR="00EA1E17" w:rsidRPr="00EA1E17">
        <w:rPr>
          <w:rFonts w:ascii="Palatino Linotype" w:eastAsiaTheme="minorHAnsi" w:hAnsi="Palatino Linotype" w:cs="Arial"/>
          <w:sz w:val="24"/>
          <w:szCs w:val="24"/>
          <w:lang w:val="es-ES_tradnl"/>
        </w:rPr>
        <w:t xml:space="preserve"> Conciliador</w:t>
      </w:r>
      <w:r w:rsidR="002D1F7E">
        <w:rPr>
          <w:rFonts w:ascii="Palatino Linotype" w:eastAsiaTheme="minorHAnsi" w:hAnsi="Palatino Linotype" w:cs="Arial"/>
          <w:sz w:val="24"/>
          <w:szCs w:val="24"/>
          <w:lang w:val="es-ES_tradnl"/>
        </w:rPr>
        <w:t xml:space="preserve"> se requiere contar con la certificación emitida por alguna institución con reconocimiento de validez oficial.</w:t>
      </w:r>
    </w:p>
    <w:p w14:paraId="245286EF" w14:textId="77777777" w:rsidR="00EA1E17" w:rsidRDefault="00EA1E17" w:rsidP="00EA1E17">
      <w:pPr>
        <w:spacing w:after="0" w:line="360" w:lineRule="auto"/>
        <w:jc w:val="both"/>
        <w:rPr>
          <w:rFonts w:ascii="Palatino Linotype" w:eastAsiaTheme="minorHAnsi" w:hAnsi="Palatino Linotype" w:cs="Arial"/>
          <w:sz w:val="24"/>
          <w:szCs w:val="24"/>
          <w:lang w:val="es-ES_tradnl"/>
        </w:rPr>
      </w:pPr>
    </w:p>
    <w:p w14:paraId="0D0F5020" w14:textId="5C2E817C" w:rsidR="00EA1E17" w:rsidRDefault="00EA1E17" w:rsidP="00EA1E17">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Asimismo, el artículo 32 establece un periodo de seis meses después de la fecha en la que inicien sus funciones. </w:t>
      </w:r>
    </w:p>
    <w:p w14:paraId="273CA263" w14:textId="77777777" w:rsidR="00EA1E17" w:rsidRDefault="00EA1E17" w:rsidP="00EA1E17">
      <w:pPr>
        <w:spacing w:after="0" w:line="360" w:lineRule="auto"/>
        <w:jc w:val="both"/>
        <w:rPr>
          <w:rFonts w:ascii="Palatino Linotype" w:eastAsiaTheme="minorHAnsi" w:hAnsi="Palatino Linotype" w:cs="Arial"/>
          <w:sz w:val="24"/>
          <w:szCs w:val="24"/>
          <w:lang w:val="es-ES_tradnl"/>
        </w:rPr>
      </w:pPr>
    </w:p>
    <w:p w14:paraId="7F2A63DC" w14:textId="389D51F2" w:rsidR="00EA1E17" w:rsidRDefault="00EA1E17" w:rsidP="00EA1E17">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De mismo modo, no se debe soslayar que el artículo 57 fracción III de la Ley de Transparencia y Acceso a la Información Pública del Estado de México y Municipios, establece que para ser nombrado titular de la Unidad de Transparencia se deberá </w:t>
      </w:r>
      <w:r>
        <w:rPr>
          <w:rFonts w:ascii="Palatino Linotype" w:eastAsiaTheme="minorHAnsi" w:hAnsi="Palatino Linotype" w:cs="Arial"/>
          <w:sz w:val="24"/>
          <w:szCs w:val="24"/>
          <w:lang w:val="es-ES_tradnl"/>
        </w:rPr>
        <w:lastRenderedPageBreak/>
        <w:t>contar  con la certificación en materia de acceso a la información, transparencia y protección de datos personales, como se observa a continuación:</w:t>
      </w:r>
    </w:p>
    <w:p w14:paraId="065D7B2C" w14:textId="77777777" w:rsidR="00EA1E17" w:rsidRPr="00EA1E17" w:rsidRDefault="00EA1E17" w:rsidP="00EA1E17">
      <w:pPr>
        <w:spacing w:after="0" w:line="360" w:lineRule="auto"/>
        <w:jc w:val="both"/>
        <w:rPr>
          <w:rFonts w:ascii="Palatino Linotype" w:eastAsiaTheme="minorHAnsi" w:hAnsi="Palatino Linotype" w:cs="Arial"/>
          <w:sz w:val="24"/>
          <w:szCs w:val="24"/>
          <w:lang w:val="es-ES_tradnl"/>
        </w:rPr>
      </w:pPr>
    </w:p>
    <w:p w14:paraId="7F56014E" w14:textId="2E5F0485" w:rsidR="00EA1E17" w:rsidRPr="00EA1E17" w:rsidRDefault="00EA1E17" w:rsidP="00EA1E17">
      <w:pPr>
        <w:autoSpaceDE w:val="0"/>
        <w:autoSpaceDN w:val="0"/>
        <w:adjustRightInd w:val="0"/>
        <w:spacing w:after="0" w:line="240" w:lineRule="auto"/>
        <w:ind w:left="567" w:right="559"/>
        <w:jc w:val="both"/>
        <w:rPr>
          <w:rFonts w:ascii="Palatino Linotype" w:eastAsiaTheme="minorHAnsi" w:hAnsi="Palatino Linotype" w:cs="Bookman Old Style"/>
          <w:i/>
          <w:color w:val="000000"/>
          <w:lang w:eastAsia="en-US"/>
        </w:rPr>
      </w:pPr>
      <w:r w:rsidRPr="00EA1E17">
        <w:rPr>
          <w:rFonts w:ascii="Palatino Linotype" w:eastAsiaTheme="minorHAnsi" w:hAnsi="Palatino Linotype" w:cs="Bookman Old Style"/>
          <w:b/>
          <w:bCs/>
          <w:i/>
          <w:color w:val="000000"/>
          <w:lang w:eastAsia="en-US"/>
        </w:rPr>
        <w:t xml:space="preserve">Artículo 57. </w:t>
      </w:r>
      <w:r w:rsidRPr="00EA1E17">
        <w:rPr>
          <w:rFonts w:ascii="Palatino Linotype" w:eastAsiaTheme="minorHAnsi" w:hAnsi="Palatino Linotype" w:cs="Bookman Old Style"/>
          <w:i/>
          <w:color w:val="000000"/>
          <w:lang w:eastAsia="en-US"/>
        </w:rPr>
        <w:t xml:space="preserve">El responsable de la Unidad de Transparencia deberá tener el perfil adecuado para el cumplimiento de las obligaciones que se derivan de la presente Ley. </w:t>
      </w:r>
      <w:r w:rsidRPr="00EA1E17">
        <w:rPr>
          <w:rFonts w:ascii="Palatino Linotype" w:eastAsiaTheme="minorHAnsi" w:hAnsi="Palatino Linotype" w:cs="Bookman Old Style"/>
          <w:b/>
          <w:i/>
          <w:color w:val="000000"/>
          <w:u w:val="single"/>
          <w:lang w:eastAsia="en-US"/>
        </w:rPr>
        <w:t>Para ser nombrado titular de la Unidad de Transparencia, deberá cumplir, por lo menos, con los siguientes requisitos</w:t>
      </w:r>
      <w:r w:rsidRPr="00EA1E17">
        <w:rPr>
          <w:rFonts w:ascii="Palatino Linotype" w:eastAsiaTheme="minorHAnsi" w:hAnsi="Palatino Linotype" w:cs="Bookman Old Style"/>
          <w:i/>
          <w:color w:val="000000"/>
          <w:lang w:eastAsia="en-US"/>
        </w:rPr>
        <w:t>:</w:t>
      </w:r>
    </w:p>
    <w:p w14:paraId="217D1AE1" w14:textId="77777777" w:rsidR="00EA1E17" w:rsidRPr="00EA1E17" w:rsidRDefault="00EA1E17" w:rsidP="00EA1E17">
      <w:pPr>
        <w:autoSpaceDE w:val="0"/>
        <w:autoSpaceDN w:val="0"/>
        <w:adjustRightInd w:val="0"/>
        <w:spacing w:after="0" w:line="240" w:lineRule="auto"/>
        <w:ind w:left="567" w:right="559"/>
        <w:jc w:val="both"/>
        <w:rPr>
          <w:rFonts w:ascii="Palatino Linotype" w:eastAsiaTheme="minorHAnsi" w:hAnsi="Palatino Linotype" w:cs="Bookman Old Style"/>
          <w:i/>
          <w:color w:val="000000"/>
          <w:lang w:eastAsia="en-US"/>
        </w:rPr>
      </w:pPr>
    </w:p>
    <w:p w14:paraId="0A467D48" w14:textId="6B6288C4" w:rsidR="00EA1E17" w:rsidRPr="00EA1E17" w:rsidRDefault="00EA1E17" w:rsidP="00EA1E17">
      <w:pPr>
        <w:autoSpaceDE w:val="0"/>
        <w:autoSpaceDN w:val="0"/>
        <w:adjustRightInd w:val="0"/>
        <w:spacing w:after="0" w:line="240" w:lineRule="auto"/>
        <w:ind w:left="567" w:right="559"/>
        <w:jc w:val="both"/>
        <w:rPr>
          <w:rFonts w:ascii="Palatino Linotype" w:eastAsiaTheme="minorHAnsi" w:hAnsi="Palatino Linotype" w:cs="Bookman Old Style"/>
          <w:i/>
          <w:color w:val="000000"/>
          <w:lang w:eastAsia="en-US"/>
        </w:rPr>
      </w:pPr>
      <w:r w:rsidRPr="00EA1E17">
        <w:rPr>
          <w:rFonts w:ascii="Palatino Linotype" w:eastAsiaTheme="minorHAnsi" w:hAnsi="Palatino Linotype" w:cs="Bookman Old Style"/>
          <w:b/>
          <w:bCs/>
          <w:i/>
          <w:color w:val="000000"/>
          <w:lang w:eastAsia="en-US"/>
        </w:rPr>
        <w:t>I.</w:t>
      </w:r>
      <w:r w:rsidRPr="00EA1E17">
        <w:rPr>
          <w:rFonts w:ascii="Palatino Linotype" w:eastAsiaTheme="minorHAnsi" w:hAnsi="Palatino Linotype" w:cs="Arial"/>
          <w:b/>
          <w:bCs/>
          <w:i/>
          <w:color w:val="000000"/>
          <w:lang w:eastAsia="en-US"/>
        </w:rPr>
        <w:t xml:space="preserve"> </w:t>
      </w:r>
      <w:r w:rsidRPr="00EA1E17">
        <w:rPr>
          <w:rFonts w:ascii="Palatino Linotype" w:eastAsiaTheme="minorHAnsi" w:hAnsi="Palatino Linotype" w:cs="Bookman Old Style"/>
          <w:b/>
          <w:i/>
          <w:color w:val="000000"/>
          <w:u w:val="single"/>
          <w:lang w:eastAsia="en-US"/>
        </w:rPr>
        <w:t>Contar con</w:t>
      </w:r>
      <w:r w:rsidRPr="00EA1E17">
        <w:rPr>
          <w:rFonts w:ascii="Palatino Linotype" w:eastAsiaTheme="minorHAnsi" w:hAnsi="Palatino Linotype" w:cs="Bookman Old Style"/>
          <w:i/>
          <w:color w:val="000000"/>
          <w:lang w:eastAsia="en-US"/>
        </w:rPr>
        <w:t xml:space="preserve"> conocimiento o, tratándose de las entidades gubernamentales estatales y los municipios </w:t>
      </w:r>
      <w:r w:rsidRPr="00EA1E17">
        <w:rPr>
          <w:rFonts w:ascii="Palatino Linotype" w:eastAsiaTheme="minorHAnsi" w:hAnsi="Palatino Linotype" w:cs="Bookman Old Style"/>
          <w:b/>
          <w:i/>
          <w:color w:val="000000"/>
          <w:u w:val="single"/>
          <w:lang w:eastAsia="en-US"/>
        </w:rPr>
        <w:t>certificación en materia de acceso a la información, transparencia y protección de datos personales</w:t>
      </w:r>
      <w:r w:rsidRPr="00EA1E17">
        <w:rPr>
          <w:rFonts w:ascii="Palatino Linotype" w:eastAsiaTheme="minorHAnsi" w:hAnsi="Palatino Linotype" w:cs="Bookman Old Style"/>
          <w:i/>
          <w:color w:val="000000"/>
          <w:lang w:eastAsia="en-US"/>
        </w:rPr>
        <w:t>, que para tal efecto emita el Instituto;</w:t>
      </w:r>
    </w:p>
    <w:p w14:paraId="5F69055F" w14:textId="0240A67F" w:rsidR="00AD6765" w:rsidRPr="00EA1E17" w:rsidRDefault="00EA1E17" w:rsidP="00EA1E17">
      <w:pPr>
        <w:spacing w:after="0" w:line="360" w:lineRule="auto"/>
        <w:ind w:left="567" w:right="559"/>
        <w:jc w:val="both"/>
        <w:rPr>
          <w:rFonts w:ascii="Palatino Linotype" w:eastAsiaTheme="minorHAnsi" w:hAnsi="Palatino Linotype" w:cs="Arial"/>
          <w:i/>
          <w:sz w:val="24"/>
          <w:szCs w:val="24"/>
          <w:lang w:val="es-ES_tradnl"/>
        </w:rPr>
      </w:pPr>
      <w:r w:rsidRPr="00EA1E17">
        <w:rPr>
          <w:rFonts w:ascii="Palatino Linotype" w:eastAsiaTheme="minorHAnsi" w:hAnsi="Palatino Linotype" w:cs="Arial"/>
          <w:i/>
          <w:sz w:val="24"/>
          <w:szCs w:val="24"/>
          <w:lang w:val="es-ES_tradnl"/>
        </w:rPr>
        <w:t>(…)</w:t>
      </w:r>
    </w:p>
    <w:p w14:paraId="5AFFE840" w14:textId="77777777" w:rsidR="00AD6765" w:rsidRDefault="00AD6765" w:rsidP="00564C2B">
      <w:pPr>
        <w:spacing w:after="0" w:line="360" w:lineRule="auto"/>
        <w:jc w:val="both"/>
        <w:rPr>
          <w:rFonts w:ascii="Palatino Linotype" w:eastAsiaTheme="minorHAnsi" w:hAnsi="Palatino Linotype" w:cs="Arial"/>
          <w:sz w:val="24"/>
          <w:szCs w:val="24"/>
          <w:lang w:val="es-ES_tradnl"/>
        </w:rPr>
      </w:pPr>
    </w:p>
    <w:p w14:paraId="267DB7D1" w14:textId="0E22B363" w:rsidR="00AD6765" w:rsidRDefault="00EA1E17" w:rsidP="00564C2B">
      <w:pPr>
        <w:spacing w:after="0" w:line="360" w:lineRule="auto"/>
        <w:jc w:val="both"/>
        <w:rPr>
          <w:rFonts w:ascii="Palatino Linotype" w:eastAsia="Palatino Linotype" w:hAnsi="Palatino Linotype" w:cs="Palatino Linotype"/>
          <w:sz w:val="24"/>
          <w:szCs w:val="24"/>
          <w:lang w:val="es-ES_tradnl"/>
        </w:rPr>
      </w:pPr>
      <w:r>
        <w:rPr>
          <w:rFonts w:ascii="Palatino Linotype" w:eastAsiaTheme="minorHAnsi" w:hAnsi="Palatino Linotype" w:cs="Arial"/>
          <w:sz w:val="24"/>
          <w:szCs w:val="24"/>
          <w:lang w:val="es-ES_tradnl"/>
        </w:rPr>
        <w:t xml:space="preserve">Ahora bien, se tiene que el Sujeto Obligado hizo entrega del certificado del Secretario del Ayuntamiento; refirió que los </w:t>
      </w:r>
      <w:r>
        <w:rPr>
          <w:rFonts w:ascii="Palatino Linotype" w:eastAsia="Palatino Linotype" w:hAnsi="Palatino Linotype" w:cs="Palatino Linotype"/>
          <w:sz w:val="24"/>
          <w:szCs w:val="24"/>
          <w:lang w:val="es-ES_tradnl"/>
        </w:rPr>
        <w:t xml:space="preserve">titulares de la Sindicatura Municipal, </w:t>
      </w:r>
      <w:r w:rsidR="00DE43A8">
        <w:rPr>
          <w:rFonts w:ascii="Palatino Linotype" w:eastAsia="Palatino Linotype" w:hAnsi="Palatino Linotype" w:cs="Palatino Linotype"/>
          <w:sz w:val="24"/>
          <w:szCs w:val="24"/>
          <w:lang w:val="es-ES_tradnl"/>
        </w:rPr>
        <w:t xml:space="preserve">Órgano de Control Interno, </w:t>
      </w:r>
      <w:r>
        <w:rPr>
          <w:rFonts w:ascii="Palatino Linotype" w:eastAsia="Palatino Linotype" w:hAnsi="Palatino Linotype" w:cs="Palatino Linotype"/>
          <w:sz w:val="24"/>
          <w:szCs w:val="24"/>
          <w:lang w:val="es-ES_tradnl"/>
        </w:rPr>
        <w:t xml:space="preserve">Dirección de Ecología y Desarrollo Agropecuario, Dirección de Gobierno y Desarrollo Social, Dirección de Obras Públicas y Desarrollo Urbano y Dirección de Desarrollo </w:t>
      </w:r>
      <w:r w:rsidR="00DE43A8">
        <w:rPr>
          <w:rFonts w:ascii="Palatino Linotype" w:eastAsia="Palatino Linotype" w:hAnsi="Palatino Linotype" w:cs="Palatino Linotype"/>
          <w:sz w:val="24"/>
          <w:szCs w:val="24"/>
          <w:lang w:val="es-ES_tradnl"/>
        </w:rPr>
        <w:t>Económico</w:t>
      </w:r>
      <w:r>
        <w:rPr>
          <w:rFonts w:ascii="Palatino Linotype" w:eastAsia="Palatino Linotype" w:hAnsi="Palatino Linotype" w:cs="Palatino Linotype"/>
          <w:sz w:val="24"/>
          <w:szCs w:val="24"/>
          <w:lang w:val="es-ES_tradnl"/>
        </w:rPr>
        <w:t xml:space="preserve"> y Turismo, en el sentido de que se encuentra trascurriendo el término para obtener dicho certificado, o bien, están en proceso de obtenerlo</w:t>
      </w:r>
      <w:r w:rsidR="00DE43A8">
        <w:rPr>
          <w:rFonts w:ascii="Palatino Linotype" w:eastAsia="Palatino Linotype" w:hAnsi="Palatino Linotype" w:cs="Palatino Linotype"/>
          <w:sz w:val="24"/>
          <w:szCs w:val="24"/>
          <w:lang w:val="es-ES_tradnl"/>
        </w:rPr>
        <w:t>; así como que para ocupar el cargo de titular de la Unidad de Información, Planeación, Programación y Evaluación y de la Dirección de Agua Potable no es necesario contar con la certificación.</w:t>
      </w:r>
    </w:p>
    <w:p w14:paraId="219CC62C" w14:textId="77777777" w:rsidR="00DE43A8" w:rsidRDefault="00DE43A8" w:rsidP="00564C2B">
      <w:pPr>
        <w:spacing w:after="0" w:line="360" w:lineRule="auto"/>
        <w:jc w:val="both"/>
        <w:rPr>
          <w:rFonts w:ascii="Palatino Linotype" w:eastAsia="Palatino Linotype" w:hAnsi="Palatino Linotype" w:cs="Palatino Linotype"/>
          <w:sz w:val="24"/>
          <w:szCs w:val="24"/>
          <w:lang w:val="es-ES_tradnl"/>
        </w:rPr>
      </w:pPr>
    </w:p>
    <w:p w14:paraId="4BB44886" w14:textId="77777777" w:rsidR="00BD0563" w:rsidRPr="006B11C6" w:rsidRDefault="00DE43A8" w:rsidP="00BD0563">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sz w:val="24"/>
          <w:szCs w:val="24"/>
          <w:lang w:val="es-ES_tradnl"/>
        </w:rPr>
        <w:t xml:space="preserve">En ese sentido, </w:t>
      </w:r>
      <w:r w:rsidR="00BD0563">
        <w:rPr>
          <w:rFonts w:ascii="Palatino Linotype" w:eastAsia="Palatino Linotype" w:hAnsi="Palatino Linotype" w:cs="Palatino Linotype"/>
          <w:sz w:val="24"/>
          <w:szCs w:val="24"/>
          <w:lang w:val="es-ES_tradnl"/>
        </w:rPr>
        <w:t xml:space="preserve">toda vez que existió un pronunciamiento acorde a lo establecido a la Ley Orgánica Municipal, </w:t>
      </w:r>
      <w:r w:rsidR="00BD0563" w:rsidRPr="006B11C6">
        <w:rPr>
          <w:rFonts w:ascii="Palatino Linotype" w:eastAsia="Palatino Linotype" w:hAnsi="Palatino Linotype" w:cs="Palatino Linotype"/>
          <w:color w:val="000000"/>
          <w:sz w:val="24"/>
          <w:szCs w:val="24"/>
        </w:rPr>
        <w:t xml:space="preserve">este Órgano Garante estima conveniente señalar que no está facultado para manifestarse sobre la veracidad de la información proporcionada, ya </w:t>
      </w:r>
      <w:r w:rsidR="00BD0563" w:rsidRPr="006B11C6">
        <w:rPr>
          <w:rFonts w:ascii="Palatino Linotype" w:eastAsia="Palatino Linotype" w:hAnsi="Palatino Linotype" w:cs="Palatino Linotype"/>
          <w:color w:val="000000"/>
          <w:sz w:val="24"/>
          <w:szCs w:val="24"/>
        </w:rPr>
        <w:lastRenderedPageBreak/>
        <w:t>que no existe precepto legal alguna en la Ley de la Materia que permita, vía recurso de revisión, conocer al respecto. Por analogía, sirve de apoyo a lo anterior el Criterio 31/10 emitido por el entonces Instituto Federal de Acceso a la Información y Protección de Datos, que a la letra establece lo siguiente:</w:t>
      </w:r>
    </w:p>
    <w:p w14:paraId="5E4F0A3B" w14:textId="77777777" w:rsidR="00BD0563" w:rsidRPr="006B11C6" w:rsidRDefault="00BD0563" w:rsidP="00BD0563">
      <w:pPr>
        <w:spacing w:after="0" w:line="360" w:lineRule="auto"/>
        <w:jc w:val="both"/>
        <w:rPr>
          <w:rFonts w:ascii="Palatino Linotype" w:eastAsia="Palatino Linotype" w:hAnsi="Palatino Linotype" w:cs="Palatino Linotype"/>
        </w:rPr>
      </w:pPr>
    </w:p>
    <w:p w14:paraId="19485333" w14:textId="77777777" w:rsidR="00BD0563" w:rsidRPr="00317A27" w:rsidRDefault="00BD0563" w:rsidP="00BD0563">
      <w:pPr>
        <w:spacing w:after="0" w:line="240" w:lineRule="auto"/>
        <w:ind w:left="567" w:right="616"/>
        <w:jc w:val="both"/>
        <w:rPr>
          <w:rFonts w:ascii="Palatino Linotype" w:eastAsiaTheme="minorHAnsi" w:hAnsi="Palatino Linotype" w:cstheme="minorBidi"/>
          <w:lang w:eastAsia="en-US"/>
        </w:rPr>
      </w:pPr>
      <w:r w:rsidRPr="00317A27">
        <w:rPr>
          <w:rFonts w:ascii="Palatino Linotype" w:eastAsia="Palatino Linotype" w:hAnsi="Palatino Linotype" w:cs="Palatino Linotype"/>
          <w:b/>
          <w:i/>
          <w:color w:val="000000"/>
        </w:rPr>
        <w:t>EL INSTITUTO FEDERAL DE ACCESO A LA INFORMACIÓN Y PROTECCIÓN DE DATOS NO CUENTA CON FACULTADES PARA PRONUNCIARSE RESPECTO DE LA VERACIDAD DE LOS DOCUMENTOS PROPORCIONADOS POR LOS SUJETOS OBLIGADOS.</w:t>
      </w:r>
      <w:r w:rsidRPr="00317A27">
        <w:rPr>
          <w:rFonts w:ascii="Palatino Linotype" w:eastAsia="Palatino Linotype" w:hAnsi="Palatino Linotype" w:cs="Palatino Linotype"/>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6AC963C" w14:textId="77777777" w:rsidR="00BD0563" w:rsidRPr="00317A27" w:rsidRDefault="00BD0563" w:rsidP="00BD0563">
      <w:pPr>
        <w:spacing w:after="0" w:line="360" w:lineRule="auto"/>
        <w:jc w:val="both"/>
        <w:rPr>
          <w:rFonts w:ascii="Palatino Linotype" w:eastAsiaTheme="minorHAnsi" w:hAnsi="Palatino Linotype" w:cstheme="minorBidi"/>
          <w:lang w:eastAsia="en-US"/>
        </w:rPr>
      </w:pPr>
    </w:p>
    <w:p w14:paraId="5C3DF434" w14:textId="3D529CB3" w:rsidR="00BD0563" w:rsidRDefault="00BD0563" w:rsidP="00564C2B">
      <w:pPr>
        <w:spacing w:after="0" w:line="360" w:lineRule="auto"/>
        <w:jc w:val="both"/>
        <w:rPr>
          <w:rFonts w:ascii="Palatino Linotype" w:eastAsia="Palatino Linotype" w:hAnsi="Palatino Linotype" w:cs="Palatino Linotype"/>
          <w:sz w:val="24"/>
          <w:szCs w:val="24"/>
          <w:lang w:val="es-ES_tradnl"/>
        </w:rPr>
      </w:pPr>
      <w:r>
        <w:rPr>
          <w:rFonts w:ascii="Palatino Linotype" w:eastAsia="Palatino Linotype" w:hAnsi="Palatino Linotype" w:cs="Palatino Linotype"/>
          <w:sz w:val="24"/>
          <w:szCs w:val="24"/>
          <w:lang w:val="es-ES_tradnl"/>
        </w:rPr>
        <w:t>Consecuentemente, toda vez que se hizo entrega del certificado del Secretario del Ayuntamiento y existió un pronunciamiento respecto de que se está en el término para obtener la certificación de las áreas referidas en respuesta</w:t>
      </w:r>
      <w:r w:rsidRPr="00BD0563">
        <w:rPr>
          <w:rFonts w:ascii="Palatino Linotype" w:eastAsia="Palatino Linotype" w:hAnsi="Palatino Linotype" w:cs="Palatino Linotype"/>
          <w:sz w:val="24"/>
          <w:szCs w:val="24"/>
          <w:lang w:val="es-ES_tradnl"/>
        </w:rPr>
        <w:t xml:space="preserve"> </w:t>
      </w:r>
      <w:r>
        <w:rPr>
          <w:rFonts w:ascii="Palatino Linotype" w:eastAsia="Palatino Linotype" w:hAnsi="Palatino Linotype" w:cs="Palatino Linotype"/>
          <w:sz w:val="24"/>
          <w:szCs w:val="24"/>
          <w:lang w:val="es-ES_tradnl"/>
        </w:rPr>
        <w:t>que están obligadas a contar con ésta, se debe entender que las pretensiones del Recurrente están parcialmente colmadas.</w:t>
      </w:r>
    </w:p>
    <w:p w14:paraId="207D725B" w14:textId="77777777" w:rsidR="00DE43A8" w:rsidRDefault="00DE43A8" w:rsidP="00564C2B">
      <w:pPr>
        <w:spacing w:after="0" w:line="360" w:lineRule="auto"/>
        <w:jc w:val="both"/>
        <w:rPr>
          <w:rFonts w:ascii="Palatino Linotype" w:eastAsia="Palatino Linotype" w:hAnsi="Palatino Linotype" w:cs="Palatino Linotype"/>
          <w:sz w:val="24"/>
          <w:szCs w:val="24"/>
          <w:lang w:val="es-ES_tradnl"/>
        </w:rPr>
      </w:pPr>
    </w:p>
    <w:p w14:paraId="0DA890B5" w14:textId="5F02D81F" w:rsidR="00DE43A8" w:rsidRDefault="00203A63" w:rsidP="00564C2B">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No obstante, se advierte que no hubo pronunciamiento respecto de la certificación de los titulares de las áreas de la Tesorería</w:t>
      </w:r>
      <w:r w:rsidRPr="00EA1E17">
        <w:rPr>
          <w:rFonts w:ascii="Palatino Linotype" w:eastAsiaTheme="minorHAnsi" w:hAnsi="Palatino Linotype" w:cs="Arial"/>
          <w:sz w:val="24"/>
          <w:szCs w:val="24"/>
          <w:lang w:val="es-ES_tradnl"/>
        </w:rPr>
        <w:t xml:space="preserve"> Municipal</w:t>
      </w:r>
      <w:r>
        <w:rPr>
          <w:rFonts w:ascii="Palatino Linotype" w:eastAsiaTheme="minorHAnsi" w:hAnsi="Palatino Linotype" w:cs="Arial"/>
          <w:sz w:val="24"/>
          <w:szCs w:val="24"/>
          <w:lang w:val="es-ES_tradnl"/>
        </w:rPr>
        <w:t xml:space="preserve">, </w:t>
      </w:r>
      <w:r w:rsidRPr="00EA1E17">
        <w:rPr>
          <w:rFonts w:ascii="Palatino Linotype" w:eastAsiaTheme="minorHAnsi" w:hAnsi="Palatino Linotype" w:cs="Arial"/>
          <w:sz w:val="24"/>
          <w:szCs w:val="24"/>
          <w:lang w:val="es-ES_tradnl"/>
        </w:rPr>
        <w:t>Dirección de las Mujeres</w:t>
      </w:r>
      <w:r>
        <w:rPr>
          <w:rFonts w:ascii="Palatino Linotype" w:eastAsiaTheme="minorHAnsi" w:hAnsi="Palatino Linotype" w:cs="Arial"/>
          <w:sz w:val="24"/>
          <w:szCs w:val="24"/>
          <w:lang w:val="es-ES_tradnl"/>
        </w:rPr>
        <w:t xml:space="preserve">, </w:t>
      </w:r>
      <w:r w:rsidRPr="00EA1E17">
        <w:rPr>
          <w:rFonts w:ascii="Palatino Linotype" w:eastAsiaTheme="minorHAnsi" w:hAnsi="Palatino Linotype" w:cs="Arial"/>
          <w:sz w:val="24"/>
          <w:szCs w:val="24"/>
          <w:lang w:val="es-ES_tradnl"/>
        </w:rPr>
        <w:t>Coordinación Municipal de Protección Civil</w:t>
      </w:r>
      <w:r>
        <w:rPr>
          <w:rFonts w:ascii="Palatino Linotype" w:eastAsiaTheme="minorHAnsi" w:hAnsi="Palatino Linotype" w:cs="Arial"/>
          <w:sz w:val="24"/>
          <w:szCs w:val="24"/>
          <w:lang w:val="es-ES_tradnl"/>
        </w:rPr>
        <w:t>, Coordinación</w:t>
      </w:r>
      <w:r w:rsidRPr="00EA1E17">
        <w:rPr>
          <w:rFonts w:ascii="Palatino Linotype" w:eastAsiaTheme="minorHAnsi" w:hAnsi="Palatino Linotype" w:cs="Arial"/>
          <w:sz w:val="24"/>
          <w:szCs w:val="24"/>
          <w:lang w:val="es-ES_tradnl"/>
        </w:rPr>
        <w:t xml:space="preserve"> General Municipal de </w:t>
      </w:r>
      <w:r w:rsidRPr="00EA1E17">
        <w:rPr>
          <w:rFonts w:ascii="Palatino Linotype" w:eastAsiaTheme="minorHAnsi" w:hAnsi="Palatino Linotype" w:cs="Arial"/>
          <w:sz w:val="24"/>
          <w:szCs w:val="24"/>
          <w:lang w:val="es-ES_tradnl"/>
        </w:rPr>
        <w:lastRenderedPageBreak/>
        <w:t>Mejora Regulatoria</w:t>
      </w:r>
      <w:r>
        <w:rPr>
          <w:rFonts w:ascii="Palatino Linotype" w:eastAsiaTheme="minorHAnsi" w:hAnsi="Palatino Linotype" w:cs="Arial"/>
          <w:sz w:val="24"/>
          <w:szCs w:val="24"/>
          <w:lang w:val="es-ES_tradnl"/>
        </w:rPr>
        <w:t xml:space="preserve">, </w:t>
      </w:r>
      <w:r w:rsidRPr="00EA1E17">
        <w:rPr>
          <w:rFonts w:ascii="Palatino Linotype" w:eastAsiaTheme="minorHAnsi" w:hAnsi="Palatino Linotype" w:cs="Arial"/>
          <w:sz w:val="24"/>
          <w:szCs w:val="24"/>
          <w:lang w:val="es-ES_tradnl"/>
        </w:rPr>
        <w:t>Defensor Municipal de Derechos Humanos</w:t>
      </w:r>
      <w:r>
        <w:rPr>
          <w:rFonts w:ascii="Palatino Linotype" w:eastAsiaTheme="minorHAnsi" w:hAnsi="Palatino Linotype" w:cs="Arial"/>
          <w:sz w:val="24"/>
          <w:szCs w:val="24"/>
          <w:lang w:val="es-ES_tradnl"/>
        </w:rPr>
        <w:t xml:space="preserve"> y </w:t>
      </w:r>
      <w:r w:rsidR="00BD0563">
        <w:rPr>
          <w:rFonts w:ascii="Palatino Linotype" w:eastAsiaTheme="minorHAnsi" w:hAnsi="Palatino Linotype" w:cs="Arial"/>
          <w:sz w:val="24"/>
          <w:szCs w:val="24"/>
          <w:lang w:val="es-ES_tradnl"/>
        </w:rPr>
        <w:t>Oficial Mediador-</w:t>
      </w:r>
      <w:r w:rsidRPr="00EA1E17">
        <w:rPr>
          <w:rFonts w:ascii="Palatino Linotype" w:eastAsiaTheme="minorHAnsi" w:hAnsi="Palatino Linotype" w:cs="Arial"/>
          <w:sz w:val="24"/>
          <w:szCs w:val="24"/>
          <w:lang w:val="es-ES_tradnl"/>
        </w:rPr>
        <w:t>Conciliador</w:t>
      </w:r>
      <w:r>
        <w:rPr>
          <w:rFonts w:ascii="Palatino Linotype" w:eastAsiaTheme="minorHAnsi" w:hAnsi="Palatino Linotype" w:cs="Arial"/>
          <w:sz w:val="24"/>
          <w:szCs w:val="24"/>
          <w:lang w:val="es-ES_tradnl"/>
        </w:rPr>
        <w:t>, así como tampoco de la Unidad de T</w:t>
      </w:r>
      <w:r w:rsidR="000217FD">
        <w:rPr>
          <w:rFonts w:ascii="Palatino Linotype" w:eastAsiaTheme="minorHAnsi" w:hAnsi="Palatino Linotype" w:cs="Arial"/>
          <w:sz w:val="24"/>
          <w:szCs w:val="24"/>
          <w:lang w:val="es-ES_tradnl"/>
        </w:rPr>
        <w:t>ransparencia. Por tanto, con el propósito de satisfacer plenamente el derecho de acceso a la información pública del Recurrente, es viable ordenar al Sujeto Obligado a que haga entrega de los certificados de competencia laboral de los titulares de las áreas en mención.</w:t>
      </w:r>
    </w:p>
    <w:p w14:paraId="69E4DD43" w14:textId="77777777" w:rsidR="00203A63" w:rsidRDefault="00203A63" w:rsidP="00564C2B">
      <w:pPr>
        <w:spacing w:after="0" w:line="360" w:lineRule="auto"/>
        <w:jc w:val="both"/>
        <w:rPr>
          <w:rFonts w:ascii="Palatino Linotype" w:eastAsiaTheme="minorHAnsi" w:hAnsi="Palatino Linotype" w:cs="Arial"/>
          <w:sz w:val="24"/>
          <w:szCs w:val="24"/>
          <w:lang w:val="es-ES_tradnl"/>
        </w:rPr>
      </w:pPr>
    </w:p>
    <w:p w14:paraId="73B2E163" w14:textId="31CD5A0B" w:rsidR="00203A63" w:rsidRDefault="00203A63" w:rsidP="00203A63">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Ahora bien, </w:t>
      </w:r>
      <w:r w:rsidR="000217FD">
        <w:rPr>
          <w:rFonts w:ascii="Palatino Linotype" w:eastAsiaTheme="minorHAnsi" w:hAnsi="Palatino Linotype" w:cs="Arial"/>
          <w:sz w:val="24"/>
          <w:szCs w:val="24"/>
          <w:lang w:val="es-ES_tradnl"/>
        </w:rPr>
        <w:t xml:space="preserve">es necesario reiterar que </w:t>
      </w:r>
      <w:r>
        <w:rPr>
          <w:rFonts w:ascii="Palatino Linotype" w:eastAsiaTheme="minorHAnsi" w:hAnsi="Palatino Linotype" w:cs="Arial"/>
          <w:sz w:val="24"/>
          <w:szCs w:val="24"/>
          <w:lang w:val="es-ES_tradnl"/>
        </w:rPr>
        <w:t xml:space="preserve">la Ley Orgánica Municipal otorga </w:t>
      </w:r>
      <w:r w:rsidR="00BD0563">
        <w:rPr>
          <w:rFonts w:ascii="Palatino Linotype" w:eastAsiaTheme="minorHAnsi" w:hAnsi="Palatino Linotype" w:cs="Arial"/>
          <w:sz w:val="24"/>
          <w:szCs w:val="24"/>
          <w:lang w:val="es-ES_tradnl"/>
        </w:rPr>
        <w:t>e</w:t>
      </w:r>
      <w:r w:rsidR="000217FD">
        <w:rPr>
          <w:rFonts w:ascii="Palatino Linotype" w:eastAsiaTheme="minorHAnsi" w:hAnsi="Palatino Linotype" w:cs="Arial"/>
          <w:sz w:val="24"/>
          <w:szCs w:val="24"/>
          <w:lang w:val="es-ES_tradnl"/>
        </w:rPr>
        <w:t xml:space="preserve">l referido plazo de seis meses para obtener la certificación, por lo que en el supuesto de que los titulares de esas </w:t>
      </w:r>
      <w:r w:rsidR="00A45C76">
        <w:rPr>
          <w:rFonts w:ascii="Palatino Linotype" w:eastAsiaTheme="minorHAnsi" w:hAnsi="Palatino Linotype" w:cs="Arial"/>
          <w:sz w:val="24"/>
          <w:szCs w:val="24"/>
          <w:lang w:val="es-ES_tradnl"/>
        </w:rPr>
        <w:t xml:space="preserve">áreas, a la fecha de la solicitud, </w:t>
      </w:r>
      <w:r w:rsidR="000217FD">
        <w:rPr>
          <w:rFonts w:ascii="Palatino Linotype" w:eastAsiaTheme="minorHAnsi" w:hAnsi="Palatino Linotype" w:cs="Arial"/>
          <w:sz w:val="24"/>
          <w:szCs w:val="24"/>
          <w:lang w:val="es-ES_tradnl"/>
        </w:rPr>
        <w:t>estén dentro del término establecido en la Ley de referencia, bastará con que así lo haga del conocimiento del Recurrente en términos del segundo párrafo del artículo 19 de la Ley de Transparencia estatal, que a la letra dispone lo siguiente:</w:t>
      </w:r>
    </w:p>
    <w:p w14:paraId="28F63546" w14:textId="77777777" w:rsidR="000217FD" w:rsidRDefault="000217FD" w:rsidP="00203A63">
      <w:pPr>
        <w:spacing w:after="0" w:line="360" w:lineRule="auto"/>
        <w:jc w:val="both"/>
        <w:rPr>
          <w:rFonts w:ascii="Palatino Linotype" w:eastAsiaTheme="minorHAnsi" w:hAnsi="Palatino Linotype" w:cs="Arial"/>
          <w:sz w:val="24"/>
          <w:szCs w:val="24"/>
          <w:lang w:val="es-ES_tradnl"/>
        </w:rPr>
      </w:pPr>
    </w:p>
    <w:p w14:paraId="1FF7FE4E" w14:textId="7C700B69" w:rsidR="00043DF2" w:rsidRPr="00043DF2" w:rsidRDefault="00043DF2" w:rsidP="00043DF2">
      <w:pPr>
        <w:spacing w:after="0" w:line="240" w:lineRule="auto"/>
        <w:ind w:left="567" w:right="559"/>
        <w:jc w:val="both"/>
        <w:rPr>
          <w:rFonts w:ascii="Palatino Linotype" w:eastAsiaTheme="minorHAnsi" w:hAnsi="Palatino Linotype" w:cs="Arial"/>
          <w:i/>
        </w:rPr>
      </w:pPr>
      <w:r w:rsidRPr="00043DF2">
        <w:rPr>
          <w:rFonts w:ascii="Palatino Linotype" w:eastAsiaTheme="minorHAnsi" w:hAnsi="Palatino Linotype" w:cs="Arial"/>
          <w:b/>
          <w:bCs/>
          <w:i/>
        </w:rPr>
        <w:t xml:space="preserve">Artículo 19. </w:t>
      </w:r>
      <w:r w:rsidRPr="00043DF2">
        <w:rPr>
          <w:rFonts w:ascii="Palatino Linotype" w:eastAsiaTheme="minorHAnsi" w:hAnsi="Palatino Linotype" w:cs="Arial"/>
          <w:i/>
        </w:rPr>
        <w:t>Se presume que la información debe existir si se refiere a las facultades, competencias y funciones que los ordenamientos jurídicos aplicables otorgan a los sujetos obligados.</w:t>
      </w:r>
    </w:p>
    <w:p w14:paraId="07E3C564" w14:textId="77777777" w:rsidR="00043DF2" w:rsidRPr="00043DF2" w:rsidRDefault="00043DF2" w:rsidP="00043DF2">
      <w:pPr>
        <w:spacing w:after="0" w:line="240" w:lineRule="auto"/>
        <w:ind w:left="567" w:right="559"/>
        <w:jc w:val="both"/>
        <w:rPr>
          <w:rFonts w:ascii="Palatino Linotype" w:eastAsiaTheme="minorHAnsi" w:hAnsi="Palatino Linotype" w:cs="Arial"/>
          <w:i/>
        </w:rPr>
      </w:pPr>
    </w:p>
    <w:p w14:paraId="635BA8F3" w14:textId="5836E657" w:rsidR="00043DF2" w:rsidRPr="00043DF2" w:rsidRDefault="00043DF2" w:rsidP="00043DF2">
      <w:pPr>
        <w:spacing w:after="0" w:line="240" w:lineRule="auto"/>
        <w:ind w:left="567" w:right="559"/>
        <w:jc w:val="both"/>
        <w:rPr>
          <w:rFonts w:ascii="Palatino Linotype" w:eastAsiaTheme="minorHAnsi" w:hAnsi="Palatino Linotype" w:cs="Arial"/>
          <w:i/>
        </w:rPr>
      </w:pPr>
      <w:r w:rsidRPr="00043DF2">
        <w:rPr>
          <w:rFonts w:ascii="Palatino Linotype" w:eastAsiaTheme="minorHAnsi" w:hAnsi="Palatino Linotype" w:cs="Arial"/>
          <w:i/>
        </w:rPr>
        <w:t>En los casos en que ciertas facultades, competencias o funciones no se hayan ejercido, se debe motivar la respuesta en función de las causas que motiven tal circunstancia.</w:t>
      </w:r>
    </w:p>
    <w:p w14:paraId="4E6D5748" w14:textId="77777777" w:rsidR="00043DF2" w:rsidRPr="00043DF2" w:rsidRDefault="00043DF2" w:rsidP="00043DF2">
      <w:pPr>
        <w:spacing w:after="0" w:line="240" w:lineRule="auto"/>
        <w:ind w:left="567" w:right="559"/>
        <w:jc w:val="both"/>
        <w:rPr>
          <w:rFonts w:ascii="Palatino Linotype" w:eastAsiaTheme="minorHAnsi" w:hAnsi="Palatino Linotype" w:cs="Arial"/>
          <w:i/>
        </w:rPr>
      </w:pPr>
    </w:p>
    <w:p w14:paraId="5F8CDF2B" w14:textId="27EB50D8" w:rsidR="00043DF2" w:rsidRPr="00043DF2" w:rsidRDefault="00043DF2" w:rsidP="00043DF2">
      <w:pPr>
        <w:spacing w:after="0" w:line="240" w:lineRule="auto"/>
        <w:ind w:left="567" w:right="559"/>
        <w:jc w:val="both"/>
        <w:rPr>
          <w:rFonts w:ascii="Palatino Linotype" w:eastAsiaTheme="minorHAnsi" w:hAnsi="Palatino Linotype" w:cs="Arial"/>
          <w:i/>
        </w:rPr>
      </w:pPr>
      <w:r w:rsidRPr="00043DF2">
        <w:rPr>
          <w:rFonts w:ascii="Palatino Linotype" w:eastAsiaTheme="minorHAnsi" w:hAnsi="Palatino Linotype" w:cs="Arial"/>
          <w:i/>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3A5A65D7" w14:textId="77777777" w:rsidR="00043DF2" w:rsidRPr="00043DF2" w:rsidRDefault="00043DF2" w:rsidP="00043DF2">
      <w:pPr>
        <w:spacing w:after="0" w:line="360" w:lineRule="auto"/>
        <w:jc w:val="both"/>
        <w:rPr>
          <w:rFonts w:ascii="Palatino Linotype" w:eastAsiaTheme="minorHAnsi" w:hAnsi="Palatino Linotype" w:cs="Arial"/>
          <w:b/>
          <w:bCs/>
          <w:sz w:val="24"/>
          <w:szCs w:val="24"/>
        </w:rPr>
      </w:pPr>
    </w:p>
    <w:p w14:paraId="08667F06" w14:textId="2E042087" w:rsidR="000217FD" w:rsidRDefault="00043DF2" w:rsidP="00203A63">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Asimismo, con base en el párrafo tercero del artículo citado, en el supuesto de que los titulares de las áreas que no se pronunciaron tengan en su cargo más de seis meses </w:t>
      </w:r>
      <w:r w:rsidR="00A45C76">
        <w:rPr>
          <w:rFonts w:ascii="Palatino Linotype" w:eastAsiaTheme="minorHAnsi" w:hAnsi="Palatino Linotype" w:cs="Arial"/>
          <w:sz w:val="24"/>
          <w:szCs w:val="24"/>
          <w:lang w:val="es-ES_tradnl"/>
        </w:rPr>
        <w:t xml:space="preserve">a a la fecha de la solicitud </w:t>
      </w:r>
      <w:r>
        <w:rPr>
          <w:rFonts w:ascii="Palatino Linotype" w:eastAsiaTheme="minorHAnsi" w:hAnsi="Palatino Linotype" w:cs="Arial"/>
          <w:sz w:val="24"/>
          <w:szCs w:val="24"/>
          <w:lang w:val="es-ES_tradnl"/>
        </w:rPr>
        <w:t xml:space="preserve">y no cuenten con la certificación, se deberá hacer entrega al </w:t>
      </w:r>
      <w:r>
        <w:rPr>
          <w:rFonts w:ascii="Palatino Linotype" w:eastAsiaTheme="minorHAnsi" w:hAnsi="Palatino Linotype" w:cs="Arial"/>
          <w:sz w:val="24"/>
          <w:szCs w:val="24"/>
          <w:lang w:val="es-ES_tradnl"/>
        </w:rPr>
        <w:lastRenderedPageBreak/>
        <w:t>Recurrente del acuerdo que emita su Comité de Transparencia mediante el cual se confirme la inexistencia de la información solicitada.</w:t>
      </w:r>
    </w:p>
    <w:p w14:paraId="5F23AC52" w14:textId="77777777" w:rsidR="000217FD" w:rsidRDefault="000217FD" w:rsidP="00203A63">
      <w:pPr>
        <w:spacing w:after="0" w:line="360" w:lineRule="auto"/>
        <w:jc w:val="both"/>
        <w:rPr>
          <w:rFonts w:ascii="Palatino Linotype" w:eastAsiaTheme="minorHAnsi" w:hAnsi="Palatino Linotype" w:cs="Arial"/>
          <w:sz w:val="24"/>
          <w:szCs w:val="24"/>
          <w:lang w:val="es-ES_tradnl"/>
        </w:rPr>
      </w:pPr>
    </w:p>
    <w:p w14:paraId="06832496" w14:textId="5B8C9E38" w:rsidR="00203A63" w:rsidRDefault="00203A63" w:rsidP="00564C2B">
      <w:pPr>
        <w:spacing w:after="0" w:line="360" w:lineRule="auto"/>
        <w:jc w:val="both"/>
        <w:rPr>
          <w:rFonts w:ascii="Palatino Linotype" w:eastAsiaTheme="minorHAnsi" w:hAnsi="Palatino Linotype" w:cs="Arial"/>
          <w:sz w:val="24"/>
          <w:szCs w:val="24"/>
          <w:lang w:val="es-ES_tradnl"/>
        </w:rPr>
      </w:pPr>
      <w:r>
        <w:rPr>
          <w:rFonts w:ascii="Palatino Linotype" w:eastAsiaTheme="minorHAnsi" w:hAnsi="Palatino Linotype" w:cs="Arial"/>
          <w:sz w:val="24"/>
          <w:szCs w:val="24"/>
          <w:lang w:val="es-ES_tradnl"/>
        </w:rPr>
        <w:t xml:space="preserve">Por lo </w:t>
      </w:r>
      <w:r w:rsidR="00043DF2">
        <w:rPr>
          <w:rFonts w:ascii="Palatino Linotype" w:eastAsiaTheme="minorHAnsi" w:hAnsi="Palatino Linotype" w:cs="Arial"/>
          <w:sz w:val="24"/>
          <w:szCs w:val="24"/>
          <w:lang w:val="es-ES_tradnl"/>
        </w:rPr>
        <w:t xml:space="preserve">argumentado anteriormente, este Órgano Garante </w:t>
      </w:r>
      <w:r>
        <w:rPr>
          <w:rFonts w:ascii="Palatino Linotype" w:eastAsiaTheme="minorHAnsi" w:hAnsi="Palatino Linotype" w:cs="Arial"/>
          <w:sz w:val="24"/>
          <w:szCs w:val="24"/>
          <w:lang w:val="es-ES_tradnl"/>
        </w:rPr>
        <w:t xml:space="preserve">considera que los motivos de inconformidad planteados por el Recurrente </w:t>
      </w:r>
      <w:r w:rsidR="00043DF2">
        <w:rPr>
          <w:rFonts w:ascii="Palatino Linotype" w:eastAsiaTheme="minorHAnsi" w:hAnsi="Palatino Linotype" w:cs="Arial"/>
          <w:sz w:val="24"/>
          <w:szCs w:val="24"/>
          <w:lang w:val="es-ES_tradnl"/>
        </w:rPr>
        <w:t>devienen fundados, por lo que es</w:t>
      </w:r>
      <w:r>
        <w:rPr>
          <w:rFonts w:ascii="Palatino Linotype" w:eastAsiaTheme="minorHAnsi" w:hAnsi="Palatino Linotype" w:cs="Arial"/>
          <w:sz w:val="24"/>
          <w:szCs w:val="24"/>
          <w:lang w:val="es-ES_tradnl"/>
        </w:rPr>
        <w:t xml:space="preserve"> procedente modificar la respuesta del Sujeto Obligado y ordenar la entrega de los certificados de competencia laboral de los titulares de la Tesorería Municipal, Dirección de las Mujeres, Coordinación Municipal de Protección Civil, Coordinación General Municipal de Mejora Regulatoria, Defensoría Municipal de Derechos H</w:t>
      </w:r>
      <w:r w:rsidR="00043DF2">
        <w:rPr>
          <w:rFonts w:ascii="Palatino Linotype" w:eastAsiaTheme="minorHAnsi" w:hAnsi="Palatino Linotype" w:cs="Arial"/>
          <w:sz w:val="24"/>
          <w:szCs w:val="24"/>
          <w:lang w:val="es-ES_tradnl"/>
        </w:rPr>
        <w:t>umanos,</w:t>
      </w:r>
      <w:r>
        <w:rPr>
          <w:rFonts w:ascii="Palatino Linotype" w:eastAsiaTheme="minorHAnsi" w:hAnsi="Palatino Linotype" w:cs="Arial"/>
          <w:sz w:val="24"/>
          <w:szCs w:val="24"/>
          <w:lang w:val="es-ES_tradnl"/>
        </w:rPr>
        <w:t xml:space="preserve"> Oficialía Mediadora-Conciliadora</w:t>
      </w:r>
      <w:r w:rsidR="00043DF2">
        <w:rPr>
          <w:rFonts w:ascii="Palatino Linotype" w:eastAsiaTheme="minorHAnsi" w:hAnsi="Palatino Linotype" w:cs="Arial"/>
          <w:sz w:val="24"/>
          <w:szCs w:val="24"/>
          <w:lang w:val="es-ES_tradnl"/>
        </w:rPr>
        <w:t xml:space="preserve"> y Unidad de Transparencia</w:t>
      </w:r>
      <w:r>
        <w:rPr>
          <w:rFonts w:ascii="Palatino Linotype" w:eastAsiaTheme="minorHAnsi" w:hAnsi="Palatino Linotype" w:cs="Arial"/>
          <w:sz w:val="24"/>
          <w:szCs w:val="24"/>
          <w:lang w:val="es-ES_tradnl"/>
        </w:rPr>
        <w:t>, lo anterior en versión p</w:t>
      </w:r>
      <w:r w:rsidR="00043DF2">
        <w:rPr>
          <w:rFonts w:ascii="Palatino Linotype" w:eastAsiaTheme="minorHAnsi" w:hAnsi="Palatino Linotype" w:cs="Arial"/>
          <w:sz w:val="24"/>
          <w:szCs w:val="24"/>
          <w:lang w:val="es-ES_tradnl"/>
        </w:rPr>
        <w:t>ública de ser procedente. Para el caso de que los titulares</w:t>
      </w:r>
      <w:r w:rsidR="00A45C76">
        <w:rPr>
          <w:rFonts w:ascii="Palatino Linotype" w:eastAsiaTheme="minorHAnsi" w:hAnsi="Palatino Linotype" w:cs="Arial"/>
          <w:sz w:val="24"/>
          <w:szCs w:val="24"/>
          <w:lang w:val="es-ES_tradnl"/>
        </w:rPr>
        <w:t>, a la fecha de ingreso de la solicitud, se encuentren</w:t>
      </w:r>
      <w:r w:rsidR="00043DF2">
        <w:rPr>
          <w:rFonts w:ascii="Palatino Linotype" w:eastAsiaTheme="minorHAnsi" w:hAnsi="Palatino Linotype" w:cs="Arial"/>
          <w:sz w:val="24"/>
          <w:szCs w:val="24"/>
          <w:lang w:val="es-ES_tradnl"/>
        </w:rPr>
        <w:t xml:space="preserve"> dentro del término de seis meses referido en la Ley Orgánica Municipal, bastará con que así lo refiera; en el supuesto de que se haya sobrepasado dicho término, se deberá hacer entrega del acuerdo de inexistencia emitido por el Comité de Transparencia.</w:t>
      </w:r>
    </w:p>
    <w:p w14:paraId="11452BB1" w14:textId="77777777" w:rsidR="00203A63" w:rsidRDefault="00203A63" w:rsidP="00564C2B">
      <w:pPr>
        <w:spacing w:after="0" w:line="360" w:lineRule="auto"/>
        <w:jc w:val="both"/>
        <w:rPr>
          <w:rFonts w:ascii="Palatino Linotype" w:eastAsiaTheme="minorHAnsi" w:hAnsi="Palatino Linotype" w:cs="Arial"/>
          <w:sz w:val="24"/>
          <w:szCs w:val="24"/>
          <w:lang w:val="es-ES_tradnl"/>
        </w:rPr>
      </w:pPr>
    </w:p>
    <w:p w14:paraId="5A5312D0" w14:textId="77777777" w:rsidR="005064F9" w:rsidRPr="00043DF2" w:rsidRDefault="005064F9" w:rsidP="005064F9">
      <w:pPr>
        <w:spacing w:after="0" w:line="360" w:lineRule="auto"/>
        <w:jc w:val="both"/>
        <w:rPr>
          <w:rFonts w:ascii="Palatino Linotype" w:eastAsia="Palatino Linotype" w:hAnsi="Palatino Linotype" w:cs="Palatino Linotype"/>
          <w:b/>
          <w:i/>
          <w:sz w:val="26"/>
          <w:szCs w:val="26"/>
          <w:u w:val="single"/>
          <w:lang w:val="es-ES_tradnl"/>
        </w:rPr>
      </w:pPr>
      <w:r w:rsidRPr="00043DF2">
        <w:rPr>
          <w:rFonts w:ascii="Palatino Linotype" w:eastAsia="Palatino Linotype" w:hAnsi="Palatino Linotype" w:cs="Palatino Linotype"/>
          <w:b/>
          <w:i/>
          <w:sz w:val="26"/>
          <w:szCs w:val="26"/>
          <w:u w:val="single"/>
          <w:lang w:val="es-ES_tradnl"/>
        </w:rPr>
        <w:t>DE LA VERSIÓN PÚBLICA.</w:t>
      </w:r>
    </w:p>
    <w:p w14:paraId="40059998"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1E22281"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B5270E0"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3.</w:t>
      </w:r>
      <w:r w:rsidRPr="00D6335F">
        <w:rPr>
          <w:rFonts w:ascii="Palatino Linotype" w:eastAsia="Palatino Linotype" w:hAnsi="Palatino Linotype" w:cs="Palatino Linotype"/>
          <w:i/>
          <w:lang w:val="es-ES_tradnl"/>
        </w:rPr>
        <w:t xml:space="preserve"> Para los efectos de la presente Ley se entenderá por:</w:t>
      </w:r>
    </w:p>
    <w:p w14:paraId="34C11C30"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6F633CF8"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lastRenderedPageBreak/>
        <w:t>IX. Datos personales:</w:t>
      </w:r>
      <w:r w:rsidRPr="00D6335F">
        <w:rPr>
          <w:rFonts w:ascii="Palatino Linotype" w:eastAsia="Palatino Linotype" w:hAnsi="Palatino Linotype" w:cs="Palatino Linotype"/>
          <w:i/>
          <w:lang w:val="es-ES_tradnl"/>
        </w:rPr>
        <w:t xml:space="preserve"> La información concerniente a una persona, identificada o identificable según lo dispuesto por la Ley de Protección de Datos Personales del Estado de México; </w:t>
      </w:r>
    </w:p>
    <w:p w14:paraId="4D26E6A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XX.</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Información clasificada:</w:t>
      </w:r>
      <w:r w:rsidRPr="00D6335F">
        <w:rPr>
          <w:rFonts w:ascii="Palatino Linotype" w:eastAsia="Palatino Linotype" w:hAnsi="Palatino Linotype" w:cs="Palatino Linotype"/>
          <w:i/>
          <w:lang w:val="es-ES_tradnl"/>
        </w:rPr>
        <w:t xml:space="preserve"> Aquella considerada por la presente Ley como reservada o confidencial;</w:t>
      </w:r>
    </w:p>
    <w:p w14:paraId="686ACE75"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XXI.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Información confidencial:</w:t>
      </w:r>
      <w:r w:rsidRPr="00D6335F">
        <w:rPr>
          <w:rFonts w:ascii="Palatino Linotype" w:eastAsia="Palatino Linotype" w:hAnsi="Palatino Linotype" w:cs="Palatino Linotype"/>
          <w:i/>
          <w:lang w:val="es-ES_tradnl"/>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47F572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w:t>
      </w:r>
    </w:p>
    <w:p w14:paraId="043EC47E"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XLV.</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b/>
          <w:i/>
          <w:lang w:val="es-ES_tradnl"/>
        </w:rPr>
        <w:t>Versión pública:</w:t>
      </w:r>
      <w:r w:rsidRPr="00D6335F">
        <w:rPr>
          <w:rFonts w:ascii="Palatino Linotype" w:eastAsia="Palatino Linotype" w:hAnsi="Palatino Linotype" w:cs="Palatino Linotype"/>
          <w:i/>
          <w:lang w:val="es-ES_tradnl"/>
        </w:rPr>
        <w:t xml:space="preserve"> Documento en el que se elimine, suprime o borra la información clasificada como reservada o confidencial para permitir su acceso.</w:t>
      </w:r>
    </w:p>
    <w:p w14:paraId="7704C307"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0CBAD8A9"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 xml:space="preserve">Artículo 91. </w:t>
      </w:r>
      <w:r w:rsidRPr="00D6335F">
        <w:rPr>
          <w:rFonts w:ascii="Palatino Linotype" w:eastAsia="Palatino Linotype" w:hAnsi="Palatino Linotype" w:cs="Palatino Linotype"/>
          <w:i/>
          <w:lang w:val="es-ES_tradnl"/>
        </w:rPr>
        <w:t>El acceso a la información pública será restringido excepcionalmente, cuando ésta sea clasificada como reservada o confidencial.</w:t>
      </w:r>
    </w:p>
    <w:p w14:paraId="77167B45"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Artículo 132.</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La clasificación de la información se llevará a cabo en el momento en que</w:t>
      </w:r>
      <w:r w:rsidRPr="00D6335F">
        <w:rPr>
          <w:rFonts w:ascii="Palatino Linotype" w:eastAsia="Palatino Linotype" w:hAnsi="Palatino Linotype" w:cs="Palatino Linotype"/>
          <w:i/>
          <w:lang w:val="es-ES_tradnl"/>
        </w:rPr>
        <w:t>:</w:t>
      </w:r>
    </w:p>
    <w:p w14:paraId="348408E4"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w:t>
      </w:r>
      <w:r w:rsidRPr="00D6335F">
        <w:rPr>
          <w:rFonts w:ascii="Palatino Linotype" w:eastAsia="Palatino Linotype" w:hAnsi="Palatino Linotype" w:cs="Palatino Linotype"/>
          <w:i/>
          <w:lang w:val="es-ES_tradnl"/>
        </w:rPr>
        <w:t xml:space="preserve"> Se reciba una solicitud de acceso a la información;</w:t>
      </w:r>
    </w:p>
    <w:p w14:paraId="4855F25D"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II.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Se determine mediante resolución de autoridad competente; o</w:t>
      </w:r>
    </w:p>
    <w:p w14:paraId="243FA3F7"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u w:val="single"/>
          <w:lang w:val="es-ES_tradnl"/>
        </w:rPr>
      </w:pPr>
      <w:r w:rsidRPr="00D6335F">
        <w:rPr>
          <w:rFonts w:ascii="Palatino Linotype" w:eastAsia="Palatino Linotype" w:hAnsi="Palatino Linotype" w:cs="Palatino Linotype"/>
          <w:b/>
          <w:i/>
          <w:lang w:val="es-ES_tradnl"/>
        </w:rPr>
        <w:t>III.</w:t>
      </w:r>
      <w:r w:rsidRPr="00D6335F">
        <w:rPr>
          <w:rFonts w:ascii="Palatino Linotype" w:eastAsia="Palatino Linotype" w:hAnsi="Palatino Linotype" w:cs="Palatino Linotype"/>
          <w:i/>
          <w:lang w:val="es-ES_tradnl"/>
        </w:rPr>
        <w:t xml:space="preserve"> </w:t>
      </w:r>
      <w:r w:rsidRPr="00D6335F">
        <w:rPr>
          <w:rFonts w:ascii="Palatino Linotype" w:eastAsia="Palatino Linotype" w:hAnsi="Palatino Linotype" w:cs="Palatino Linotype"/>
          <w:i/>
          <w:u w:val="single"/>
          <w:lang w:val="es-ES_tradnl"/>
        </w:rPr>
        <w:t>Se generen versiones públicas para dar cumplimiento a las obligaciones de transparencia previstas en esta Ley.</w:t>
      </w:r>
    </w:p>
    <w:p w14:paraId="38820DD4"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w:t>
      </w:r>
    </w:p>
    <w:p w14:paraId="70594259" w14:textId="77777777" w:rsidR="005064F9" w:rsidRPr="00D6335F" w:rsidRDefault="005064F9" w:rsidP="005064F9">
      <w:pPr>
        <w:spacing w:after="0" w:line="360" w:lineRule="auto"/>
        <w:jc w:val="both"/>
        <w:rPr>
          <w:rFonts w:ascii="Palatino Linotype" w:eastAsia="Palatino Linotype" w:hAnsi="Palatino Linotype" w:cs="Palatino Linotype"/>
          <w:i/>
          <w:sz w:val="24"/>
          <w:szCs w:val="24"/>
          <w:lang w:val="es-ES_tradnl"/>
        </w:rPr>
      </w:pPr>
    </w:p>
    <w:p w14:paraId="2B534359"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44B8047"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F85008E"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 xml:space="preserve">Por otro lado, los </w:t>
      </w:r>
      <w:r w:rsidRPr="00D6335F">
        <w:rPr>
          <w:rFonts w:ascii="Palatino Linotype" w:eastAsia="Palatino Linotype" w:hAnsi="Palatino Linotype" w:cs="Palatino Linotype"/>
          <w:i/>
          <w:sz w:val="24"/>
          <w:szCs w:val="24"/>
          <w:lang w:val="es-ES_tradnl"/>
        </w:rPr>
        <w:t>Lineamientos Generales en Materia de Clasificación y Desclasificación de la Información, así como para la elaboración de Versiones Públicas</w:t>
      </w:r>
      <w:r w:rsidRPr="00D6335F">
        <w:rPr>
          <w:rFonts w:ascii="Palatino Linotype" w:eastAsia="Palatino Linotype" w:hAnsi="Palatino Linotype" w:cs="Palatino Linotype"/>
          <w:sz w:val="24"/>
          <w:szCs w:val="24"/>
          <w:lang w:val="es-ES_tradnl"/>
        </w:rPr>
        <w:t xml:space="preserve">, emitidos por el Consejo Nacional del Sistema Nacional de Transparencia, Acceso a la Información Pública y Protección de Datos Personales, publicados en el Diario Oficial de la Federación el día </w:t>
      </w:r>
      <w:r w:rsidRPr="00D6335F">
        <w:rPr>
          <w:rFonts w:ascii="Palatino Linotype" w:eastAsia="Palatino Linotype" w:hAnsi="Palatino Linotype" w:cs="Palatino Linotype"/>
          <w:sz w:val="24"/>
          <w:szCs w:val="24"/>
          <w:lang w:val="es-ES_tradnl"/>
        </w:rPr>
        <w:lastRenderedPageBreak/>
        <w:t>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C731C7B"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27186CCF"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Entorno a lo que aquí nos interesa, los Lineamientos Quincuagésimo sexto, Quincuagésimo séptimo y Quincuagésimo octavo, establecen lo siguiente:</w:t>
      </w:r>
    </w:p>
    <w:p w14:paraId="6F12F7AB"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5B45D59"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sexto.</w:t>
      </w:r>
      <w:r w:rsidRPr="00D6335F">
        <w:rPr>
          <w:rFonts w:ascii="Palatino Linotype" w:eastAsia="Palatino Linotype" w:hAnsi="Palatino Linotype" w:cs="Palatino Linotype"/>
          <w:i/>
          <w:lang w:val="es-ES_tradnl"/>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336DED7C"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p>
    <w:p w14:paraId="1B3C72D5"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séptimo.</w:t>
      </w:r>
      <w:r w:rsidRPr="00D6335F">
        <w:rPr>
          <w:rFonts w:ascii="Palatino Linotype" w:eastAsia="Palatino Linotype" w:hAnsi="Palatino Linotype" w:cs="Palatino Linotype"/>
          <w:i/>
          <w:lang w:val="es-ES_tradnl"/>
        </w:rPr>
        <w:t xml:space="preserve"> Se considera, en principio, como información pública y no podrá omitirse de las versiones públicas la siguiente:</w:t>
      </w:r>
    </w:p>
    <w:p w14:paraId="790E2579"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 </w:t>
      </w:r>
    </w:p>
    <w:p w14:paraId="2EC099D4"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 La relativa a las Obligaciones de Transparencia que contempla el Título V de la Ley General y las demás disposiciones legales aplicables; </w:t>
      </w:r>
    </w:p>
    <w:p w14:paraId="2DDA320F"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II. El nombre de los servidores públicos en los documentos, y sus firmas autógrafas, cuando sean utilizados en el ejercicio de las facultades conferidas para el desempeño del servicio público, y </w:t>
      </w:r>
    </w:p>
    <w:p w14:paraId="26BF2D56"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0F3B057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p>
    <w:p w14:paraId="664CD202"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i/>
          <w:lang w:val="es-ES_tradnl"/>
        </w:rPr>
        <w:t xml:space="preserve">Lo anterior, siempre y cuando no se acredite alguna causal de clasificación, prevista en las leyes o en los tratados internacionales suscritos por el Estado mexicano. </w:t>
      </w:r>
    </w:p>
    <w:p w14:paraId="2C2190A3"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p>
    <w:p w14:paraId="1EB68500" w14:textId="77777777" w:rsidR="005064F9" w:rsidRPr="00D6335F" w:rsidRDefault="005064F9" w:rsidP="005064F9">
      <w:pPr>
        <w:spacing w:after="0" w:line="240" w:lineRule="auto"/>
        <w:ind w:left="567" w:right="567"/>
        <w:jc w:val="both"/>
        <w:rPr>
          <w:rFonts w:ascii="Palatino Linotype" w:eastAsia="Palatino Linotype" w:hAnsi="Palatino Linotype" w:cs="Palatino Linotype"/>
          <w:i/>
          <w:lang w:val="es-ES_tradnl"/>
        </w:rPr>
      </w:pPr>
      <w:r w:rsidRPr="00D6335F">
        <w:rPr>
          <w:rFonts w:ascii="Palatino Linotype" w:eastAsia="Palatino Linotype" w:hAnsi="Palatino Linotype" w:cs="Palatino Linotype"/>
          <w:b/>
          <w:i/>
          <w:lang w:val="es-ES_tradnl"/>
        </w:rPr>
        <w:t>Quincuagésimo octavo.</w:t>
      </w:r>
      <w:r w:rsidRPr="00D6335F">
        <w:rPr>
          <w:rFonts w:ascii="Palatino Linotype" w:eastAsia="Palatino Linotype" w:hAnsi="Palatino Linotype" w:cs="Palatino Linotype"/>
          <w:i/>
          <w:lang w:val="es-ES_tradnl"/>
        </w:rPr>
        <w:t xml:space="preserve"> Los sujetos obligados garantizarán que los sistemas o medios empleados para eliminar la información en las versiones públicas no permitan la recuperación o visualización de la misma.</w:t>
      </w:r>
    </w:p>
    <w:p w14:paraId="5B1904ED" w14:textId="77777777" w:rsidR="005064F9" w:rsidRPr="00D6335F" w:rsidRDefault="005064F9" w:rsidP="005064F9">
      <w:pPr>
        <w:spacing w:after="0" w:line="360" w:lineRule="auto"/>
        <w:jc w:val="both"/>
        <w:rPr>
          <w:rFonts w:ascii="Palatino Linotype" w:eastAsia="Palatino Linotype" w:hAnsi="Palatino Linotype" w:cs="Palatino Linotype"/>
          <w:i/>
          <w:sz w:val="24"/>
          <w:szCs w:val="24"/>
          <w:lang w:val="es-ES_tradnl"/>
        </w:rPr>
      </w:pPr>
    </w:p>
    <w:p w14:paraId="69DECD37"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lastRenderedPageBreak/>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3739E02"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25818334"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r w:rsidRPr="00D6335F">
        <w:rPr>
          <w:rFonts w:ascii="Palatino Linotype" w:eastAsia="Palatino Linotype" w:hAnsi="Palatino Linotype" w:cs="Palatino Linotype"/>
          <w:sz w:val="24"/>
          <w:szCs w:val="24"/>
          <w:lang w:val="es-ES_tradnl"/>
        </w:rPr>
        <w:t>Por lo que respecta al Acuerdo del Comité de Transparencia que sustente la versión pública de la documentación a entregar, deberá ser notificado mediante el SAIMEX.</w:t>
      </w:r>
    </w:p>
    <w:p w14:paraId="74931883" w14:textId="77777777" w:rsidR="005064F9" w:rsidRPr="00D6335F" w:rsidRDefault="005064F9" w:rsidP="005064F9">
      <w:pPr>
        <w:spacing w:after="0" w:line="360" w:lineRule="auto"/>
        <w:jc w:val="both"/>
        <w:rPr>
          <w:rFonts w:ascii="Palatino Linotype" w:eastAsia="Palatino Linotype" w:hAnsi="Palatino Linotype" w:cs="Palatino Linotype"/>
          <w:sz w:val="24"/>
          <w:szCs w:val="24"/>
          <w:lang w:val="es-ES_tradnl"/>
        </w:rPr>
      </w:pPr>
    </w:p>
    <w:p w14:paraId="4A204363" w14:textId="515A9C00"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En ese tenor y </w:t>
      </w:r>
      <w:r w:rsidR="00D6335F" w:rsidRPr="00D6335F">
        <w:rPr>
          <w:rFonts w:ascii="Palatino Linotype" w:eastAsia="Palatino Linotype" w:hAnsi="Palatino Linotype" w:cs="Palatino Linotype"/>
          <w:color w:val="000000"/>
          <w:sz w:val="24"/>
          <w:szCs w:val="24"/>
          <w:lang w:val="es-ES_tradnl"/>
        </w:rPr>
        <w:t>de acuerdo con</w:t>
      </w:r>
      <w:r w:rsidRPr="00D6335F">
        <w:rPr>
          <w:rFonts w:ascii="Palatino Linotype" w:eastAsia="Palatino Linotype" w:hAnsi="Palatino Linotype" w:cs="Palatino Linotype"/>
          <w:color w:val="000000"/>
          <w:sz w:val="24"/>
          <w:szCs w:val="24"/>
          <w:lang w:val="es-ES_tradnl"/>
        </w:rPr>
        <w:t xml:space="preserve">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52C61916"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14BD3EF5" w14:textId="5AD00332"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 xml:space="preserve">En mérito de lo expuesto en líneas anteriores, este Instituto considera que los motivos de inconformidad planteados por el Recurrente resultan fundados en el recurso de revisión que es materia de esta resolución; por ello </w:t>
      </w:r>
      <w:r w:rsidRPr="00D6335F">
        <w:rPr>
          <w:rFonts w:ascii="Palatino Linotype" w:eastAsia="Palatino Linotype" w:hAnsi="Palatino Linotype" w:cs="Palatino Linotype"/>
          <w:b/>
          <w:color w:val="000000"/>
          <w:sz w:val="24"/>
          <w:szCs w:val="24"/>
          <w:lang w:val="es-ES_tradnl"/>
        </w:rPr>
        <w:t xml:space="preserve">con fundamento en la </w:t>
      </w:r>
      <w:r w:rsidR="00043DF2">
        <w:rPr>
          <w:rFonts w:ascii="Palatino Linotype" w:eastAsia="Palatino Linotype" w:hAnsi="Palatino Linotype" w:cs="Palatino Linotype"/>
          <w:b/>
          <w:color w:val="000000"/>
          <w:sz w:val="24"/>
          <w:szCs w:val="24"/>
          <w:lang w:val="es-ES_tradnl"/>
        </w:rPr>
        <w:t>segunda</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b/>
          <w:color w:val="000000"/>
          <w:sz w:val="24"/>
          <w:szCs w:val="24"/>
          <w:lang w:val="es-ES_tradnl"/>
        </w:rPr>
        <w:lastRenderedPageBreak/>
        <w:t xml:space="preserve">hipótesis de la fracción III del artículo 186 </w:t>
      </w:r>
      <w:r w:rsidRPr="00D6335F">
        <w:rPr>
          <w:rFonts w:ascii="Palatino Linotype" w:eastAsia="Palatino Linotype" w:hAnsi="Palatino Linotype" w:cs="Palatino Linotype"/>
          <w:color w:val="000000"/>
          <w:sz w:val="24"/>
          <w:szCs w:val="24"/>
          <w:lang w:val="es-ES_tradnl"/>
        </w:rPr>
        <w:t xml:space="preserve">de la Ley de Transparencia y Acceso a la Información Pública del Estado de México y Municipios, se </w:t>
      </w:r>
      <w:r w:rsidR="00043DF2">
        <w:rPr>
          <w:rFonts w:ascii="Palatino Linotype" w:eastAsia="Palatino Linotype" w:hAnsi="Palatino Linotype" w:cs="Palatino Linotype"/>
          <w:b/>
          <w:color w:val="000000"/>
          <w:sz w:val="24"/>
          <w:szCs w:val="24"/>
          <w:lang w:val="es-ES_tradnl"/>
        </w:rPr>
        <w:t>MODIFI</w:t>
      </w:r>
      <w:r w:rsidRPr="00D6335F">
        <w:rPr>
          <w:rFonts w:ascii="Palatino Linotype" w:eastAsia="Palatino Linotype" w:hAnsi="Palatino Linotype" w:cs="Palatino Linotype"/>
          <w:b/>
          <w:color w:val="000000"/>
          <w:sz w:val="24"/>
          <w:szCs w:val="24"/>
          <w:lang w:val="es-ES_tradnl"/>
        </w:rPr>
        <w:t xml:space="preserve">CA </w:t>
      </w:r>
      <w:r w:rsidRPr="00D6335F">
        <w:rPr>
          <w:rFonts w:ascii="Palatino Linotype" w:eastAsia="Palatino Linotype" w:hAnsi="Palatino Linotype" w:cs="Palatino Linotype"/>
          <w:color w:val="000000"/>
          <w:sz w:val="24"/>
          <w:szCs w:val="24"/>
          <w:lang w:val="es-ES_tradnl"/>
        </w:rPr>
        <w:t>la respuesta a la solicitud de información número</w:t>
      </w:r>
      <w:r w:rsidRPr="00D6335F">
        <w:rPr>
          <w:rFonts w:ascii="Palatino Linotype" w:eastAsia="Palatino Linotype" w:hAnsi="Palatino Linotype" w:cs="Palatino Linotype"/>
          <w:b/>
          <w:color w:val="000000"/>
          <w:sz w:val="24"/>
          <w:szCs w:val="24"/>
          <w:lang w:val="es-ES_tradnl"/>
        </w:rPr>
        <w:t xml:space="preserve"> </w:t>
      </w:r>
      <w:r w:rsidR="00043DF2" w:rsidRPr="00043DF2">
        <w:rPr>
          <w:rFonts w:ascii="Palatino Linotype" w:eastAsia="Palatino Linotype" w:hAnsi="Palatino Linotype" w:cs="Palatino Linotype"/>
          <w:b/>
          <w:bCs/>
          <w:color w:val="000000"/>
          <w:sz w:val="24"/>
          <w:szCs w:val="24"/>
          <w:lang w:val="es-ES_tradnl"/>
        </w:rPr>
        <w:t>00021/ISIFABE/IP/2022</w:t>
      </w:r>
      <w:r w:rsidRPr="00D6335F">
        <w:rPr>
          <w:rFonts w:ascii="Palatino Linotype" w:eastAsia="Palatino Linotype" w:hAnsi="Palatino Linotype" w:cs="Palatino Linotype"/>
          <w:color w:val="000000"/>
          <w:sz w:val="24"/>
          <w:szCs w:val="24"/>
          <w:lang w:val="es-ES_tradnl"/>
        </w:rPr>
        <w:t>,</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que ha sido materia del presente estudio.</w:t>
      </w:r>
    </w:p>
    <w:p w14:paraId="3B24E7F0"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lang w:val="es-ES_tradnl"/>
        </w:rPr>
      </w:pPr>
    </w:p>
    <w:p w14:paraId="11E2BF1A"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Por lo antes expuesto y fundado es de resolverse y,</w:t>
      </w:r>
    </w:p>
    <w:p w14:paraId="42CA04EA"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5B2B4EE3" w14:textId="77777777" w:rsidR="005064F9" w:rsidRPr="00D6335F" w:rsidRDefault="005064F9" w:rsidP="005064F9">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D6335F">
        <w:rPr>
          <w:rFonts w:ascii="Palatino Linotype" w:eastAsia="Palatino Linotype" w:hAnsi="Palatino Linotype" w:cs="Palatino Linotype"/>
          <w:b/>
          <w:color w:val="000000"/>
          <w:sz w:val="28"/>
          <w:szCs w:val="28"/>
          <w:lang w:val="es-ES_tradnl"/>
        </w:rPr>
        <w:t>S E    R E S U E L V E</w:t>
      </w:r>
    </w:p>
    <w:p w14:paraId="277E380D"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1"/>
          <w:szCs w:val="21"/>
          <w:lang w:val="es-ES_tradnl"/>
        </w:rPr>
      </w:pPr>
    </w:p>
    <w:p w14:paraId="30391F8B" w14:textId="1DE73405"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PRIMERO.</w:t>
      </w:r>
      <w:r w:rsidRPr="00D6335F">
        <w:rPr>
          <w:rFonts w:ascii="Palatino Linotype" w:eastAsia="Palatino Linotype" w:hAnsi="Palatino Linotype" w:cs="Palatino Linotype"/>
          <w:color w:val="000000"/>
          <w:sz w:val="24"/>
          <w:szCs w:val="24"/>
          <w:lang w:val="es-ES_tradnl"/>
        </w:rPr>
        <w:t xml:space="preserve"> Se </w:t>
      </w:r>
      <w:r w:rsidR="00043DF2">
        <w:rPr>
          <w:rFonts w:ascii="Palatino Linotype" w:eastAsia="Palatino Linotype" w:hAnsi="Palatino Linotype" w:cs="Palatino Linotype"/>
          <w:b/>
          <w:color w:val="000000"/>
          <w:sz w:val="24"/>
          <w:szCs w:val="24"/>
          <w:lang w:val="es-ES_tradnl"/>
        </w:rPr>
        <w:t>MODIFI</w:t>
      </w:r>
      <w:r w:rsidRPr="00D6335F">
        <w:rPr>
          <w:rFonts w:ascii="Palatino Linotype" w:eastAsia="Palatino Linotype" w:hAnsi="Palatino Linotype" w:cs="Palatino Linotype"/>
          <w:b/>
          <w:color w:val="000000"/>
          <w:sz w:val="24"/>
          <w:szCs w:val="24"/>
          <w:lang w:val="es-ES_tradnl"/>
        </w:rPr>
        <w:t>CA</w:t>
      </w:r>
      <w:r w:rsidRPr="00D6335F">
        <w:rPr>
          <w:rFonts w:ascii="Palatino Linotype" w:eastAsia="Palatino Linotype" w:hAnsi="Palatino Linotype" w:cs="Palatino Linotype"/>
          <w:color w:val="000000"/>
          <w:sz w:val="24"/>
          <w:szCs w:val="24"/>
          <w:lang w:val="es-ES_tradnl"/>
        </w:rPr>
        <w:t xml:space="preserve"> la respuesta entregada por el Sujeto Obligado</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 xml:space="preserve">a la solicitud de información número </w:t>
      </w:r>
      <w:r w:rsidR="00043DF2" w:rsidRPr="00043DF2">
        <w:rPr>
          <w:rFonts w:ascii="Palatino Linotype" w:eastAsia="Palatino Linotype" w:hAnsi="Palatino Linotype" w:cs="Palatino Linotype"/>
          <w:b/>
          <w:bCs/>
          <w:color w:val="000000"/>
          <w:sz w:val="24"/>
          <w:szCs w:val="24"/>
          <w:lang w:val="es-ES_tradnl"/>
        </w:rPr>
        <w:t>00021/ISIFABE/IP/2022</w:t>
      </w:r>
      <w:r w:rsidRPr="00D6335F">
        <w:rPr>
          <w:rFonts w:ascii="Palatino Linotype" w:eastAsia="Palatino Linotype" w:hAnsi="Palatino Linotype" w:cs="Palatino Linotype"/>
          <w:color w:val="000000"/>
          <w:sz w:val="24"/>
          <w:szCs w:val="24"/>
          <w:lang w:val="es-ES_tradnl"/>
        </w:rPr>
        <w:t>, por resultar fundados los motivos de inconformidad argüidos por el Recurrente, en términos del</w:t>
      </w:r>
      <w:r w:rsidRPr="00D6335F">
        <w:rPr>
          <w:rFonts w:ascii="Palatino Linotype" w:eastAsia="Palatino Linotype" w:hAnsi="Palatino Linotype" w:cs="Palatino Linotype"/>
          <w:b/>
          <w:color w:val="000000"/>
          <w:sz w:val="24"/>
          <w:szCs w:val="24"/>
          <w:lang w:val="es-ES_tradnl"/>
        </w:rPr>
        <w:t xml:space="preserve"> Considerando CUARTO </w:t>
      </w:r>
      <w:r w:rsidRPr="00D6335F">
        <w:rPr>
          <w:rFonts w:ascii="Palatino Linotype" w:eastAsia="Palatino Linotype" w:hAnsi="Palatino Linotype" w:cs="Palatino Linotype"/>
          <w:color w:val="000000"/>
          <w:sz w:val="24"/>
          <w:szCs w:val="24"/>
          <w:lang w:val="es-ES_tradnl"/>
        </w:rPr>
        <w:t xml:space="preserve">de la presente resolución. </w:t>
      </w:r>
    </w:p>
    <w:p w14:paraId="1A7BE2A7"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1"/>
          <w:szCs w:val="21"/>
          <w:lang w:val="es-ES_tradnl"/>
        </w:rPr>
      </w:pPr>
    </w:p>
    <w:p w14:paraId="1DB2DB44" w14:textId="30F2BA7D"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SEGUNDO.</w:t>
      </w:r>
      <w:r w:rsidRPr="00D6335F">
        <w:rPr>
          <w:rFonts w:ascii="Palatino Linotype" w:eastAsia="Palatino Linotype" w:hAnsi="Palatino Linotype" w:cs="Palatino Linotype"/>
          <w:color w:val="000000"/>
          <w:sz w:val="24"/>
          <w:szCs w:val="24"/>
          <w:lang w:val="es-ES_tradnl"/>
        </w:rPr>
        <w:t xml:space="preserve"> Se </w:t>
      </w:r>
      <w:r w:rsidRPr="00D6335F">
        <w:rPr>
          <w:rFonts w:ascii="Palatino Linotype" w:eastAsia="Palatino Linotype" w:hAnsi="Palatino Linotype" w:cs="Palatino Linotype"/>
          <w:b/>
          <w:color w:val="000000"/>
          <w:sz w:val="24"/>
          <w:szCs w:val="24"/>
          <w:lang w:val="es-ES_tradnl"/>
        </w:rPr>
        <w:t>ORDENA</w:t>
      </w:r>
      <w:r w:rsidRPr="00D6335F">
        <w:rPr>
          <w:rFonts w:ascii="Palatino Linotype" w:eastAsia="Palatino Linotype" w:hAnsi="Palatino Linotype" w:cs="Palatino Linotype"/>
          <w:color w:val="000000"/>
          <w:sz w:val="24"/>
          <w:szCs w:val="24"/>
          <w:lang w:val="es-ES_tradnl"/>
        </w:rPr>
        <w:t xml:space="preserve"> al Sujeto Obligado que haga entrega al Recurrente mediante el Sistema de Acceso a la Información Mexiquense (SAIMEX), en versión pública de ser procedente y en términos del </w:t>
      </w:r>
      <w:r w:rsidRPr="00D6335F">
        <w:rPr>
          <w:rFonts w:ascii="Palatino Linotype" w:eastAsia="Palatino Linotype" w:hAnsi="Palatino Linotype" w:cs="Palatino Linotype"/>
          <w:b/>
          <w:color w:val="000000"/>
          <w:sz w:val="24"/>
          <w:szCs w:val="24"/>
          <w:lang w:val="es-ES_tradnl"/>
        </w:rPr>
        <w:t>Considerando CUARTO</w:t>
      </w:r>
      <w:r w:rsidRPr="00D6335F">
        <w:rPr>
          <w:rFonts w:ascii="Palatino Linotype" w:eastAsia="Palatino Linotype" w:hAnsi="Palatino Linotype" w:cs="Palatino Linotype"/>
          <w:color w:val="000000"/>
          <w:sz w:val="24"/>
          <w:szCs w:val="24"/>
          <w:lang w:val="es-ES_tradnl"/>
        </w:rPr>
        <w:t>, de</w:t>
      </w:r>
      <w:r w:rsidR="001E773A" w:rsidRPr="00D6335F">
        <w:rPr>
          <w:rFonts w:ascii="Palatino Linotype" w:eastAsia="Palatino Linotype" w:hAnsi="Palatino Linotype" w:cs="Palatino Linotype"/>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 xml:space="preserve">lo siguiente: </w:t>
      </w:r>
    </w:p>
    <w:p w14:paraId="719274D3"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A98BA8A" w14:textId="2711D568" w:rsidR="005064F9" w:rsidRPr="00D6335F" w:rsidRDefault="005064F9" w:rsidP="005064F9">
      <w:pPr>
        <w:numPr>
          <w:ilvl w:val="0"/>
          <w:numId w:val="45"/>
        </w:numPr>
        <w:pBdr>
          <w:top w:val="nil"/>
          <w:left w:val="nil"/>
          <w:bottom w:val="nil"/>
          <w:right w:val="nil"/>
          <w:between w:val="nil"/>
        </w:pBdr>
        <w:spacing w:after="0" w:line="240" w:lineRule="auto"/>
        <w:ind w:left="851" w:hanging="567"/>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i/>
          <w:color w:val="000000"/>
          <w:sz w:val="24"/>
          <w:szCs w:val="24"/>
          <w:lang w:val="es-ES_tradnl"/>
        </w:rPr>
        <w:t>L</w:t>
      </w:r>
      <w:r w:rsidR="00043DF2" w:rsidRPr="00043DF2">
        <w:rPr>
          <w:rFonts w:ascii="Palatino Linotype" w:eastAsia="Palatino Linotype" w:hAnsi="Palatino Linotype" w:cs="Palatino Linotype"/>
          <w:i/>
          <w:color w:val="000000"/>
          <w:sz w:val="24"/>
          <w:szCs w:val="24"/>
          <w:lang w:val="es-ES_tradnl"/>
        </w:rPr>
        <w:t>os certificados de competencia laboral de los titulares de la Tesorería Municipal, Dirección de las Mujeres, Coordinación Municipal de Protección Civil, Coordinación General Municipal de Mejora Regulatoria, Defensoría Municipal de Derechos H</w:t>
      </w:r>
      <w:r w:rsidR="00043DF2">
        <w:rPr>
          <w:rFonts w:ascii="Palatino Linotype" w:eastAsia="Palatino Linotype" w:hAnsi="Palatino Linotype" w:cs="Palatino Linotype"/>
          <w:i/>
          <w:color w:val="000000"/>
          <w:sz w:val="24"/>
          <w:szCs w:val="24"/>
          <w:lang w:val="es-ES_tradnl"/>
        </w:rPr>
        <w:t>umanos,</w:t>
      </w:r>
      <w:r w:rsidR="00043DF2" w:rsidRPr="00043DF2">
        <w:rPr>
          <w:rFonts w:ascii="Palatino Linotype" w:eastAsia="Palatino Linotype" w:hAnsi="Palatino Linotype" w:cs="Palatino Linotype"/>
          <w:i/>
          <w:color w:val="000000"/>
          <w:sz w:val="24"/>
          <w:szCs w:val="24"/>
          <w:lang w:val="es-ES_tradnl"/>
        </w:rPr>
        <w:t xml:space="preserve"> Oficialía Mediadora-Conciliadora</w:t>
      </w:r>
      <w:r w:rsidR="00043DF2">
        <w:rPr>
          <w:rFonts w:ascii="Palatino Linotype" w:eastAsia="Palatino Linotype" w:hAnsi="Palatino Linotype" w:cs="Palatino Linotype"/>
          <w:i/>
          <w:color w:val="000000"/>
          <w:sz w:val="24"/>
          <w:szCs w:val="24"/>
          <w:lang w:val="es-ES_tradnl"/>
        </w:rPr>
        <w:t xml:space="preserve"> y Unidad de Transparencia, o áreas equivalentes</w:t>
      </w:r>
      <w:r w:rsidRPr="00D6335F">
        <w:rPr>
          <w:rFonts w:ascii="Palatino Linotype" w:eastAsia="Palatino Linotype" w:hAnsi="Palatino Linotype" w:cs="Palatino Linotype"/>
          <w:i/>
          <w:color w:val="000000"/>
          <w:sz w:val="24"/>
          <w:szCs w:val="24"/>
          <w:lang w:val="es-ES_tradnl"/>
        </w:rPr>
        <w:t>.</w:t>
      </w:r>
    </w:p>
    <w:p w14:paraId="70390B9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77E4FF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lastRenderedPageBreak/>
        <w:t>De ser procedente, 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23CE5B86"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E99DE46" w14:textId="0A7AE74F" w:rsidR="005064F9" w:rsidRPr="00A45C76" w:rsidRDefault="00A45C76" w:rsidP="005064F9">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szCs w:val="24"/>
          <w:lang w:val="es-ES_tradnl"/>
        </w:rPr>
      </w:pPr>
      <w:r w:rsidRPr="00A45C76">
        <w:rPr>
          <w:rFonts w:ascii="Palatino Linotype" w:eastAsia="Palatino Linotype" w:hAnsi="Palatino Linotype" w:cs="Palatino Linotype"/>
          <w:iCs/>
          <w:color w:val="000000"/>
          <w:sz w:val="24"/>
          <w:szCs w:val="24"/>
          <w:lang w:val="es-ES_tradnl"/>
        </w:rPr>
        <w:t xml:space="preserve">En el supuesto </w:t>
      </w:r>
      <w:r w:rsidRPr="00A45C76">
        <w:rPr>
          <w:rFonts w:ascii="Palatino Linotype" w:hAnsi="Palatino Linotype"/>
          <w:sz w:val="24"/>
          <w:szCs w:val="24"/>
        </w:rPr>
        <w:t xml:space="preserve">de </w:t>
      </w:r>
      <w:r>
        <w:rPr>
          <w:rFonts w:ascii="Palatino Linotype" w:hAnsi="Palatino Linotype"/>
          <w:sz w:val="24"/>
          <w:szCs w:val="24"/>
        </w:rPr>
        <w:t>a la fecha de la solicitud los titulares de las áreas referidas</w:t>
      </w:r>
      <w:r w:rsidRPr="00A45C76">
        <w:rPr>
          <w:rFonts w:ascii="Palatino Linotype" w:hAnsi="Palatino Linotype"/>
          <w:sz w:val="24"/>
          <w:szCs w:val="24"/>
        </w:rPr>
        <w:t xml:space="preserve"> no tengan más de seis meses en el cargo</w:t>
      </w:r>
      <w:r>
        <w:rPr>
          <w:rFonts w:ascii="Palatino Linotype" w:hAnsi="Palatino Linotype"/>
          <w:sz w:val="24"/>
          <w:szCs w:val="24"/>
        </w:rPr>
        <w:t>,</w:t>
      </w:r>
      <w:r w:rsidRPr="00A45C76">
        <w:rPr>
          <w:rFonts w:ascii="Palatino Linotype" w:hAnsi="Palatino Linotype"/>
          <w:sz w:val="24"/>
          <w:szCs w:val="24"/>
        </w:rPr>
        <w:t xml:space="preserve"> </w:t>
      </w:r>
      <w:r>
        <w:rPr>
          <w:rFonts w:ascii="Palatino Linotype" w:hAnsi="Palatino Linotype"/>
          <w:sz w:val="24"/>
          <w:szCs w:val="24"/>
        </w:rPr>
        <w:t>bastará con que así lo haga del conocimiento del Recurrente.</w:t>
      </w:r>
      <w:r w:rsidRPr="00A45C76">
        <w:rPr>
          <w:rFonts w:ascii="Palatino Linotype" w:hAnsi="Palatino Linotype"/>
          <w:sz w:val="24"/>
          <w:szCs w:val="24"/>
        </w:rPr>
        <w:t xml:space="preserve"> De trata</w:t>
      </w:r>
      <w:r>
        <w:rPr>
          <w:rFonts w:ascii="Palatino Linotype" w:hAnsi="Palatino Linotype"/>
          <w:sz w:val="24"/>
          <w:szCs w:val="24"/>
        </w:rPr>
        <w:t>r</w:t>
      </w:r>
      <w:r w:rsidRPr="00A45C76">
        <w:rPr>
          <w:rFonts w:ascii="Palatino Linotype" w:hAnsi="Palatino Linotype"/>
          <w:sz w:val="24"/>
          <w:szCs w:val="24"/>
        </w:rPr>
        <w:t>se de servidores público</w:t>
      </w:r>
      <w:r>
        <w:rPr>
          <w:rFonts w:ascii="Palatino Linotype" w:hAnsi="Palatino Linotype"/>
          <w:sz w:val="24"/>
          <w:szCs w:val="24"/>
        </w:rPr>
        <w:t xml:space="preserve">s con más de seis meses en el </w:t>
      </w:r>
      <w:r w:rsidRPr="00A45C76">
        <w:rPr>
          <w:rFonts w:ascii="Palatino Linotype" w:hAnsi="Palatino Linotype"/>
          <w:sz w:val="24"/>
          <w:szCs w:val="24"/>
        </w:rPr>
        <w:t>cargo, si no cuenta</w:t>
      </w:r>
      <w:r>
        <w:rPr>
          <w:rFonts w:ascii="Palatino Linotype" w:hAnsi="Palatino Linotype"/>
          <w:sz w:val="24"/>
          <w:szCs w:val="24"/>
        </w:rPr>
        <w:t>n</w:t>
      </w:r>
      <w:r w:rsidRPr="00A45C76">
        <w:rPr>
          <w:rFonts w:ascii="Palatino Linotype" w:hAnsi="Palatino Linotype"/>
          <w:sz w:val="24"/>
          <w:szCs w:val="24"/>
        </w:rPr>
        <w:t xml:space="preserve"> con la certificación</w:t>
      </w:r>
      <w:r>
        <w:rPr>
          <w:rFonts w:ascii="Palatino Linotype" w:hAnsi="Palatino Linotype"/>
          <w:sz w:val="24"/>
          <w:szCs w:val="24"/>
        </w:rPr>
        <w:t>,</w:t>
      </w:r>
      <w:r w:rsidRPr="00A45C76">
        <w:rPr>
          <w:rFonts w:ascii="Palatino Linotype" w:hAnsi="Palatino Linotype"/>
          <w:sz w:val="24"/>
          <w:szCs w:val="24"/>
        </w:rPr>
        <w:t xml:space="preserve"> </w:t>
      </w:r>
      <w:r>
        <w:rPr>
          <w:rFonts w:ascii="Palatino Linotype" w:hAnsi="Palatino Linotype"/>
          <w:sz w:val="24"/>
          <w:szCs w:val="24"/>
        </w:rPr>
        <w:t xml:space="preserve">se </w:t>
      </w:r>
      <w:r w:rsidRPr="00A45C76">
        <w:rPr>
          <w:rFonts w:ascii="Palatino Linotype" w:hAnsi="Palatino Linotype"/>
          <w:sz w:val="24"/>
          <w:szCs w:val="24"/>
        </w:rPr>
        <w:t xml:space="preserve">deberá </w:t>
      </w:r>
      <w:r>
        <w:rPr>
          <w:rFonts w:ascii="Palatino Linotype" w:hAnsi="Palatino Linotype"/>
          <w:sz w:val="24"/>
          <w:szCs w:val="24"/>
        </w:rPr>
        <w:t xml:space="preserve">hacer entrega del acuerdo que emita el Comité de Transparencia con el que se confirme la inexistencia de la información ordenada, lo anterior con fundamento en </w:t>
      </w:r>
      <w:r w:rsidRPr="00A45C76">
        <w:rPr>
          <w:rFonts w:ascii="Palatino Linotype" w:hAnsi="Palatino Linotype"/>
          <w:sz w:val="24"/>
          <w:szCs w:val="24"/>
        </w:rPr>
        <w:t>los artículos 19, párrafo tercero y 169 de la Ley de Transparencia y Acceso a la Información Pública del Estado de México y Municipios.</w:t>
      </w:r>
    </w:p>
    <w:p w14:paraId="2FF0FEEB" w14:textId="77777777" w:rsidR="005064F9" w:rsidRPr="00A45C76"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iCs/>
          <w:color w:val="000000"/>
          <w:sz w:val="24"/>
          <w:szCs w:val="24"/>
          <w:lang w:val="es-ES_tradnl"/>
        </w:rPr>
      </w:pPr>
    </w:p>
    <w:p w14:paraId="4B704EE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t>TERCERO. Notifíquese</w:t>
      </w:r>
      <w:r w:rsidRPr="00D6335F">
        <w:rPr>
          <w:rFonts w:ascii="Palatino Linotype" w:eastAsia="Palatino Linotype" w:hAnsi="Palatino Linotype" w:cs="Palatino Linotype"/>
          <w:b/>
          <w:i/>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al Titular de la Unidad de Transparencia del</w:t>
      </w:r>
      <w:r w:rsidRPr="00D6335F">
        <w:rPr>
          <w:rFonts w:ascii="Palatino Linotype" w:eastAsia="Palatino Linotype" w:hAnsi="Palatino Linotype" w:cs="Palatino Linotype"/>
          <w:b/>
          <w:color w:val="000000"/>
          <w:sz w:val="24"/>
          <w:szCs w:val="24"/>
          <w:lang w:val="es-ES_tradnl"/>
        </w:rPr>
        <w:t xml:space="preserve"> </w:t>
      </w:r>
      <w:r w:rsidRPr="00D6335F">
        <w:rPr>
          <w:rFonts w:ascii="Palatino Linotype" w:eastAsia="Palatino Linotype" w:hAnsi="Palatino Linotype" w:cs="Palatino Linotype"/>
          <w:color w:val="000000"/>
          <w:sz w:val="24"/>
          <w:szCs w:val="24"/>
          <w:lang w:val="es-ES_tradnl"/>
        </w:rPr>
        <w:t>Sujeto Obligado, por medio del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2E8F72A5"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DFA68"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b/>
          <w:color w:val="000000"/>
          <w:sz w:val="24"/>
          <w:szCs w:val="24"/>
          <w:lang w:val="es-ES_tradnl"/>
        </w:rPr>
        <w:lastRenderedPageBreak/>
        <w:t xml:space="preserve">CUARTO. </w:t>
      </w:r>
      <w:r w:rsidRPr="00D6335F">
        <w:rPr>
          <w:rFonts w:ascii="Palatino Linotype" w:eastAsia="Palatino Linotype" w:hAnsi="Palatino Linotype" w:cs="Palatino Linotype"/>
          <w:color w:val="000000"/>
          <w:sz w:val="24"/>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EEC5927"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C24D9D4" w14:textId="77777777" w:rsidR="005064F9" w:rsidRPr="00D6335F" w:rsidRDefault="005064F9" w:rsidP="005064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highlight w:val="white"/>
          <w:lang w:val="es-ES_tradnl"/>
        </w:rPr>
      </w:pPr>
      <w:r w:rsidRPr="00D6335F">
        <w:rPr>
          <w:rFonts w:ascii="Palatino Linotype" w:eastAsia="Palatino Linotype" w:hAnsi="Palatino Linotype" w:cs="Palatino Linotype"/>
          <w:b/>
          <w:color w:val="000000"/>
          <w:sz w:val="24"/>
          <w:szCs w:val="24"/>
          <w:lang w:val="es-ES_tradnl"/>
        </w:rPr>
        <w:t xml:space="preserve">QUINTO. Notifíquese </w:t>
      </w:r>
      <w:r w:rsidRPr="00D6335F">
        <w:rPr>
          <w:rFonts w:ascii="Palatino Linotype" w:eastAsia="Palatino Linotype" w:hAnsi="Palatino Linotype" w:cs="Palatino Linotype"/>
          <w:color w:val="000000"/>
          <w:sz w:val="24"/>
          <w:szCs w:val="24"/>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w:t>
      </w:r>
      <w:r w:rsidRPr="00D6335F">
        <w:rPr>
          <w:rFonts w:ascii="Palatino Linotype" w:eastAsia="Palatino Linotype" w:hAnsi="Palatino Linotype" w:cs="Palatino Linotype"/>
          <w:color w:val="000000"/>
          <w:sz w:val="24"/>
          <w:szCs w:val="24"/>
          <w:highlight w:val="white"/>
          <w:lang w:val="es-ES_tradnl"/>
        </w:rPr>
        <w:t xml:space="preserve"> de conformidad con lo establecido en el artículo 196 de la Ley de Transparencia y Acceso a la Información Pública del Estado de México y Municipios.</w:t>
      </w:r>
    </w:p>
    <w:p w14:paraId="432CA435" w14:textId="77777777" w:rsidR="005064F9" w:rsidRPr="002D1F7E" w:rsidRDefault="005064F9" w:rsidP="00564C2B">
      <w:pPr>
        <w:spacing w:after="0" w:line="360" w:lineRule="auto"/>
        <w:jc w:val="both"/>
        <w:rPr>
          <w:rFonts w:ascii="Palatino Linotype" w:eastAsiaTheme="minorHAnsi" w:hAnsi="Palatino Linotype" w:cs="Arial"/>
          <w:sz w:val="20"/>
          <w:szCs w:val="24"/>
          <w:lang w:val="es-ES_tradnl"/>
        </w:rPr>
      </w:pPr>
    </w:p>
    <w:p w14:paraId="663D1D1F" w14:textId="47B6F707" w:rsidR="009B45D8" w:rsidRPr="00D6335F" w:rsidRDefault="00663A37" w:rsidP="007770C2">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r w:rsidRPr="00D6335F">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D6335F">
        <w:rPr>
          <w:rFonts w:ascii="Palatino Linotype" w:eastAsia="Palatino Linotype" w:hAnsi="Palatino Linotype" w:cs="Palatino Linotype"/>
          <w:color w:val="000000"/>
          <w:sz w:val="24"/>
          <w:szCs w:val="24"/>
          <w:lang w:val="es-ES_tradnl"/>
        </w:rPr>
        <w:t xml:space="preserve">PE RAMÍREZ </w:t>
      </w:r>
      <w:r w:rsidR="007770C2" w:rsidRPr="00D6335F">
        <w:rPr>
          <w:rFonts w:ascii="Palatino Linotype" w:eastAsia="Palatino Linotype" w:hAnsi="Palatino Linotype" w:cs="Palatino Linotype"/>
          <w:color w:val="000000"/>
          <w:sz w:val="24"/>
          <w:szCs w:val="24"/>
          <w:lang w:val="es-ES_tradnl"/>
        </w:rPr>
        <w:t xml:space="preserve">PEÑA, EN LA </w:t>
      </w:r>
      <w:r w:rsidR="002D1F7E">
        <w:rPr>
          <w:rFonts w:ascii="Palatino Linotype" w:eastAsia="Palatino Linotype" w:hAnsi="Palatino Linotype" w:cs="Palatino Linotype"/>
          <w:color w:val="000000"/>
          <w:sz w:val="24"/>
          <w:szCs w:val="24"/>
          <w:lang w:val="es-ES_tradnl"/>
        </w:rPr>
        <w:t xml:space="preserve">VIGÉSIMA </w:t>
      </w:r>
      <w:r w:rsidR="007770C2" w:rsidRPr="00D6335F">
        <w:rPr>
          <w:rFonts w:ascii="Palatino Linotype" w:eastAsia="Palatino Linotype" w:hAnsi="Palatino Linotype" w:cs="Palatino Linotype"/>
          <w:color w:val="000000"/>
          <w:sz w:val="24"/>
          <w:szCs w:val="24"/>
          <w:lang w:val="es-ES_tradnl"/>
        </w:rPr>
        <w:t xml:space="preserve">PRIMERA </w:t>
      </w:r>
      <w:r w:rsidRPr="00D6335F">
        <w:rPr>
          <w:rFonts w:ascii="Palatino Linotype" w:eastAsia="Palatino Linotype" w:hAnsi="Palatino Linotype" w:cs="Palatino Linotype"/>
          <w:color w:val="000000"/>
          <w:sz w:val="24"/>
          <w:szCs w:val="24"/>
          <w:lang w:val="es-ES_tradnl"/>
        </w:rPr>
        <w:t>SESIÓN ORDINARIA CELEBRADA EL</w:t>
      </w:r>
      <w:r w:rsidR="002D1F7E">
        <w:rPr>
          <w:rFonts w:ascii="Palatino Linotype" w:eastAsia="Palatino Linotype" w:hAnsi="Palatino Linotype" w:cs="Palatino Linotype"/>
          <w:color w:val="000000"/>
          <w:sz w:val="24"/>
          <w:szCs w:val="24"/>
          <w:lang w:val="es-ES_tradnl"/>
        </w:rPr>
        <w:t xml:space="preserve"> OCHO DE JUNIO</w:t>
      </w:r>
      <w:r w:rsidR="007770C2" w:rsidRPr="00D6335F">
        <w:rPr>
          <w:rFonts w:ascii="Palatino Linotype" w:eastAsia="Palatino Linotype" w:hAnsi="Palatino Linotype" w:cs="Palatino Linotype"/>
          <w:color w:val="000000"/>
          <w:sz w:val="24"/>
          <w:szCs w:val="24"/>
          <w:lang w:val="es-ES_tradnl"/>
        </w:rPr>
        <w:t xml:space="preserve"> DE DOS MIL VEINTIDÓS</w:t>
      </w:r>
      <w:r w:rsidRPr="00D6335F">
        <w:rPr>
          <w:rFonts w:ascii="Palatino Linotype" w:eastAsia="Palatino Linotype" w:hAnsi="Palatino Linotype" w:cs="Palatino Linotype"/>
          <w:color w:val="000000"/>
          <w:sz w:val="24"/>
          <w:szCs w:val="24"/>
          <w:lang w:val="es-ES_tradnl"/>
        </w:rPr>
        <w:t>, ANTE EL SECRETARIO TÉCNICO DEL PLENO, ALEXIS TAPIA RAMÍREZ.---------------</w:t>
      </w:r>
      <w:r w:rsidR="001C7C31" w:rsidRPr="00D6335F">
        <w:rPr>
          <w:rFonts w:ascii="Palatino Linotype" w:eastAsia="Palatino Linotype" w:hAnsi="Palatino Linotype" w:cs="Palatino Linotype"/>
          <w:color w:val="000000"/>
          <w:sz w:val="24"/>
          <w:szCs w:val="24"/>
          <w:lang w:val="es-ES_tradnl"/>
        </w:rPr>
        <w:t>---------------------</w:t>
      </w:r>
      <w:r w:rsidR="009B45D8" w:rsidRPr="00D6335F">
        <w:rPr>
          <w:rFonts w:ascii="Palatino Linotype" w:eastAsia="Palatino Linotype" w:hAnsi="Palatino Linotype" w:cs="Palatino Linotype"/>
          <w:color w:val="000000"/>
          <w:sz w:val="24"/>
          <w:szCs w:val="24"/>
          <w:lang w:val="es-ES_tradnl"/>
        </w:rPr>
        <w:t>---------------------------</w:t>
      </w:r>
      <w:r w:rsidR="008167E2" w:rsidRPr="00D6335F">
        <w:rPr>
          <w:rFonts w:ascii="Palatino Linotype" w:eastAsia="Palatino Linotype" w:hAnsi="Palatino Linotype" w:cs="Palatino Linotype"/>
          <w:color w:val="000000"/>
          <w:sz w:val="24"/>
          <w:szCs w:val="24"/>
          <w:lang w:val="es-ES_tradnl"/>
        </w:rPr>
        <w:t>---</w:t>
      </w:r>
      <w:r w:rsidR="00EB3F1F" w:rsidRPr="00D6335F">
        <w:rPr>
          <w:rFonts w:ascii="Palatino Linotype" w:eastAsia="Palatino Linotype" w:hAnsi="Palatino Linotype" w:cs="Palatino Linotype"/>
          <w:color w:val="000000"/>
          <w:sz w:val="24"/>
          <w:szCs w:val="24"/>
          <w:lang w:val="es-ES_tradnl"/>
        </w:rPr>
        <w:t>-------------------------------------------------------------------------------------------</w:t>
      </w:r>
      <w:r w:rsidR="002D1F7E">
        <w:rPr>
          <w:rFonts w:ascii="Palatino Linotype" w:eastAsia="Palatino Linotype" w:hAnsi="Palatino Linotype" w:cs="Palatino Linotype"/>
          <w:color w:val="000000"/>
          <w:sz w:val="24"/>
          <w:szCs w:val="24"/>
          <w:lang w:val="es-ES_tradnl"/>
        </w:rPr>
        <w:t>-----------------------------------------------------------------------------------------------------------------------------------------------------------------------</w:t>
      </w:r>
    </w:p>
    <w:p w14:paraId="71CF1C22" w14:textId="571BF2C4" w:rsidR="00663A37" w:rsidRPr="00D6335F" w:rsidRDefault="00663A37" w:rsidP="009B45D8">
      <w:pPr>
        <w:pBdr>
          <w:top w:val="nil"/>
          <w:left w:val="nil"/>
          <w:bottom w:val="nil"/>
          <w:right w:val="nil"/>
          <w:between w:val="nil"/>
        </w:pBdr>
        <w:spacing w:before="240" w:after="0" w:line="360" w:lineRule="auto"/>
        <w:contextualSpacing/>
        <w:jc w:val="both"/>
        <w:rPr>
          <w:rFonts w:ascii="Palatino Linotype" w:eastAsia="Palatino Linotype" w:hAnsi="Palatino Linotype" w:cs="Palatino Linotype"/>
          <w:color w:val="000000"/>
          <w:sz w:val="18"/>
          <w:szCs w:val="18"/>
          <w:lang w:val="es-ES_tradnl"/>
        </w:rPr>
      </w:pPr>
      <w:r w:rsidRPr="00D6335F">
        <w:rPr>
          <w:rFonts w:ascii="Palatino Linotype" w:eastAsia="Palatino Linotype" w:hAnsi="Palatino Linotype" w:cs="Palatino Linotype"/>
          <w:color w:val="000000"/>
          <w:sz w:val="18"/>
          <w:szCs w:val="18"/>
          <w:lang w:val="es-ES_tradnl"/>
        </w:rPr>
        <w:t>JMV/CCR/fzh</w:t>
      </w:r>
    </w:p>
    <w:p w14:paraId="31773D36"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6741A02"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F168CF3"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F2A3864"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21C246BF"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3520CEE0"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46AD37C6" w14:textId="77777777" w:rsidR="00663A37" w:rsidRPr="00D6335F"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rPr>
      </w:pPr>
    </w:p>
    <w:p w14:paraId="67672A95" w14:textId="77777777" w:rsidR="00D718B8" w:rsidRPr="00D6335F" w:rsidRDefault="00D718B8" w:rsidP="00663A37">
      <w:pPr>
        <w:rPr>
          <w:rFonts w:ascii="Palatino Linotype" w:hAnsi="Palatino Linotype"/>
          <w:sz w:val="24"/>
          <w:szCs w:val="24"/>
          <w:lang w:val="es-ES_tradnl"/>
        </w:rPr>
      </w:pPr>
    </w:p>
    <w:sectPr w:rsidR="00D718B8" w:rsidRPr="00D6335F" w:rsidSect="00FC7853">
      <w:headerReference w:type="even" r:id="rId9"/>
      <w:headerReference w:type="default" r:id="rId10"/>
      <w:footerReference w:type="default" r:id="rId11"/>
      <w:headerReference w:type="first" r:id="rId12"/>
      <w:footerReference w:type="first" r:id="rId13"/>
      <w:pgSz w:w="12240" w:h="15840"/>
      <w:pgMar w:top="3005" w:right="1418" w:bottom="1474" w:left="175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30D0A" w14:textId="77777777" w:rsidR="00D753B1" w:rsidRDefault="00D753B1" w:rsidP="00F2498E">
      <w:pPr>
        <w:spacing w:after="0" w:line="240" w:lineRule="auto"/>
      </w:pPr>
      <w:r>
        <w:separator/>
      </w:r>
    </w:p>
  </w:endnote>
  <w:endnote w:type="continuationSeparator" w:id="0">
    <w:p w14:paraId="26D15ECD" w14:textId="77777777" w:rsidR="00D753B1" w:rsidRDefault="00D753B1"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2B344" w14:textId="26BE1713" w:rsidR="00AD6765" w:rsidRDefault="00AD6765"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52A70">
      <w:rPr>
        <w:rFonts w:ascii="Palatino Linotype" w:hAnsi="Palatino Linotype"/>
        <w:b/>
        <w:bCs/>
        <w:noProof/>
        <w:sz w:val="20"/>
      </w:rPr>
      <w:t>29</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52A70">
      <w:rPr>
        <w:rFonts w:ascii="Palatino Linotype" w:hAnsi="Palatino Linotype"/>
        <w:b/>
        <w:bCs/>
        <w:noProof/>
        <w:sz w:val="20"/>
      </w:rPr>
      <w:t>30</w:t>
    </w:r>
    <w:r w:rsidRPr="00713DD5">
      <w:rPr>
        <w:rFonts w:ascii="Palatino Linotype" w:hAnsi="Palatino Linotype"/>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2FE6" w14:textId="4A8FA0BE" w:rsidR="00AD6765" w:rsidRPr="00FC7853" w:rsidRDefault="00AD6765" w:rsidP="00FC7853">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252A7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252A70">
      <w:rPr>
        <w:rFonts w:ascii="Palatino Linotype" w:hAnsi="Palatino Linotype"/>
        <w:b/>
        <w:bCs/>
        <w:noProof/>
        <w:sz w:val="20"/>
      </w:rPr>
      <w:t>30</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3A1DE" w14:textId="77777777" w:rsidR="00D753B1" w:rsidRDefault="00D753B1" w:rsidP="00F2498E">
      <w:pPr>
        <w:spacing w:after="0" w:line="240" w:lineRule="auto"/>
      </w:pPr>
      <w:r>
        <w:separator/>
      </w:r>
    </w:p>
  </w:footnote>
  <w:footnote w:type="continuationSeparator" w:id="0">
    <w:p w14:paraId="70B41D6E" w14:textId="77777777" w:rsidR="00D753B1" w:rsidRDefault="00D753B1" w:rsidP="00F2498E">
      <w:pPr>
        <w:spacing w:after="0" w:line="240" w:lineRule="auto"/>
      </w:pPr>
      <w:r>
        <w:continuationSeparator/>
      </w:r>
    </w:p>
  </w:footnote>
  <w:footnote w:id="1">
    <w:p w14:paraId="0A96133E" w14:textId="77777777" w:rsidR="00AD6765" w:rsidRDefault="00AD6765" w:rsidP="007770C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A6CF662" w14:textId="77777777" w:rsidR="00AD6765" w:rsidRDefault="00AD6765" w:rsidP="007770C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134E4AC" w14:textId="77777777" w:rsidR="00AD6765" w:rsidRDefault="00AD6765" w:rsidP="007770C2">
      <w:pPr>
        <w:spacing w:after="0" w:line="240" w:lineRule="auto"/>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65355081" w14:textId="77777777" w:rsidR="00AD6765" w:rsidRDefault="00AD6765" w:rsidP="007770C2">
      <w:pPr>
        <w:spacing w:after="0" w:line="240" w:lineRule="auto"/>
        <w:jc w:val="both"/>
        <w:rPr>
          <w:rFonts w:ascii="Palatino Linotype" w:eastAsia="Palatino Linotype" w:hAnsi="Palatino Linotype" w:cs="Palatino Linotype"/>
          <w:b/>
          <w:i/>
          <w:sz w:val="20"/>
          <w:szCs w:val="20"/>
        </w:rPr>
      </w:pPr>
    </w:p>
    <w:p w14:paraId="495E63A5" w14:textId="77777777" w:rsidR="00AD6765" w:rsidRDefault="00AD6765" w:rsidP="007770C2">
      <w:pPr>
        <w:spacing w:line="240" w:lineRule="auto"/>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00000"/>
            <w:sz w:val="20"/>
            <w:szCs w:val="20"/>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00000"/>
            <w:sz w:val="20"/>
            <w:szCs w:val="20"/>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27F37" w14:textId="093ED20F" w:rsidR="00AD6765" w:rsidRDefault="00D753B1">
    <w:pPr>
      <w:pStyle w:val="Encabezado"/>
    </w:pPr>
    <w:r>
      <w:rPr>
        <w:noProof/>
        <w:lang w:val="es-MX" w:eastAsia="es-MX"/>
      </w:rPr>
      <w:pict w14:anchorId="4A0D34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Layout w:type="fixed"/>
      <w:tblCellMar>
        <w:left w:w="70" w:type="dxa"/>
        <w:right w:w="70" w:type="dxa"/>
      </w:tblCellMar>
      <w:tblLook w:val="04A0" w:firstRow="1" w:lastRow="0" w:firstColumn="1" w:lastColumn="0" w:noHBand="0" w:noVBand="1"/>
    </w:tblPr>
    <w:tblGrid>
      <w:gridCol w:w="5103"/>
      <w:gridCol w:w="4111"/>
    </w:tblGrid>
    <w:tr w:rsidR="00AD6765" w:rsidRPr="00B17577" w14:paraId="37B9EBDE" w14:textId="77777777" w:rsidTr="00713DD5">
      <w:trPr>
        <w:trHeight w:val="227"/>
      </w:trPr>
      <w:tc>
        <w:tcPr>
          <w:tcW w:w="5103" w:type="dxa"/>
          <w:hideMark/>
        </w:tcPr>
        <w:p w14:paraId="4964FBC5" w14:textId="54CDA645" w:rsidR="00AD6765" w:rsidRPr="00096248" w:rsidRDefault="00AD6765" w:rsidP="007770C2">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692F5C08" w:rsidR="00AD6765" w:rsidRPr="00096248" w:rsidRDefault="00AD6765" w:rsidP="007770C2">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4005/INFOEM/IP/RR/2022</w:t>
          </w:r>
        </w:p>
      </w:tc>
    </w:tr>
    <w:tr w:rsidR="00AD6765" w14:paraId="7591D3C9" w14:textId="77777777" w:rsidTr="00713DD5">
      <w:trPr>
        <w:trHeight w:val="242"/>
      </w:trPr>
      <w:tc>
        <w:tcPr>
          <w:tcW w:w="5103" w:type="dxa"/>
          <w:hideMark/>
        </w:tcPr>
        <w:p w14:paraId="729A65A8" w14:textId="77777777" w:rsidR="00AD6765" w:rsidRPr="00096248" w:rsidRDefault="00AD6765" w:rsidP="007770C2">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1A946912" w:rsidR="00AD6765" w:rsidRPr="00096248" w:rsidRDefault="00AD6765" w:rsidP="007770C2">
          <w:pPr>
            <w:spacing w:after="120" w:line="240" w:lineRule="auto"/>
            <w:ind w:right="74"/>
            <w:jc w:val="right"/>
            <w:rPr>
              <w:rFonts w:ascii="Palatino Linotype" w:hAnsi="Palatino Linotype" w:cs="Arial"/>
              <w:sz w:val="24"/>
              <w:szCs w:val="24"/>
            </w:rPr>
          </w:pPr>
          <w:r>
            <w:rPr>
              <w:rFonts w:ascii="Palatino Linotype" w:hAnsi="Palatino Linotype" w:cs="Arial"/>
              <w:sz w:val="24"/>
              <w:szCs w:val="24"/>
            </w:rPr>
            <w:t>Ayuntamiento de Isidro Fabela</w:t>
          </w:r>
        </w:p>
      </w:tc>
    </w:tr>
    <w:tr w:rsidR="00AD6765" w:rsidRPr="00F63239" w14:paraId="037E914D" w14:textId="77777777" w:rsidTr="00713DD5">
      <w:trPr>
        <w:trHeight w:val="342"/>
      </w:trPr>
      <w:tc>
        <w:tcPr>
          <w:tcW w:w="5103" w:type="dxa"/>
          <w:hideMark/>
        </w:tcPr>
        <w:p w14:paraId="7676B68F" w14:textId="64D69EAF" w:rsidR="00AD6765" w:rsidRPr="00096248" w:rsidRDefault="00AD6765" w:rsidP="007770C2">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D6765" w:rsidRPr="00096248" w:rsidRDefault="00AD6765" w:rsidP="007770C2">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D6765" w:rsidRDefault="00D753B1">
    <w:pPr>
      <w:pStyle w:val="Encabezado"/>
    </w:pPr>
    <w:r>
      <w:rPr>
        <w:noProof/>
        <w:lang w:val="es-MX" w:eastAsia="es-MX"/>
      </w:rPr>
      <w:pict w14:anchorId="5052AF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3pt;margin-top:-145.5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D6765" w14:paraId="0F9FE9B6" w14:textId="77777777" w:rsidTr="00096248">
      <w:trPr>
        <w:trHeight w:val="227"/>
      </w:trPr>
      <w:tc>
        <w:tcPr>
          <w:tcW w:w="5245" w:type="dxa"/>
          <w:hideMark/>
        </w:tcPr>
        <w:p w14:paraId="6D1D9D71" w14:textId="11150E5A" w:rsidR="00AD6765" w:rsidRPr="00663A37" w:rsidRDefault="00AD6765" w:rsidP="007770C2">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381AC62A" w:rsidR="00AD6765" w:rsidRPr="00096248" w:rsidRDefault="00AD6765" w:rsidP="007770C2">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Pr>
              <w:rFonts w:ascii="Palatino Linotype" w:hAnsi="Palatino Linotype" w:cs="Arial"/>
              <w:b/>
              <w:bCs/>
              <w:sz w:val="24"/>
              <w:szCs w:val="24"/>
            </w:rPr>
            <w:t>4005/INFOEM/IP/RR/2022</w:t>
          </w:r>
        </w:p>
      </w:tc>
    </w:tr>
    <w:tr w:rsidR="00AD6765" w:rsidRPr="001F57CD" w14:paraId="1377D264" w14:textId="77777777" w:rsidTr="00096248">
      <w:trPr>
        <w:trHeight w:val="196"/>
      </w:trPr>
      <w:tc>
        <w:tcPr>
          <w:tcW w:w="5245" w:type="dxa"/>
          <w:hideMark/>
        </w:tcPr>
        <w:p w14:paraId="04D597A1" w14:textId="77777777" w:rsidR="00AD6765" w:rsidRPr="00663A37" w:rsidRDefault="00AD6765" w:rsidP="007770C2">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2A3AFB48" w:rsidR="00AD6765" w:rsidRPr="00663A37" w:rsidRDefault="00D55831" w:rsidP="007770C2">
          <w:pPr>
            <w:spacing w:after="120" w:line="240" w:lineRule="auto"/>
            <w:ind w:right="68"/>
            <w:jc w:val="right"/>
            <w:rPr>
              <w:rFonts w:ascii="Palatino Linotype" w:hAnsi="Palatino Linotype" w:cs="Arial"/>
              <w:sz w:val="24"/>
              <w:szCs w:val="24"/>
            </w:rPr>
          </w:pPr>
          <w:r>
            <w:rPr>
              <w:rFonts w:ascii="Palatino Linotype" w:hAnsi="Palatino Linotype" w:cs="Arial"/>
              <w:sz w:val="24"/>
              <w:szCs w:val="24"/>
            </w:rPr>
            <w:t>xxxxxxxxxxxxxxxxxxxx</w:t>
          </w:r>
        </w:p>
      </w:tc>
    </w:tr>
    <w:tr w:rsidR="00AD6765" w14:paraId="4DC11993" w14:textId="77777777" w:rsidTr="00096248">
      <w:trPr>
        <w:trHeight w:val="242"/>
      </w:trPr>
      <w:tc>
        <w:tcPr>
          <w:tcW w:w="5245" w:type="dxa"/>
          <w:hideMark/>
        </w:tcPr>
        <w:p w14:paraId="76CEF1B5" w14:textId="77777777" w:rsidR="00AD6765" w:rsidRPr="00663A37" w:rsidRDefault="00AD6765" w:rsidP="007770C2">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6B909DBB" w:rsidR="00AD6765" w:rsidRPr="00663A37" w:rsidRDefault="00AD6765" w:rsidP="007770C2">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Ayuntamiento de Isidro Fabela</w:t>
          </w:r>
        </w:p>
      </w:tc>
    </w:tr>
    <w:tr w:rsidR="00AD6765" w14:paraId="5C2B511D" w14:textId="77777777" w:rsidTr="00096248">
      <w:trPr>
        <w:trHeight w:val="342"/>
      </w:trPr>
      <w:tc>
        <w:tcPr>
          <w:tcW w:w="5245" w:type="dxa"/>
          <w:hideMark/>
        </w:tcPr>
        <w:p w14:paraId="03FEF68C" w14:textId="45E91CF4" w:rsidR="00AD6765" w:rsidRPr="00663A37" w:rsidRDefault="00AD6765" w:rsidP="007770C2">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D6765" w:rsidRPr="00663A37" w:rsidRDefault="00AD6765" w:rsidP="007770C2">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D6765" w:rsidRDefault="00D753B1">
    <w:pPr>
      <w:pStyle w:val="Encabezado"/>
    </w:pPr>
    <w:r>
      <w:rPr>
        <w:noProof/>
        <w:lang w:val="es-MX" w:eastAsia="es-MX"/>
      </w:rPr>
      <w:pict w14:anchorId="399AF8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2.55pt;margin-top:-145.6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1992"/>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293179"/>
    <w:multiLevelType w:val="hybridMultilevel"/>
    <w:tmpl w:val="37F4DCB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721D28"/>
    <w:multiLevelType w:val="hybridMultilevel"/>
    <w:tmpl w:val="8C68DE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C63AFA"/>
    <w:multiLevelType w:val="hybridMultilevel"/>
    <w:tmpl w:val="70F25C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2A3886"/>
    <w:multiLevelType w:val="hybridMultilevel"/>
    <w:tmpl w:val="EFD69D96"/>
    <w:lvl w:ilvl="0" w:tplc="D3587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087485"/>
    <w:multiLevelType w:val="hybridMultilevel"/>
    <w:tmpl w:val="C0889C0C"/>
    <w:lvl w:ilvl="0" w:tplc="E878CE38">
      <w:start w:val="6"/>
      <w:numFmt w:val="decimal"/>
      <w:lvlText w:val="%1-"/>
      <w:lvlJc w:val="left"/>
      <w:pPr>
        <w:ind w:left="1080" w:hanging="360"/>
      </w:pPr>
      <w:rPr>
        <w:rFonts w:hint="default"/>
        <w:i/>
        <w:color w:val="00000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0E865D41"/>
    <w:multiLevelType w:val="hybridMultilevel"/>
    <w:tmpl w:val="AD5E914E"/>
    <w:lvl w:ilvl="0" w:tplc="E9F4C850">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 w15:restartNumberingAfterBreak="0">
    <w:nsid w:val="14122E0B"/>
    <w:multiLevelType w:val="multilevel"/>
    <w:tmpl w:val="250452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43560CA"/>
    <w:multiLevelType w:val="hybridMultilevel"/>
    <w:tmpl w:val="BF2225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4954394"/>
    <w:multiLevelType w:val="hybridMultilevel"/>
    <w:tmpl w:val="71CE5BE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5A34409"/>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D06686"/>
    <w:multiLevelType w:val="hybridMultilevel"/>
    <w:tmpl w:val="D800288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B7D3154"/>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C412CA7"/>
    <w:multiLevelType w:val="hybridMultilevel"/>
    <w:tmpl w:val="89B0C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CDF5463"/>
    <w:multiLevelType w:val="hybridMultilevel"/>
    <w:tmpl w:val="62641A16"/>
    <w:lvl w:ilvl="0" w:tplc="78A609C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FD60B67"/>
    <w:multiLevelType w:val="hybridMultilevel"/>
    <w:tmpl w:val="0ACA4856"/>
    <w:lvl w:ilvl="0" w:tplc="5DDAEE5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63D24F7"/>
    <w:multiLevelType w:val="hybridMultilevel"/>
    <w:tmpl w:val="6096DA34"/>
    <w:lvl w:ilvl="0" w:tplc="E038653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9090685"/>
    <w:multiLevelType w:val="hybridMultilevel"/>
    <w:tmpl w:val="82567DE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B0E6FA6"/>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2B837F17"/>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22" w15:restartNumberingAfterBreak="0">
    <w:nsid w:val="34666F99"/>
    <w:multiLevelType w:val="hybridMultilevel"/>
    <w:tmpl w:val="9D9A90C6"/>
    <w:lvl w:ilvl="0" w:tplc="4D004F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4957AAA"/>
    <w:multiLevelType w:val="hybridMultilevel"/>
    <w:tmpl w:val="AE324F60"/>
    <w:lvl w:ilvl="0" w:tplc="530A0C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34FE20F6"/>
    <w:multiLevelType w:val="multilevel"/>
    <w:tmpl w:val="68E804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7201658"/>
    <w:multiLevelType w:val="hybridMultilevel"/>
    <w:tmpl w:val="C6D099EA"/>
    <w:lvl w:ilvl="0" w:tplc="791CBF6A">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27" w15:restartNumberingAfterBreak="0">
    <w:nsid w:val="39455565"/>
    <w:multiLevelType w:val="hybridMultilevel"/>
    <w:tmpl w:val="CE1E0898"/>
    <w:lvl w:ilvl="0" w:tplc="ED02E3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3C780305"/>
    <w:multiLevelType w:val="hybridMultilevel"/>
    <w:tmpl w:val="187805BC"/>
    <w:lvl w:ilvl="0" w:tplc="38F6AFC8">
      <w:start w:val="1"/>
      <w:numFmt w:val="lowerLetter"/>
      <w:lvlText w:val="%1)"/>
      <w:lvlJc w:val="left"/>
      <w:pPr>
        <w:ind w:left="720" w:hanging="360"/>
      </w:pPr>
      <w:rPr>
        <w:b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333386F"/>
    <w:multiLevelType w:val="hybridMultilevel"/>
    <w:tmpl w:val="93B287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337FAB4"/>
    <w:multiLevelType w:val="hybridMultilevel"/>
    <w:tmpl w:val="527613B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514919D9"/>
    <w:multiLevelType w:val="hybridMultilevel"/>
    <w:tmpl w:val="C3182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BA5FE0"/>
    <w:multiLevelType w:val="hybridMultilevel"/>
    <w:tmpl w:val="7FB01468"/>
    <w:lvl w:ilvl="0" w:tplc="0AC6BE6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3" w15:restartNumberingAfterBreak="0">
    <w:nsid w:val="5BB151C4"/>
    <w:multiLevelType w:val="hybridMultilevel"/>
    <w:tmpl w:val="49A482C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E87CB5"/>
    <w:multiLevelType w:val="multilevel"/>
    <w:tmpl w:val="079EA144"/>
    <w:lvl w:ilvl="0">
      <w:start w:val="1"/>
      <w:numFmt w:val="upp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4420DF6"/>
    <w:multiLevelType w:val="hybridMultilevel"/>
    <w:tmpl w:val="F16C42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5CC2255"/>
    <w:multiLevelType w:val="hybridMultilevel"/>
    <w:tmpl w:val="3E0E03BC"/>
    <w:lvl w:ilvl="0" w:tplc="84948BD8">
      <w:start w:val="1"/>
      <w:numFmt w:val="upperRoman"/>
      <w:lvlText w:val="%1."/>
      <w:lvlJc w:val="left"/>
      <w:pPr>
        <w:ind w:left="1428" w:hanging="720"/>
      </w:pPr>
      <w:rPr>
        <w:rFonts w:hint="default"/>
        <w:i/>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7" w15:restartNumberingAfterBreak="0">
    <w:nsid w:val="670736F0"/>
    <w:multiLevelType w:val="hybridMultilevel"/>
    <w:tmpl w:val="55A2B9F4"/>
    <w:lvl w:ilvl="0" w:tplc="48FC7C1E">
      <w:start w:val="1"/>
      <w:numFmt w:val="upperRoman"/>
      <w:lvlText w:val="%1."/>
      <w:lvlJc w:val="left"/>
      <w:pPr>
        <w:ind w:left="720" w:hanging="360"/>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A1B5DB8"/>
    <w:multiLevelType w:val="hybridMultilevel"/>
    <w:tmpl w:val="4D16AE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AB15DEC"/>
    <w:multiLevelType w:val="hybridMultilevel"/>
    <w:tmpl w:val="499A292A"/>
    <w:lvl w:ilvl="0" w:tplc="B37E93B6">
      <w:start w:val="1"/>
      <w:numFmt w:val="decimal"/>
      <w:lvlText w:val="%1."/>
      <w:lvlJc w:val="left"/>
      <w:pPr>
        <w:ind w:left="709" w:hanging="425"/>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40" w15:restartNumberingAfterBreak="0">
    <w:nsid w:val="6B2247A0"/>
    <w:multiLevelType w:val="hybridMultilevel"/>
    <w:tmpl w:val="05C25BF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BF14EB6"/>
    <w:multiLevelType w:val="hybridMultilevel"/>
    <w:tmpl w:val="F4AC0546"/>
    <w:lvl w:ilvl="0" w:tplc="0B4A78E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2" w15:restartNumberingAfterBreak="0">
    <w:nsid w:val="714D5C69"/>
    <w:multiLevelType w:val="hybridMultilevel"/>
    <w:tmpl w:val="6DDCF6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1E3504F"/>
    <w:multiLevelType w:val="hybridMultilevel"/>
    <w:tmpl w:val="6A0CC8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40A74FB"/>
    <w:multiLevelType w:val="hybridMultilevel"/>
    <w:tmpl w:val="448C1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6" w15:restartNumberingAfterBreak="0">
    <w:nsid w:val="79FA3197"/>
    <w:multiLevelType w:val="hybridMultilevel"/>
    <w:tmpl w:val="75409C5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7B1F2D73"/>
    <w:multiLevelType w:val="hybridMultilevel"/>
    <w:tmpl w:val="6F6020F0"/>
    <w:lvl w:ilvl="0" w:tplc="4790E3F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F065D5B"/>
    <w:multiLevelType w:val="hybridMultilevel"/>
    <w:tmpl w:val="8C02B63C"/>
    <w:lvl w:ilvl="0" w:tplc="8E584DF6">
      <w:start w:val="1"/>
      <w:numFmt w:val="upperRoman"/>
      <w:lvlText w:val="%1."/>
      <w:lvlJc w:val="right"/>
      <w:pPr>
        <w:ind w:left="502" w:hanging="360"/>
      </w:pPr>
      <w:rPr>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37463063">
    <w:abstractNumId w:val="47"/>
  </w:num>
  <w:num w:numId="2" w16cid:durableId="399522126">
    <w:abstractNumId w:val="36"/>
  </w:num>
  <w:num w:numId="3" w16cid:durableId="1232156166">
    <w:abstractNumId w:val="18"/>
  </w:num>
  <w:num w:numId="4" w16cid:durableId="351297971">
    <w:abstractNumId w:val="14"/>
  </w:num>
  <w:num w:numId="5" w16cid:durableId="1091927805">
    <w:abstractNumId w:val="44"/>
  </w:num>
  <w:num w:numId="6" w16cid:durableId="1094321026">
    <w:abstractNumId w:val="11"/>
  </w:num>
  <w:num w:numId="7" w16cid:durableId="263072099">
    <w:abstractNumId w:val="1"/>
  </w:num>
  <w:num w:numId="8" w16cid:durableId="1702590660">
    <w:abstractNumId w:val="7"/>
  </w:num>
  <w:num w:numId="9" w16cid:durableId="1721859547">
    <w:abstractNumId w:val="45"/>
  </w:num>
  <w:num w:numId="10" w16cid:durableId="1692955023">
    <w:abstractNumId w:val="10"/>
  </w:num>
  <w:num w:numId="11" w16cid:durableId="1595938906">
    <w:abstractNumId w:val="29"/>
  </w:num>
  <w:num w:numId="12" w16cid:durableId="945118688">
    <w:abstractNumId w:val="13"/>
  </w:num>
  <w:num w:numId="13" w16cid:durableId="1043480784">
    <w:abstractNumId w:val="0"/>
  </w:num>
  <w:num w:numId="14" w16cid:durableId="815495330">
    <w:abstractNumId w:val="4"/>
  </w:num>
  <w:num w:numId="15" w16cid:durableId="1560901630">
    <w:abstractNumId w:val="23"/>
  </w:num>
  <w:num w:numId="16" w16cid:durableId="1298803636">
    <w:abstractNumId w:val="27"/>
  </w:num>
  <w:num w:numId="17" w16cid:durableId="462575335">
    <w:abstractNumId w:val="41"/>
  </w:num>
  <w:num w:numId="18" w16cid:durableId="1255432769">
    <w:abstractNumId w:val="5"/>
  </w:num>
  <w:num w:numId="19" w16cid:durableId="29885996">
    <w:abstractNumId w:val="20"/>
  </w:num>
  <w:num w:numId="20" w16cid:durableId="279191355">
    <w:abstractNumId w:val="43"/>
  </w:num>
  <w:num w:numId="21" w16cid:durableId="1538203467">
    <w:abstractNumId w:val="2"/>
  </w:num>
  <w:num w:numId="22" w16cid:durableId="952327529">
    <w:abstractNumId w:val="32"/>
  </w:num>
  <w:num w:numId="23" w16cid:durableId="714163314">
    <w:abstractNumId w:val="12"/>
  </w:num>
  <w:num w:numId="24" w16cid:durableId="2047024577">
    <w:abstractNumId w:val="49"/>
  </w:num>
  <w:num w:numId="25" w16cid:durableId="547574823">
    <w:abstractNumId w:val="33"/>
  </w:num>
  <w:num w:numId="26" w16cid:durableId="1509294211">
    <w:abstractNumId w:val="15"/>
  </w:num>
  <w:num w:numId="27" w16cid:durableId="704019732">
    <w:abstractNumId w:val="17"/>
  </w:num>
  <w:num w:numId="28" w16cid:durableId="133111508">
    <w:abstractNumId w:val="28"/>
  </w:num>
  <w:num w:numId="29" w16cid:durableId="392848181">
    <w:abstractNumId w:val="31"/>
  </w:num>
  <w:num w:numId="30" w16cid:durableId="838544185">
    <w:abstractNumId w:val="42"/>
  </w:num>
  <w:num w:numId="31" w16cid:durableId="160124418">
    <w:abstractNumId w:val="22"/>
  </w:num>
  <w:num w:numId="32" w16cid:durableId="1383016268">
    <w:abstractNumId w:val="48"/>
  </w:num>
  <w:num w:numId="33" w16cid:durableId="932008594">
    <w:abstractNumId w:val="26"/>
  </w:num>
  <w:num w:numId="34" w16cid:durableId="982074981">
    <w:abstractNumId w:val="21"/>
  </w:num>
  <w:num w:numId="35" w16cid:durableId="1593124401">
    <w:abstractNumId w:val="19"/>
  </w:num>
  <w:num w:numId="36" w16cid:durableId="1072898433">
    <w:abstractNumId w:val="38"/>
  </w:num>
  <w:num w:numId="37" w16cid:durableId="989938207">
    <w:abstractNumId w:val="3"/>
  </w:num>
  <w:num w:numId="38" w16cid:durableId="267396590">
    <w:abstractNumId w:val="46"/>
  </w:num>
  <w:num w:numId="39" w16cid:durableId="45181394">
    <w:abstractNumId w:val="40"/>
  </w:num>
  <w:num w:numId="40" w16cid:durableId="864059116">
    <w:abstractNumId w:val="9"/>
  </w:num>
  <w:num w:numId="41" w16cid:durableId="1636255639">
    <w:abstractNumId w:val="35"/>
  </w:num>
  <w:num w:numId="42" w16cid:durableId="1791362724">
    <w:abstractNumId w:val="24"/>
  </w:num>
  <w:num w:numId="43" w16cid:durableId="1836140705">
    <w:abstractNumId w:val="37"/>
  </w:num>
  <w:num w:numId="44" w16cid:durableId="132254955">
    <w:abstractNumId w:val="34"/>
  </w:num>
  <w:num w:numId="45" w16cid:durableId="1823959739">
    <w:abstractNumId w:val="8"/>
  </w:num>
  <w:num w:numId="46" w16cid:durableId="45882377">
    <w:abstractNumId w:val="6"/>
  </w:num>
  <w:num w:numId="47" w16cid:durableId="757023662">
    <w:abstractNumId w:val="39"/>
  </w:num>
  <w:num w:numId="48" w16cid:durableId="2003852398">
    <w:abstractNumId w:val="16"/>
  </w:num>
  <w:num w:numId="49" w16cid:durableId="604776995">
    <w:abstractNumId w:val="30"/>
  </w:num>
  <w:num w:numId="50" w16cid:durableId="416100084">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98E"/>
    <w:rsid w:val="00001B58"/>
    <w:rsid w:val="00002C6A"/>
    <w:rsid w:val="000034AA"/>
    <w:rsid w:val="00007857"/>
    <w:rsid w:val="0001151F"/>
    <w:rsid w:val="00011CCA"/>
    <w:rsid w:val="00012BEE"/>
    <w:rsid w:val="00012D78"/>
    <w:rsid w:val="00015487"/>
    <w:rsid w:val="000171BE"/>
    <w:rsid w:val="00021122"/>
    <w:rsid w:val="00021165"/>
    <w:rsid w:val="000217FD"/>
    <w:rsid w:val="00024A6D"/>
    <w:rsid w:val="00026582"/>
    <w:rsid w:val="00031BA3"/>
    <w:rsid w:val="00033479"/>
    <w:rsid w:val="00033562"/>
    <w:rsid w:val="00035A30"/>
    <w:rsid w:val="00036D5F"/>
    <w:rsid w:val="00036EFC"/>
    <w:rsid w:val="00037123"/>
    <w:rsid w:val="00040A10"/>
    <w:rsid w:val="00041670"/>
    <w:rsid w:val="000417BE"/>
    <w:rsid w:val="00041AE7"/>
    <w:rsid w:val="00041DEA"/>
    <w:rsid w:val="00042C95"/>
    <w:rsid w:val="00043DF2"/>
    <w:rsid w:val="00045F86"/>
    <w:rsid w:val="000473C8"/>
    <w:rsid w:val="00051732"/>
    <w:rsid w:val="00053D12"/>
    <w:rsid w:val="0005480B"/>
    <w:rsid w:val="00054F6A"/>
    <w:rsid w:val="00055891"/>
    <w:rsid w:val="00055C90"/>
    <w:rsid w:val="000564B5"/>
    <w:rsid w:val="00056A00"/>
    <w:rsid w:val="00056E46"/>
    <w:rsid w:val="000575E4"/>
    <w:rsid w:val="0005787D"/>
    <w:rsid w:val="00057B42"/>
    <w:rsid w:val="00060716"/>
    <w:rsid w:val="00061B46"/>
    <w:rsid w:val="00061B8D"/>
    <w:rsid w:val="00064854"/>
    <w:rsid w:val="00065463"/>
    <w:rsid w:val="000665E5"/>
    <w:rsid w:val="000666B3"/>
    <w:rsid w:val="00070FED"/>
    <w:rsid w:val="0007107B"/>
    <w:rsid w:val="000739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710"/>
    <w:rsid w:val="00094FD7"/>
    <w:rsid w:val="0009609D"/>
    <w:rsid w:val="00096248"/>
    <w:rsid w:val="000A110B"/>
    <w:rsid w:val="000A2F65"/>
    <w:rsid w:val="000A3F41"/>
    <w:rsid w:val="000B1F27"/>
    <w:rsid w:val="000B28CF"/>
    <w:rsid w:val="000B51CE"/>
    <w:rsid w:val="000B5608"/>
    <w:rsid w:val="000B65C3"/>
    <w:rsid w:val="000C0203"/>
    <w:rsid w:val="000C066A"/>
    <w:rsid w:val="000C0E5D"/>
    <w:rsid w:val="000C2D59"/>
    <w:rsid w:val="000C416A"/>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3C89"/>
    <w:rsid w:val="001050A9"/>
    <w:rsid w:val="00107256"/>
    <w:rsid w:val="001116B7"/>
    <w:rsid w:val="00115495"/>
    <w:rsid w:val="00116E4B"/>
    <w:rsid w:val="00116F6B"/>
    <w:rsid w:val="001210DF"/>
    <w:rsid w:val="001235A0"/>
    <w:rsid w:val="00123D0B"/>
    <w:rsid w:val="00130C18"/>
    <w:rsid w:val="00131C6C"/>
    <w:rsid w:val="00131F2D"/>
    <w:rsid w:val="0013657B"/>
    <w:rsid w:val="00136A94"/>
    <w:rsid w:val="00142D35"/>
    <w:rsid w:val="00144A6E"/>
    <w:rsid w:val="00144BA8"/>
    <w:rsid w:val="001464CD"/>
    <w:rsid w:val="00150293"/>
    <w:rsid w:val="001502AD"/>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76A30"/>
    <w:rsid w:val="001809A8"/>
    <w:rsid w:val="00181A9D"/>
    <w:rsid w:val="00182B17"/>
    <w:rsid w:val="00182FC0"/>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36A7"/>
    <w:rsid w:val="001C54A1"/>
    <w:rsid w:val="001C5CD0"/>
    <w:rsid w:val="001C72C0"/>
    <w:rsid w:val="001C7697"/>
    <w:rsid w:val="001C7C31"/>
    <w:rsid w:val="001D1B77"/>
    <w:rsid w:val="001D225B"/>
    <w:rsid w:val="001D3563"/>
    <w:rsid w:val="001D3EE2"/>
    <w:rsid w:val="001D41E0"/>
    <w:rsid w:val="001D62FD"/>
    <w:rsid w:val="001D6CA8"/>
    <w:rsid w:val="001E04CC"/>
    <w:rsid w:val="001E2186"/>
    <w:rsid w:val="001E35AE"/>
    <w:rsid w:val="001E5453"/>
    <w:rsid w:val="001E5C3D"/>
    <w:rsid w:val="001E678B"/>
    <w:rsid w:val="001E773A"/>
    <w:rsid w:val="001F2BC9"/>
    <w:rsid w:val="001F408E"/>
    <w:rsid w:val="001F4860"/>
    <w:rsid w:val="001F4EDD"/>
    <w:rsid w:val="001F57CD"/>
    <w:rsid w:val="001F5E58"/>
    <w:rsid w:val="001F6CE5"/>
    <w:rsid w:val="001F7890"/>
    <w:rsid w:val="00200FAD"/>
    <w:rsid w:val="00201765"/>
    <w:rsid w:val="00203A63"/>
    <w:rsid w:val="00205FAC"/>
    <w:rsid w:val="00206672"/>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1DD4"/>
    <w:rsid w:val="00232621"/>
    <w:rsid w:val="0023293E"/>
    <w:rsid w:val="00232A7A"/>
    <w:rsid w:val="00232DA5"/>
    <w:rsid w:val="002338B9"/>
    <w:rsid w:val="00234061"/>
    <w:rsid w:val="0023573F"/>
    <w:rsid w:val="00236B9A"/>
    <w:rsid w:val="00240046"/>
    <w:rsid w:val="0024057D"/>
    <w:rsid w:val="0024157E"/>
    <w:rsid w:val="002432E1"/>
    <w:rsid w:val="00245AC1"/>
    <w:rsid w:val="00252443"/>
    <w:rsid w:val="0025255F"/>
    <w:rsid w:val="00252A70"/>
    <w:rsid w:val="002547B2"/>
    <w:rsid w:val="0025565C"/>
    <w:rsid w:val="00255FD1"/>
    <w:rsid w:val="00256CE0"/>
    <w:rsid w:val="00261A13"/>
    <w:rsid w:val="00264CA1"/>
    <w:rsid w:val="0026506A"/>
    <w:rsid w:val="0026523A"/>
    <w:rsid w:val="002704DF"/>
    <w:rsid w:val="00270F03"/>
    <w:rsid w:val="002710B5"/>
    <w:rsid w:val="0027116F"/>
    <w:rsid w:val="002729A0"/>
    <w:rsid w:val="00273F5F"/>
    <w:rsid w:val="00273F7C"/>
    <w:rsid w:val="0027555F"/>
    <w:rsid w:val="00275719"/>
    <w:rsid w:val="00280398"/>
    <w:rsid w:val="002811E3"/>
    <w:rsid w:val="00282431"/>
    <w:rsid w:val="00282E9E"/>
    <w:rsid w:val="00283D5E"/>
    <w:rsid w:val="00284245"/>
    <w:rsid w:val="00285034"/>
    <w:rsid w:val="002913C5"/>
    <w:rsid w:val="00291DE2"/>
    <w:rsid w:val="0029208D"/>
    <w:rsid w:val="0029225E"/>
    <w:rsid w:val="00292529"/>
    <w:rsid w:val="00293F85"/>
    <w:rsid w:val="0029482F"/>
    <w:rsid w:val="00294892"/>
    <w:rsid w:val="00294E29"/>
    <w:rsid w:val="00296073"/>
    <w:rsid w:val="00296626"/>
    <w:rsid w:val="00296E92"/>
    <w:rsid w:val="00297212"/>
    <w:rsid w:val="002A02E8"/>
    <w:rsid w:val="002A1797"/>
    <w:rsid w:val="002A4DA8"/>
    <w:rsid w:val="002A51B8"/>
    <w:rsid w:val="002A5ADD"/>
    <w:rsid w:val="002A5FDF"/>
    <w:rsid w:val="002A6FCE"/>
    <w:rsid w:val="002A7501"/>
    <w:rsid w:val="002B0EA1"/>
    <w:rsid w:val="002B317E"/>
    <w:rsid w:val="002B3CE2"/>
    <w:rsid w:val="002B40FF"/>
    <w:rsid w:val="002B4E03"/>
    <w:rsid w:val="002B5F48"/>
    <w:rsid w:val="002B7549"/>
    <w:rsid w:val="002C0E65"/>
    <w:rsid w:val="002C15CA"/>
    <w:rsid w:val="002C1DAF"/>
    <w:rsid w:val="002C26CD"/>
    <w:rsid w:val="002C2C08"/>
    <w:rsid w:val="002C40A1"/>
    <w:rsid w:val="002C42A2"/>
    <w:rsid w:val="002C4718"/>
    <w:rsid w:val="002C6010"/>
    <w:rsid w:val="002C7329"/>
    <w:rsid w:val="002C7EC4"/>
    <w:rsid w:val="002D15F2"/>
    <w:rsid w:val="002D1F7E"/>
    <w:rsid w:val="002D2F05"/>
    <w:rsid w:val="002D4953"/>
    <w:rsid w:val="002D5CCE"/>
    <w:rsid w:val="002D621A"/>
    <w:rsid w:val="002E1484"/>
    <w:rsid w:val="002E2BE0"/>
    <w:rsid w:val="002E37DA"/>
    <w:rsid w:val="002E40AD"/>
    <w:rsid w:val="002E6B7F"/>
    <w:rsid w:val="002E72F0"/>
    <w:rsid w:val="002F368E"/>
    <w:rsid w:val="002F3AAF"/>
    <w:rsid w:val="002F40FF"/>
    <w:rsid w:val="002F5101"/>
    <w:rsid w:val="002F713F"/>
    <w:rsid w:val="00300919"/>
    <w:rsid w:val="00302BF3"/>
    <w:rsid w:val="00302D8C"/>
    <w:rsid w:val="00303F92"/>
    <w:rsid w:val="00304218"/>
    <w:rsid w:val="00304386"/>
    <w:rsid w:val="003102FF"/>
    <w:rsid w:val="00310825"/>
    <w:rsid w:val="00312106"/>
    <w:rsid w:val="003126FB"/>
    <w:rsid w:val="00315AE3"/>
    <w:rsid w:val="00315CA2"/>
    <w:rsid w:val="00316A7B"/>
    <w:rsid w:val="00324F09"/>
    <w:rsid w:val="0033070B"/>
    <w:rsid w:val="00331513"/>
    <w:rsid w:val="0033491A"/>
    <w:rsid w:val="00337088"/>
    <w:rsid w:val="00337638"/>
    <w:rsid w:val="00340ADD"/>
    <w:rsid w:val="00341178"/>
    <w:rsid w:val="00341B42"/>
    <w:rsid w:val="003423FC"/>
    <w:rsid w:val="00344392"/>
    <w:rsid w:val="00344766"/>
    <w:rsid w:val="00344AD3"/>
    <w:rsid w:val="00345687"/>
    <w:rsid w:val="00345708"/>
    <w:rsid w:val="00346373"/>
    <w:rsid w:val="003467CD"/>
    <w:rsid w:val="003505B2"/>
    <w:rsid w:val="0035063B"/>
    <w:rsid w:val="00352677"/>
    <w:rsid w:val="00356D21"/>
    <w:rsid w:val="0036188D"/>
    <w:rsid w:val="00362013"/>
    <w:rsid w:val="00362A2C"/>
    <w:rsid w:val="00364C0A"/>
    <w:rsid w:val="003713C2"/>
    <w:rsid w:val="0037172A"/>
    <w:rsid w:val="0037269A"/>
    <w:rsid w:val="00374E5F"/>
    <w:rsid w:val="0037526D"/>
    <w:rsid w:val="003839F9"/>
    <w:rsid w:val="00385421"/>
    <w:rsid w:val="00386A48"/>
    <w:rsid w:val="00387CF3"/>
    <w:rsid w:val="003918FE"/>
    <w:rsid w:val="00392022"/>
    <w:rsid w:val="0039214E"/>
    <w:rsid w:val="0039256B"/>
    <w:rsid w:val="0039393F"/>
    <w:rsid w:val="00397677"/>
    <w:rsid w:val="003A0B24"/>
    <w:rsid w:val="003A0BF2"/>
    <w:rsid w:val="003A3A32"/>
    <w:rsid w:val="003A46E5"/>
    <w:rsid w:val="003A59A6"/>
    <w:rsid w:val="003A6D5C"/>
    <w:rsid w:val="003A7ED9"/>
    <w:rsid w:val="003B10FB"/>
    <w:rsid w:val="003B1154"/>
    <w:rsid w:val="003B1752"/>
    <w:rsid w:val="003B3474"/>
    <w:rsid w:val="003B3836"/>
    <w:rsid w:val="003B4C72"/>
    <w:rsid w:val="003B5841"/>
    <w:rsid w:val="003B595A"/>
    <w:rsid w:val="003B7208"/>
    <w:rsid w:val="003B7403"/>
    <w:rsid w:val="003C1100"/>
    <w:rsid w:val="003C1CFB"/>
    <w:rsid w:val="003C1DE6"/>
    <w:rsid w:val="003C4FF5"/>
    <w:rsid w:val="003D0AE2"/>
    <w:rsid w:val="003D2092"/>
    <w:rsid w:val="003D3477"/>
    <w:rsid w:val="003D5450"/>
    <w:rsid w:val="003D7760"/>
    <w:rsid w:val="003E13A1"/>
    <w:rsid w:val="003E2955"/>
    <w:rsid w:val="003E44DA"/>
    <w:rsid w:val="003E468A"/>
    <w:rsid w:val="003E6E17"/>
    <w:rsid w:val="003F0348"/>
    <w:rsid w:val="003F2491"/>
    <w:rsid w:val="003F308A"/>
    <w:rsid w:val="003F5D5C"/>
    <w:rsid w:val="003F6192"/>
    <w:rsid w:val="00400915"/>
    <w:rsid w:val="00403319"/>
    <w:rsid w:val="00404426"/>
    <w:rsid w:val="00406793"/>
    <w:rsid w:val="00411F8F"/>
    <w:rsid w:val="004135D8"/>
    <w:rsid w:val="00414020"/>
    <w:rsid w:val="0041428D"/>
    <w:rsid w:val="004154DB"/>
    <w:rsid w:val="00417379"/>
    <w:rsid w:val="004176BF"/>
    <w:rsid w:val="004204D0"/>
    <w:rsid w:val="00420AC4"/>
    <w:rsid w:val="004232C6"/>
    <w:rsid w:val="00426124"/>
    <w:rsid w:val="00426F24"/>
    <w:rsid w:val="004310BB"/>
    <w:rsid w:val="004338C7"/>
    <w:rsid w:val="00433E65"/>
    <w:rsid w:val="00434C3F"/>
    <w:rsid w:val="004406B5"/>
    <w:rsid w:val="00444AEA"/>
    <w:rsid w:val="00444E7F"/>
    <w:rsid w:val="00445514"/>
    <w:rsid w:val="00445853"/>
    <w:rsid w:val="00447748"/>
    <w:rsid w:val="00447A90"/>
    <w:rsid w:val="0045354B"/>
    <w:rsid w:val="00453687"/>
    <w:rsid w:val="004536F3"/>
    <w:rsid w:val="004558BD"/>
    <w:rsid w:val="004563F8"/>
    <w:rsid w:val="00456E01"/>
    <w:rsid w:val="00460C5B"/>
    <w:rsid w:val="004615D3"/>
    <w:rsid w:val="0046281E"/>
    <w:rsid w:val="00463909"/>
    <w:rsid w:val="00464D6B"/>
    <w:rsid w:val="00467C83"/>
    <w:rsid w:val="00471E09"/>
    <w:rsid w:val="004728C4"/>
    <w:rsid w:val="00473C7A"/>
    <w:rsid w:val="0047433C"/>
    <w:rsid w:val="00474C35"/>
    <w:rsid w:val="004750A1"/>
    <w:rsid w:val="004769A4"/>
    <w:rsid w:val="00480212"/>
    <w:rsid w:val="00480D99"/>
    <w:rsid w:val="00483EC9"/>
    <w:rsid w:val="004841AE"/>
    <w:rsid w:val="00484C7F"/>
    <w:rsid w:val="00485194"/>
    <w:rsid w:val="00485F16"/>
    <w:rsid w:val="0049095E"/>
    <w:rsid w:val="00492D12"/>
    <w:rsid w:val="004933FC"/>
    <w:rsid w:val="00494029"/>
    <w:rsid w:val="004953A5"/>
    <w:rsid w:val="004A087B"/>
    <w:rsid w:val="004A212C"/>
    <w:rsid w:val="004A6D54"/>
    <w:rsid w:val="004B0090"/>
    <w:rsid w:val="004B05C6"/>
    <w:rsid w:val="004B1A74"/>
    <w:rsid w:val="004B3514"/>
    <w:rsid w:val="004B3867"/>
    <w:rsid w:val="004C0799"/>
    <w:rsid w:val="004C09C8"/>
    <w:rsid w:val="004C11B9"/>
    <w:rsid w:val="004C2BB4"/>
    <w:rsid w:val="004C3C06"/>
    <w:rsid w:val="004C3C1C"/>
    <w:rsid w:val="004C43C9"/>
    <w:rsid w:val="004C45FA"/>
    <w:rsid w:val="004C4707"/>
    <w:rsid w:val="004C4BB7"/>
    <w:rsid w:val="004C6779"/>
    <w:rsid w:val="004C7D54"/>
    <w:rsid w:val="004D0CC4"/>
    <w:rsid w:val="004D571F"/>
    <w:rsid w:val="004D6095"/>
    <w:rsid w:val="004D66AD"/>
    <w:rsid w:val="004D7C89"/>
    <w:rsid w:val="004E07A1"/>
    <w:rsid w:val="004E1729"/>
    <w:rsid w:val="004E1B3C"/>
    <w:rsid w:val="004E3959"/>
    <w:rsid w:val="004E3F86"/>
    <w:rsid w:val="004E419B"/>
    <w:rsid w:val="004E4AD1"/>
    <w:rsid w:val="004E5659"/>
    <w:rsid w:val="004E77E1"/>
    <w:rsid w:val="004F0AB7"/>
    <w:rsid w:val="004F3291"/>
    <w:rsid w:val="004F32D0"/>
    <w:rsid w:val="004F483D"/>
    <w:rsid w:val="004F6671"/>
    <w:rsid w:val="004F6B99"/>
    <w:rsid w:val="004F78C4"/>
    <w:rsid w:val="00500E29"/>
    <w:rsid w:val="005025C7"/>
    <w:rsid w:val="0050356D"/>
    <w:rsid w:val="00504B42"/>
    <w:rsid w:val="005064F9"/>
    <w:rsid w:val="00506DB2"/>
    <w:rsid w:val="00510870"/>
    <w:rsid w:val="0051158A"/>
    <w:rsid w:val="00511AE4"/>
    <w:rsid w:val="00512A53"/>
    <w:rsid w:val="00513D8C"/>
    <w:rsid w:val="0051421A"/>
    <w:rsid w:val="005159EC"/>
    <w:rsid w:val="00515E8C"/>
    <w:rsid w:val="00516A4D"/>
    <w:rsid w:val="00521628"/>
    <w:rsid w:val="0052214D"/>
    <w:rsid w:val="00525F6D"/>
    <w:rsid w:val="0052661E"/>
    <w:rsid w:val="00526627"/>
    <w:rsid w:val="00526E2A"/>
    <w:rsid w:val="00527EF6"/>
    <w:rsid w:val="00531016"/>
    <w:rsid w:val="00532218"/>
    <w:rsid w:val="00533D56"/>
    <w:rsid w:val="00535912"/>
    <w:rsid w:val="005367E7"/>
    <w:rsid w:val="00537B89"/>
    <w:rsid w:val="00542B22"/>
    <w:rsid w:val="00542CDB"/>
    <w:rsid w:val="00543B75"/>
    <w:rsid w:val="00544041"/>
    <w:rsid w:val="005449D0"/>
    <w:rsid w:val="00550ECE"/>
    <w:rsid w:val="005515F8"/>
    <w:rsid w:val="00553B9B"/>
    <w:rsid w:val="005543AF"/>
    <w:rsid w:val="00554BD4"/>
    <w:rsid w:val="00555CE3"/>
    <w:rsid w:val="0055603D"/>
    <w:rsid w:val="00557C8F"/>
    <w:rsid w:val="00560E60"/>
    <w:rsid w:val="00562117"/>
    <w:rsid w:val="0056402C"/>
    <w:rsid w:val="00564672"/>
    <w:rsid w:val="00564C2B"/>
    <w:rsid w:val="00564DDB"/>
    <w:rsid w:val="00565921"/>
    <w:rsid w:val="005660D0"/>
    <w:rsid w:val="00566380"/>
    <w:rsid w:val="005701EF"/>
    <w:rsid w:val="00571527"/>
    <w:rsid w:val="005727FC"/>
    <w:rsid w:val="0057282D"/>
    <w:rsid w:val="00572C2A"/>
    <w:rsid w:val="00572F6A"/>
    <w:rsid w:val="00573B2C"/>
    <w:rsid w:val="00573B96"/>
    <w:rsid w:val="00574D31"/>
    <w:rsid w:val="005807A8"/>
    <w:rsid w:val="00580D15"/>
    <w:rsid w:val="00584C51"/>
    <w:rsid w:val="00587B1E"/>
    <w:rsid w:val="00587E84"/>
    <w:rsid w:val="005913E6"/>
    <w:rsid w:val="005926EA"/>
    <w:rsid w:val="005944ED"/>
    <w:rsid w:val="005964D7"/>
    <w:rsid w:val="00596D61"/>
    <w:rsid w:val="00596F4E"/>
    <w:rsid w:val="00597018"/>
    <w:rsid w:val="005A0521"/>
    <w:rsid w:val="005A2F92"/>
    <w:rsid w:val="005A43E7"/>
    <w:rsid w:val="005A4480"/>
    <w:rsid w:val="005A60E9"/>
    <w:rsid w:val="005A7E33"/>
    <w:rsid w:val="005B10CC"/>
    <w:rsid w:val="005B52A0"/>
    <w:rsid w:val="005B68C2"/>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E7812"/>
    <w:rsid w:val="005F1439"/>
    <w:rsid w:val="005F21B0"/>
    <w:rsid w:val="005F4D3D"/>
    <w:rsid w:val="005F5B10"/>
    <w:rsid w:val="005F69A4"/>
    <w:rsid w:val="005F6CAB"/>
    <w:rsid w:val="0060244C"/>
    <w:rsid w:val="00610A95"/>
    <w:rsid w:val="00613401"/>
    <w:rsid w:val="0061516D"/>
    <w:rsid w:val="00615B10"/>
    <w:rsid w:val="006168EB"/>
    <w:rsid w:val="00616DEB"/>
    <w:rsid w:val="00620C8A"/>
    <w:rsid w:val="00620DE2"/>
    <w:rsid w:val="00624E9E"/>
    <w:rsid w:val="006263D3"/>
    <w:rsid w:val="0062694E"/>
    <w:rsid w:val="00630030"/>
    <w:rsid w:val="00630426"/>
    <w:rsid w:val="00631753"/>
    <w:rsid w:val="00635C2F"/>
    <w:rsid w:val="00636EB3"/>
    <w:rsid w:val="006377A9"/>
    <w:rsid w:val="0063788D"/>
    <w:rsid w:val="00637F6F"/>
    <w:rsid w:val="00640E61"/>
    <w:rsid w:val="00642A8B"/>
    <w:rsid w:val="006468ED"/>
    <w:rsid w:val="00650D3F"/>
    <w:rsid w:val="006512F6"/>
    <w:rsid w:val="00651BFE"/>
    <w:rsid w:val="00653B0F"/>
    <w:rsid w:val="0065599C"/>
    <w:rsid w:val="006609B3"/>
    <w:rsid w:val="00660E52"/>
    <w:rsid w:val="0066148E"/>
    <w:rsid w:val="00661B3F"/>
    <w:rsid w:val="006621E6"/>
    <w:rsid w:val="006625F9"/>
    <w:rsid w:val="00663A37"/>
    <w:rsid w:val="00664BB4"/>
    <w:rsid w:val="00665A8F"/>
    <w:rsid w:val="00667860"/>
    <w:rsid w:val="0067157E"/>
    <w:rsid w:val="00675D66"/>
    <w:rsid w:val="00676D1D"/>
    <w:rsid w:val="00680D15"/>
    <w:rsid w:val="006818D9"/>
    <w:rsid w:val="006834AD"/>
    <w:rsid w:val="006838C7"/>
    <w:rsid w:val="0068437F"/>
    <w:rsid w:val="0068643A"/>
    <w:rsid w:val="00687F16"/>
    <w:rsid w:val="00690405"/>
    <w:rsid w:val="00690944"/>
    <w:rsid w:val="006914D2"/>
    <w:rsid w:val="00691508"/>
    <w:rsid w:val="00691C06"/>
    <w:rsid w:val="0069448A"/>
    <w:rsid w:val="00696FD6"/>
    <w:rsid w:val="006A4224"/>
    <w:rsid w:val="006A56F0"/>
    <w:rsid w:val="006A585F"/>
    <w:rsid w:val="006A7CE2"/>
    <w:rsid w:val="006A7E3C"/>
    <w:rsid w:val="006B4CA4"/>
    <w:rsid w:val="006B6498"/>
    <w:rsid w:val="006B64AA"/>
    <w:rsid w:val="006B6868"/>
    <w:rsid w:val="006B7074"/>
    <w:rsid w:val="006C13DC"/>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1CD4"/>
    <w:rsid w:val="00723C6D"/>
    <w:rsid w:val="0072514D"/>
    <w:rsid w:val="007254DB"/>
    <w:rsid w:val="00725C5A"/>
    <w:rsid w:val="007263E6"/>
    <w:rsid w:val="007264EA"/>
    <w:rsid w:val="00726F49"/>
    <w:rsid w:val="00732AB3"/>
    <w:rsid w:val="007332CF"/>
    <w:rsid w:val="00736F47"/>
    <w:rsid w:val="00740DA2"/>
    <w:rsid w:val="00740DFE"/>
    <w:rsid w:val="007410C2"/>
    <w:rsid w:val="007411F0"/>
    <w:rsid w:val="0074208A"/>
    <w:rsid w:val="007460A9"/>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6298"/>
    <w:rsid w:val="007770C2"/>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5E5"/>
    <w:rsid w:val="007A5B2E"/>
    <w:rsid w:val="007A5C18"/>
    <w:rsid w:val="007B28CF"/>
    <w:rsid w:val="007B4416"/>
    <w:rsid w:val="007B46BF"/>
    <w:rsid w:val="007B6AB6"/>
    <w:rsid w:val="007B6DD8"/>
    <w:rsid w:val="007C05DC"/>
    <w:rsid w:val="007C0FF7"/>
    <w:rsid w:val="007C14EE"/>
    <w:rsid w:val="007C3040"/>
    <w:rsid w:val="007C3BA4"/>
    <w:rsid w:val="007C6D9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AD"/>
    <w:rsid w:val="00800EF1"/>
    <w:rsid w:val="008017D6"/>
    <w:rsid w:val="0080185B"/>
    <w:rsid w:val="00802AC9"/>
    <w:rsid w:val="00803304"/>
    <w:rsid w:val="00807B2A"/>
    <w:rsid w:val="00810E97"/>
    <w:rsid w:val="0081123B"/>
    <w:rsid w:val="00811393"/>
    <w:rsid w:val="00813253"/>
    <w:rsid w:val="008167E2"/>
    <w:rsid w:val="00816C5A"/>
    <w:rsid w:val="00817678"/>
    <w:rsid w:val="0082049D"/>
    <w:rsid w:val="008217BC"/>
    <w:rsid w:val="00822BA1"/>
    <w:rsid w:val="00824E58"/>
    <w:rsid w:val="00827D60"/>
    <w:rsid w:val="00831D6C"/>
    <w:rsid w:val="00832F6C"/>
    <w:rsid w:val="008341ED"/>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3BAB"/>
    <w:rsid w:val="0086448F"/>
    <w:rsid w:val="00864D6E"/>
    <w:rsid w:val="008659A2"/>
    <w:rsid w:val="00866268"/>
    <w:rsid w:val="0086690B"/>
    <w:rsid w:val="00866973"/>
    <w:rsid w:val="008710F8"/>
    <w:rsid w:val="00871B94"/>
    <w:rsid w:val="008755C2"/>
    <w:rsid w:val="00875A6F"/>
    <w:rsid w:val="00881947"/>
    <w:rsid w:val="00881D64"/>
    <w:rsid w:val="00882C01"/>
    <w:rsid w:val="00882E02"/>
    <w:rsid w:val="00883C16"/>
    <w:rsid w:val="008853EC"/>
    <w:rsid w:val="00891CFC"/>
    <w:rsid w:val="008921AE"/>
    <w:rsid w:val="00895187"/>
    <w:rsid w:val="00895BD3"/>
    <w:rsid w:val="00896EDC"/>
    <w:rsid w:val="008A0C9F"/>
    <w:rsid w:val="008A14F6"/>
    <w:rsid w:val="008A1645"/>
    <w:rsid w:val="008A3E6F"/>
    <w:rsid w:val="008A4AF1"/>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F1C22"/>
    <w:rsid w:val="008F2554"/>
    <w:rsid w:val="008F47DC"/>
    <w:rsid w:val="008F4B33"/>
    <w:rsid w:val="009025FB"/>
    <w:rsid w:val="009029DB"/>
    <w:rsid w:val="009038A8"/>
    <w:rsid w:val="0090753F"/>
    <w:rsid w:val="0090790A"/>
    <w:rsid w:val="00913E51"/>
    <w:rsid w:val="00914986"/>
    <w:rsid w:val="00914DFE"/>
    <w:rsid w:val="0091614B"/>
    <w:rsid w:val="009205E0"/>
    <w:rsid w:val="0092131F"/>
    <w:rsid w:val="00925D59"/>
    <w:rsid w:val="00926716"/>
    <w:rsid w:val="00932A82"/>
    <w:rsid w:val="00932E73"/>
    <w:rsid w:val="0093319A"/>
    <w:rsid w:val="00933540"/>
    <w:rsid w:val="00933DC0"/>
    <w:rsid w:val="00933E6E"/>
    <w:rsid w:val="00934877"/>
    <w:rsid w:val="00935439"/>
    <w:rsid w:val="009357D5"/>
    <w:rsid w:val="00935CD9"/>
    <w:rsid w:val="00941D0E"/>
    <w:rsid w:val="009453A6"/>
    <w:rsid w:val="009464A3"/>
    <w:rsid w:val="00946522"/>
    <w:rsid w:val="00946796"/>
    <w:rsid w:val="0095183B"/>
    <w:rsid w:val="0095204C"/>
    <w:rsid w:val="009520FE"/>
    <w:rsid w:val="00952621"/>
    <w:rsid w:val="00953424"/>
    <w:rsid w:val="00953B51"/>
    <w:rsid w:val="00953B7B"/>
    <w:rsid w:val="00954528"/>
    <w:rsid w:val="009558AA"/>
    <w:rsid w:val="009603E5"/>
    <w:rsid w:val="0096071A"/>
    <w:rsid w:val="00960C91"/>
    <w:rsid w:val="00961AEB"/>
    <w:rsid w:val="00961B6D"/>
    <w:rsid w:val="00963717"/>
    <w:rsid w:val="00965CC4"/>
    <w:rsid w:val="0096624D"/>
    <w:rsid w:val="00970143"/>
    <w:rsid w:val="00970263"/>
    <w:rsid w:val="00970B7F"/>
    <w:rsid w:val="00970C38"/>
    <w:rsid w:val="00971614"/>
    <w:rsid w:val="00972340"/>
    <w:rsid w:val="009752FA"/>
    <w:rsid w:val="00977693"/>
    <w:rsid w:val="00982494"/>
    <w:rsid w:val="009845F3"/>
    <w:rsid w:val="009845FD"/>
    <w:rsid w:val="00990935"/>
    <w:rsid w:val="00990AFD"/>
    <w:rsid w:val="00991069"/>
    <w:rsid w:val="0099330C"/>
    <w:rsid w:val="0099397C"/>
    <w:rsid w:val="00996257"/>
    <w:rsid w:val="00996BCA"/>
    <w:rsid w:val="009A0E79"/>
    <w:rsid w:val="009A216A"/>
    <w:rsid w:val="009A23B0"/>
    <w:rsid w:val="009A35C9"/>
    <w:rsid w:val="009A3604"/>
    <w:rsid w:val="009A473C"/>
    <w:rsid w:val="009A640D"/>
    <w:rsid w:val="009A7F00"/>
    <w:rsid w:val="009B1548"/>
    <w:rsid w:val="009B3A1D"/>
    <w:rsid w:val="009B41F0"/>
    <w:rsid w:val="009B45D8"/>
    <w:rsid w:val="009B7FFD"/>
    <w:rsid w:val="009C13B4"/>
    <w:rsid w:val="009C3225"/>
    <w:rsid w:val="009C4284"/>
    <w:rsid w:val="009C5DC4"/>
    <w:rsid w:val="009C61A3"/>
    <w:rsid w:val="009C6B84"/>
    <w:rsid w:val="009D0BC2"/>
    <w:rsid w:val="009D1C00"/>
    <w:rsid w:val="009D5A24"/>
    <w:rsid w:val="009D5B2E"/>
    <w:rsid w:val="009D636F"/>
    <w:rsid w:val="009D7457"/>
    <w:rsid w:val="009D758F"/>
    <w:rsid w:val="009D7BF2"/>
    <w:rsid w:val="009D7D83"/>
    <w:rsid w:val="009E19CB"/>
    <w:rsid w:val="009E2ECF"/>
    <w:rsid w:val="009E426E"/>
    <w:rsid w:val="009E439C"/>
    <w:rsid w:val="009E620D"/>
    <w:rsid w:val="009E7F49"/>
    <w:rsid w:val="009F0B98"/>
    <w:rsid w:val="009F1C46"/>
    <w:rsid w:val="009F2079"/>
    <w:rsid w:val="009F4BE1"/>
    <w:rsid w:val="009F69B5"/>
    <w:rsid w:val="00A004D3"/>
    <w:rsid w:val="00A06FC4"/>
    <w:rsid w:val="00A07CA6"/>
    <w:rsid w:val="00A12981"/>
    <w:rsid w:val="00A14320"/>
    <w:rsid w:val="00A151A5"/>
    <w:rsid w:val="00A15263"/>
    <w:rsid w:val="00A15E74"/>
    <w:rsid w:val="00A164FB"/>
    <w:rsid w:val="00A16A88"/>
    <w:rsid w:val="00A16BEA"/>
    <w:rsid w:val="00A175E5"/>
    <w:rsid w:val="00A17EA1"/>
    <w:rsid w:val="00A17EDF"/>
    <w:rsid w:val="00A24F60"/>
    <w:rsid w:val="00A254EA"/>
    <w:rsid w:val="00A27C0A"/>
    <w:rsid w:val="00A30DB1"/>
    <w:rsid w:val="00A31101"/>
    <w:rsid w:val="00A34451"/>
    <w:rsid w:val="00A35811"/>
    <w:rsid w:val="00A35D0A"/>
    <w:rsid w:val="00A36566"/>
    <w:rsid w:val="00A42629"/>
    <w:rsid w:val="00A43944"/>
    <w:rsid w:val="00A43A45"/>
    <w:rsid w:val="00A43D2B"/>
    <w:rsid w:val="00A4524B"/>
    <w:rsid w:val="00A45454"/>
    <w:rsid w:val="00A45C76"/>
    <w:rsid w:val="00A4637B"/>
    <w:rsid w:val="00A476D0"/>
    <w:rsid w:val="00A50D2F"/>
    <w:rsid w:val="00A50EE4"/>
    <w:rsid w:val="00A51EAB"/>
    <w:rsid w:val="00A521D4"/>
    <w:rsid w:val="00A53511"/>
    <w:rsid w:val="00A541FE"/>
    <w:rsid w:val="00A57EF0"/>
    <w:rsid w:val="00A60841"/>
    <w:rsid w:val="00A61A4E"/>
    <w:rsid w:val="00A63700"/>
    <w:rsid w:val="00A64575"/>
    <w:rsid w:val="00A65A26"/>
    <w:rsid w:val="00A671F2"/>
    <w:rsid w:val="00A67625"/>
    <w:rsid w:val="00A67EF4"/>
    <w:rsid w:val="00A73EF9"/>
    <w:rsid w:val="00A756C6"/>
    <w:rsid w:val="00A77200"/>
    <w:rsid w:val="00A8044D"/>
    <w:rsid w:val="00A80BB6"/>
    <w:rsid w:val="00A80C68"/>
    <w:rsid w:val="00A821AF"/>
    <w:rsid w:val="00A844B8"/>
    <w:rsid w:val="00A855BE"/>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4A18"/>
    <w:rsid w:val="00AA7316"/>
    <w:rsid w:val="00AA78CE"/>
    <w:rsid w:val="00AA7F42"/>
    <w:rsid w:val="00AB0C12"/>
    <w:rsid w:val="00AB0FA7"/>
    <w:rsid w:val="00AB26D5"/>
    <w:rsid w:val="00AB2936"/>
    <w:rsid w:val="00AB3885"/>
    <w:rsid w:val="00AB5F3B"/>
    <w:rsid w:val="00AC004D"/>
    <w:rsid w:val="00AC3309"/>
    <w:rsid w:val="00AC38A9"/>
    <w:rsid w:val="00AC4BF6"/>
    <w:rsid w:val="00AC6797"/>
    <w:rsid w:val="00AC6A7A"/>
    <w:rsid w:val="00AC6F68"/>
    <w:rsid w:val="00AD124D"/>
    <w:rsid w:val="00AD1EAE"/>
    <w:rsid w:val="00AD2280"/>
    <w:rsid w:val="00AD4839"/>
    <w:rsid w:val="00AD6765"/>
    <w:rsid w:val="00AD76EF"/>
    <w:rsid w:val="00AE19D1"/>
    <w:rsid w:val="00AE2666"/>
    <w:rsid w:val="00AE5D09"/>
    <w:rsid w:val="00AF4EE4"/>
    <w:rsid w:val="00B0036F"/>
    <w:rsid w:val="00B00C8E"/>
    <w:rsid w:val="00B02AA5"/>
    <w:rsid w:val="00B038AB"/>
    <w:rsid w:val="00B04F50"/>
    <w:rsid w:val="00B05B68"/>
    <w:rsid w:val="00B1073D"/>
    <w:rsid w:val="00B11CD7"/>
    <w:rsid w:val="00B1205D"/>
    <w:rsid w:val="00B13307"/>
    <w:rsid w:val="00B15202"/>
    <w:rsid w:val="00B1553A"/>
    <w:rsid w:val="00B17577"/>
    <w:rsid w:val="00B177F7"/>
    <w:rsid w:val="00B20B49"/>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46DC"/>
    <w:rsid w:val="00B45CA2"/>
    <w:rsid w:val="00B4620E"/>
    <w:rsid w:val="00B46CB0"/>
    <w:rsid w:val="00B522B1"/>
    <w:rsid w:val="00B5462A"/>
    <w:rsid w:val="00B57348"/>
    <w:rsid w:val="00B61E5E"/>
    <w:rsid w:val="00B62D2B"/>
    <w:rsid w:val="00B63807"/>
    <w:rsid w:val="00B65D4D"/>
    <w:rsid w:val="00B66649"/>
    <w:rsid w:val="00B67741"/>
    <w:rsid w:val="00B75683"/>
    <w:rsid w:val="00B7584D"/>
    <w:rsid w:val="00B7667D"/>
    <w:rsid w:val="00B8179C"/>
    <w:rsid w:val="00B822DB"/>
    <w:rsid w:val="00B825A4"/>
    <w:rsid w:val="00B84A8A"/>
    <w:rsid w:val="00B9279C"/>
    <w:rsid w:val="00B934BE"/>
    <w:rsid w:val="00B9576A"/>
    <w:rsid w:val="00B962BB"/>
    <w:rsid w:val="00BA0B6F"/>
    <w:rsid w:val="00BA2861"/>
    <w:rsid w:val="00BA596F"/>
    <w:rsid w:val="00BA6707"/>
    <w:rsid w:val="00BA7C0B"/>
    <w:rsid w:val="00BB0F85"/>
    <w:rsid w:val="00BB1940"/>
    <w:rsid w:val="00BB5301"/>
    <w:rsid w:val="00BB57E8"/>
    <w:rsid w:val="00BB7349"/>
    <w:rsid w:val="00BB7A9C"/>
    <w:rsid w:val="00BC0196"/>
    <w:rsid w:val="00BC0367"/>
    <w:rsid w:val="00BC219A"/>
    <w:rsid w:val="00BC42A8"/>
    <w:rsid w:val="00BC66EE"/>
    <w:rsid w:val="00BC69F2"/>
    <w:rsid w:val="00BC7FFB"/>
    <w:rsid w:val="00BD034D"/>
    <w:rsid w:val="00BD0563"/>
    <w:rsid w:val="00BD19D9"/>
    <w:rsid w:val="00BD2EB5"/>
    <w:rsid w:val="00BD3ECE"/>
    <w:rsid w:val="00BD5782"/>
    <w:rsid w:val="00BD780A"/>
    <w:rsid w:val="00BE0CEB"/>
    <w:rsid w:val="00BE1E12"/>
    <w:rsid w:val="00BE346A"/>
    <w:rsid w:val="00BE46DF"/>
    <w:rsid w:val="00BE635E"/>
    <w:rsid w:val="00BE6364"/>
    <w:rsid w:val="00BE6D71"/>
    <w:rsid w:val="00BE718D"/>
    <w:rsid w:val="00BE7A12"/>
    <w:rsid w:val="00BE7A54"/>
    <w:rsid w:val="00BE7CAE"/>
    <w:rsid w:val="00BE7D80"/>
    <w:rsid w:val="00BF3053"/>
    <w:rsid w:val="00BF5945"/>
    <w:rsid w:val="00BF5CEF"/>
    <w:rsid w:val="00BF6362"/>
    <w:rsid w:val="00C009C1"/>
    <w:rsid w:val="00C01B8A"/>
    <w:rsid w:val="00C01FED"/>
    <w:rsid w:val="00C05398"/>
    <w:rsid w:val="00C056BE"/>
    <w:rsid w:val="00C06182"/>
    <w:rsid w:val="00C06249"/>
    <w:rsid w:val="00C071DE"/>
    <w:rsid w:val="00C07B7F"/>
    <w:rsid w:val="00C07EC8"/>
    <w:rsid w:val="00C10243"/>
    <w:rsid w:val="00C13C38"/>
    <w:rsid w:val="00C1424F"/>
    <w:rsid w:val="00C14933"/>
    <w:rsid w:val="00C157FC"/>
    <w:rsid w:val="00C2027F"/>
    <w:rsid w:val="00C20B16"/>
    <w:rsid w:val="00C20B82"/>
    <w:rsid w:val="00C214CE"/>
    <w:rsid w:val="00C233B3"/>
    <w:rsid w:val="00C235D5"/>
    <w:rsid w:val="00C238FB"/>
    <w:rsid w:val="00C25B3F"/>
    <w:rsid w:val="00C2627B"/>
    <w:rsid w:val="00C3227B"/>
    <w:rsid w:val="00C32ACE"/>
    <w:rsid w:val="00C32F37"/>
    <w:rsid w:val="00C33352"/>
    <w:rsid w:val="00C33A75"/>
    <w:rsid w:val="00C34DB4"/>
    <w:rsid w:val="00C35A64"/>
    <w:rsid w:val="00C35E7C"/>
    <w:rsid w:val="00C36B0D"/>
    <w:rsid w:val="00C37839"/>
    <w:rsid w:val="00C37EA0"/>
    <w:rsid w:val="00C409F6"/>
    <w:rsid w:val="00C410D2"/>
    <w:rsid w:val="00C41479"/>
    <w:rsid w:val="00C43810"/>
    <w:rsid w:val="00C439F1"/>
    <w:rsid w:val="00C536D2"/>
    <w:rsid w:val="00C54558"/>
    <w:rsid w:val="00C558A4"/>
    <w:rsid w:val="00C559CD"/>
    <w:rsid w:val="00C57E04"/>
    <w:rsid w:val="00C61FEC"/>
    <w:rsid w:val="00C62B4F"/>
    <w:rsid w:val="00C62E1B"/>
    <w:rsid w:val="00C65918"/>
    <w:rsid w:val="00C65FA7"/>
    <w:rsid w:val="00C72F35"/>
    <w:rsid w:val="00C73ED0"/>
    <w:rsid w:val="00C74F2A"/>
    <w:rsid w:val="00C76946"/>
    <w:rsid w:val="00C76B8C"/>
    <w:rsid w:val="00C76CD4"/>
    <w:rsid w:val="00C77686"/>
    <w:rsid w:val="00C80B05"/>
    <w:rsid w:val="00C81AD2"/>
    <w:rsid w:val="00C81CD7"/>
    <w:rsid w:val="00C83AEC"/>
    <w:rsid w:val="00C84348"/>
    <w:rsid w:val="00C8742E"/>
    <w:rsid w:val="00C90FC8"/>
    <w:rsid w:val="00C9443B"/>
    <w:rsid w:val="00C96E34"/>
    <w:rsid w:val="00C9717B"/>
    <w:rsid w:val="00C97586"/>
    <w:rsid w:val="00CA1AD6"/>
    <w:rsid w:val="00CA39B7"/>
    <w:rsid w:val="00CA5AF6"/>
    <w:rsid w:val="00CB2149"/>
    <w:rsid w:val="00CB2159"/>
    <w:rsid w:val="00CB44DA"/>
    <w:rsid w:val="00CB4BBD"/>
    <w:rsid w:val="00CB4C86"/>
    <w:rsid w:val="00CB5B7B"/>
    <w:rsid w:val="00CB6418"/>
    <w:rsid w:val="00CC0C48"/>
    <w:rsid w:val="00CC2A20"/>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147A9"/>
    <w:rsid w:val="00D20835"/>
    <w:rsid w:val="00D20D52"/>
    <w:rsid w:val="00D20EF6"/>
    <w:rsid w:val="00D219AA"/>
    <w:rsid w:val="00D21D01"/>
    <w:rsid w:val="00D2237A"/>
    <w:rsid w:val="00D24BD1"/>
    <w:rsid w:val="00D24E6E"/>
    <w:rsid w:val="00D2588A"/>
    <w:rsid w:val="00D25B60"/>
    <w:rsid w:val="00D26217"/>
    <w:rsid w:val="00D26522"/>
    <w:rsid w:val="00D278F0"/>
    <w:rsid w:val="00D338DB"/>
    <w:rsid w:val="00D350B6"/>
    <w:rsid w:val="00D3511F"/>
    <w:rsid w:val="00D36BE0"/>
    <w:rsid w:val="00D36DB6"/>
    <w:rsid w:val="00D3752B"/>
    <w:rsid w:val="00D40470"/>
    <w:rsid w:val="00D41147"/>
    <w:rsid w:val="00D4515E"/>
    <w:rsid w:val="00D4521D"/>
    <w:rsid w:val="00D45646"/>
    <w:rsid w:val="00D45819"/>
    <w:rsid w:val="00D46397"/>
    <w:rsid w:val="00D50412"/>
    <w:rsid w:val="00D52933"/>
    <w:rsid w:val="00D52FF0"/>
    <w:rsid w:val="00D55831"/>
    <w:rsid w:val="00D56683"/>
    <w:rsid w:val="00D6001A"/>
    <w:rsid w:val="00D6189E"/>
    <w:rsid w:val="00D61E4F"/>
    <w:rsid w:val="00D62E71"/>
    <w:rsid w:val="00D6335F"/>
    <w:rsid w:val="00D65159"/>
    <w:rsid w:val="00D65C56"/>
    <w:rsid w:val="00D66CBB"/>
    <w:rsid w:val="00D70514"/>
    <w:rsid w:val="00D71305"/>
    <w:rsid w:val="00D718B8"/>
    <w:rsid w:val="00D71BF7"/>
    <w:rsid w:val="00D731D0"/>
    <w:rsid w:val="00D738D2"/>
    <w:rsid w:val="00D73CDD"/>
    <w:rsid w:val="00D74E94"/>
    <w:rsid w:val="00D753B1"/>
    <w:rsid w:val="00D766B4"/>
    <w:rsid w:val="00D809E4"/>
    <w:rsid w:val="00D81B85"/>
    <w:rsid w:val="00D8486E"/>
    <w:rsid w:val="00D84BDC"/>
    <w:rsid w:val="00D8663B"/>
    <w:rsid w:val="00D878B6"/>
    <w:rsid w:val="00D87E85"/>
    <w:rsid w:val="00D87FC0"/>
    <w:rsid w:val="00D90C1B"/>
    <w:rsid w:val="00D90FB3"/>
    <w:rsid w:val="00D915C7"/>
    <w:rsid w:val="00D925D1"/>
    <w:rsid w:val="00D92668"/>
    <w:rsid w:val="00D94F27"/>
    <w:rsid w:val="00D95B37"/>
    <w:rsid w:val="00D979CF"/>
    <w:rsid w:val="00DA0B8F"/>
    <w:rsid w:val="00DA1F2A"/>
    <w:rsid w:val="00DA432C"/>
    <w:rsid w:val="00DA75C2"/>
    <w:rsid w:val="00DB08A2"/>
    <w:rsid w:val="00DB0D6D"/>
    <w:rsid w:val="00DB1035"/>
    <w:rsid w:val="00DB14ED"/>
    <w:rsid w:val="00DB1F84"/>
    <w:rsid w:val="00DB36CA"/>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43A8"/>
    <w:rsid w:val="00DF06C4"/>
    <w:rsid w:val="00DF0BD1"/>
    <w:rsid w:val="00DF1156"/>
    <w:rsid w:val="00DF1173"/>
    <w:rsid w:val="00DF2CB0"/>
    <w:rsid w:val="00DF383C"/>
    <w:rsid w:val="00DF4465"/>
    <w:rsid w:val="00DF451B"/>
    <w:rsid w:val="00DF5D03"/>
    <w:rsid w:val="00DF6006"/>
    <w:rsid w:val="00DF6955"/>
    <w:rsid w:val="00DF7143"/>
    <w:rsid w:val="00DF7B01"/>
    <w:rsid w:val="00E0443E"/>
    <w:rsid w:val="00E05FCE"/>
    <w:rsid w:val="00E076EA"/>
    <w:rsid w:val="00E0799E"/>
    <w:rsid w:val="00E120FC"/>
    <w:rsid w:val="00E12D07"/>
    <w:rsid w:val="00E13A13"/>
    <w:rsid w:val="00E14BA9"/>
    <w:rsid w:val="00E1701F"/>
    <w:rsid w:val="00E2168A"/>
    <w:rsid w:val="00E22FD4"/>
    <w:rsid w:val="00E23EE3"/>
    <w:rsid w:val="00E245A1"/>
    <w:rsid w:val="00E24831"/>
    <w:rsid w:val="00E31001"/>
    <w:rsid w:val="00E34A4E"/>
    <w:rsid w:val="00E41D0D"/>
    <w:rsid w:val="00E465BE"/>
    <w:rsid w:val="00E46685"/>
    <w:rsid w:val="00E507BE"/>
    <w:rsid w:val="00E50A06"/>
    <w:rsid w:val="00E51D63"/>
    <w:rsid w:val="00E5265D"/>
    <w:rsid w:val="00E546D8"/>
    <w:rsid w:val="00E55C26"/>
    <w:rsid w:val="00E55EA0"/>
    <w:rsid w:val="00E600CD"/>
    <w:rsid w:val="00E62EF4"/>
    <w:rsid w:val="00E654D6"/>
    <w:rsid w:val="00E65521"/>
    <w:rsid w:val="00E67455"/>
    <w:rsid w:val="00E701AC"/>
    <w:rsid w:val="00E719E2"/>
    <w:rsid w:val="00E730F3"/>
    <w:rsid w:val="00E73536"/>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1D3"/>
    <w:rsid w:val="00E93F35"/>
    <w:rsid w:val="00EA1E17"/>
    <w:rsid w:val="00EA2DB9"/>
    <w:rsid w:val="00EA4C1F"/>
    <w:rsid w:val="00EA5B2B"/>
    <w:rsid w:val="00EA7EA7"/>
    <w:rsid w:val="00EB0AFA"/>
    <w:rsid w:val="00EB2BE8"/>
    <w:rsid w:val="00EB3F1F"/>
    <w:rsid w:val="00EB3FD5"/>
    <w:rsid w:val="00EB4897"/>
    <w:rsid w:val="00EB5F05"/>
    <w:rsid w:val="00EB65D1"/>
    <w:rsid w:val="00EC02D4"/>
    <w:rsid w:val="00EC1362"/>
    <w:rsid w:val="00EC238F"/>
    <w:rsid w:val="00EC291E"/>
    <w:rsid w:val="00EC2EEA"/>
    <w:rsid w:val="00EC3DFA"/>
    <w:rsid w:val="00EC6ABB"/>
    <w:rsid w:val="00EC7B44"/>
    <w:rsid w:val="00ED10D9"/>
    <w:rsid w:val="00ED28F4"/>
    <w:rsid w:val="00ED30A9"/>
    <w:rsid w:val="00ED43C6"/>
    <w:rsid w:val="00ED5476"/>
    <w:rsid w:val="00ED7864"/>
    <w:rsid w:val="00EE0200"/>
    <w:rsid w:val="00EE0F6C"/>
    <w:rsid w:val="00EE1465"/>
    <w:rsid w:val="00EE2C69"/>
    <w:rsid w:val="00EE34DD"/>
    <w:rsid w:val="00EE3C92"/>
    <w:rsid w:val="00EE447F"/>
    <w:rsid w:val="00EE47C6"/>
    <w:rsid w:val="00EE4D84"/>
    <w:rsid w:val="00EE6BDA"/>
    <w:rsid w:val="00EE73EB"/>
    <w:rsid w:val="00EE76B1"/>
    <w:rsid w:val="00EE7F97"/>
    <w:rsid w:val="00EF0F59"/>
    <w:rsid w:val="00EF1196"/>
    <w:rsid w:val="00EF2B23"/>
    <w:rsid w:val="00EF3A01"/>
    <w:rsid w:val="00EF52F1"/>
    <w:rsid w:val="00EF6F58"/>
    <w:rsid w:val="00EF7935"/>
    <w:rsid w:val="00F01526"/>
    <w:rsid w:val="00F023A7"/>
    <w:rsid w:val="00F039E2"/>
    <w:rsid w:val="00F04A95"/>
    <w:rsid w:val="00F058D3"/>
    <w:rsid w:val="00F0604A"/>
    <w:rsid w:val="00F11FF3"/>
    <w:rsid w:val="00F12F4D"/>
    <w:rsid w:val="00F12FB0"/>
    <w:rsid w:val="00F143D9"/>
    <w:rsid w:val="00F16039"/>
    <w:rsid w:val="00F20DCF"/>
    <w:rsid w:val="00F2498E"/>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56C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8CD"/>
    <w:rsid w:val="00FA4A6C"/>
    <w:rsid w:val="00FA4CAD"/>
    <w:rsid w:val="00FA4DC7"/>
    <w:rsid w:val="00FA5B50"/>
    <w:rsid w:val="00FA5D15"/>
    <w:rsid w:val="00FB4E64"/>
    <w:rsid w:val="00FB6398"/>
    <w:rsid w:val="00FC01EE"/>
    <w:rsid w:val="00FC1695"/>
    <w:rsid w:val="00FC16AB"/>
    <w:rsid w:val="00FC2FA0"/>
    <w:rsid w:val="00FC3FBD"/>
    <w:rsid w:val="00FC54A4"/>
    <w:rsid w:val="00FC5CDF"/>
    <w:rsid w:val="00FC7853"/>
    <w:rsid w:val="00FD0A58"/>
    <w:rsid w:val="00FD160B"/>
    <w:rsid w:val="00FD19B7"/>
    <w:rsid w:val="00FD1DB1"/>
    <w:rsid w:val="00FD39C9"/>
    <w:rsid w:val="00FD3CDC"/>
    <w:rsid w:val="00FD4378"/>
    <w:rsid w:val="00FD72C2"/>
    <w:rsid w:val="00FE10DF"/>
    <w:rsid w:val="00FE1867"/>
    <w:rsid w:val="00FE26EC"/>
    <w:rsid w:val="00FE2B0A"/>
    <w:rsid w:val="00FE2DFF"/>
    <w:rsid w:val="00FE35A8"/>
    <w:rsid w:val="00FE599A"/>
    <w:rsid w:val="00FE663C"/>
    <w:rsid w:val="00FE76FD"/>
    <w:rsid w:val="00FF1B91"/>
    <w:rsid w:val="00FF299D"/>
    <w:rsid w:val="00FF32F4"/>
    <w:rsid w:val="00FF47CD"/>
    <w:rsid w:val="00FF67D7"/>
    <w:rsid w:val="2322CE14"/>
    <w:rsid w:val="23F470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AF3AD4A8-BE5D-4196-AE89-C3C6F50D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151D8-7C86-4330-87F9-84B588B8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7540</Words>
  <Characters>41472</Characters>
  <Application>Microsoft Office Word</Application>
  <DocSecurity>0</DocSecurity>
  <Lines>345</Lines>
  <Paragraphs>97</Paragraphs>
  <ScaleCrop>false</ScaleCrop>
  <Company/>
  <LinksUpToDate>false</LinksUpToDate>
  <CharactersWithSpaces>48915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4</cp:revision>
  <cp:lastPrinted>2019-06-13T15:30:00Z</cp:lastPrinted>
  <dcterms:created xsi:type="dcterms:W3CDTF">2022-06-23T04:10:00Z</dcterms:created>
  <dcterms:modified xsi:type="dcterms:W3CDTF">2022-06-23T04:11:00Z</dcterms:modified>
</cp:coreProperties>
</file>