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AFA756" w14:textId="3FE7181E" w:rsidR="006C2940" w:rsidRPr="00F05A90" w:rsidRDefault="002B3CF2">
      <w:pPr>
        <w:spacing w:before="240" w:after="240" w:line="360" w:lineRule="auto"/>
        <w:jc w:val="both"/>
        <w:rPr>
          <w:rFonts w:ascii="Palatino Linotype" w:eastAsia="Palatino Linotype" w:hAnsi="Palatino Linotype" w:cs="Palatino Linotype"/>
        </w:rPr>
      </w:pPr>
      <w:bookmarkStart w:id="0" w:name="_GoBack"/>
      <w:bookmarkEnd w:id="0"/>
      <w:r w:rsidRPr="00F05A9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DE6661">
        <w:rPr>
          <w:rFonts w:ascii="Palatino Linotype" w:eastAsia="Palatino Linotype" w:hAnsi="Palatino Linotype" w:cs="Palatino Linotype"/>
        </w:rPr>
        <w:t>cuatro</w:t>
      </w:r>
      <w:r w:rsidRPr="00F05A90">
        <w:rPr>
          <w:rFonts w:ascii="Palatino Linotype" w:eastAsia="Palatino Linotype" w:hAnsi="Palatino Linotype" w:cs="Palatino Linotype"/>
        </w:rPr>
        <w:t xml:space="preserve"> de </w:t>
      </w:r>
      <w:r w:rsidR="00B16AA4">
        <w:rPr>
          <w:rFonts w:ascii="Palatino Linotype" w:eastAsia="Palatino Linotype" w:hAnsi="Palatino Linotype" w:cs="Palatino Linotype"/>
        </w:rPr>
        <w:t>mayo</w:t>
      </w:r>
      <w:r w:rsidRPr="00F05A90">
        <w:rPr>
          <w:rFonts w:ascii="Palatino Linotype" w:eastAsia="Palatino Linotype" w:hAnsi="Palatino Linotype" w:cs="Palatino Linotype"/>
        </w:rPr>
        <w:t xml:space="preserve"> de dos mil veintidós. </w:t>
      </w:r>
    </w:p>
    <w:p w14:paraId="45B36A1B" w14:textId="3050EE04" w:rsidR="006C2940" w:rsidRPr="00B16AA4" w:rsidRDefault="002B3CF2">
      <w:pPr>
        <w:spacing w:before="240" w:after="240" w:line="360" w:lineRule="auto"/>
        <w:jc w:val="both"/>
        <w:rPr>
          <w:rFonts w:ascii="Palatino Linotype" w:eastAsia="Palatino Linotype" w:hAnsi="Palatino Linotype" w:cs="Palatino Linotype"/>
          <w:b/>
          <w:lang w:val="es-MX"/>
        </w:rPr>
      </w:pPr>
      <w:r w:rsidRPr="00F05A90">
        <w:rPr>
          <w:rFonts w:ascii="Palatino Linotype" w:eastAsia="Palatino Linotype" w:hAnsi="Palatino Linotype" w:cs="Palatino Linotype"/>
          <w:b/>
        </w:rPr>
        <w:t>VISTO</w:t>
      </w:r>
      <w:r w:rsidRPr="00F05A90">
        <w:rPr>
          <w:rFonts w:ascii="Palatino Linotype" w:eastAsia="Palatino Linotype" w:hAnsi="Palatino Linotype" w:cs="Palatino Linotype"/>
        </w:rPr>
        <w:t xml:space="preserve"> el expediente formado con motivo del recurso de revisión </w:t>
      </w:r>
      <w:r w:rsidR="00593BA4">
        <w:rPr>
          <w:rFonts w:ascii="Palatino Linotype" w:eastAsia="Palatino Linotype" w:hAnsi="Palatino Linotype" w:cs="Palatino Linotype"/>
          <w:b/>
        </w:rPr>
        <w:t>0118</w:t>
      </w:r>
      <w:r w:rsidRPr="00F05A90">
        <w:rPr>
          <w:rFonts w:ascii="Palatino Linotype" w:eastAsia="Palatino Linotype" w:hAnsi="Palatino Linotype" w:cs="Palatino Linotype"/>
          <w:b/>
        </w:rPr>
        <w:t>9/INFOEM/IP/RR/2022</w:t>
      </w:r>
      <w:r w:rsidRPr="00F05A90">
        <w:rPr>
          <w:rFonts w:ascii="Palatino Linotype" w:eastAsia="Palatino Linotype" w:hAnsi="Palatino Linotype" w:cs="Palatino Linotype"/>
        </w:rPr>
        <w:t xml:space="preserve">, interpuesto por </w:t>
      </w:r>
      <w:r w:rsidR="00593BA4">
        <w:rPr>
          <w:rFonts w:ascii="Palatino Linotype" w:eastAsia="Palatino Linotype" w:hAnsi="Palatino Linotype" w:cs="Palatino Linotype"/>
          <w:b/>
        </w:rPr>
        <w:t>particular que no proporciona nombre</w:t>
      </w:r>
      <w:r w:rsidRPr="00F05A90">
        <w:rPr>
          <w:rFonts w:ascii="Palatino Linotype" w:eastAsia="Palatino Linotype" w:hAnsi="Palatino Linotype" w:cs="Palatino Linotype"/>
        </w:rPr>
        <w:t>, en lo sucesivo</w:t>
      </w:r>
      <w:r w:rsidRPr="00F05A90">
        <w:rPr>
          <w:rFonts w:ascii="Palatino Linotype" w:eastAsia="Palatino Linotype" w:hAnsi="Palatino Linotype" w:cs="Palatino Linotype"/>
          <w:b/>
        </w:rPr>
        <w:t xml:space="preserve"> </w:t>
      </w:r>
      <w:r w:rsidR="00DE6661" w:rsidRPr="00B16AA4">
        <w:rPr>
          <w:rFonts w:ascii="Palatino Linotype" w:eastAsia="Palatino Linotype" w:hAnsi="Palatino Linotype" w:cs="Palatino Linotype"/>
          <w:b/>
          <w:bCs/>
        </w:rPr>
        <w:t>la parte</w:t>
      </w:r>
      <w:r w:rsidR="00DE6661" w:rsidRPr="00F05A90">
        <w:rPr>
          <w:rFonts w:ascii="Palatino Linotype" w:eastAsia="Palatino Linotype" w:hAnsi="Palatino Linotype" w:cs="Palatino Linotype"/>
        </w:rPr>
        <w:t xml:space="preserve"> </w:t>
      </w:r>
      <w:r w:rsidR="00DE6661"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b/>
        </w:rPr>
        <w:t>,</w:t>
      </w:r>
      <w:r w:rsidRPr="00F05A90">
        <w:rPr>
          <w:rFonts w:ascii="Palatino Linotype" w:eastAsia="Palatino Linotype" w:hAnsi="Palatino Linotype" w:cs="Palatino Linotype"/>
        </w:rPr>
        <w:t xml:space="preserve"> en contra de la respuesta a su solicitud por parte del </w:t>
      </w:r>
      <w:r w:rsidR="00593BA4">
        <w:rPr>
          <w:rFonts w:ascii="Palatino Linotype" w:eastAsia="Palatino Linotype" w:hAnsi="Palatino Linotype" w:cs="Palatino Linotype"/>
          <w:b/>
          <w:bCs/>
          <w:lang w:val="es-MX"/>
        </w:rPr>
        <w:t>Ayuntamiento de Metepec</w:t>
      </w:r>
      <w:r w:rsidRPr="00F05A90">
        <w:rPr>
          <w:rFonts w:ascii="Palatino Linotype" w:eastAsia="Palatino Linotype" w:hAnsi="Palatino Linotype" w:cs="Palatino Linotype"/>
          <w:b/>
        </w:rPr>
        <w:t xml:space="preserve">, </w:t>
      </w:r>
      <w:r w:rsidRPr="00F05A90">
        <w:rPr>
          <w:rFonts w:ascii="Palatino Linotype" w:eastAsia="Palatino Linotype" w:hAnsi="Palatino Linotype" w:cs="Palatino Linotype"/>
        </w:rPr>
        <w:t xml:space="preserve">en lo sucesivo el </w:t>
      </w:r>
      <w:r w:rsidR="00DE6661"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b/>
        </w:rPr>
        <w:t xml:space="preserve">, </w:t>
      </w:r>
      <w:r w:rsidRPr="00F05A90">
        <w:rPr>
          <w:rFonts w:ascii="Palatino Linotype" w:eastAsia="Palatino Linotype" w:hAnsi="Palatino Linotype" w:cs="Palatino Linotype"/>
        </w:rPr>
        <w:t xml:space="preserve">se procede a dictar la presente resolución con base en los siguientes: </w:t>
      </w:r>
    </w:p>
    <w:p w14:paraId="0EFA5BD0" w14:textId="77777777" w:rsidR="006C2940" w:rsidRPr="00F05A90" w:rsidRDefault="002B3CF2">
      <w:pPr>
        <w:spacing w:before="240" w:after="240" w:line="360" w:lineRule="auto"/>
        <w:jc w:val="center"/>
        <w:rPr>
          <w:rFonts w:ascii="Palatino Linotype" w:eastAsia="Palatino Linotype" w:hAnsi="Palatino Linotype" w:cs="Palatino Linotype"/>
          <w:b/>
        </w:rPr>
      </w:pPr>
      <w:r w:rsidRPr="00F05A90">
        <w:rPr>
          <w:rFonts w:ascii="Palatino Linotype" w:eastAsia="Palatino Linotype" w:hAnsi="Palatino Linotype" w:cs="Palatino Linotype"/>
          <w:b/>
        </w:rPr>
        <w:t>I. A N T E C E D E N T E S</w:t>
      </w:r>
    </w:p>
    <w:p w14:paraId="35A0F169" w14:textId="2302613E" w:rsidR="006C2940" w:rsidRPr="006C63DE" w:rsidRDefault="002B3CF2">
      <w:pPr>
        <w:spacing w:before="240" w:after="240" w:line="360" w:lineRule="auto"/>
        <w:jc w:val="both"/>
        <w:rPr>
          <w:rFonts w:ascii="Palatino Linotype" w:eastAsia="Palatino Linotype" w:hAnsi="Palatino Linotype" w:cs="Palatino Linotype"/>
          <w:b/>
          <w:lang w:val="es-MX"/>
        </w:rPr>
      </w:pPr>
      <w:r w:rsidRPr="00F05A90">
        <w:rPr>
          <w:rFonts w:ascii="Palatino Linotype" w:eastAsia="Palatino Linotype" w:hAnsi="Palatino Linotype" w:cs="Palatino Linotype"/>
          <w:b/>
        </w:rPr>
        <w:t>1. Solicitud de acceso a la información.</w:t>
      </w:r>
      <w:r w:rsidRPr="00F05A90">
        <w:rPr>
          <w:rFonts w:ascii="Palatino Linotype" w:eastAsia="Palatino Linotype" w:hAnsi="Palatino Linotype" w:cs="Palatino Linotype"/>
        </w:rPr>
        <w:t xml:space="preserve"> Con fecha </w:t>
      </w:r>
      <w:r w:rsidR="00593BA4">
        <w:rPr>
          <w:rFonts w:ascii="Palatino Linotype" w:eastAsia="Palatino Linotype" w:hAnsi="Palatino Linotype" w:cs="Palatino Linotype"/>
          <w:b/>
        </w:rPr>
        <w:t>veintiséis</w:t>
      </w:r>
      <w:r w:rsidRPr="00F05A90">
        <w:rPr>
          <w:rFonts w:ascii="Palatino Linotype" w:eastAsia="Palatino Linotype" w:hAnsi="Palatino Linotype" w:cs="Palatino Linotype"/>
          <w:b/>
        </w:rPr>
        <w:t xml:space="preserve"> de enero de dos mil veintidós,</w:t>
      </w:r>
      <w:r w:rsidRPr="00F05A90">
        <w:rPr>
          <w:rFonts w:ascii="Palatino Linotype" w:eastAsia="Palatino Linotype" w:hAnsi="Palatino Linotype" w:cs="Palatino Linotype"/>
        </w:rPr>
        <w:t xml:space="preserve"> </w:t>
      </w:r>
      <w:r w:rsidR="00DE6661" w:rsidRPr="00B16AA4">
        <w:rPr>
          <w:rFonts w:ascii="Palatino Linotype" w:eastAsia="Palatino Linotype" w:hAnsi="Palatino Linotype" w:cs="Palatino Linotype"/>
          <w:b/>
          <w:bCs/>
        </w:rPr>
        <w:t>la parte</w:t>
      </w:r>
      <w:r w:rsidR="00DE6661" w:rsidRPr="00F05A90">
        <w:rPr>
          <w:rFonts w:ascii="Palatino Linotype" w:eastAsia="Palatino Linotype" w:hAnsi="Palatino Linotype" w:cs="Palatino Linotype"/>
        </w:rPr>
        <w:t xml:space="preserve"> </w:t>
      </w:r>
      <w:r w:rsidR="00DE6661" w:rsidRPr="00F05A90">
        <w:rPr>
          <w:rFonts w:ascii="Palatino Linotype" w:eastAsia="Palatino Linotype" w:hAnsi="Palatino Linotype" w:cs="Palatino Linotype"/>
          <w:b/>
        </w:rPr>
        <w:t>RECURRENTE</w:t>
      </w:r>
      <w:r w:rsidR="00DE6661"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rPr>
        <w:t>presentó,</w:t>
      </w:r>
      <w:r w:rsidR="00C973F3">
        <w:rPr>
          <w:rFonts w:ascii="Palatino Linotype" w:eastAsia="Palatino Linotype" w:hAnsi="Palatino Linotype" w:cs="Palatino Linotype"/>
        </w:rPr>
        <w:t xml:space="preserve"> a</w:t>
      </w:r>
      <w:r w:rsidRPr="00F05A90">
        <w:rPr>
          <w:rFonts w:ascii="Palatino Linotype" w:eastAsia="Palatino Linotype" w:hAnsi="Palatino Linotype" w:cs="Palatino Linotype"/>
        </w:rPr>
        <w:t xml:space="preserve"> </w:t>
      </w:r>
      <w:r w:rsidR="00C973F3" w:rsidRPr="000F16BA">
        <w:rPr>
          <w:rFonts w:ascii="Palatino Linotype" w:eastAsia="Palatino Linotype" w:hAnsi="Palatino Linotype" w:cs="Palatino Linotype"/>
        </w:rPr>
        <w:t xml:space="preserve">través </w:t>
      </w:r>
      <w:r w:rsidR="00B16AA4">
        <w:rPr>
          <w:rFonts w:ascii="Palatino Linotype" w:eastAsia="Palatino Linotype" w:hAnsi="Palatino Linotype" w:cs="Palatino Linotype"/>
        </w:rPr>
        <w:t xml:space="preserve">del </w:t>
      </w:r>
      <w:r w:rsidR="00C973F3" w:rsidRPr="000F16BA">
        <w:rPr>
          <w:rFonts w:ascii="Palatino Linotype" w:eastAsia="Palatino Linotype" w:hAnsi="Palatino Linotype" w:cs="Palatino Linotype"/>
        </w:rPr>
        <w:t xml:space="preserve">Sistema de Acceso a la Información Mexiquense, en lo subsecuente el </w:t>
      </w:r>
      <w:r w:rsidR="00C973F3" w:rsidRPr="000F16BA">
        <w:rPr>
          <w:rFonts w:ascii="Palatino Linotype" w:eastAsia="Palatino Linotype" w:hAnsi="Palatino Linotype" w:cs="Palatino Linotype"/>
          <w:b/>
        </w:rPr>
        <w:t>SAIMEX</w:t>
      </w:r>
      <w:r w:rsidRPr="00F05A90">
        <w:rPr>
          <w:rFonts w:ascii="Palatino Linotype" w:eastAsia="Palatino Linotype" w:hAnsi="Palatino Linotype" w:cs="Palatino Linotype"/>
          <w:b/>
        </w:rPr>
        <w:t>,</w:t>
      </w:r>
      <w:r w:rsidRPr="00F05A90">
        <w:rPr>
          <w:rFonts w:ascii="Palatino Linotype" w:eastAsia="Palatino Linotype" w:hAnsi="Palatino Linotype" w:cs="Palatino Linotype"/>
        </w:rPr>
        <w:t xml:space="preserve"> ante el </w:t>
      </w:r>
      <w:r w:rsidR="00DE6661" w:rsidRPr="00DE6661">
        <w:rPr>
          <w:rFonts w:ascii="Palatino Linotype" w:eastAsia="Palatino Linotype" w:hAnsi="Palatino Linotype" w:cs="Palatino Linotype"/>
          <w:b/>
        </w:rPr>
        <w:t>SUJETO OBLIGADO</w:t>
      </w:r>
      <w:r w:rsidRPr="00F05A90">
        <w:rPr>
          <w:rFonts w:ascii="Palatino Linotype" w:eastAsia="Palatino Linotype" w:hAnsi="Palatino Linotype" w:cs="Palatino Linotype"/>
        </w:rPr>
        <w:t>, la solicitud de acceso a la información pública, a la que se le asignó el número</w:t>
      </w:r>
      <w:r w:rsidRPr="00F05A90">
        <w:rPr>
          <w:rFonts w:ascii="Palatino Linotype" w:eastAsia="Palatino Linotype" w:hAnsi="Palatino Linotype" w:cs="Palatino Linotype"/>
          <w:b/>
        </w:rPr>
        <w:t xml:space="preserve"> </w:t>
      </w:r>
      <w:r w:rsidR="00593BA4" w:rsidRPr="00593BA4">
        <w:rPr>
          <w:rFonts w:ascii="Palatino Linotype" w:eastAsia="Palatino Linotype" w:hAnsi="Palatino Linotype" w:cs="Palatino Linotype"/>
          <w:b/>
          <w:bCs/>
          <w:lang w:val="es-MX"/>
        </w:rPr>
        <w:t>01698/METEPEC/IP/2022</w:t>
      </w:r>
      <w:r w:rsidR="00593BA4">
        <w:rPr>
          <w:rFonts w:ascii="Palatino Linotype" w:eastAsia="Palatino Linotype" w:hAnsi="Palatino Linotype" w:cs="Palatino Linotype"/>
          <w:b/>
          <w:bCs/>
          <w:lang w:val="es-MX"/>
        </w:rPr>
        <w:t xml:space="preserve"> </w:t>
      </w:r>
      <w:r w:rsidRPr="00F05A90">
        <w:rPr>
          <w:rFonts w:ascii="Palatino Linotype" w:eastAsia="Palatino Linotype" w:hAnsi="Palatino Linotype" w:cs="Palatino Linotype"/>
        </w:rPr>
        <w:t xml:space="preserve">mediante la cual requirió la información siguiente: </w:t>
      </w:r>
    </w:p>
    <w:p w14:paraId="7A5A217B" w14:textId="5E8EFAB1" w:rsidR="006C2940" w:rsidRPr="006C63DE" w:rsidRDefault="002B3CF2" w:rsidP="006C63DE">
      <w:pPr>
        <w:spacing w:before="240" w:after="240"/>
        <w:ind w:left="851" w:right="902"/>
        <w:jc w:val="both"/>
        <w:rPr>
          <w:rFonts w:ascii="Palatino Linotype" w:eastAsia="Palatino Linotype" w:hAnsi="Palatino Linotype" w:cs="Palatino Linotype"/>
          <w:i/>
          <w:sz w:val="22"/>
          <w:szCs w:val="22"/>
          <w:lang w:val="es-MX"/>
        </w:rPr>
      </w:pPr>
      <w:bookmarkStart w:id="1" w:name="_heading=h.gjdgxs" w:colFirst="0" w:colLast="0"/>
      <w:bookmarkEnd w:id="1"/>
      <w:r w:rsidRPr="00F05A90">
        <w:rPr>
          <w:rFonts w:ascii="Palatino Linotype" w:eastAsia="Palatino Linotype" w:hAnsi="Palatino Linotype" w:cs="Palatino Linotype"/>
          <w:i/>
          <w:sz w:val="22"/>
          <w:szCs w:val="22"/>
        </w:rPr>
        <w:t>“</w:t>
      </w:r>
      <w:r w:rsidR="00593BA4" w:rsidRPr="00593BA4">
        <w:rPr>
          <w:rFonts w:ascii="Palatino Linotype" w:eastAsia="Palatino Linotype" w:hAnsi="Palatino Linotype" w:cs="Palatino Linotype"/>
          <w:i/>
          <w:sz w:val="22"/>
          <w:szCs w:val="22"/>
          <w:lang w:val="es-MX"/>
        </w:rPr>
        <w:t>En términos del artículo 41, primer párrafo de la Ley Orgánica Municipal, se requiere conocer si el Secretario del Ayuntamiento fungirá como encargado del despacho de la Presidencia Municipal, ante la incapacidad anunciada por Fernando Gustavo Flores Fernández dado su contagio de COVID-19.</w:t>
      </w:r>
      <w:r w:rsidRPr="00F05A90">
        <w:rPr>
          <w:rFonts w:ascii="Palatino Linotype" w:eastAsia="Palatino Linotype" w:hAnsi="Palatino Linotype" w:cs="Palatino Linotype"/>
          <w:i/>
          <w:sz w:val="22"/>
          <w:szCs w:val="22"/>
        </w:rPr>
        <w:t>” (sic)</w:t>
      </w:r>
    </w:p>
    <w:p w14:paraId="6EC371CD" w14:textId="77777777" w:rsidR="006C2940" w:rsidRPr="00F05A90" w:rsidRDefault="002B3CF2">
      <w:pPr>
        <w:spacing w:before="240" w:after="240" w:line="360" w:lineRule="auto"/>
        <w:ind w:right="900"/>
        <w:jc w:val="both"/>
        <w:rPr>
          <w:rFonts w:ascii="Palatino Linotype" w:eastAsia="Palatino Linotype" w:hAnsi="Palatino Linotype" w:cs="Palatino Linotype"/>
        </w:rPr>
      </w:pPr>
      <w:r w:rsidRPr="006C63DE">
        <w:rPr>
          <w:rFonts w:ascii="Palatino Linotype" w:eastAsia="Palatino Linotype" w:hAnsi="Palatino Linotype" w:cs="Palatino Linotype"/>
          <w:b/>
          <w:bCs/>
        </w:rPr>
        <w:t>La parte</w:t>
      </w:r>
      <w:r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no adjuntó archivos.</w:t>
      </w:r>
    </w:p>
    <w:p w14:paraId="09084649" w14:textId="624DF484"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Modalidad elegida para la entrega de la información: </w:t>
      </w:r>
      <w:r w:rsidRPr="00F05A90">
        <w:rPr>
          <w:rFonts w:ascii="Palatino Linotype" w:eastAsia="Palatino Linotype" w:hAnsi="Palatino Linotype" w:cs="Palatino Linotype"/>
        </w:rPr>
        <w:t>a través del SAIMEX</w:t>
      </w:r>
      <w:r w:rsidR="006C63DE">
        <w:rPr>
          <w:rFonts w:ascii="Palatino Linotype" w:eastAsia="Palatino Linotype" w:hAnsi="Palatino Linotype" w:cs="Palatino Linotype"/>
        </w:rPr>
        <w:t>.</w:t>
      </w:r>
    </w:p>
    <w:p w14:paraId="1D7D22B5" w14:textId="534DBE8B" w:rsidR="006C2940" w:rsidRPr="00593BA4" w:rsidRDefault="002B3CF2" w:rsidP="00593BA4">
      <w:pPr>
        <w:spacing w:line="360" w:lineRule="auto"/>
        <w:jc w:val="both"/>
        <w:rPr>
          <w:rFonts w:ascii="Palatino Linotype" w:hAnsi="Palatino Linotype"/>
          <w:i/>
          <w:iCs/>
          <w:sz w:val="22"/>
          <w:szCs w:val="22"/>
          <w:lang w:val="es-MX"/>
        </w:rPr>
      </w:pPr>
      <w:r w:rsidRPr="00F05A90">
        <w:rPr>
          <w:rFonts w:ascii="Palatino Linotype" w:eastAsia="Palatino Linotype" w:hAnsi="Palatino Linotype" w:cs="Palatino Linotype"/>
          <w:b/>
        </w:rPr>
        <w:lastRenderedPageBreak/>
        <w:t xml:space="preserve">2. Respuesta. </w:t>
      </w:r>
      <w:r w:rsidRPr="00F05A90">
        <w:rPr>
          <w:rFonts w:ascii="Palatino Linotype" w:eastAsia="Palatino Linotype" w:hAnsi="Palatino Linotype" w:cs="Palatino Linotype"/>
        </w:rPr>
        <w:t xml:space="preserve">Con fecha </w:t>
      </w:r>
      <w:r w:rsidR="00593BA4">
        <w:rPr>
          <w:rFonts w:ascii="Palatino Linotype" w:eastAsia="Palatino Linotype" w:hAnsi="Palatino Linotype" w:cs="Palatino Linotype"/>
          <w:b/>
        </w:rPr>
        <w:t>veintiuno</w:t>
      </w:r>
      <w:r w:rsidRPr="00F05A90">
        <w:rPr>
          <w:rFonts w:ascii="Palatino Linotype" w:eastAsia="Palatino Linotype" w:hAnsi="Palatino Linotype" w:cs="Palatino Linotype"/>
          <w:b/>
        </w:rPr>
        <w:t xml:space="preserve"> de febrero de dos mil veintidós</w:t>
      </w:r>
      <w:r w:rsidRPr="00F05A90">
        <w:rPr>
          <w:rFonts w:ascii="Palatino Linotype" w:eastAsia="Palatino Linotype" w:hAnsi="Palatino Linotype" w:cs="Palatino Linotype"/>
        </w:rPr>
        <w:t xml:space="preserve">, el </w:t>
      </w:r>
      <w:r w:rsidR="00DE6661" w:rsidRPr="00F05A90">
        <w:rPr>
          <w:rFonts w:ascii="Palatino Linotype" w:eastAsia="Palatino Linotype" w:hAnsi="Palatino Linotype" w:cs="Palatino Linotype"/>
          <w:b/>
        </w:rPr>
        <w:t>SUJETO OBLIGADO</w:t>
      </w:r>
      <w:r w:rsidR="00DE6661"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E8D60B3" w14:textId="77777777" w:rsidR="00593BA4" w:rsidRPr="00593BA4" w:rsidRDefault="002B3CF2" w:rsidP="00593BA4">
      <w:pPr>
        <w:spacing w:before="240" w:after="24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r w:rsidR="00593BA4" w:rsidRPr="00593BA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C3915D" w14:textId="77777777" w:rsidR="00593BA4" w:rsidRPr="00593BA4" w:rsidRDefault="00593BA4" w:rsidP="00593BA4">
      <w:pPr>
        <w:spacing w:before="240" w:after="240"/>
        <w:ind w:left="851" w:right="902"/>
        <w:jc w:val="both"/>
        <w:rPr>
          <w:rFonts w:ascii="Palatino Linotype" w:eastAsia="Palatino Linotype" w:hAnsi="Palatino Linotype" w:cs="Palatino Linotype"/>
          <w:i/>
          <w:sz w:val="22"/>
          <w:szCs w:val="22"/>
        </w:rPr>
      </w:pPr>
      <w:r w:rsidRPr="00593BA4">
        <w:rPr>
          <w:rFonts w:ascii="Palatino Linotype" w:eastAsia="Palatino Linotype" w:hAnsi="Palatino Linotype" w:cs="Palatino Linotype"/>
          <w:i/>
          <w:sz w:val="22"/>
          <w:szCs w:val="22"/>
        </w:rPr>
        <w:t xml:space="preserve">C. SOLICITANTE P R E S E N T E. En respuesta a la solicitud número 01698/METEPEC/IP/2022,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w:t>
      </w:r>
      <w:r w:rsidRPr="00F764D6">
        <w:rPr>
          <w:rFonts w:ascii="Palatino Linotype" w:eastAsia="Palatino Linotype" w:hAnsi="Palatino Linotype" w:cs="Palatino Linotype"/>
          <w:b/>
          <w:i/>
          <w:sz w:val="22"/>
          <w:szCs w:val="22"/>
        </w:rPr>
        <w:t xml:space="preserve">se anexa la respuesta del Servidor Público habilitado. </w:t>
      </w:r>
      <w:r w:rsidRPr="00593BA4">
        <w:rPr>
          <w:rFonts w:ascii="Palatino Linotype" w:eastAsia="Palatino Linotype" w:hAnsi="Palatino Linotype" w:cs="Palatino Linotype"/>
          <w:i/>
          <w:sz w:val="22"/>
          <w:szCs w:val="22"/>
        </w:rPr>
        <w:t>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79AC7606" w14:textId="77777777" w:rsidR="00593BA4" w:rsidRPr="00593BA4" w:rsidRDefault="00593BA4" w:rsidP="00593BA4">
      <w:pPr>
        <w:spacing w:before="240" w:after="240"/>
        <w:ind w:left="851" w:right="902"/>
        <w:jc w:val="both"/>
        <w:rPr>
          <w:rFonts w:ascii="Palatino Linotype" w:eastAsia="Palatino Linotype" w:hAnsi="Palatino Linotype" w:cs="Palatino Linotype"/>
          <w:i/>
          <w:sz w:val="22"/>
          <w:szCs w:val="22"/>
        </w:rPr>
      </w:pPr>
      <w:r w:rsidRPr="00593BA4">
        <w:rPr>
          <w:rFonts w:ascii="Palatino Linotype" w:eastAsia="Palatino Linotype" w:hAnsi="Palatino Linotype" w:cs="Palatino Linotype"/>
          <w:i/>
          <w:sz w:val="22"/>
          <w:szCs w:val="22"/>
        </w:rPr>
        <w:t>ATENTAMENTE</w:t>
      </w:r>
    </w:p>
    <w:p w14:paraId="64A93878" w14:textId="6838AAD4" w:rsidR="006C2940" w:rsidRPr="00F05A90" w:rsidRDefault="00593BA4" w:rsidP="00593BA4">
      <w:pPr>
        <w:spacing w:before="240" w:after="240"/>
        <w:ind w:left="851" w:right="902"/>
        <w:jc w:val="both"/>
        <w:rPr>
          <w:rFonts w:ascii="Palatino Linotype" w:eastAsia="Palatino Linotype" w:hAnsi="Palatino Linotype" w:cs="Palatino Linotype"/>
          <w:i/>
          <w:sz w:val="22"/>
          <w:szCs w:val="22"/>
        </w:rPr>
      </w:pPr>
      <w:r w:rsidRPr="00593BA4">
        <w:rPr>
          <w:rFonts w:ascii="Palatino Linotype" w:eastAsia="Palatino Linotype" w:hAnsi="Palatino Linotype" w:cs="Palatino Linotype"/>
          <w:i/>
          <w:sz w:val="22"/>
          <w:szCs w:val="22"/>
        </w:rPr>
        <w:t>Lic. Gerardo Arturo Ozuna Martínez</w:t>
      </w:r>
      <w:r w:rsidR="002B3CF2" w:rsidRPr="00F05A90">
        <w:rPr>
          <w:rFonts w:ascii="Palatino Linotype" w:eastAsia="Palatino Linotype" w:hAnsi="Palatino Linotype" w:cs="Palatino Linotype"/>
          <w:i/>
          <w:sz w:val="22"/>
          <w:szCs w:val="22"/>
        </w:rPr>
        <w:t>...” (sic)</w:t>
      </w:r>
    </w:p>
    <w:p w14:paraId="4AE82EB5" w14:textId="03C84B60" w:rsidR="006C2940" w:rsidRPr="00F05A90" w:rsidRDefault="002B3CF2">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El </w:t>
      </w:r>
      <w:r w:rsidR="00DE6661" w:rsidRPr="00DE6661">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adjuntó </w:t>
      </w:r>
      <w:r w:rsidR="00593BA4">
        <w:rPr>
          <w:rFonts w:ascii="Palatino Linotype" w:eastAsia="Palatino Linotype" w:hAnsi="Palatino Linotype" w:cs="Palatino Linotype"/>
        </w:rPr>
        <w:t>el</w:t>
      </w:r>
      <w:r w:rsidRPr="00F05A90">
        <w:rPr>
          <w:rFonts w:ascii="Palatino Linotype" w:eastAsia="Palatino Linotype" w:hAnsi="Palatino Linotype" w:cs="Palatino Linotype"/>
        </w:rPr>
        <w:t xml:space="preserve"> siguiente archivo:</w:t>
      </w:r>
    </w:p>
    <w:p w14:paraId="33DBFC12" w14:textId="5B083E44" w:rsidR="00F326E9" w:rsidRDefault="002B3CF2" w:rsidP="00593BA4">
      <w:pPr>
        <w:pStyle w:val="Prrafodelista"/>
        <w:numPr>
          <w:ilvl w:val="0"/>
          <w:numId w:val="4"/>
        </w:numPr>
        <w:spacing w:before="240" w:after="240" w:line="360" w:lineRule="auto"/>
        <w:ind w:right="49"/>
        <w:jc w:val="both"/>
        <w:rPr>
          <w:rFonts w:ascii="Palatino Linotype" w:eastAsia="Palatino Linotype" w:hAnsi="Palatino Linotype" w:cs="Palatino Linotype"/>
          <w:i/>
        </w:rPr>
      </w:pPr>
      <w:r w:rsidRPr="00972EC7">
        <w:rPr>
          <w:rFonts w:ascii="Palatino Linotype" w:eastAsia="Palatino Linotype" w:hAnsi="Palatino Linotype" w:cs="Palatino Linotype"/>
          <w:i/>
        </w:rPr>
        <w:t>“</w:t>
      </w:r>
      <w:r w:rsidR="00593BA4" w:rsidRPr="00593BA4">
        <w:rPr>
          <w:rFonts w:ascii="Palatino Linotype" w:eastAsia="Palatino Linotype" w:hAnsi="Palatino Linotype" w:cs="Palatino Linotype"/>
          <w:b/>
          <w:bCs/>
          <w:i/>
        </w:rPr>
        <w:t>01698.pdf</w:t>
      </w:r>
      <w:r w:rsidRPr="00972EC7">
        <w:rPr>
          <w:rFonts w:ascii="Palatino Linotype" w:eastAsia="Palatino Linotype" w:hAnsi="Palatino Linotype" w:cs="Palatino Linotype"/>
          <w:b/>
          <w:bCs/>
          <w:i/>
        </w:rPr>
        <w:t>”,</w:t>
      </w:r>
      <w:r w:rsidRPr="00972EC7">
        <w:rPr>
          <w:rFonts w:ascii="Palatino Linotype" w:eastAsia="Palatino Linotype" w:hAnsi="Palatino Linotype" w:cs="Palatino Linotype"/>
          <w:i/>
        </w:rPr>
        <w:t xml:space="preserve"> </w:t>
      </w:r>
      <w:r w:rsidR="00972EC7" w:rsidRPr="00F326E9">
        <w:rPr>
          <w:rFonts w:ascii="Palatino Linotype" w:eastAsia="Palatino Linotype" w:hAnsi="Palatino Linotype" w:cs="Palatino Linotype"/>
          <w:iCs/>
        </w:rPr>
        <w:t xml:space="preserve">que contiene el oficio </w:t>
      </w:r>
      <w:r w:rsidR="00593BA4">
        <w:rPr>
          <w:rFonts w:ascii="Palatino Linotype" w:eastAsia="Palatino Linotype" w:hAnsi="Palatino Linotype" w:cs="Palatino Linotype"/>
          <w:iCs/>
        </w:rPr>
        <w:t xml:space="preserve">número  MET/PM/OP/260/2022, </w:t>
      </w:r>
      <w:r w:rsidR="00972EC7" w:rsidRPr="00F326E9">
        <w:rPr>
          <w:rFonts w:ascii="Palatino Linotype" w:eastAsia="Palatino Linotype" w:hAnsi="Palatino Linotype" w:cs="Palatino Linotype"/>
          <w:iCs/>
        </w:rPr>
        <w:t xml:space="preserve">de fecha </w:t>
      </w:r>
      <w:r w:rsidR="00593BA4">
        <w:rPr>
          <w:rFonts w:ascii="Palatino Linotype" w:eastAsia="Palatino Linotype" w:hAnsi="Palatino Linotype" w:cs="Palatino Linotype"/>
          <w:iCs/>
        </w:rPr>
        <w:t xml:space="preserve">diecisiete </w:t>
      </w:r>
      <w:r w:rsidR="00972EC7" w:rsidRPr="00F326E9">
        <w:rPr>
          <w:rFonts w:ascii="Palatino Linotype" w:eastAsia="Palatino Linotype" w:hAnsi="Palatino Linotype" w:cs="Palatino Linotype"/>
          <w:iCs/>
        </w:rPr>
        <w:t xml:space="preserve">de febrero de dos mil veintidós, suscrito y signado por el </w:t>
      </w:r>
      <w:r w:rsidR="00593BA4">
        <w:rPr>
          <w:rFonts w:ascii="Palatino Linotype" w:eastAsia="Palatino Linotype" w:hAnsi="Palatino Linotype" w:cs="Palatino Linotype"/>
          <w:iCs/>
        </w:rPr>
        <w:t>J</w:t>
      </w:r>
      <w:r w:rsidR="00F764D6">
        <w:rPr>
          <w:rFonts w:ascii="Palatino Linotype" w:eastAsia="Palatino Linotype" w:hAnsi="Palatino Linotype" w:cs="Palatino Linotype"/>
          <w:iCs/>
        </w:rPr>
        <w:t>efe de l</w:t>
      </w:r>
      <w:r w:rsidR="00593BA4">
        <w:rPr>
          <w:rFonts w:ascii="Palatino Linotype" w:eastAsia="Palatino Linotype" w:hAnsi="Palatino Linotype" w:cs="Palatino Linotype"/>
          <w:iCs/>
        </w:rPr>
        <w:t>a Oficina de la Presidencia</w:t>
      </w:r>
      <w:r w:rsidR="00972EC7" w:rsidRPr="00F326E9">
        <w:rPr>
          <w:rFonts w:ascii="Palatino Linotype" w:eastAsia="Palatino Linotype" w:hAnsi="Palatino Linotype" w:cs="Palatino Linotype"/>
          <w:iCs/>
        </w:rPr>
        <w:t xml:space="preserve"> del </w:t>
      </w:r>
      <w:r w:rsidR="00972EC7" w:rsidRPr="00F326E9">
        <w:rPr>
          <w:rFonts w:ascii="Palatino Linotype" w:eastAsia="Palatino Linotype" w:hAnsi="Palatino Linotype" w:cs="Palatino Linotype"/>
          <w:b/>
          <w:bCs/>
          <w:iCs/>
        </w:rPr>
        <w:t>SUJETO OBLIGADO,</w:t>
      </w:r>
      <w:r w:rsidR="00972EC7" w:rsidRPr="00F326E9">
        <w:rPr>
          <w:rFonts w:ascii="Palatino Linotype" w:eastAsia="Palatino Linotype" w:hAnsi="Palatino Linotype" w:cs="Palatino Linotype"/>
          <w:iCs/>
        </w:rPr>
        <w:t xml:space="preserve"> por medio del cual informa</w:t>
      </w:r>
      <w:r w:rsidR="00972EC7">
        <w:rPr>
          <w:rFonts w:ascii="Palatino Linotype" w:eastAsia="Palatino Linotype" w:hAnsi="Palatino Linotype" w:cs="Palatino Linotype"/>
          <w:i/>
        </w:rPr>
        <w:t xml:space="preserve"> </w:t>
      </w:r>
      <w:r w:rsidR="00972EC7" w:rsidRPr="00F326E9">
        <w:rPr>
          <w:rFonts w:ascii="Palatino Linotype" w:eastAsia="Palatino Linotype" w:hAnsi="Palatino Linotype" w:cs="Palatino Linotype"/>
          <w:iCs/>
        </w:rPr>
        <w:t>que</w:t>
      </w:r>
      <w:r w:rsidR="00F326E9">
        <w:rPr>
          <w:rFonts w:ascii="Palatino Linotype" w:eastAsia="Palatino Linotype" w:hAnsi="Palatino Linotype" w:cs="Palatino Linotype"/>
          <w:i/>
        </w:rPr>
        <w:t xml:space="preserve">: </w:t>
      </w:r>
      <w:r w:rsidR="00972EC7" w:rsidRPr="00F326E9">
        <w:rPr>
          <w:rFonts w:ascii="Palatino Linotype" w:eastAsia="Palatino Linotype" w:hAnsi="Palatino Linotype" w:cs="Palatino Linotype"/>
          <w:i/>
        </w:rPr>
        <w:t xml:space="preserve"> </w:t>
      </w:r>
      <w:r w:rsidR="00F326E9">
        <w:rPr>
          <w:rFonts w:ascii="Palatino Linotype" w:eastAsia="Palatino Linotype" w:hAnsi="Palatino Linotype" w:cs="Palatino Linotype"/>
          <w:i/>
        </w:rPr>
        <w:t>“…</w:t>
      </w:r>
      <w:r w:rsidR="00593BA4" w:rsidRPr="00F764D6">
        <w:rPr>
          <w:rFonts w:ascii="Palatino Linotype" w:eastAsia="Palatino Linotype" w:hAnsi="Palatino Linotype" w:cs="Palatino Linotype"/>
          <w:b/>
          <w:i/>
        </w:rPr>
        <w:t xml:space="preserve">Al respecto me permito comentarle que esta Oficina de </w:t>
      </w:r>
      <w:r w:rsidR="00593BA4" w:rsidRPr="00F764D6">
        <w:rPr>
          <w:rFonts w:ascii="Palatino Linotype" w:eastAsia="Palatino Linotype" w:hAnsi="Palatino Linotype" w:cs="Palatino Linotype"/>
          <w:b/>
          <w:i/>
        </w:rPr>
        <w:lastRenderedPageBreak/>
        <w:t>Presidencia NO cuenta con la información solicitada por no ser de sus funciones y atribuciones</w:t>
      </w:r>
      <w:r w:rsidR="00972EC7">
        <w:rPr>
          <w:rFonts w:ascii="Palatino Linotype" w:eastAsia="Palatino Linotype" w:hAnsi="Palatino Linotype" w:cs="Palatino Linotype"/>
          <w:i/>
        </w:rPr>
        <w:t>.</w:t>
      </w:r>
      <w:r w:rsidR="00F326E9">
        <w:rPr>
          <w:rFonts w:ascii="Palatino Linotype" w:eastAsia="Palatino Linotype" w:hAnsi="Palatino Linotype" w:cs="Palatino Linotype"/>
          <w:i/>
        </w:rPr>
        <w:t>“</w:t>
      </w:r>
      <w:r w:rsidR="00593BA4">
        <w:rPr>
          <w:rFonts w:ascii="Palatino Linotype" w:eastAsia="Palatino Linotype" w:hAnsi="Palatino Linotype" w:cs="Palatino Linotype"/>
          <w:i/>
        </w:rPr>
        <w:t xml:space="preserve"> </w:t>
      </w:r>
      <w:r w:rsidR="00F326E9">
        <w:rPr>
          <w:rFonts w:ascii="Palatino Linotype" w:eastAsia="Palatino Linotype" w:hAnsi="Palatino Linotype" w:cs="Palatino Linotype"/>
          <w:i/>
        </w:rPr>
        <w:t>(Sic)</w:t>
      </w:r>
    </w:p>
    <w:p w14:paraId="0EC32A38" w14:textId="0DC3578C" w:rsidR="006C2940" w:rsidRPr="007975C2" w:rsidRDefault="00CE1AC8" w:rsidP="007975C2">
      <w:pPr>
        <w:spacing w:before="240" w:after="240" w:line="360" w:lineRule="auto"/>
        <w:ind w:right="49"/>
        <w:jc w:val="both"/>
        <w:rPr>
          <w:rFonts w:ascii="Palatino Linotype" w:eastAsia="Palatino Linotype" w:hAnsi="Palatino Linotype" w:cs="Palatino Linotype"/>
        </w:rPr>
      </w:pPr>
      <w:r w:rsidRPr="00CE1AC8">
        <w:rPr>
          <w:rFonts w:ascii="Palatino Linotype" w:eastAsia="Palatino Linotype" w:hAnsi="Palatino Linotype" w:cs="Palatino Linotype"/>
          <w:b/>
          <w:bCs/>
        </w:rPr>
        <w:t>5</w:t>
      </w:r>
      <w:r w:rsidR="002B3CF2" w:rsidRPr="00CE1AC8">
        <w:rPr>
          <w:rFonts w:ascii="Palatino Linotype" w:eastAsia="Palatino Linotype" w:hAnsi="Palatino Linotype" w:cs="Palatino Linotype"/>
          <w:b/>
          <w:bCs/>
        </w:rPr>
        <w:t>.</w:t>
      </w:r>
      <w:r w:rsidR="002B3CF2" w:rsidRPr="007975C2">
        <w:rPr>
          <w:rFonts w:ascii="Palatino Linotype" w:eastAsia="Palatino Linotype" w:hAnsi="Palatino Linotype" w:cs="Palatino Linotype"/>
          <w:b/>
        </w:rPr>
        <w:t xml:space="preserve"> Interposición del recurso de revisión. </w:t>
      </w:r>
      <w:r w:rsidR="002B3CF2" w:rsidRPr="007975C2">
        <w:rPr>
          <w:rFonts w:ascii="Palatino Linotype" w:eastAsia="Palatino Linotype" w:hAnsi="Palatino Linotype" w:cs="Palatino Linotype"/>
        </w:rPr>
        <w:t xml:space="preserve">Inconforme con los términos de la respuesta emitida por parte del </w:t>
      </w:r>
      <w:r w:rsidR="00DE6661" w:rsidRPr="00F05A90">
        <w:rPr>
          <w:rFonts w:ascii="Palatino Linotype" w:eastAsia="Palatino Linotype" w:hAnsi="Palatino Linotype" w:cs="Palatino Linotype"/>
          <w:b/>
        </w:rPr>
        <w:t>SUJETO OBLIGADO</w:t>
      </w:r>
      <w:r w:rsidR="002B3CF2" w:rsidRPr="007975C2">
        <w:rPr>
          <w:rFonts w:ascii="Palatino Linotype" w:eastAsia="Palatino Linotype" w:hAnsi="Palatino Linotype" w:cs="Palatino Linotype"/>
        </w:rPr>
        <w:t xml:space="preserve">, el </w:t>
      </w:r>
      <w:r w:rsidR="002B3CF2" w:rsidRPr="007975C2">
        <w:rPr>
          <w:rFonts w:ascii="Palatino Linotype" w:eastAsia="Palatino Linotype" w:hAnsi="Palatino Linotype" w:cs="Palatino Linotype"/>
          <w:b/>
        </w:rPr>
        <w:t>veinti</w:t>
      </w:r>
      <w:r w:rsidR="00F764D6">
        <w:rPr>
          <w:rFonts w:ascii="Palatino Linotype" w:eastAsia="Palatino Linotype" w:hAnsi="Palatino Linotype" w:cs="Palatino Linotype"/>
          <w:b/>
        </w:rPr>
        <w:t>trés</w:t>
      </w:r>
      <w:r w:rsidR="002B3CF2" w:rsidRPr="007975C2">
        <w:rPr>
          <w:rFonts w:ascii="Palatino Linotype" w:eastAsia="Palatino Linotype" w:hAnsi="Palatino Linotype" w:cs="Palatino Linotype"/>
          <w:b/>
        </w:rPr>
        <w:t xml:space="preserve"> de febrero de dos mil veintidós,</w:t>
      </w:r>
      <w:r w:rsidR="002B3CF2" w:rsidRPr="007975C2">
        <w:rPr>
          <w:rFonts w:ascii="Palatino Linotype" w:eastAsia="Palatino Linotype" w:hAnsi="Palatino Linotype" w:cs="Palatino Linotype"/>
        </w:rPr>
        <w:t xml:space="preserve"> </w:t>
      </w:r>
      <w:r w:rsidR="00DE6661" w:rsidRPr="00B16AA4">
        <w:rPr>
          <w:rFonts w:ascii="Palatino Linotype" w:eastAsia="Palatino Linotype" w:hAnsi="Palatino Linotype" w:cs="Palatino Linotype"/>
          <w:b/>
          <w:bCs/>
        </w:rPr>
        <w:t>la parte</w:t>
      </w:r>
      <w:r w:rsidR="00DE6661" w:rsidRPr="00F05A90">
        <w:rPr>
          <w:rFonts w:ascii="Palatino Linotype" w:eastAsia="Palatino Linotype" w:hAnsi="Palatino Linotype" w:cs="Palatino Linotype"/>
        </w:rPr>
        <w:t xml:space="preserve"> </w:t>
      </w:r>
      <w:r w:rsidR="00DE6661" w:rsidRPr="00F05A90">
        <w:rPr>
          <w:rFonts w:ascii="Palatino Linotype" w:eastAsia="Palatino Linotype" w:hAnsi="Palatino Linotype" w:cs="Palatino Linotype"/>
          <w:b/>
        </w:rPr>
        <w:t>RECURRENTE</w:t>
      </w:r>
      <w:r w:rsidR="00DE6661" w:rsidRPr="007975C2">
        <w:rPr>
          <w:rFonts w:ascii="Palatino Linotype" w:eastAsia="Palatino Linotype" w:hAnsi="Palatino Linotype" w:cs="Palatino Linotype"/>
        </w:rPr>
        <w:t xml:space="preserve"> </w:t>
      </w:r>
      <w:r w:rsidR="002B3CF2" w:rsidRPr="007975C2">
        <w:rPr>
          <w:rFonts w:ascii="Palatino Linotype" w:eastAsia="Palatino Linotype" w:hAnsi="Palatino Linotype" w:cs="Palatino Linotype"/>
        </w:rPr>
        <w:t xml:space="preserve">interpuso el recurso de revisión a través de </w:t>
      </w:r>
      <w:r w:rsidR="002B3CF2" w:rsidRPr="007975C2">
        <w:rPr>
          <w:rFonts w:ascii="Palatino Linotype" w:eastAsia="Palatino Linotype" w:hAnsi="Palatino Linotype" w:cs="Palatino Linotype"/>
          <w:b/>
        </w:rPr>
        <w:t xml:space="preserve">SAIMEX, </w:t>
      </w:r>
      <w:r w:rsidR="002B3CF2" w:rsidRPr="007975C2">
        <w:rPr>
          <w:rFonts w:ascii="Palatino Linotype" w:eastAsia="Palatino Linotype" w:hAnsi="Palatino Linotype" w:cs="Palatino Linotype"/>
        </w:rPr>
        <w:t>en donde se manifestó de la siguiente manera:</w:t>
      </w:r>
    </w:p>
    <w:p w14:paraId="70375CAA" w14:textId="77777777" w:rsidR="006C2940" w:rsidRPr="00F05A90" w:rsidRDefault="002B3CF2">
      <w:pPr>
        <w:tabs>
          <w:tab w:val="left" w:pos="2745"/>
        </w:tabs>
        <w:spacing w:before="240" w:after="240" w:line="360" w:lineRule="auto"/>
        <w:jc w:val="both"/>
        <w:rPr>
          <w:rFonts w:ascii="Palatino Linotype" w:eastAsia="Palatino Linotype" w:hAnsi="Palatino Linotype" w:cs="Palatino Linotype"/>
          <w:b/>
        </w:rPr>
      </w:pPr>
      <w:r w:rsidRPr="00F05A90">
        <w:rPr>
          <w:rFonts w:ascii="Palatino Linotype" w:eastAsia="Palatino Linotype" w:hAnsi="Palatino Linotype" w:cs="Palatino Linotype"/>
          <w:b/>
        </w:rPr>
        <w:t xml:space="preserve">Acto impugnado: </w:t>
      </w:r>
    </w:p>
    <w:p w14:paraId="2BBCAD9A" w14:textId="0B126491" w:rsidR="0029672A" w:rsidRDefault="002B3CF2" w:rsidP="0029672A">
      <w:pPr>
        <w:tabs>
          <w:tab w:val="left" w:pos="2745"/>
        </w:tabs>
        <w:spacing w:before="120" w:after="120"/>
        <w:ind w:left="851"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r w:rsidR="004E0992" w:rsidRPr="004E0992">
        <w:rPr>
          <w:rFonts w:ascii="Palatino Linotype" w:eastAsia="Palatino Linotype" w:hAnsi="Palatino Linotype" w:cs="Palatino Linotype"/>
          <w:i/>
          <w:sz w:val="22"/>
          <w:szCs w:val="22"/>
        </w:rPr>
        <w:t>La falta d</w:t>
      </w:r>
      <w:r w:rsidR="004E0992">
        <w:rPr>
          <w:rFonts w:ascii="Palatino Linotype" w:eastAsia="Palatino Linotype" w:hAnsi="Palatino Linotype" w:cs="Palatino Linotype"/>
          <w:i/>
          <w:sz w:val="22"/>
          <w:szCs w:val="22"/>
        </w:rPr>
        <w:t>e respuesta del sujeto obligado</w:t>
      </w:r>
      <w:r w:rsidRPr="00F05A90">
        <w:rPr>
          <w:rFonts w:ascii="Palatino Linotype" w:eastAsia="Palatino Linotype" w:hAnsi="Palatino Linotype" w:cs="Palatino Linotype"/>
          <w:i/>
          <w:sz w:val="22"/>
          <w:szCs w:val="22"/>
        </w:rPr>
        <w:t>.” (sic)</w:t>
      </w:r>
    </w:p>
    <w:p w14:paraId="4FCF343F" w14:textId="77777777" w:rsidR="0029672A" w:rsidRDefault="0029672A" w:rsidP="0029672A">
      <w:pPr>
        <w:tabs>
          <w:tab w:val="left" w:pos="2745"/>
        </w:tabs>
        <w:spacing w:before="120" w:after="120"/>
        <w:ind w:left="851" w:right="900"/>
        <w:jc w:val="both"/>
        <w:rPr>
          <w:rFonts w:ascii="Palatino Linotype" w:eastAsia="Palatino Linotype" w:hAnsi="Palatino Linotype" w:cs="Palatino Linotype"/>
          <w:i/>
          <w:sz w:val="22"/>
          <w:szCs w:val="22"/>
        </w:rPr>
      </w:pPr>
    </w:p>
    <w:p w14:paraId="4ABBD49A" w14:textId="005CB8ED" w:rsidR="006C2940" w:rsidRPr="0029672A" w:rsidRDefault="002B3CF2" w:rsidP="0029672A">
      <w:pPr>
        <w:tabs>
          <w:tab w:val="left" w:pos="2745"/>
        </w:tabs>
        <w:spacing w:before="120" w:after="120"/>
        <w:ind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rPr>
        <w:t xml:space="preserve"> Razones o motivos de inconformidad</w:t>
      </w:r>
      <w:r w:rsidRPr="00F05A90">
        <w:rPr>
          <w:rFonts w:ascii="Palatino Linotype" w:eastAsia="Palatino Linotype" w:hAnsi="Palatino Linotype" w:cs="Palatino Linotype"/>
        </w:rPr>
        <w:t>:</w:t>
      </w:r>
    </w:p>
    <w:p w14:paraId="22D7F469" w14:textId="7EFD7046" w:rsidR="006C2940" w:rsidRPr="00F05A90" w:rsidRDefault="002B3CF2" w:rsidP="005E3925">
      <w:pPr>
        <w:spacing w:line="276" w:lineRule="auto"/>
        <w:ind w:left="851" w:right="902"/>
        <w:jc w:val="both"/>
        <w:rPr>
          <w:rFonts w:ascii="Palatino Linotype" w:eastAsia="Palatino Linotype" w:hAnsi="Palatino Linotype" w:cs="Palatino Linotype"/>
          <w:i/>
          <w:sz w:val="22"/>
          <w:szCs w:val="22"/>
        </w:rPr>
      </w:pPr>
      <w:bookmarkStart w:id="2" w:name="_heading=h.30j0zll" w:colFirst="0" w:colLast="0"/>
      <w:bookmarkEnd w:id="2"/>
      <w:r w:rsidRPr="00F05A90">
        <w:rPr>
          <w:rFonts w:ascii="Palatino Linotype" w:eastAsia="Palatino Linotype" w:hAnsi="Palatino Linotype" w:cs="Palatino Linotype"/>
          <w:i/>
          <w:sz w:val="22"/>
          <w:szCs w:val="22"/>
        </w:rPr>
        <w:t xml:space="preserve"> “</w:t>
      </w:r>
      <w:r w:rsidR="004E0992" w:rsidRPr="004E0992">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w:t>
      </w:r>
      <w:r w:rsidR="004E0992" w:rsidRPr="004E0992">
        <w:rPr>
          <w:rFonts w:ascii="Palatino Linotype" w:eastAsia="Palatino Linotype" w:hAnsi="Palatino Linotype" w:cs="Palatino Linotype"/>
          <w:i/>
          <w:sz w:val="22"/>
          <w:szCs w:val="22"/>
        </w:rPr>
        <w:lastRenderedPageBreak/>
        <w:t>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F05A90">
        <w:rPr>
          <w:rFonts w:ascii="Palatino Linotype" w:eastAsia="Palatino Linotype" w:hAnsi="Palatino Linotype" w:cs="Palatino Linotype"/>
          <w:i/>
          <w:sz w:val="22"/>
          <w:szCs w:val="22"/>
        </w:rPr>
        <w:t>” (sic)</w:t>
      </w:r>
    </w:p>
    <w:p w14:paraId="31E8AE34" w14:textId="798023CD" w:rsidR="006C2940" w:rsidRPr="00F05A90" w:rsidRDefault="002B3CF2">
      <w:pPr>
        <w:spacing w:before="240" w:after="240" w:line="360" w:lineRule="auto"/>
        <w:jc w:val="both"/>
        <w:rPr>
          <w:rFonts w:ascii="Palatino Linotype" w:eastAsia="Palatino Linotype" w:hAnsi="Palatino Linotype" w:cs="Palatino Linotype"/>
        </w:rPr>
      </w:pPr>
      <w:r w:rsidRPr="00CE1AC8">
        <w:rPr>
          <w:rFonts w:ascii="Palatino Linotype" w:eastAsia="Palatino Linotype" w:hAnsi="Palatino Linotype" w:cs="Palatino Linotype"/>
          <w:b/>
          <w:bCs/>
        </w:rPr>
        <w:t>La parte</w:t>
      </w:r>
      <w:r w:rsidRPr="00F05A90">
        <w:rPr>
          <w:rFonts w:ascii="Palatino Linotype" w:eastAsia="Palatino Linotype" w:hAnsi="Palatino Linotype" w:cs="Palatino Linotype"/>
        </w:rPr>
        <w:t xml:space="preserve"> </w:t>
      </w:r>
      <w:r w:rsidR="00DE6661" w:rsidRPr="00F05A90">
        <w:rPr>
          <w:rFonts w:ascii="Palatino Linotype" w:eastAsia="Palatino Linotype" w:hAnsi="Palatino Linotype" w:cs="Palatino Linotype"/>
          <w:b/>
        </w:rPr>
        <w:t>RECURRENTE</w:t>
      </w:r>
      <w:r w:rsidR="00DE6661" w:rsidRPr="00F05A90">
        <w:rPr>
          <w:rFonts w:ascii="Palatino Linotype" w:eastAsia="Palatino Linotype" w:hAnsi="Palatino Linotype" w:cs="Palatino Linotype"/>
        </w:rPr>
        <w:t xml:space="preserve"> </w:t>
      </w:r>
      <w:r w:rsidR="00CE1AC8">
        <w:rPr>
          <w:rFonts w:ascii="Palatino Linotype" w:eastAsia="Palatino Linotype" w:hAnsi="Palatino Linotype" w:cs="Palatino Linotype"/>
        </w:rPr>
        <w:t xml:space="preserve"> no </w:t>
      </w:r>
      <w:r w:rsidRPr="00F05A90">
        <w:rPr>
          <w:rFonts w:ascii="Palatino Linotype" w:eastAsia="Palatino Linotype" w:hAnsi="Palatino Linotype" w:cs="Palatino Linotype"/>
        </w:rPr>
        <w:t>adjuntó</w:t>
      </w:r>
      <w:r w:rsidR="00CE1AC8">
        <w:rPr>
          <w:rFonts w:ascii="Palatino Linotype" w:eastAsia="Palatino Linotype" w:hAnsi="Palatino Linotype" w:cs="Palatino Linotype"/>
        </w:rPr>
        <w:t xml:space="preserve"> </w:t>
      </w:r>
      <w:r w:rsidRPr="00F05A90">
        <w:rPr>
          <w:rFonts w:ascii="Palatino Linotype" w:eastAsia="Palatino Linotype" w:hAnsi="Palatino Linotype" w:cs="Palatino Linotype"/>
        </w:rPr>
        <w:t>archivos</w:t>
      </w:r>
      <w:r w:rsidR="00CE1AC8">
        <w:rPr>
          <w:rFonts w:ascii="Palatino Linotype" w:eastAsia="Palatino Linotype" w:hAnsi="Palatino Linotype" w:cs="Palatino Linotype"/>
        </w:rPr>
        <w:t>.</w:t>
      </w:r>
    </w:p>
    <w:p w14:paraId="486AE8FD" w14:textId="6DC3D1E6" w:rsidR="006C2940" w:rsidRPr="00F05A90" w:rsidRDefault="003B20C5">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6</w:t>
      </w:r>
      <w:r w:rsidR="002B3CF2" w:rsidRPr="00F05A90">
        <w:rPr>
          <w:rFonts w:ascii="Palatino Linotype" w:eastAsia="Palatino Linotype" w:hAnsi="Palatino Linotype" w:cs="Palatino Linotype"/>
          <w:b/>
        </w:rPr>
        <w:t xml:space="preserve">. Turno. </w:t>
      </w:r>
      <w:r w:rsidR="002B3CF2" w:rsidRPr="00F05A9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2B3CF2" w:rsidRPr="00F05A90">
        <w:rPr>
          <w:rFonts w:ascii="Palatino Linotype" w:eastAsia="Palatino Linotype" w:hAnsi="Palatino Linotype" w:cs="Palatino Linotype"/>
          <w:b/>
        </w:rPr>
        <w:t xml:space="preserve">Guadalupe Ramírez Peña, </w:t>
      </w:r>
      <w:r w:rsidR="002B3CF2" w:rsidRPr="00F05A90">
        <w:rPr>
          <w:rFonts w:ascii="Palatino Linotype" w:eastAsia="Palatino Linotype" w:hAnsi="Palatino Linotype" w:cs="Palatino Linotype"/>
        </w:rPr>
        <w:t>a efecto de que analizara sobre su admisión o su desechamiento.</w:t>
      </w:r>
    </w:p>
    <w:p w14:paraId="48791052" w14:textId="1F36DE45" w:rsidR="006C2940" w:rsidRPr="00F05A90" w:rsidRDefault="003B20C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w:t>
      </w:r>
      <w:r w:rsidR="002B3CF2" w:rsidRPr="00F05A90">
        <w:rPr>
          <w:rFonts w:ascii="Palatino Linotype" w:eastAsia="Palatino Linotype" w:hAnsi="Palatino Linotype" w:cs="Palatino Linotype"/>
          <w:b/>
        </w:rPr>
        <w:t>. Admisión del Recurso de revisión.</w:t>
      </w:r>
      <w:r w:rsidR="002B3CF2" w:rsidRPr="00F05A90">
        <w:rPr>
          <w:rFonts w:ascii="Palatino Linotype" w:eastAsia="Palatino Linotype" w:hAnsi="Palatino Linotype" w:cs="Palatino Linotype"/>
        </w:rPr>
        <w:t xml:space="preserve"> Con fecha</w:t>
      </w:r>
      <w:r w:rsidR="002B3CF2" w:rsidRPr="00F05A90">
        <w:rPr>
          <w:rFonts w:ascii="Palatino Linotype" w:eastAsia="Palatino Linotype" w:hAnsi="Palatino Linotype" w:cs="Palatino Linotype"/>
          <w:b/>
        </w:rPr>
        <w:t xml:space="preserve"> </w:t>
      </w:r>
      <w:r w:rsidR="004E0992">
        <w:rPr>
          <w:rFonts w:ascii="Palatino Linotype" w:eastAsia="Palatino Linotype" w:hAnsi="Palatino Linotype" w:cs="Palatino Linotype"/>
          <w:b/>
        </w:rPr>
        <w:t>primero</w:t>
      </w:r>
      <w:r w:rsidR="002B3CF2" w:rsidRPr="00F05A90">
        <w:rPr>
          <w:rFonts w:ascii="Palatino Linotype" w:eastAsia="Palatino Linotype" w:hAnsi="Palatino Linotype" w:cs="Palatino Linotype"/>
          <w:b/>
        </w:rPr>
        <w:t xml:space="preserve"> de </w:t>
      </w:r>
      <w:r w:rsidR="004E0992">
        <w:rPr>
          <w:rFonts w:ascii="Palatino Linotype" w:eastAsia="Palatino Linotype" w:hAnsi="Palatino Linotype" w:cs="Palatino Linotype"/>
          <w:b/>
        </w:rPr>
        <w:t>marzo</w:t>
      </w:r>
      <w:r w:rsidR="002B3CF2" w:rsidRPr="00F05A90">
        <w:rPr>
          <w:rFonts w:ascii="Palatino Linotype" w:eastAsia="Palatino Linotype" w:hAnsi="Palatino Linotype" w:cs="Palatino Linotype"/>
          <w:b/>
        </w:rPr>
        <w:t xml:space="preserve"> de dos mil veintidós, </w:t>
      </w:r>
      <w:r w:rsidR="002B3CF2" w:rsidRPr="00F05A9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DE6661" w:rsidRPr="00F05A90">
        <w:rPr>
          <w:rFonts w:ascii="Palatino Linotype" w:eastAsia="Palatino Linotype" w:hAnsi="Palatino Linotype" w:cs="Palatino Linotype"/>
          <w:b/>
        </w:rPr>
        <w:t>SUJETO OBLIGADO</w:t>
      </w:r>
      <w:r w:rsidR="00DE6661" w:rsidRPr="00F05A90">
        <w:rPr>
          <w:rFonts w:ascii="Palatino Linotype" w:eastAsia="Palatino Linotype" w:hAnsi="Palatino Linotype" w:cs="Palatino Linotype"/>
        </w:rPr>
        <w:t xml:space="preserve"> </w:t>
      </w:r>
      <w:r w:rsidR="002B3CF2" w:rsidRPr="00F05A90">
        <w:rPr>
          <w:rFonts w:ascii="Palatino Linotype" w:eastAsia="Palatino Linotype" w:hAnsi="Palatino Linotype" w:cs="Palatino Linotype"/>
        </w:rPr>
        <w:t>presentara su informe justificado.</w:t>
      </w:r>
    </w:p>
    <w:p w14:paraId="282D944D" w14:textId="4E2FA102" w:rsidR="007A76AF" w:rsidRDefault="003B20C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002B3CF2" w:rsidRPr="00F05A90">
        <w:rPr>
          <w:rFonts w:ascii="Palatino Linotype" w:eastAsia="Palatino Linotype" w:hAnsi="Palatino Linotype" w:cs="Palatino Linotype"/>
          <w:b/>
        </w:rPr>
        <w:t>. Manifestaciones</w:t>
      </w:r>
      <w:r w:rsidR="002B3CF2" w:rsidRPr="00F05A90">
        <w:rPr>
          <w:rFonts w:ascii="Palatino Linotype" w:eastAsia="Palatino Linotype" w:hAnsi="Palatino Linotype" w:cs="Palatino Linotype"/>
        </w:rPr>
        <w:t xml:space="preserve">. De las constancias que obran en el expediente electrónico del SAIMEX se desprende que el </w:t>
      </w:r>
      <w:r w:rsidR="00DE6661" w:rsidRPr="00F05A90">
        <w:rPr>
          <w:rFonts w:ascii="Palatino Linotype" w:eastAsia="Palatino Linotype" w:hAnsi="Palatino Linotype" w:cs="Palatino Linotype"/>
          <w:b/>
        </w:rPr>
        <w:t>SUJETO OBLIGADO</w:t>
      </w:r>
      <w:r w:rsidR="00DE6661" w:rsidRPr="00F05A90">
        <w:rPr>
          <w:rFonts w:ascii="Palatino Linotype" w:eastAsia="Palatino Linotype" w:hAnsi="Palatino Linotype" w:cs="Palatino Linotype"/>
        </w:rPr>
        <w:t xml:space="preserve"> </w:t>
      </w:r>
      <w:r w:rsidR="002B3CF2" w:rsidRPr="00F05A90">
        <w:rPr>
          <w:rFonts w:ascii="Palatino Linotype" w:eastAsia="Palatino Linotype" w:hAnsi="Palatino Linotype" w:cs="Palatino Linotype"/>
        </w:rPr>
        <w:t xml:space="preserve">no rindió su informe justificado, del mismo modo </w:t>
      </w:r>
      <w:r w:rsidR="004E0992">
        <w:rPr>
          <w:rFonts w:ascii="Palatino Linotype" w:eastAsia="Palatino Linotype" w:hAnsi="Palatino Linotype" w:cs="Palatino Linotype"/>
        </w:rPr>
        <w:t>la parte</w:t>
      </w:r>
      <w:r w:rsidR="002B3CF2" w:rsidRPr="00F05A90">
        <w:rPr>
          <w:rFonts w:ascii="Palatino Linotype" w:eastAsia="Palatino Linotype" w:hAnsi="Palatino Linotype" w:cs="Palatino Linotype"/>
        </w:rPr>
        <w:t xml:space="preserve"> </w:t>
      </w:r>
      <w:r w:rsidR="004E0992" w:rsidRPr="00F05A90">
        <w:rPr>
          <w:rFonts w:ascii="Palatino Linotype" w:eastAsia="Palatino Linotype" w:hAnsi="Palatino Linotype" w:cs="Palatino Linotype"/>
          <w:b/>
        </w:rPr>
        <w:t>RECURRENTE</w:t>
      </w:r>
      <w:r w:rsidR="004E0992" w:rsidRPr="00F05A90">
        <w:rPr>
          <w:rFonts w:ascii="Palatino Linotype" w:eastAsia="Palatino Linotype" w:hAnsi="Palatino Linotype" w:cs="Palatino Linotype"/>
        </w:rPr>
        <w:t xml:space="preserve"> </w:t>
      </w:r>
      <w:r w:rsidR="002B3CF2" w:rsidRPr="00F05A90">
        <w:rPr>
          <w:rFonts w:ascii="Palatino Linotype" w:eastAsia="Palatino Linotype" w:hAnsi="Palatino Linotype" w:cs="Palatino Linotype"/>
        </w:rPr>
        <w:t>omitió realizar manifestaciones, como se observa a continuación:</w:t>
      </w:r>
    </w:p>
    <w:p w14:paraId="6592C1F4" w14:textId="03391044" w:rsidR="006C2940" w:rsidRPr="00F05A90" w:rsidRDefault="004E0992" w:rsidP="007A76AF">
      <w:pPr>
        <w:spacing w:before="240" w:after="240" w:line="360" w:lineRule="auto"/>
        <w:jc w:val="both"/>
        <w:rPr>
          <w:rFonts w:ascii="Palatino Linotype" w:eastAsia="Palatino Linotype" w:hAnsi="Palatino Linotype" w:cs="Palatino Linotype"/>
        </w:rPr>
      </w:pPr>
      <w:r>
        <w:rPr>
          <w:noProof/>
          <w:lang w:val="es-MX"/>
        </w:rPr>
        <w:drawing>
          <wp:inline distT="0" distB="0" distL="0" distR="0" wp14:anchorId="3F31A44B" wp14:editId="27B665F8">
            <wp:extent cx="5713644" cy="172402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92" t="23536" r="51799" b="54436"/>
                    <a:stretch/>
                  </pic:blipFill>
                  <pic:spPr bwMode="auto">
                    <a:xfrm>
                      <a:off x="0" y="0"/>
                      <a:ext cx="5826974" cy="1758221"/>
                    </a:xfrm>
                    <a:prstGeom prst="rect">
                      <a:avLst/>
                    </a:prstGeom>
                    <a:ln>
                      <a:noFill/>
                    </a:ln>
                    <a:extLst>
                      <a:ext uri="{53640926-AAD7-44D8-BBD7-CCE9431645EC}">
                        <a14:shadowObscured xmlns:a14="http://schemas.microsoft.com/office/drawing/2010/main"/>
                      </a:ext>
                    </a:extLst>
                  </pic:spPr>
                </pic:pic>
              </a:graphicData>
            </a:graphic>
          </wp:inline>
        </w:drawing>
      </w:r>
    </w:p>
    <w:p w14:paraId="4A2792B8" w14:textId="66EB0F92" w:rsidR="006C2940" w:rsidRDefault="003B20C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sidR="002B3CF2" w:rsidRPr="00F05A90">
        <w:rPr>
          <w:rFonts w:ascii="Palatino Linotype" w:eastAsia="Palatino Linotype" w:hAnsi="Palatino Linotype" w:cs="Palatino Linotype"/>
          <w:b/>
        </w:rPr>
        <w:t xml:space="preserve">. Cierre de instrucción. </w:t>
      </w:r>
      <w:r w:rsidR="002B3CF2" w:rsidRPr="00F05A90">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7A76AF">
        <w:rPr>
          <w:rFonts w:ascii="Palatino Linotype" w:eastAsia="Palatino Linotype" w:hAnsi="Palatino Linotype" w:cs="Palatino Linotype"/>
          <w:b/>
        </w:rPr>
        <w:t>veinti</w:t>
      </w:r>
      <w:r w:rsidR="004E0992">
        <w:rPr>
          <w:rFonts w:ascii="Palatino Linotype" w:eastAsia="Palatino Linotype" w:hAnsi="Palatino Linotype" w:cs="Palatino Linotype"/>
          <w:b/>
        </w:rPr>
        <w:t>uno</w:t>
      </w:r>
      <w:r w:rsidR="007A76AF">
        <w:rPr>
          <w:rFonts w:ascii="Palatino Linotype" w:eastAsia="Palatino Linotype" w:hAnsi="Palatino Linotype" w:cs="Palatino Linotype"/>
          <w:b/>
        </w:rPr>
        <w:t xml:space="preserve"> </w:t>
      </w:r>
      <w:r w:rsidR="002B3CF2" w:rsidRPr="00F05A90">
        <w:rPr>
          <w:rFonts w:ascii="Palatino Linotype" w:eastAsia="Palatino Linotype" w:hAnsi="Palatino Linotype" w:cs="Palatino Linotype"/>
          <w:b/>
        </w:rPr>
        <w:t xml:space="preserve">de </w:t>
      </w:r>
      <w:r w:rsidR="007A76AF">
        <w:rPr>
          <w:rFonts w:ascii="Palatino Linotype" w:eastAsia="Palatino Linotype" w:hAnsi="Palatino Linotype" w:cs="Palatino Linotype"/>
          <w:b/>
        </w:rPr>
        <w:t>abril</w:t>
      </w:r>
      <w:r w:rsidR="002B3CF2" w:rsidRPr="00F05A90">
        <w:rPr>
          <w:rFonts w:ascii="Palatino Linotype" w:eastAsia="Palatino Linotype" w:hAnsi="Palatino Linotype" w:cs="Palatino Linotype"/>
          <w:b/>
        </w:rPr>
        <w:t xml:space="preserve"> de dos mil veintidós</w:t>
      </w:r>
      <w:r w:rsidR="002B3CF2" w:rsidRPr="00F05A9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B3477F4" w14:textId="4AF715DC" w:rsidR="009C306E" w:rsidRPr="008D3E85" w:rsidRDefault="003B20C5" w:rsidP="009C30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10</w:t>
      </w:r>
      <w:r w:rsidR="009C306E">
        <w:rPr>
          <w:rFonts w:ascii="Palatino Linotype" w:eastAsia="Palatino Linotype" w:hAnsi="Palatino Linotype" w:cs="Palatino Linotype"/>
          <w:b/>
        </w:rPr>
        <w:t xml:space="preserve">. </w:t>
      </w:r>
      <w:r w:rsidR="009C306E" w:rsidRPr="008D3E85">
        <w:rPr>
          <w:rFonts w:ascii="Palatino Linotype" w:eastAsia="Palatino Linotype" w:hAnsi="Palatino Linotype" w:cs="Palatino Linotype"/>
          <w:b/>
        </w:rPr>
        <w:t>Ampliación del término para resolver</w:t>
      </w:r>
      <w:r w:rsidR="009C306E" w:rsidRPr="008D3E85">
        <w:rPr>
          <w:rFonts w:ascii="Palatino Linotype" w:eastAsia="Palatino Linotype" w:hAnsi="Palatino Linotype" w:cs="Palatino Linotype"/>
        </w:rPr>
        <w:t xml:space="preserve">. En fecha </w:t>
      </w:r>
      <w:r w:rsidR="007A76AF">
        <w:rPr>
          <w:rFonts w:ascii="Palatino Linotype" w:eastAsia="Palatino Linotype" w:hAnsi="Palatino Linotype" w:cs="Palatino Linotype"/>
          <w:b/>
        </w:rPr>
        <w:t>veinti</w:t>
      </w:r>
      <w:r w:rsidR="004E0992">
        <w:rPr>
          <w:rFonts w:ascii="Palatino Linotype" w:eastAsia="Palatino Linotype" w:hAnsi="Palatino Linotype" w:cs="Palatino Linotype"/>
          <w:b/>
        </w:rPr>
        <w:t>uno</w:t>
      </w:r>
      <w:r w:rsidR="009C306E" w:rsidRPr="008D3E85">
        <w:rPr>
          <w:rFonts w:ascii="Palatino Linotype" w:eastAsia="Palatino Linotype" w:hAnsi="Palatino Linotype" w:cs="Palatino Linotype"/>
          <w:b/>
        </w:rPr>
        <w:t xml:space="preserve"> de abril de dos mil veintidós</w:t>
      </w:r>
      <w:r w:rsidR="009C306E" w:rsidRPr="008D3E85">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56EAC70C"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7E2F77F" w14:textId="1B941AFE" w:rsidR="006C2940" w:rsidRDefault="002B3CF2">
      <w:pPr>
        <w:widowControl w:val="0"/>
        <w:spacing w:line="360" w:lineRule="auto"/>
        <w:jc w:val="center"/>
        <w:rPr>
          <w:rFonts w:ascii="Palatino Linotype" w:eastAsia="Palatino Linotype" w:hAnsi="Palatino Linotype" w:cs="Palatino Linotype"/>
          <w:b/>
        </w:rPr>
      </w:pPr>
      <w:r w:rsidRPr="00F05A90">
        <w:rPr>
          <w:rFonts w:ascii="Palatino Linotype" w:eastAsia="Palatino Linotype" w:hAnsi="Palatino Linotype" w:cs="Palatino Linotype"/>
          <w:b/>
        </w:rPr>
        <w:t>II. C O N S I D E R A N D O S</w:t>
      </w:r>
    </w:p>
    <w:p w14:paraId="1BDC536C" w14:textId="77777777" w:rsidR="007A76AF" w:rsidRPr="00F05A90" w:rsidRDefault="007A76AF">
      <w:pPr>
        <w:widowControl w:val="0"/>
        <w:spacing w:line="360" w:lineRule="auto"/>
        <w:jc w:val="center"/>
        <w:rPr>
          <w:rFonts w:ascii="Palatino Linotype" w:eastAsia="Palatino Linotype" w:hAnsi="Palatino Linotype" w:cs="Palatino Linotype"/>
          <w:b/>
        </w:rPr>
      </w:pPr>
    </w:p>
    <w:p w14:paraId="293D7856" w14:textId="14BF6688" w:rsidR="006C2940" w:rsidRPr="00F05A90" w:rsidRDefault="002B3CF2">
      <w:pPr>
        <w:spacing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Primero. Competencia.</w:t>
      </w:r>
      <w:r w:rsidRPr="00F05A9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00DE6661" w:rsidRPr="003B20C5">
        <w:rPr>
          <w:rFonts w:ascii="Palatino Linotype" w:eastAsia="Palatino Linotype" w:hAnsi="Palatino Linotype" w:cs="Palatino Linotype"/>
          <w:bCs/>
        </w:rPr>
        <w:t>la parte</w:t>
      </w:r>
      <w:r w:rsidR="00DE6661" w:rsidRPr="00F05A90">
        <w:rPr>
          <w:rFonts w:ascii="Palatino Linotype" w:eastAsia="Palatino Linotype" w:hAnsi="Palatino Linotype" w:cs="Palatino Linotype"/>
        </w:rPr>
        <w:t xml:space="preserve"> </w:t>
      </w:r>
      <w:r w:rsidR="00DE6661"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CA1C25F" w14:textId="77777777" w:rsidR="00D11314" w:rsidRDefault="00D11314">
      <w:pPr>
        <w:spacing w:before="240" w:after="240" w:line="360" w:lineRule="auto"/>
        <w:jc w:val="both"/>
        <w:rPr>
          <w:rFonts w:ascii="Palatino Linotype" w:eastAsia="Palatino Linotype" w:hAnsi="Palatino Linotype" w:cs="Palatino Linotype"/>
          <w:b/>
        </w:rPr>
      </w:pPr>
      <w:bookmarkStart w:id="3" w:name="_heading=h.tyjcwt" w:colFirst="0" w:colLast="0"/>
      <w:bookmarkEnd w:id="3"/>
    </w:p>
    <w:p w14:paraId="363E53BC"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lastRenderedPageBreak/>
        <w:t>Segundo. Oportunidad y Procedibilidad del Recurso de Revisión</w:t>
      </w:r>
      <w:r w:rsidRPr="00F05A9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01F1AA2" w14:textId="2DAA0CC3" w:rsidR="006C294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00DE6661" w:rsidRPr="00F05A90">
        <w:rPr>
          <w:rFonts w:ascii="Palatino Linotype" w:eastAsia="Palatino Linotype" w:hAnsi="Palatino Linotype" w:cs="Palatino Linotype"/>
          <w:b/>
        </w:rPr>
        <w:t>SUJETO OBLIGADO</w:t>
      </w:r>
      <w:r w:rsidR="00DE6661"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rPr>
        <w:t xml:space="preserve">remitió la respuesta a la solicitud de información el día </w:t>
      </w:r>
      <w:r w:rsidR="00183919">
        <w:rPr>
          <w:rFonts w:ascii="Palatino Linotype" w:eastAsia="Palatino Linotype" w:hAnsi="Palatino Linotype" w:cs="Palatino Linotype"/>
          <w:b/>
        </w:rPr>
        <w:t>veintiuno</w:t>
      </w:r>
      <w:r w:rsidRPr="00F05A90">
        <w:rPr>
          <w:rFonts w:ascii="Palatino Linotype" w:eastAsia="Palatino Linotype" w:hAnsi="Palatino Linotype" w:cs="Palatino Linotype"/>
          <w:b/>
        </w:rPr>
        <w:t xml:space="preserve"> de febrero de dos mil veintidós, </w:t>
      </w:r>
      <w:r w:rsidRPr="00F05A90">
        <w:rPr>
          <w:rFonts w:ascii="Palatino Linotype" w:eastAsia="Palatino Linotype" w:hAnsi="Palatino Linotype" w:cs="Palatino Linotype"/>
        </w:rPr>
        <w:t xml:space="preserve">mientras que el recurso de revisión interpuesto por </w:t>
      </w:r>
      <w:r w:rsidR="00DE6661" w:rsidRPr="00B16AA4">
        <w:rPr>
          <w:rFonts w:ascii="Palatino Linotype" w:eastAsia="Palatino Linotype" w:hAnsi="Palatino Linotype" w:cs="Palatino Linotype"/>
          <w:b/>
          <w:bCs/>
        </w:rPr>
        <w:t>la parte</w:t>
      </w:r>
      <w:r w:rsidR="00DE6661" w:rsidRPr="00F05A90">
        <w:rPr>
          <w:rFonts w:ascii="Palatino Linotype" w:eastAsia="Palatino Linotype" w:hAnsi="Palatino Linotype" w:cs="Palatino Linotype"/>
        </w:rPr>
        <w:t xml:space="preserve"> </w:t>
      </w:r>
      <w:r w:rsidR="00DE6661"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se tuvo por presentado el día </w:t>
      </w:r>
      <w:r w:rsidR="00351173" w:rsidRPr="00F05A90">
        <w:rPr>
          <w:rFonts w:ascii="Palatino Linotype" w:eastAsia="Palatino Linotype" w:hAnsi="Palatino Linotype" w:cs="Palatino Linotype"/>
          <w:b/>
        </w:rPr>
        <w:t>vein</w:t>
      </w:r>
      <w:r w:rsidR="00183919">
        <w:rPr>
          <w:rFonts w:ascii="Palatino Linotype" w:eastAsia="Palatino Linotype" w:hAnsi="Palatino Linotype" w:cs="Palatino Linotype"/>
          <w:b/>
        </w:rPr>
        <w:t>ti</w:t>
      </w:r>
      <w:r w:rsidR="00351173" w:rsidRPr="00F05A90">
        <w:rPr>
          <w:rFonts w:ascii="Palatino Linotype" w:eastAsia="Palatino Linotype" w:hAnsi="Palatino Linotype" w:cs="Palatino Linotype"/>
          <w:b/>
        </w:rPr>
        <w:t>t</w:t>
      </w:r>
      <w:r w:rsidR="00183919">
        <w:rPr>
          <w:rFonts w:ascii="Palatino Linotype" w:eastAsia="Palatino Linotype" w:hAnsi="Palatino Linotype" w:cs="Palatino Linotype"/>
          <w:b/>
        </w:rPr>
        <w:t>rés</w:t>
      </w:r>
      <w:r w:rsidRPr="00F05A90">
        <w:rPr>
          <w:rFonts w:ascii="Palatino Linotype" w:eastAsia="Palatino Linotype" w:hAnsi="Palatino Linotype" w:cs="Palatino Linotype"/>
          <w:b/>
        </w:rPr>
        <w:t xml:space="preserve"> de febrero de dos mil veintidós</w:t>
      </w:r>
      <w:r w:rsidRPr="00F05A90">
        <w:rPr>
          <w:rFonts w:ascii="Palatino Linotype" w:eastAsia="Palatino Linotype" w:hAnsi="Palatino Linotype" w:cs="Palatino Linotype"/>
        </w:rPr>
        <w:t xml:space="preserve">, esto es, </w:t>
      </w:r>
      <w:r w:rsidR="007A76AF">
        <w:rPr>
          <w:rFonts w:ascii="Palatino Linotype" w:eastAsia="Palatino Linotype" w:hAnsi="Palatino Linotype" w:cs="Palatino Linotype"/>
        </w:rPr>
        <w:t xml:space="preserve">al </w:t>
      </w:r>
      <w:r w:rsidR="00183919">
        <w:rPr>
          <w:rFonts w:ascii="Palatino Linotype" w:eastAsia="Palatino Linotype" w:hAnsi="Palatino Linotype" w:cs="Palatino Linotype"/>
        </w:rPr>
        <w:t>segundo</w:t>
      </w:r>
      <w:r w:rsidR="00351173"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rPr>
        <w:t xml:space="preserve">día </w:t>
      </w:r>
      <w:r w:rsidR="007A76AF">
        <w:rPr>
          <w:rFonts w:ascii="Palatino Linotype" w:eastAsia="Palatino Linotype" w:hAnsi="Palatino Linotype" w:cs="Palatino Linotype"/>
        </w:rPr>
        <w:t>hábil</w:t>
      </w:r>
      <w:r w:rsidR="003B20C5">
        <w:rPr>
          <w:rFonts w:ascii="Palatino Linotype" w:eastAsia="Palatino Linotype" w:hAnsi="Palatino Linotype" w:cs="Palatino Linotype"/>
        </w:rPr>
        <w:t xml:space="preserve"> </w:t>
      </w:r>
      <w:r w:rsidRPr="00F05A90">
        <w:rPr>
          <w:rFonts w:ascii="Palatino Linotype" w:eastAsia="Palatino Linotype" w:hAnsi="Palatino Linotype" w:cs="Palatino Linotype"/>
        </w:rPr>
        <w:t>en que tuvo conocimiento de la respuesta impugnada.</w:t>
      </w:r>
    </w:p>
    <w:p w14:paraId="3A3BDEBA" w14:textId="6FB86217" w:rsidR="0029672A" w:rsidRPr="0029672A" w:rsidRDefault="0029672A" w:rsidP="0029672A">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E</w:t>
      </w:r>
      <w:r w:rsidRPr="0029672A">
        <w:rPr>
          <w:rFonts w:ascii="Palatino Linotype" w:eastAsia="Palatino Linotype" w:hAnsi="Palatino Linotype" w:cs="Palatino Linotype"/>
        </w:rPr>
        <w:t>s de suma importancia mencionar que si bien parte no proporcionó nombre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5DC5213" w14:textId="77777777" w:rsidR="0029672A" w:rsidRPr="0029672A" w:rsidRDefault="0029672A" w:rsidP="0029672A">
      <w:pPr>
        <w:spacing w:before="240" w:after="240" w:line="276" w:lineRule="auto"/>
        <w:ind w:left="1134" w:right="900"/>
        <w:jc w:val="both"/>
        <w:rPr>
          <w:rFonts w:ascii="Palatino Linotype" w:eastAsia="Palatino Linotype" w:hAnsi="Palatino Linotype" w:cs="Palatino Linotype"/>
          <w:i/>
          <w:sz w:val="22"/>
        </w:rPr>
      </w:pPr>
      <w:r w:rsidRPr="0029672A">
        <w:rPr>
          <w:rFonts w:ascii="Palatino Linotype" w:eastAsia="Palatino Linotype" w:hAnsi="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35C4D6C" w14:textId="77777777" w:rsidR="0029672A" w:rsidRDefault="0029672A" w:rsidP="0029672A">
      <w:pPr>
        <w:spacing w:before="240" w:after="240" w:line="360" w:lineRule="auto"/>
        <w:jc w:val="both"/>
        <w:rPr>
          <w:rFonts w:ascii="Palatino Linotype" w:eastAsia="Palatino Linotype" w:hAnsi="Palatino Linotype" w:cs="Palatino Linotype"/>
        </w:rPr>
      </w:pPr>
      <w:r w:rsidRPr="0029672A">
        <w:rPr>
          <w:rFonts w:ascii="Palatino Linotype" w:eastAsia="Palatino Linotype" w:hAnsi="Palatino Linotype" w:cs="Palatino Linotype"/>
        </w:rPr>
        <w:lastRenderedPageBreak/>
        <w:t>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6580C463" w14:textId="77130A2A" w:rsidR="006C2940" w:rsidRPr="00F05A90" w:rsidRDefault="002B3CF2" w:rsidP="0029672A">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7FAE468" w14:textId="0A2E2A8C"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Finalmente, se advierte que resulta procedente la interposición del recurso, según lo manifestado por el recurrente en sus motivos de inconformidad, de acu</w:t>
      </w:r>
      <w:r w:rsidR="00183919">
        <w:rPr>
          <w:rFonts w:ascii="Palatino Linotype" w:eastAsia="Palatino Linotype" w:hAnsi="Palatino Linotype" w:cs="Palatino Linotype"/>
        </w:rPr>
        <w:t>erdo al artículo 179, fracción</w:t>
      </w:r>
      <w:r w:rsidR="009D0BC9">
        <w:rPr>
          <w:rFonts w:ascii="Palatino Linotype" w:eastAsia="Palatino Linotype" w:hAnsi="Palatino Linotype" w:cs="Palatino Linotype"/>
        </w:rPr>
        <w:t xml:space="preserve"> </w:t>
      </w:r>
      <w:r w:rsidRPr="00F05A90">
        <w:rPr>
          <w:rFonts w:ascii="Palatino Linotype" w:eastAsia="Palatino Linotype" w:hAnsi="Palatino Linotype" w:cs="Palatino Linotype"/>
        </w:rPr>
        <w:t>I del ordenamiento legal citado, que a la letra dice: </w:t>
      </w:r>
    </w:p>
    <w:p w14:paraId="52E5CEBE" w14:textId="1CAB5954" w:rsidR="006C2940" w:rsidRPr="009D0BC9" w:rsidRDefault="002B3CF2" w:rsidP="00183919">
      <w:pPr>
        <w:spacing w:before="120" w:after="120" w:line="276" w:lineRule="auto"/>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r w:rsidRPr="00F05A90">
        <w:rPr>
          <w:rFonts w:ascii="Palatino Linotype" w:eastAsia="Palatino Linotype" w:hAnsi="Palatino Linotype" w:cs="Palatino Linotype"/>
          <w:b/>
          <w:i/>
          <w:sz w:val="22"/>
          <w:szCs w:val="22"/>
        </w:rPr>
        <w:t>Artículo 179.</w:t>
      </w:r>
      <w:r w:rsidRPr="00F05A9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w:t>
      </w:r>
      <w:r w:rsidRPr="009D0BC9">
        <w:rPr>
          <w:rFonts w:ascii="Palatino Linotype" w:eastAsia="Palatino Linotype" w:hAnsi="Palatino Linotype" w:cs="Palatino Linotype"/>
          <w:i/>
          <w:sz w:val="22"/>
          <w:szCs w:val="22"/>
        </w:rPr>
        <w:t>y procederá en contra de las siguientes causas:</w:t>
      </w:r>
    </w:p>
    <w:p w14:paraId="5539203F" w14:textId="6C9A0640" w:rsidR="006C2940" w:rsidRPr="00183919" w:rsidRDefault="002B3CF2" w:rsidP="00183919">
      <w:pPr>
        <w:pStyle w:val="Prrafodelista"/>
        <w:numPr>
          <w:ilvl w:val="0"/>
          <w:numId w:val="5"/>
        </w:numPr>
        <w:spacing w:before="120" w:after="120" w:line="276" w:lineRule="auto"/>
        <w:ind w:right="902"/>
        <w:jc w:val="both"/>
        <w:rPr>
          <w:rFonts w:ascii="Palatino Linotype" w:eastAsia="Palatino Linotype" w:hAnsi="Palatino Linotype" w:cs="Palatino Linotype"/>
          <w:i/>
          <w:sz w:val="22"/>
          <w:szCs w:val="22"/>
        </w:rPr>
      </w:pPr>
      <w:r w:rsidRPr="009D0BC9">
        <w:rPr>
          <w:rFonts w:ascii="Palatino Linotype" w:eastAsia="Palatino Linotype" w:hAnsi="Palatino Linotype" w:cs="Palatino Linotype"/>
          <w:i/>
          <w:sz w:val="22"/>
          <w:szCs w:val="22"/>
        </w:rPr>
        <w:t xml:space="preserve">La </w:t>
      </w:r>
      <w:r w:rsidR="009D0BC9" w:rsidRPr="009D0BC9">
        <w:rPr>
          <w:rFonts w:ascii="Palatino Linotype" w:eastAsia="Palatino Linotype" w:hAnsi="Palatino Linotype" w:cs="Palatino Linotype"/>
          <w:i/>
          <w:sz w:val="22"/>
          <w:szCs w:val="22"/>
        </w:rPr>
        <w:t>negativa a la información solicitada</w:t>
      </w:r>
      <w:r w:rsidRPr="00183919">
        <w:rPr>
          <w:rFonts w:ascii="Palatino Linotype" w:eastAsia="Palatino Linotype" w:hAnsi="Palatino Linotype" w:cs="Palatino Linotype"/>
          <w:b/>
          <w:i/>
          <w:sz w:val="22"/>
          <w:szCs w:val="22"/>
        </w:rPr>
        <w:t>;</w:t>
      </w:r>
      <w:r w:rsidRPr="00183919">
        <w:rPr>
          <w:rFonts w:ascii="Palatino Linotype" w:eastAsia="Palatino Linotype" w:hAnsi="Palatino Linotype" w:cs="Palatino Linotype"/>
          <w:i/>
          <w:sz w:val="22"/>
          <w:szCs w:val="22"/>
        </w:rPr>
        <w:t>”</w:t>
      </w:r>
    </w:p>
    <w:p w14:paraId="0B96E6D5" w14:textId="38C47618" w:rsidR="006C2940" w:rsidRPr="00F05A90" w:rsidRDefault="002B3CF2">
      <w:pPr>
        <w:spacing w:before="280" w:after="28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Tercero. Materia de la revisión. </w:t>
      </w:r>
      <w:r w:rsidRPr="00F05A90">
        <w:rPr>
          <w:rFonts w:ascii="Palatino Linotype" w:eastAsia="Palatino Linotype" w:hAnsi="Palatino Linotype" w:cs="Palatino Linotype"/>
        </w:rPr>
        <w:t>De la revisión a las constancias y documentos que obran en el expedien</w:t>
      </w:r>
      <w:r w:rsidR="009D0BC9">
        <w:rPr>
          <w:rFonts w:ascii="Palatino Linotype" w:eastAsia="Palatino Linotype" w:hAnsi="Palatino Linotype" w:cs="Palatino Linotype"/>
        </w:rPr>
        <w:t xml:space="preserve">te electrónico se advierte, que </w:t>
      </w:r>
      <w:r w:rsidR="00BD4191" w:rsidRPr="00F05A90">
        <w:rPr>
          <w:rFonts w:ascii="Palatino Linotype" w:eastAsia="Palatino Linotype" w:hAnsi="Palatino Linotype" w:cs="Palatino Linotype"/>
        </w:rPr>
        <w:t>el tema sobre el que este Organismo</w:t>
      </w:r>
      <w:r w:rsidRPr="00F05A90">
        <w:rPr>
          <w:rFonts w:ascii="Palatino Linotype" w:eastAsia="Palatino Linotype" w:hAnsi="Palatino Linotype" w:cs="Palatino Linotype"/>
        </w:rPr>
        <w:t xml:space="preserve"> Garante de Transparencia y Acceso a la Información se pronunciará será: </w:t>
      </w:r>
      <w:r w:rsidRPr="00F05A90">
        <w:rPr>
          <w:rFonts w:ascii="Palatino Linotype" w:eastAsia="Palatino Linotype" w:hAnsi="Palatino Linotype" w:cs="Palatino Linotype"/>
          <w:b/>
        </w:rPr>
        <w:t xml:space="preserve">verificar si la respuesta otorgada por el </w:t>
      </w:r>
      <w:r w:rsidR="00DE6661"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b/>
        </w:rPr>
        <w:t xml:space="preserve">es adecuada y suficiente para satisfacer el derecho de acceso a la información pública </w:t>
      </w:r>
      <w:r w:rsidRPr="00F05A90">
        <w:rPr>
          <w:rFonts w:ascii="Palatino Linotype" w:eastAsia="Palatino Linotype" w:hAnsi="Palatino Linotype" w:cs="Palatino Linotype"/>
        </w:rPr>
        <w:t xml:space="preserve">de </w:t>
      </w:r>
      <w:r w:rsidR="00DE6661" w:rsidRPr="00B16AA4">
        <w:rPr>
          <w:rFonts w:ascii="Palatino Linotype" w:eastAsia="Palatino Linotype" w:hAnsi="Palatino Linotype" w:cs="Palatino Linotype"/>
          <w:b/>
          <w:bCs/>
        </w:rPr>
        <w:t>la parte</w:t>
      </w:r>
      <w:r w:rsidR="00DE6661" w:rsidRPr="00F05A90">
        <w:rPr>
          <w:rFonts w:ascii="Palatino Linotype" w:eastAsia="Palatino Linotype" w:hAnsi="Palatino Linotype" w:cs="Palatino Linotype"/>
        </w:rPr>
        <w:t xml:space="preserve"> </w:t>
      </w:r>
      <w:r w:rsidR="00DE6661" w:rsidRPr="00F05A90">
        <w:rPr>
          <w:rFonts w:ascii="Palatino Linotype" w:eastAsia="Palatino Linotype" w:hAnsi="Palatino Linotype" w:cs="Palatino Linotype"/>
          <w:b/>
        </w:rPr>
        <w:lastRenderedPageBreak/>
        <w:t>RECURRENTE</w:t>
      </w:r>
      <w:r w:rsidR="00DE6661">
        <w:rPr>
          <w:rFonts w:ascii="Palatino Linotype" w:eastAsia="Palatino Linotype" w:hAnsi="Palatino Linotype" w:cs="Palatino Linotype"/>
          <w:b/>
        </w:rPr>
        <w:t>,</w:t>
      </w:r>
      <w:r w:rsidRPr="00F05A90">
        <w:rPr>
          <w:rFonts w:ascii="Palatino Linotype" w:eastAsia="Palatino Linotype" w:hAnsi="Palatino Linotype" w:cs="Palatino Linotype"/>
        </w:rPr>
        <w:t xml:space="preserve"> o en su defecto, en caso de ser procedente, ordenar la entrega de información oportuna.</w:t>
      </w:r>
    </w:p>
    <w:p w14:paraId="0F474D23" w14:textId="77777777" w:rsidR="00183919" w:rsidRDefault="002B3CF2" w:rsidP="00183919">
      <w:pPr>
        <w:spacing w:before="240" w:after="240" w:line="360" w:lineRule="auto"/>
        <w:jc w:val="both"/>
        <w:rPr>
          <w:rFonts w:ascii="Palatino Linotype" w:eastAsia="Palatino Linotype" w:hAnsi="Palatino Linotype" w:cs="Palatino Linotype"/>
          <w:b/>
        </w:rPr>
      </w:pPr>
      <w:bookmarkStart w:id="5" w:name="_heading=h.2et92p0" w:colFirst="0" w:colLast="0"/>
      <w:bookmarkEnd w:id="5"/>
      <w:r w:rsidRPr="00F05A90">
        <w:rPr>
          <w:rFonts w:ascii="Palatino Linotype" w:eastAsia="Palatino Linotype" w:hAnsi="Palatino Linotype" w:cs="Palatino Linotype"/>
          <w:b/>
        </w:rPr>
        <w:t xml:space="preserve">Cuarto. Estudio del asunto. </w:t>
      </w:r>
      <w:r w:rsidR="00183919">
        <w:rPr>
          <w:rFonts w:ascii="Palatino Linotype" w:eastAsia="Palatino Linotype" w:hAnsi="Palatino Linotype" w:cs="Palatino Linotype"/>
        </w:rPr>
        <w:t xml:space="preserve">Antes de entrar al análisis de los pronunciamientos del </w:t>
      </w:r>
      <w:r w:rsidR="00183919">
        <w:rPr>
          <w:rFonts w:ascii="Palatino Linotype" w:eastAsia="Palatino Linotype" w:hAnsi="Palatino Linotype" w:cs="Palatino Linotype"/>
          <w:b/>
        </w:rPr>
        <w:t>SUJETO OBLIGADO</w:t>
      </w:r>
      <w:r w:rsidR="00183919">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D66F395" w14:textId="77777777" w:rsidR="00183919" w:rsidRPr="00B7228C" w:rsidRDefault="00183919" w:rsidP="00183919">
      <w:pPr>
        <w:tabs>
          <w:tab w:val="left" w:pos="709"/>
        </w:tabs>
        <w:ind w:left="851" w:right="850"/>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7228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19B79FD" w14:textId="77777777" w:rsidR="00183919" w:rsidRPr="00B7228C" w:rsidRDefault="00183919" w:rsidP="00183919">
      <w:pPr>
        <w:tabs>
          <w:tab w:val="left" w:pos="709"/>
        </w:tabs>
        <w:ind w:left="851" w:right="850"/>
        <w:jc w:val="both"/>
        <w:rPr>
          <w:rFonts w:ascii="Palatino Linotype" w:eastAsia="Palatino Linotype" w:hAnsi="Palatino Linotype" w:cs="Palatino Linotype"/>
          <w:b/>
          <w:i/>
          <w:sz w:val="22"/>
          <w:szCs w:val="22"/>
        </w:rPr>
      </w:pPr>
      <w:r w:rsidRPr="00B7228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4A3B71A" w14:textId="77777777" w:rsidR="00183919" w:rsidRPr="00B7228C" w:rsidRDefault="00183919" w:rsidP="00183919">
      <w:pPr>
        <w:tabs>
          <w:tab w:val="left" w:pos="709"/>
        </w:tabs>
        <w:ind w:left="851" w:right="850"/>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7228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7B43245" w14:textId="77777777" w:rsidR="00183919" w:rsidRPr="00B7228C" w:rsidRDefault="00183919" w:rsidP="00183919">
      <w:pPr>
        <w:tabs>
          <w:tab w:val="left" w:pos="709"/>
        </w:tabs>
        <w:ind w:left="851" w:right="850"/>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i/>
          <w:sz w:val="22"/>
          <w:szCs w:val="22"/>
        </w:rPr>
        <w:t>[…]</w:t>
      </w:r>
    </w:p>
    <w:p w14:paraId="26F94208" w14:textId="77777777" w:rsidR="00183919" w:rsidRPr="00B7228C" w:rsidRDefault="00183919" w:rsidP="00183919">
      <w:pPr>
        <w:ind w:left="851" w:right="901"/>
        <w:jc w:val="both"/>
        <w:outlineLvl w:val="0"/>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rPr>
        <w:t>“Artículo 6o.</w:t>
      </w:r>
    </w:p>
    <w:p w14:paraId="4366F2E4" w14:textId="77777777" w:rsidR="00183919" w:rsidRPr="00B7228C" w:rsidRDefault="00183919" w:rsidP="00183919">
      <w:pPr>
        <w:ind w:left="851" w:right="90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i/>
          <w:sz w:val="22"/>
          <w:szCs w:val="22"/>
        </w:rPr>
        <w:t>[...]</w:t>
      </w:r>
    </w:p>
    <w:p w14:paraId="5F80E154"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B7228C">
        <w:rPr>
          <w:rFonts w:ascii="Palatino Linotype" w:eastAsia="Palatino Linotype" w:hAnsi="Palatino Linotype" w:cs="Palatino Linotype"/>
          <w:b/>
          <w:i/>
          <w:sz w:val="22"/>
          <w:szCs w:val="22"/>
          <w:u w:val="single"/>
        </w:rPr>
        <w:t>las entidades federativas</w:t>
      </w:r>
      <w:r w:rsidRPr="00B7228C">
        <w:rPr>
          <w:rFonts w:ascii="Palatino Linotype" w:eastAsia="Palatino Linotype" w:hAnsi="Palatino Linotype" w:cs="Palatino Linotype"/>
          <w:b/>
          <w:i/>
          <w:sz w:val="22"/>
          <w:szCs w:val="22"/>
        </w:rPr>
        <w:t>,</w:t>
      </w:r>
      <w:r w:rsidRPr="00B7228C">
        <w:rPr>
          <w:rFonts w:ascii="Palatino Linotype" w:eastAsia="Palatino Linotype" w:hAnsi="Palatino Linotype" w:cs="Palatino Linotype"/>
          <w:i/>
          <w:sz w:val="22"/>
          <w:szCs w:val="22"/>
        </w:rPr>
        <w:t xml:space="preserve"> en el ámbito de sus respectivas competencias, se regirán por los siguientes principios y bases:</w:t>
      </w:r>
    </w:p>
    <w:p w14:paraId="6E513ECF"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i/>
          <w:sz w:val="22"/>
          <w:szCs w:val="22"/>
        </w:rPr>
        <w:t> </w:t>
      </w:r>
    </w:p>
    <w:p w14:paraId="3DE38F99"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rPr>
        <w:t xml:space="preserve">I. </w:t>
      </w:r>
      <w:r w:rsidRPr="00B7228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7228C">
        <w:rPr>
          <w:rFonts w:ascii="Palatino Linotype" w:eastAsia="Palatino Linotype" w:hAnsi="Palatino Linotype" w:cs="Palatino Linotype"/>
          <w:i/>
          <w:sz w:val="22"/>
          <w:szCs w:val="22"/>
        </w:rPr>
        <w:t xml:space="preserve"> Ejecutivo, Legislativo </w:t>
      </w:r>
      <w:r w:rsidRPr="00B7228C">
        <w:rPr>
          <w:rFonts w:ascii="Palatino Linotype" w:eastAsia="Palatino Linotype" w:hAnsi="Palatino Linotype" w:cs="Palatino Linotype"/>
          <w:b/>
          <w:i/>
          <w:sz w:val="22"/>
          <w:szCs w:val="22"/>
          <w:u w:val="single"/>
        </w:rPr>
        <w:t>y Judicial</w:t>
      </w:r>
      <w:r w:rsidRPr="00B7228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7228C">
        <w:rPr>
          <w:rFonts w:ascii="Palatino Linotype" w:eastAsia="Palatino Linotype" w:hAnsi="Palatino Linotype" w:cs="Palatino Linotype"/>
          <w:b/>
          <w:i/>
          <w:sz w:val="22"/>
          <w:szCs w:val="22"/>
        </w:rPr>
        <w:t>es pública y sólo podrá ser reservada temporalmente por razones de interés público y seguridad nacional,</w:t>
      </w:r>
      <w:r w:rsidRPr="00B7228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E08B8EC"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i/>
          <w:sz w:val="22"/>
          <w:szCs w:val="22"/>
        </w:rPr>
        <w:t> </w:t>
      </w:r>
    </w:p>
    <w:p w14:paraId="0FAB157F" w14:textId="77777777" w:rsidR="00183919" w:rsidRPr="00B7228C" w:rsidRDefault="00183919" w:rsidP="00183919">
      <w:pPr>
        <w:ind w:left="851" w:right="851"/>
        <w:jc w:val="both"/>
        <w:rPr>
          <w:rFonts w:ascii="Palatino Linotype" w:eastAsia="Palatino Linotype" w:hAnsi="Palatino Linotype" w:cs="Palatino Linotype"/>
          <w:b/>
          <w:i/>
          <w:sz w:val="22"/>
          <w:szCs w:val="22"/>
        </w:rPr>
      </w:pPr>
      <w:r w:rsidRPr="00B7228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16461DC"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i/>
          <w:sz w:val="22"/>
          <w:szCs w:val="22"/>
        </w:rPr>
        <w:t> </w:t>
      </w:r>
    </w:p>
    <w:p w14:paraId="730AFBA7"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rPr>
        <w:t xml:space="preserve">III. </w:t>
      </w:r>
      <w:r w:rsidRPr="00B7228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7228C">
        <w:rPr>
          <w:rFonts w:ascii="Palatino Linotype" w:eastAsia="Palatino Linotype" w:hAnsi="Palatino Linotype" w:cs="Palatino Linotype"/>
          <w:i/>
          <w:sz w:val="22"/>
          <w:szCs w:val="22"/>
        </w:rPr>
        <w:t xml:space="preserve"> a sus datos personales o a la rectificación de éstos.</w:t>
      </w:r>
    </w:p>
    <w:p w14:paraId="0765217E"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i/>
          <w:sz w:val="22"/>
          <w:szCs w:val="22"/>
        </w:rPr>
        <w:t> </w:t>
      </w:r>
    </w:p>
    <w:p w14:paraId="4DC2A0EF"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rPr>
        <w:t xml:space="preserve">IV. </w:t>
      </w:r>
      <w:r w:rsidRPr="00B7228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EA4D993" w14:textId="77777777" w:rsidR="00183919" w:rsidRPr="00B7228C" w:rsidRDefault="00183919" w:rsidP="00183919">
      <w:pPr>
        <w:ind w:left="851" w:right="851"/>
        <w:jc w:val="both"/>
        <w:rPr>
          <w:rFonts w:ascii="Palatino Linotype" w:eastAsia="Palatino Linotype" w:hAnsi="Palatino Linotype" w:cs="Palatino Linotype"/>
          <w:i/>
          <w:sz w:val="22"/>
          <w:szCs w:val="22"/>
        </w:rPr>
      </w:pPr>
    </w:p>
    <w:p w14:paraId="553BB3B1"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rPr>
        <w:t xml:space="preserve">V. </w:t>
      </w:r>
      <w:r w:rsidRPr="00B7228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E697E97"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i/>
          <w:sz w:val="22"/>
          <w:szCs w:val="22"/>
        </w:rPr>
        <w:t> </w:t>
      </w:r>
    </w:p>
    <w:p w14:paraId="602A5945"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rPr>
        <w:t xml:space="preserve">VI. </w:t>
      </w:r>
      <w:r w:rsidRPr="00B7228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3AF93FE"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i/>
          <w:sz w:val="22"/>
          <w:szCs w:val="22"/>
        </w:rPr>
        <w:t> </w:t>
      </w:r>
    </w:p>
    <w:p w14:paraId="11CD4EA5" w14:textId="77777777" w:rsidR="00183919" w:rsidRPr="00B7228C" w:rsidRDefault="00183919" w:rsidP="00183919">
      <w:pPr>
        <w:ind w:left="851" w:right="851"/>
        <w:jc w:val="both"/>
        <w:rPr>
          <w:rFonts w:ascii="Palatino Linotype" w:eastAsia="Palatino Linotype" w:hAnsi="Palatino Linotype" w:cs="Palatino Linotype"/>
          <w:i/>
          <w:sz w:val="22"/>
          <w:szCs w:val="22"/>
        </w:rPr>
      </w:pPr>
      <w:r w:rsidRPr="00B7228C">
        <w:rPr>
          <w:rFonts w:ascii="Palatino Linotype" w:eastAsia="Palatino Linotype" w:hAnsi="Palatino Linotype" w:cs="Palatino Linotype"/>
          <w:b/>
          <w:i/>
          <w:sz w:val="22"/>
          <w:szCs w:val="22"/>
        </w:rPr>
        <w:t xml:space="preserve">VII. </w:t>
      </w:r>
      <w:r w:rsidRPr="00B7228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C4EBB7A" w14:textId="77777777" w:rsidR="00183919" w:rsidRPr="00B7228C" w:rsidRDefault="00183919" w:rsidP="00183919">
      <w:pPr>
        <w:ind w:right="851"/>
        <w:jc w:val="both"/>
        <w:rPr>
          <w:rFonts w:ascii="Palatino Linotype" w:eastAsia="Palatino Linotype" w:hAnsi="Palatino Linotype" w:cs="Palatino Linotype"/>
          <w:i/>
          <w:sz w:val="22"/>
          <w:szCs w:val="22"/>
        </w:rPr>
      </w:pPr>
    </w:p>
    <w:p w14:paraId="437AFF40" w14:textId="77777777" w:rsidR="00183919" w:rsidRDefault="00183919" w:rsidP="001839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09F2279" w14:textId="77777777" w:rsidR="00183919" w:rsidRDefault="00183919" w:rsidP="00183919">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3FA6F32" w14:textId="77777777" w:rsidR="00183919" w:rsidRDefault="00183919" w:rsidP="00183919">
      <w:pPr>
        <w:spacing w:before="240"/>
        <w:ind w:left="709" w:right="760"/>
        <w:jc w:val="both"/>
        <w:rPr>
          <w:rFonts w:ascii="Palatino Linotype" w:eastAsia="Palatino Linotype" w:hAnsi="Palatino Linotype" w:cs="Palatino Linotype"/>
          <w:i/>
          <w:sz w:val="22"/>
          <w:szCs w:val="22"/>
        </w:rPr>
      </w:pPr>
    </w:p>
    <w:p w14:paraId="4988B8F1" w14:textId="77777777" w:rsidR="00183919" w:rsidRDefault="00183919" w:rsidP="00183919">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D2BBEFC" w14:textId="77777777" w:rsidR="00183919" w:rsidRDefault="00183919" w:rsidP="00183919">
      <w:pPr>
        <w:ind w:left="709" w:right="760"/>
        <w:jc w:val="both"/>
        <w:rPr>
          <w:rFonts w:ascii="Palatino Linotype" w:eastAsia="Palatino Linotype" w:hAnsi="Palatino Linotype" w:cs="Palatino Linotype"/>
          <w:b/>
          <w:i/>
          <w:sz w:val="22"/>
          <w:szCs w:val="22"/>
        </w:rPr>
      </w:pPr>
    </w:p>
    <w:p w14:paraId="324A7D53" w14:textId="77777777" w:rsidR="00183919" w:rsidRDefault="00183919" w:rsidP="0018391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EB6A055" w14:textId="77777777" w:rsidR="00183919" w:rsidRDefault="00183919" w:rsidP="00183919">
      <w:pPr>
        <w:jc w:val="both"/>
        <w:rPr>
          <w:rFonts w:ascii="Palatino Linotype" w:eastAsia="Palatino Linotype" w:hAnsi="Palatino Linotype" w:cs="Palatino Linotype"/>
        </w:rPr>
      </w:pPr>
    </w:p>
    <w:p w14:paraId="6F31CC25" w14:textId="77777777" w:rsidR="00183919" w:rsidRDefault="00183919" w:rsidP="001839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4719D9A" w14:textId="77777777" w:rsidR="00183919" w:rsidRDefault="00183919" w:rsidP="00183919">
      <w:pPr>
        <w:jc w:val="both"/>
        <w:rPr>
          <w:rFonts w:ascii="Palatino Linotype" w:eastAsia="Palatino Linotype" w:hAnsi="Palatino Linotype" w:cs="Palatino Linotype"/>
        </w:rPr>
      </w:pPr>
    </w:p>
    <w:p w14:paraId="75B80804" w14:textId="77777777" w:rsidR="00183919" w:rsidRDefault="00183919" w:rsidP="00183919">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01870F3" w14:textId="77777777" w:rsidR="00183919" w:rsidRDefault="00183919" w:rsidP="00183919">
      <w:pPr>
        <w:spacing w:line="276" w:lineRule="auto"/>
        <w:ind w:left="567" w:right="758"/>
        <w:jc w:val="both"/>
        <w:rPr>
          <w:rFonts w:ascii="Palatino Linotype" w:eastAsia="Palatino Linotype" w:hAnsi="Palatino Linotype" w:cs="Palatino Linotype"/>
          <w:i/>
          <w:sz w:val="22"/>
          <w:szCs w:val="22"/>
        </w:rPr>
      </w:pPr>
    </w:p>
    <w:p w14:paraId="34B1D88B" w14:textId="77777777" w:rsidR="00183919" w:rsidRDefault="00183919" w:rsidP="00183919">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Pr="00413AB6">
        <w:rPr>
          <w:rFonts w:ascii="Palatino Linotype" w:eastAsia="Palatino Linotype" w:hAnsi="Palatino Linotype" w:cs="Palatino Linotype"/>
          <w:sz w:val="22"/>
          <w:szCs w:val="22"/>
        </w:rPr>
        <w:t>(Sic)</w:t>
      </w:r>
    </w:p>
    <w:p w14:paraId="25CD242A" w14:textId="77777777" w:rsidR="00183919" w:rsidRDefault="00183919" w:rsidP="00183919">
      <w:pPr>
        <w:spacing w:line="360" w:lineRule="auto"/>
        <w:jc w:val="both"/>
        <w:rPr>
          <w:rFonts w:ascii="Palatino Linotype" w:eastAsia="Palatino Linotype" w:hAnsi="Palatino Linotype" w:cs="Palatino Linotype"/>
        </w:rPr>
      </w:pPr>
    </w:p>
    <w:p w14:paraId="49F126AA" w14:textId="77777777" w:rsidR="00183919" w:rsidRDefault="00183919" w:rsidP="001839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los cuales señalan lo siguiente:</w:t>
      </w:r>
    </w:p>
    <w:p w14:paraId="1A025075" w14:textId="77777777" w:rsidR="00F764D6" w:rsidRDefault="00F764D6" w:rsidP="00183919">
      <w:pPr>
        <w:spacing w:line="360" w:lineRule="auto"/>
        <w:jc w:val="both"/>
        <w:rPr>
          <w:rFonts w:ascii="Palatino Linotype" w:eastAsia="Palatino Linotype" w:hAnsi="Palatino Linotype" w:cs="Palatino Linotype"/>
        </w:rPr>
      </w:pPr>
    </w:p>
    <w:p w14:paraId="65D54DA0" w14:textId="77777777" w:rsidR="00F764D6" w:rsidRDefault="00F764D6" w:rsidP="00183919">
      <w:pPr>
        <w:spacing w:line="360" w:lineRule="auto"/>
        <w:jc w:val="both"/>
        <w:rPr>
          <w:rFonts w:ascii="Palatino Linotype" w:eastAsia="Palatino Linotype" w:hAnsi="Palatino Linotype" w:cs="Palatino Linotype"/>
        </w:rPr>
      </w:pPr>
    </w:p>
    <w:p w14:paraId="430FEB03" w14:textId="77777777" w:rsidR="00F764D6" w:rsidRDefault="00F764D6" w:rsidP="00183919">
      <w:pPr>
        <w:spacing w:line="360" w:lineRule="auto"/>
        <w:jc w:val="both"/>
        <w:rPr>
          <w:rFonts w:ascii="Palatino Linotype" w:eastAsia="Palatino Linotype" w:hAnsi="Palatino Linotype" w:cs="Palatino Linotype"/>
          <w:color w:val="000000"/>
        </w:rPr>
      </w:pPr>
    </w:p>
    <w:p w14:paraId="43652591" w14:textId="77777777" w:rsidR="00183919" w:rsidRPr="00807E8B" w:rsidRDefault="00183919" w:rsidP="00183919">
      <w:pPr>
        <w:spacing w:before="120" w:after="240" w:line="276" w:lineRule="auto"/>
        <w:ind w:left="1134" w:right="902"/>
        <w:jc w:val="both"/>
        <w:outlineLvl w:val="0"/>
        <w:rPr>
          <w:rFonts w:ascii="Palatino Linotype" w:eastAsia="Palatino Linotype" w:hAnsi="Palatino Linotype" w:cs="Palatino Linotype"/>
          <w:b/>
          <w:i/>
          <w:sz w:val="22"/>
          <w:szCs w:val="20"/>
        </w:rPr>
      </w:pPr>
      <w:r w:rsidRPr="00807E8B">
        <w:rPr>
          <w:rFonts w:ascii="Palatino Linotype" w:eastAsia="Palatino Linotype" w:hAnsi="Palatino Linotype" w:cs="Palatino Linotype"/>
          <w:b/>
          <w:i/>
          <w:sz w:val="22"/>
          <w:szCs w:val="20"/>
        </w:rPr>
        <w:lastRenderedPageBreak/>
        <w:t>03/17</w:t>
      </w:r>
    </w:p>
    <w:p w14:paraId="1A5F1567" w14:textId="77777777" w:rsidR="00183919" w:rsidRPr="00807E8B" w:rsidRDefault="00183919" w:rsidP="00183919">
      <w:pPr>
        <w:spacing w:before="120" w:after="240" w:line="276" w:lineRule="auto"/>
        <w:ind w:left="1134" w:right="902"/>
        <w:jc w:val="both"/>
        <w:rPr>
          <w:rFonts w:ascii="Palatino Linotype" w:eastAsia="Palatino Linotype" w:hAnsi="Palatino Linotype" w:cs="Palatino Linotype"/>
          <w:b/>
          <w:i/>
          <w:sz w:val="22"/>
          <w:szCs w:val="20"/>
        </w:rPr>
      </w:pPr>
      <w:r w:rsidRPr="00807E8B">
        <w:rPr>
          <w:rFonts w:ascii="Palatino Linotype" w:eastAsia="Palatino Linotype" w:hAnsi="Palatino Linotype" w:cs="Palatino Linotype"/>
          <w:b/>
          <w:i/>
          <w:sz w:val="22"/>
          <w:szCs w:val="20"/>
        </w:rPr>
        <w:t>“NO EXISTE OBLIGACIÓN DE ELABORAR DOCUMENTOS AD HOC PARA ATENDER LAS SOLICITUDES DE ACCESO A LA INFORMACIÓN.</w:t>
      </w:r>
    </w:p>
    <w:p w14:paraId="4CC4CF35" w14:textId="77777777" w:rsidR="00183919" w:rsidRDefault="00183919" w:rsidP="00183919">
      <w:pPr>
        <w:spacing w:before="120" w:after="240" w:line="276" w:lineRule="auto"/>
        <w:ind w:left="1134" w:right="902"/>
        <w:jc w:val="both"/>
        <w:rPr>
          <w:rFonts w:ascii="Palatino Linotype" w:eastAsia="Palatino Linotype" w:hAnsi="Palatino Linotype" w:cs="Palatino Linotype"/>
          <w:i/>
          <w:sz w:val="20"/>
          <w:szCs w:val="20"/>
        </w:rPr>
      </w:pPr>
      <w:r w:rsidRPr="00807E8B">
        <w:rPr>
          <w:rFonts w:ascii="Palatino Linotype" w:eastAsia="Palatino Linotype" w:hAnsi="Palatino Linotype" w:cs="Palatino Linotype"/>
          <w:i/>
          <w:sz w:val="22"/>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r>
        <w:rPr>
          <w:rFonts w:ascii="Palatino Linotype" w:eastAsia="Palatino Linotype" w:hAnsi="Palatino Linotype" w:cs="Palatino Linotype"/>
          <w:i/>
          <w:sz w:val="20"/>
          <w:szCs w:val="20"/>
        </w:rPr>
        <w:t>)</w:t>
      </w:r>
    </w:p>
    <w:p w14:paraId="354E0656" w14:textId="77777777" w:rsidR="00183919" w:rsidRDefault="00183919" w:rsidP="0018391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D55E22B" w14:textId="77777777" w:rsidR="00183919" w:rsidRDefault="00183919" w:rsidP="00183919">
      <w:pPr>
        <w:spacing w:line="360" w:lineRule="auto"/>
        <w:jc w:val="both"/>
        <w:rPr>
          <w:rFonts w:ascii="Palatino Linotype" w:eastAsia="Palatino Linotype" w:hAnsi="Palatino Linotype" w:cs="Palatino Linotype"/>
          <w:color w:val="000000"/>
        </w:rPr>
      </w:pPr>
    </w:p>
    <w:p w14:paraId="32D245B1" w14:textId="77777777" w:rsidR="00183919" w:rsidRDefault="00183919" w:rsidP="0018391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rPr>
        <w:lastRenderedPageBreak/>
        <w:t>Ley de Transparencia y Acceso a la Información Pública del Estado de México y Municipios.</w:t>
      </w:r>
    </w:p>
    <w:p w14:paraId="47C8685F" w14:textId="77777777" w:rsidR="00183919" w:rsidRDefault="00183919" w:rsidP="00183919">
      <w:pPr>
        <w:jc w:val="both"/>
        <w:rPr>
          <w:rFonts w:ascii="Palatino Linotype" w:eastAsia="Palatino Linotype" w:hAnsi="Palatino Linotype" w:cs="Palatino Linotype"/>
          <w:color w:val="000000"/>
        </w:rPr>
      </w:pPr>
    </w:p>
    <w:p w14:paraId="6E58F2E1" w14:textId="77777777" w:rsidR="00183919" w:rsidRDefault="00183919" w:rsidP="001839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56A90EE" w14:textId="77777777" w:rsidR="00183919" w:rsidRDefault="00183919" w:rsidP="00183919">
      <w:pPr>
        <w:ind w:left="1134" w:right="899"/>
        <w:jc w:val="both"/>
        <w:rPr>
          <w:rFonts w:ascii="Palatino Linotype" w:eastAsia="Palatino Linotype" w:hAnsi="Palatino Linotype" w:cs="Palatino Linotype"/>
          <w:i/>
          <w:sz w:val="22"/>
          <w:szCs w:val="22"/>
        </w:rPr>
      </w:pPr>
    </w:p>
    <w:p w14:paraId="4446E994" w14:textId="77777777" w:rsidR="00183919" w:rsidRDefault="00183919" w:rsidP="00183919">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F7BBAEA" w14:textId="77777777" w:rsidR="00183919" w:rsidRDefault="00183919" w:rsidP="00183919">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BE8F47" w14:textId="77777777" w:rsidR="00183919" w:rsidRDefault="00183919" w:rsidP="00183919">
      <w:pPr>
        <w:spacing w:line="276" w:lineRule="auto"/>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418B82C4" w14:textId="77777777" w:rsidR="00183919" w:rsidRDefault="00183919" w:rsidP="00183919">
      <w:pPr>
        <w:ind w:left="851" w:right="899"/>
        <w:jc w:val="both"/>
        <w:rPr>
          <w:rFonts w:ascii="Palatino Linotype" w:eastAsia="Palatino Linotype" w:hAnsi="Palatino Linotype" w:cs="Palatino Linotype"/>
          <w:i/>
          <w:color w:val="000000"/>
          <w:sz w:val="22"/>
          <w:szCs w:val="22"/>
        </w:rPr>
      </w:pPr>
    </w:p>
    <w:p w14:paraId="2024694E" w14:textId="77777777" w:rsidR="00183919" w:rsidRDefault="00183919" w:rsidP="001839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2FE88F7B" w14:textId="77777777" w:rsidR="00183919" w:rsidRDefault="00183919" w:rsidP="00183919">
      <w:pPr>
        <w:ind w:left="851" w:right="899"/>
        <w:jc w:val="both"/>
        <w:rPr>
          <w:rFonts w:ascii="Palatino Linotype" w:eastAsia="Palatino Linotype" w:hAnsi="Palatino Linotype" w:cs="Palatino Linotype"/>
        </w:rPr>
      </w:pPr>
    </w:p>
    <w:p w14:paraId="07D539BA" w14:textId="77777777" w:rsidR="00183919" w:rsidRDefault="00183919" w:rsidP="00183919">
      <w:pPr>
        <w:spacing w:line="276" w:lineRule="auto"/>
        <w:ind w:left="1134" w:right="899"/>
        <w:jc w:val="both"/>
        <w:outlineLvl w:val="0"/>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A145875" w14:textId="77777777" w:rsidR="00183919" w:rsidRDefault="00183919" w:rsidP="00183919">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9249B6" w14:textId="77777777" w:rsidR="00183919" w:rsidRDefault="00183919" w:rsidP="00183919">
      <w:pPr>
        <w:spacing w:line="276" w:lineRule="auto"/>
        <w:ind w:left="1134" w:right="899"/>
        <w:jc w:val="both"/>
        <w:rPr>
          <w:rFonts w:ascii="Palatino Linotype" w:eastAsia="Palatino Linotype" w:hAnsi="Palatino Linotype" w:cs="Palatino Linotype"/>
          <w:i/>
          <w:sz w:val="22"/>
          <w:szCs w:val="22"/>
        </w:rPr>
      </w:pPr>
    </w:p>
    <w:p w14:paraId="1C22905A" w14:textId="77777777" w:rsidR="00183919" w:rsidRDefault="00183919" w:rsidP="00183919">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508A03D" w14:textId="77777777" w:rsidR="00183919" w:rsidRDefault="00183919" w:rsidP="00183919">
      <w:pPr>
        <w:spacing w:line="276" w:lineRule="auto"/>
        <w:ind w:left="1134" w:right="899"/>
        <w:jc w:val="both"/>
        <w:rPr>
          <w:rFonts w:ascii="Palatino Linotype" w:eastAsia="Palatino Linotype" w:hAnsi="Palatino Linotype" w:cs="Palatino Linotype"/>
          <w:i/>
          <w:sz w:val="22"/>
          <w:szCs w:val="22"/>
        </w:rPr>
      </w:pPr>
    </w:p>
    <w:p w14:paraId="66F8324D" w14:textId="77777777" w:rsidR="00183919" w:rsidRPr="001A2CC7" w:rsidRDefault="00183919" w:rsidP="00183919">
      <w:pPr>
        <w:numPr>
          <w:ilvl w:val="0"/>
          <w:numId w:val="8"/>
        </w:numPr>
        <w:pBdr>
          <w:top w:val="nil"/>
          <w:left w:val="nil"/>
          <w:bottom w:val="nil"/>
          <w:right w:val="nil"/>
          <w:between w:val="nil"/>
        </w:pBdr>
        <w:spacing w:line="276" w:lineRule="auto"/>
        <w:ind w:right="899"/>
        <w:jc w:val="both"/>
        <w:rPr>
          <w:rFonts w:ascii="Palatino Linotype" w:eastAsia="Palatino Linotype" w:hAnsi="Palatino Linotype" w:cs="Palatino Linotype"/>
          <w:bCs/>
          <w:i/>
          <w:color w:val="000000"/>
          <w:sz w:val="22"/>
          <w:szCs w:val="22"/>
        </w:rPr>
      </w:pPr>
      <w:r w:rsidRPr="001A2CC7">
        <w:rPr>
          <w:rFonts w:ascii="Palatino Linotype" w:eastAsia="Palatino Linotype" w:hAnsi="Palatino Linotype" w:cs="Palatino Linotype"/>
          <w:bCs/>
          <w:i/>
          <w:color w:val="000000"/>
          <w:sz w:val="22"/>
          <w:szCs w:val="22"/>
        </w:rPr>
        <w:t>Que se trate de información registrada en cualquier soporte documental, que en ejercicio de las atribuciones conferidas, sea generada por los Sujetos Obligados;</w:t>
      </w:r>
    </w:p>
    <w:p w14:paraId="5AAEB4C6" w14:textId="77777777" w:rsidR="00183919" w:rsidRDefault="00183919" w:rsidP="00183919">
      <w:pPr>
        <w:pBdr>
          <w:top w:val="nil"/>
          <w:left w:val="nil"/>
          <w:bottom w:val="nil"/>
          <w:right w:val="nil"/>
          <w:between w:val="nil"/>
        </w:pBdr>
        <w:spacing w:line="276" w:lineRule="auto"/>
        <w:ind w:left="1494" w:right="899"/>
        <w:jc w:val="both"/>
        <w:rPr>
          <w:rFonts w:ascii="Palatino Linotype" w:eastAsia="Palatino Linotype" w:hAnsi="Palatino Linotype" w:cs="Palatino Linotype"/>
          <w:b/>
          <w:i/>
          <w:color w:val="000000"/>
          <w:sz w:val="22"/>
          <w:szCs w:val="22"/>
        </w:rPr>
      </w:pPr>
    </w:p>
    <w:p w14:paraId="7B59F2FB" w14:textId="77777777" w:rsidR="00183919" w:rsidRPr="00076D40" w:rsidRDefault="00183919" w:rsidP="00183919">
      <w:pPr>
        <w:numPr>
          <w:ilvl w:val="0"/>
          <w:numId w:val="8"/>
        </w:numPr>
        <w:pBdr>
          <w:top w:val="nil"/>
          <w:left w:val="nil"/>
          <w:bottom w:val="nil"/>
          <w:right w:val="nil"/>
          <w:between w:val="nil"/>
        </w:pBdr>
        <w:spacing w:line="276" w:lineRule="auto"/>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4CB8C55" w14:textId="77777777" w:rsidR="00183919" w:rsidRDefault="00183919" w:rsidP="00183919">
      <w:pPr>
        <w:pBdr>
          <w:top w:val="nil"/>
          <w:left w:val="nil"/>
          <w:bottom w:val="nil"/>
          <w:right w:val="nil"/>
          <w:between w:val="nil"/>
        </w:pBdr>
        <w:spacing w:line="276" w:lineRule="auto"/>
        <w:ind w:left="1494" w:right="899"/>
        <w:jc w:val="both"/>
        <w:rPr>
          <w:rFonts w:ascii="Palatino Linotype" w:eastAsia="Palatino Linotype" w:hAnsi="Palatino Linotype" w:cs="Palatino Linotype"/>
          <w:i/>
          <w:color w:val="000000"/>
          <w:sz w:val="22"/>
          <w:szCs w:val="22"/>
        </w:rPr>
      </w:pPr>
    </w:p>
    <w:p w14:paraId="4FD36A2D" w14:textId="77777777" w:rsidR="00183919" w:rsidRDefault="00183919" w:rsidP="00183919">
      <w:pPr>
        <w:spacing w:line="276" w:lineRule="auto"/>
        <w:ind w:left="1418"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sidRPr="00EA0A6D">
        <w:rPr>
          <w:rFonts w:ascii="Palatino Linotype" w:eastAsia="Palatino Linotype" w:hAnsi="Palatino Linotype" w:cs="Palatino Linotype"/>
          <w:b/>
          <w:bCs/>
          <w:i/>
          <w:sz w:val="22"/>
          <w:szCs w:val="22"/>
        </w:rPr>
        <w:t>Que se trate de información registrada en cualquier soporte documental, que en ejercicio de las atribuciones conferidas, se encuentre en posesión de los Sujetos Obligados.” (Sic)</w:t>
      </w:r>
    </w:p>
    <w:p w14:paraId="7C9D1D41" w14:textId="77777777" w:rsidR="00183919" w:rsidRDefault="00183919" w:rsidP="00183919">
      <w:pPr>
        <w:ind w:left="1134" w:right="1041"/>
        <w:jc w:val="both"/>
        <w:rPr>
          <w:rFonts w:ascii="Palatino Linotype" w:eastAsia="Palatino Linotype" w:hAnsi="Palatino Linotype" w:cs="Palatino Linotype"/>
          <w:sz w:val="22"/>
          <w:szCs w:val="22"/>
        </w:rPr>
      </w:pPr>
    </w:p>
    <w:p w14:paraId="500AD3BF" w14:textId="4A6A27CB" w:rsidR="00263C30" w:rsidRPr="00263C30" w:rsidRDefault="00183919" w:rsidP="00263C3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Pr>
          <w:rFonts w:ascii="Palatino Linotype" w:eastAsia="Palatino Linotype" w:hAnsi="Palatino Linotype" w:cs="Palatino Linotype"/>
        </w:rPr>
        <w:lastRenderedPageBreak/>
        <w:t>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1D4114E9" w14:textId="54B79D8B" w:rsidR="009D0BC9" w:rsidRDefault="002B3CF2" w:rsidP="00263C30">
      <w:pPr>
        <w:spacing w:before="240" w:after="240" w:line="360" w:lineRule="auto"/>
        <w:ind w:right="51"/>
        <w:jc w:val="both"/>
        <w:rPr>
          <w:rFonts w:ascii="Palatino Linotype" w:eastAsia="Palatino Linotype" w:hAnsi="Palatino Linotype" w:cs="Palatino Linotype"/>
          <w:b/>
          <w:i/>
          <w:iCs/>
        </w:rPr>
      </w:pPr>
      <w:r w:rsidRPr="00F05A90">
        <w:rPr>
          <w:rFonts w:ascii="Palatino Linotype" w:eastAsia="Palatino Linotype" w:hAnsi="Palatino Linotype" w:cs="Palatino Linotype"/>
        </w:rPr>
        <w:t xml:space="preserve">Del análisis de la solicitud de información, motivo del recurso de revisión que ahora se resuelve se advierte que </w:t>
      </w:r>
      <w:r w:rsidR="00DE6661" w:rsidRPr="00B16AA4">
        <w:rPr>
          <w:rFonts w:ascii="Palatino Linotype" w:eastAsia="Palatino Linotype" w:hAnsi="Palatino Linotype" w:cs="Palatino Linotype"/>
          <w:b/>
          <w:bCs/>
        </w:rPr>
        <w:t>la parte</w:t>
      </w:r>
      <w:r w:rsidR="00DE6661" w:rsidRPr="00F05A90">
        <w:rPr>
          <w:rFonts w:ascii="Palatino Linotype" w:eastAsia="Palatino Linotype" w:hAnsi="Palatino Linotype" w:cs="Palatino Linotype"/>
        </w:rPr>
        <w:t xml:space="preserve"> </w:t>
      </w:r>
      <w:r w:rsidR="00DE6661" w:rsidRPr="00F05A90">
        <w:rPr>
          <w:rFonts w:ascii="Palatino Linotype" w:eastAsia="Palatino Linotype" w:hAnsi="Palatino Linotype" w:cs="Palatino Linotype"/>
          <w:b/>
        </w:rPr>
        <w:t>RECURRENTE</w:t>
      </w:r>
      <w:r w:rsidR="00DE6661"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rPr>
        <w:t xml:space="preserve">requirió al </w:t>
      </w:r>
      <w:r w:rsidR="00DE6661" w:rsidRPr="00F05A90">
        <w:rPr>
          <w:rFonts w:ascii="Palatino Linotype" w:eastAsia="Palatino Linotype" w:hAnsi="Palatino Linotype" w:cs="Palatino Linotype"/>
          <w:b/>
        </w:rPr>
        <w:t>SUJETO OBLIGADO</w:t>
      </w:r>
      <w:r w:rsidR="00DE6661"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rPr>
        <w:t>le proporcione</w:t>
      </w:r>
      <w:r w:rsidR="009A7CA7">
        <w:rPr>
          <w:rFonts w:ascii="Palatino Linotype" w:eastAsia="Palatino Linotype" w:hAnsi="Palatino Linotype" w:cs="Palatino Linotype"/>
        </w:rPr>
        <w:t xml:space="preserve">: </w:t>
      </w:r>
      <w:r w:rsidR="00263C30" w:rsidRPr="00263C30">
        <w:rPr>
          <w:rFonts w:ascii="Palatino Linotype" w:eastAsia="Palatino Linotype" w:hAnsi="Palatino Linotype" w:cs="Palatino Linotype"/>
          <w:b/>
          <w:i/>
          <w:iCs/>
        </w:rPr>
        <w:t>“</w:t>
      </w:r>
      <w:r w:rsidR="00263C30" w:rsidRPr="00F764D6">
        <w:rPr>
          <w:rFonts w:ascii="Palatino Linotype" w:eastAsia="Palatino Linotype" w:hAnsi="Palatino Linotype" w:cs="Palatino Linotype"/>
          <w:i/>
          <w:iCs/>
        </w:rPr>
        <w:t>En términos del artículo 41, primer párrafo de la Ley Orgánica Municipal, se requiere</w:t>
      </w:r>
      <w:r w:rsidR="00263C30" w:rsidRPr="00263C30">
        <w:rPr>
          <w:rFonts w:ascii="Palatino Linotype" w:eastAsia="Palatino Linotype" w:hAnsi="Palatino Linotype" w:cs="Palatino Linotype"/>
          <w:b/>
          <w:i/>
          <w:iCs/>
        </w:rPr>
        <w:t xml:space="preserve"> conocer si el Secretario del Ayuntamiento fungirá como encargado del despacho de la Presidencia Municipal, ante la incapacidad anunciada por Fernando Gustavo Flores Fernández dado su contagio de COVID-19.” (sic)</w:t>
      </w:r>
    </w:p>
    <w:p w14:paraId="4D24684B" w14:textId="5683CA4C" w:rsidR="00263C30" w:rsidRPr="00DE6F3A" w:rsidRDefault="00263C30" w:rsidP="00263C30">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El </w:t>
      </w:r>
      <w:r w:rsidRPr="00DE6661">
        <w:rPr>
          <w:rFonts w:ascii="Palatino Linotype" w:eastAsia="Palatino Linotype" w:hAnsi="Palatino Linotype" w:cs="Palatino Linotype"/>
          <w:b/>
        </w:rPr>
        <w:t xml:space="preserve">SUJETO OBLIGADO </w:t>
      </w:r>
      <w:r w:rsidRPr="00263C30">
        <w:rPr>
          <w:rFonts w:ascii="Palatino Linotype" w:eastAsia="Palatino Linotype" w:hAnsi="Palatino Linotype" w:cs="Palatino Linotype"/>
        </w:rPr>
        <w:t>en respuesta adjuntó</w:t>
      </w:r>
      <w:r w:rsidRPr="00F05A90">
        <w:rPr>
          <w:rFonts w:ascii="Palatino Linotype" w:eastAsia="Palatino Linotype" w:hAnsi="Palatino Linotype" w:cs="Palatino Linotype"/>
        </w:rPr>
        <w:t xml:space="preserve"> </w:t>
      </w:r>
      <w:r>
        <w:rPr>
          <w:rFonts w:ascii="Palatino Linotype" w:eastAsia="Palatino Linotype" w:hAnsi="Palatino Linotype" w:cs="Palatino Linotype"/>
        </w:rPr>
        <w:t>el</w:t>
      </w:r>
      <w:r w:rsidRPr="00F05A90">
        <w:rPr>
          <w:rFonts w:ascii="Palatino Linotype" w:eastAsia="Palatino Linotype" w:hAnsi="Palatino Linotype" w:cs="Palatino Linotype"/>
        </w:rPr>
        <w:t xml:space="preserve"> archivo:</w:t>
      </w:r>
      <w:r w:rsidR="00F764D6">
        <w:rPr>
          <w:rFonts w:ascii="Palatino Linotype" w:eastAsia="Palatino Linotype" w:hAnsi="Palatino Linotype" w:cs="Palatino Linotype"/>
        </w:rPr>
        <w:t xml:space="preserve"> </w:t>
      </w:r>
      <w:r w:rsidRPr="00263C30">
        <w:rPr>
          <w:rFonts w:ascii="Palatino Linotype" w:eastAsia="Palatino Linotype" w:hAnsi="Palatino Linotype" w:cs="Palatino Linotype"/>
          <w:i/>
        </w:rPr>
        <w:t>“</w:t>
      </w:r>
      <w:r w:rsidRPr="00263C30">
        <w:rPr>
          <w:rFonts w:ascii="Palatino Linotype" w:eastAsia="Palatino Linotype" w:hAnsi="Palatino Linotype" w:cs="Palatino Linotype"/>
          <w:b/>
          <w:bCs/>
          <w:i/>
        </w:rPr>
        <w:t>01698.pdf”,</w:t>
      </w:r>
      <w:r w:rsidRPr="00263C30">
        <w:rPr>
          <w:rFonts w:ascii="Palatino Linotype" w:eastAsia="Palatino Linotype" w:hAnsi="Palatino Linotype" w:cs="Palatino Linotype"/>
          <w:i/>
        </w:rPr>
        <w:t xml:space="preserve"> </w:t>
      </w:r>
      <w:r w:rsidRPr="00263C30">
        <w:rPr>
          <w:rFonts w:ascii="Palatino Linotype" w:eastAsia="Palatino Linotype" w:hAnsi="Palatino Linotype" w:cs="Palatino Linotype"/>
          <w:iCs/>
        </w:rPr>
        <w:t>que contiene el oficio número  MET/PM/OP/260/2022, de fecha diecisiete de febrero de dos mil veintidós, suscrito y signado por el J</w:t>
      </w:r>
      <w:r w:rsidR="00F764D6">
        <w:rPr>
          <w:rFonts w:ascii="Palatino Linotype" w:eastAsia="Palatino Linotype" w:hAnsi="Palatino Linotype" w:cs="Palatino Linotype"/>
          <w:iCs/>
        </w:rPr>
        <w:t>efe de l</w:t>
      </w:r>
      <w:r w:rsidRPr="00263C30">
        <w:rPr>
          <w:rFonts w:ascii="Palatino Linotype" w:eastAsia="Palatino Linotype" w:hAnsi="Palatino Linotype" w:cs="Palatino Linotype"/>
          <w:iCs/>
        </w:rPr>
        <w:t xml:space="preserve">a Oficina de la Presidencia del </w:t>
      </w:r>
      <w:r w:rsidRPr="00263C30">
        <w:rPr>
          <w:rFonts w:ascii="Palatino Linotype" w:eastAsia="Palatino Linotype" w:hAnsi="Palatino Linotype" w:cs="Palatino Linotype"/>
          <w:b/>
          <w:bCs/>
          <w:iCs/>
        </w:rPr>
        <w:t>SUJETO OBLIGADO,</w:t>
      </w:r>
      <w:r w:rsidRPr="00263C30">
        <w:rPr>
          <w:rFonts w:ascii="Palatino Linotype" w:eastAsia="Palatino Linotype" w:hAnsi="Palatino Linotype" w:cs="Palatino Linotype"/>
          <w:iCs/>
        </w:rPr>
        <w:t xml:space="preserve"> por medio del cual informa</w:t>
      </w:r>
      <w:r w:rsidRPr="00263C30">
        <w:rPr>
          <w:rFonts w:ascii="Palatino Linotype" w:eastAsia="Palatino Linotype" w:hAnsi="Palatino Linotype" w:cs="Palatino Linotype"/>
          <w:i/>
        </w:rPr>
        <w:t xml:space="preserve"> </w:t>
      </w:r>
      <w:r w:rsidRPr="00263C30">
        <w:rPr>
          <w:rFonts w:ascii="Palatino Linotype" w:eastAsia="Palatino Linotype" w:hAnsi="Palatino Linotype" w:cs="Palatino Linotype"/>
          <w:iCs/>
        </w:rPr>
        <w:t>que</w:t>
      </w:r>
      <w:r w:rsidRPr="00263C30">
        <w:rPr>
          <w:rFonts w:ascii="Palatino Linotype" w:eastAsia="Palatino Linotype" w:hAnsi="Palatino Linotype" w:cs="Palatino Linotype"/>
          <w:i/>
        </w:rPr>
        <w:t xml:space="preserve">:  “…Al respecto me permito comentarle que esta Oficina de Presidencia </w:t>
      </w:r>
      <w:r w:rsidRPr="00263C30">
        <w:rPr>
          <w:rFonts w:ascii="Palatino Linotype" w:eastAsia="Palatino Linotype" w:hAnsi="Palatino Linotype" w:cs="Palatino Linotype"/>
          <w:b/>
          <w:i/>
        </w:rPr>
        <w:t>NO cuenta con la información solicitada por no ser de sus funciones y atribuciones</w:t>
      </w:r>
      <w:r w:rsidRPr="00263C30">
        <w:rPr>
          <w:rFonts w:ascii="Palatino Linotype" w:eastAsia="Palatino Linotype" w:hAnsi="Palatino Linotype" w:cs="Palatino Linotype"/>
          <w:i/>
        </w:rPr>
        <w:t>.“ (Sic)</w:t>
      </w:r>
      <w:r w:rsidR="00DE6F3A">
        <w:rPr>
          <w:rFonts w:ascii="Palatino Linotype" w:eastAsia="Palatino Linotype" w:hAnsi="Palatino Linotype" w:cs="Palatino Linotype"/>
        </w:rPr>
        <w:t>, documento que se agrega a continuación:</w:t>
      </w:r>
    </w:p>
    <w:p w14:paraId="3DB16FF5" w14:textId="1219C8A3" w:rsidR="00263C30" w:rsidRDefault="00263C30" w:rsidP="00263C30">
      <w:pPr>
        <w:spacing w:before="240" w:after="240" w:line="360" w:lineRule="auto"/>
        <w:ind w:right="49"/>
        <w:jc w:val="both"/>
        <w:rPr>
          <w:rFonts w:ascii="Palatino Linotype" w:eastAsia="Palatino Linotype" w:hAnsi="Palatino Linotype" w:cs="Palatino Linotype"/>
          <w:i/>
        </w:rPr>
      </w:pPr>
      <w:r>
        <w:rPr>
          <w:noProof/>
          <w:lang w:val="es-MX"/>
        </w:rPr>
        <w:lastRenderedPageBreak/>
        <w:drawing>
          <wp:inline distT="0" distB="0" distL="0" distR="0" wp14:anchorId="0232CC24" wp14:editId="22042A58">
            <wp:extent cx="5305425" cy="476209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79" t="27459" r="52647" b="27580"/>
                    <a:stretch/>
                  </pic:blipFill>
                  <pic:spPr bwMode="auto">
                    <a:xfrm>
                      <a:off x="0" y="0"/>
                      <a:ext cx="5320270" cy="4775423"/>
                    </a:xfrm>
                    <a:prstGeom prst="rect">
                      <a:avLst/>
                    </a:prstGeom>
                    <a:ln>
                      <a:noFill/>
                    </a:ln>
                    <a:extLst>
                      <a:ext uri="{53640926-AAD7-44D8-BBD7-CCE9431645EC}">
                        <a14:shadowObscured xmlns:a14="http://schemas.microsoft.com/office/drawing/2010/main"/>
                      </a:ext>
                    </a:extLst>
                  </pic:spPr>
                </pic:pic>
              </a:graphicData>
            </a:graphic>
          </wp:inline>
        </w:drawing>
      </w:r>
    </w:p>
    <w:p w14:paraId="3040E4BF" w14:textId="103EA8F6" w:rsidR="009A7CA7" w:rsidRDefault="00263C30" w:rsidP="00263C30">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Conocida la respuesta por el </w:t>
      </w:r>
      <w:r w:rsidRPr="00285664">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al no estar conforme con los términos de la misma, presentó el recurso de revisión que nos ocupa, mediante el cual refirió</w:t>
      </w:r>
      <w:r>
        <w:rPr>
          <w:rFonts w:ascii="Palatino Linotype" w:eastAsia="Palatino Linotype" w:hAnsi="Palatino Linotype" w:cs="Palatino Linotype"/>
        </w:rPr>
        <w:t xml:space="preserve"> como motivos de inconformidad</w:t>
      </w:r>
      <w:r w:rsidRPr="00F05A90">
        <w:rPr>
          <w:rFonts w:ascii="Palatino Linotype" w:eastAsia="Palatino Linotype" w:hAnsi="Palatino Linotype" w:cs="Palatino Linotype"/>
        </w:rPr>
        <w:t xml:space="preserve"> que</w:t>
      </w:r>
      <w:r>
        <w:rPr>
          <w:rFonts w:ascii="Palatino Linotype" w:eastAsia="Palatino Linotype" w:hAnsi="Palatino Linotype" w:cs="Palatino Linotype"/>
        </w:rPr>
        <w:t>:</w:t>
      </w:r>
      <w:r w:rsidRPr="00F05A90">
        <w:rPr>
          <w:rFonts w:ascii="Palatino Linotype" w:eastAsia="Palatino Linotype" w:hAnsi="Palatino Linotype" w:cs="Palatino Linotype"/>
        </w:rPr>
        <w:t xml:space="preserve"> </w:t>
      </w:r>
      <w:r w:rsidRPr="00263C30">
        <w:rPr>
          <w:rFonts w:ascii="Palatino Linotype" w:eastAsia="Palatino Linotype" w:hAnsi="Palatino Linotype" w:cs="Palatino Linotype"/>
          <w:i/>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w:t>
      </w:r>
      <w:r w:rsidRPr="00263C30">
        <w:rPr>
          <w:rFonts w:ascii="Palatino Linotype" w:eastAsia="Palatino Linotype" w:hAnsi="Palatino Linotype" w:cs="Palatino Linotype"/>
          <w:i/>
        </w:rPr>
        <w:lastRenderedPageBreak/>
        <w:t xml:space="preserve">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w:t>
      </w:r>
      <w:r w:rsidRPr="00263C30">
        <w:rPr>
          <w:rFonts w:ascii="Palatino Linotype" w:eastAsia="Palatino Linotype" w:hAnsi="Palatino Linotype" w:cs="Palatino Linotype"/>
          <w:i/>
        </w:rPr>
        <w:lastRenderedPageBreak/>
        <w:t xml:space="preserve">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w:t>
      </w:r>
      <w:r w:rsidRPr="00263C30">
        <w:rPr>
          <w:rFonts w:ascii="Palatino Linotype" w:eastAsia="Palatino Linotype" w:hAnsi="Palatino Linotype" w:cs="Palatino Linotype"/>
        </w:rPr>
        <w:t xml:space="preserve"> (sic)</w:t>
      </w:r>
    </w:p>
    <w:p w14:paraId="3321145B" w14:textId="46671368" w:rsidR="00263C3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Admitido el presente recurso de revisión, en términos del artículo 185 fracción II</w:t>
      </w:r>
      <w:r w:rsidRPr="00F05A90">
        <w:rPr>
          <w:rFonts w:ascii="Palatino Linotype" w:eastAsia="Palatino Linotype" w:hAnsi="Palatino Linotype" w:cs="Palatino Linotype"/>
          <w:vertAlign w:val="superscript"/>
        </w:rPr>
        <w:footnoteReference w:id="3"/>
      </w:r>
      <w:r w:rsidRPr="00F05A90">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anteriormente.</w:t>
      </w:r>
    </w:p>
    <w:p w14:paraId="1716B716" w14:textId="3E3DB336" w:rsidR="00263C30" w:rsidRDefault="00263C3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este Organismo G</w:t>
      </w:r>
      <w:r w:rsidR="00327DBE">
        <w:rPr>
          <w:rFonts w:ascii="Palatino Linotype" w:eastAsia="Palatino Linotype" w:hAnsi="Palatino Linotype" w:cs="Palatino Linotype"/>
        </w:rPr>
        <w:t>arante, analizará</w:t>
      </w:r>
      <w:r>
        <w:rPr>
          <w:rFonts w:ascii="Palatino Linotype" w:eastAsia="Palatino Linotype" w:hAnsi="Palatino Linotype" w:cs="Palatino Linotype"/>
        </w:rPr>
        <w:t xml:space="preserve"> si el </w:t>
      </w:r>
      <w:r w:rsidRPr="00263C30">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327DBE">
        <w:rPr>
          <w:rFonts w:ascii="Palatino Linotype" w:eastAsia="Palatino Linotype" w:hAnsi="Palatino Linotype" w:cs="Palatino Linotype"/>
        </w:rPr>
        <w:t>cue</w:t>
      </w:r>
      <w:r>
        <w:rPr>
          <w:rFonts w:ascii="Palatino Linotype" w:eastAsia="Palatino Linotype" w:hAnsi="Palatino Linotype" w:cs="Palatino Linotype"/>
        </w:rPr>
        <w:t xml:space="preserve">nta con facultades para pronunciarse sobre </w:t>
      </w:r>
      <w:r w:rsidR="00327DBE">
        <w:rPr>
          <w:rFonts w:ascii="Palatino Linotype" w:eastAsia="Palatino Linotype" w:hAnsi="Palatino Linotype" w:cs="Palatino Linotype"/>
        </w:rPr>
        <w:t>la información solicitada y si fue suficiente el requerimiento realizado a la Oficina de la Presidencia para satisfacer el derecho de acceso a la información pública.</w:t>
      </w:r>
    </w:p>
    <w:p w14:paraId="7156DD02" w14:textId="6FD87A2F" w:rsidR="00327DBE" w:rsidRDefault="00327DBE">
      <w:pPr>
        <w:spacing w:before="240" w:after="240" w:line="360" w:lineRule="auto"/>
        <w:jc w:val="both"/>
        <w:rPr>
          <w:rFonts w:ascii="Palatino Linotype" w:eastAsia="Palatino Linotype" w:hAnsi="Palatino Linotype" w:cs="Palatino Linotype"/>
        </w:rPr>
      </w:pPr>
      <w:r w:rsidRPr="00327DBE">
        <w:rPr>
          <w:rFonts w:ascii="Palatino Linotype" w:eastAsia="Palatino Linotype" w:hAnsi="Palatino Linotype" w:cs="Palatino Linotype"/>
        </w:rPr>
        <w:t>Por principio de cuentas y en atención</w:t>
      </w:r>
      <w:r w:rsidR="00DE6F3A">
        <w:rPr>
          <w:rFonts w:ascii="Palatino Linotype" w:eastAsia="Palatino Linotype" w:hAnsi="Palatino Linotype" w:cs="Palatino Linotype"/>
        </w:rPr>
        <w:t xml:space="preserve"> a la solicitud, e</w:t>
      </w:r>
      <w:r w:rsidRPr="00327DBE">
        <w:rPr>
          <w:rFonts w:ascii="Palatino Linotype" w:eastAsia="Palatino Linotype" w:hAnsi="Palatino Linotype" w:cs="Palatino Linotype"/>
        </w:rPr>
        <w:t xml:space="preserve">l </w:t>
      </w:r>
      <w:r w:rsidR="00DE6F3A">
        <w:rPr>
          <w:rFonts w:ascii="Palatino Linotype" w:eastAsia="Palatino Linotype" w:hAnsi="Palatino Linotype" w:cs="Palatino Linotype"/>
        </w:rPr>
        <w:t>artículo 41</w:t>
      </w:r>
      <w:r w:rsidR="00263C30" w:rsidRPr="00327DBE">
        <w:rPr>
          <w:rFonts w:ascii="Palatino Linotype" w:eastAsia="Palatino Linotype" w:hAnsi="Palatino Linotype" w:cs="Palatino Linotype"/>
        </w:rPr>
        <w:t xml:space="preserve"> primer párrafo de la Ley Orgánica Municipal,</w:t>
      </w:r>
      <w:r>
        <w:rPr>
          <w:rFonts w:ascii="Palatino Linotype" w:eastAsia="Palatino Linotype" w:hAnsi="Palatino Linotype" w:cs="Palatino Linotype"/>
        </w:rPr>
        <w:t xml:space="preserve"> señala:</w:t>
      </w:r>
    </w:p>
    <w:p w14:paraId="3CC0F3CC" w14:textId="64AA320B" w:rsidR="00327DBE" w:rsidRPr="00327DBE" w:rsidRDefault="00327DBE" w:rsidP="00327DBE">
      <w:pPr>
        <w:spacing w:before="240" w:after="240" w:line="276" w:lineRule="auto"/>
        <w:ind w:left="1134" w:right="900"/>
        <w:jc w:val="both"/>
        <w:rPr>
          <w:rFonts w:ascii="Palatino Linotype" w:eastAsia="Palatino Linotype" w:hAnsi="Palatino Linotype" w:cs="Palatino Linotype"/>
          <w:i/>
          <w:sz w:val="22"/>
          <w:szCs w:val="22"/>
        </w:rPr>
      </w:pPr>
      <w:r w:rsidRPr="00327DBE">
        <w:rPr>
          <w:rFonts w:ascii="Palatino Linotype" w:hAnsi="Palatino Linotype"/>
          <w:b/>
          <w:i/>
          <w:sz w:val="22"/>
          <w:szCs w:val="22"/>
        </w:rPr>
        <w:t>Artículo 41.-</w:t>
      </w:r>
      <w:r w:rsidRPr="00327DBE">
        <w:rPr>
          <w:rFonts w:ascii="Palatino Linotype" w:hAnsi="Palatino Linotype"/>
          <w:i/>
          <w:sz w:val="22"/>
          <w:szCs w:val="22"/>
        </w:rPr>
        <w:t xml:space="preserve"> </w:t>
      </w:r>
      <w:r w:rsidRPr="003B79DE">
        <w:rPr>
          <w:rFonts w:ascii="Palatino Linotype" w:hAnsi="Palatino Linotype"/>
          <w:b/>
          <w:i/>
          <w:sz w:val="22"/>
          <w:szCs w:val="22"/>
          <w:u w:val="single"/>
        </w:rPr>
        <w:t>Las faltas temporales del presidente municipal, que no excedan de quince días, las cubrirá el</w:t>
      </w:r>
      <w:r w:rsidRPr="00327DBE">
        <w:rPr>
          <w:rFonts w:ascii="Palatino Linotype" w:hAnsi="Palatino Linotype"/>
          <w:b/>
          <w:i/>
          <w:sz w:val="22"/>
          <w:szCs w:val="22"/>
        </w:rPr>
        <w:t xml:space="preserve"> </w:t>
      </w:r>
      <w:r w:rsidRPr="00327DBE">
        <w:rPr>
          <w:rFonts w:ascii="Palatino Linotype" w:hAnsi="Palatino Linotype"/>
          <w:b/>
          <w:i/>
          <w:sz w:val="22"/>
          <w:szCs w:val="22"/>
          <w:u w:val="single"/>
        </w:rPr>
        <w:t>secretario del ayuntamiento</w:t>
      </w:r>
      <w:r w:rsidRPr="00327DBE">
        <w:rPr>
          <w:rFonts w:ascii="Palatino Linotype" w:hAnsi="Palatino Linotype"/>
          <w:b/>
          <w:i/>
          <w:sz w:val="22"/>
          <w:szCs w:val="22"/>
        </w:rPr>
        <w:t>, como encargado del despacho;</w:t>
      </w:r>
      <w:r w:rsidRPr="00327DBE">
        <w:rPr>
          <w:rFonts w:ascii="Palatino Linotype" w:hAnsi="Palatino Linotype"/>
          <w:i/>
          <w:sz w:val="22"/>
          <w:szCs w:val="22"/>
        </w:rPr>
        <w:t xml:space="preserve"> las que excedan de este plazo y hasta por 100 </w:t>
      </w:r>
      <w:r w:rsidRPr="00327DBE">
        <w:rPr>
          <w:rFonts w:ascii="Palatino Linotype" w:hAnsi="Palatino Linotype"/>
          <w:i/>
          <w:sz w:val="22"/>
          <w:szCs w:val="22"/>
        </w:rPr>
        <w:lastRenderedPageBreak/>
        <w:t>días serán cubiertas por un regidor del propio ayuntamiento que se designe por acuerdo del cabildo, a propuesta del presidente municipal, quien fungirá como presidente municipal por ministerio de ley.</w:t>
      </w:r>
    </w:p>
    <w:p w14:paraId="65478298" w14:textId="5AE4EB42" w:rsidR="00327DBE" w:rsidRPr="00F63053" w:rsidRDefault="00DE6F3A" w:rsidP="00327DBE">
      <w:pPr>
        <w:spacing w:before="240" w:after="240" w:line="360" w:lineRule="auto"/>
        <w:jc w:val="both"/>
        <w:rPr>
          <w:rFonts w:ascii="Palatino Linotype" w:eastAsia="Palatino Linotype" w:hAnsi="Palatino Linotype" w:cs="Palatino Linotype"/>
          <w:iCs/>
        </w:rPr>
      </w:pPr>
      <w:r>
        <w:rPr>
          <w:rFonts w:ascii="Palatino Linotype" w:eastAsia="Palatino Linotype" w:hAnsi="Palatino Linotype" w:cs="Palatino Linotype"/>
          <w:iCs/>
        </w:rPr>
        <w:t>De lo antes referido, se advierte que la Secretaría del Ayuntamiento, será quien cubrirá al presidente municipal ante faltas temporales como encargado de despacho, en este sentido,</w:t>
      </w:r>
      <w:r w:rsidR="003B79DE">
        <w:rPr>
          <w:rFonts w:ascii="Palatino Linotype" w:eastAsia="Palatino Linotype" w:hAnsi="Palatino Linotype" w:cs="Palatino Linotype"/>
          <w:iCs/>
        </w:rPr>
        <w:t xml:space="preserve"> y para confirmar la existencia de esta área,</w:t>
      </w:r>
      <w:r>
        <w:rPr>
          <w:rFonts w:ascii="Palatino Linotype" w:eastAsia="Palatino Linotype" w:hAnsi="Palatino Linotype" w:cs="Palatino Linotype"/>
          <w:iCs/>
        </w:rPr>
        <w:t xml:space="preserve"> el </w:t>
      </w:r>
      <w:r w:rsidR="00F63053">
        <w:rPr>
          <w:rFonts w:ascii="Palatino Linotype" w:eastAsia="Palatino Linotype" w:hAnsi="Palatino Linotype" w:cs="Palatino Linotype"/>
          <w:iCs/>
        </w:rPr>
        <w:t>Código de Reglamentación Municipal de Metepec, Estado d</w:t>
      </w:r>
      <w:r w:rsidR="00F63053" w:rsidRPr="00F63053">
        <w:rPr>
          <w:rFonts w:ascii="Palatino Linotype" w:eastAsia="Palatino Linotype" w:hAnsi="Palatino Linotype" w:cs="Palatino Linotype"/>
          <w:iCs/>
        </w:rPr>
        <w:t>e México</w:t>
      </w:r>
      <w:r>
        <w:rPr>
          <w:rFonts w:ascii="Palatino Linotype" w:eastAsia="Palatino Linotype" w:hAnsi="Palatino Linotype" w:cs="Palatino Linotype"/>
          <w:iCs/>
        </w:rPr>
        <w:t>, refiere lo siguiente:</w:t>
      </w:r>
    </w:p>
    <w:p w14:paraId="2C222107" w14:textId="450E653C" w:rsidR="00327DBE" w:rsidRPr="00327DBE" w:rsidRDefault="00537EA6" w:rsidP="00537EA6">
      <w:pPr>
        <w:spacing w:before="240" w:after="240" w:line="276" w:lineRule="auto"/>
        <w:ind w:left="1134" w:right="900"/>
        <w:jc w:val="center"/>
        <w:rPr>
          <w:rFonts w:ascii="Palatino Linotype" w:eastAsia="Palatino Linotype" w:hAnsi="Palatino Linotype" w:cs="Palatino Linotype"/>
          <w:i/>
          <w:iCs/>
          <w:sz w:val="22"/>
        </w:rPr>
      </w:pPr>
      <w:r>
        <w:rPr>
          <w:rFonts w:ascii="Palatino Linotype" w:eastAsia="Palatino Linotype" w:hAnsi="Palatino Linotype" w:cs="Palatino Linotype"/>
          <w:i/>
          <w:iCs/>
          <w:sz w:val="22"/>
        </w:rPr>
        <w:t>“</w:t>
      </w:r>
      <w:r w:rsidR="00327DBE" w:rsidRPr="00327DBE">
        <w:rPr>
          <w:rFonts w:ascii="Palatino Linotype" w:eastAsia="Palatino Linotype" w:hAnsi="Palatino Linotype" w:cs="Palatino Linotype"/>
          <w:i/>
          <w:iCs/>
          <w:sz w:val="22"/>
        </w:rPr>
        <w:t>CAPÍTULO I</w:t>
      </w:r>
    </w:p>
    <w:p w14:paraId="3459D239" w14:textId="77777777" w:rsidR="00327DBE" w:rsidRPr="00327DBE" w:rsidRDefault="00327DBE" w:rsidP="00537EA6">
      <w:pPr>
        <w:spacing w:before="240" w:after="240" w:line="276" w:lineRule="auto"/>
        <w:ind w:left="1134" w:right="900"/>
        <w:jc w:val="center"/>
        <w:rPr>
          <w:rFonts w:ascii="Palatino Linotype" w:eastAsia="Palatino Linotype" w:hAnsi="Palatino Linotype" w:cs="Palatino Linotype"/>
          <w:i/>
          <w:iCs/>
          <w:sz w:val="22"/>
        </w:rPr>
      </w:pPr>
      <w:r w:rsidRPr="00327DBE">
        <w:rPr>
          <w:rFonts w:ascii="Palatino Linotype" w:eastAsia="Palatino Linotype" w:hAnsi="Palatino Linotype" w:cs="Palatino Linotype"/>
          <w:i/>
          <w:iCs/>
          <w:sz w:val="22"/>
        </w:rPr>
        <w:t>Integración de la Administración Pública Municipal</w:t>
      </w:r>
    </w:p>
    <w:p w14:paraId="24157E15" w14:textId="6966E0E4" w:rsidR="00327DBE" w:rsidRPr="00327DBE" w:rsidRDefault="00327DBE" w:rsidP="00537EA6">
      <w:pPr>
        <w:spacing w:before="240" w:after="240" w:line="276" w:lineRule="auto"/>
        <w:ind w:left="1134" w:right="900"/>
        <w:jc w:val="both"/>
        <w:rPr>
          <w:rFonts w:ascii="Palatino Linotype" w:eastAsia="Palatino Linotype" w:hAnsi="Palatino Linotype" w:cs="Palatino Linotype"/>
          <w:i/>
          <w:iCs/>
          <w:sz w:val="22"/>
        </w:rPr>
      </w:pPr>
      <w:r w:rsidRPr="00327DBE">
        <w:rPr>
          <w:rFonts w:ascii="Palatino Linotype" w:eastAsia="Palatino Linotype" w:hAnsi="Palatino Linotype" w:cs="Palatino Linotype"/>
          <w:i/>
          <w:iCs/>
          <w:sz w:val="22"/>
        </w:rPr>
        <w:t xml:space="preserve">Artículo 3.24. </w:t>
      </w:r>
      <w:r w:rsidRPr="00DE6F3A">
        <w:rPr>
          <w:rFonts w:ascii="Palatino Linotype" w:eastAsia="Palatino Linotype" w:hAnsi="Palatino Linotype" w:cs="Palatino Linotype"/>
          <w:b/>
          <w:i/>
          <w:iCs/>
          <w:sz w:val="22"/>
        </w:rPr>
        <w:t>El Presidente se auxiliará</w:t>
      </w:r>
      <w:r w:rsidRPr="00327DBE">
        <w:rPr>
          <w:rFonts w:ascii="Palatino Linotype" w:eastAsia="Palatino Linotype" w:hAnsi="Palatino Linotype" w:cs="Palatino Linotype"/>
          <w:i/>
          <w:iCs/>
          <w:sz w:val="22"/>
        </w:rPr>
        <w:t>, en el dese</w:t>
      </w:r>
      <w:r>
        <w:rPr>
          <w:rFonts w:ascii="Palatino Linotype" w:eastAsia="Palatino Linotype" w:hAnsi="Palatino Linotype" w:cs="Palatino Linotype"/>
          <w:i/>
          <w:iCs/>
          <w:sz w:val="22"/>
        </w:rPr>
        <w:t xml:space="preserve">mpeño de sus funciones, con las </w:t>
      </w:r>
      <w:r w:rsidRPr="00327DBE">
        <w:rPr>
          <w:rFonts w:ascii="Palatino Linotype" w:eastAsia="Palatino Linotype" w:hAnsi="Palatino Linotype" w:cs="Palatino Linotype"/>
          <w:i/>
          <w:iCs/>
          <w:sz w:val="22"/>
        </w:rPr>
        <w:t xml:space="preserve">áreas, organismos y entidades de la administración </w:t>
      </w:r>
      <w:r>
        <w:rPr>
          <w:rFonts w:ascii="Palatino Linotype" w:eastAsia="Palatino Linotype" w:hAnsi="Palatino Linotype" w:cs="Palatino Linotype"/>
          <w:i/>
          <w:iCs/>
          <w:sz w:val="22"/>
        </w:rPr>
        <w:t xml:space="preserve">pública municipal que considere </w:t>
      </w:r>
      <w:r w:rsidRPr="00327DBE">
        <w:rPr>
          <w:rFonts w:ascii="Palatino Linotype" w:eastAsia="Palatino Linotype" w:hAnsi="Palatino Linotype" w:cs="Palatino Linotype"/>
          <w:i/>
          <w:iCs/>
          <w:sz w:val="22"/>
        </w:rPr>
        <w:t>necesarias, las cuales estarán subordinadas a él, y serán las siguientes:</w:t>
      </w:r>
    </w:p>
    <w:p w14:paraId="6792B834" w14:textId="77777777" w:rsidR="00327DBE" w:rsidRPr="00327DBE" w:rsidRDefault="00327DBE" w:rsidP="00537EA6">
      <w:pPr>
        <w:spacing w:before="240" w:after="240" w:line="276" w:lineRule="auto"/>
        <w:ind w:left="1134" w:right="900"/>
        <w:jc w:val="both"/>
        <w:rPr>
          <w:rFonts w:ascii="Palatino Linotype" w:eastAsia="Palatino Linotype" w:hAnsi="Palatino Linotype" w:cs="Palatino Linotype"/>
          <w:i/>
          <w:iCs/>
          <w:sz w:val="22"/>
        </w:rPr>
      </w:pPr>
      <w:r w:rsidRPr="00327DBE">
        <w:rPr>
          <w:rFonts w:ascii="Palatino Linotype" w:eastAsia="Palatino Linotype" w:hAnsi="Palatino Linotype" w:cs="Palatino Linotype"/>
          <w:i/>
          <w:iCs/>
          <w:sz w:val="22"/>
        </w:rPr>
        <w:t>A. Centralizadas:</w:t>
      </w:r>
    </w:p>
    <w:p w14:paraId="02B19529" w14:textId="77777777" w:rsidR="00327DBE" w:rsidRPr="00F63053" w:rsidRDefault="00327DBE" w:rsidP="00537EA6">
      <w:pPr>
        <w:spacing w:before="240" w:after="240" w:line="276" w:lineRule="auto"/>
        <w:ind w:left="1134" w:right="900"/>
        <w:jc w:val="both"/>
        <w:rPr>
          <w:rFonts w:ascii="Palatino Linotype" w:eastAsia="Palatino Linotype" w:hAnsi="Palatino Linotype" w:cs="Palatino Linotype"/>
          <w:b/>
          <w:i/>
          <w:iCs/>
          <w:sz w:val="22"/>
          <w:u w:val="single"/>
        </w:rPr>
      </w:pPr>
      <w:r w:rsidRPr="00F63053">
        <w:rPr>
          <w:rFonts w:ascii="Palatino Linotype" w:eastAsia="Palatino Linotype" w:hAnsi="Palatino Linotype" w:cs="Palatino Linotype"/>
          <w:b/>
          <w:i/>
          <w:iCs/>
          <w:sz w:val="22"/>
          <w:u w:val="single"/>
        </w:rPr>
        <w:t>I. Secretaría del Ayuntamiento;</w:t>
      </w:r>
    </w:p>
    <w:p w14:paraId="5265FC5B" w14:textId="591D19EA" w:rsidR="00327DBE" w:rsidRDefault="00327DBE" w:rsidP="00537EA6">
      <w:pPr>
        <w:spacing w:before="240" w:after="240" w:line="276" w:lineRule="auto"/>
        <w:ind w:left="1134" w:right="900"/>
        <w:jc w:val="both"/>
        <w:rPr>
          <w:rFonts w:ascii="Palatino Linotype" w:eastAsia="Palatino Linotype" w:hAnsi="Palatino Linotype" w:cs="Palatino Linotype"/>
          <w:i/>
          <w:iCs/>
          <w:sz w:val="22"/>
        </w:rPr>
      </w:pPr>
      <w:r w:rsidRPr="00327DBE">
        <w:rPr>
          <w:rFonts w:ascii="Palatino Linotype" w:eastAsia="Palatino Linotype" w:hAnsi="Palatino Linotype" w:cs="Palatino Linotype"/>
          <w:i/>
          <w:iCs/>
          <w:sz w:val="22"/>
        </w:rPr>
        <w:t xml:space="preserve">II. </w:t>
      </w:r>
      <w:r w:rsidR="00F63053">
        <w:rPr>
          <w:rFonts w:ascii="Palatino Linotype" w:eastAsia="Palatino Linotype" w:hAnsi="Palatino Linotype" w:cs="Palatino Linotype"/>
          <w:i/>
          <w:iCs/>
          <w:sz w:val="22"/>
        </w:rPr>
        <w:t>…</w:t>
      </w:r>
    </w:p>
    <w:p w14:paraId="3784A95C" w14:textId="146D4747" w:rsidR="00A66FEB" w:rsidRPr="00A66FEB" w:rsidRDefault="00A66FEB" w:rsidP="00537EA6">
      <w:pPr>
        <w:spacing w:before="240" w:after="240" w:line="276" w:lineRule="auto"/>
        <w:ind w:left="1134" w:right="900"/>
        <w:jc w:val="both"/>
        <w:rPr>
          <w:rFonts w:ascii="Palatino Linotype" w:eastAsia="Palatino Linotype" w:hAnsi="Palatino Linotype" w:cs="Palatino Linotype"/>
          <w:i/>
          <w:iCs/>
          <w:sz w:val="22"/>
        </w:rPr>
      </w:pPr>
      <w:r w:rsidRPr="00A66FEB">
        <w:rPr>
          <w:rFonts w:ascii="Palatino Linotype" w:eastAsia="Palatino Linotype" w:hAnsi="Palatino Linotype" w:cs="Palatino Linotype"/>
          <w:i/>
          <w:iCs/>
          <w:sz w:val="22"/>
        </w:rPr>
        <w:t xml:space="preserve">Artículo 3.34. La </w:t>
      </w:r>
      <w:r w:rsidRPr="003B79DE">
        <w:rPr>
          <w:rFonts w:ascii="Palatino Linotype" w:eastAsia="Palatino Linotype" w:hAnsi="Palatino Linotype" w:cs="Palatino Linotype"/>
          <w:b/>
          <w:i/>
          <w:iCs/>
          <w:sz w:val="22"/>
        </w:rPr>
        <w:t>Secretaría del Ayuntamiento además de las atribuciones, facultades y obligaciones que expresamente le señala la Constitución Local, la Ley Orgánica,</w:t>
      </w:r>
      <w:r>
        <w:rPr>
          <w:rFonts w:ascii="Palatino Linotype" w:eastAsia="Palatino Linotype" w:hAnsi="Palatino Linotype" w:cs="Palatino Linotype"/>
          <w:i/>
          <w:iCs/>
          <w:sz w:val="22"/>
        </w:rPr>
        <w:t xml:space="preserve"> y </w:t>
      </w:r>
      <w:r w:rsidRPr="00A66FEB">
        <w:rPr>
          <w:rFonts w:ascii="Palatino Linotype" w:eastAsia="Palatino Linotype" w:hAnsi="Palatino Linotype" w:cs="Palatino Linotype"/>
          <w:i/>
          <w:iCs/>
          <w:sz w:val="22"/>
        </w:rPr>
        <w:t>demás disposiciones legales aplicables, tiene a su cargo las siguientes:</w:t>
      </w:r>
    </w:p>
    <w:p w14:paraId="560BEC7D" w14:textId="3032E6D9" w:rsidR="00A66FEB" w:rsidRPr="00327DBE" w:rsidRDefault="00A66FEB" w:rsidP="00537EA6">
      <w:pPr>
        <w:spacing w:before="240" w:after="240" w:line="276" w:lineRule="auto"/>
        <w:ind w:left="1134" w:right="900"/>
        <w:jc w:val="both"/>
        <w:rPr>
          <w:rFonts w:ascii="Palatino Linotype" w:eastAsia="Palatino Linotype" w:hAnsi="Palatino Linotype" w:cs="Palatino Linotype"/>
          <w:i/>
          <w:iCs/>
          <w:sz w:val="22"/>
        </w:rPr>
      </w:pPr>
      <w:r w:rsidRPr="00A66FEB">
        <w:rPr>
          <w:rFonts w:ascii="Palatino Linotype" w:eastAsia="Palatino Linotype" w:hAnsi="Palatino Linotype" w:cs="Palatino Linotype"/>
          <w:i/>
          <w:iCs/>
          <w:sz w:val="22"/>
        </w:rPr>
        <w:t xml:space="preserve">I. </w:t>
      </w:r>
      <w:r w:rsidRPr="00DE6F3A">
        <w:rPr>
          <w:rFonts w:ascii="Palatino Linotype" w:eastAsia="Palatino Linotype" w:hAnsi="Palatino Linotype" w:cs="Palatino Linotype"/>
          <w:b/>
          <w:i/>
          <w:iCs/>
          <w:sz w:val="22"/>
        </w:rPr>
        <w:t xml:space="preserve">Auxiliar al Presidente en todo lo relativo a la administración interna del Municipio; </w:t>
      </w:r>
      <w:r w:rsidR="00537EA6" w:rsidRPr="00DE6F3A">
        <w:rPr>
          <w:rFonts w:ascii="Palatino Linotype" w:eastAsia="Palatino Linotype" w:hAnsi="Palatino Linotype" w:cs="Palatino Linotype"/>
          <w:b/>
          <w:i/>
          <w:iCs/>
          <w:sz w:val="22"/>
        </w:rPr>
        <w:t>…”</w:t>
      </w:r>
    </w:p>
    <w:p w14:paraId="1A526910" w14:textId="77777777" w:rsidR="00DE6F3A" w:rsidRDefault="00DE6F3A">
      <w:pPr>
        <w:spacing w:before="240" w:after="240" w:line="360" w:lineRule="auto"/>
        <w:jc w:val="both"/>
        <w:rPr>
          <w:rFonts w:ascii="Palatino Linotype" w:eastAsia="Palatino Linotype" w:hAnsi="Palatino Linotype" w:cs="Palatino Linotype"/>
          <w:iCs/>
        </w:rPr>
      </w:pPr>
    </w:p>
    <w:p w14:paraId="66955A76" w14:textId="77777777" w:rsidR="00DE6F3A" w:rsidRDefault="00DE6F3A">
      <w:pPr>
        <w:spacing w:before="240" w:after="240" w:line="360" w:lineRule="auto"/>
        <w:jc w:val="both"/>
        <w:rPr>
          <w:rFonts w:ascii="Palatino Linotype" w:eastAsia="Palatino Linotype" w:hAnsi="Palatino Linotype" w:cs="Palatino Linotype"/>
          <w:iCs/>
        </w:rPr>
      </w:pPr>
    </w:p>
    <w:p w14:paraId="0ABC496F" w14:textId="77777777" w:rsidR="00DE6F3A" w:rsidRDefault="00DE6F3A">
      <w:pPr>
        <w:spacing w:before="240" w:after="240" w:line="360" w:lineRule="auto"/>
        <w:jc w:val="both"/>
        <w:rPr>
          <w:rFonts w:ascii="Palatino Linotype" w:eastAsia="Palatino Linotype" w:hAnsi="Palatino Linotype" w:cs="Palatino Linotype"/>
          <w:iCs/>
        </w:rPr>
      </w:pPr>
    </w:p>
    <w:p w14:paraId="09FA6714" w14:textId="43875B58" w:rsidR="00537EA6" w:rsidRDefault="00A66FEB">
      <w:pPr>
        <w:spacing w:before="240" w:after="240" w:line="360" w:lineRule="auto"/>
        <w:jc w:val="both"/>
        <w:rPr>
          <w:rFonts w:ascii="Palatino Linotype" w:eastAsia="Palatino Linotype" w:hAnsi="Palatino Linotype" w:cs="Palatino Linotype"/>
          <w:iCs/>
        </w:rPr>
      </w:pPr>
      <w:r w:rsidRPr="00A66FEB">
        <w:rPr>
          <w:rFonts w:ascii="Palatino Linotype" w:eastAsia="Palatino Linotype" w:hAnsi="Palatino Linotype" w:cs="Palatino Linotype"/>
          <w:iCs/>
        </w:rPr>
        <w:t>Por lo</w:t>
      </w:r>
      <w:r w:rsidR="00DE6F3A">
        <w:rPr>
          <w:rFonts w:ascii="Palatino Linotype" w:eastAsia="Palatino Linotype" w:hAnsi="Palatino Linotype" w:cs="Palatino Linotype"/>
          <w:iCs/>
        </w:rPr>
        <w:t xml:space="preserve"> antes descrito, </w:t>
      </w:r>
      <w:r w:rsidRPr="00A66FEB">
        <w:rPr>
          <w:rFonts w:ascii="Palatino Linotype" w:eastAsia="Palatino Linotype" w:hAnsi="Palatino Linotype" w:cs="Palatino Linotype"/>
          <w:iCs/>
        </w:rPr>
        <w:t xml:space="preserve"> resulta claro que el Servidor Público Habilitado </w:t>
      </w:r>
      <w:r w:rsidR="00537EA6">
        <w:rPr>
          <w:rFonts w:ascii="Palatino Linotype" w:eastAsia="Palatino Linotype" w:hAnsi="Palatino Linotype" w:cs="Palatino Linotype"/>
          <w:iCs/>
        </w:rPr>
        <w:t xml:space="preserve">de la Oficina de la Presidencia </w:t>
      </w:r>
      <w:r w:rsidRPr="00A66FEB">
        <w:rPr>
          <w:rFonts w:ascii="Palatino Linotype" w:eastAsia="Palatino Linotype" w:hAnsi="Palatino Linotype" w:cs="Palatino Linotype"/>
          <w:iCs/>
        </w:rPr>
        <w:t>que gener</w:t>
      </w:r>
      <w:r>
        <w:rPr>
          <w:rFonts w:ascii="Palatino Linotype" w:eastAsia="Palatino Linotype" w:hAnsi="Palatino Linotype" w:cs="Palatino Linotype"/>
          <w:iCs/>
        </w:rPr>
        <w:t>ó</w:t>
      </w:r>
      <w:r w:rsidRPr="00A66FEB">
        <w:rPr>
          <w:rFonts w:ascii="Palatino Linotype" w:eastAsia="Palatino Linotype" w:hAnsi="Palatino Linotype" w:cs="Palatino Linotype"/>
          <w:iCs/>
        </w:rPr>
        <w:t xml:space="preserve"> respuesta, no era el</w:t>
      </w:r>
      <w:r>
        <w:rPr>
          <w:rFonts w:ascii="Palatino Linotype" w:eastAsia="Palatino Linotype" w:hAnsi="Palatino Linotype" w:cs="Palatino Linotype"/>
          <w:iCs/>
        </w:rPr>
        <w:t xml:space="preserve"> indicado de acuerdo con sus funciones para manifestarse al respecto, por ello que</w:t>
      </w:r>
      <w:r w:rsidR="00537EA6">
        <w:rPr>
          <w:rFonts w:ascii="Palatino Linotype" w:eastAsia="Palatino Linotype" w:hAnsi="Palatino Linotype" w:cs="Palatino Linotype"/>
          <w:iCs/>
        </w:rPr>
        <w:t xml:space="preserve"> señaló no contar</w:t>
      </w:r>
      <w:r w:rsidR="00537EA6" w:rsidRPr="00537EA6">
        <w:rPr>
          <w:rFonts w:ascii="Palatino Linotype" w:eastAsia="Palatino Linotype" w:hAnsi="Palatino Linotype" w:cs="Palatino Linotype"/>
          <w:iCs/>
        </w:rPr>
        <w:t xml:space="preserve"> con la información solicitada por no ser de sus funciones y atribuciones</w:t>
      </w:r>
      <w:r w:rsidR="00537EA6">
        <w:rPr>
          <w:rFonts w:ascii="Palatino Linotype" w:eastAsia="Palatino Linotype" w:hAnsi="Palatino Linotype" w:cs="Palatino Linotype"/>
          <w:iCs/>
        </w:rPr>
        <w:t>.</w:t>
      </w:r>
    </w:p>
    <w:p w14:paraId="46906F9B" w14:textId="77777777" w:rsidR="00537EA6" w:rsidRDefault="00537EA6" w:rsidP="00537EA6">
      <w:pPr>
        <w:pStyle w:val="NormalWeb"/>
        <w:spacing w:before="0" w:beforeAutospacing="0" w:after="0" w:afterAutospacing="0" w:line="360" w:lineRule="auto"/>
        <w:jc w:val="both"/>
      </w:pPr>
      <w:r>
        <w:rPr>
          <w:rFonts w:ascii="Palatino Linotype" w:hAnsi="Palatino Linotype"/>
          <w:color w:val="000000"/>
        </w:rPr>
        <w:t xml:space="preserve">En consecuencia, se puede determinar que durante la respuesta, </w:t>
      </w:r>
      <w:r>
        <w:rPr>
          <w:rFonts w:ascii="Palatino Linotype" w:hAnsi="Palatino Linotype"/>
          <w:b/>
          <w:bCs/>
          <w:color w:val="000000"/>
        </w:rPr>
        <w:t>EL SUJETO OBLIGADO</w:t>
      </w:r>
      <w:r>
        <w:rPr>
          <w:rFonts w:ascii="Palatino Linotype" w:hAnsi="Palatino Linotype"/>
          <w:color w:val="222222"/>
        </w:rPr>
        <w:t xml:space="preserve"> </w:t>
      </w:r>
      <w:r>
        <w:rPr>
          <w:rFonts w:ascii="Palatino Linotype" w:hAnsi="Palatino Linotype"/>
          <w:color w:val="000000"/>
        </w:rPr>
        <w:t xml:space="preserve">no siguió a cabalidad el procedimiento de acceso a la información previsto en el artículo 162 de la Ley de Transparencia y Acceso a la Información Pública del Estado de México y Municipios, esto dado que </w:t>
      </w:r>
      <w:r>
        <w:rPr>
          <w:rFonts w:ascii="Palatino Linotype" w:hAnsi="Palatino Linotype"/>
          <w:b/>
          <w:bCs/>
          <w:color w:val="000000"/>
        </w:rPr>
        <w:t>omitió turnar a todas las Áreas competentes</w:t>
      </w:r>
      <w:r>
        <w:rPr>
          <w:rFonts w:ascii="Palatino Linotype" w:hAnsi="Palatino Linotype"/>
          <w:color w:val="000000"/>
        </w:rPr>
        <w:t xml:space="preserve"> que pudiesen contar con la información o deban tenerla </w:t>
      </w:r>
      <w:r w:rsidRPr="00DE6F3A">
        <w:rPr>
          <w:rFonts w:ascii="Palatino Linotype" w:hAnsi="Palatino Linotype"/>
          <w:b/>
          <w:color w:val="000000"/>
        </w:rPr>
        <w:t xml:space="preserve">de acuerdo a sus facultades, competencias y funciones, </w:t>
      </w:r>
      <w:r>
        <w:rPr>
          <w:rFonts w:ascii="Palatino Linotype" w:hAnsi="Palatino Linotype"/>
          <w:color w:val="000000"/>
        </w:rPr>
        <w:t xml:space="preserve">con el objeto de que realizaran una </w:t>
      </w:r>
      <w:r>
        <w:rPr>
          <w:rFonts w:ascii="Palatino Linotype" w:hAnsi="Palatino Linotype"/>
          <w:b/>
          <w:bCs/>
          <w:color w:val="000000"/>
        </w:rPr>
        <w:t>búsqueda exhaustiva y razonable</w:t>
      </w:r>
      <w:r>
        <w:rPr>
          <w:rFonts w:ascii="Palatino Linotype" w:hAnsi="Palatino Linotype"/>
          <w:color w:val="000000"/>
        </w:rPr>
        <w:t xml:space="preserve"> de la información solicitada; y para ello en necesario tomar en consideración las siguientes disposiciones de la Ley de la materia:</w:t>
      </w:r>
    </w:p>
    <w:p w14:paraId="2E166859" w14:textId="77777777" w:rsidR="00537EA6" w:rsidRDefault="00537EA6" w:rsidP="00537EA6"/>
    <w:p w14:paraId="2CADEC69"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rPr>
        <w:t>“</w:t>
      </w:r>
      <w:r>
        <w:rPr>
          <w:rFonts w:ascii="Palatino Linotype" w:hAnsi="Palatino Linotype"/>
          <w:b/>
          <w:bCs/>
          <w:i/>
          <w:iCs/>
          <w:color w:val="000000"/>
          <w:sz w:val="22"/>
          <w:szCs w:val="22"/>
        </w:rPr>
        <w:t>Artículo 50.</w:t>
      </w:r>
      <w:r>
        <w:rPr>
          <w:rFonts w:ascii="Palatino Linotype" w:hAnsi="Palatino Linotype"/>
          <w:i/>
          <w:iCs/>
          <w:color w:val="000000"/>
          <w:sz w:val="22"/>
          <w:szCs w:val="22"/>
        </w:rPr>
        <w:t xml:space="preserve"> Los sujetos obligados contarán con un área responsable para la atención de las solicitudes de información, a la que se le denominará Unidad de Transparencia.</w:t>
      </w:r>
    </w:p>
    <w:p w14:paraId="275335F6" w14:textId="77777777" w:rsidR="00537EA6" w:rsidRDefault="00537EA6" w:rsidP="00537EA6">
      <w:pPr>
        <w:spacing w:line="276" w:lineRule="auto"/>
      </w:pPr>
    </w:p>
    <w:p w14:paraId="3E49F296"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b/>
          <w:bCs/>
          <w:i/>
          <w:iCs/>
          <w:color w:val="000000"/>
          <w:sz w:val="22"/>
          <w:szCs w:val="22"/>
        </w:rPr>
        <w:t>Artículo 51</w:t>
      </w:r>
      <w:r>
        <w:rPr>
          <w:rFonts w:ascii="Palatino Linotype" w:hAnsi="Palatino Linotype"/>
          <w:i/>
          <w:iCs/>
          <w:color w:val="000000"/>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5EC44A0" w14:textId="77777777" w:rsidR="00537EA6" w:rsidRDefault="00537EA6" w:rsidP="00537EA6">
      <w:pPr>
        <w:spacing w:line="276" w:lineRule="auto"/>
      </w:pPr>
    </w:p>
    <w:p w14:paraId="441189B0"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b/>
          <w:bCs/>
          <w:i/>
          <w:iCs/>
          <w:color w:val="000000"/>
          <w:sz w:val="22"/>
          <w:szCs w:val="22"/>
        </w:rPr>
        <w:lastRenderedPageBreak/>
        <w:t>Artículo 53</w:t>
      </w:r>
      <w:r>
        <w:rPr>
          <w:rFonts w:ascii="Palatino Linotype" w:hAnsi="Palatino Linotype"/>
          <w:i/>
          <w:iCs/>
          <w:color w:val="000000"/>
          <w:sz w:val="22"/>
          <w:szCs w:val="22"/>
        </w:rPr>
        <w:t>. Las Unidades de Transparencia tendrán las siguientes funciones:</w:t>
      </w:r>
    </w:p>
    <w:p w14:paraId="6FDBFD6D"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5962C4A"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b/>
          <w:bCs/>
          <w:i/>
          <w:iCs/>
          <w:color w:val="000000"/>
          <w:sz w:val="22"/>
          <w:szCs w:val="22"/>
        </w:rPr>
        <w:t xml:space="preserve">II. Recibir, </w:t>
      </w:r>
      <w:r>
        <w:rPr>
          <w:rFonts w:ascii="Palatino Linotype" w:hAnsi="Palatino Linotype"/>
          <w:b/>
          <w:bCs/>
          <w:i/>
          <w:iCs/>
          <w:color w:val="000000"/>
          <w:sz w:val="22"/>
          <w:szCs w:val="22"/>
          <w:u w:val="single"/>
        </w:rPr>
        <w:t>tramitar</w:t>
      </w:r>
      <w:r>
        <w:rPr>
          <w:rFonts w:ascii="Palatino Linotype" w:hAnsi="Palatino Linotype"/>
          <w:b/>
          <w:bCs/>
          <w:i/>
          <w:iCs/>
          <w:color w:val="000000"/>
          <w:sz w:val="22"/>
          <w:szCs w:val="22"/>
        </w:rPr>
        <w:t xml:space="preserve"> y dar respuesta a las solicitudes de acceso a la información;</w:t>
      </w:r>
    </w:p>
    <w:p w14:paraId="4D2E1016"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III. Auxiliar a los particulares en la elaboración de solicitudes de acceso a la información y, en su caso, orientarlos sobre los sujetos obligados competentes conforme a la normatividad aplicable;</w:t>
      </w:r>
    </w:p>
    <w:p w14:paraId="7B2C09D5"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IV. Realizar, con efectividad, los trámites internos necesarios para la atención de las solicitudes de acceso a la información;</w:t>
      </w:r>
    </w:p>
    <w:p w14:paraId="63823B85"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V. Entregar, en su caso, a los particulares la información solicitada;</w:t>
      </w:r>
    </w:p>
    <w:p w14:paraId="163242FF"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VI. Efectuar las notificaciones a los solicitantes;</w:t>
      </w:r>
    </w:p>
    <w:p w14:paraId="2140F6C6"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VII. Proponer al Comité de Transparencia, los procedimientos internos que aseguren la mayor eficiencia en la gestión de las solicitudes de acceso a la información, conforme a la normatividad aplicable;</w:t>
      </w:r>
    </w:p>
    <w:p w14:paraId="5447BE01"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VIII. Proponer a quien preside el Comité de Transparencia, personal habilitado que sea necesario para recibir y dar trámite a las solicitudes de acceso a la información;</w:t>
      </w:r>
    </w:p>
    <w:p w14:paraId="5F510F6B"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43C95AA8"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X. Presentar ante el Comité, el proyecto de clasificación de información;</w:t>
      </w:r>
    </w:p>
    <w:p w14:paraId="1EA7B042"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XI. Promover e implementar políticas de transparencia proactiva procurando su accesibilidad;</w:t>
      </w:r>
    </w:p>
    <w:p w14:paraId="2221838F"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XII. Fomentar la transparencia y accesibilidad al interior del sujeto obligado;</w:t>
      </w:r>
    </w:p>
    <w:p w14:paraId="7AC0C589"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XIII. Hacer del conocimiento de la instancia competente la probable responsabilidad por el incumplimiento de las obligaciones previstas en la presente Ley; y</w:t>
      </w:r>
    </w:p>
    <w:p w14:paraId="506708A3"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lastRenderedPageBreak/>
        <w:t>XIV. Las demás que resulten necesarias para facilitar el acceso a la información y aquellas que se desprenden de la presente Ley y demás disposiciones jurídicas aplicables.</w:t>
      </w:r>
    </w:p>
    <w:p w14:paraId="1BC33666"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B0AB116"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4385E26" w14:textId="77777777" w:rsidR="00537EA6" w:rsidRDefault="00537EA6" w:rsidP="00537EA6">
      <w:pPr>
        <w:spacing w:line="276" w:lineRule="auto"/>
      </w:pPr>
    </w:p>
    <w:p w14:paraId="1180CABF"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b/>
          <w:bCs/>
          <w:i/>
          <w:iCs/>
          <w:color w:val="000000"/>
          <w:sz w:val="22"/>
          <w:szCs w:val="22"/>
        </w:rPr>
        <w:t>Artículo 59</w:t>
      </w:r>
      <w:r>
        <w:rPr>
          <w:rFonts w:ascii="Palatino Linotype" w:hAnsi="Palatino Linotype"/>
          <w:i/>
          <w:iCs/>
          <w:color w:val="000000"/>
          <w:sz w:val="22"/>
          <w:szCs w:val="22"/>
        </w:rPr>
        <w:t>. Los servidores públicos habilitados tendrán las funciones siguientes:</w:t>
      </w:r>
    </w:p>
    <w:p w14:paraId="14EECD4B"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I. Localizar la información que le solicite la Unidad de Transparencia;</w:t>
      </w:r>
    </w:p>
    <w:p w14:paraId="284669CC"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II. Proporcionar la información que obre en los archivos y que le sea solicitada por la Unidad de Transparencia;</w:t>
      </w:r>
    </w:p>
    <w:p w14:paraId="30558FC0"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III. Apoyar a la Unidad de Transparencia en lo que esta le solicite para el cumplimiento de sus funciones;</w:t>
      </w:r>
    </w:p>
    <w:p w14:paraId="5D788E04"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IV. Proporcionar a la Unidad de Transparencia, las modificaciones a la información pública de oficio que obre en su poder;</w:t>
      </w:r>
    </w:p>
    <w:p w14:paraId="74ED246A"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V. Integrar y presentar al responsable de la Unidad de Transparencia la propuesta de clasificación de información, la cual tendrá los fundamentos y argumentos en que se basa dicha propuesta;</w:t>
      </w:r>
    </w:p>
    <w:p w14:paraId="489AE51A"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VI. Verificar, una vez analizado el contenido de la información, que no se encuentre en los supuestos de información clasificada; y</w:t>
      </w:r>
    </w:p>
    <w:p w14:paraId="7953F42D"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VII. Dar cuenta a la Unidad de Transparencia del vencimiento de los plazos de reserva.</w:t>
      </w:r>
    </w:p>
    <w:p w14:paraId="24CB6B78" w14:textId="77777777" w:rsidR="00537EA6" w:rsidRDefault="00537EA6" w:rsidP="00537EA6">
      <w:pPr>
        <w:spacing w:line="276" w:lineRule="auto"/>
      </w:pPr>
    </w:p>
    <w:p w14:paraId="2AE69DA8"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b/>
          <w:bCs/>
          <w:i/>
          <w:iCs/>
          <w:color w:val="000000"/>
          <w:sz w:val="22"/>
          <w:szCs w:val="22"/>
        </w:rPr>
        <w:lastRenderedPageBreak/>
        <w:t>Artículo 162</w:t>
      </w:r>
      <w:r>
        <w:rPr>
          <w:rFonts w:ascii="Palatino Linotype" w:hAnsi="Palatino Linotype"/>
          <w:i/>
          <w:iCs/>
          <w:color w:val="000000"/>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C3AFF4F" w14:textId="77777777" w:rsidR="00537EA6" w:rsidRDefault="00537EA6" w:rsidP="00537EA6">
      <w:pPr>
        <w:pStyle w:val="NormalWeb"/>
        <w:spacing w:before="0" w:beforeAutospacing="0" w:after="0" w:afterAutospacing="0" w:line="276" w:lineRule="auto"/>
        <w:ind w:left="851" w:right="901"/>
        <w:jc w:val="both"/>
      </w:pPr>
      <w:r>
        <w:rPr>
          <w:rFonts w:ascii="Palatino Linotype" w:hAnsi="Palatino Linotype"/>
          <w:i/>
          <w:iCs/>
          <w:color w:val="000000"/>
          <w:sz w:val="22"/>
          <w:szCs w:val="22"/>
        </w:rPr>
        <w:t>(Énfasis añadido)</w:t>
      </w:r>
    </w:p>
    <w:p w14:paraId="2E616C44" w14:textId="77777777" w:rsidR="00537EA6" w:rsidRDefault="00537EA6" w:rsidP="00537EA6"/>
    <w:p w14:paraId="47A96604" w14:textId="0B46FACC" w:rsidR="00537EA6" w:rsidRDefault="00537EA6" w:rsidP="00215197">
      <w:pPr>
        <w:pStyle w:val="NormalWeb"/>
        <w:spacing w:before="0" w:beforeAutospacing="0" w:after="0" w:afterAutospacing="0" w:line="360" w:lineRule="auto"/>
        <w:jc w:val="both"/>
      </w:pPr>
      <w:r>
        <w:rPr>
          <w:rFonts w:ascii="Palatino Linotype" w:hAnsi="Palatino Linotype"/>
          <w:color w:val="000000"/>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Pr>
          <w:rFonts w:ascii="Palatino Linotype" w:hAnsi="Palatino Linotype"/>
          <w:b/>
          <w:bCs/>
          <w:color w:val="000000"/>
        </w:rPr>
        <w:t>EL SUJETO OBLIGADO</w:t>
      </w:r>
      <w:r>
        <w:rPr>
          <w:rFonts w:ascii="Palatino Linotype" w:hAnsi="Palatino Linotype"/>
          <w:color w:val="000000"/>
        </w:rPr>
        <w:t xml:space="preserve"> y los solicitantes, y tiene bajo su responsabilidad el tramitar internamente la solicitud de información.</w:t>
      </w:r>
    </w:p>
    <w:p w14:paraId="5B47F855" w14:textId="77777777" w:rsidR="00537EA6" w:rsidRDefault="00537EA6" w:rsidP="00537EA6">
      <w:pPr>
        <w:spacing w:line="360" w:lineRule="auto"/>
      </w:pPr>
    </w:p>
    <w:p w14:paraId="3CEB9310" w14:textId="463DC9AB" w:rsidR="00537EA6" w:rsidRDefault="00537EA6" w:rsidP="00537EA6">
      <w:pPr>
        <w:pStyle w:val="NormalWeb"/>
        <w:spacing w:before="0" w:beforeAutospacing="0" w:after="0" w:afterAutospacing="0" w:line="360" w:lineRule="auto"/>
        <w:jc w:val="both"/>
        <w:rPr>
          <w:rFonts w:ascii="Palatino Linotype" w:hAnsi="Palatino Linotype"/>
          <w:color w:val="000000"/>
        </w:rPr>
      </w:pPr>
      <w:r>
        <w:rPr>
          <w:rFonts w:ascii="Palatino Linotype" w:hAnsi="Palatino Linotype"/>
          <w:color w:val="000000"/>
        </w:rPr>
        <w:t xml:space="preserve">Es así que, le corresponde al </w:t>
      </w:r>
      <w:r>
        <w:rPr>
          <w:rFonts w:ascii="Palatino Linotype" w:hAnsi="Palatino Linotype"/>
          <w:b/>
          <w:bCs/>
          <w:color w:val="000000"/>
        </w:rPr>
        <w:t>Titular de la Unidad de Transparencia el garantizar que las solicitudes se turnen a las áreas competentes que puedan contar con la información</w:t>
      </w:r>
      <w:r>
        <w:rPr>
          <w:rFonts w:ascii="Palatino Linotype" w:hAnsi="Palatino Linotype"/>
          <w:color w:val="000000"/>
        </w:rPr>
        <w:t>, con el objeto de que se realice una búsqueda exhaustiva y razonable de la misma. </w:t>
      </w:r>
    </w:p>
    <w:p w14:paraId="3FA29942" w14:textId="28C8C889" w:rsidR="00263C30" w:rsidRPr="00537EA6" w:rsidRDefault="00537EA6">
      <w:pPr>
        <w:spacing w:before="240" w:after="240" w:line="360" w:lineRule="auto"/>
        <w:jc w:val="both"/>
        <w:rPr>
          <w:rFonts w:ascii="Palatino Linotype" w:hAnsi="Palatino Linotype"/>
          <w:color w:val="000000"/>
        </w:rPr>
      </w:pPr>
      <w:r w:rsidRPr="00537EA6">
        <w:rPr>
          <w:rFonts w:ascii="Palatino Linotype" w:hAnsi="Palatino Linotype"/>
          <w:color w:val="000000"/>
        </w:rPr>
        <w:t>Por lo antes señalado</w:t>
      </w:r>
      <w:r w:rsidR="00DE6F3A">
        <w:rPr>
          <w:rFonts w:ascii="Palatino Linotype" w:hAnsi="Palatino Linotype"/>
          <w:color w:val="000000"/>
        </w:rPr>
        <w:t>,</w:t>
      </w:r>
      <w:r w:rsidRPr="00537EA6">
        <w:rPr>
          <w:rFonts w:ascii="Palatino Linotype" w:hAnsi="Palatino Linotype"/>
          <w:color w:val="000000"/>
        </w:rPr>
        <w:t xml:space="preserve"> la Unidad de Transparencia del </w:t>
      </w:r>
      <w:r w:rsidRPr="00537EA6">
        <w:rPr>
          <w:rFonts w:ascii="Palatino Linotype" w:hAnsi="Palatino Linotype"/>
          <w:b/>
          <w:color w:val="000000"/>
        </w:rPr>
        <w:t>SUJETO OBLIGADO,</w:t>
      </w:r>
      <w:r w:rsidRPr="00537EA6">
        <w:rPr>
          <w:rFonts w:ascii="Palatino Linotype" w:hAnsi="Palatino Linotype"/>
          <w:color w:val="000000"/>
        </w:rPr>
        <w:t xml:space="preserve"> </w:t>
      </w:r>
      <w:r w:rsidR="009F07A9" w:rsidRPr="00537EA6">
        <w:rPr>
          <w:rFonts w:ascii="Palatino Linotype" w:hAnsi="Palatino Linotype"/>
          <w:color w:val="000000"/>
        </w:rPr>
        <w:t>deb</w:t>
      </w:r>
      <w:r w:rsidR="009F07A9">
        <w:rPr>
          <w:rFonts w:ascii="Palatino Linotype" w:hAnsi="Palatino Linotype"/>
          <w:color w:val="000000"/>
        </w:rPr>
        <w:t xml:space="preserve">ió </w:t>
      </w:r>
      <w:r w:rsidRPr="00537EA6">
        <w:rPr>
          <w:rFonts w:ascii="Palatino Linotype" w:hAnsi="Palatino Linotype"/>
          <w:color w:val="000000"/>
        </w:rPr>
        <w:t>requerir al Servidor Público Habilitado de la Secretaría del Ayuntamiento,</w:t>
      </w:r>
      <w:r w:rsidR="00215197">
        <w:rPr>
          <w:rFonts w:ascii="Palatino Linotype" w:hAnsi="Palatino Linotype"/>
          <w:color w:val="000000"/>
        </w:rPr>
        <w:t xml:space="preserve"> el documento donde conste</w:t>
      </w:r>
      <w:r w:rsidRPr="00537EA6">
        <w:rPr>
          <w:rFonts w:ascii="Palatino Linotype" w:hAnsi="Palatino Linotype"/>
          <w:color w:val="000000"/>
        </w:rPr>
        <w:t xml:space="preserve"> si el </w:t>
      </w:r>
      <w:r w:rsidR="00215197">
        <w:rPr>
          <w:rFonts w:ascii="Palatino Linotype" w:hAnsi="Palatino Linotype"/>
          <w:color w:val="000000"/>
        </w:rPr>
        <w:t>Secretario</w:t>
      </w:r>
      <w:r w:rsidR="00215197" w:rsidRPr="00537EA6">
        <w:rPr>
          <w:rFonts w:ascii="Palatino Linotype" w:hAnsi="Palatino Linotype"/>
          <w:color w:val="000000"/>
        </w:rPr>
        <w:t xml:space="preserve"> del Ayuntamiento </w:t>
      </w:r>
      <w:r w:rsidRPr="00537EA6">
        <w:rPr>
          <w:rFonts w:ascii="Palatino Linotype" w:hAnsi="Palatino Linotype"/>
          <w:color w:val="000000"/>
        </w:rPr>
        <w:t>fungió como encargado del Despacho de</w:t>
      </w:r>
      <w:r w:rsidR="00263C30" w:rsidRPr="00537EA6">
        <w:rPr>
          <w:rFonts w:ascii="Palatino Linotype" w:hAnsi="Palatino Linotype"/>
          <w:color w:val="000000"/>
        </w:rPr>
        <w:t xml:space="preserve"> la Presidencia Municipal, ante la </w:t>
      </w:r>
      <w:r w:rsidR="00215197">
        <w:rPr>
          <w:rFonts w:ascii="Palatino Linotype" w:hAnsi="Palatino Linotype"/>
          <w:color w:val="000000"/>
        </w:rPr>
        <w:t>situación</w:t>
      </w:r>
      <w:r w:rsidR="00263C30" w:rsidRPr="00537EA6">
        <w:rPr>
          <w:rFonts w:ascii="Palatino Linotype" w:hAnsi="Palatino Linotype"/>
          <w:color w:val="000000"/>
        </w:rPr>
        <w:t xml:space="preserve"> </w:t>
      </w:r>
      <w:r w:rsidR="00DE6F3A">
        <w:rPr>
          <w:rFonts w:ascii="Palatino Linotype" w:hAnsi="Palatino Linotype"/>
          <w:color w:val="000000"/>
        </w:rPr>
        <w:t>dada a conocer</w:t>
      </w:r>
      <w:r w:rsidR="00263C30" w:rsidRPr="00537EA6">
        <w:rPr>
          <w:rFonts w:ascii="Palatino Linotype" w:hAnsi="Palatino Linotype"/>
          <w:color w:val="000000"/>
        </w:rPr>
        <w:t xml:space="preserve"> por</w:t>
      </w:r>
      <w:r w:rsidR="00DE6F3A">
        <w:rPr>
          <w:rFonts w:ascii="Palatino Linotype" w:hAnsi="Palatino Linotype"/>
          <w:color w:val="000000"/>
        </w:rPr>
        <w:t xml:space="preserve"> el Presidente Municipal</w:t>
      </w:r>
      <w:r w:rsidR="00263C30" w:rsidRPr="00537EA6">
        <w:rPr>
          <w:rFonts w:ascii="Palatino Linotype" w:hAnsi="Palatino Linotype"/>
          <w:color w:val="000000"/>
        </w:rPr>
        <w:t xml:space="preserve"> Fernando Gustavo Flores Fernánde</w:t>
      </w:r>
      <w:r w:rsidRPr="00537EA6">
        <w:rPr>
          <w:rFonts w:ascii="Palatino Linotype" w:hAnsi="Palatino Linotype"/>
          <w:color w:val="000000"/>
        </w:rPr>
        <w:t xml:space="preserve">z </w:t>
      </w:r>
      <w:r w:rsidR="00215197">
        <w:rPr>
          <w:rFonts w:ascii="Palatino Linotype" w:hAnsi="Palatino Linotype"/>
          <w:color w:val="000000"/>
        </w:rPr>
        <w:t>a través de sus redes sociales.</w:t>
      </w:r>
    </w:p>
    <w:p w14:paraId="320750E9" w14:textId="66FAB569" w:rsidR="009F07A9" w:rsidRDefault="00537EA6">
      <w:pPr>
        <w:spacing w:before="240" w:after="240" w:line="360" w:lineRule="auto"/>
        <w:jc w:val="both"/>
        <w:rPr>
          <w:rFonts w:ascii="Palatino Linotype" w:hAnsi="Palatino Linotype"/>
          <w:color w:val="000000"/>
        </w:rPr>
      </w:pPr>
      <w:r w:rsidRPr="00537EA6">
        <w:rPr>
          <w:rFonts w:ascii="Palatino Linotype" w:hAnsi="Palatino Linotype"/>
          <w:color w:val="000000"/>
        </w:rPr>
        <w:lastRenderedPageBreak/>
        <w:t>A</w:t>
      </w:r>
      <w:r w:rsidR="00DE6F3A">
        <w:rPr>
          <w:rFonts w:ascii="Palatino Linotype" w:hAnsi="Palatino Linotype"/>
          <w:color w:val="000000"/>
        </w:rPr>
        <w:t xml:space="preserve"> fin de esclarecer la temporalidad,</w:t>
      </w:r>
      <w:r w:rsidRPr="00537EA6">
        <w:rPr>
          <w:rFonts w:ascii="Palatino Linotype" w:hAnsi="Palatino Linotype"/>
          <w:color w:val="000000"/>
        </w:rPr>
        <w:t xml:space="preserve"> este </w:t>
      </w:r>
      <w:r w:rsidR="009F07A9" w:rsidRPr="00537EA6">
        <w:rPr>
          <w:rFonts w:ascii="Palatino Linotype" w:hAnsi="Palatino Linotype"/>
          <w:color w:val="000000"/>
        </w:rPr>
        <w:t>Instituto</w:t>
      </w:r>
      <w:r w:rsidRPr="00537EA6">
        <w:rPr>
          <w:rFonts w:ascii="Palatino Linotype" w:hAnsi="Palatino Linotype"/>
          <w:color w:val="000000"/>
        </w:rPr>
        <w:t xml:space="preserve"> investigó sob</w:t>
      </w:r>
      <w:r w:rsidR="009F07A9">
        <w:rPr>
          <w:rFonts w:ascii="Palatino Linotype" w:hAnsi="Palatino Linotype"/>
          <w:color w:val="000000"/>
        </w:rPr>
        <w:t>re el anuncio realizado por el Presidente M</w:t>
      </w:r>
      <w:r w:rsidRPr="00537EA6">
        <w:rPr>
          <w:rFonts w:ascii="Palatino Linotype" w:hAnsi="Palatino Linotype"/>
          <w:color w:val="000000"/>
        </w:rPr>
        <w:t>u</w:t>
      </w:r>
      <w:r w:rsidR="009F07A9">
        <w:rPr>
          <w:rFonts w:ascii="Palatino Linotype" w:hAnsi="Palatino Linotype"/>
          <w:color w:val="000000"/>
        </w:rPr>
        <w:t>ni</w:t>
      </w:r>
      <w:r w:rsidRPr="00537EA6">
        <w:rPr>
          <w:rFonts w:ascii="Palatino Linotype" w:hAnsi="Palatino Linotype"/>
          <w:color w:val="000000"/>
        </w:rPr>
        <w:t>cipal</w:t>
      </w:r>
      <w:r w:rsidR="00DE6F3A">
        <w:rPr>
          <w:rFonts w:ascii="Palatino Linotype" w:hAnsi="Palatino Linotype"/>
          <w:color w:val="000000"/>
        </w:rPr>
        <w:t xml:space="preserve"> de Metepec</w:t>
      </w:r>
      <w:r w:rsidR="009F07A9">
        <w:rPr>
          <w:rFonts w:ascii="Palatino Linotype" w:hAnsi="Palatino Linotype"/>
          <w:color w:val="000000"/>
        </w:rPr>
        <w:t>,</w:t>
      </w:r>
      <w:r w:rsidRPr="00537EA6">
        <w:rPr>
          <w:rFonts w:ascii="Palatino Linotype" w:hAnsi="Palatino Linotype"/>
          <w:color w:val="000000"/>
        </w:rPr>
        <w:t xml:space="preserve"> cercano a la fecha de la solic</w:t>
      </w:r>
      <w:r w:rsidR="009F07A9">
        <w:rPr>
          <w:rFonts w:ascii="Palatino Linotype" w:hAnsi="Palatino Linotype"/>
          <w:color w:val="000000"/>
        </w:rPr>
        <w:t>i</w:t>
      </w:r>
      <w:r w:rsidRPr="00537EA6">
        <w:rPr>
          <w:rFonts w:ascii="Palatino Linotype" w:hAnsi="Palatino Linotype"/>
          <w:color w:val="000000"/>
        </w:rPr>
        <w:t>tud</w:t>
      </w:r>
      <w:r w:rsidR="00D55E97">
        <w:rPr>
          <w:rFonts w:ascii="Palatino Linotype" w:hAnsi="Palatino Linotype"/>
          <w:color w:val="000000"/>
        </w:rPr>
        <w:t xml:space="preserve"> </w:t>
      </w:r>
      <w:r w:rsidR="007A4A76">
        <w:rPr>
          <w:rFonts w:ascii="Palatino Linotype" w:hAnsi="Palatino Linotype"/>
          <w:color w:val="000000"/>
        </w:rPr>
        <w:t>(</w:t>
      </w:r>
      <w:r w:rsidR="00D55E97">
        <w:rPr>
          <w:rFonts w:ascii="Palatino Linotype" w:hAnsi="Palatino Linotype"/>
          <w:color w:val="000000"/>
        </w:rPr>
        <w:t>veintiséis de enero de dos mil veintidós</w:t>
      </w:r>
      <w:r w:rsidR="007A4A76">
        <w:rPr>
          <w:rFonts w:ascii="Palatino Linotype" w:hAnsi="Palatino Linotype"/>
          <w:color w:val="000000"/>
        </w:rPr>
        <w:t>)</w:t>
      </w:r>
      <w:r w:rsidRPr="00537EA6">
        <w:rPr>
          <w:rFonts w:ascii="Palatino Linotype" w:hAnsi="Palatino Linotype"/>
          <w:color w:val="000000"/>
        </w:rPr>
        <w:t xml:space="preserve">, encontrando </w:t>
      </w:r>
      <w:r w:rsidR="009F07A9">
        <w:rPr>
          <w:rFonts w:ascii="Palatino Linotype" w:hAnsi="Palatino Linotype"/>
          <w:color w:val="000000"/>
        </w:rPr>
        <w:t xml:space="preserve">que el mismo día </w:t>
      </w:r>
      <w:r w:rsidR="00D55E97">
        <w:rPr>
          <w:rFonts w:ascii="Palatino Linotype" w:hAnsi="Palatino Linotype"/>
          <w:color w:val="000000"/>
        </w:rPr>
        <w:t>que se ingresó la</w:t>
      </w:r>
      <w:r w:rsidR="009F07A9">
        <w:rPr>
          <w:rFonts w:ascii="Palatino Linotype" w:hAnsi="Palatino Linotype"/>
          <w:color w:val="000000"/>
        </w:rPr>
        <w:t xml:space="preserve"> solicitud, </w:t>
      </w:r>
      <w:r w:rsidR="00D55E97">
        <w:rPr>
          <w:rFonts w:ascii="Palatino Linotype" w:hAnsi="Palatino Linotype"/>
          <w:color w:val="000000"/>
        </w:rPr>
        <w:t xml:space="preserve"> en </w:t>
      </w:r>
      <w:r w:rsidR="007A4A76">
        <w:rPr>
          <w:rFonts w:ascii="Palatino Linotype" w:hAnsi="Palatino Linotype"/>
          <w:color w:val="000000"/>
        </w:rPr>
        <w:t>la liga electrónica</w:t>
      </w:r>
      <w:r w:rsidR="00D55E97">
        <w:rPr>
          <w:rFonts w:ascii="Palatino Linotype" w:hAnsi="Palatino Linotype"/>
          <w:color w:val="000000"/>
        </w:rPr>
        <w:t xml:space="preserve">: </w:t>
      </w:r>
      <w:hyperlink r:id="rId11" w:history="1">
        <w:r w:rsidR="009F07A9" w:rsidRPr="00B76F16">
          <w:rPr>
            <w:rStyle w:val="Hipervnculo"/>
            <w:rFonts w:ascii="Palatino Linotype" w:hAnsi="Palatino Linotype"/>
          </w:rPr>
          <w:t>https://www.milenio.com/ciencia-y-salud/fernando-flores-alcalde-metepec-positivo-covid-19</w:t>
        </w:r>
      </w:hyperlink>
      <w:r w:rsidR="008A4AC9" w:rsidRPr="008A4AC9">
        <w:rPr>
          <w:rFonts w:ascii="Palatino Linotype" w:hAnsi="Palatino Linotype"/>
          <w:color w:val="000000"/>
        </w:rPr>
        <w:t xml:space="preserve"> </w:t>
      </w:r>
      <w:r w:rsidR="008A4AC9">
        <w:rPr>
          <w:rFonts w:ascii="Palatino Linotype" w:hAnsi="Palatino Linotype"/>
          <w:color w:val="000000"/>
        </w:rPr>
        <w:t xml:space="preserve">había informado </w:t>
      </w:r>
      <w:r w:rsidR="008A4AC9" w:rsidRPr="00537EA6">
        <w:rPr>
          <w:rFonts w:ascii="Palatino Linotype" w:hAnsi="Palatino Linotype"/>
          <w:color w:val="000000"/>
        </w:rPr>
        <w:t>lo siguiente</w:t>
      </w:r>
      <w:r w:rsidR="008A4AC9">
        <w:rPr>
          <w:rFonts w:ascii="Palatino Linotype" w:hAnsi="Palatino Linotype"/>
          <w:color w:val="000000"/>
        </w:rPr>
        <w:t>:</w:t>
      </w:r>
    </w:p>
    <w:p w14:paraId="27E6040E" w14:textId="77777777" w:rsidR="008A4AC9" w:rsidRDefault="008A4AC9">
      <w:pPr>
        <w:spacing w:before="240" w:after="240" w:line="360" w:lineRule="auto"/>
        <w:jc w:val="both"/>
        <w:rPr>
          <w:rFonts w:ascii="Palatino Linotype" w:hAnsi="Palatino Linotype"/>
          <w:color w:val="000000"/>
        </w:rPr>
      </w:pPr>
    </w:p>
    <w:p w14:paraId="5E30DB71" w14:textId="33210A32" w:rsidR="009F07A9" w:rsidRPr="00537EA6" w:rsidRDefault="009F07A9" w:rsidP="00D55E97">
      <w:pPr>
        <w:spacing w:before="240" w:after="240" w:line="360" w:lineRule="auto"/>
        <w:jc w:val="center"/>
        <w:rPr>
          <w:rFonts w:ascii="Palatino Linotype" w:hAnsi="Palatino Linotype"/>
          <w:color w:val="000000"/>
        </w:rPr>
      </w:pPr>
      <w:r>
        <w:rPr>
          <w:noProof/>
          <w:lang w:val="es-MX"/>
        </w:rPr>
        <w:drawing>
          <wp:inline distT="0" distB="0" distL="0" distR="0" wp14:anchorId="1590EA92" wp14:editId="06D81E4F">
            <wp:extent cx="4267200" cy="34154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57" t="12069" r="18024" b="23658"/>
                    <a:stretch/>
                  </pic:blipFill>
                  <pic:spPr bwMode="auto">
                    <a:xfrm>
                      <a:off x="0" y="0"/>
                      <a:ext cx="4291081" cy="3434573"/>
                    </a:xfrm>
                    <a:prstGeom prst="rect">
                      <a:avLst/>
                    </a:prstGeom>
                    <a:ln>
                      <a:noFill/>
                    </a:ln>
                    <a:extLst>
                      <a:ext uri="{53640926-AAD7-44D8-BBD7-CCE9431645EC}">
                        <a14:shadowObscured xmlns:a14="http://schemas.microsoft.com/office/drawing/2010/main"/>
                      </a:ext>
                    </a:extLst>
                  </pic:spPr>
                </pic:pic>
              </a:graphicData>
            </a:graphic>
          </wp:inline>
        </w:drawing>
      </w:r>
    </w:p>
    <w:p w14:paraId="71522FC1" w14:textId="77777777" w:rsidR="00263C30" w:rsidRDefault="00263C30" w:rsidP="003251FD">
      <w:pPr>
        <w:pStyle w:val="NormalWeb"/>
        <w:spacing w:before="240" w:beforeAutospacing="0" w:after="240" w:afterAutospacing="0" w:line="360" w:lineRule="auto"/>
        <w:ind w:right="49"/>
        <w:jc w:val="both"/>
        <w:rPr>
          <w:rFonts w:ascii="Palatino Linotype" w:hAnsi="Palatino Linotype"/>
          <w:color w:val="000000"/>
        </w:rPr>
      </w:pPr>
    </w:p>
    <w:p w14:paraId="4EE4B038" w14:textId="481C0900" w:rsidR="00263C30" w:rsidRDefault="009F07A9" w:rsidP="009F07A9">
      <w:pPr>
        <w:pStyle w:val="NormalWeb"/>
        <w:spacing w:before="240" w:beforeAutospacing="0" w:after="240" w:afterAutospacing="0" w:line="360" w:lineRule="auto"/>
        <w:ind w:right="49"/>
        <w:jc w:val="center"/>
        <w:rPr>
          <w:rFonts w:ascii="Palatino Linotype" w:hAnsi="Palatino Linotype"/>
          <w:color w:val="000000"/>
        </w:rPr>
      </w:pPr>
      <w:r>
        <w:rPr>
          <w:noProof/>
          <w:lang w:val="es-MX"/>
        </w:rPr>
        <w:lastRenderedPageBreak/>
        <w:drawing>
          <wp:inline distT="0" distB="0" distL="0" distR="0" wp14:anchorId="76923158" wp14:editId="08D52268">
            <wp:extent cx="5181600" cy="6133322"/>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206" t="18105" r="27528" b="11889"/>
                    <a:stretch/>
                  </pic:blipFill>
                  <pic:spPr bwMode="auto">
                    <a:xfrm>
                      <a:off x="0" y="0"/>
                      <a:ext cx="5192701" cy="6146462"/>
                    </a:xfrm>
                    <a:prstGeom prst="rect">
                      <a:avLst/>
                    </a:prstGeom>
                    <a:ln>
                      <a:noFill/>
                    </a:ln>
                    <a:extLst>
                      <a:ext uri="{53640926-AAD7-44D8-BBD7-CCE9431645EC}">
                        <a14:shadowObscured xmlns:a14="http://schemas.microsoft.com/office/drawing/2010/main"/>
                      </a:ext>
                    </a:extLst>
                  </pic:spPr>
                </pic:pic>
              </a:graphicData>
            </a:graphic>
          </wp:inline>
        </w:drawing>
      </w:r>
    </w:p>
    <w:p w14:paraId="1A6F2C7D" w14:textId="5DA29C74" w:rsidR="008A4AC9" w:rsidRPr="008A4AC9" w:rsidRDefault="008A4AC9" w:rsidP="008A4AC9">
      <w:pPr>
        <w:pStyle w:val="NormalWeb"/>
        <w:spacing w:before="240" w:after="240" w:line="360" w:lineRule="auto"/>
        <w:ind w:right="49"/>
        <w:jc w:val="both"/>
        <w:rPr>
          <w:rFonts w:ascii="Palatino Linotype" w:hAnsi="Palatino Linotype"/>
          <w:color w:val="000000"/>
        </w:rPr>
      </w:pPr>
      <w:r>
        <w:rPr>
          <w:rFonts w:ascii="Palatino Linotype" w:hAnsi="Palatino Linotype"/>
          <w:color w:val="000000"/>
        </w:rPr>
        <w:t xml:space="preserve">En este sentido, cabe reiterar que el </w:t>
      </w:r>
      <w:r w:rsidR="00EB7166">
        <w:rPr>
          <w:rFonts w:ascii="Palatino Linotype" w:hAnsi="Palatino Linotype"/>
          <w:color w:val="000000"/>
        </w:rPr>
        <w:t xml:space="preserve">derecho de acceso a información pública </w:t>
      </w:r>
      <w:r>
        <w:rPr>
          <w:rFonts w:ascii="Palatino Linotype" w:hAnsi="Palatino Linotype"/>
          <w:color w:val="000000"/>
        </w:rPr>
        <w:t>es de acceso a documentos, por tanto</w:t>
      </w:r>
      <w:r>
        <w:t xml:space="preserve">, </w:t>
      </w:r>
      <w:r w:rsidRPr="008A4AC9">
        <w:rPr>
          <w:rFonts w:ascii="Palatino Linotype" w:hAnsi="Palatino Linotype"/>
          <w:color w:val="000000"/>
        </w:rPr>
        <w:t xml:space="preserve">no pasa desapercibido para este Organismo Garante que el particular, al no ser experto en la materia, omitió señalar de manera </w:t>
      </w:r>
      <w:r w:rsidRPr="008A4AC9">
        <w:rPr>
          <w:rFonts w:ascii="Palatino Linotype" w:hAnsi="Palatino Linotype"/>
          <w:color w:val="000000"/>
        </w:rPr>
        <w:lastRenderedPageBreak/>
        <w:t>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14:paraId="360A6CE9" w14:textId="77777777" w:rsidR="008A4AC9" w:rsidRPr="008A4AC9" w:rsidRDefault="008A4AC9" w:rsidP="008A4AC9">
      <w:pPr>
        <w:pStyle w:val="NormalWeb"/>
        <w:spacing w:before="240" w:after="240" w:line="360" w:lineRule="auto"/>
        <w:ind w:right="49"/>
        <w:jc w:val="both"/>
        <w:rPr>
          <w:rFonts w:ascii="Palatino Linotype" w:hAnsi="Palatino Linotype"/>
          <w:color w:val="000000"/>
        </w:rPr>
      </w:pPr>
      <w:r w:rsidRPr="008A4AC9">
        <w:rPr>
          <w:rFonts w:ascii="Palatino Linotype" w:hAnsi="Palatino Linotype"/>
          <w:color w:val="000000"/>
        </w:rPr>
        <w:t xml:space="preserve">Como sustento a lo anterior resulta aplicable el Criterio 16/17, emitido por el Instituto Nacional de Transparencia, Acceso a la Información y Protección de Datos Personales, INAI, establece lo siguiente: </w:t>
      </w:r>
    </w:p>
    <w:p w14:paraId="1B9400DA" w14:textId="4900F4A5" w:rsidR="008A4AC9" w:rsidRPr="008A4AC9" w:rsidRDefault="008A4AC9" w:rsidP="008A4AC9">
      <w:pPr>
        <w:pStyle w:val="NormalWeb"/>
        <w:spacing w:before="240" w:beforeAutospacing="0" w:after="240" w:afterAutospacing="0" w:line="360" w:lineRule="auto"/>
        <w:ind w:left="1134" w:right="900"/>
        <w:jc w:val="both"/>
        <w:rPr>
          <w:rFonts w:ascii="Palatino Linotype" w:hAnsi="Palatino Linotype"/>
          <w:i/>
          <w:color w:val="000000"/>
          <w:sz w:val="22"/>
        </w:rPr>
      </w:pPr>
      <w:r w:rsidRPr="008A4AC9">
        <w:rPr>
          <w:rFonts w:ascii="Palatino Linotype" w:hAnsi="Palatino Linotype"/>
          <w:i/>
          <w:color w:val="000000"/>
          <w:sz w:val="22"/>
        </w:rPr>
        <w:t xml:space="preserve"> “Expresión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AFE9E23" w14:textId="356AE3C4" w:rsidR="00EB7166" w:rsidRDefault="009F07A9" w:rsidP="003251FD">
      <w:pPr>
        <w:pStyle w:val="NormalWeb"/>
        <w:spacing w:before="240" w:beforeAutospacing="0" w:after="240" w:afterAutospacing="0" w:line="360" w:lineRule="auto"/>
        <w:ind w:right="49"/>
        <w:jc w:val="both"/>
        <w:rPr>
          <w:rFonts w:ascii="Palatino Linotype" w:hAnsi="Palatino Linotype"/>
          <w:color w:val="000000"/>
        </w:rPr>
      </w:pPr>
      <w:r>
        <w:rPr>
          <w:rFonts w:ascii="Palatino Linotype" w:hAnsi="Palatino Linotype"/>
          <w:color w:val="000000"/>
        </w:rPr>
        <w:t xml:space="preserve">Por lo antes </w:t>
      </w:r>
      <w:r w:rsidR="00D55E97">
        <w:rPr>
          <w:rFonts w:ascii="Palatino Linotype" w:hAnsi="Palatino Linotype"/>
          <w:color w:val="000000"/>
        </w:rPr>
        <w:t>expuesto</w:t>
      </w:r>
      <w:r>
        <w:rPr>
          <w:rFonts w:ascii="Palatino Linotype" w:hAnsi="Palatino Linotype"/>
          <w:color w:val="000000"/>
        </w:rPr>
        <w:t xml:space="preserve">, </w:t>
      </w:r>
      <w:r w:rsidR="00EB7166">
        <w:rPr>
          <w:rFonts w:ascii="Palatino Linotype" w:hAnsi="Palatino Linotype"/>
          <w:color w:val="000000"/>
        </w:rPr>
        <w:t xml:space="preserve">el </w:t>
      </w:r>
      <w:r w:rsidR="00EB7166" w:rsidRPr="000851EA">
        <w:rPr>
          <w:rFonts w:ascii="Palatino Linotype" w:hAnsi="Palatino Linotype"/>
          <w:b/>
          <w:color w:val="000000"/>
        </w:rPr>
        <w:t>SUJETO OBLIGADO</w:t>
      </w:r>
      <w:r w:rsidR="00EB7166">
        <w:rPr>
          <w:rFonts w:ascii="Palatino Linotype" w:hAnsi="Palatino Linotype"/>
          <w:color w:val="000000"/>
        </w:rPr>
        <w:t xml:space="preserve"> deberá hacer una búsqueda en sus documentos, en donde conste en su caso, </w:t>
      </w:r>
      <w:r>
        <w:rPr>
          <w:rFonts w:ascii="Palatino Linotype" w:hAnsi="Palatino Linotype"/>
          <w:color w:val="000000"/>
        </w:rPr>
        <w:t xml:space="preserve">si el </w:t>
      </w:r>
      <w:r w:rsidR="008A4AC9">
        <w:rPr>
          <w:rFonts w:ascii="Palatino Linotype" w:hAnsi="Palatino Linotype"/>
          <w:color w:val="000000"/>
        </w:rPr>
        <w:t>Secretario</w:t>
      </w:r>
      <w:r w:rsidRPr="00537EA6">
        <w:rPr>
          <w:rFonts w:ascii="Palatino Linotype" w:hAnsi="Palatino Linotype"/>
          <w:color w:val="000000"/>
        </w:rPr>
        <w:t xml:space="preserve"> del Ayuntamiento</w:t>
      </w:r>
      <w:r>
        <w:rPr>
          <w:rFonts w:ascii="Palatino Linotype" w:hAnsi="Palatino Linotype"/>
          <w:color w:val="000000"/>
        </w:rPr>
        <w:t xml:space="preserve"> </w:t>
      </w:r>
      <w:r w:rsidR="00EB7166">
        <w:rPr>
          <w:rFonts w:ascii="Palatino Linotype" w:hAnsi="Palatino Linotype"/>
          <w:color w:val="000000"/>
        </w:rPr>
        <w:t>cubrió</w:t>
      </w:r>
      <w:r>
        <w:rPr>
          <w:rFonts w:ascii="Palatino Linotype" w:hAnsi="Palatino Linotype"/>
          <w:color w:val="000000"/>
        </w:rPr>
        <w:t xml:space="preserve"> como encargado</w:t>
      </w:r>
      <w:r w:rsidR="008A4AC9">
        <w:rPr>
          <w:rFonts w:ascii="Palatino Linotype" w:hAnsi="Palatino Linotype"/>
          <w:color w:val="000000"/>
        </w:rPr>
        <w:t xml:space="preserve"> </w:t>
      </w:r>
      <w:r w:rsidR="00EB7166">
        <w:rPr>
          <w:rFonts w:ascii="Palatino Linotype" w:hAnsi="Palatino Linotype"/>
          <w:color w:val="000000"/>
        </w:rPr>
        <w:t xml:space="preserve">de despacho ante la falta temporal del Presidente Municipal,  en </w:t>
      </w:r>
      <w:r w:rsidR="00EB7166">
        <w:rPr>
          <w:rFonts w:ascii="Palatino Linotype" w:hAnsi="Palatino Linotype"/>
          <w:color w:val="000000"/>
        </w:rPr>
        <w:lastRenderedPageBreak/>
        <w:t>caso de no localizarse, bastará con que sí lo refiera, toda vez que la propia normativa le establece dicha atribución.</w:t>
      </w:r>
    </w:p>
    <w:p w14:paraId="0A363488" w14:textId="60B0B3C9" w:rsidR="003251FD" w:rsidRPr="00B5687E" w:rsidRDefault="007A4A76" w:rsidP="003251FD">
      <w:pPr>
        <w:pStyle w:val="NormalWeb"/>
        <w:spacing w:before="240" w:beforeAutospacing="0" w:after="240" w:afterAutospacing="0" w:line="360" w:lineRule="auto"/>
        <w:ind w:right="49"/>
        <w:jc w:val="both"/>
        <w:rPr>
          <w:rFonts w:ascii="Palatino Linotype" w:hAnsi="Palatino Linotype"/>
          <w:b/>
          <w:color w:val="000000"/>
        </w:rPr>
      </w:pPr>
      <w:r>
        <w:rPr>
          <w:rFonts w:ascii="Palatino Linotype" w:hAnsi="Palatino Linotype"/>
          <w:color w:val="000000"/>
        </w:rPr>
        <w:t xml:space="preserve">Por lo que en </w:t>
      </w:r>
      <w:r w:rsidR="003251FD">
        <w:rPr>
          <w:rFonts w:ascii="Palatino Linotype" w:hAnsi="Palatino Linotype"/>
          <w:color w:val="000000"/>
        </w:rPr>
        <w:t xml:space="preserve"> mérito de lo mencionado con anterioridad, este Organismo Garante considera </w:t>
      </w:r>
      <w:r w:rsidR="009F07A9">
        <w:rPr>
          <w:rFonts w:ascii="Palatino Linotype" w:hAnsi="Palatino Linotype"/>
          <w:color w:val="000000"/>
        </w:rPr>
        <w:t>fundadas</w:t>
      </w:r>
      <w:r w:rsidR="003251FD">
        <w:rPr>
          <w:rFonts w:ascii="Palatino Linotype" w:hAnsi="Palatino Linotype"/>
          <w:color w:val="000000"/>
        </w:rPr>
        <w:t xml:space="preserve"> las razones o motivos de inconformidad que plantea </w:t>
      </w:r>
      <w:r w:rsidR="00B5687E">
        <w:rPr>
          <w:rFonts w:ascii="Palatino Linotype" w:hAnsi="Palatino Linotype"/>
          <w:color w:val="000000"/>
        </w:rPr>
        <w:t>la</w:t>
      </w:r>
      <w:r w:rsidR="009F07A9">
        <w:rPr>
          <w:rFonts w:ascii="Palatino Linotype" w:hAnsi="Palatino Linotype"/>
          <w:color w:val="000000"/>
        </w:rPr>
        <w:t xml:space="preserve"> parte </w:t>
      </w:r>
      <w:r w:rsidR="003251FD" w:rsidRPr="003251FD">
        <w:rPr>
          <w:rFonts w:ascii="Palatino Linotype" w:hAnsi="Palatino Linotype"/>
          <w:color w:val="000000"/>
        </w:rPr>
        <w:t xml:space="preserve"> </w:t>
      </w:r>
      <w:r w:rsidR="00B5687E" w:rsidRPr="00B5687E">
        <w:rPr>
          <w:rFonts w:ascii="Palatino Linotype" w:hAnsi="Palatino Linotype"/>
          <w:b/>
          <w:color w:val="000000"/>
        </w:rPr>
        <w:t>RECURRENTE</w:t>
      </w:r>
      <w:r w:rsidR="003251FD">
        <w:rPr>
          <w:rFonts w:ascii="Palatino Linotype" w:hAnsi="Palatino Linotype"/>
          <w:color w:val="000000"/>
        </w:rPr>
        <w:t>, de tal manera que</w:t>
      </w:r>
      <w:r w:rsidR="000851EA">
        <w:rPr>
          <w:rFonts w:ascii="Palatino Linotype" w:hAnsi="Palatino Linotype"/>
          <w:color w:val="000000"/>
        </w:rPr>
        <w:t>,</w:t>
      </w:r>
      <w:r w:rsidR="003251FD">
        <w:rPr>
          <w:rFonts w:ascii="Palatino Linotype" w:hAnsi="Palatino Linotype"/>
          <w:color w:val="000000"/>
        </w:rPr>
        <w:t xml:space="preserve"> con fundamento en el artículo 186 fracción I</w:t>
      </w:r>
      <w:r>
        <w:rPr>
          <w:rFonts w:ascii="Palatino Linotype" w:hAnsi="Palatino Linotype"/>
          <w:color w:val="000000"/>
        </w:rPr>
        <w:t>I</w:t>
      </w:r>
      <w:r w:rsidR="003251FD">
        <w:rPr>
          <w:rFonts w:ascii="Palatino Linotype" w:hAnsi="Palatino Linotype"/>
          <w:color w:val="000000"/>
        </w:rPr>
        <w:t xml:space="preserve">I de la Ley de Transparencia vigente en la entidad, se </w:t>
      </w:r>
      <w:r>
        <w:rPr>
          <w:rFonts w:ascii="Palatino Linotype" w:hAnsi="Palatino Linotype"/>
          <w:b/>
          <w:color w:val="000000"/>
        </w:rPr>
        <w:t>REVOCA</w:t>
      </w:r>
      <w:r w:rsidR="003251FD">
        <w:rPr>
          <w:rFonts w:ascii="Palatino Linotype" w:hAnsi="Palatino Linotype"/>
          <w:color w:val="000000"/>
        </w:rPr>
        <w:t xml:space="preserve"> la respuesta del </w:t>
      </w:r>
      <w:r w:rsidR="00B5687E" w:rsidRPr="00B5687E">
        <w:rPr>
          <w:rFonts w:ascii="Palatino Linotype" w:hAnsi="Palatino Linotype"/>
          <w:b/>
          <w:color w:val="000000"/>
        </w:rPr>
        <w:t>SUJETO OBLIGADO.</w:t>
      </w:r>
    </w:p>
    <w:p w14:paraId="37E627F5" w14:textId="77777777" w:rsidR="006C2940" w:rsidRPr="00F05A90" w:rsidRDefault="002B3CF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397B939" w14:textId="0EB82583" w:rsidR="006C2940" w:rsidRPr="00F05A90" w:rsidRDefault="006A6954">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3EA983AB" w14:textId="6E51954A" w:rsidR="006C2940" w:rsidRPr="00F05A90" w:rsidRDefault="00B5687E">
      <w:pPr>
        <w:spacing w:before="240" w:after="240" w:line="360" w:lineRule="auto"/>
        <w:jc w:val="both"/>
        <w:rPr>
          <w:rFonts w:ascii="Palatino Linotype" w:eastAsia="Palatino Linotype" w:hAnsi="Palatino Linotype" w:cs="Palatino Linotype"/>
          <w:b/>
        </w:rPr>
      </w:pPr>
      <w:bookmarkStart w:id="6" w:name="_heading=h.3dy6vkm" w:colFirst="0" w:colLast="0"/>
      <w:bookmarkEnd w:id="6"/>
      <w:r w:rsidRPr="00F05A90">
        <w:rPr>
          <w:rFonts w:ascii="Palatino Linotype" w:eastAsia="Palatino Linotype" w:hAnsi="Palatino Linotype" w:cs="Palatino Linotype"/>
          <w:b/>
        </w:rPr>
        <w:t>PRIMERO</w:t>
      </w:r>
      <w:r w:rsidR="002B3CF2" w:rsidRPr="00F05A90">
        <w:rPr>
          <w:rFonts w:ascii="Palatino Linotype" w:eastAsia="Palatino Linotype" w:hAnsi="Palatino Linotype" w:cs="Palatino Linotype"/>
          <w:b/>
        </w:rPr>
        <w:t xml:space="preserve">. </w:t>
      </w:r>
      <w:r w:rsidR="002B3CF2" w:rsidRPr="00F05A90">
        <w:rPr>
          <w:rFonts w:ascii="Palatino Linotype" w:eastAsia="Palatino Linotype" w:hAnsi="Palatino Linotype" w:cs="Palatino Linotype"/>
        </w:rPr>
        <w:t>Resultan</w:t>
      </w:r>
      <w:r w:rsidR="009F07A9">
        <w:rPr>
          <w:rFonts w:ascii="Palatino Linotype" w:eastAsia="Palatino Linotype" w:hAnsi="Palatino Linotype" w:cs="Palatino Linotype"/>
          <w:b/>
        </w:rPr>
        <w:t xml:space="preserve"> </w:t>
      </w:r>
      <w:r w:rsidR="007A4A76">
        <w:rPr>
          <w:rFonts w:ascii="Palatino Linotype" w:eastAsia="Palatino Linotype" w:hAnsi="Palatino Linotype" w:cs="Palatino Linotype"/>
          <w:b/>
        </w:rPr>
        <w:t>fundada</w:t>
      </w:r>
      <w:r w:rsidR="002B3CF2" w:rsidRPr="00F05A90">
        <w:rPr>
          <w:rFonts w:ascii="Palatino Linotype" w:eastAsia="Palatino Linotype" w:hAnsi="Palatino Linotype" w:cs="Palatino Linotype"/>
          <w:b/>
        </w:rPr>
        <w:t>s</w:t>
      </w:r>
      <w:r w:rsidR="002B3CF2" w:rsidRPr="00F05A90">
        <w:rPr>
          <w:rFonts w:ascii="Palatino Linotype" w:eastAsia="Palatino Linotype" w:hAnsi="Palatino Linotype" w:cs="Palatino Linotype"/>
        </w:rPr>
        <w:t xml:space="preserve"> l</w:t>
      </w:r>
      <w:r w:rsidR="007A4A76">
        <w:rPr>
          <w:rFonts w:ascii="Palatino Linotype" w:eastAsia="Palatino Linotype" w:hAnsi="Palatino Linotype" w:cs="Palatino Linotype"/>
        </w:rPr>
        <w:t>as razones y</w:t>
      </w:r>
      <w:r w:rsidR="002B3CF2" w:rsidRPr="00F05A90">
        <w:rPr>
          <w:rFonts w:ascii="Palatino Linotype" w:eastAsia="Palatino Linotype" w:hAnsi="Palatino Linotype" w:cs="Palatino Linotype"/>
        </w:rPr>
        <w:t xml:space="preserve"> motivos de inconformidad hechos valer por la parte </w:t>
      </w:r>
      <w:r w:rsidRPr="00F05A90">
        <w:rPr>
          <w:rFonts w:ascii="Palatino Linotype" w:eastAsia="Palatino Linotype" w:hAnsi="Palatino Linotype" w:cs="Palatino Linotype"/>
          <w:b/>
        </w:rPr>
        <w:t xml:space="preserve">RECURRENTE </w:t>
      </w:r>
      <w:r w:rsidR="002B3CF2" w:rsidRPr="00F05A90">
        <w:rPr>
          <w:rFonts w:ascii="Palatino Linotype" w:eastAsia="Palatino Linotype" w:hAnsi="Palatino Linotype" w:cs="Palatino Linotype"/>
        </w:rPr>
        <w:t xml:space="preserve">en el recurso de revisión </w:t>
      </w:r>
      <w:r w:rsidR="007A4A76">
        <w:rPr>
          <w:rFonts w:ascii="Palatino Linotype" w:eastAsia="Palatino Linotype" w:hAnsi="Palatino Linotype" w:cs="Palatino Linotype"/>
          <w:b/>
        </w:rPr>
        <w:t>0118</w:t>
      </w:r>
      <w:r w:rsidR="002B3CF2" w:rsidRPr="00F05A90">
        <w:rPr>
          <w:rFonts w:ascii="Palatino Linotype" w:eastAsia="Palatino Linotype" w:hAnsi="Palatino Linotype" w:cs="Palatino Linotype"/>
          <w:b/>
        </w:rPr>
        <w:t xml:space="preserve">9/INFOEM/IP/RR/2022, </w:t>
      </w:r>
      <w:r w:rsidR="002B3CF2" w:rsidRPr="00F05A90">
        <w:rPr>
          <w:rFonts w:ascii="Palatino Linotype" w:eastAsia="Palatino Linotype" w:hAnsi="Palatino Linotype" w:cs="Palatino Linotype"/>
        </w:rPr>
        <w:t xml:space="preserve">por lo que, en términos del Considerando </w:t>
      </w:r>
      <w:r w:rsidR="002B3CF2" w:rsidRPr="00F05A90">
        <w:rPr>
          <w:rFonts w:ascii="Palatino Linotype" w:eastAsia="Palatino Linotype" w:hAnsi="Palatino Linotype" w:cs="Palatino Linotype"/>
          <w:b/>
        </w:rPr>
        <w:t>Cuarto</w:t>
      </w:r>
      <w:r w:rsidR="002B3CF2" w:rsidRPr="00F05A90">
        <w:rPr>
          <w:rFonts w:ascii="Palatino Linotype" w:eastAsia="Palatino Linotype" w:hAnsi="Palatino Linotype" w:cs="Palatino Linotype"/>
        </w:rPr>
        <w:t xml:space="preserve"> de la presente resolución, se</w:t>
      </w:r>
      <w:r w:rsidR="002B3CF2" w:rsidRPr="00F05A90">
        <w:rPr>
          <w:rFonts w:ascii="Palatino Linotype" w:eastAsia="Palatino Linotype" w:hAnsi="Palatino Linotype" w:cs="Palatino Linotype"/>
          <w:b/>
        </w:rPr>
        <w:t xml:space="preserve"> </w:t>
      </w:r>
      <w:r w:rsidR="007A4A76">
        <w:rPr>
          <w:rFonts w:ascii="Palatino Linotype" w:eastAsia="Palatino Linotype" w:hAnsi="Palatino Linotype" w:cs="Palatino Linotype"/>
          <w:b/>
        </w:rPr>
        <w:t>REVOCA</w:t>
      </w:r>
      <w:r w:rsidR="002B3CF2" w:rsidRPr="00F05A90">
        <w:rPr>
          <w:rFonts w:ascii="Palatino Linotype" w:eastAsia="Palatino Linotype" w:hAnsi="Palatino Linotype" w:cs="Palatino Linotype"/>
          <w:b/>
        </w:rPr>
        <w:t xml:space="preserve"> </w:t>
      </w:r>
      <w:r w:rsidR="002B3CF2" w:rsidRPr="00F05A90">
        <w:rPr>
          <w:rFonts w:ascii="Palatino Linotype" w:eastAsia="Palatino Linotype" w:hAnsi="Palatino Linotype" w:cs="Palatino Linotype"/>
        </w:rPr>
        <w:t>la respuesta</w:t>
      </w:r>
      <w:r w:rsidR="002B3CF2" w:rsidRPr="00F05A90">
        <w:rPr>
          <w:rFonts w:ascii="Palatino Linotype" w:eastAsia="Palatino Linotype" w:hAnsi="Palatino Linotype" w:cs="Palatino Linotype"/>
          <w:b/>
        </w:rPr>
        <w:t xml:space="preserve"> </w:t>
      </w:r>
      <w:r w:rsidR="002B3CF2" w:rsidRPr="00F05A90">
        <w:rPr>
          <w:rFonts w:ascii="Palatino Linotype" w:eastAsia="Palatino Linotype" w:hAnsi="Palatino Linotype" w:cs="Palatino Linotype"/>
        </w:rPr>
        <w:t xml:space="preserve">del </w:t>
      </w:r>
      <w:r w:rsidRPr="00F05A90">
        <w:rPr>
          <w:rFonts w:ascii="Palatino Linotype" w:eastAsia="Palatino Linotype" w:hAnsi="Palatino Linotype" w:cs="Palatino Linotype"/>
          <w:b/>
        </w:rPr>
        <w:t>SUJETO OBLIGADO</w:t>
      </w:r>
      <w:r w:rsidR="002B3CF2" w:rsidRPr="00F05A90">
        <w:rPr>
          <w:rFonts w:ascii="Palatino Linotype" w:eastAsia="Palatino Linotype" w:hAnsi="Palatino Linotype" w:cs="Palatino Linotype"/>
          <w:b/>
        </w:rPr>
        <w:t>.</w:t>
      </w:r>
    </w:p>
    <w:p w14:paraId="4AD93BFB" w14:textId="0521EE08" w:rsidR="007A4A76" w:rsidRDefault="00B5687E" w:rsidP="006A6954">
      <w:pPr>
        <w:spacing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SEGUNDO</w:t>
      </w:r>
      <w:r w:rsidR="002B3CF2" w:rsidRPr="00F05A90">
        <w:rPr>
          <w:rFonts w:ascii="Palatino Linotype" w:eastAsia="Palatino Linotype" w:hAnsi="Palatino Linotype" w:cs="Palatino Linotype"/>
          <w:b/>
        </w:rPr>
        <w:t xml:space="preserve">. </w:t>
      </w:r>
      <w:r w:rsidR="007A4A76" w:rsidRPr="007A4A76">
        <w:rPr>
          <w:rFonts w:ascii="Palatino Linotype" w:eastAsia="Palatino Linotype" w:hAnsi="Palatino Linotype" w:cs="Palatino Linotype"/>
        </w:rPr>
        <w:t xml:space="preserve">Se </w:t>
      </w:r>
      <w:r w:rsidR="007A4A76" w:rsidRPr="007A4A76">
        <w:rPr>
          <w:rFonts w:ascii="Palatino Linotype" w:eastAsia="Palatino Linotype" w:hAnsi="Palatino Linotype" w:cs="Palatino Linotype"/>
          <w:b/>
        </w:rPr>
        <w:t>ORDENA</w:t>
      </w:r>
      <w:r w:rsidR="007A4A76" w:rsidRPr="007A4A76">
        <w:rPr>
          <w:rFonts w:ascii="Palatino Linotype" w:eastAsia="Palatino Linotype" w:hAnsi="Palatino Linotype" w:cs="Palatino Linotype"/>
        </w:rPr>
        <w:t xml:space="preserve"> al </w:t>
      </w:r>
      <w:r w:rsidR="007A4A76" w:rsidRPr="007A4A76">
        <w:rPr>
          <w:rFonts w:ascii="Palatino Linotype" w:eastAsia="Palatino Linotype" w:hAnsi="Palatino Linotype" w:cs="Palatino Linotype"/>
          <w:b/>
        </w:rPr>
        <w:t>SUJETO OBLIGADO</w:t>
      </w:r>
      <w:r w:rsidR="007A4A76" w:rsidRPr="007A4A76">
        <w:rPr>
          <w:rFonts w:ascii="Palatino Linotype" w:eastAsia="Palatino Linotype" w:hAnsi="Palatino Linotype" w:cs="Palatino Linotype"/>
        </w:rPr>
        <w:t xml:space="preserve">, que haga entrega vía </w:t>
      </w:r>
      <w:r w:rsidR="007A4A76" w:rsidRPr="007A4A76">
        <w:rPr>
          <w:rFonts w:ascii="Palatino Linotype" w:eastAsia="Palatino Linotype" w:hAnsi="Palatino Linotype" w:cs="Palatino Linotype"/>
          <w:b/>
        </w:rPr>
        <w:t>SAIMEX</w:t>
      </w:r>
      <w:r w:rsidR="007A4A76" w:rsidRPr="007A4A76">
        <w:rPr>
          <w:rFonts w:ascii="Palatino Linotype" w:eastAsia="Palatino Linotype" w:hAnsi="Palatino Linotype" w:cs="Palatino Linotype"/>
        </w:rPr>
        <w:t xml:space="preserve">, en términos de los Considerandos Cuarto de esta resolución, </w:t>
      </w:r>
      <w:r w:rsidR="000851EA">
        <w:rPr>
          <w:rFonts w:ascii="Palatino Linotype" w:eastAsia="Palatino Linotype" w:hAnsi="Palatino Linotype" w:cs="Palatino Linotype"/>
        </w:rPr>
        <w:t xml:space="preserve"> el documento donde conste </w:t>
      </w:r>
      <w:r w:rsidR="007A4A76" w:rsidRPr="007A4A76">
        <w:rPr>
          <w:rFonts w:ascii="Palatino Linotype" w:eastAsia="Palatino Linotype" w:hAnsi="Palatino Linotype" w:cs="Palatino Linotype"/>
        </w:rPr>
        <w:t>lo siguiente</w:t>
      </w:r>
      <w:r w:rsidR="007A4A76">
        <w:rPr>
          <w:rFonts w:ascii="Palatino Linotype" w:eastAsia="Palatino Linotype" w:hAnsi="Palatino Linotype" w:cs="Palatino Linotype"/>
        </w:rPr>
        <w:t>:</w:t>
      </w:r>
    </w:p>
    <w:p w14:paraId="273EE26B" w14:textId="2963AC1C" w:rsidR="007A4A76" w:rsidRDefault="000851EA" w:rsidP="00D455BC">
      <w:pPr>
        <w:pStyle w:val="Prrafodelista"/>
        <w:numPr>
          <w:ilvl w:val="0"/>
          <w:numId w:val="4"/>
        </w:numPr>
        <w:spacing w:before="240" w:after="240" w:line="360" w:lineRule="auto"/>
        <w:ind w:right="902"/>
        <w:jc w:val="both"/>
        <w:rPr>
          <w:rFonts w:ascii="Palatino Linotype" w:eastAsia="Palatino Linotype" w:hAnsi="Palatino Linotype" w:cs="Palatino Linotype"/>
          <w:sz w:val="22"/>
          <w:szCs w:val="22"/>
          <w:lang w:val="es-MX"/>
        </w:rPr>
      </w:pPr>
      <w:r w:rsidRPr="000851EA">
        <w:rPr>
          <w:rFonts w:ascii="Palatino Linotype" w:eastAsia="Palatino Linotype" w:hAnsi="Palatino Linotype" w:cs="Palatino Linotype"/>
          <w:sz w:val="22"/>
          <w:szCs w:val="22"/>
          <w:lang w:val="es-MX"/>
        </w:rPr>
        <w:lastRenderedPageBreak/>
        <w:t xml:space="preserve">Que </w:t>
      </w:r>
      <w:r w:rsidR="007A4A76" w:rsidRPr="000851EA">
        <w:rPr>
          <w:rFonts w:ascii="Palatino Linotype" w:eastAsia="Palatino Linotype" w:hAnsi="Palatino Linotype" w:cs="Palatino Linotype"/>
          <w:sz w:val="22"/>
          <w:szCs w:val="22"/>
          <w:lang w:val="es-MX"/>
        </w:rPr>
        <w:t xml:space="preserve">el Secretario del Ayuntamiento fungió como encargado del despacho de la Presidencia Municipal, ante la </w:t>
      </w:r>
      <w:r w:rsidRPr="000851EA">
        <w:rPr>
          <w:rFonts w:ascii="Palatino Linotype" w:eastAsia="Palatino Linotype" w:hAnsi="Palatino Linotype" w:cs="Palatino Linotype"/>
          <w:sz w:val="22"/>
          <w:szCs w:val="22"/>
          <w:lang w:val="es-MX"/>
        </w:rPr>
        <w:t>situación</w:t>
      </w:r>
      <w:r w:rsidR="007A4A76" w:rsidRPr="000851EA">
        <w:rPr>
          <w:rFonts w:ascii="Palatino Linotype" w:eastAsia="Palatino Linotype" w:hAnsi="Palatino Linotype" w:cs="Palatino Linotype"/>
          <w:sz w:val="22"/>
          <w:szCs w:val="22"/>
          <w:lang w:val="es-MX"/>
        </w:rPr>
        <w:t xml:space="preserve"> anunciada por el Presidente Municipal </w:t>
      </w:r>
      <w:r w:rsidRPr="000851EA">
        <w:rPr>
          <w:rFonts w:ascii="Palatino Linotype" w:eastAsia="Palatino Linotype" w:hAnsi="Palatino Linotype" w:cs="Palatino Linotype"/>
          <w:sz w:val="22"/>
          <w:szCs w:val="22"/>
          <w:lang w:val="es-MX"/>
        </w:rPr>
        <w:t>en medios de comunicación,</w:t>
      </w:r>
      <w:r w:rsidR="007A4A76" w:rsidRPr="000851EA">
        <w:rPr>
          <w:rFonts w:ascii="Palatino Linotype" w:eastAsia="Palatino Linotype" w:hAnsi="Palatino Linotype" w:cs="Palatino Linotype"/>
          <w:sz w:val="22"/>
          <w:szCs w:val="22"/>
          <w:lang w:val="es-MX"/>
        </w:rPr>
        <w:t xml:space="preserve"> el veintiséis de enero de dos mil </w:t>
      </w:r>
      <w:r w:rsidR="007D797D" w:rsidRPr="000851EA">
        <w:rPr>
          <w:rFonts w:ascii="Palatino Linotype" w:eastAsia="Palatino Linotype" w:hAnsi="Palatino Linotype" w:cs="Palatino Linotype"/>
          <w:sz w:val="22"/>
          <w:szCs w:val="22"/>
          <w:lang w:val="es-MX"/>
        </w:rPr>
        <w:t>veintidós</w:t>
      </w:r>
      <w:r w:rsidR="007A4A76" w:rsidRPr="000851EA">
        <w:rPr>
          <w:rFonts w:ascii="Palatino Linotype" w:eastAsia="Palatino Linotype" w:hAnsi="Palatino Linotype" w:cs="Palatino Linotype"/>
          <w:sz w:val="22"/>
          <w:szCs w:val="22"/>
          <w:lang w:val="es-MX"/>
        </w:rPr>
        <w:t>.</w:t>
      </w:r>
    </w:p>
    <w:p w14:paraId="2B940AD6" w14:textId="77777777" w:rsidR="000851EA" w:rsidRPr="000851EA" w:rsidRDefault="000851EA" w:rsidP="000851EA">
      <w:pPr>
        <w:pStyle w:val="Prrafodelista"/>
        <w:spacing w:before="240" w:after="240" w:line="360" w:lineRule="auto"/>
        <w:ind w:right="902"/>
        <w:jc w:val="both"/>
        <w:rPr>
          <w:rFonts w:ascii="Palatino Linotype" w:eastAsia="Palatino Linotype" w:hAnsi="Palatino Linotype" w:cs="Palatino Linotype"/>
          <w:sz w:val="22"/>
          <w:szCs w:val="22"/>
          <w:lang w:val="es-MX"/>
        </w:rPr>
      </w:pPr>
    </w:p>
    <w:p w14:paraId="01B56501" w14:textId="600143D4" w:rsidR="000851EA" w:rsidRPr="00D455BC" w:rsidRDefault="000851EA" w:rsidP="000851EA">
      <w:pPr>
        <w:pStyle w:val="Prrafodelista"/>
        <w:spacing w:before="240" w:after="240" w:line="360" w:lineRule="auto"/>
        <w:ind w:right="902"/>
        <w:jc w:val="both"/>
        <w:rPr>
          <w:rFonts w:ascii="Palatino Linotype" w:eastAsia="Palatino Linotype" w:hAnsi="Palatino Linotype" w:cs="Palatino Linotype"/>
          <w:i/>
          <w:sz w:val="22"/>
          <w:szCs w:val="22"/>
          <w:lang w:val="es-MX"/>
        </w:rPr>
      </w:pPr>
      <w:r>
        <w:rPr>
          <w:rFonts w:ascii="Palatino Linotype" w:eastAsia="Palatino Linotype" w:hAnsi="Palatino Linotype" w:cs="Palatino Linotype"/>
          <w:i/>
          <w:sz w:val="22"/>
          <w:szCs w:val="22"/>
          <w:lang w:val="es-MX"/>
        </w:rPr>
        <w:t>En caso de no contar con la documentación solicitada, bastará con que así lo manifieste de manera fundada y motivada.</w:t>
      </w:r>
    </w:p>
    <w:p w14:paraId="496E07C8" w14:textId="76C9B303" w:rsidR="007D797D" w:rsidRDefault="00B5687E" w:rsidP="00B5687E">
      <w:pPr>
        <w:pStyle w:val="NormalWeb"/>
        <w:spacing w:before="240" w:beforeAutospacing="0" w:after="240" w:afterAutospacing="0" w:line="360" w:lineRule="auto"/>
        <w:jc w:val="both"/>
        <w:rPr>
          <w:rFonts w:ascii="Palatino Linotype" w:eastAsia="Palatino Linotype" w:hAnsi="Palatino Linotype" w:cs="Palatino Linotype"/>
          <w:b/>
        </w:rPr>
      </w:pPr>
      <w:r w:rsidRPr="00F05A90">
        <w:rPr>
          <w:rFonts w:ascii="Palatino Linotype" w:eastAsia="Palatino Linotype" w:hAnsi="Palatino Linotype" w:cs="Palatino Linotype"/>
          <w:b/>
        </w:rPr>
        <w:t>TERCERO</w:t>
      </w:r>
      <w:r w:rsidR="002B3CF2" w:rsidRPr="00F05A90">
        <w:rPr>
          <w:rFonts w:ascii="Palatino Linotype" w:eastAsia="Palatino Linotype" w:hAnsi="Palatino Linotype" w:cs="Palatino Linotype"/>
          <w:b/>
        </w:rPr>
        <w:t xml:space="preserve">. </w:t>
      </w:r>
      <w:r w:rsidR="007D797D">
        <w:rPr>
          <w:rFonts w:ascii="Palatino Linotype" w:hAnsi="Palatino Linotype"/>
          <w:b/>
          <w:bCs/>
          <w:color w:val="000000"/>
        </w:rPr>
        <w:t>Notifíquese vía Sistema de Acceso a la Información Mexiquense (SAIMEX),</w:t>
      </w:r>
      <w:r w:rsidR="007D797D">
        <w:rPr>
          <w:rFonts w:ascii="Palatino Linotype" w:hAnsi="Palatino Linotype"/>
          <w:b/>
          <w:bCs/>
          <w:color w:val="000000"/>
          <w:sz w:val="28"/>
          <w:szCs w:val="28"/>
        </w:rPr>
        <w:t xml:space="preserve"> </w:t>
      </w:r>
      <w:r w:rsidR="007D797D">
        <w:rPr>
          <w:rFonts w:ascii="Palatino Linotype" w:hAnsi="Palatino Linotype"/>
          <w:color w:val="000000"/>
        </w:rPr>
        <w:t xml:space="preserve">al Titular de la Unidad de Transparencia del </w:t>
      </w:r>
      <w:r w:rsidR="007D797D" w:rsidRPr="007D797D">
        <w:rPr>
          <w:rFonts w:ascii="Palatino Linotype" w:hAnsi="Palatino Linotype"/>
          <w:b/>
          <w:color w:val="000000"/>
        </w:rPr>
        <w:t>SUJETO OBLIGADO</w:t>
      </w:r>
      <w:r w:rsidR="007D797D">
        <w:rPr>
          <w:rFonts w:ascii="Palatino Linotype" w:hAnsi="Palatino Linotype"/>
          <w:color w:val="000000"/>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DF4456C" w14:textId="442B5891" w:rsidR="007D797D" w:rsidRDefault="007D797D" w:rsidP="007D797D">
      <w:pPr>
        <w:pStyle w:val="NormalWeb"/>
        <w:spacing w:before="0" w:beforeAutospacing="0" w:after="0" w:afterAutospacing="0" w:line="360" w:lineRule="auto"/>
        <w:jc w:val="both"/>
        <w:rPr>
          <w:rFonts w:ascii="Palatino Linotype" w:hAnsi="Palatino Linotype"/>
          <w:color w:val="000000"/>
        </w:rPr>
      </w:pPr>
      <w:r>
        <w:rPr>
          <w:rFonts w:ascii="Palatino Linotype" w:hAnsi="Palatino Linotype"/>
          <w:b/>
          <w:bCs/>
          <w:color w:val="000000"/>
        </w:rPr>
        <w:t>CUARTO.</w:t>
      </w:r>
      <w:r>
        <w:rPr>
          <w:rFonts w:ascii="Palatino Linotype" w:hAnsi="Palatino Linotype"/>
          <w:b/>
          <w:bCs/>
          <w:color w:val="000000"/>
          <w:sz w:val="28"/>
          <w:szCs w:val="28"/>
        </w:rPr>
        <w:t xml:space="preserve"> </w:t>
      </w:r>
      <w:r>
        <w:rPr>
          <w:rFonts w:ascii="Palatino Linotype" w:hAnsi="Palatino Linotype"/>
          <w:color w:val="000000"/>
        </w:rPr>
        <w:t xml:space="preserve">De conformidad con el artículo 198 de la Ley de Transparencia y Acceso a la Información Pública del Estado de México y Municipios, de considerarlo procedente, el </w:t>
      </w:r>
      <w:r w:rsidRPr="007D797D">
        <w:rPr>
          <w:rFonts w:ascii="Palatino Linotype" w:hAnsi="Palatino Linotype"/>
          <w:b/>
          <w:color w:val="000000"/>
        </w:rPr>
        <w:t>SUJETO OBLIGADO</w:t>
      </w:r>
      <w:r>
        <w:rPr>
          <w:rFonts w:ascii="Palatino Linotype" w:hAnsi="Palatino Linotype"/>
          <w:color w:val="000000"/>
        </w:rPr>
        <w:t xml:space="preserve"> de manera fundada y motivada, podrá solicitar una ampliación de plazo para el cumplimiento de la presente resolución.</w:t>
      </w:r>
    </w:p>
    <w:p w14:paraId="2063B222" w14:textId="700265D6" w:rsidR="007D797D" w:rsidRDefault="007D797D" w:rsidP="007D797D">
      <w:pPr>
        <w:pStyle w:val="NormalWeb"/>
        <w:spacing w:before="240" w:beforeAutospacing="0" w:after="240" w:afterAutospacing="0" w:line="360" w:lineRule="auto"/>
        <w:jc w:val="both"/>
      </w:pPr>
      <w:r>
        <w:rPr>
          <w:rFonts w:ascii="Palatino Linotype" w:hAnsi="Palatino Linotype"/>
          <w:b/>
          <w:bCs/>
          <w:color w:val="000000"/>
        </w:rPr>
        <w:t xml:space="preserve">QUINTO. Notifíquese, </w:t>
      </w:r>
      <w:r>
        <w:rPr>
          <w:rFonts w:ascii="Palatino Linotype" w:hAnsi="Palatino Linotype"/>
          <w:color w:val="000000"/>
        </w:rPr>
        <w:t xml:space="preserve">a </w:t>
      </w:r>
      <w:r w:rsidRPr="007D797D">
        <w:rPr>
          <w:rFonts w:ascii="Palatino Linotype" w:hAnsi="Palatino Linotype"/>
          <w:b/>
          <w:color w:val="000000"/>
        </w:rPr>
        <w:t>la parte RECURRENTE</w:t>
      </w:r>
      <w:r>
        <w:rPr>
          <w:rFonts w:ascii="Palatino Linotype" w:hAnsi="Palatino Linotype"/>
          <w:b/>
          <w:bCs/>
          <w:color w:val="000000"/>
        </w:rPr>
        <w:t xml:space="preserve"> </w:t>
      </w:r>
      <w:r>
        <w:rPr>
          <w:rFonts w:ascii="Palatino Linotype" w:hAnsi="Palatino Linotype"/>
          <w:color w:val="000000"/>
        </w:rPr>
        <w:t xml:space="preserve">la presente resolución, </w:t>
      </w:r>
      <w:r>
        <w:rPr>
          <w:rFonts w:ascii="Palatino Linotype" w:hAnsi="Palatino Linotype"/>
          <w:b/>
          <w:bCs/>
          <w:color w:val="000000"/>
        </w:rPr>
        <w:t xml:space="preserve">vía Sistema de Acceso a la Información Mexiquense (SAIMEX), </w:t>
      </w:r>
      <w:r>
        <w:rPr>
          <w:rFonts w:ascii="Palatino Linotype" w:hAnsi="Palatino Linotype"/>
          <w:color w:val="000000"/>
        </w:rPr>
        <w:t xml:space="preserve">así como que podrá impugnarla vía </w:t>
      </w:r>
      <w:r>
        <w:rPr>
          <w:rFonts w:ascii="Palatino Linotype" w:hAnsi="Palatino Linotype"/>
          <w:b/>
          <w:bCs/>
          <w:color w:val="000000"/>
        </w:rPr>
        <w:t>Juicio de Amparo</w:t>
      </w:r>
      <w:r>
        <w:rPr>
          <w:rFonts w:ascii="Palatino Linotype" w:hAnsi="Palatino Linotype"/>
          <w:color w:val="000000"/>
        </w:rPr>
        <w:t xml:space="preserve"> en los términos de las leyes aplicables, de conformidad con lo establecido en el artículo 196 de la Ley de Transparencia y Acceso a la Información Pública del Estado de México y Municipios. </w:t>
      </w:r>
    </w:p>
    <w:p w14:paraId="7F183066" w14:textId="77777777" w:rsidR="007D797D" w:rsidRDefault="007D797D" w:rsidP="007D797D">
      <w:pPr>
        <w:pStyle w:val="NormalWeb"/>
        <w:spacing w:before="0" w:beforeAutospacing="0" w:after="0" w:afterAutospacing="0" w:line="360" w:lineRule="auto"/>
        <w:jc w:val="both"/>
      </w:pPr>
    </w:p>
    <w:p w14:paraId="463EAFBA" w14:textId="77777777" w:rsidR="007D797D" w:rsidRDefault="007D797D">
      <w:pPr>
        <w:spacing w:line="360" w:lineRule="auto"/>
        <w:jc w:val="both"/>
        <w:rPr>
          <w:rFonts w:ascii="Palatino Linotype" w:eastAsia="Palatino Linotype" w:hAnsi="Palatino Linotype" w:cs="Palatino Linotype"/>
        </w:rPr>
      </w:pPr>
    </w:p>
    <w:p w14:paraId="0EBE42DE" w14:textId="46772FEF" w:rsidR="006C2940" w:rsidRPr="00F05A90" w:rsidRDefault="002B3CF2">
      <w:pPr>
        <w:spacing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w:t>
      </w:r>
      <w:r w:rsidR="003500E0">
        <w:rPr>
          <w:rFonts w:ascii="Palatino Linotype" w:eastAsia="Palatino Linotype" w:hAnsi="Palatino Linotype" w:cs="Palatino Linotype"/>
        </w:rPr>
        <w:t>ALUPE RAMÍREZ PEÑA; EN LA DÉCIMA SEX</w:t>
      </w:r>
      <w:r w:rsidRPr="00F05A90">
        <w:rPr>
          <w:rFonts w:ascii="Palatino Linotype" w:eastAsia="Palatino Linotype" w:hAnsi="Palatino Linotype" w:cs="Palatino Linotype"/>
        </w:rPr>
        <w:t xml:space="preserve">TA SESIÓN ORDINARIA CELEBRADA EL </w:t>
      </w:r>
      <w:r w:rsidR="003500E0">
        <w:rPr>
          <w:rFonts w:ascii="Palatino Linotype" w:eastAsia="Palatino Linotype" w:hAnsi="Palatino Linotype" w:cs="Palatino Linotype"/>
        </w:rPr>
        <w:t>CUATRO</w:t>
      </w:r>
      <w:r w:rsidRPr="00F05A90">
        <w:rPr>
          <w:rFonts w:ascii="Palatino Linotype" w:eastAsia="Palatino Linotype" w:hAnsi="Palatino Linotype" w:cs="Palatino Linotype"/>
        </w:rPr>
        <w:t xml:space="preserve"> DE </w:t>
      </w:r>
      <w:r w:rsidR="003500E0">
        <w:rPr>
          <w:rFonts w:ascii="Palatino Linotype" w:eastAsia="Palatino Linotype" w:hAnsi="Palatino Linotype" w:cs="Palatino Linotype"/>
        </w:rPr>
        <w:t>MAYO</w:t>
      </w:r>
      <w:r w:rsidRPr="00F05A90">
        <w:rPr>
          <w:rFonts w:ascii="Palatino Linotype" w:eastAsia="Palatino Linotype" w:hAnsi="Palatino Linotype" w:cs="Palatino Linotype"/>
        </w:rPr>
        <w:t xml:space="preserve"> DE DOS MIL VEINTIDÓS, ANTE EL SECRETARIO TÉCNICO DEL PLENO ALEXIS TAPIA RAMÍREZ.</w:t>
      </w:r>
    </w:p>
    <w:p w14:paraId="34180588" w14:textId="77777777" w:rsidR="006C2940" w:rsidRPr="00F05A90" w:rsidRDefault="006C2940">
      <w:pPr>
        <w:rPr>
          <w:rFonts w:ascii="Palatino Linotype" w:eastAsia="Palatino Linotype" w:hAnsi="Palatino Linotype" w:cs="Palatino Linotype"/>
        </w:rPr>
      </w:pPr>
    </w:p>
    <w:p w14:paraId="189905CE" w14:textId="77777777" w:rsidR="006C2940" w:rsidRPr="00F05A90" w:rsidRDefault="006C2940">
      <w:pPr>
        <w:spacing w:line="360" w:lineRule="auto"/>
        <w:jc w:val="both"/>
        <w:rPr>
          <w:rFonts w:ascii="Palatino Linotype" w:eastAsia="Palatino Linotype" w:hAnsi="Palatino Linotype" w:cs="Palatino Linotype"/>
        </w:rPr>
      </w:pPr>
    </w:p>
    <w:p w14:paraId="418069AE" w14:textId="77777777" w:rsidR="006C2940" w:rsidRPr="00F05A90" w:rsidRDefault="006C2940">
      <w:pPr>
        <w:spacing w:line="360" w:lineRule="auto"/>
        <w:jc w:val="both"/>
        <w:rPr>
          <w:rFonts w:ascii="Palatino Linotype" w:eastAsia="Palatino Linotype" w:hAnsi="Palatino Linotype" w:cs="Palatino Linotype"/>
        </w:rPr>
      </w:pPr>
    </w:p>
    <w:p w14:paraId="76631ABD" w14:textId="77777777" w:rsidR="006C2940" w:rsidRPr="00F05A90" w:rsidRDefault="006C2940">
      <w:pPr>
        <w:spacing w:line="360" w:lineRule="auto"/>
        <w:jc w:val="both"/>
        <w:rPr>
          <w:rFonts w:ascii="Palatino Linotype" w:eastAsia="Palatino Linotype" w:hAnsi="Palatino Linotype" w:cs="Palatino Linotype"/>
        </w:rPr>
      </w:pPr>
    </w:p>
    <w:p w14:paraId="5305BF64" w14:textId="77777777" w:rsidR="006C2940" w:rsidRPr="00F05A90" w:rsidRDefault="006C2940">
      <w:pPr>
        <w:spacing w:line="360" w:lineRule="auto"/>
        <w:jc w:val="both"/>
        <w:rPr>
          <w:rFonts w:ascii="Palatino Linotype" w:eastAsia="Palatino Linotype" w:hAnsi="Palatino Linotype" w:cs="Palatino Linotype"/>
        </w:rPr>
      </w:pPr>
    </w:p>
    <w:p w14:paraId="1E8C4D8D" w14:textId="77777777" w:rsidR="006C2940" w:rsidRPr="00F05A90" w:rsidRDefault="006C2940">
      <w:pPr>
        <w:spacing w:line="360" w:lineRule="auto"/>
        <w:jc w:val="both"/>
        <w:rPr>
          <w:rFonts w:ascii="Palatino Linotype" w:eastAsia="Palatino Linotype" w:hAnsi="Palatino Linotype" w:cs="Palatino Linotype"/>
        </w:rPr>
      </w:pPr>
    </w:p>
    <w:p w14:paraId="0787D51F" w14:textId="77777777" w:rsidR="006C2940" w:rsidRPr="00F05A90" w:rsidRDefault="006C2940">
      <w:pPr>
        <w:spacing w:line="360" w:lineRule="auto"/>
        <w:jc w:val="both"/>
        <w:rPr>
          <w:rFonts w:ascii="Palatino Linotype" w:eastAsia="Palatino Linotype" w:hAnsi="Palatino Linotype" w:cs="Palatino Linotype"/>
        </w:rPr>
      </w:pPr>
    </w:p>
    <w:p w14:paraId="0107B0E6" w14:textId="77777777" w:rsidR="006C2940" w:rsidRPr="00F05A90" w:rsidRDefault="006C2940">
      <w:pPr>
        <w:spacing w:line="360" w:lineRule="auto"/>
        <w:jc w:val="both"/>
        <w:rPr>
          <w:rFonts w:ascii="Palatino Linotype" w:eastAsia="Palatino Linotype" w:hAnsi="Palatino Linotype" w:cs="Palatino Linotype"/>
        </w:rPr>
      </w:pPr>
    </w:p>
    <w:p w14:paraId="1F1A2898" w14:textId="77777777" w:rsidR="006C2940" w:rsidRPr="00F05A90" w:rsidRDefault="006C2940">
      <w:pPr>
        <w:spacing w:line="360" w:lineRule="auto"/>
        <w:jc w:val="both"/>
        <w:rPr>
          <w:rFonts w:ascii="Palatino Linotype" w:eastAsia="Palatino Linotype" w:hAnsi="Palatino Linotype" w:cs="Palatino Linotype"/>
        </w:rPr>
      </w:pPr>
    </w:p>
    <w:p w14:paraId="49941C2C" w14:textId="77777777" w:rsidR="006C2940" w:rsidRPr="00F05A90" w:rsidRDefault="006C2940">
      <w:pPr>
        <w:spacing w:line="360" w:lineRule="auto"/>
        <w:jc w:val="both"/>
        <w:rPr>
          <w:rFonts w:ascii="Palatino Linotype" w:eastAsia="Palatino Linotype" w:hAnsi="Palatino Linotype" w:cs="Palatino Linotype"/>
        </w:rPr>
      </w:pPr>
    </w:p>
    <w:p w14:paraId="520997DE" w14:textId="77777777" w:rsidR="006C2940" w:rsidRPr="00F05A90" w:rsidRDefault="006C2940">
      <w:pPr>
        <w:spacing w:line="360" w:lineRule="auto"/>
        <w:jc w:val="both"/>
        <w:rPr>
          <w:rFonts w:ascii="Palatino Linotype" w:eastAsia="Palatino Linotype" w:hAnsi="Palatino Linotype" w:cs="Palatino Linotype"/>
        </w:rPr>
      </w:pPr>
    </w:p>
    <w:p w14:paraId="5513F391" w14:textId="77777777" w:rsidR="006C2940" w:rsidRPr="00F05A90" w:rsidRDefault="006C2940">
      <w:pPr>
        <w:spacing w:line="360" w:lineRule="auto"/>
        <w:jc w:val="both"/>
        <w:rPr>
          <w:rFonts w:ascii="Palatino Linotype" w:eastAsia="Palatino Linotype" w:hAnsi="Palatino Linotype" w:cs="Palatino Linotype"/>
        </w:rPr>
      </w:pPr>
    </w:p>
    <w:p w14:paraId="7973EC4C" w14:textId="77777777" w:rsidR="006C2940" w:rsidRPr="00F05A90" w:rsidRDefault="006C2940">
      <w:pPr>
        <w:spacing w:line="360" w:lineRule="auto"/>
        <w:jc w:val="both"/>
        <w:rPr>
          <w:rFonts w:ascii="Palatino Linotype" w:eastAsia="Palatino Linotype" w:hAnsi="Palatino Linotype" w:cs="Palatino Linotype"/>
        </w:rPr>
      </w:pPr>
    </w:p>
    <w:p w14:paraId="6F3D0BA7" w14:textId="77777777" w:rsidR="006C2940" w:rsidRPr="00F05A90" w:rsidRDefault="006C2940">
      <w:pPr>
        <w:spacing w:line="360" w:lineRule="auto"/>
        <w:jc w:val="both"/>
        <w:rPr>
          <w:rFonts w:ascii="Palatino Linotype" w:eastAsia="Palatino Linotype" w:hAnsi="Palatino Linotype" w:cs="Palatino Linotype"/>
        </w:rPr>
      </w:pPr>
    </w:p>
    <w:p w14:paraId="13F5032D" w14:textId="77777777" w:rsidR="006C2940" w:rsidRPr="00F05A90" w:rsidRDefault="006C2940">
      <w:pPr>
        <w:spacing w:line="360" w:lineRule="auto"/>
        <w:jc w:val="both"/>
        <w:rPr>
          <w:rFonts w:ascii="Palatino Linotype" w:eastAsia="Palatino Linotype" w:hAnsi="Palatino Linotype" w:cs="Palatino Linotype"/>
        </w:rPr>
      </w:pPr>
    </w:p>
    <w:p w14:paraId="3987926A" w14:textId="77777777" w:rsidR="006C2940" w:rsidRPr="00F05A90" w:rsidRDefault="006C2940">
      <w:pPr>
        <w:spacing w:line="360" w:lineRule="auto"/>
        <w:jc w:val="both"/>
        <w:rPr>
          <w:rFonts w:ascii="Palatino Linotype" w:eastAsia="Palatino Linotype" w:hAnsi="Palatino Linotype" w:cs="Palatino Linotype"/>
        </w:rPr>
      </w:pPr>
    </w:p>
    <w:p w14:paraId="2108C7C6" w14:textId="77777777" w:rsidR="006C2940" w:rsidRPr="00F05A90" w:rsidRDefault="006C2940">
      <w:pPr>
        <w:spacing w:line="360" w:lineRule="auto"/>
        <w:jc w:val="both"/>
        <w:rPr>
          <w:rFonts w:ascii="Palatino Linotype" w:eastAsia="Palatino Linotype" w:hAnsi="Palatino Linotype" w:cs="Palatino Linotype"/>
        </w:rPr>
      </w:pPr>
    </w:p>
    <w:p w14:paraId="68E4B38B" w14:textId="77777777" w:rsidR="006C2940" w:rsidRPr="00F05A90" w:rsidRDefault="006C2940">
      <w:pPr>
        <w:spacing w:line="360" w:lineRule="auto"/>
        <w:jc w:val="both"/>
        <w:rPr>
          <w:rFonts w:ascii="Palatino Linotype" w:eastAsia="Palatino Linotype" w:hAnsi="Palatino Linotype" w:cs="Palatino Linotype"/>
        </w:rPr>
      </w:pPr>
    </w:p>
    <w:p w14:paraId="28C8D9AD" w14:textId="77777777" w:rsidR="006C2940" w:rsidRPr="00F05A90" w:rsidRDefault="006C2940">
      <w:pPr>
        <w:spacing w:line="360" w:lineRule="auto"/>
        <w:jc w:val="both"/>
        <w:rPr>
          <w:rFonts w:ascii="Palatino Linotype" w:eastAsia="Palatino Linotype" w:hAnsi="Palatino Linotype" w:cs="Palatino Linotype"/>
        </w:rPr>
      </w:pPr>
    </w:p>
    <w:p w14:paraId="3C539731" w14:textId="77777777" w:rsidR="006C2940" w:rsidRPr="00F05A90" w:rsidRDefault="006C2940">
      <w:pPr>
        <w:spacing w:line="360" w:lineRule="auto"/>
        <w:jc w:val="both"/>
        <w:rPr>
          <w:rFonts w:ascii="Palatino Linotype" w:eastAsia="Palatino Linotype" w:hAnsi="Palatino Linotype" w:cs="Palatino Linotype"/>
        </w:rPr>
      </w:pPr>
    </w:p>
    <w:p w14:paraId="6DDC085E" w14:textId="77777777" w:rsidR="006C2940" w:rsidRPr="00F05A90" w:rsidRDefault="006C2940">
      <w:pPr>
        <w:spacing w:line="360" w:lineRule="auto"/>
        <w:jc w:val="both"/>
        <w:rPr>
          <w:rFonts w:ascii="Palatino Linotype" w:eastAsia="Palatino Linotype" w:hAnsi="Palatino Linotype" w:cs="Palatino Linotype"/>
        </w:rPr>
      </w:pPr>
    </w:p>
    <w:p w14:paraId="2D39E89F" w14:textId="77777777" w:rsidR="006C2940" w:rsidRPr="00F05A90" w:rsidRDefault="006C2940">
      <w:pPr>
        <w:spacing w:line="360" w:lineRule="auto"/>
        <w:jc w:val="both"/>
        <w:rPr>
          <w:rFonts w:ascii="Palatino Linotype" w:eastAsia="Palatino Linotype" w:hAnsi="Palatino Linotype" w:cs="Palatino Linotype"/>
        </w:rPr>
      </w:pPr>
    </w:p>
    <w:sectPr w:rsidR="006C2940" w:rsidRPr="00F05A90" w:rsidSect="00B16AA4">
      <w:headerReference w:type="default" r:id="rId14"/>
      <w:footerReference w:type="default" r:id="rId15"/>
      <w:headerReference w:type="first" r:id="rId16"/>
      <w:footerReference w:type="first" r:id="rId17"/>
      <w:pgSz w:w="12240" w:h="15840"/>
      <w:pgMar w:top="1985" w:right="1701" w:bottom="1701" w:left="1701" w:header="97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EB0045" w14:textId="77777777" w:rsidR="00CB5D37" w:rsidRDefault="00CB5D37">
      <w:r>
        <w:separator/>
      </w:r>
    </w:p>
  </w:endnote>
  <w:endnote w:type="continuationSeparator" w:id="0">
    <w:p w14:paraId="22A06A8A" w14:textId="77777777" w:rsidR="00CB5D37" w:rsidRDefault="00CB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A971E" w14:textId="77777777" w:rsidR="007A4A76" w:rsidRDefault="007A4A7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255F6">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255F6">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07741060" w14:textId="77777777" w:rsidR="007A4A76" w:rsidRDefault="007A4A7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4B875" w14:textId="77777777" w:rsidR="007A4A76" w:rsidRDefault="007A4A7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255F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255F6">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0C1507EB" w14:textId="77777777" w:rsidR="007A4A76" w:rsidRDefault="007A4A7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64166" w14:textId="77777777" w:rsidR="00CB5D37" w:rsidRDefault="00CB5D37">
      <w:r>
        <w:separator/>
      </w:r>
    </w:p>
  </w:footnote>
  <w:footnote w:type="continuationSeparator" w:id="0">
    <w:p w14:paraId="36F7733E" w14:textId="77777777" w:rsidR="00CB5D37" w:rsidRDefault="00CB5D37">
      <w:r>
        <w:continuationSeparator/>
      </w:r>
    </w:p>
  </w:footnote>
  <w:footnote w:id="1">
    <w:p w14:paraId="4C9A8227" w14:textId="77777777" w:rsidR="007A4A76" w:rsidRDefault="007A4A76" w:rsidP="0018391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E7FF6B8" w14:textId="77777777" w:rsidR="007A4A76" w:rsidRDefault="007A4A76" w:rsidP="0018391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4798560" w14:textId="77777777" w:rsidR="007A4A76" w:rsidRDefault="007A4A76">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4FE97E7" w14:textId="77777777" w:rsidR="007A4A76" w:rsidRDefault="007A4A7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F7EB1" w14:textId="77777777" w:rsidR="007A4A76" w:rsidRDefault="007A4A7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31546DC" wp14:editId="524C2935">
          <wp:simplePos x="0" y="0"/>
          <wp:positionH relativeFrom="column">
            <wp:posOffset>-1080133</wp:posOffset>
          </wp:positionH>
          <wp:positionV relativeFrom="paragraph">
            <wp:posOffset>-488313</wp:posOffset>
          </wp:positionV>
          <wp:extent cx="7809865" cy="10165715"/>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7A4A76" w14:paraId="5D898E7B" w14:textId="77777777">
      <w:tc>
        <w:tcPr>
          <w:tcW w:w="2489" w:type="dxa"/>
          <w:shd w:val="clear" w:color="auto" w:fill="auto"/>
        </w:tcPr>
        <w:p w14:paraId="4B8C2697" w14:textId="77777777" w:rsidR="007A4A76" w:rsidRDefault="007A4A7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AB143F9" w14:textId="4812D764" w:rsidR="007A4A76" w:rsidRDefault="007A4A7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01189/INFOEM/IP/RR/2022</w:t>
          </w:r>
        </w:p>
      </w:tc>
    </w:tr>
    <w:tr w:rsidR="007A4A76" w14:paraId="7CFB45C5" w14:textId="77777777">
      <w:trPr>
        <w:trHeight w:val="228"/>
      </w:trPr>
      <w:tc>
        <w:tcPr>
          <w:tcW w:w="2489" w:type="dxa"/>
          <w:shd w:val="clear" w:color="auto" w:fill="auto"/>
          <w:vAlign w:val="center"/>
        </w:tcPr>
        <w:p w14:paraId="012BFB86" w14:textId="77777777" w:rsidR="007A4A76" w:rsidRDefault="007A4A7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F5CFA4E" w14:textId="2D621E60" w:rsidR="007A4A76" w:rsidRPr="00B16AA4" w:rsidRDefault="007A4A76" w:rsidP="00B16AA4">
          <w:pPr>
            <w:ind w:left="-45" w:right="176"/>
            <w:jc w:val="both"/>
            <w:rPr>
              <w:rFonts w:ascii="Palatino Linotype" w:eastAsia="Palatino Linotype" w:hAnsi="Palatino Linotype" w:cs="Palatino Linotype"/>
              <w:b/>
              <w:sz w:val="22"/>
              <w:szCs w:val="22"/>
              <w:lang w:val="es-MX"/>
            </w:rPr>
          </w:pPr>
          <w:r>
            <w:rPr>
              <w:rFonts w:ascii="Palatino Linotype" w:eastAsia="Palatino Linotype" w:hAnsi="Palatino Linotype" w:cs="Palatino Linotype"/>
              <w:b/>
              <w:bCs/>
              <w:sz w:val="22"/>
              <w:szCs w:val="22"/>
              <w:lang w:val="es-MX"/>
            </w:rPr>
            <w:t>Ayuntamiento de Metepec</w:t>
          </w:r>
        </w:p>
      </w:tc>
    </w:tr>
    <w:tr w:rsidR="007A4A76" w14:paraId="014B51E1" w14:textId="77777777">
      <w:tc>
        <w:tcPr>
          <w:tcW w:w="2489" w:type="dxa"/>
          <w:shd w:val="clear" w:color="auto" w:fill="auto"/>
          <w:vAlign w:val="center"/>
        </w:tcPr>
        <w:p w14:paraId="4EB08E30" w14:textId="74F70371" w:rsidR="007A4A76" w:rsidRDefault="007A4A7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64BB428" w14:textId="77777777" w:rsidR="007A4A76" w:rsidRDefault="007A4A7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90D511" w14:textId="77777777" w:rsidR="007A4A76" w:rsidRDefault="007A4A7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378DF" w14:textId="02A4900D" w:rsidR="007A4A76" w:rsidRDefault="007A4A7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ED5B470" wp14:editId="60132337">
          <wp:simplePos x="0" y="0"/>
          <wp:positionH relativeFrom="page">
            <wp:align>left</wp:align>
          </wp:positionH>
          <wp:positionV relativeFrom="paragraph">
            <wp:posOffset>-474345</wp:posOffset>
          </wp:positionV>
          <wp:extent cx="7809500" cy="11469407"/>
          <wp:effectExtent l="0" t="0" r="1270" b="0"/>
          <wp:wrapNone/>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500" cy="11469407"/>
                  </a:xfrm>
                  <a:prstGeom prst="rect">
                    <a:avLst/>
                  </a:prstGeom>
                  <a:ln/>
                </pic:spPr>
              </pic:pic>
            </a:graphicData>
          </a:graphic>
          <wp14:sizeRelV relativeFrom="margin">
            <wp14:pctHeight>0</wp14:pctHeight>
          </wp14:sizeRelV>
        </wp:anchor>
      </w:drawing>
    </w:r>
  </w:p>
  <w:tbl>
    <w:tblPr>
      <w:tblStyle w:val="a7"/>
      <w:tblW w:w="5670" w:type="dxa"/>
      <w:tblInd w:w="3261" w:type="dxa"/>
      <w:tblLayout w:type="fixed"/>
      <w:tblLook w:val="0400" w:firstRow="0" w:lastRow="0" w:firstColumn="0" w:lastColumn="0" w:noHBand="0" w:noVBand="1"/>
    </w:tblPr>
    <w:tblGrid>
      <w:gridCol w:w="2551"/>
      <w:gridCol w:w="3119"/>
    </w:tblGrid>
    <w:tr w:rsidR="007A4A76" w14:paraId="44D94B23" w14:textId="77777777">
      <w:tc>
        <w:tcPr>
          <w:tcW w:w="2551" w:type="dxa"/>
          <w:shd w:val="clear" w:color="auto" w:fill="auto"/>
          <w:vAlign w:val="center"/>
        </w:tcPr>
        <w:p w14:paraId="2FF10696" w14:textId="77777777" w:rsidR="007A4A76" w:rsidRDefault="007A4A7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C9680D5" w14:textId="1B18F1AD" w:rsidR="007A4A76" w:rsidRDefault="007A4A7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01189/INFOEM/IP/RR/2022</w:t>
          </w:r>
        </w:p>
      </w:tc>
    </w:tr>
    <w:tr w:rsidR="007A4A76" w14:paraId="1E3415B7" w14:textId="77777777">
      <w:trPr>
        <w:trHeight w:val="130"/>
      </w:trPr>
      <w:tc>
        <w:tcPr>
          <w:tcW w:w="2551" w:type="dxa"/>
          <w:shd w:val="clear" w:color="auto" w:fill="auto"/>
          <w:vAlign w:val="center"/>
        </w:tcPr>
        <w:p w14:paraId="5F245CCC" w14:textId="77777777" w:rsidR="007A4A76" w:rsidRDefault="007A4A7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108EB35" w14:textId="79EA0F50" w:rsidR="007A4A76" w:rsidRDefault="007A4A76">
          <w:pPr>
            <w:jc w:val="both"/>
            <w:rPr>
              <w:rFonts w:ascii="Palatino Linotype" w:eastAsia="Palatino Linotype" w:hAnsi="Palatino Linotype" w:cs="Palatino Linotype"/>
              <w:b/>
              <w:sz w:val="22"/>
              <w:szCs w:val="22"/>
            </w:rPr>
          </w:pPr>
        </w:p>
      </w:tc>
    </w:tr>
    <w:tr w:rsidR="007A4A76" w14:paraId="7EC796EA" w14:textId="77777777">
      <w:trPr>
        <w:trHeight w:val="228"/>
      </w:trPr>
      <w:tc>
        <w:tcPr>
          <w:tcW w:w="2551" w:type="dxa"/>
          <w:shd w:val="clear" w:color="auto" w:fill="auto"/>
          <w:vAlign w:val="center"/>
        </w:tcPr>
        <w:p w14:paraId="4F31CF91" w14:textId="543FF877" w:rsidR="007A4A76" w:rsidRDefault="007A4A7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4F4CF75" w14:textId="1C7970D3" w:rsidR="007A4A76" w:rsidRPr="00B16AA4" w:rsidRDefault="007A4A76" w:rsidP="00B16AA4">
          <w:pPr>
            <w:ind w:left="-45" w:right="176"/>
            <w:jc w:val="both"/>
            <w:rPr>
              <w:rFonts w:ascii="Palatino Linotype" w:eastAsia="Palatino Linotype" w:hAnsi="Palatino Linotype" w:cs="Palatino Linotype"/>
              <w:b/>
              <w:sz w:val="22"/>
              <w:szCs w:val="22"/>
              <w:lang w:val="es-MX"/>
            </w:rPr>
          </w:pPr>
          <w:r>
            <w:rPr>
              <w:rFonts w:ascii="Palatino Linotype" w:eastAsia="Palatino Linotype" w:hAnsi="Palatino Linotype" w:cs="Palatino Linotype"/>
              <w:b/>
              <w:bCs/>
              <w:sz w:val="22"/>
              <w:szCs w:val="22"/>
              <w:lang w:val="es-MX"/>
            </w:rPr>
            <w:t>Ayuntamiento de Metepec</w:t>
          </w:r>
        </w:p>
      </w:tc>
    </w:tr>
    <w:tr w:rsidR="007A4A76" w14:paraId="398D5A73" w14:textId="77777777">
      <w:tc>
        <w:tcPr>
          <w:tcW w:w="2551" w:type="dxa"/>
          <w:shd w:val="clear" w:color="auto" w:fill="auto"/>
          <w:vAlign w:val="center"/>
        </w:tcPr>
        <w:p w14:paraId="49F57FED" w14:textId="6A5E7C45" w:rsidR="007A4A76" w:rsidRDefault="007A4A7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A3976BF" w14:textId="77777777" w:rsidR="007A4A76" w:rsidRDefault="007A4A7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ED3B82D" w14:textId="6E59B5E9" w:rsidR="007A4A76" w:rsidRDefault="007A4A7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746BD"/>
    <w:multiLevelType w:val="hybridMultilevel"/>
    <w:tmpl w:val="766EC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BD3926"/>
    <w:multiLevelType w:val="multilevel"/>
    <w:tmpl w:val="42566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D81255"/>
    <w:multiLevelType w:val="hybridMultilevel"/>
    <w:tmpl w:val="8B34E332"/>
    <w:lvl w:ilvl="0" w:tplc="0E64667E">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342A7CBE"/>
    <w:multiLevelType w:val="multilevel"/>
    <w:tmpl w:val="C84E1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414110D0"/>
    <w:multiLevelType w:val="multilevel"/>
    <w:tmpl w:val="4E8EF5DE"/>
    <w:lvl w:ilvl="0">
      <w:start w:val="2"/>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2C1F97"/>
    <w:multiLevelType w:val="hybridMultilevel"/>
    <w:tmpl w:val="518CDC44"/>
    <w:lvl w:ilvl="0" w:tplc="080A000F">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1F0906"/>
    <w:multiLevelType w:val="multilevel"/>
    <w:tmpl w:val="C7A6C9EC"/>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abstractNumId w:val="1"/>
  </w:num>
  <w:num w:numId="2">
    <w:abstractNumId w:val="4"/>
  </w:num>
  <w:num w:numId="3">
    <w:abstractNumId w:val="7"/>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40"/>
    <w:rsid w:val="00031B9F"/>
    <w:rsid w:val="000851EA"/>
    <w:rsid w:val="00174399"/>
    <w:rsid w:val="00183919"/>
    <w:rsid w:val="00215197"/>
    <w:rsid w:val="00263C30"/>
    <w:rsid w:val="00285664"/>
    <w:rsid w:val="0029672A"/>
    <w:rsid w:val="002B3CF2"/>
    <w:rsid w:val="002F28BC"/>
    <w:rsid w:val="003251FD"/>
    <w:rsid w:val="00327DBE"/>
    <w:rsid w:val="003500E0"/>
    <w:rsid w:val="00351173"/>
    <w:rsid w:val="003B20C5"/>
    <w:rsid w:val="003B79DE"/>
    <w:rsid w:val="003F41D9"/>
    <w:rsid w:val="00493B7F"/>
    <w:rsid w:val="004B50DB"/>
    <w:rsid w:val="004E0992"/>
    <w:rsid w:val="004F1EBD"/>
    <w:rsid w:val="00537EA6"/>
    <w:rsid w:val="00593BA4"/>
    <w:rsid w:val="005E0925"/>
    <w:rsid w:val="005E3925"/>
    <w:rsid w:val="006540CF"/>
    <w:rsid w:val="006A6954"/>
    <w:rsid w:val="006C2940"/>
    <w:rsid w:val="006C63DE"/>
    <w:rsid w:val="007216A6"/>
    <w:rsid w:val="00724EA3"/>
    <w:rsid w:val="007825EA"/>
    <w:rsid w:val="007975C2"/>
    <w:rsid w:val="007A4A76"/>
    <w:rsid w:val="007A76AF"/>
    <w:rsid w:val="007B35A9"/>
    <w:rsid w:val="007D797D"/>
    <w:rsid w:val="008A4AC9"/>
    <w:rsid w:val="008C3FF4"/>
    <w:rsid w:val="008E49A2"/>
    <w:rsid w:val="008F496E"/>
    <w:rsid w:val="00972EC7"/>
    <w:rsid w:val="00981614"/>
    <w:rsid w:val="009A7CA7"/>
    <w:rsid w:val="009C306E"/>
    <w:rsid w:val="009D0BC9"/>
    <w:rsid w:val="009F07A9"/>
    <w:rsid w:val="009F23D8"/>
    <w:rsid w:val="00A0196E"/>
    <w:rsid w:val="00A66FEB"/>
    <w:rsid w:val="00AE3182"/>
    <w:rsid w:val="00B04E73"/>
    <w:rsid w:val="00B16AA4"/>
    <w:rsid w:val="00B43EE0"/>
    <w:rsid w:val="00B50E4E"/>
    <w:rsid w:val="00B5687E"/>
    <w:rsid w:val="00BC274A"/>
    <w:rsid w:val="00BD4191"/>
    <w:rsid w:val="00BE6F36"/>
    <w:rsid w:val="00C16282"/>
    <w:rsid w:val="00C916D3"/>
    <w:rsid w:val="00C973F3"/>
    <w:rsid w:val="00CB5D37"/>
    <w:rsid w:val="00CC1AA8"/>
    <w:rsid w:val="00CE1AC8"/>
    <w:rsid w:val="00CE5954"/>
    <w:rsid w:val="00D11314"/>
    <w:rsid w:val="00D2257C"/>
    <w:rsid w:val="00D455BC"/>
    <w:rsid w:val="00D532D2"/>
    <w:rsid w:val="00D55E97"/>
    <w:rsid w:val="00D610E5"/>
    <w:rsid w:val="00D93105"/>
    <w:rsid w:val="00DD419E"/>
    <w:rsid w:val="00DE5236"/>
    <w:rsid w:val="00DE6661"/>
    <w:rsid w:val="00DE6F3A"/>
    <w:rsid w:val="00E255F6"/>
    <w:rsid w:val="00E26B09"/>
    <w:rsid w:val="00E42AC0"/>
    <w:rsid w:val="00E70635"/>
    <w:rsid w:val="00EB7166"/>
    <w:rsid w:val="00F05A90"/>
    <w:rsid w:val="00F326E9"/>
    <w:rsid w:val="00F63053"/>
    <w:rsid w:val="00F764D6"/>
    <w:rsid w:val="00F96391"/>
    <w:rsid w:val="00F96C1C"/>
    <w:rsid w:val="00FA0880"/>
    <w:rsid w:val="00FF6FA4"/>
    <w:rsid w:val="00FF79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DA6C0F"/>
  <w15:docId w15:val="{5C676F5A-1033-4C29-877A-CF0C27F6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C30"/>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933F6B"/>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97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225883">
      <w:bodyDiv w:val="1"/>
      <w:marLeft w:val="0"/>
      <w:marRight w:val="0"/>
      <w:marTop w:val="0"/>
      <w:marBottom w:val="0"/>
      <w:divBdr>
        <w:top w:val="none" w:sz="0" w:space="0" w:color="auto"/>
        <w:left w:val="none" w:sz="0" w:space="0" w:color="auto"/>
        <w:bottom w:val="none" w:sz="0" w:space="0" w:color="auto"/>
        <w:right w:val="none" w:sz="0" w:space="0" w:color="auto"/>
      </w:divBdr>
    </w:div>
    <w:div w:id="467016831">
      <w:bodyDiv w:val="1"/>
      <w:marLeft w:val="0"/>
      <w:marRight w:val="0"/>
      <w:marTop w:val="0"/>
      <w:marBottom w:val="0"/>
      <w:divBdr>
        <w:top w:val="none" w:sz="0" w:space="0" w:color="auto"/>
        <w:left w:val="none" w:sz="0" w:space="0" w:color="auto"/>
        <w:bottom w:val="none" w:sz="0" w:space="0" w:color="auto"/>
        <w:right w:val="none" w:sz="0" w:space="0" w:color="auto"/>
      </w:divBdr>
    </w:div>
    <w:div w:id="511529377">
      <w:bodyDiv w:val="1"/>
      <w:marLeft w:val="0"/>
      <w:marRight w:val="0"/>
      <w:marTop w:val="0"/>
      <w:marBottom w:val="0"/>
      <w:divBdr>
        <w:top w:val="none" w:sz="0" w:space="0" w:color="auto"/>
        <w:left w:val="none" w:sz="0" w:space="0" w:color="auto"/>
        <w:bottom w:val="none" w:sz="0" w:space="0" w:color="auto"/>
        <w:right w:val="none" w:sz="0" w:space="0" w:color="auto"/>
      </w:divBdr>
    </w:div>
    <w:div w:id="944964057">
      <w:bodyDiv w:val="1"/>
      <w:marLeft w:val="0"/>
      <w:marRight w:val="0"/>
      <w:marTop w:val="0"/>
      <w:marBottom w:val="0"/>
      <w:divBdr>
        <w:top w:val="none" w:sz="0" w:space="0" w:color="auto"/>
        <w:left w:val="none" w:sz="0" w:space="0" w:color="auto"/>
        <w:bottom w:val="none" w:sz="0" w:space="0" w:color="auto"/>
        <w:right w:val="none" w:sz="0" w:space="0" w:color="auto"/>
      </w:divBdr>
    </w:div>
    <w:div w:id="990018373">
      <w:bodyDiv w:val="1"/>
      <w:marLeft w:val="0"/>
      <w:marRight w:val="0"/>
      <w:marTop w:val="0"/>
      <w:marBottom w:val="0"/>
      <w:divBdr>
        <w:top w:val="none" w:sz="0" w:space="0" w:color="auto"/>
        <w:left w:val="none" w:sz="0" w:space="0" w:color="auto"/>
        <w:bottom w:val="none" w:sz="0" w:space="0" w:color="auto"/>
        <w:right w:val="none" w:sz="0" w:space="0" w:color="auto"/>
      </w:divBdr>
    </w:div>
    <w:div w:id="1173716602">
      <w:bodyDiv w:val="1"/>
      <w:marLeft w:val="0"/>
      <w:marRight w:val="0"/>
      <w:marTop w:val="0"/>
      <w:marBottom w:val="0"/>
      <w:divBdr>
        <w:top w:val="none" w:sz="0" w:space="0" w:color="auto"/>
        <w:left w:val="none" w:sz="0" w:space="0" w:color="auto"/>
        <w:bottom w:val="none" w:sz="0" w:space="0" w:color="auto"/>
        <w:right w:val="none" w:sz="0" w:space="0" w:color="auto"/>
      </w:divBdr>
    </w:div>
    <w:div w:id="1322081416">
      <w:bodyDiv w:val="1"/>
      <w:marLeft w:val="0"/>
      <w:marRight w:val="0"/>
      <w:marTop w:val="0"/>
      <w:marBottom w:val="0"/>
      <w:divBdr>
        <w:top w:val="none" w:sz="0" w:space="0" w:color="auto"/>
        <w:left w:val="none" w:sz="0" w:space="0" w:color="auto"/>
        <w:bottom w:val="none" w:sz="0" w:space="0" w:color="auto"/>
        <w:right w:val="none" w:sz="0" w:space="0" w:color="auto"/>
      </w:divBdr>
    </w:div>
    <w:div w:id="1337615299">
      <w:bodyDiv w:val="1"/>
      <w:marLeft w:val="0"/>
      <w:marRight w:val="0"/>
      <w:marTop w:val="0"/>
      <w:marBottom w:val="0"/>
      <w:divBdr>
        <w:top w:val="none" w:sz="0" w:space="0" w:color="auto"/>
        <w:left w:val="none" w:sz="0" w:space="0" w:color="auto"/>
        <w:bottom w:val="none" w:sz="0" w:space="0" w:color="auto"/>
        <w:right w:val="none" w:sz="0" w:space="0" w:color="auto"/>
      </w:divBdr>
    </w:div>
    <w:div w:id="1450398443">
      <w:bodyDiv w:val="1"/>
      <w:marLeft w:val="0"/>
      <w:marRight w:val="0"/>
      <w:marTop w:val="0"/>
      <w:marBottom w:val="0"/>
      <w:divBdr>
        <w:top w:val="none" w:sz="0" w:space="0" w:color="auto"/>
        <w:left w:val="none" w:sz="0" w:space="0" w:color="auto"/>
        <w:bottom w:val="none" w:sz="0" w:space="0" w:color="auto"/>
        <w:right w:val="none" w:sz="0" w:space="0" w:color="auto"/>
      </w:divBdr>
    </w:div>
    <w:div w:id="1495149400">
      <w:bodyDiv w:val="1"/>
      <w:marLeft w:val="0"/>
      <w:marRight w:val="0"/>
      <w:marTop w:val="0"/>
      <w:marBottom w:val="0"/>
      <w:divBdr>
        <w:top w:val="none" w:sz="0" w:space="0" w:color="auto"/>
        <w:left w:val="none" w:sz="0" w:space="0" w:color="auto"/>
        <w:bottom w:val="none" w:sz="0" w:space="0" w:color="auto"/>
        <w:right w:val="none" w:sz="0" w:space="0" w:color="auto"/>
      </w:divBdr>
    </w:div>
    <w:div w:id="1523275851">
      <w:bodyDiv w:val="1"/>
      <w:marLeft w:val="0"/>
      <w:marRight w:val="0"/>
      <w:marTop w:val="0"/>
      <w:marBottom w:val="0"/>
      <w:divBdr>
        <w:top w:val="none" w:sz="0" w:space="0" w:color="auto"/>
        <w:left w:val="none" w:sz="0" w:space="0" w:color="auto"/>
        <w:bottom w:val="none" w:sz="0" w:space="0" w:color="auto"/>
        <w:right w:val="none" w:sz="0" w:space="0" w:color="auto"/>
      </w:divBdr>
    </w:div>
    <w:div w:id="1585602714">
      <w:bodyDiv w:val="1"/>
      <w:marLeft w:val="0"/>
      <w:marRight w:val="0"/>
      <w:marTop w:val="0"/>
      <w:marBottom w:val="0"/>
      <w:divBdr>
        <w:top w:val="none" w:sz="0" w:space="0" w:color="auto"/>
        <w:left w:val="none" w:sz="0" w:space="0" w:color="auto"/>
        <w:bottom w:val="none" w:sz="0" w:space="0" w:color="auto"/>
        <w:right w:val="none" w:sz="0" w:space="0" w:color="auto"/>
      </w:divBdr>
    </w:div>
    <w:div w:id="1703628108">
      <w:bodyDiv w:val="1"/>
      <w:marLeft w:val="0"/>
      <w:marRight w:val="0"/>
      <w:marTop w:val="0"/>
      <w:marBottom w:val="0"/>
      <w:divBdr>
        <w:top w:val="none" w:sz="0" w:space="0" w:color="auto"/>
        <w:left w:val="none" w:sz="0" w:space="0" w:color="auto"/>
        <w:bottom w:val="none" w:sz="0" w:space="0" w:color="auto"/>
        <w:right w:val="none" w:sz="0" w:space="0" w:color="auto"/>
      </w:divBdr>
    </w:div>
    <w:div w:id="1754354691">
      <w:bodyDiv w:val="1"/>
      <w:marLeft w:val="0"/>
      <w:marRight w:val="0"/>
      <w:marTop w:val="0"/>
      <w:marBottom w:val="0"/>
      <w:divBdr>
        <w:top w:val="none" w:sz="0" w:space="0" w:color="auto"/>
        <w:left w:val="none" w:sz="0" w:space="0" w:color="auto"/>
        <w:bottom w:val="none" w:sz="0" w:space="0" w:color="auto"/>
        <w:right w:val="none" w:sz="0" w:space="0" w:color="auto"/>
      </w:divBdr>
    </w:div>
    <w:div w:id="1759600204">
      <w:bodyDiv w:val="1"/>
      <w:marLeft w:val="0"/>
      <w:marRight w:val="0"/>
      <w:marTop w:val="0"/>
      <w:marBottom w:val="0"/>
      <w:divBdr>
        <w:top w:val="none" w:sz="0" w:space="0" w:color="auto"/>
        <w:left w:val="none" w:sz="0" w:space="0" w:color="auto"/>
        <w:bottom w:val="none" w:sz="0" w:space="0" w:color="auto"/>
        <w:right w:val="none" w:sz="0" w:space="0" w:color="auto"/>
      </w:divBdr>
    </w:div>
    <w:div w:id="1797915607">
      <w:bodyDiv w:val="1"/>
      <w:marLeft w:val="0"/>
      <w:marRight w:val="0"/>
      <w:marTop w:val="0"/>
      <w:marBottom w:val="0"/>
      <w:divBdr>
        <w:top w:val="none" w:sz="0" w:space="0" w:color="auto"/>
        <w:left w:val="none" w:sz="0" w:space="0" w:color="auto"/>
        <w:bottom w:val="none" w:sz="0" w:space="0" w:color="auto"/>
        <w:right w:val="none" w:sz="0" w:space="0" w:color="auto"/>
      </w:divBdr>
    </w:div>
    <w:div w:id="1909921562">
      <w:bodyDiv w:val="1"/>
      <w:marLeft w:val="0"/>
      <w:marRight w:val="0"/>
      <w:marTop w:val="0"/>
      <w:marBottom w:val="0"/>
      <w:divBdr>
        <w:top w:val="none" w:sz="0" w:space="0" w:color="auto"/>
        <w:left w:val="none" w:sz="0" w:space="0" w:color="auto"/>
        <w:bottom w:val="none" w:sz="0" w:space="0" w:color="auto"/>
        <w:right w:val="none" w:sz="0" w:space="0" w:color="auto"/>
      </w:divBdr>
    </w:div>
    <w:div w:id="1951354052">
      <w:bodyDiv w:val="1"/>
      <w:marLeft w:val="0"/>
      <w:marRight w:val="0"/>
      <w:marTop w:val="0"/>
      <w:marBottom w:val="0"/>
      <w:divBdr>
        <w:top w:val="none" w:sz="0" w:space="0" w:color="auto"/>
        <w:left w:val="none" w:sz="0" w:space="0" w:color="auto"/>
        <w:bottom w:val="none" w:sz="0" w:space="0" w:color="auto"/>
        <w:right w:val="none" w:sz="0" w:space="0" w:color="auto"/>
      </w:divBdr>
    </w:div>
    <w:div w:id="2146847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ilenio.com/ciencia-y-salud/fernando-flores-alcalde-metepec-positivo-covid-19"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KFYc+8gmnjf1bL/eKI6PcpSFHw==">AMUW2mUxxGziHkSzm0sVJQJPMZpxEyQu61yp7BqrsaJshKCFglpmE7KhEYpyD7e8Swzmw5oCbo1TGjstKBxqtAVZ69eH56aUNj5i69tWcDtyGk5vO1tBGnw3KCBa7RC3aErEx4cYw2nkDOSg4C+Pa5o6fGTl4/w0RY4YTl1rZHGEPmdnCUyXlbKMUKaEmibLDhVI6Ke8kseKENqkOf/I8ogIqqHR9+2YRi1RZjZ5BiXgKapBI/EFi2I=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1095C3-54A6-4DEB-975D-3914F809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7073</Words>
  <Characters>38902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Infoem-User</cp:lastModifiedBy>
  <cp:revision>3</cp:revision>
  <cp:lastPrinted>2022-05-09T15:33:00Z</cp:lastPrinted>
  <dcterms:created xsi:type="dcterms:W3CDTF">2022-05-06T18:29:00Z</dcterms:created>
  <dcterms:modified xsi:type="dcterms:W3CDTF">2022-05-09T15:33:00Z</dcterms:modified>
</cp:coreProperties>
</file>