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4729" w14:textId="5A21893E" w:rsidR="009245F5" w:rsidRPr="00601E94" w:rsidRDefault="009245F5" w:rsidP="00B552CD">
      <w:pPr>
        <w:spacing w:line="360" w:lineRule="auto"/>
        <w:ind w:right="-28"/>
        <w:jc w:val="both"/>
        <w:rPr>
          <w:rFonts w:ascii="Palatino Linotype" w:hAnsi="Palatino Linotype"/>
          <w:noProof/>
          <w:sz w:val="22"/>
          <w:szCs w:val="22"/>
          <w:lang w:val="es-ES"/>
        </w:rPr>
      </w:pPr>
      <w:r w:rsidRPr="00601E9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A2838" w:rsidRPr="00601E94">
        <w:rPr>
          <w:rFonts w:ascii="Palatino Linotype" w:hAnsi="Palatino Linotype" w:cs="Tahoma"/>
          <w:bCs/>
          <w:sz w:val="22"/>
          <w:szCs w:val="22"/>
        </w:rPr>
        <w:t>treinta y uno</w:t>
      </w:r>
      <w:r w:rsidRPr="00601E94">
        <w:rPr>
          <w:rFonts w:ascii="Palatino Linotype" w:hAnsi="Palatino Linotype" w:cs="Tahoma"/>
          <w:bCs/>
          <w:sz w:val="22"/>
          <w:szCs w:val="22"/>
        </w:rPr>
        <w:t xml:space="preserve"> de </w:t>
      </w:r>
      <w:r w:rsidR="00317096" w:rsidRPr="00601E94">
        <w:rPr>
          <w:rFonts w:ascii="Palatino Linotype" w:hAnsi="Palatino Linotype" w:cs="Tahoma"/>
          <w:bCs/>
          <w:sz w:val="22"/>
          <w:szCs w:val="22"/>
        </w:rPr>
        <w:t>agosto</w:t>
      </w:r>
      <w:r w:rsidRPr="00601E94">
        <w:rPr>
          <w:rFonts w:ascii="Palatino Linotype" w:hAnsi="Palatino Linotype" w:cs="Tahoma"/>
          <w:bCs/>
          <w:sz w:val="22"/>
          <w:szCs w:val="22"/>
        </w:rPr>
        <w:t xml:space="preserve"> de dos mil veintidós.</w:t>
      </w:r>
    </w:p>
    <w:p w14:paraId="6EA3DC8A" w14:textId="77777777" w:rsidR="009245F5" w:rsidRPr="00601E94" w:rsidRDefault="009245F5" w:rsidP="00B552CD">
      <w:pPr>
        <w:spacing w:line="360" w:lineRule="auto"/>
        <w:ind w:right="-28"/>
        <w:jc w:val="both"/>
        <w:rPr>
          <w:rFonts w:ascii="Palatino Linotype" w:hAnsi="Palatino Linotype"/>
          <w:noProof/>
          <w:sz w:val="22"/>
          <w:szCs w:val="22"/>
          <w:lang w:val="es-ES"/>
        </w:rPr>
      </w:pPr>
    </w:p>
    <w:p w14:paraId="1F508283" w14:textId="1B314535" w:rsidR="009245F5" w:rsidRPr="00601E94" w:rsidRDefault="009245F5" w:rsidP="00B552CD">
      <w:pPr>
        <w:spacing w:line="360" w:lineRule="auto"/>
        <w:ind w:right="-28"/>
        <w:jc w:val="both"/>
        <w:rPr>
          <w:rFonts w:ascii="Palatino Linotype" w:hAnsi="Palatino Linotype" w:cs="Tahoma"/>
          <w:bCs/>
          <w:sz w:val="22"/>
          <w:szCs w:val="22"/>
        </w:rPr>
      </w:pPr>
      <w:r w:rsidRPr="00601E94">
        <w:rPr>
          <w:rFonts w:ascii="Palatino Linotype" w:hAnsi="Palatino Linotype" w:cs="Tahoma"/>
          <w:b/>
          <w:bCs/>
          <w:sz w:val="22"/>
          <w:szCs w:val="22"/>
        </w:rPr>
        <w:t xml:space="preserve">VISTO </w:t>
      </w:r>
      <w:r w:rsidRPr="00601E94">
        <w:rPr>
          <w:rFonts w:ascii="Palatino Linotype" w:hAnsi="Palatino Linotype" w:cs="Tahoma"/>
          <w:bCs/>
          <w:sz w:val="22"/>
          <w:szCs w:val="22"/>
        </w:rPr>
        <w:t xml:space="preserve">el expediente conformado con motivo del Recurso de Revisión </w:t>
      </w:r>
      <w:r w:rsidR="005A2838" w:rsidRPr="00601E94">
        <w:rPr>
          <w:rFonts w:ascii="Palatino Linotype" w:hAnsi="Palatino Linotype" w:cs="Tahoma"/>
          <w:color w:val="0D0D0D" w:themeColor="text1" w:themeTint="F2"/>
          <w:sz w:val="22"/>
          <w:szCs w:val="22"/>
        </w:rPr>
        <w:t>13141</w:t>
      </w:r>
      <w:r w:rsidRPr="00601E94">
        <w:rPr>
          <w:rFonts w:ascii="Palatino Linotype" w:hAnsi="Palatino Linotype" w:cs="Tahoma"/>
          <w:color w:val="0D0D0D" w:themeColor="text1" w:themeTint="F2"/>
          <w:sz w:val="22"/>
          <w:szCs w:val="22"/>
        </w:rPr>
        <w:t>/INFOEM/IP/RR/2022</w:t>
      </w:r>
      <w:r w:rsidRPr="00601E94">
        <w:rPr>
          <w:rFonts w:ascii="Palatino Linotype" w:hAnsi="Palatino Linotype" w:cs="Tahoma"/>
          <w:sz w:val="22"/>
          <w:szCs w:val="22"/>
        </w:rPr>
        <w:t xml:space="preserve">, interpuesto por </w:t>
      </w:r>
      <w:r w:rsidR="00317096" w:rsidRPr="00601E94">
        <w:rPr>
          <w:rFonts w:ascii="Palatino Linotype" w:hAnsi="Palatino Linotype" w:cs="Tahoma"/>
          <w:sz w:val="22"/>
          <w:szCs w:val="22"/>
        </w:rPr>
        <w:t xml:space="preserve">el </w:t>
      </w:r>
      <w:r w:rsidRPr="00601E94">
        <w:rPr>
          <w:rFonts w:ascii="Palatino Linotype" w:hAnsi="Palatino Linotype" w:cs="Tahoma"/>
          <w:sz w:val="22"/>
          <w:szCs w:val="22"/>
        </w:rPr>
        <w:t xml:space="preserve">Recurrente o Particular, en contra de la respuesta del Sujeto Obligado, </w:t>
      </w:r>
      <w:r w:rsidR="00317096" w:rsidRPr="00601E94">
        <w:rPr>
          <w:rFonts w:ascii="Palatino Linotype" w:eastAsia="Calibri" w:hAnsi="Palatino Linotype" w:cs="Tahoma"/>
          <w:sz w:val="22"/>
          <w:szCs w:val="22"/>
          <w:lang w:eastAsia="en-US"/>
        </w:rPr>
        <w:t xml:space="preserve">Sistema Municipal </w:t>
      </w:r>
      <w:r w:rsidR="005A2838" w:rsidRPr="00601E94">
        <w:rPr>
          <w:rFonts w:ascii="Palatino Linotype" w:eastAsia="Calibri" w:hAnsi="Palatino Linotype" w:cs="Tahoma"/>
          <w:sz w:val="22"/>
          <w:szCs w:val="22"/>
          <w:lang w:eastAsia="en-US"/>
        </w:rPr>
        <w:t>para el Desarrollo Integral de la Familia de Toluca</w:t>
      </w:r>
      <w:r w:rsidRPr="00601E94">
        <w:rPr>
          <w:rFonts w:ascii="Palatino Linotype" w:hAnsi="Palatino Linotype" w:cs="Tahoma"/>
          <w:sz w:val="22"/>
          <w:szCs w:val="22"/>
        </w:rPr>
        <w:t>, a la solicitud de acceso a la información pública</w:t>
      </w:r>
      <w:r w:rsidRPr="00601E94">
        <w:rPr>
          <w:rFonts w:ascii="Palatino Linotype" w:hAnsi="Palatino Linotype" w:cs="Tahoma"/>
          <w:bCs/>
          <w:sz w:val="22"/>
          <w:szCs w:val="22"/>
        </w:rPr>
        <w:t xml:space="preserve"> con número de folio </w:t>
      </w:r>
      <w:r w:rsidR="005A2838" w:rsidRPr="00601E94">
        <w:rPr>
          <w:rFonts w:ascii="Palatino Linotype" w:hAnsi="Palatino Linotype" w:cs="Tahoma"/>
          <w:sz w:val="22"/>
          <w:szCs w:val="22"/>
        </w:rPr>
        <w:t>00055/DIFTOLUCA/IP/2022</w:t>
      </w:r>
      <w:r w:rsidRPr="00601E94">
        <w:rPr>
          <w:rFonts w:ascii="Palatino Linotype" w:hAnsi="Palatino Linotype" w:cs="Tahoma"/>
          <w:sz w:val="22"/>
          <w:szCs w:val="22"/>
        </w:rPr>
        <w:t>2</w:t>
      </w:r>
      <w:r w:rsidRPr="00601E94">
        <w:rPr>
          <w:rFonts w:ascii="Palatino Linotype" w:hAnsi="Palatino Linotype" w:cs="Tahoma"/>
          <w:bCs/>
          <w:sz w:val="22"/>
          <w:szCs w:val="22"/>
        </w:rPr>
        <w:t>, se emite la presente Resolución, con base en los Antecedentes y Considerandos que se exponen a continuación:</w:t>
      </w:r>
    </w:p>
    <w:p w14:paraId="6EAB901D" w14:textId="77777777" w:rsidR="009245F5" w:rsidRPr="00601E94" w:rsidRDefault="009245F5" w:rsidP="00B552CD">
      <w:pPr>
        <w:spacing w:line="360" w:lineRule="auto"/>
        <w:ind w:right="-28"/>
        <w:jc w:val="both"/>
        <w:rPr>
          <w:rFonts w:ascii="Palatino Linotype" w:hAnsi="Palatino Linotype" w:cs="Tahoma"/>
          <w:b/>
          <w:bCs/>
          <w:color w:val="0D0D0D" w:themeColor="text1" w:themeTint="F2"/>
          <w:sz w:val="22"/>
          <w:szCs w:val="22"/>
        </w:rPr>
      </w:pPr>
    </w:p>
    <w:p w14:paraId="46C48F09" w14:textId="77777777" w:rsidR="009245F5" w:rsidRPr="00601E94" w:rsidRDefault="009245F5" w:rsidP="00B552CD">
      <w:pPr>
        <w:tabs>
          <w:tab w:val="center" w:pos="4522"/>
          <w:tab w:val="left" w:pos="7245"/>
          <w:tab w:val="right" w:pos="9044"/>
        </w:tabs>
        <w:spacing w:line="360" w:lineRule="auto"/>
        <w:ind w:right="-28"/>
        <w:jc w:val="center"/>
        <w:rPr>
          <w:rFonts w:ascii="Palatino Linotype" w:hAnsi="Palatino Linotype" w:cs="Tahoma"/>
          <w:b/>
          <w:sz w:val="22"/>
          <w:szCs w:val="22"/>
        </w:rPr>
      </w:pPr>
      <w:r w:rsidRPr="00601E94">
        <w:rPr>
          <w:rFonts w:ascii="Palatino Linotype" w:hAnsi="Palatino Linotype" w:cs="Tahoma"/>
          <w:b/>
          <w:sz w:val="22"/>
          <w:szCs w:val="22"/>
        </w:rPr>
        <w:t>A N T E C E D E N T E S</w:t>
      </w:r>
    </w:p>
    <w:p w14:paraId="7DB038B0" w14:textId="77777777" w:rsidR="009245F5" w:rsidRPr="00601E94" w:rsidRDefault="009245F5" w:rsidP="00B552CD">
      <w:pPr>
        <w:tabs>
          <w:tab w:val="center" w:pos="4522"/>
          <w:tab w:val="left" w:pos="7245"/>
          <w:tab w:val="right" w:pos="9044"/>
        </w:tabs>
        <w:spacing w:line="360" w:lineRule="auto"/>
        <w:ind w:right="-28"/>
        <w:rPr>
          <w:rFonts w:ascii="Palatino Linotype" w:hAnsi="Palatino Linotype" w:cs="Tahoma"/>
          <w:b/>
          <w:sz w:val="22"/>
          <w:szCs w:val="22"/>
        </w:rPr>
      </w:pPr>
    </w:p>
    <w:p w14:paraId="6C7BB1C5" w14:textId="77777777" w:rsidR="009245F5" w:rsidRPr="00601E94" w:rsidRDefault="009245F5" w:rsidP="00B552CD">
      <w:pPr>
        <w:pStyle w:val="Prrafodelista"/>
        <w:tabs>
          <w:tab w:val="left" w:pos="567"/>
        </w:tabs>
        <w:spacing w:line="360" w:lineRule="auto"/>
        <w:ind w:left="0" w:right="-28"/>
        <w:contextualSpacing w:val="0"/>
        <w:jc w:val="both"/>
        <w:rPr>
          <w:rFonts w:ascii="Palatino Linotype" w:hAnsi="Palatino Linotype" w:cs="Tahoma"/>
          <w:b/>
          <w:szCs w:val="22"/>
        </w:rPr>
      </w:pPr>
      <w:r w:rsidRPr="00601E94">
        <w:rPr>
          <w:rFonts w:ascii="Palatino Linotype" w:hAnsi="Palatino Linotype" w:cs="Tahoma"/>
          <w:b/>
          <w:szCs w:val="22"/>
        </w:rPr>
        <w:t xml:space="preserve">I. Presentación de la solicitud de información. </w:t>
      </w:r>
    </w:p>
    <w:p w14:paraId="605FB9E4" w14:textId="77777777" w:rsidR="009245F5" w:rsidRPr="00601E94" w:rsidRDefault="009245F5" w:rsidP="00B552CD">
      <w:pPr>
        <w:pStyle w:val="Prrafodelista"/>
        <w:tabs>
          <w:tab w:val="left" w:pos="1050"/>
        </w:tabs>
        <w:spacing w:line="360" w:lineRule="auto"/>
        <w:ind w:left="0" w:right="-28"/>
        <w:contextualSpacing w:val="0"/>
        <w:jc w:val="both"/>
        <w:rPr>
          <w:rFonts w:ascii="Palatino Linotype" w:hAnsi="Palatino Linotype" w:cs="Tahoma"/>
          <w:szCs w:val="22"/>
        </w:rPr>
      </w:pPr>
    </w:p>
    <w:p w14:paraId="385ABCDB" w14:textId="494C6E28" w:rsidR="008544BD" w:rsidRPr="00601E94" w:rsidRDefault="008544BD" w:rsidP="00B552CD">
      <w:pPr>
        <w:pStyle w:val="Prrafodelista"/>
        <w:tabs>
          <w:tab w:val="left" w:pos="1050"/>
        </w:tabs>
        <w:spacing w:line="360" w:lineRule="auto"/>
        <w:ind w:left="0" w:right="-28"/>
        <w:contextualSpacing w:val="0"/>
        <w:jc w:val="both"/>
        <w:rPr>
          <w:rFonts w:ascii="Palatino Linotype" w:hAnsi="Palatino Linotype" w:cs="Tahoma"/>
          <w:szCs w:val="22"/>
        </w:rPr>
      </w:pPr>
      <w:r w:rsidRPr="00601E94">
        <w:rPr>
          <w:rFonts w:ascii="Palatino Linotype" w:hAnsi="Palatino Linotype" w:cs="Tahoma"/>
          <w:szCs w:val="22"/>
        </w:rPr>
        <w:t xml:space="preserve">Con fecha veintisiete de junio de dos mil veintidós, el Particular presentó una solicitud de acceso a la información pública, a través del Sistema de Acceso a la Información Mexiquense (SAIMEX), ante el </w:t>
      </w:r>
      <w:r w:rsidR="00F24D58" w:rsidRPr="00601E94">
        <w:rPr>
          <w:rFonts w:ascii="Palatino Linotype" w:eastAsia="Calibri" w:hAnsi="Palatino Linotype" w:cs="Tahoma"/>
          <w:szCs w:val="22"/>
          <w:lang w:eastAsia="en-US"/>
        </w:rPr>
        <w:t>Sistema Municipal para el Desarrollo Integral de la Familia de Toluca</w:t>
      </w:r>
      <w:r w:rsidRPr="00601E94">
        <w:rPr>
          <w:rFonts w:ascii="Palatino Linotype" w:hAnsi="Palatino Linotype" w:cs="Tahoma"/>
          <w:szCs w:val="22"/>
        </w:rPr>
        <w:t xml:space="preserve">, </w:t>
      </w:r>
      <w:r w:rsidRPr="00601E94">
        <w:rPr>
          <w:rFonts w:ascii="Palatino Linotype" w:hAnsi="Palatino Linotype" w:cs="Tahoma"/>
          <w:b/>
          <w:bCs/>
          <w:szCs w:val="22"/>
        </w:rPr>
        <w:t xml:space="preserve">ya que si bien, se registró el </w:t>
      </w:r>
      <w:r w:rsidR="00F24D58" w:rsidRPr="00601E94">
        <w:rPr>
          <w:rFonts w:ascii="Palatino Linotype" w:hAnsi="Palatino Linotype" w:cs="Tahoma"/>
          <w:b/>
          <w:bCs/>
          <w:szCs w:val="22"/>
        </w:rPr>
        <w:t xml:space="preserve">veintiséis </w:t>
      </w:r>
      <w:r w:rsidRPr="00601E94">
        <w:rPr>
          <w:rFonts w:ascii="Palatino Linotype" w:hAnsi="Palatino Linotype" w:cs="Tahoma"/>
          <w:b/>
          <w:bCs/>
          <w:szCs w:val="22"/>
        </w:rPr>
        <w:t xml:space="preserve">de </w:t>
      </w:r>
      <w:r w:rsidR="000A49BA" w:rsidRPr="00601E94">
        <w:rPr>
          <w:rFonts w:ascii="Palatino Linotype" w:hAnsi="Palatino Linotype" w:cs="Tahoma"/>
          <w:b/>
          <w:bCs/>
          <w:szCs w:val="22"/>
        </w:rPr>
        <w:t>junio</w:t>
      </w:r>
      <w:r w:rsidRPr="00601E94">
        <w:rPr>
          <w:rFonts w:ascii="Palatino Linotype" w:hAnsi="Palatino Linotype" w:cs="Tahoma"/>
          <w:b/>
          <w:bCs/>
          <w:szCs w:val="22"/>
        </w:rPr>
        <w:t xml:space="preserve"> del año en curso,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601E94">
        <w:rPr>
          <w:rFonts w:ascii="Palatino Linotype" w:hAnsi="Palatino Linotype" w:cs="Tahoma"/>
          <w:szCs w:val="22"/>
        </w:rPr>
        <w:t>, en los siguientes términos:</w:t>
      </w:r>
    </w:p>
    <w:p w14:paraId="6CFD4962" w14:textId="0614B8C0" w:rsidR="00A021B4" w:rsidRPr="00601E94" w:rsidRDefault="00A021B4" w:rsidP="00B552CD">
      <w:pPr>
        <w:autoSpaceDE w:val="0"/>
        <w:autoSpaceDN w:val="0"/>
        <w:adjustRightInd w:val="0"/>
        <w:spacing w:line="360" w:lineRule="auto"/>
        <w:jc w:val="both"/>
        <w:rPr>
          <w:rFonts w:ascii="Palatino Linotype" w:hAnsi="Palatino Linotype" w:cs="Tahoma"/>
          <w:sz w:val="22"/>
          <w:szCs w:val="22"/>
        </w:rPr>
      </w:pPr>
    </w:p>
    <w:p w14:paraId="7A31A639" w14:textId="77777777" w:rsidR="009245F5" w:rsidRPr="00601E94" w:rsidRDefault="009245F5" w:rsidP="00B552CD">
      <w:pPr>
        <w:tabs>
          <w:tab w:val="left" w:pos="4667"/>
        </w:tabs>
        <w:spacing w:line="360" w:lineRule="auto"/>
        <w:ind w:left="567" w:right="567"/>
        <w:jc w:val="both"/>
        <w:rPr>
          <w:rFonts w:ascii="Palatino Linotype" w:hAnsi="Palatino Linotype" w:cs="Tahoma"/>
          <w:b/>
          <w:bCs/>
          <w:i/>
        </w:rPr>
      </w:pPr>
      <w:r w:rsidRPr="00601E94">
        <w:rPr>
          <w:rFonts w:ascii="Palatino Linotype" w:hAnsi="Palatino Linotype" w:cs="Tahoma"/>
          <w:b/>
          <w:bCs/>
          <w:i/>
        </w:rPr>
        <w:t>“DESCRIPCIÓN CLARA Y PRECISA DE LA INFORMACIÓN SOLICITADA:</w:t>
      </w:r>
    </w:p>
    <w:p w14:paraId="5DC2D3D0" w14:textId="777AF80A" w:rsidR="009245F5" w:rsidRPr="00601E94" w:rsidRDefault="005A2838" w:rsidP="00B552CD">
      <w:pPr>
        <w:tabs>
          <w:tab w:val="left" w:pos="4667"/>
        </w:tabs>
        <w:spacing w:line="360" w:lineRule="auto"/>
        <w:ind w:left="567" w:right="567"/>
        <w:jc w:val="both"/>
        <w:rPr>
          <w:rFonts w:ascii="Palatino Linotype" w:hAnsi="Palatino Linotype" w:cs="Tahoma"/>
          <w:bCs/>
          <w:i/>
        </w:rPr>
      </w:pPr>
      <w:r w:rsidRPr="00601E94">
        <w:rPr>
          <w:rFonts w:ascii="Palatino Linotype" w:hAnsi="Palatino Linotype" w:cs="Tahoma"/>
          <w:bCs/>
          <w:i/>
        </w:rPr>
        <w:lastRenderedPageBreak/>
        <w:t>Todos los contratos firmados en la actual administración del DIF</w:t>
      </w:r>
      <w:r w:rsidR="009245F5" w:rsidRPr="00601E94">
        <w:rPr>
          <w:rFonts w:ascii="Palatino Linotype" w:hAnsi="Palatino Linotype" w:cs="Tahoma"/>
          <w:bCs/>
          <w:i/>
        </w:rPr>
        <w:t xml:space="preserve">” </w:t>
      </w:r>
    </w:p>
    <w:p w14:paraId="1644BD30" w14:textId="77777777" w:rsidR="009245F5" w:rsidRPr="00601E94" w:rsidRDefault="009245F5" w:rsidP="00B552CD">
      <w:pPr>
        <w:tabs>
          <w:tab w:val="left" w:pos="4667"/>
        </w:tabs>
        <w:spacing w:line="360" w:lineRule="auto"/>
        <w:ind w:left="567" w:right="567"/>
        <w:jc w:val="both"/>
        <w:rPr>
          <w:rFonts w:ascii="Palatino Linotype" w:hAnsi="Palatino Linotype" w:cs="Tahoma"/>
          <w:bCs/>
          <w:i/>
        </w:rPr>
      </w:pPr>
    </w:p>
    <w:p w14:paraId="661AA01E" w14:textId="77777777" w:rsidR="009245F5" w:rsidRPr="00601E94" w:rsidRDefault="009245F5" w:rsidP="00B552CD">
      <w:pPr>
        <w:tabs>
          <w:tab w:val="left" w:pos="4667"/>
        </w:tabs>
        <w:spacing w:line="360" w:lineRule="auto"/>
        <w:ind w:left="567"/>
        <w:jc w:val="both"/>
        <w:rPr>
          <w:rFonts w:ascii="Palatino Linotype" w:hAnsi="Palatino Linotype" w:cs="Tahoma"/>
          <w:b/>
          <w:bCs/>
          <w:i/>
        </w:rPr>
      </w:pPr>
      <w:r w:rsidRPr="00601E94">
        <w:rPr>
          <w:rFonts w:ascii="Palatino Linotype" w:hAnsi="Palatino Linotype" w:cs="Tahoma"/>
          <w:b/>
          <w:bCs/>
          <w:i/>
        </w:rPr>
        <w:t xml:space="preserve">“Modalidad de Entrega: </w:t>
      </w:r>
    </w:p>
    <w:p w14:paraId="267D9C41" w14:textId="71C545BF" w:rsidR="009245F5" w:rsidRPr="00601E94" w:rsidRDefault="009245F5" w:rsidP="00B552CD">
      <w:pPr>
        <w:tabs>
          <w:tab w:val="left" w:pos="567"/>
        </w:tabs>
        <w:spacing w:line="360" w:lineRule="auto"/>
        <w:ind w:left="567" w:right="-28"/>
        <w:jc w:val="both"/>
        <w:rPr>
          <w:rFonts w:ascii="Palatino Linotype" w:hAnsi="Palatino Linotype" w:cs="Tahoma"/>
          <w:bCs/>
          <w:i/>
        </w:rPr>
      </w:pPr>
      <w:r w:rsidRPr="00601E94" w:rsidDel="006544EC">
        <w:rPr>
          <w:rFonts w:ascii="Palatino Linotype" w:hAnsi="Palatino Linotype" w:cs="Tahoma"/>
          <w:b/>
          <w:bCs/>
          <w:i/>
        </w:rPr>
        <w:t xml:space="preserve"> </w:t>
      </w:r>
      <w:r w:rsidRPr="00601E94">
        <w:rPr>
          <w:rFonts w:ascii="Palatino Linotype" w:hAnsi="Palatino Linotype" w:cs="Tahoma"/>
          <w:bCs/>
          <w:i/>
        </w:rPr>
        <w:t>A través de SAIMEX.”</w:t>
      </w:r>
    </w:p>
    <w:p w14:paraId="3811AA25" w14:textId="77777777" w:rsidR="005716E3" w:rsidRPr="00601E94" w:rsidRDefault="005716E3" w:rsidP="00B552CD">
      <w:pPr>
        <w:tabs>
          <w:tab w:val="left" w:pos="567"/>
        </w:tabs>
        <w:spacing w:line="360" w:lineRule="auto"/>
        <w:ind w:left="567" w:right="-28"/>
        <w:jc w:val="both"/>
        <w:rPr>
          <w:rFonts w:ascii="Palatino Linotype" w:hAnsi="Palatino Linotype" w:cs="Tahoma"/>
          <w:bCs/>
          <w:i/>
        </w:rPr>
      </w:pPr>
    </w:p>
    <w:p w14:paraId="24DEF272" w14:textId="3E1EEDCA" w:rsidR="009245F5" w:rsidRPr="00601E94" w:rsidRDefault="005716E3" w:rsidP="00B552CD">
      <w:pPr>
        <w:pStyle w:val="paragraph"/>
        <w:spacing w:before="0" w:beforeAutospacing="0" w:after="0" w:afterAutospacing="0" w:line="360" w:lineRule="auto"/>
        <w:jc w:val="both"/>
        <w:textAlignment w:val="baseline"/>
        <w:rPr>
          <w:rFonts w:ascii="Palatino Linotype" w:hAnsi="Palatino Linotype" w:cs="Tahoma"/>
          <w:b/>
          <w:sz w:val="22"/>
          <w:szCs w:val="22"/>
          <w:lang w:val="es-MX"/>
        </w:rPr>
      </w:pPr>
      <w:r w:rsidRPr="00601E94">
        <w:rPr>
          <w:rStyle w:val="normaltextrun"/>
          <w:rFonts w:ascii="Palatino Linotype" w:hAnsi="Palatino Linotype" w:cs="Segoe UI"/>
          <w:b/>
          <w:bCs/>
          <w:sz w:val="22"/>
          <w:szCs w:val="22"/>
          <w:lang w:val="es-MX"/>
        </w:rPr>
        <w:t xml:space="preserve">II. </w:t>
      </w:r>
      <w:bookmarkStart w:id="0" w:name="_Hlk16082333"/>
      <w:r w:rsidR="009245F5" w:rsidRPr="00601E94">
        <w:rPr>
          <w:rFonts w:ascii="Palatino Linotype" w:hAnsi="Palatino Linotype" w:cs="Tahoma"/>
          <w:b/>
          <w:sz w:val="22"/>
          <w:szCs w:val="22"/>
          <w:lang w:val="es-MX"/>
        </w:rPr>
        <w:t>Respuesta del Sujeto Obligado.</w:t>
      </w:r>
      <w:bookmarkEnd w:id="0"/>
    </w:p>
    <w:p w14:paraId="1807BF68" w14:textId="77777777" w:rsidR="009245F5" w:rsidRPr="00601E94" w:rsidRDefault="009245F5" w:rsidP="00B552CD">
      <w:pPr>
        <w:autoSpaceDE w:val="0"/>
        <w:autoSpaceDN w:val="0"/>
        <w:adjustRightInd w:val="0"/>
        <w:spacing w:line="360" w:lineRule="auto"/>
        <w:contextualSpacing/>
        <w:jc w:val="both"/>
        <w:rPr>
          <w:rFonts w:ascii="Palatino Linotype" w:hAnsi="Palatino Linotype" w:cs="Tahoma"/>
          <w:b/>
          <w:sz w:val="22"/>
          <w:szCs w:val="22"/>
        </w:rPr>
      </w:pPr>
    </w:p>
    <w:p w14:paraId="7C46B0E6" w14:textId="0D784BDF" w:rsidR="009245F5" w:rsidRPr="00601E94" w:rsidRDefault="00A36856" w:rsidP="00B552CD">
      <w:pPr>
        <w:autoSpaceDE w:val="0"/>
        <w:autoSpaceDN w:val="0"/>
        <w:adjustRightInd w:val="0"/>
        <w:spacing w:line="360" w:lineRule="auto"/>
        <w:contextualSpacing/>
        <w:jc w:val="both"/>
        <w:rPr>
          <w:rFonts w:ascii="Palatino Linotype" w:hAnsi="Palatino Linotype" w:cs="Tahoma"/>
          <w:sz w:val="22"/>
          <w:szCs w:val="22"/>
        </w:rPr>
      </w:pPr>
      <w:r w:rsidRPr="00601E94">
        <w:rPr>
          <w:rFonts w:ascii="Palatino Linotype" w:hAnsi="Palatino Linotype" w:cs="Tahoma"/>
          <w:bCs/>
          <w:sz w:val="22"/>
          <w:szCs w:val="22"/>
        </w:rPr>
        <w:t>Con fecha</w:t>
      </w:r>
      <w:r w:rsidR="009245F5" w:rsidRPr="00601E94">
        <w:rPr>
          <w:rFonts w:ascii="Palatino Linotype" w:hAnsi="Palatino Linotype" w:cs="Tahoma"/>
          <w:bCs/>
          <w:sz w:val="22"/>
          <w:szCs w:val="22"/>
        </w:rPr>
        <w:t xml:space="preserve"> </w:t>
      </w:r>
      <w:r w:rsidR="005A2838" w:rsidRPr="00601E94">
        <w:rPr>
          <w:rFonts w:ascii="Palatino Linotype" w:hAnsi="Palatino Linotype" w:cs="Tahoma"/>
          <w:bCs/>
          <w:sz w:val="22"/>
          <w:szCs w:val="22"/>
        </w:rPr>
        <w:t>primero de agosto de</w:t>
      </w:r>
      <w:r w:rsidR="009245F5" w:rsidRPr="00601E94">
        <w:rPr>
          <w:rFonts w:ascii="Palatino Linotype" w:hAnsi="Palatino Linotype" w:cs="Tahoma"/>
          <w:bCs/>
          <w:sz w:val="22"/>
          <w:szCs w:val="22"/>
        </w:rPr>
        <w:t xml:space="preserve"> dos mil veintidós, el</w:t>
      </w:r>
      <w:r w:rsidR="009245F5" w:rsidRPr="00601E94">
        <w:rPr>
          <w:rFonts w:ascii="Palatino Linotype" w:hAnsi="Palatino Linotype" w:cs="Tahoma"/>
          <w:b/>
          <w:sz w:val="22"/>
          <w:szCs w:val="22"/>
        </w:rPr>
        <w:t xml:space="preserve"> </w:t>
      </w:r>
      <w:r w:rsidR="009245F5" w:rsidRPr="00601E94">
        <w:rPr>
          <w:rFonts w:ascii="Palatino Linotype" w:hAnsi="Palatino Linotype" w:cs="Tahoma"/>
          <w:sz w:val="22"/>
          <w:szCs w:val="22"/>
        </w:rPr>
        <w:t>Sujeto Obligado dio respuesta a la solicitud de acceso a la información</w:t>
      </w:r>
      <w:r w:rsidRPr="00601E94">
        <w:rPr>
          <w:rFonts w:ascii="Palatino Linotype" w:hAnsi="Palatino Linotype" w:cs="Tahoma"/>
          <w:sz w:val="22"/>
          <w:szCs w:val="22"/>
        </w:rPr>
        <w:t>,</w:t>
      </w:r>
      <w:r w:rsidR="009245F5" w:rsidRPr="00601E94">
        <w:rPr>
          <w:rFonts w:ascii="Palatino Linotype" w:hAnsi="Palatino Linotype" w:cs="Tahoma"/>
          <w:sz w:val="22"/>
          <w:szCs w:val="22"/>
        </w:rPr>
        <w:t xml:space="preserve"> a través del Sistema de Acceso a la Información Mexiquense (SAIMEX), </w:t>
      </w:r>
      <w:r w:rsidRPr="00601E94">
        <w:rPr>
          <w:rFonts w:ascii="Palatino Linotype" w:hAnsi="Palatino Linotype" w:cs="Tahoma"/>
          <w:sz w:val="22"/>
          <w:szCs w:val="22"/>
        </w:rPr>
        <w:t>por medio</w:t>
      </w:r>
      <w:r w:rsidR="009245F5" w:rsidRPr="00601E94">
        <w:rPr>
          <w:rFonts w:ascii="Palatino Linotype" w:hAnsi="Palatino Linotype" w:cs="Tahoma"/>
          <w:sz w:val="22"/>
          <w:szCs w:val="22"/>
        </w:rPr>
        <w:t xml:space="preserve"> </w:t>
      </w:r>
      <w:r w:rsidR="005A2838" w:rsidRPr="00601E94">
        <w:rPr>
          <w:rFonts w:ascii="Palatino Linotype" w:hAnsi="Palatino Linotype" w:cs="Tahoma"/>
          <w:sz w:val="22"/>
          <w:szCs w:val="22"/>
        </w:rPr>
        <w:t>del oficio número 200B10500/585/2022, del veintiocho de julio de dos mil veintidós, suscrito por la Directora de Administración y Tesorería y dirigido a la Titular de la Unidad de Información, Planeación, Programación y Evaluación, por medio del cual precisa lo siguiente:</w:t>
      </w:r>
    </w:p>
    <w:p w14:paraId="3EFD69A1" w14:textId="77777777" w:rsidR="009245F5" w:rsidRPr="00601E94" w:rsidRDefault="009245F5" w:rsidP="00B552CD">
      <w:pPr>
        <w:tabs>
          <w:tab w:val="left" w:pos="4667"/>
        </w:tabs>
        <w:spacing w:line="360" w:lineRule="auto"/>
        <w:ind w:left="567"/>
        <w:jc w:val="both"/>
        <w:rPr>
          <w:rFonts w:ascii="Palatino Linotype" w:hAnsi="Palatino Linotype" w:cs="Tahoma"/>
          <w:bCs/>
          <w:i/>
        </w:rPr>
      </w:pPr>
    </w:p>
    <w:p w14:paraId="1ACA2BEB" w14:textId="76B69B54" w:rsidR="009245F5" w:rsidRPr="00601E94" w:rsidRDefault="009245F5" w:rsidP="00B552CD">
      <w:pPr>
        <w:tabs>
          <w:tab w:val="left" w:pos="4667"/>
        </w:tabs>
        <w:spacing w:line="360" w:lineRule="auto"/>
        <w:ind w:left="567" w:right="567"/>
        <w:jc w:val="both"/>
        <w:rPr>
          <w:rFonts w:ascii="Palatino Linotype" w:hAnsi="Palatino Linotype" w:cs="Tahoma"/>
          <w:bCs/>
          <w:i/>
          <w:lang w:val="es-ES"/>
        </w:rPr>
      </w:pPr>
      <w:r w:rsidRPr="00601E94">
        <w:rPr>
          <w:rFonts w:ascii="Palatino Linotype" w:hAnsi="Palatino Linotype" w:cs="Tahoma"/>
          <w:bCs/>
          <w:i/>
        </w:rPr>
        <w:t>“</w:t>
      </w:r>
      <w:r w:rsidRPr="00601E94">
        <w:rPr>
          <w:rFonts w:ascii="Palatino Linotype" w:hAnsi="Palatino Linotype" w:cs="Tahoma"/>
          <w:bCs/>
          <w:i/>
          <w:lang w:val="es-ES"/>
        </w:rPr>
        <w:t xml:space="preserve">… </w:t>
      </w:r>
    </w:p>
    <w:p w14:paraId="5671E1BF" w14:textId="56E598AA" w:rsidR="005A12B8" w:rsidRPr="00601E94" w:rsidRDefault="005A12B8" w:rsidP="00B552CD">
      <w:pPr>
        <w:tabs>
          <w:tab w:val="left" w:pos="4667"/>
        </w:tabs>
        <w:spacing w:line="360" w:lineRule="auto"/>
        <w:ind w:left="567" w:right="567"/>
        <w:jc w:val="both"/>
        <w:rPr>
          <w:rFonts w:ascii="Palatino Linotype" w:hAnsi="Palatino Linotype" w:cs="Tahoma"/>
          <w:i/>
          <w:szCs w:val="22"/>
          <w:lang w:val="es-ES"/>
        </w:rPr>
      </w:pPr>
      <w:r w:rsidRPr="00601E94">
        <w:rPr>
          <w:rFonts w:ascii="Palatino Linotype" w:hAnsi="Palatino Linotype" w:cs="Tahoma"/>
          <w:bCs/>
          <w:i/>
          <w:lang w:val="es-ES"/>
        </w:rPr>
        <w:t xml:space="preserve">Este sujeto obligado le informa respetuosamente lo siguiente; debido a la gran carga de trabajo, si Usted así lo requiere, podrá tener acceso a la información solicitada en nuestras oficinas ubicadas en la calle de Otumba número 505, colonia Sor Juana Inés de la Cruz de esta ciudad Toluca Capital, lo anterior de conformidad con lo establecido en el artículo 158 de la Ley de Transparencia y Acceso a la Información Pública del estado de México y </w:t>
      </w:r>
      <w:proofErr w:type="spellStart"/>
      <w:r w:rsidRPr="00601E94">
        <w:rPr>
          <w:rFonts w:ascii="Palatino Linotype" w:hAnsi="Palatino Linotype" w:cs="Tahoma"/>
          <w:bCs/>
          <w:i/>
          <w:lang w:val="es-ES"/>
        </w:rPr>
        <w:t>Municios</w:t>
      </w:r>
      <w:proofErr w:type="spellEnd"/>
      <w:r w:rsidRPr="00601E94">
        <w:rPr>
          <w:rFonts w:ascii="Palatino Linotype" w:hAnsi="Palatino Linotype" w:cs="Tahoma"/>
          <w:bCs/>
          <w:i/>
          <w:lang w:val="es-ES"/>
        </w:rPr>
        <w:t>.</w:t>
      </w:r>
    </w:p>
    <w:p w14:paraId="59039576" w14:textId="77777777" w:rsidR="009245F5" w:rsidRPr="00601E94" w:rsidRDefault="009245F5" w:rsidP="00B552CD">
      <w:pPr>
        <w:tabs>
          <w:tab w:val="left" w:pos="4667"/>
        </w:tabs>
        <w:spacing w:line="360" w:lineRule="auto"/>
        <w:ind w:left="567" w:right="567"/>
        <w:jc w:val="both"/>
        <w:rPr>
          <w:rFonts w:ascii="Palatino Linotype" w:hAnsi="Palatino Linotype" w:cs="Tahoma"/>
          <w:bCs/>
          <w:i/>
        </w:rPr>
      </w:pPr>
      <w:r w:rsidRPr="00601E94">
        <w:rPr>
          <w:rFonts w:ascii="Palatino Linotype" w:hAnsi="Palatino Linotype" w:cs="Tahoma"/>
          <w:i/>
          <w:szCs w:val="22"/>
          <w:lang w:val="es-ES"/>
        </w:rPr>
        <w:t>…” (sic.)</w:t>
      </w:r>
    </w:p>
    <w:p w14:paraId="7989A775" w14:textId="77777777" w:rsidR="009245F5" w:rsidRPr="00601E94" w:rsidRDefault="009245F5" w:rsidP="00B552CD">
      <w:pPr>
        <w:autoSpaceDE w:val="0"/>
        <w:autoSpaceDN w:val="0"/>
        <w:adjustRightInd w:val="0"/>
        <w:spacing w:line="360" w:lineRule="auto"/>
        <w:ind w:right="-28"/>
        <w:jc w:val="both"/>
        <w:rPr>
          <w:rFonts w:ascii="Palatino Linotype" w:hAnsi="Palatino Linotype" w:cs="Tahoma"/>
          <w:b/>
          <w:sz w:val="22"/>
          <w:szCs w:val="22"/>
          <w:lang w:val="es-ES"/>
        </w:rPr>
      </w:pPr>
    </w:p>
    <w:p w14:paraId="30EA1A4F" w14:textId="5F7657F9" w:rsidR="009245F5" w:rsidRPr="00601E94" w:rsidRDefault="005A12B8" w:rsidP="00B552CD">
      <w:pPr>
        <w:autoSpaceDE w:val="0"/>
        <w:autoSpaceDN w:val="0"/>
        <w:adjustRightInd w:val="0"/>
        <w:spacing w:line="360" w:lineRule="auto"/>
        <w:ind w:right="-28"/>
        <w:jc w:val="both"/>
        <w:rPr>
          <w:rFonts w:ascii="Palatino Linotype" w:hAnsi="Palatino Linotype" w:cs="Tahoma"/>
          <w:b/>
          <w:sz w:val="22"/>
          <w:szCs w:val="22"/>
        </w:rPr>
      </w:pPr>
      <w:r w:rsidRPr="00601E94">
        <w:rPr>
          <w:rFonts w:ascii="Palatino Linotype" w:hAnsi="Palatino Linotype" w:cs="Tahoma"/>
          <w:b/>
          <w:sz w:val="22"/>
          <w:szCs w:val="22"/>
        </w:rPr>
        <w:t>III</w:t>
      </w:r>
      <w:r w:rsidR="009245F5" w:rsidRPr="00601E94">
        <w:rPr>
          <w:rFonts w:ascii="Palatino Linotype" w:hAnsi="Palatino Linotype" w:cs="Tahoma"/>
          <w:b/>
          <w:sz w:val="22"/>
          <w:szCs w:val="22"/>
        </w:rPr>
        <w:t xml:space="preserve">. Interposición del Recurso de Revisión. </w:t>
      </w:r>
    </w:p>
    <w:p w14:paraId="20000445" w14:textId="77777777" w:rsidR="009245F5" w:rsidRPr="00601E94" w:rsidRDefault="009245F5" w:rsidP="00B552CD">
      <w:pPr>
        <w:autoSpaceDE w:val="0"/>
        <w:autoSpaceDN w:val="0"/>
        <w:adjustRightInd w:val="0"/>
        <w:spacing w:line="360" w:lineRule="auto"/>
        <w:ind w:right="-28"/>
        <w:jc w:val="both"/>
        <w:rPr>
          <w:rFonts w:ascii="Palatino Linotype" w:hAnsi="Palatino Linotype" w:cs="Tahoma"/>
          <w:sz w:val="22"/>
          <w:szCs w:val="22"/>
        </w:rPr>
      </w:pPr>
    </w:p>
    <w:p w14:paraId="3BB08E0E" w14:textId="039564E0" w:rsidR="009245F5" w:rsidRPr="00601E94" w:rsidRDefault="009245F5" w:rsidP="00B552CD">
      <w:pPr>
        <w:spacing w:line="360" w:lineRule="auto"/>
        <w:jc w:val="both"/>
        <w:rPr>
          <w:rFonts w:ascii="Palatino Linotype" w:hAnsi="Palatino Linotype" w:cs="Tahoma"/>
          <w:bCs/>
          <w:sz w:val="22"/>
          <w:szCs w:val="22"/>
          <w:lang w:val="es-ES"/>
        </w:rPr>
      </w:pPr>
      <w:r w:rsidRPr="00601E94">
        <w:rPr>
          <w:rFonts w:ascii="Palatino Linotype" w:hAnsi="Palatino Linotype" w:cs="Tahoma"/>
          <w:bCs/>
          <w:sz w:val="22"/>
          <w:szCs w:val="22"/>
          <w:lang w:val="es-ES"/>
        </w:rPr>
        <w:t xml:space="preserve">Con fecha </w:t>
      </w:r>
      <w:r w:rsidR="005A12B8" w:rsidRPr="00601E94">
        <w:rPr>
          <w:rFonts w:ascii="Palatino Linotype" w:hAnsi="Palatino Linotype" w:cs="Tahoma"/>
          <w:bCs/>
          <w:sz w:val="22"/>
          <w:szCs w:val="22"/>
          <w:lang w:val="es-ES"/>
        </w:rPr>
        <w:t>cinco de agosto</w:t>
      </w:r>
      <w:r w:rsidRPr="00601E94">
        <w:rPr>
          <w:rFonts w:ascii="Palatino Linotype" w:hAnsi="Palatino Linotype" w:cs="Tahoma"/>
          <w:bCs/>
          <w:sz w:val="22"/>
          <w:szCs w:val="22"/>
          <w:lang w:val="es-ES"/>
        </w:rPr>
        <w:t xml:space="preserve"> de dos mil veintidós </w:t>
      </w:r>
      <w:r w:rsidRPr="00601E94">
        <w:rPr>
          <w:rFonts w:ascii="Palatino Linotype" w:hAnsi="Palatino Linotype" w:cs="Tahoma"/>
          <w:bCs/>
          <w:sz w:val="22"/>
          <w:szCs w:val="22"/>
        </w:rPr>
        <w:t xml:space="preserve">se recibió en este Instituto, a través del </w:t>
      </w:r>
      <w:r w:rsidRPr="00601E94">
        <w:rPr>
          <w:rFonts w:ascii="Palatino Linotype" w:hAnsi="Palatino Linotype" w:cs="Tahoma"/>
          <w:bCs/>
          <w:sz w:val="22"/>
          <w:szCs w:val="22"/>
          <w:lang w:val="es-ES"/>
        </w:rPr>
        <w:t>Sistema de Acceso a la Información Mexiquense (SAIMEX)</w:t>
      </w:r>
      <w:r w:rsidRPr="00601E94">
        <w:rPr>
          <w:rFonts w:ascii="Palatino Linotype" w:hAnsi="Palatino Linotype" w:cs="Tahoma"/>
          <w:bCs/>
          <w:sz w:val="22"/>
          <w:szCs w:val="22"/>
        </w:rPr>
        <w:t>, el Recurso de Revisión interpuesto por la parte Recurrente, en contra de la respuesta del Sujeto Obligado, en los siguientes términos:</w:t>
      </w:r>
    </w:p>
    <w:p w14:paraId="7F467165" w14:textId="77777777" w:rsidR="009245F5" w:rsidRPr="00601E94" w:rsidRDefault="009245F5" w:rsidP="00B552CD">
      <w:pPr>
        <w:autoSpaceDE w:val="0"/>
        <w:autoSpaceDN w:val="0"/>
        <w:adjustRightInd w:val="0"/>
        <w:spacing w:line="360" w:lineRule="auto"/>
        <w:ind w:right="-28"/>
        <w:jc w:val="both"/>
        <w:rPr>
          <w:rFonts w:ascii="Palatino Linotype" w:hAnsi="Palatino Linotype" w:cs="Tahoma"/>
          <w:sz w:val="22"/>
          <w:szCs w:val="22"/>
          <w:lang w:val="es-ES"/>
        </w:rPr>
      </w:pPr>
    </w:p>
    <w:p w14:paraId="4C792661" w14:textId="77777777" w:rsidR="009245F5" w:rsidRPr="00601E94" w:rsidRDefault="009245F5" w:rsidP="00B552CD">
      <w:pPr>
        <w:tabs>
          <w:tab w:val="left" w:pos="4667"/>
        </w:tabs>
        <w:spacing w:line="360" w:lineRule="auto"/>
        <w:ind w:left="567" w:right="567"/>
        <w:jc w:val="both"/>
        <w:rPr>
          <w:rFonts w:ascii="Palatino Linotype" w:hAnsi="Palatino Linotype" w:cs="Tahoma"/>
          <w:b/>
          <w:bCs/>
          <w:i/>
        </w:rPr>
      </w:pPr>
      <w:r w:rsidRPr="00601E94">
        <w:rPr>
          <w:rFonts w:ascii="Palatino Linotype" w:hAnsi="Palatino Linotype" w:cs="Tahoma"/>
          <w:b/>
          <w:bCs/>
          <w:i/>
        </w:rPr>
        <w:lastRenderedPageBreak/>
        <w:t>“ACTO IMPUGNADO</w:t>
      </w:r>
    </w:p>
    <w:p w14:paraId="5EC22649" w14:textId="465D06D0" w:rsidR="009245F5" w:rsidRPr="00601E94" w:rsidRDefault="005A12B8" w:rsidP="00B552CD">
      <w:pPr>
        <w:tabs>
          <w:tab w:val="left" w:pos="4667"/>
        </w:tabs>
        <w:spacing w:line="360" w:lineRule="auto"/>
        <w:ind w:left="567" w:right="567"/>
        <w:jc w:val="both"/>
        <w:rPr>
          <w:rFonts w:ascii="Palatino Linotype" w:hAnsi="Palatino Linotype" w:cs="Tahoma"/>
          <w:bCs/>
          <w:i/>
        </w:rPr>
      </w:pPr>
      <w:r w:rsidRPr="00601E94">
        <w:rPr>
          <w:rFonts w:ascii="Palatino Linotype" w:hAnsi="Palatino Linotype"/>
          <w:i/>
          <w:iCs/>
          <w:color w:val="000000"/>
        </w:rPr>
        <w:t>La respuesta entregada</w:t>
      </w:r>
      <w:r w:rsidR="009245F5" w:rsidRPr="00601E94">
        <w:rPr>
          <w:rFonts w:ascii="Palatino Linotype" w:hAnsi="Palatino Linotype" w:cs="Tahoma"/>
          <w:bCs/>
          <w:i/>
        </w:rPr>
        <w:t>” (Sic.)</w:t>
      </w:r>
    </w:p>
    <w:p w14:paraId="5943B08F" w14:textId="77777777" w:rsidR="009245F5" w:rsidRPr="00601E94" w:rsidRDefault="009245F5" w:rsidP="00B552CD">
      <w:pPr>
        <w:tabs>
          <w:tab w:val="left" w:pos="4667"/>
        </w:tabs>
        <w:spacing w:line="360" w:lineRule="auto"/>
        <w:ind w:left="567" w:right="567"/>
        <w:jc w:val="both"/>
        <w:rPr>
          <w:rFonts w:ascii="Palatino Linotype" w:hAnsi="Palatino Linotype" w:cs="Tahoma"/>
          <w:bCs/>
          <w:i/>
        </w:rPr>
      </w:pPr>
    </w:p>
    <w:p w14:paraId="14D94953" w14:textId="77777777" w:rsidR="009245F5" w:rsidRPr="00601E94" w:rsidRDefault="009245F5" w:rsidP="00B552CD">
      <w:pPr>
        <w:tabs>
          <w:tab w:val="left" w:pos="4667"/>
        </w:tabs>
        <w:spacing w:line="360" w:lineRule="auto"/>
        <w:ind w:left="567" w:right="567"/>
        <w:jc w:val="both"/>
        <w:rPr>
          <w:rFonts w:ascii="Palatino Linotype" w:hAnsi="Palatino Linotype" w:cs="Tahoma"/>
          <w:b/>
          <w:bCs/>
          <w:i/>
        </w:rPr>
      </w:pPr>
      <w:r w:rsidRPr="00601E94">
        <w:rPr>
          <w:rFonts w:ascii="Palatino Linotype" w:hAnsi="Palatino Linotype" w:cs="Tahoma"/>
          <w:b/>
          <w:bCs/>
          <w:i/>
        </w:rPr>
        <w:t>“RAZONES O MOTIVOS DE LA INCONFORMIDAD</w:t>
      </w:r>
    </w:p>
    <w:p w14:paraId="6EDEB3CA" w14:textId="64943D88" w:rsidR="009245F5" w:rsidRPr="00601E94" w:rsidRDefault="005A12B8" w:rsidP="00B552CD">
      <w:pPr>
        <w:tabs>
          <w:tab w:val="left" w:pos="4667"/>
        </w:tabs>
        <w:spacing w:line="360" w:lineRule="auto"/>
        <w:ind w:left="567" w:right="567"/>
        <w:jc w:val="both"/>
        <w:rPr>
          <w:rFonts w:ascii="Palatino Linotype" w:hAnsi="Palatino Linotype" w:cs="Tahoma"/>
          <w:i/>
        </w:rPr>
      </w:pPr>
      <w:r w:rsidRPr="00601E94">
        <w:rPr>
          <w:rFonts w:ascii="Palatino Linotype" w:hAnsi="Palatino Linotype"/>
          <w:i/>
          <w:iCs/>
          <w:color w:val="000000"/>
        </w:rPr>
        <w:t>No se entrega la información solicitada</w:t>
      </w:r>
      <w:r w:rsidR="009245F5" w:rsidRPr="00601E94">
        <w:rPr>
          <w:rFonts w:ascii="Palatino Linotype" w:hAnsi="Palatino Linotype" w:cs="Tahoma"/>
          <w:i/>
        </w:rPr>
        <w:t>” (Sic.)</w:t>
      </w:r>
    </w:p>
    <w:p w14:paraId="70A446E3" w14:textId="77777777" w:rsidR="009245F5" w:rsidRPr="00601E94" w:rsidRDefault="009245F5" w:rsidP="00B552CD">
      <w:pPr>
        <w:autoSpaceDE w:val="0"/>
        <w:autoSpaceDN w:val="0"/>
        <w:adjustRightInd w:val="0"/>
        <w:spacing w:line="360" w:lineRule="auto"/>
        <w:ind w:right="-28"/>
        <w:jc w:val="both"/>
        <w:rPr>
          <w:rFonts w:ascii="Palatino Linotype" w:hAnsi="Palatino Linotype" w:cs="Tahoma"/>
          <w:sz w:val="22"/>
          <w:szCs w:val="22"/>
        </w:rPr>
      </w:pPr>
    </w:p>
    <w:p w14:paraId="69407211" w14:textId="23344CEB" w:rsidR="009245F5" w:rsidRPr="00601E94" w:rsidRDefault="00E60E8A" w:rsidP="00B552CD">
      <w:pPr>
        <w:spacing w:line="360" w:lineRule="auto"/>
        <w:ind w:right="-28"/>
        <w:jc w:val="both"/>
        <w:rPr>
          <w:rFonts w:ascii="Palatino Linotype" w:eastAsia="Batang" w:hAnsi="Palatino Linotype" w:cs="Tahoma"/>
          <w:b/>
          <w:bCs/>
          <w:sz w:val="22"/>
          <w:szCs w:val="22"/>
        </w:rPr>
      </w:pPr>
      <w:r w:rsidRPr="00601E94">
        <w:rPr>
          <w:rFonts w:ascii="Palatino Linotype" w:hAnsi="Palatino Linotype" w:cs="Tahoma"/>
          <w:b/>
          <w:sz w:val="22"/>
          <w:szCs w:val="22"/>
        </w:rPr>
        <w:t>I</w:t>
      </w:r>
      <w:r w:rsidR="005A12B8" w:rsidRPr="00601E94">
        <w:rPr>
          <w:rFonts w:ascii="Palatino Linotype" w:hAnsi="Palatino Linotype" w:cs="Tahoma"/>
          <w:b/>
          <w:sz w:val="22"/>
          <w:szCs w:val="22"/>
        </w:rPr>
        <w:t>V</w:t>
      </w:r>
      <w:r w:rsidR="009245F5" w:rsidRPr="00601E94">
        <w:rPr>
          <w:rFonts w:ascii="Palatino Linotype" w:hAnsi="Palatino Linotype" w:cs="Tahoma"/>
          <w:b/>
          <w:sz w:val="22"/>
          <w:szCs w:val="22"/>
        </w:rPr>
        <w:t xml:space="preserve">. </w:t>
      </w:r>
      <w:r w:rsidR="009245F5" w:rsidRPr="00601E94">
        <w:rPr>
          <w:rFonts w:ascii="Palatino Linotype" w:eastAsia="Batang" w:hAnsi="Palatino Linotype" w:cs="Tahoma"/>
          <w:b/>
          <w:bCs/>
          <w:sz w:val="22"/>
          <w:szCs w:val="22"/>
        </w:rPr>
        <w:t xml:space="preserve">Trámite del </w:t>
      </w:r>
      <w:r w:rsidR="009245F5" w:rsidRPr="00601E94">
        <w:rPr>
          <w:rFonts w:ascii="Palatino Linotype" w:hAnsi="Palatino Linotype" w:cs="Tahoma"/>
          <w:b/>
          <w:sz w:val="22"/>
          <w:szCs w:val="22"/>
        </w:rPr>
        <w:t xml:space="preserve">Recurso de Revisión </w:t>
      </w:r>
      <w:r w:rsidR="009245F5" w:rsidRPr="00601E94">
        <w:rPr>
          <w:rFonts w:ascii="Palatino Linotype" w:eastAsia="Batang" w:hAnsi="Palatino Linotype" w:cs="Tahoma"/>
          <w:b/>
          <w:bCs/>
          <w:sz w:val="22"/>
          <w:szCs w:val="22"/>
        </w:rPr>
        <w:t>ante el Instituto.</w:t>
      </w:r>
    </w:p>
    <w:p w14:paraId="6864DCE6" w14:textId="77777777" w:rsidR="009245F5" w:rsidRPr="00601E94" w:rsidRDefault="009245F5" w:rsidP="00B552CD">
      <w:pPr>
        <w:spacing w:line="360" w:lineRule="auto"/>
        <w:ind w:right="-28"/>
        <w:jc w:val="both"/>
        <w:rPr>
          <w:rFonts w:ascii="Palatino Linotype" w:eastAsia="Batang" w:hAnsi="Palatino Linotype" w:cs="Tahoma"/>
          <w:b/>
          <w:bCs/>
          <w:sz w:val="22"/>
          <w:szCs w:val="22"/>
        </w:rPr>
      </w:pPr>
    </w:p>
    <w:p w14:paraId="007B64E3" w14:textId="79AE09B6" w:rsidR="009245F5" w:rsidRPr="00601E94" w:rsidRDefault="009245F5" w:rsidP="00B552CD">
      <w:pPr>
        <w:spacing w:line="360" w:lineRule="auto"/>
        <w:ind w:right="-28"/>
        <w:jc w:val="both"/>
        <w:rPr>
          <w:rFonts w:ascii="Palatino Linotype" w:eastAsia="Calibri" w:hAnsi="Palatino Linotype" w:cs="Tahoma"/>
          <w:bCs/>
          <w:sz w:val="22"/>
          <w:szCs w:val="22"/>
          <w:lang w:eastAsia="en-US"/>
        </w:rPr>
      </w:pPr>
      <w:r w:rsidRPr="00601E94">
        <w:rPr>
          <w:rFonts w:ascii="Palatino Linotype" w:eastAsia="Batang" w:hAnsi="Palatino Linotype" w:cs="Tahoma"/>
          <w:b/>
          <w:bCs/>
          <w:sz w:val="22"/>
          <w:szCs w:val="22"/>
        </w:rPr>
        <w:t xml:space="preserve">a) Turno del </w:t>
      </w:r>
      <w:r w:rsidRPr="00601E94">
        <w:rPr>
          <w:rFonts w:ascii="Palatino Linotype" w:hAnsi="Palatino Linotype" w:cs="Tahoma"/>
          <w:b/>
          <w:sz w:val="22"/>
          <w:szCs w:val="22"/>
        </w:rPr>
        <w:t>Recurso de Revisión</w:t>
      </w:r>
      <w:r w:rsidRPr="00601E94">
        <w:rPr>
          <w:rFonts w:ascii="Palatino Linotype" w:eastAsia="Batang" w:hAnsi="Palatino Linotype" w:cs="Tahoma"/>
          <w:b/>
          <w:bCs/>
          <w:sz w:val="22"/>
          <w:szCs w:val="22"/>
        </w:rPr>
        <w:t xml:space="preserve">. </w:t>
      </w:r>
      <w:r w:rsidRPr="00601E94">
        <w:rPr>
          <w:rFonts w:ascii="Palatino Linotype" w:eastAsia="Batang" w:hAnsi="Palatino Linotype" w:cs="Tahoma"/>
          <w:bCs/>
          <w:sz w:val="22"/>
          <w:szCs w:val="22"/>
        </w:rPr>
        <w:t xml:space="preserve">El </w:t>
      </w:r>
      <w:r w:rsidR="004B2703" w:rsidRPr="00601E94">
        <w:rPr>
          <w:rFonts w:ascii="Palatino Linotype" w:hAnsi="Palatino Linotype" w:cs="Tahoma"/>
          <w:sz w:val="22"/>
          <w:szCs w:val="22"/>
        </w:rPr>
        <w:t>cinco</w:t>
      </w:r>
      <w:r w:rsidRPr="00601E94">
        <w:rPr>
          <w:rFonts w:ascii="Palatino Linotype" w:hAnsi="Palatino Linotype" w:cs="Tahoma"/>
          <w:sz w:val="22"/>
          <w:szCs w:val="22"/>
        </w:rPr>
        <w:t xml:space="preserve"> de </w:t>
      </w:r>
      <w:r w:rsidR="005A12B8" w:rsidRPr="00601E94">
        <w:rPr>
          <w:rFonts w:ascii="Palatino Linotype" w:hAnsi="Palatino Linotype" w:cs="Tahoma"/>
          <w:sz w:val="22"/>
          <w:szCs w:val="22"/>
        </w:rPr>
        <w:t>agosto</w:t>
      </w:r>
      <w:r w:rsidRPr="00601E94">
        <w:rPr>
          <w:rFonts w:ascii="Palatino Linotype" w:hAnsi="Palatino Linotype" w:cs="Tahoma"/>
          <w:sz w:val="22"/>
          <w:szCs w:val="22"/>
        </w:rPr>
        <w:t xml:space="preserve"> de dos mil veintidós</w:t>
      </w:r>
      <w:r w:rsidRPr="00601E94">
        <w:rPr>
          <w:rFonts w:ascii="Palatino Linotype" w:eastAsia="Batang" w:hAnsi="Palatino Linotype" w:cs="Tahoma"/>
          <w:bCs/>
          <w:sz w:val="22"/>
          <w:szCs w:val="22"/>
        </w:rPr>
        <w:t xml:space="preserve">, </w:t>
      </w:r>
      <w:r w:rsidRPr="00601E94">
        <w:rPr>
          <w:rFonts w:ascii="Palatino Linotype" w:eastAsia="Calibri" w:hAnsi="Palatino Linotype" w:cs="Tahoma"/>
          <w:bCs/>
          <w:sz w:val="22"/>
          <w:szCs w:val="22"/>
          <w:lang w:eastAsia="en-US"/>
        </w:rPr>
        <w:t xml:space="preserve">el Sistema de Acceso a la Información Mexiquense (SAIMEX), asignó el número de expediente </w:t>
      </w:r>
      <w:r w:rsidR="005A2838" w:rsidRPr="00601E94">
        <w:rPr>
          <w:rFonts w:ascii="Palatino Linotype" w:eastAsia="Calibri" w:hAnsi="Palatino Linotype" w:cs="Tahoma"/>
          <w:b/>
          <w:bCs/>
          <w:sz w:val="22"/>
          <w:szCs w:val="22"/>
          <w:lang w:eastAsia="en-US"/>
        </w:rPr>
        <w:t>13141</w:t>
      </w:r>
      <w:r w:rsidRPr="00601E94">
        <w:rPr>
          <w:rFonts w:ascii="Palatino Linotype" w:eastAsia="Calibri" w:hAnsi="Palatino Linotype" w:cs="Tahoma"/>
          <w:b/>
          <w:bCs/>
          <w:sz w:val="22"/>
          <w:szCs w:val="22"/>
          <w:lang w:eastAsia="en-US"/>
        </w:rPr>
        <w:t xml:space="preserve">/INFOEM/IP/RR/2022, </w:t>
      </w:r>
      <w:r w:rsidRPr="00601E94">
        <w:rPr>
          <w:rFonts w:ascii="Palatino Linotype" w:eastAsia="Calibri" w:hAnsi="Palatino Linotype" w:cs="Tahoma"/>
          <w:bCs/>
          <w:sz w:val="22"/>
          <w:szCs w:val="22"/>
          <w:lang w:eastAsia="en-US"/>
        </w:rPr>
        <w:t xml:space="preserve">al Recurso de Revisión y lo turnó al Comisionado Ponente </w:t>
      </w:r>
      <w:r w:rsidRPr="00601E94">
        <w:rPr>
          <w:rFonts w:ascii="Palatino Linotype" w:eastAsia="Calibri" w:hAnsi="Palatino Linotype" w:cs="Tahoma"/>
          <w:b/>
          <w:bCs/>
          <w:sz w:val="22"/>
          <w:szCs w:val="22"/>
          <w:lang w:eastAsia="en-US"/>
        </w:rPr>
        <w:t>Luis Gustavo Parra Noriega</w:t>
      </w:r>
      <w:r w:rsidRPr="00601E94">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18D9F936" w14:textId="77777777" w:rsidR="009245F5" w:rsidRPr="00601E94" w:rsidRDefault="009245F5" w:rsidP="00B552CD">
      <w:pPr>
        <w:spacing w:line="360" w:lineRule="auto"/>
        <w:ind w:right="-28"/>
        <w:jc w:val="both"/>
        <w:rPr>
          <w:rFonts w:ascii="Palatino Linotype" w:eastAsia="Batang" w:hAnsi="Palatino Linotype" w:cs="Tahoma"/>
          <w:b/>
          <w:bCs/>
          <w:sz w:val="22"/>
          <w:szCs w:val="22"/>
        </w:rPr>
      </w:pPr>
    </w:p>
    <w:p w14:paraId="7D3A4E8D" w14:textId="04AB244F" w:rsidR="009245F5" w:rsidRPr="00601E94" w:rsidRDefault="009245F5" w:rsidP="00B552CD">
      <w:pPr>
        <w:spacing w:line="360" w:lineRule="auto"/>
        <w:jc w:val="both"/>
        <w:rPr>
          <w:rFonts w:ascii="Palatino Linotype" w:hAnsi="Palatino Linotype" w:cs="Tahoma"/>
          <w:bCs/>
          <w:sz w:val="22"/>
          <w:szCs w:val="22"/>
        </w:rPr>
      </w:pPr>
      <w:r w:rsidRPr="00601E94">
        <w:rPr>
          <w:rFonts w:ascii="Palatino Linotype" w:eastAsia="Batang" w:hAnsi="Palatino Linotype" w:cs="Tahoma"/>
          <w:b/>
          <w:bCs/>
          <w:sz w:val="22"/>
          <w:szCs w:val="22"/>
        </w:rPr>
        <w:t xml:space="preserve">b) Admisión del </w:t>
      </w:r>
      <w:r w:rsidRPr="00601E94">
        <w:rPr>
          <w:rFonts w:ascii="Palatino Linotype" w:hAnsi="Palatino Linotype" w:cs="Tahoma"/>
          <w:b/>
          <w:sz w:val="22"/>
          <w:szCs w:val="22"/>
        </w:rPr>
        <w:t>Recurso de Revisión</w:t>
      </w:r>
      <w:r w:rsidRPr="00601E94">
        <w:rPr>
          <w:rFonts w:ascii="Palatino Linotype" w:eastAsia="Batang" w:hAnsi="Palatino Linotype" w:cs="Tahoma"/>
          <w:b/>
          <w:bCs/>
          <w:sz w:val="22"/>
          <w:szCs w:val="22"/>
          <w:lang w:val="es-ES_tradnl"/>
        </w:rPr>
        <w:t xml:space="preserve">. </w:t>
      </w:r>
      <w:r w:rsidRPr="00601E94">
        <w:rPr>
          <w:rFonts w:ascii="Palatino Linotype" w:eastAsia="Batang" w:hAnsi="Palatino Linotype" w:cs="Tahoma"/>
          <w:bCs/>
          <w:sz w:val="22"/>
          <w:szCs w:val="22"/>
          <w:lang w:val="es-ES_tradnl"/>
        </w:rPr>
        <w:t xml:space="preserve">El </w:t>
      </w:r>
      <w:r w:rsidR="005A12B8" w:rsidRPr="00601E94">
        <w:rPr>
          <w:rFonts w:ascii="Palatino Linotype" w:eastAsia="Batang" w:hAnsi="Palatino Linotype" w:cs="Tahoma"/>
          <w:bCs/>
          <w:sz w:val="22"/>
          <w:szCs w:val="22"/>
          <w:lang w:val="es-ES_tradnl"/>
        </w:rPr>
        <w:t>diez de agosto</w:t>
      </w:r>
      <w:r w:rsidRPr="00601E94">
        <w:rPr>
          <w:rFonts w:ascii="Palatino Linotype" w:eastAsia="Batang" w:hAnsi="Palatino Linotype" w:cs="Tahoma"/>
          <w:bCs/>
          <w:sz w:val="22"/>
          <w:szCs w:val="22"/>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5A12B8" w:rsidRPr="00601E94">
        <w:rPr>
          <w:rFonts w:ascii="Palatino Linotype" w:eastAsia="Batang" w:hAnsi="Palatino Linotype" w:cs="Tahoma"/>
          <w:bCs/>
          <w:sz w:val="22"/>
          <w:szCs w:val="22"/>
          <w:lang w:val="es-ES_tradnl"/>
        </w:rPr>
        <w:t>doce de dicho mes y año</w:t>
      </w:r>
      <w:r w:rsidRPr="00601E94">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0E47CEF" w14:textId="77777777" w:rsidR="009245F5" w:rsidRPr="00601E94" w:rsidRDefault="009245F5" w:rsidP="00B552CD">
      <w:pPr>
        <w:spacing w:line="360" w:lineRule="auto"/>
        <w:ind w:right="-28"/>
        <w:jc w:val="both"/>
        <w:rPr>
          <w:rFonts w:ascii="Palatino Linotype" w:hAnsi="Palatino Linotype" w:cs="Tahoma"/>
          <w:b/>
          <w:sz w:val="22"/>
          <w:szCs w:val="22"/>
        </w:rPr>
      </w:pPr>
    </w:p>
    <w:p w14:paraId="7A9A5E77" w14:textId="60680862" w:rsidR="009245F5" w:rsidRPr="00601E94" w:rsidRDefault="009245F5" w:rsidP="00B552CD">
      <w:pPr>
        <w:spacing w:line="360" w:lineRule="auto"/>
        <w:ind w:right="-28"/>
        <w:jc w:val="both"/>
        <w:rPr>
          <w:rFonts w:ascii="Palatino Linotype" w:hAnsi="Palatino Linotype" w:cs="Tahoma"/>
          <w:sz w:val="22"/>
          <w:szCs w:val="22"/>
        </w:rPr>
      </w:pPr>
      <w:r w:rsidRPr="00601E94">
        <w:rPr>
          <w:rFonts w:ascii="Palatino Linotype" w:hAnsi="Palatino Linotype" w:cs="Tahoma"/>
          <w:b/>
          <w:sz w:val="22"/>
          <w:szCs w:val="22"/>
        </w:rPr>
        <w:t>c) Informe Justificado o manifestaciones.</w:t>
      </w:r>
      <w:r w:rsidR="00A021B4" w:rsidRPr="00601E94">
        <w:rPr>
          <w:rFonts w:ascii="Palatino Linotype" w:hAnsi="Palatino Linotype" w:cs="Tahoma"/>
          <w:b/>
          <w:sz w:val="22"/>
          <w:szCs w:val="22"/>
        </w:rPr>
        <w:t xml:space="preserve"> </w:t>
      </w:r>
      <w:r w:rsidR="00A021B4" w:rsidRPr="00601E94">
        <w:rPr>
          <w:rFonts w:ascii="Palatino Linotype" w:hAnsi="Palatino Linotype" w:cs="Tahoma"/>
          <w:bCs/>
          <w:sz w:val="22"/>
          <w:szCs w:val="22"/>
        </w:rPr>
        <w:t>L</w:t>
      </w:r>
      <w:r w:rsidRPr="00601E94">
        <w:rPr>
          <w:rFonts w:ascii="Palatino Linotype" w:hAnsi="Palatino Linotype" w:cs="Tahoma"/>
          <w:sz w:val="22"/>
          <w:szCs w:val="22"/>
        </w:rPr>
        <w:t>as partes fueron omisas en emitir alegatos o manifestaciones.</w:t>
      </w:r>
    </w:p>
    <w:p w14:paraId="0F26F79D" w14:textId="3CC8F89D" w:rsidR="009245F5" w:rsidRPr="00601E94" w:rsidRDefault="009245F5" w:rsidP="00B552CD">
      <w:pPr>
        <w:spacing w:line="360" w:lineRule="auto"/>
        <w:ind w:right="-28"/>
        <w:jc w:val="both"/>
        <w:rPr>
          <w:rFonts w:ascii="Palatino Linotype" w:hAnsi="Palatino Linotype" w:cs="Tahoma"/>
          <w:sz w:val="22"/>
        </w:rPr>
      </w:pPr>
    </w:p>
    <w:p w14:paraId="620FBCB7" w14:textId="4ED1DF97" w:rsidR="005A12B8" w:rsidRPr="00601E94" w:rsidRDefault="005A12B8" w:rsidP="00B552CD">
      <w:pPr>
        <w:spacing w:line="360" w:lineRule="auto"/>
        <w:ind w:right="-28"/>
        <w:jc w:val="both"/>
        <w:rPr>
          <w:rFonts w:ascii="Palatino Linotype" w:eastAsia="Calibri" w:hAnsi="Palatino Linotype" w:cs="Tahoma"/>
          <w:b/>
          <w:color w:val="000000" w:themeColor="text1"/>
          <w:sz w:val="22"/>
          <w:szCs w:val="22"/>
          <w:lang w:eastAsia="en-US"/>
        </w:rPr>
      </w:pPr>
      <w:r w:rsidRPr="00601E94">
        <w:rPr>
          <w:rFonts w:ascii="Palatino Linotype" w:hAnsi="Palatino Linotype" w:cs="Tahoma"/>
          <w:b/>
          <w:sz w:val="22"/>
          <w:szCs w:val="22"/>
        </w:rPr>
        <w:t>d</w:t>
      </w:r>
      <w:r w:rsidR="00553787" w:rsidRPr="00601E94">
        <w:rPr>
          <w:rFonts w:ascii="Palatino Linotype" w:hAnsi="Palatino Linotype" w:cs="Tahoma"/>
          <w:b/>
          <w:sz w:val="22"/>
          <w:szCs w:val="22"/>
        </w:rPr>
        <w:t xml:space="preserve">) </w:t>
      </w:r>
      <w:r w:rsidRPr="00601E94">
        <w:rPr>
          <w:rFonts w:ascii="Palatino Linotype" w:eastAsia="Calibri" w:hAnsi="Palatino Linotype" w:cs="Tahoma"/>
          <w:b/>
          <w:color w:val="000000" w:themeColor="text1"/>
          <w:sz w:val="22"/>
          <w:szCs w:val="22"/>
          <w:lang w:eastAsia="en-US"/>
        </w:rPr>
        <w:t xml:space="preserve">Consulta de incidencia. </w:t>
      </w:r>
      <w:r w:rsidRPr="00601E94">
        <w:rPr>
          <w:rFonts w:ascii="Palatino Linotype" w:eastAsia="Calibri" w:hAnsi="Palatino Linotype" w:cs="Tahoma"/>
          <w:bCs/>
          <w:color w:val="000000" w:themeColor="text1"/>
          <w:sz w:val="22"/>
          <w:szCs w:val="22"/>
          <w:lang w:eastAsia="en-US"/>
        </w:rPr>
        <w:t xml:space="preserve">El veinticuatro de agosto de dos mil veintidós, a través de correo institucional, se le invitó al Sujeto Obligado a registrar la incidencia a la Dirección General de </w:t>
      </w:r>
      <w:r w:rsidRPr="00601E94">
        <w:rPr>
          <w:rFonts w:ascii="Palatino Linotype" w:eastAsia="Calibri" w:hAnsi="Palatino Linotype" w:cs="Tahoma"/>
          <w:bCs/>
          <w:color w:val="000000" w:themeColor="text1"/>
          <w:sz w:val="22"/>
          <w:szCs w:val="22"/>
          <w:lang w:eastAsia="en-US"/>
        </w:rPr>
        <w:lastRenderedPageBreak/>
        <w:t xml:space="preserve">Informática de este Instituto, para el caso de que la información que atendiera lo solicitado por el Particular sobrepasará las capacidades técnicas del Sistema de Acceso de la Información Mexiquense (SAIMEX). </w:t>
      </w:r>
      <w:r w:rsidRPr="00601E94">
        <w:rPr>
          <w:rFonts w:ascii="Palatino Linotype" w:eastAsia="Calibri" w:hAnsi="Palatino Linotype" w:cs="Tahoma"/>
          <w:b/>
          <w:color w:val="000000" w:themeColor="text1"/>
          <w:sz w:val="22"/>
          <w:szCs w:val="22"/>
          <w:lang w:eastAsia="en-US"/>
        </w:rPr>
        <w:t>Cabe precisar que el Sujeto Obligado fue omiso en manifestarse.</w:t>
      </w:r>
    </w:p>
    <w:p w14:paraId="100106F0" w14:textId="77777777" w:rsidR="005A12B8" w:rsidRPr="00601E94" w:rsidRDefault="005A12B8" w:rsidP="00B552CD">
      <w:pPr>
        <w:spacing w:line="360" w:lineRule="auto"/>
        <w:ind w:right="-28"/>
        <w:jc w:val="both"/>
        <w:rPr>
          <w:rFonts w:ascii="Palatino Linotype" w:hAnsi="Palatino Linotype" w:cs="Tahoma"/>
          <w:b/>
          <w:sz w:val="22"/>
          <w:szCs w:val="22"/>
        </w:rPr>
      </w:pPr>
    </w:p>
    <w:p w14:paraId="64F60997" w14:textId="31A0C4CA" w:rsidR="009245F5" w:rsidRPr="00601E94" w:rsidRDefault="005A12B8" w:rsidP="00B552CD">
      <w:pPr>
        <w:spacing w:line="360" w:lineRule="auto"/>
        <w:ind w:right="-28"/>
        <w:jc w:val="both"/>
        <w:rPr>
          <w:rFonts w:ascii="Palatino Linotype" w:hAnsi="Palatino Linotype" w:cs="Tahoma"/>
          <w:sz w:val="22"/>
          <w:szCs w:val="22"/>
        </w:rPr>
      </w:pPr>
      <w:r w:rsidRPr="00601E94">
        <w:rPr>
          <w:rFonts w:ascii="Palatino Linotype" w:hAnsi="Palatino Linotype" w:cs="Tahoma"/>
          <w:b/>
          <w:sz w:val="22"/>
          <w:szCs w:val="22"/>
        </w:rPr>
        <w:t xml:space="preserve">e) </w:t>
      </w:r>
      <w:r w:rsidR="009245F5" w:rsidRPr="00601E94">
        <w:rPr>
          <w:rFonts w:ascii="Palatino Linotype" w:hAnsi="Palatino Linotype" w:cs="Tahoma"/>
          <w:b/>
          <w:sz w:val="22"/>
          <w:szCs w:val="22"/>
        </w:rPr>
        <w:t xml:space="preserve">Cierre de instrucción. </w:t>
      </w:r>
      <w:r w:rsidR="009245F5" w:rsidRPr="00601E94">
        <w:rPr>
          <w:rFonts w:ascii="Palatino Linotype" w:hAnsi="Palatino Linotype" w:cs="Tahoma"/>
          <w:sz w:val="22"/>
          <w:szCs w:val="22"/>
        </w:rPr>
        <w:t xml:space="preserve">Con fecha </w:t>
      </w:r>
      <w:r w:rsidRPr="00601E94">
        <w:rPr>
          <w:rFonts w:ascii="Palatino Linotype" w:hAnsi="Palatino Linotype" w:cs="Tahoma"/>
          <w:sz w:val="22"/>
          <w:szCs w:val="22"/>
        </w:rPr>
        <w:t>treinta</w:t>
      </w:r>
      <w:r w:rsidR="00FF57A0" w:rsidRPr="00601E94">
        <w:rPr>
          <w:rFonts w:ascii="Palatino Linotype" w:hAnsi="Palatino Linotype" w:cs="Tahoma"/>
          <w:sz w:val="22"/>
          <w:szCs w:val="22"/>
        </w:rPr>
        <w:t xml:space="preserve"> </w:t>
      </w:r>
      <w:r w:rsidR="009245F5" w:rsidRPr="00601E94">
        <w:rPr>
          <w:rFonts w:ascii="Palatino Linotype" w:hAnsi="Palatino Linotype" w:cs="Tahoma"/>
          <w:sz w:val="22"/>
          <w:szCs w:val="22"/>
        </w:rPr>
        <w:t xml:space="preserve">de </w:t>
      </w:r>
      <w:r w:rsidR="00101051" w:rsidRPr="00601E94">
        <w:rPr>
          <w:rFonts w:ascii="Palatino Linotype" w:hAnsi="Palatino Linotype" w:cs="Tahoma"/>
          <w:sz w:val="22"/>
          <w:szCs w:val="22"/>
        </w:rPr>
        <w:t>agosto</w:t>
      </w:r>
      <w:r w:rsidR="009245F5" w:rsidRPr="00601E94">
        <w:rPr>
          <w:rFonts w:ascii="Palatino Linotype" w:hAnsi="Palatino Linotype" w:cs="Tahoma"/>
          <w:sz w:val="22"/>
          <w:szCs w:val="22"/>
        </w:rPr>
        <w:t xml:space="preserve"> de dos mil veintidós,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9245F5" w:rsidRPr="00601E94">
        <w:rPr>
          <w:rFonts w:ascii="Palatino Linotype" w:hAnsi="Palatino Linotype" w:cs="Tahoma"/>
          <w:sz w:val="22"/>
          <w:szCs w:val="22"/>
          <w:lang w:val="es-ES"/>
        </w:rPr>
        <w:t>Sistema de Acceso a la Información Mexiquense (SAIMEX)</w:t>
      </w:r>
      <w:r w:rsidR="009245F5" w:rsidRPr="00601E94">
        <w:rPr>
          <w:rFonts w:ascii="Palatino Linotype" w:hAnsi="Palatino Linotype" w:cs="Tahoma"/>
          <w:sz w:val="22"/>
          <w:szCs w:val="22"/>
        </w:rPr>
        <w:t>.</w:t>
      </w:r>
    </w:p>
    <w:p w14:paraId="4DDAD19A" w14:textId="77777777" w:rsidR="009245F5" w:rsidRPr="00601E94" w:rsidRDefault="009245F5" w:rsidP="00B552CD">
      <w:pPr>
        <w:spacing w:line="360" w:lineRule="auto"/>
        <w:ind w:right="-28"/>
        <w:jc w:val="both"/>
        <w:rPr>
          <w:rFonts w:ascii="Palatino Linotype" w:hAnsi="Palatino Linotype" w:cs="Tahoma"/>
          <w:sz w:val="22"/>
          <w:szCs w:val="22"/>
          <w:lang w:val="es-ES"/>
        </w:rPr>
      </w:pPr>
    </w:p>
    <w:p w14:paraId="5EA7E26D" w14:textId="77777777" w:rsidR="009245F5" w:rsidRPr="00601E94" w:rsidRDefault="009245F5" w:rsidP="00B552CD">
      <w:pPr>
        <w:spacing w:line="360" w:lineRule="auto"/>
        <w:ind w:right="-28"/>
        <w:jc w:val="both"/>
        <w:rPr>
          <w:rFonts w:ascii="Palatino Linotype" w:hAnsi="Palatino Linotype" w:cs="Tahoma"/>
          <w:color w:val="000000"/>
          <w:sz w:val="22"/>
          <w:szCs w:val="22"/>
        </w:rPr>
      </w:pPr>
      <w:proofErr w:type="gramStart"/>
      <w:r w:rsidRPr="00601E94">
        <w:rPr>
          <w:rFonts w:ascii="Palatino Linotype" w:hAnsi="Palatino Linotype" w:cs="Tahoma"/>
          <w:color w:val="000000"/>
          <w:sz w:val="22"/>
          <w:szCs w:val="22"/>
        </w:rPr>
        <w:t>En razón de</w:t>
      </w:r>
      <w:proofErr w:type="gramEnd"/>
      <w:r w:rsidRPr="00601E94">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a los siguientes:</w:t>
      </w:r>
    </w:p>
    <w:p w14:paraId="69A6557F" w14:textId="77777777" w:rsidR="009245F5" w:rsidRPr="00601E94" w:rsidRDefault="009245F5" w:rsidP="00B552CD">
      <w:pPr>
        <w:spacing w:line="360" w:lineRule="auto"/>
        <w:ind w:right="-28"/>
        <w:rPr>
          <w:rFonts w:ascii="Palatino Linotype" w:hAnsi="Palatino Linotype" w:cs="Tahoma"/>
          <w:b/>
          <w:sz w:val="22"/>
          <w:szCs w:val="22"/>
        </w:rPr>
      </w:pPr>
    </w:p>
    <w:p w14:paraId="2D2AEA8A" w14:textId="77777777" w:rsidR="009245F5" w:rsidRPr="00601E94" w:rsidRDefault="009245F5" w:rsidP="00B552CD">
      <w:pPr>
        <w:spacing w:line="360" w:lineRule="auto"/>
        <w:ind w:right="-28"/>
        <w:jc w:val="center"/>
        <w:rPr>
          <w:rFonts w:ascii="Palatino Linotype" w:hAnsi="Palatino Linotype" w:cs="Tahoma"/>
          <w:b/>
          <w:sz w:val="22"/>
          <w:szCs w:val="22"/>
          <w:lang w:val="es-ES"/>
        </w:rPr>
      </w:pPr>
      <w:r w:rsidRPr="00601E94">
        <w:rPr>
          <w:rFonts w:ascii="Palatino Linotype" w:hAnsi="Palatino Linotype" w:cs="Tahoma"/>
          <w:b/>
          <w:sz w:val="22"/>
          <w:szCs w:val="22"/>
          <w:lang w:val="es-ES"/>
        </w:rPr>
        <w:t>C O N S I D E R A N D O S</w:t>
      </w:r>
    </w:p>
    <w:p w14:paraId="62747E35" w14:textId="77777777" w:rsidR="009245F5" w:rsidRPr="00601E94" w:rsidRDefault="009245F5" w:rsidP="00B552CD">
      <w:pPr>
        <w:spacing w:line="360" w:lineRule="auto"/>
        <w:ind w:right="-28"/>
        <w:jc w:val="center"/>
        <w:rPr>
          <w:rFonts w:ascii="Palatino Linotype" w:hAnsi="Palatino Linotype" w:cs="Tahoma"/>
          <w:b/>
          <w:sz w:val="22"/>
          <w:szCs w:val="22"/>
          <w:lang w:val="es-ES"/>
        </w:rPr>
      </w:pPr>
    </w:p>
    <w:p w14:paraId="2A1A9B6F" w14:textId="77777777" w:rsidR="009245F5" w:rsidRPr="00601E94" w:rsidRDefault="009245F5" w:rsidP="00B552CD">
      <w:pPr>
        <w:autoSpaceDE w:val="0"/>
        <w:autoSpaceDN w:val="0"/>
        <w:adjustRightInd w:val="0"/>
        <w:spacing w:line="360" w:lineRule="auto"/>
        <w:ind w:right="-28"/>
        <w:jc w:val="both"/>
        <w:rPr>
          <w:rFonts w:ascii="Palatino Linotype" w:hAnsi="Palatino Linotype" w:cs="Tahoma"/>
          <w:b/>
          <w:sz w:val="22"/>
          <w:szCs w:val="22"/>
          <w:lang w:val="es-ES"/>
        </w:rPr>
      </w:pPr>
      <w:r w:rsidRPr="00601E94">
        <w:rPr>
          <w:rFonts w:ascii="Palatino Linotype" w:eastAsia="Calibri" w:hAnsi="Palatino Linotype" w:cs="Tahoma"/>
          <w:b/>
          <w:color w:val="000000"/>
          <w:sz w:val="22"/>
          <w:szCs w:val="22"/>
          <w:lang w:val="es-ES" w:eastAsia="es-MX"/>
        </w:rPr>
        <w:t>PRIMERO</w:t>
      </w:r>
      <w:r w:rsidRPr="00601E94">
        <w:rPr>
          <w:rFonts w:ascii="Palatino Linotype" w:eastAsia="Calibri" w:hAnsi="Palatino Linotype" w:cs="Tahoma"/>
          <w:color w:val="000000"/>
          <w:sz w:val="22"/>
          <w:szCs w:val="22"/>
          <w:lang w:val="es-ES" w:eastAsia="es-MX"/>
        </w:rPr>
        <w:t xml:space="preserve">. </w:t>
      </w:r>
      <w:r w:rsidRPr="00601E94">
        <w:rPr>
          <w:rFonts w:ascii="Palatino Linotype" w:hAnsi="Palatino Linotype" w:cs="Tahoma"/>
          <w:b/>
          <w:sz w:val="22"/>
          <w:szCs w:val="22"/>
          <w:lang w:val="es-ES"/>
        </w:rPr>
        <w:t>Competencia.</w:t>
      </w:r>
    </w:p>
    <w:p w14:paraId="59C9C58B" w14:textId="77777777" w:rsidR="009245F5" w:rsidRPr="00601E94" w:rsidRDefault="009245F5" w:rsidP="00B552CD">
      <w:pPr>
        <w:autoSpaceDE w:val="0"/>
        <w:autoSpaceDN w:val="0"/>
        <w:adjustRightInd w:val="0"/>
        <w:spacing w:line="360" w:lineRule="auto"/>
        <w:ind w:right="-28"/>
        <w:jc w:val="both"/>
        <w:rPr>
          <w:rFonts w:ascii="Palatino Linotype" w:hAnsi="Palatino Linotype" w:cs="Tahoma"/>
          <w:b/>
          <w:sz w:val="22"/>
          <w:szCs w:val="22"/>
          <w:lang w:val="es-ES"/>
        </w:rPr>
      </w:pPr>
    </w:p>
    <w:p w14:paraId="2CAC45A1" w14:textId="555C1A22" w:rsidR="009245F5" w:rsidRPr="00601E94" w:rsidRDefault="009245F5" w:rsidP="00B552CD">
      <w:pPr>
        <w:spacing w:line="360" w:lineRule="auto"/>
        <w:ind w:right="-28"/>
        <w:jc w:val="both"/>
        <w:rPr>
          <w:rFonts w:ascii="Palatino Linotype" w:hAnsi="Palatino Linotype" w:cs="Tahoma"/>
          <w:color w:val="000000"/>
          <w:sz w:val="22"/>
          <w:szCs w:val="22"/>
        </w:rPr>
      </w:pPr>
      <w:r w:rsidRPr="00601E94">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10B7F" w:rsidRPr="00601E94">
        <w:rPr>
          <w:rFonts w:ascii="Palatino Linotype" w:hAnsi="Palatino Linotype" w:cs="Tahoma"/>
          <w:color w:val="000000"/>
          <w:sz w:val="22"/>
          <w:szCs w:val="22"/>
        </w:rPr>
        <w:t>trigésimo, trigésimo primero y trigésimo segundo</w:t>
      </w:r>
      <w:r w:rsidRPr="00601E94">
        <w:rPr>
          <w:rFonts w:ascii="Palatino Linotype" w:hAnsi="Palatino Linotype" w:cs="Tahoma"/>
          <w:color w:val="000000"/>
          <w:sz w:val="22"/>
          <w:szCs w:val="22"/>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601E94">
        <w:rPr>
          <w:rFonts w:ascii="Palatino Linotype" w:hAnsi="Palatino Linotype" w:cs="Tahoma"/>
          <w:color w:val="000000"/>
          <w:sz w:val="22"/>
          <w:szCs w:val="22"/>
        </w:rPr>
        <w:lastRenderedPageBreak/>
        <w:t>de la Ley Transparencia y Acceso a la Información Pública del Estado de México y Municipios;</w:t>
      </w:r>
      <w:r w:rsidRPr="00601E94">
        <w:rPr>
          <w:color w:val="000000"/>
        </w:rPr>
        <w:t xml:space="preserve"> 7°, </w:t>
      </w:r>
      <w:r w:rsidRPr="00601E9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67F80D0C" w14:textId="77777777" w:rsidR="009245F5" w:rsidRPr="00601E94" w:rsidRDefault="009245F5" w:rsidP="00B552CD">
      <w:pPr>
        <w:spacing w:line="360" w:lineRule="auto"/>
        <w:ind w:right="-28"/>
        <w:jc w:val="both"/>
        <w:rPr>
          <w:rFonts w:ascii="Palatino Linotype" w:hAnsi="Palatino Linotype" w:cs="Tahoma"/>
          <w:color w:val="000000"/>
          <w:sz w:val="22"/>
          <w:szCs w:val="22"/>
        </w:rPr>
      </w:pPr>
    </w:p>
    <w:p w14:paraId="32198437" w14:textId="77777777" w:rsidR="009245F5" w:rsidRPr="00601E94" w:rsidRDefault="009245F5" w:rsidP="00B552CD">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601E94">
        <w:rPr>
          <w:rFonts w:ascii="Palatino Linotype" w:eastAsia="Calibri" w:hAnsi="Palatino Linotype" w:cs="Tahoma"/>
          <w:b/>
          <w:color w:val="000000"/>
          <w:sz w:val="22"/>
          <w:szCs w:val="22"/>
          <w:lang w:val="es-ES" w:eastAsia="es-MX"/>
        </w:rPr>
        <w:t>SEGUNDO. Causales de improcedencia y sobreseimiento.</w:t>
      </w:r>
    </w:p>
    <w:p w14:paraId="38F648E8" w14:textId="77777777" w:rsidR="009245F5" w:rsidRPr="00601E94" w:rsidRDefault="009245F5" w:rsidP="00B552CD">
      <w:pPr>
        <w:autoSpaceDE w:val="0"/>
        <w:autoSpaceDN w:val="0"/>
        <w:adjustRightInd w:val="0"/>
        <w:spacing w:line="360" w:lineRule="auto"/>
        <w:jc w:val="both"/>
        <w:rPr>
          <w:rFonts w:ascii="Palatino Linotype" w:hAnsi="Palatino Linotype" w:cs="Tahoma"/>
          <w:sz w:val="22"/>
          <w:szCs w:val="22"/>
          <w:lang w:val="es-ES"/>
        </w:rPr>
      </w:pPr>
      <w:r w:rsidRPr="00601E9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601E94">
        <w:rPr>
          <w:rFonts w:ascii="Palatino Linotype" w:hAnsi="Palatino Linotype" w:cs="Tahoma"/>
          <w:i/>
          <w:sz w:val="22"/>
          <w:szCs w:val="22"/>
          <w:lang w:val="es-ES"/>
        </w:rPr>
        <w:t>litis</w:t>
      </w:r>
      <w:r w:rsidRPr="00601E94">
        <w:rPr>
          <w:rFonts w:ascii="Palatino Linotype" w:hAnsi="Palatino Linotype" w:cs="Tahoma"/>
          <w:sz w:val="22"/>
          <w:szCs w:val="22"/>
          <w:lang w:val="es-ES"/>
        </w:rPr>
        <w:t>, es necesario estudiar las causales de improcedencia, para determinar lo que en Derecho proceda.</w:t>
      </w:r>
    </w:p>
    <w:p w14:paraId="5B57B3C3" w14:textId="77777777" w:rsidR="009245F5" w:rsidRPr="00601E94" w:rsidRDefault="009245F5" w:rsidP="00B552CD">
      <w:pPr>
        <w:autoSpaceDE w:val="0"/>
        <w:autoSpaceDN w:val="0"/>
        <w:adjustRightInd w:val="0"/>
        <w:spacing w:line="360" w:lineRule="auto"/>
        <w:jc w:val="both"/>
        <w:rPr>
          <w:rFonts w:ascii="Palatino Linotype" w:hAnsi="Palatino Linotype" w:cs="Tahoma"/>
          <w:sz w:val="22"/>
          <w:szCs w:val="22"/>
        </w:rPr>
      </w:pPr>
    </w:p>
    <w:p w14:paraId="4E98249E" w14:textId="77777777" w:rsidR="009245F5" w:rsidRPr="00601E94" w:rsidRDefault="009245F5" w:rsidP="00B552C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01E94">
        <w:rPr>
          <w:rFonts w:ascii="Palatino Linotype" w:eastAsia="Calibri" w:hAnsi="Palatino Linotype" w:cs="Tahoma"/>
          <w:b/>
          <w:color w:val="000000"/>
          <w:sz w:val="22"/>
          <w:szCs w:val="22"/>
          <w:lang w:val="es-ES" w:eastAsia="es-MX"/>
        </w:rPr>
        <w:t>Causales de improcedencia.</w:t>
      </w:r>
    </w:p>
    <w:p w14:paraId="3DC1A700" w14:textId="77777777" w:rsidR="009245F5" w:rsidRPr="00601E94" w:rsidRDefault="009245F5" w:rsidP="00B552CD">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9309087" w14:textId="77777777" w:rsidR="009245F5" w:rsidRPr="00601E94" w:rsidRDefault="009245F5" w:rsidP="00B552CD">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601E94">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25699A" w14:textId="77777777" w:rsidR="009245F5" w:rsidRPr="00601E94" w:rsidRDefault="009245F5" w:rsidP="00B552CD">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21511BA1" w14:textId="77777777" w:rsidR="009245F5" w:rsidRPr="00601E94" w:rsidRDefault="009245F5" w:rsidP="00B552C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01E94">
        <w:rPr>
          <w:rFonts w:ascii="Palatino Linotype" w:hAnsi="Palatino Linotype" w:cs="Tahoma"/>
          <w:sz w:val="22"/>
          <w:szCs w:val="24"/>
        </w:rPr>
        <w:t>En el presente caso, </w:t>
      </w:r>
      <w:r w:rsidRPr="00601E94">
        <w:rPr>
          <w:rFonts w:ascii="Palatino Linotype" w:hAnsi="Palatino Linotype" w:cs="Tahoma"/>
          <w:b/>
          <w:bCs/>
          <w:sz w:val="22"/>
          <w:szCs w:val="24"/>
        </w:rPr>
        <w:t>no se actualiza ninguna de las causales de improcedencia</w:t>
      </w:r>
      <w:r w:rsidRPr="00601E94">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w:t>
      </w:r>
      <w:r w:rsidRPr="00601E94">
        <w:rPr>
          <w:rFonts w:ascii="Palatino Linotype" w:hAnsi="Palatino Linotype" w:cs="Tahoma"/>
          <w:sz w:val="22"/>
          <w:szCs w:val="24"/>
        </w:rPr>
        <w:lastRenderedPageBreak/>
        <w:t xml:space="preserve">requerimiento informativo; </w:t>
      </w:r>
      <w:r w:rsidRPr="00601E94">
        <w:rPr>
          <w:rFonts w:ascii="Palatino Linotype" w:hAnsi="Palatino Linotype" w:cs="Tahoma"/>
          <w:sz w:val="22"/>
          <w:szCs w:val="22"/>
          <w:lang w:val="es-ES"/>
        </w:rPr>
        <w:t xml:space="preserve">además de que </w:t>
      </w:r>
      <w:r w:rsidRPr="00601E94">
        <w:rPr>
          <w:rFonts w:ascii="Palatino Linotype" w:eastAsia="Calibri" w:hAnsi="Palatino Linotype" w:cs="Tahoma"/>
          <w:color w:val="000000"/>
          <w:sz w:val="22"/>
          <w:szCs w:val="22"/>
          <w:lang w:val="es-ES" w:eastAsia="es-MX"/>
        </w:rPr>
        <w:t>el medio de impugnación fue presentado en tiempo.</w:t>
      </w:r>
    </w:p>
    <w:p w14:paraId="3F9DAB6E" w14:textId="77777777" w:rsidR="009245F5" w:rsidRPr="00601E94" w:rsidRDefault="009245F5" w:rsidP="00B552C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CFB692B" w14:textId="77777777" w:rsidR="00FB6698" w:rsidRPr="00601E94" w:rsidRDefault="00FB6698" w:rsidP="00B552CD">
      <w:pPr>
        <w:widowControl w:val="0"/>
        <w:spacing w:line="360" w:lineRule="auto"/>
        <w:jc w:val="both"/>
        <w:rPr>
          <w:rFonts w:ascii="Palatino Linotype" w:hAnsi="Palatino Linotype"/>
          <w:color w:val="222222"/>
        </w:rPr>
      </w:pPr>
      <w:r w:rsidRPr="00601E94">
        <w:rPr>
          <w:rFonts w:ascii="Palatino Linotype" w:hAnsi="Palatino Linotype" w:cs="Tahoma"/>
          <w:sz w:val="22"/>
          <w:szCs w:val="22"/>
        </w:rPr>
        <w:t xml:space="preserve">Asimismo, se actualiza la causal de procedencia del Recurso de Revisión señalada en el artículo 179, fracción VIII, de la Ley en cita, </w:t>
      </w:r>
      <w:r w:rsidRPr="00601E94">
        <w:rPr>
          <w:rFonts w:ascii="Palatino Linotype" w:eastAsia="Calibri" w:hAnsi="Palatino Linotype" w:cs="Tahoma"/>
          <w:color w:val="000000"/>
          <w:sz w:val="22"/>
          <w:szCs w:val="22"/>
          <w:lang w:eastAsia="es-MX"/>
        </w:rPr>
        <w:t xml:space="preserve">pues la Recurrente se inconformó con </w:t>
      </w:r>
      <w:r w:rsidRPr="00601E94">
        <w:rPr>
          <w:rFonts w:ascii="Palatino Linotype" w:hAnsi="Palatino Linotype" w:cs="Tahoma"/>
          <w:sz w:val="22"/>
          <w:szCs w:val="22"/>
        </w:rPr>
        <w:t>la puesta a disposición de información en una modalidad distinta a la solicitada</w:t>
      </w:r>
      <w:r w:rsidRPr="00601E94">
        <w:rPr>
          <w:rFonts w:ascii="Palatino Linotype" w:eastAsia="Calibri" w:hAnsi="Palatino Linotype" w:cs="Tahoma"/>
          <w:color w:val="000000"/>
          <w:sz w:val="22"/>
          <w:szCs w:val="22"/>
        </w:rPr>
        <w:t>.</w:t>
      </w:r>
    </w:p>
    <w:p w14:paraId="15D6C957" w14:textId="77777777" w:rsidR="009245F5" w:rsidRPr="00601E94" w:rsidRDefault="009245F5" w:rsidP="00B552CD">
      <w:pPr>
        <w:spacing w:line="360" w:lineRule="auto"/>
        <w:ind w:right="-28"/>
        <w:jc w:val="both"/>
        <w:rPr>
          <w:rFonts w:ascii="Palatino Linotype" w:eastAsia="Calibri" w:hAnsi="Palatino Linotype" w:cs="Tahoma"/>
          <w:sz w:val="22"/>
          <w:szCs w:val="22"/>
          <w:lang w:val="es-ES" w:eastAsia="es-ES_tradnl"/>
        </w:rPr>
      </w:pPr>
      <w:r w:rsidRPr="00601E94">
        <w:rPr>
          <w:rFonts w:ascii="Palatino Linotype" w:eastAsia="Calibri" w:hAnsi="Palatino Linotype" w:cs="Tahoma"/>
          <w:b/>
          <w:sz w:val="22"/>
          <w:szCs w:val="22"/>
          <w:lang w:val="es-ES" w:eastAsia="es-ES_tradnl"/>
        </w:rPr>
        <w:t>Causales de sobreseimiento.</w:t>
      </w:r>
    </w:p>
    <w:p w14:paraId="6BF6CC0B" w14:textId="77777777" w:rsidR="009245F5" w:rsidRPr="00601E94" w:rsidRDefault="009245F5" w:rsidP="00B552CD">
      <w:pPr>
        <w:spacing w:line="360" w:lineRule="auto"/>
        <w:ind w:right="-28"/>
        <w:jc w:val="both"/>
        <w:rPr>
          <w:rFonts w:ascii="Palatino Linotype" w:eastAsia="Calibri" w:hAnsi="Palatino Linotype" w:cs="Tahoma"/>
          <w:sz w:val="22"/>
          <w:szCs w:val="22"/>
          <w:lang w:val="es-ES" w:eastAsia="es-ES_tradnl"/>
        </w:rPr>
      </w:pPr>
    </w:p>
    <w:p w14:paraId="0E49B04B" w14:textId="77777777" w:rsidR="00A021B4" w:rsidRPr="00601E94" w:rsidRDefault="00A021B4" w:rsidP="00B552CD">
      <w:pPr>
        <w:spacing w:line="360" w:lineRule="auto"/>
        <w:jc w:val="both"/>
        <w:rPr>
          <w:rFonts w:ascii="Palatino Linotype" w:hAnsi="Palatino Linotype" w:cs="Tahoma"/>
          <w:sz w:val="22"/>
          <w:szCs w:val="24"/>
        </w:rPr>
      </w:pPr>
      <w:r w:rsidRPr="00601E94">
        <w:rPr>
          <w:rFonts w:ascii="Palatino Linotype" w:hAnsi="Palatino Linotype" w:cs="Tahoma"/>
          <w:sz w:val="22"/>
          <w:szCs w:val="24"/>
        </w:rPr>
        <w:t>Por ser de previo y especial pronunciamiento, este Instituto analiza si se actualiza alguna causal de sobreseimiento.</w:t>
      </w:r>
    </w:p>
    <w:p w14:paraId="3BFCD782" w14:textId="77777777" w:rsidR="00A021B4" w:rsidRPr="00601E94" w:rsidRDefault="00A021B4" w:rsidP="00B552CD">
      <w:pPr>
        <w:spacing w:line="360" w:lineRule="auto"/>
        <w:jc w:val="both"/>
        <w:rPr>
          <w:rFonts w:ascii="Palatino Linotype" w:hAnsi="Palatino Linotype" w:cs="Tahoma"/>
          <w:sz w:val="22"/>
          <w:szCs w:val="24"/>
        </w:rPr>
      </w:pPr>
    </w:p>
    <w:p w14:paraId="6DE45AC9" w14:textId="77777777" w:rsidR="00A021B4" w:rsidRPr="00601E94" w:rsidRDefault="00A021B4" w:rsidP="00B552CD">
      <w:pPr>
        <w:spacing w:line="360" w:lineRule="auto"/>
        <w:jc w:val="both"/>
        <w:rPr>
          <w:rFonts w:ascii="Palatino Linotype" w:hAnsi="Palatino Linotype" w:cs="Tahoma"/>
          <w:sz w:val="22"/>
          <w:szCs w:val="24"/>
        </w:rPr>
      </w:pPr>
      <w:r w:rsidRPr="00601E9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7BB293" w14:textId="77777777" w:rsidR="00A021B4" w:rsidRPr="00601E94" w:rsidRDefault="00A021B4" w:rsidP="00B552CD">
      <w:pPr>
        <w:spacing w:line="360" w:lineRule="auto"/>
        <w:jc w:val="both"/>
        <w:rPr>
          <w:rFonts w:ascii="Palatino Linotype" w:hAnsi="Palatino Linotype" w:cs="Tahoma"/>
          <w:sz w:val="22"/>
          <w:szCs w:val="24"/>
        </w:rPr>
      </w:pPr>
    </w:p>
    <w:p w14:paraId="607E9E6C" w14:textId="77777777" w:rsidR="00A021B4" w:rsidRPr="00601E94" w:rsidRDefault="00A021B4" w:rsidP="00B552CD">
      <w:pPr>
        <w:spacing w:line="360" w:lineRule="auto"/>
        <w:jc w:val="both"/>
        <w:rPr>
          <w:rFonts w:ascii="Palatino Linotype" w:hAnsi="Palatino Linotype" w:cs="Tahoma"/>
          <w:sz w:val="22"/>
          <w:szCs w:val="24"/>
          <w:lang w:val="es-ES"/>
        </w:rPr>
      </w:pPr>
      <w:r w:rsidRPr="00601E94">
        <w:rPr>
          <w:rFonts w:ascii="Palatino Linotype" w:hAnsi="Palatino Linotype" w:cs="Tahoma"/>
          <w:bCs/>
          <w:sz w:val="22"/>
          <w:szCs w:val="24"/>
          <w:lang w:val="es-ES"/>
        </w:rPr>
        <w:t xml:space="preserve">Por tales motivos, </w:t>
      </w:r>
      <w:r w:rsidRPr="00601E94">
        <w:rPr>
          <w:rFonts w:ascii="Palatino Linotype" w:hAnsi="Palatino Linotype" w:cs="Tahoma"/>
          <w:sz w:val="22"/>
          <w:szCs w:val="24"/>
          <w:lang w:val="es-ES"/>
        </w:rPr>
        <w:t>se considera procedente entrar al fondo del presente asunto.</w:t>
      </w:r>
    </w:p>
    <w:p w14:paraId="4C935CB9" w14:textId="77777777" w:rsidR="00A021B4" w:rsidRPr="00601E94" w:rsidRDefault="00A021B4" w:rsidP="00B552CD">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54E8B18" w14:textId="7C1F01C2" w:rsidR="009245F5" w:rsidRPr="00601E94" w:rsidRDefault="009245F5" w:rsidP="00B552CD">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01E94">
        <w:rPr>
          <w:rFonts w:ascii="Palatino Linotype" w:eastAsia="Calibri" w:hAnsi="Palatino Linotype" w:cs="Tahoma"/>
          <w:b/>
          <w:iCs/>
          <w:sz w:val="22"/>
          <w:szCs w:val="22"/>
          <w:lang w:val="es-ES" w:eastAsia="es-ES_tradnl"/>
        </w:rPr>
        <w:t xml:space="preserve">TERCERO. Determinación de la Controversia. </w:t>
      </w:r>
    </w:p>
    <w:p w14:paraId="413B0869" w14:textId="77777777" w:rsidR="009245F5" w:rsidRPr="00601E94" w:rsidRDefault="009245F5" w:rsidP="00B552CD">
      <w:pPr>
        <w:tabs>
          <w:tab w:val="left" w:pos="4962"/>
        </w:tabs>
        <w:spacing w:line="360" w:lineRule="auto"/>
        <w:ind w:right="-28"/>
        <w:jc w:val="both"/>
        <w:rPr>
          <w:rFonts w:ascii="Palatino Linotype" w:eastAsia="Calibri" w:hAnsi="Palatino Linotype" w:cs="Tahoma"/>
          <w:sz w:val="22"/>
          <w:szCs w:val="22"/>
          <w:lang w:val="es-ES" w:eastAsia="es-ES_tradnl"/>
        </w:rPr>
      </w:pPr>
    </w:p>
    <w:p w14:paraId="7807F1CD" w14:textId="27AA09FE" w:rsidR="009245F5" w:rsidRPr="00601E94" w:rsidRDefault="009245F5" w:rsidP="00B552CD">
      <w:pPr>
        <w:tabs>
          <w:tab w:val="left" w:pos="4962"/>
        </w:tabs>
        <w:spacing w:line="360" w:lineRule="auto"/>
        <w:ind w:right="-28"/>
        <w:jc w:val="both"/>
        <w:rPr>
          <w:rFonts w:ascii="Palatino Linotype" w:eastAsia="Calibri" w:hAnsi="Palatino Linotype" w:cs="Tahoma"/>
          <w:iCs/>
          <w:sz w:val="22"/>
          <w:szCs w:val="22"/>
          <w:lang w:val="es-ES" w:eastAsia="es-ES_tradnl"/>
        </w:rPr>
      </w:pPr>
      <w:r w:rsidRPr="00601E94">
        <w:rPr>
          <w:rFonts w:ascii="Palatino Linotype" w:eastAsia="Calibri" w:hAnsi="Palatino Linotype" w:cs="Tahoma"/>
          <w:sz w:val="22"/>
          <w:szCs w:val="22"/>
          <w:lang w:val="es-ES" w:eastAsia="es-ES_tradnl"/>
        </w:rPr>
        <w:t xml:space="preserve">Una vez realizado el estudio de las constancias que integran el expediente en que se actúa, se desprende que </w:t>
      </w:r>
      <w:r w:rsidRPr="00601E94">
        <w:rPr>
          <w:rFonts w:ascii="Palatino Linotype" w:eastAsia="Calibri" w:hAnsi="Palatino Linotype" w:cs="Tahoma"/>
          <w:bCs/>
          <w:sz w:val="22"/>
          <w:szCs w:val="22"/>
          <w:lang w:eastAsia="en-US"/>
        </w:rPr>
        <w:t xml:space="preserve">el Particular </w:t>
      </w:r>
      <w:r w:rsidRPr="00601E94">
        <w:rPr>
          <w:rFonts w:ascii="Palatino Linotype" w:eastAsia="Calibri" w:hAnsi="Palatino Linotype" w:cs="Tahoma"/>
          <w:iCs/>
          <w:sz w:val="22"/>
          <w:szCs w:val="22"/>
          <w:lang w:val="es-ES" w:eastAsia="es-ES_tradnl"/>
        </w:rPr>
        <w:t xml:space="preserve">solicitó </w:t>
      </w:r>
      <w:r w:rsidR="0023236F" w:rsidRPr="00601E94">
        <w:rPr>
          <w:rFonts w:ascii="Palatino Linotype" w:eastAsia="Calibri" w:hAnsi="Palatino Linotype" w:cs="Tahoma"/>
          <w:iCs/>
          <w:sz w:val="22"/>
          <w:szCs w:val="22"/>
          <w:lang w:val="es-ES" w:eastAsia="es-ES_tradnl"/>
        </w:rPr>
        <w:t>todos los contratos firmados por el Sujeto Obligado, del primero de enero al veintiséis de junio de dos mil veintidós</w:t>
      </w:r>
      <w:r w:rsidR="00FF57A0" w:rsidRPr="00601E94">
        <w:rPr>
          <w:rFonts w:ascii="Palatino Linotype" w:eastAsia="Calibri" w:hAnsi="Palatino Linotype" w:cs="Tahoma"/>
          <w:iCs/>
          <w:sz w:val="22"/>
          <w:szCs w:val="22"/>
          <w:lang w:val="es-ES" w:eastAsia="es-ES_tradnl"/>
        </w:rPr>
        <w:t>.</w:t>
      </w:r>
    </w:p>
    <w:p w14:paraId="12BEA2D1" w14:textId="77777777" w:rsidR="00517992" w:rsidRPr="00601E94" w:rsidRDefault="00517992" w:rsidP="00B552CD">
      <w:pPr>
        <w:tabs>
          <w:tab w:val="left" w:pos="4962"/>
        </w:tabs>
        <w:spacing w:line="360" w:lineRule="auto"/>
        <w:ind w:right="-28"/>
        <w:jc w:val="both"/>
        <w:rPr>
          <w:rFonts w:ascii="Palatino Linotype" w:eastAsia="Calibri" w:hAnsi="Palatino Linotype" w:cs="Tahoma"/>
          <w:iCs/>
          <w:sz w:val="22"/>
          <w:szCs w:val="22"/>
          <w:lang w:val="es-ES" w:eastAsia="es-ES_tradnl"/>
        </w:rPr>
      </w:pPr>
    </w:p>
    <w:p w14:paraId="3356A922" w14:textId="09CB73C5" w:rsidR="00FF57A0" w:rsidRPr="00601E94" w:rsidRDefault="00FF57A0" w:rsidP="00B552CD">
      <w:pPr>
        <w:spacing w:line="360" w:lineRule="auto"/>
        <w:jc w:val="both"/>
        <w:rPr>
          <w:rFonts w:ascii="Palatino Linotype" w:eastAsiaTheme="minorHAnsi" w:hAnsi="Palatino Linotype" w:cs="Tahoma"/>
          <w:bCs/>
          <w:iCs/>
          <w:color w:val="000000" w:themeColor="text1"/>
          <w:sz w:val="22"/>
          <w:szCs w:val="22"/>
          <w:lang w:eastAsia="en-US"/>
        </w:rPr>
      </w:pPr>
      <w:r w:rsidRPr="00601E94">
        <w:rPr>
          <w:rFonts w:ascii="Palatino Linotype" w:eastAsiaTheme="minorHAnsi" w:hAnsi="Palatino Linotype" w:cs="Tahoma"/>
          <w:bCs/>
          <w:iCs/>
          <w:color w:val="000000" w:themeColor="text1"/>
          <w:sz w:val="22"/>
          <w:szCs w:val="22"/>
          <w:lang w:val="es-ES" w:eastAsia="en-US"/>
        </w:rPr>
        <w:lastRenderedPageBreak/>
        <w:t xml:space="preserve">En respuesta el </w:t>
      </w:r>
      <w:r w:rsidR="0023236F" w:rsidRPr="00601E94">
        <w:rPr>
          <w:rFonts w:ascii="Palatino Linotype" w:eastAsiaTheme="minorHAnsi" w:hAnsi="Palatino Linotype" w:cs="Tahoma"/>
          <w:bCs/>
          <w:iCs/>
          <w:color w:val="000000" w:themeColor="text1"/>
          <w:sz w:val="22"/>
          <w:szCs w:val="22"/>
          <w:lang w:val="es-ES" w:eastAsia="en-US"/>
        </w:rPr>
        <w:t>E</w:t>
      </w:r>
      <w:r w:rsidRPr="00601E94">
        <w:rPr>
          <w:rFonts w:ascii="Palatino Linotype" w:eastAsiaTheme="minorHAnsi" w:hAnsi="Palatino Linotype" w:cs="Tahoma"/>
          <w:bCs/>
          <w:iCs/>
          <w:color w:val="000000" w:themeColor="text1"/>
          <w:sz w:val="22"/>
          <w:szCs w:val="22"/>
          <w:lang w:val="es-ES" w:eastAsia="en-US"/>
        </w:rPr>
        <w:t xml:space="preserve">nte Recurrido, </w:t>
      </w:r>
      <w:r w:rsidRPr="00601E94">
        <w:rPr>
          <w:rFonts w:ascii="Palatino Linotype" w:eastAsiaTheme="minorHAnsi" w:hAnsi="Palatino Linotype" w:cs="Tahoma"/>
          <w:bCs/>
          <w:iCs/>
          <w:color w:val="000000" w:themeColor="text1"/>
          <w:sz w:val="22"/>
          <w:szCs w:val="22"/>
          <w:lang w:eastAsia="en-US"/>
        </w:rPr>
        <w:t xml:space="preserve">puso a disposición del Recurrente, en consulta directa la información peticionada; ante dicha circunstancia, el Particular se inconformó </w:t>
      </w:r>
      <w:r w:rsidR="0023236F" w:rsidRPr="00601E94">
        <w:rPr>
          <w:rFonts w:ascii="Palatino Linotype" w:eastAsiaTheme="minorHAnsi" w:hAnsi="Palatino Linotype" w:cs="Tahoma"/>
          <w:bCs/>
          <w:iCs/>
          <w:color w:val="000000" w:themeColor="text1"/>
          <w:sz w:val="22"/>
          <w:szCs w:val="22"/>
          <w:lang w:eastAsia="en-US"/>
        </w:rPr>
        <w:t>con la puesta a disposición de información en una modalidad distinta, al señalar que no le habían entregado lo solicitado</w:t>
      </w:r>
      <w:r w:rsidRPr="00601E94">
        <w:rPr>
          <w:rFonts w:ascii="Palatino Linotype" w:eastAsiaTheme="minorHAnsi" w:hAnsi="Palatino Linotype" w:cs="Tahoma"/>
          <w:bCs/>
          <w:iCs/>
          <w:color w:val="000000" w:themeColor="text1"/>
          <w:sz w:val="22"/>
          <w:szCs w:val="22"/>
          <w:lang w:val="es-ES" w:eastAsia="en-US"/>
        </w:rPr>
        <w:t>, lo cual actualiza el supuesto previsto en el artículo 179, fracción VIII, de la Ley de Transparencia y Acceso a la Información Pública del Estado de México y Municipios</w:t>
      </w:r>
      <w:r w:rsidRPr="00601E94">
        <w:rPr>
          <w:rFonts w:ascii="Palatino Linotype" w:eastAsiaTheme="minorHAnsi" w:hAnsi="Palatino Linotype" w:cs="Tahoma"/>
          <w:bCs/>
          <w:iCs/>
          <w:color w:val="000000" w:themeColor="text1"/>
          <w:sz w:val="22"/>
          <w:szCs w:val="22"/>
          <w:lang w:val="es-ES_tradnl" w:eastAsia="en-US"/>
        </w:rPr>
        <w:t xml:space="preserve">. </w:t>
      </w:r>
      <w:r w:rsidRPr="00601E94">
        <w:rPr>
          <w:rFonts w:ascii="Palatino Linotype" w:eastAsiaTheme="minorHAns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3EDE7BFE" w14:textId="77777777" w:rsidR="003E66FE" w:rsidRPr="00601E94" w:rsidRDefault="003E66FE" w:rsidP="00B552CD">
      <w:pPr>
        <w:pStyle w:val="Prrafodelista"/>
        <w:tabs>
          <w:tab w:val="left" w:pos="4962"/>
        </w:tabs>
        <w:spacing w:line="360" w:lineRule="auto"/>
        <w:ind w:left="0" w:right="-28"/>
        <w:jc w:val="both"/>
        <w:rPr>
          <w:rFonts w:ascii="Palatino Linotype" w:eastAsia="Calibri" w:hAnsi="Palatino Linotype" w:cs="Tahoma"/>
          <w:iCs/>
          <w:szCs w:val="22"/>
          <w:lang w:val="es-ES" w:eastAsia="es-ES_tradnl"/>
        </w:rPr>
      </w:pPr>
    </w:p>
    <w:p w14:paraId="5FA4A510" w14:textId="77777777" w:rsidR="009245F5" w:rsidRPr="00601E94" w:rsidRDefault="009245F5" w:rsidP="00B552CD">
      <w:pPr>
        <w:spacing w:line="360" w:lineRule="auto"/>
        <w:jc w:val="both"/>
        <w:rPr>
          <w:rFonts w:ascii="Palatino Linotype" w:hAnsi="Palatino Linotype" w:cs="Tahoma"/>
          <w:bCs/>
          <w:sz w:val="22"/>
          <w:szCs w:val="22"/>
        </w:rPr>
      </w:pPr>
      <w:r w:rsidRPr="00601E94">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y el escrito </w:t>
      </w:r>
      <w:proofErr w:type="spellStart"/>
      <w:r w:rsidRPr="00601E94">
        <w:rPr>
          <w:rFonts w:ascii="Palatino Linotype" w:hAnsi="Palatino Linotype" w:cs="Tahoma"/>
          <w:iCs/>
          <w:sz w:val="22"/>
          <w:szCs w:val="22"/>
        </w:rPr>
        <w:t>recursal</w:t>
      </w:r>
      <w:proofErr w:type="spellEnd"/>
      <w:r w:rsidRPr="00601E94">
        <w:rPr>
          <w:rFonts w:ascii="Palatino Linotype" w:hAnsi="Palatino Linotype" w:cs="Tahoma"/>
          <w:iCs/>
          <w:sz w:val="22"/>
          <w:szCs w:val="22"/>
        </w:rPr>
        <w:t xml:space="preserve">; </w:t>
      </w:r>
      <w:r w:rsidRPr="00601E94">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A5D30BA" w14:textId="77777777" w:rsidR="009245F5" w:rsidRPr="00601E94" w:rsidRDefault="009245F5" w:rsidP="00B552CD">
      <w:pPr>
        <w:tabs>
          <w:tab w:val="left" w:pos="4962"/>
        </w:tabs>
        <w:spacing w:line="360" w:lineRule="auto"/>
        <w:ind w:right="-28"/>
        <w:jc w:val="both"/>
        <w:rPr>
          <w:rFonts w:ascii="Palatino Linotype" w:eastAsia="Calibri" w:hAnsi="Palatino Linotype" w:cs="Tahoma"/>
          <w:iCs/>
          <w:sz w:val="22"/>
          <w:szCs w:val="22"/>
          <w:lang w:val="es-ES" w:eastAsia="es-ES_tradnl"/>
        </w:rPr>
      </w:pPr>
    </w:p>
    <w:p w14:paraId="74232835" w14:textId="5D2502BD" w:rsidR="009245F5" w:rsidRPr="00601E94" w:rsidRDefault="009245F5" w:rsidP="00B552CD">
      <w:pPr>
        <w:spacing w:line="360" w:lineRule="auto"/>
        <w:ind w:right="-28"/>
        <w:jc w:val="both"/>
        <w:rPr>
          <w:rFonts w:ascii="Palatino Linotype" w:hAnsi="Palatino Linotype" w:cs="Tahoma"/>
          <w:b/>
          <w:sz w:val="22"/>
          <w:szCs w:val="22"/>
        </w:rPr>
      </w:pPr>
      <w:r w:rsidRPr="00601E94">
        <w:rPr>
          <w:rFonts w:ascii="Palatino Linotype" w:hAnsi="Palatino Linotype" w:cs="Tahoma"/>
          <w:b/>
          <w:sz w:val="22"/>
          <w:szCs w:val="22"/>
          <w:lang w:val="es-ES"/>
        </w:rPr>
        <w:t xml:space="preserve">CUARTO. </w:t>
      </w:r>
      <w:r w:rsidRPr="00601E94">
        <w:rPr>
          <w:rFonts w:ascii="Palatino Linotype" w:hAnsi="Palatino Linotype" w:cs="Tahoma"/>
          <w:b/>
          <w:sz w:val="22"/>
          <w:szCs w:val="22"/>
        </w:rPr>
        <w:t>Marco normativo aplicable en materia de transparencia y acceso a la información pública.</w:t>
      </w:r>
    </w:p>
    <w:p w14:paraId="6FE6F302" w14:textId="77777777" w:rsidR="0023236F" w:rsidRPr="00601E94" w:rsidRDefault="0023236F" w:rsidP="00B552CD">
      <w:pPr>
        <w:spacing w:line="360" w:lineRule="auto"/>
        <w:ind w:right="-28"/>
        <w:jc w:val="both"/>
        <w:rPr>
          <w:rFonts w:ascii="Palatino Linotype" w:hAnsi="Palatino Linotype" w:cs="Tahoma"/>
          <w:b/>
          <w:sz w:val="22"/>
          <w:szCs w:val="22"/>
        </w:rPr>
      </w:pPr>
    </w:p>
    <w:p w14:paraId="093FAAA6" w14:textId="77777777" w:rsidR="00FF57A0" w:rsidRPr="00601E94" w:rsidRDefault="00FF57A0"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proofErr w:type="gramStart"/>
      <w:r w:rsidRPr="00601E94">
        <w:rPr>
          <w:rFonts w:ascii="Palatino Linotype" w:hAnsi="Palatino Linotype" w:cs="Tahoma"/>
          <w:bCs/>
          <w:iCs/>
          <w:sz w:val="22"/>
          <w:szCs w:val="22"/>
        </w:rPr>
        <w:t>autoridad,</w:t>
      </w:r>
      <w:proofErr w:type="gramEnd"/>
      <w:r w:rsidRPr="00601E94">
        <w:rPr>
          <w:rFonts w:ascii="Palatino Linotype" w:hAnsi="Palatino Linotype" w:cs="Tahoma"/>
          <w:bCs/>
          <w:iCs/>
          <w:sz w:val="22"/>
          <w:szCs w:val="22"/>
        </w:rPr>
        <w:t xml:space="preserve"> es pública y sólo podrá ser reservada temporalmente por razones de interés público.</w:t>
      </w:r>
    </w:p>
    <w:p w14:paraId="6A826789" w14:textId="77777777" w:rsidR="00FF57A0" w:rsidRPr="00601E94" w:rsidRDefault="00FF57A0" w:rsidP="00B552CD">
      <w:pPr>
        <w:spacing w:line="360" w:lineRule="auto"/>
        <w:jc w:val="both"/>
        <w:rPr>
          <w:rFonts w:ascii="Palatino Linotype" w:hAnsi="Palatino Linotype" w:cs="Tahoma"/>
          <w:bCs/>
          <w:iCs/>
          <w:sz w:val="22"/>
          <w:szCs w:val="22"/>
        </w:rPr>
      </w:pPr>
    </w:p>
    <w:p w14:paraId="27CAECAE" w14:textId="77777777" w:rsidR="00FF57A0" w:rsidRPr="00601E94" w:rsidRDefault="00FF57A0"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EE696FE" w14:textId="77777777" w:rsidR="00FF57A0" w:rsidRPr="00601E94" w:rsidRDefault="00FF57A0" w:rsidP="00B552CD">
      <w:pPr>
        <w:spacing w:line="360" w:lineRule="auto"/>
        <w:jc w:val="both"/>
        <w:rPr>
          <w:rFonts w:ascii="Palatino Linotype" w:hAnsi="Palatino Linotype" w:cs="Tahoma"/>
          <w:bCs/>
          <w:iCs/>
          <w:sz w:val="22"/>
          <w:szCs w:val="22"/>
        </w:rPr>
      </w:pPr>
    </w:p>
    <w:p w14:paraId="5F3B688F" w14:textId="77777777" w:rsidR="00FF57A0" w:rsidRPr="00601E94" w:rsidRDefault="00FF57A0"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527316F" w14:textId="77777777" w:rsidR="00FF57A0" w:rsidRPr="00601E94" w:rsidRDefault="00FF57A0" w:rsidP="00B552CD">
      <w:pPr>
        <w:spacing w:line="360" w:lineRule="auto"/>
        <w:jc w:val="both"/>
        <w:rPr>
          <w:rFonts w:ascii="Palatino Linotype" w:hAnsi="Palatino Linotype" w:cs="Tahoma"/>
          <w:bCs/>
          <w:iCs/>
          <w:sz w:val="22"/>
          <w:szCs w:val="22"/>
        </w:rPr>
      </w:pPr>
    </w:p>
    <w:p w14:paraId="4BA02FFD" w14:textId="77777777" w:rsidR="00FF57A0" w:rsidRPr="00601E94" w:rsidRDefault="00FF57A0"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5B5DCD62" w14:textId="77777777" w:rsidR="00FF57A0" w:rsidRPr="00601E94" w:rsidRDefault="00FF57A0" w:rsidP="00B552CD">
      <w:pPr>
        <w:spacing w:line="360" w:lineRule="auto"/>
        <w:jc w:val="both"/>
        <w:rPr>
          <w:rFonts w:ascii="Palatino Linotype" w:hAnsi="Palatino Linotype" w:cs="Tahoma"/>
          <w:bCs/>
          <w:iCs/>
          <w:sz w:val="22"/>
          <w:szCs w:val="22"/>
        </w:rPr>
      </w:pPr>
    </w:p>
    <w:p w14:paraId="389D0597" w14:textId="77777777" w:rsidR="00FF57A0" w:rsidRPr="00601E94" w:rsidRDefault="00FF57A0"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52C54401" w14:textId="77777777" w:rsidR="00FF57A0" w:rsidRPr="00601E94" w:rsidRDefault="00FF57A0" w:rsidP="00B552CD">
      <w:pPr>
        <w:widowControl w:val="0"/>
        <w:spacing w:line="360" w:lineRule="auto"/>
        <w:jc w:val="both"/>
        <w:rPr>
          <w:rFonts w:ascii="Palatino Linotype" w:hAnsi="Palatino Linotype" w:cs="Tahoma"/>
          <w:bCs/>
          <w:iCs/>
          <w:sz w:val="22"/>
          <w:szCs w:val="22"/>
        </w:rPr>
      </w:pPr>
    </w:p>
    <w:p w14:paraId="74CEB865" w14:textId="77777777" w:rsidR="00FF57A0" w:rsidRPr="00601E94" w:rsidRDefault="00FF57A0" w:rsidP="00B552CD">
      <w:pPr>
        <w:widowControl w:val="0"/>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984F952" w14:textId="77777777" w:rsidR="00FF57A0" w:rsidRPr="00601E94" w:rsidRDefault="00FF57A0" w:rsidP="00B552CD">
      <w:pPr>
        <w:spacing w:line="360" w:lineRule="auto"/>
        <w:jc w:val="both"/>
        <w:rPr>
          <w:rFonts w:ascii="Palatino Linotype" w:hAnsi="Palatino Linotype" w:cs="Tahoma"/>
          <w:bCs/>
          <w:iCs/>
          <w:sz w:val="22"/>
          <w:szCs w:val="22"/>
        </w:rPr>
      </w:pPr>
    </w:p>
    <w:p w14:paraId="3D5D97BB" w14:textId="77777777" w:rsidR="00FF57A0" w:rsidRPr="00601E94" w:rsidRDefault="00FF57A0"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80E6572" w14:textId="50D2E679" w:rsidR="00A20328" w:rsidRPr="00601E94" w:rsidRDefault="00A20328" w:rsidP="00B552CD">
      <w:pPr>
        <w:spacing w:line="360" w:lineRule="auto"/>
        <w:ind w:right="-28"/>
        <w:jc w:val="both"/>
        <w:rPr>
          <w:rFonts w:ascii="Palatino Linotype" w:hAnsi="Palatino Linotype" w:cs="Tahoma"/>
          <w:b/>
          <w:sz w:val="22"/>
          <w:szCs w:val="22"/>
          <w:lang w:val="es-ES"/>
        </w:rPr>
      </w:pPr>
    </w:p>
    <w:p w14:paraId="721F66AD" w14:textId="235E0EB9" w:rsidR="004C1117" w:rsidRPr="00601E94" w:rsidRDefault="004C1117" w:rsidP="00B552CD">
      <w:pPr>
        <w:widowControl w:val="0"/>
        <w:spacing w:line="360" w:lineRule="auto"/>
        <w:jc w:val="both"/>
        <w:rPr>
          <w:rFonts w:ascii="Palatino Linotype" w:eastAsia="Calibri" w:hAnsi="Palatino Linotype" w:cs="Tahoma"/>
          <w:color w:val="000000"/>
          <w:sz w:val="22"/>
          <w:szCs w:val="22"/>
          <w:lang w:eastAsia="en-US"/>
        </w:rPr>
      </w:pPr>
      <w:r w:rsidRPr="00601E94">
        <w:rPr>
          <w:rFonts w:ascii="Palatino Linotype" w:eastAsia="Calibri" w:hAnsi="Palatino Linotype" w:cs="Tahoma"/>
          <w:color w:val="000000"/>
          <w:sz w:val="22"/>
          <w:szCs w:val="22"/>
          <w:lang w:eastAsia="en-US"/>
        </w:rPr>
        <w:t>El artículo 92, detalla la información que corresponde a las Obligaciones Comunes de Transparencia, de las que destacan las contenidas en las fracciones XXIX y XXXII, concernientes la información relacionada con los procesos y resultados sobre procedimientos de adjudicación directa, invitación restringida y licitación pública, así como, los contratos celebrados.</w:t>
      </w:r>
    </w:p>
    <w:p w14:paraId="7B24006F" w14:textId="77777777" w:rsidR="004C1117" w:rsidRPr="00601E94" w:rsidRDefault="004C1117" w:rsidP="00B552CD">
      <w:pPr>
        <w:spacing w:line="360" w:lineRule="auto"/>
        <w:ind w:right="-28"/>
        <w:jc w:val="both"/>
        <w:rPr>
          <w:rFonts w:ascii="Palatino Linotype" w:hAnsi="Palatino Linotype" w:cs="Tahoma"/>
          <w:b/>
          <w:sz w:val="22"/>
          <w:szCs w:val="22"/>
          <w:lang w:val="es-ES"/>
        </w:rPr>
      </w:pPr>
    </w:p>
    <w:p w14:paraId="447BD003" w14:textId="77777777" w:rsidR="009245F5" w:rsidRPr="00601E94" w:rsidRDefault="009245F5" w:rsidP="00B552CD">
      <w:pPr>
        <w:spacing w:line="360" w:lineRule="auto"/>
        <w:ind w:right="-28"/>
        <w:contextualSpacing/>
        <w:jc w:val="both"/>
        <w:rPr>
          <w:rFonts w:ascii="Palatino Linotype" w:hAnsi="Palatino Linotype" w:cs="Tahoma"/>
          <w:b/>
          <w:sz w:val="22"/>
          <w:szCs w:val="22"/>
        </w:rPr>
      </w:pPr>
      <w:r w:rsidRPr="00601E94">
        <w:rPr>
          <w:rFonts w:ascii="Palatino Linotype" w:hAnsi="Palatino Linotype" w:cs="Tahoma"/>
          <w:b/>
          <w:sz w:val="22"/>
          <w:szCs w:val="22"/>
        </w:rPr>
        <w:lastRenderedPageBreak/>
        <w:t>QUINTO. Estudio de Fondo.</w:t>
      </w:r>
    </w:p>
    <w:p w14:paraId="5CE7E000" w14:textId="77777777" w:rsidR="009245F5" w:rsidRPr="00601E94" w:rsidRDefault="009245F5" w:rsidP="00B552CD">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234A16C2" w14:textId="6A678C1F" w:rsidR="00350C0C" w:rsidRPr="00601E94" w:rsidRDefault="00350C0C"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Expuestas las posturas de las partes, se procede al análisis del agravio hecho valer por el ahora Recurrente, concerniente a la puesta a disposición de la información en una modalidad distinta a la requerida, para lo cual, en principio es necesario contextualizar la solicitud de información.</w:t>
      </w:r>
    </w:p>
    <w:p w14:paraId="520D1A22" w14:textId="6BEB161D" w:rsidR="00EB57D4" w:rsidRPr="00601E94" w:rsidRDefault="004C1117" w:rsidP="00B552CD">
      <w:pPr>
        <w:spacing w:line="360" w:lineRule="auto"/>
        <w:jc w:val="both"/>
        <w:rPr>
          <w:rFonts w:ascii="Palatino Linotype" w:hAnsi="Palatino Linotype" w:cs="Tahoma"/>
          <w:bCs/>
          <w:iCs/>
          <w:sz w:val="22"/>
          <w:szCs w:val="22"/>
          <w:lang w:eastAsia="es-MX"/>
        </w:rPr>
      </w:pPr>
      <w:r w:rsidRPr="00601E94">
        <w:rPr>
          <w:rFonts w:ascii="Palatino Linotype" w:hAnsi="Palatino Linotype" w:cs="Tahoma"/>
          <w:bCs/>
          <w:iCs/>
          <w:sz w:val="22"/>
          <w:szCs w:val="22"/>
          <w:lang w:eastAsia="es-MX"/>
        </w:rPr>
        <w:t xml:space="preserve">En principio, es necesario traer a colación </w:t>
      </w:r>
      <w:r w:rsidR="00EB57D4" w:rsidRPr="00601E94">
        <w:rPr>
          <w:rFonts w:ascii="Palatino Linotype" w:hAnsi="Palatino Linotype" w:cs="Tahoma"/>
          <w:bCs/>
          <w:iCs/>
          <w:sz w:val="22"/>
          <w:szCs w:val="22"/>
          <w:lang w:eastAsia="es-MX"/>
        </w:rPr>
        <w:t>los artículos 12, fracción IX, y 18, fracción IV, del Reglamento Interno del Sistema Municipal para el Desarrollo Integral de la Familia de Toluca, precisa que la Dirección General será la encargada de proporcionar a la Presidencia la celebración de contratos de cualquier naturaleza relacionados con las funciones del Sistema; para lo cual, previamente las Direcciones deberán formular y proponer al área previamente referida, los contratos que contribuyan al cumplimiento de objetivos y ejecutar acciones del Ente Recurrido.</w:t>
      </w:r>
    </w:p>
    <w:p w14:paraId="1BEECA1B" w14:textId="77777777" w:rsidR="00EB57D4" w:rsidRPr="00601E94" w:rsidRDefault="00EB57D4" w:rsidP="00B552CD">
      <w:pPr>
        <w:spacing w:line="360" w:lineRule="auto"/>
        <w:jc w:val="both"/>
        <w:rPr>
          <w:rFonts w:ascii="Palatino Linotype" w:hAnsi="Palatino Linotype" w:cs="Tahoma"/>
          <w:bCs/>
          <w:iCs/>
          <w:sz w:val="22"/>
          <w:szCs w:val="22"/>
          <w:lang w:eastAsia="es-MX"/>
        </w:rPr>
      </w:pPr>
    </w:p>
    <w:p w14:paraId="12DF31EB" w14:textId="34BC5966" w:rsidR="004C1117" w:rsidRPr="00601E94" w:rsidRDefault="004C1117" w:rsidP="00B552CD">
      <w:pPr>
        <w:spacing w:line="360" w:lineRule="auto"/>
        <w:jc w:val="both"/>
        <w:rPr>
          <w:rFonts w:ascii="Palatino Linotype" w:hAnsi="Palatino Linotype" w:cs="Tahoma"/>
          <w:bCs/>
          <w:iCs/>
          <w:sz w:val="22"/>
          <w:szCs w:val="22"/>
          <w:lang w:eastAsia="es-MX"/>
        </w:rPr>
      </w:pPr>
      <w:r w:rsidRPr="00601E94">
        <w:rPr>
          <w:rFonts w:ascii="Palatino Linotype" w:hAnsi="Palatino Linotype" w:cs="Tahoma"/>
          <w:bCs/>
          <w:iCs/>
          <w:sz w:val="22"/>
          <w:szCs w:val="22"/>
          <w:lang w:eastAsia="es-MX"/>
        </w:rPr>
        <w:t xml:space="preserve">Además, el artículo 70, fracciones XXVII y XXXIII, de la Ley General de Transparencia y Acceso a la Información Pública y 92, fracciones XXXII y XXXVII de la Ley de Transparencia y Acceso a la Información Pública del Estado de México y Municipios, precisan que los contratos de cualquier </w:t>
      </w:r>
      <w:proofErr w:type="gramStart"/>
      <w:r w:rsidRPr="00601E94">
        <w:rPr>
          <w:rFonts w:ascii="Palatino Linotype" w:hAnsi="Palatino Linotype" w:cs="Tahoma"/>
          <w:bCs/>
          <w:iCs/>
          <w:sz w:val="22"/>
          <w:szCs w:val="22"/>
          <w:lang w:eastAsia="es-MX"/>
        </w:rPr>
        <w:t>naturaleza,</w:t>
      </w:r>
      <w:proofErr w:type="gramEnd"/>
      <w:r w:rsidRPr="00601E94">
        <w:rPr>
          <w:rFonts w:ascii="Palatino Linotype" w:hAnsi="Palatino Linotype" w:cs="Tahoma"/>
          <w:bCs/>
          <w:iCs/>
          <w:sz w:val="22"/>
          <w:szCs w:val="22"/>
          <w:lang w:eastAsia="es-MX"/>
        </w:rPr>
        <w:t xml:space="preserve"> corresponden a información pública que los Sujetos Obligado deberán mantener actualizada, en sus portales de Internet.</w:t>
      </w:r>
    </w:p>
    <w:p w14:paraId="178AC483" w14:textId="77777777" w:rsidR="004C1117" w:rsidRPr="00601E94" w:rsidRDefault="004C1117" w:rsidP="00B552CD">
      <w:pPr>
        <w:spacing w:line="360" w:lineRule="auto"/>
        <w:jc w:val="both"/>
        <w:rPr>
          <w:rFonts w:ascii="Palatino Linotype" w:hAnsi="Palatino Linotype" w:cs="Tahoma"/>
          <w:b/>
          <w:bCs/>
          <w:iCs/>
          <w:sz w:val="22"/>
          <w:szCs w:val="22"/>
          <w:lang w:eastAsia="es-MX"/>
        </w:rPr>
      </w:pPr>
    </w:p>
    <w:p w14:paraId="509C9B74" w14:textId="19D306CB" w:rsidR="00B552CD" w:rsidRPr="00601E94" w:rsidRDefault="004C1117" w:rsidP="00B552CD">
      <w:pPr>
        <w:tabs>
          <w:tab w:val="left" w:pos="4962"/>
        </w:tabs>
        <w:spacing w:line="360" w:lineRule="auto"/>
        <w:ind w:right="-28"/>
        <w:jc w:val="both"/>
        <w:rPr>
          <w:rFonts w:ascii="Palatino Linotype" w:eastAsia="Calibri" w:hAnsi="Palatino Linotype" w:cs="Tahoma"/>
          <w:iCs/>
          <w:sz w:val="22"/>
          <w:szCs w:val="22"/>
          <w:lang w:val="es-ES" w:eastAsia="es-ES_tradnl"/>
        </w:rPr>
      </w:pPr>
      <w:r w:rsidRPr="00601E94">
        <w:rPr>
          <w:rFonts w:ascii="Palatino Linotype" w:hAnsi="Palatino Linotype" w:cs="Tahoma"/>
          <w:bCs/>
          <w:iCs/>
          <w:sz w:val="22"/>
          <w:szCs w:val="22"/>
          <w:lang w:eastAsia="es-MX"/>
        </w:rPr>
        <w:t xml:space="preserve">Conforme a lo anterior, se logra observar que la pretensión del ahora Recurrente es obtener los Contratos celebrados por el </w:t>
      </w:r>
      <w:r w:rsidR="00EB57D4" w:rsidRPr="00601E94">
        <w:rPr>
          <w:rFonts w:ascii="Palatino Linotype" w:eastAsia="Calibri" w:hAnsi="Palatino Linotype" w:cs="Tahoma"/>
          <w:sz w:val="22"/>
          <w:szCs w:val="22"/>
          <w:lang w:eastAsia="en-US"/>
        </w:rPr>
        <w:t>Sistema Municipal para el Desarrollo Integral de la Familia de Toluca</w:t>
      </w:r>
      <w:r w:rsidRPr="00601E94">
        <w:rPr>
          <w:rFonts w:ascii="Palatino Linotype" w:hAnsi="Palatino Linotype" w:cs="Tahoma"/>
          <w:bCs/>
          <w:iCs/>
          <w:sz w:val="22"/>
          <w:szCs w:val="22"/>
          <w:lang w:eastAsia="es-MX"/>
        </w:rPr>
        <w:t xml:space="preserve">, </w:t>
      </w:r>
      <w:r w:rsidR="00B552CD" w:rsidRPr="00601E94">
        <w:rPr>
          <w:rFonts w:ascii="Palatino Linotype" w:eastAsia="Calibri" w:hAnsi="Palatino Linotype" w:cs="Tahoma"/>
          <w:iCs/>
          <w:sz w:val="22"/>
          <w:szCs w:val="22"/>
          <w:lang w:val="es-ES" w:eastAsia="es-ES_tradnl"/>
        </w:rPr>
        <w:t>del primero de enero al veintiséis de junio de dos mil veintidós.</w:t>
      </w:r>
    </w:p>
    <w:p w14:paraId="4AC1B986" w14:textId="23048390" w:rsidR="001A2057" w:rsidRPr="00601E94" w:rsidRDefault="001A2057" w:rsidP="00B552CD">
      <w:pPr>
        <w:spacing w:line="360" w:lineRule="auto"/>
        <w:ind w:right="-28"/>
        <w:contextualSpacing/>
        <w:jc w:val="both"/>
        <w:rPr>
          <w:rFonts w:ascii="Palatino Linotype" w:eastAsia="Calibri" w:hAnsi="Palatino Linotype" w:cs="Tahoma"/>
          <w:iCs/>
          <w:sz w:val="22"/>
          <w:szCs w:val="22"/>
          <w:lang w:val="es-ES" w:eastAsia="es-ES_tradnl"/>
        </w:rPr>
      </w:pPr>
    </w:p>
    <w:p w14:paraId="246EE88C" w14:textId="679270E8" w:rsidR="00167F41" w:rsidRPr="00601E94" w:rsidRDefault="00167F41" w:rsidP="00B552CD">
      <w:pPr>
        <w:spacing w:line="360" w:lineRule="auto"/>
        <w:jc w:val="both"/>
        <w:rPr>
          <w:rFonts w:ascii="Palatino Linotype" w:hAnsi="Palatino Linotype" w:cs="Tahoma"/>
          <w:sz w:val="22"/>
          <w:szCs w:val="22"/>
          <w:lang w:val="es-ES"/>
        </w:rPr>
      </w:pPr>
      <w:r w:rsidRPr="00601E94">
        <w:rPr>
          <w:rFonts w:ascii="Palatino Linotype" w:hAnsi="Palatino Linotype" w:cs="Tahoma"/>
          <w:sz w:val="22"/>
          <w:szCs w:val="22"/>
          <w:lang w:val="es-ES"/>
        </w:rPr>
        <w:t xml:space="preserve">Establecido lo anterior, se procede analizar si resulta procedente el cambio de modalidad realizado por el Ente Recurrido; al respecto, cabe recordar que se requirió la información, a través del Sistema de Acceso a Información Mexiquense (SAIMEX). </w:t>
      </w:r>
    </w:p>
    <w:p w14:paraId="35FA7D53" w14:textId="77777777" w:rsidR="00350C0C" w:rsidRPr="00601E94" w:rsidRDefault="00350C0C" w:rsidP="00B552CD">
      <w:pPr>
        <w:spacing w:line="360" w:lineRule="auto"/>
        <w:jc w:val="both"/>
        <w:rPr>
          <w:rFonts w:ascii="Palatino Linotype" w:hAnsi="Palatino Linotype" w:cs="Tahoma"/>
          <w:b/>
          <w:bCs/>
          <w:iCs/>
          <w:sz w:val="22"/>
          <w:szCs w:val="22"/>
        </w:rPr>
      </w:pPr>
    </w:p>
    <w:p w14:paraId="608E7CB9" w14:textId="77777777" w:rsidR="00F43259" w:rsidRPr="00601E94" w:rsidRDefault="00F43259"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 xml:space="preserve">En ese sentido, resulta necesario traer a colación el artículo 155, fracción V, de la Ley de Transparencia y Acceso a la Información Pública del Estado de México y Municipios, que precisa que para presentar una solicitud, el particular podrá señalar </w:t>
      </w:r>
      <w:r w:rsidRPr="00601E94">
        <w:rPr>
          <w:rFonts w:ascii="Palatino Linotype" w:hAnsi="Palatino Linotype" w:cs="Tahoma"/>
          <w:b/>
          <w:bCs/>
          <w:iCs/>
          <w:sz w:val="22"/>
          <w:szCs w:val="22"/>
        </w:rPr>
        <w:t>la modalidad en la que prefiere se otorgue el acceso a la información</w:t>
      </w:r>
      <w:r w:rsidRPr="00601E94">
        <w:rPr>
          <w:rFonts w:ascii="Palatino Linotype" w:hAnsi="Palatino Linotype" w:cs="Tahoma"/>
          <w:bCs/>
          <w:iCs/>
          <w:sz w:val="22"/>
          <w:szCs w:val="22"/>
        </w:rPr>
        <w:t xml:space="preserve">, la cual podrá ser verbal, siempre y cuando sea para fines de orientación, a través de consulta directa, mediante la expedición de copias simples o certificadas o la reproducción en cualquier otro medio, incluidos los electrónicos. </w:t>
      </w:r>
    </w:p>
    <w:p w14:paraId="5553B0BA" w14:textId="77777777" w:rsidR="00F43259" w:rsidRPr="00601E94" w:rsidRDefault="00F43259" w:rsidP="00B552CD">
      <w:pPr>
        <w:spacing w:line="360" w:lineRule="auto"/>
        <w:jc w:val="both"/>
        <w:rPr>
          <w:rFonts w:ascii="Palatino Linotype" w:hAnsi="Palatino Linotype" w:cs="Tahoma"/>
          <w:bCs/>
          <w:iCs/>
          <w:sz w:val="22"/>
          <w:szCs w:val="22"/>
        </w:rPr>
      </w:pPr>
    </w:p>
    <w:p w14:paraId="06AFC284" w14:textId="52C31B52" w:rsidR="00F43259" w:rsidRPr="00601E94" w:rsidRDefault="00F43259" w:rsidP="00B552CD">
      <w:pPr>
        <w:spacing w:line="360" w:lineRule="auto"/>
        <w:jc w:val="both"/>
        <w:rPr>
          <w:rFonts w:ascii="Palatino Linotype" w:hAnsi="Palatino Linotype" w:cs="Tahoma"/>
          <w:bCs/>
          <w:iCs/>
          <w:sz w:val="22"/>
          <w:szCs w:val="22"/>
        </w:rPr>
      </w:pPr>
      <w:r w:rsidRPr="00601E94">
        <w:rPr>
          <w:rFonts w:ascii="Palatino Linotype" w:hAnsi="Palatino Linotype" w:cs="Tahoma"/>
          <w:bCs/>
          <w:iCs/>
          <w:sz w:val="22"/>
          <w:szCs w:val="22"/>
        </w:rPr>
        <w:t xml:space="preserve">Por su parte, el artículo 158 de la Ley en comento dispone </w:t>
      </w:r>
      <w:r w:rsidR="00DF1564" w:rsidRPr="00601E94">
        <w:rPr>
          <w:rFonts w:ascii="Palatino Linotype" w:hAnsi="Palatino Linotype" w:cs="Tahoma"/>
          <w:bCs/>
          <w:iCs/>
          <w:sz w:val="22"/>
          <w:szCs w:val="22"/>
        </w:rPr>
        <w:t>que,</w:t>
      </w:r>
      <w:r w:rsidRPr="00601E94">
        <w:rPr>
          <w:rFonts w:ascii="Palatino Linotype" w:hAnsi="Palatino Linotype" w:cs="Tahoma"/>
          <w:bCs/>
          <w:iCs/>
          <w:sz w:val="22"/>
          <w:szCs w:val="22"/>
        </w:rPr>
        <w:t xml:space="preserv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w:t>
      </w:r>
    </w:p>
    <w:p w14:paraId="1FC5E77F" w14:textId="77777777" w:rsidR="00F43259" w:rsidRPr="00601E94" w:rsidRDefault="00F43259" w:rsidP="00B552CD">
      <w:pPr>
        <w:spacing w:line="360" w:lineRule="auto"/>
        <w:jc w:val="both"/>
        <w:rPr>
          <w:rFonts w:ascii="Palatino Linotype" w:hAnsi="Palatino Linotype" w:cs="Tahoma"/>
          <w:bCs/>
          <w:iCs/>
          <w:sz w:val="22"/>
          <w:szCs w:val="22"/>
        </w:rPr>
      </w:pPr>
    </w:p>
    <w:p w14:paraId="064EA6B1" w14:textId="77777777" w:rsidR="00F43259" w:rsidRPr="00601E94" w:rsidRDefault="00F43259" w:rsidP="00B552CD">
      <w:pPr>
        <w:spacing w:line="360" w:lineRule="auto"/>
        <w:jc w:val="both"/>
        <w:rPr>
          <w:rFonts w:ascii="Palatino Linotype" w:hAnsi="Palatino Linotype" w:cs="Tahoma"/>
          <w:b/>
          <w:bCs/>
          <w:iCs/>
          <w:sz w:val="22"/>
          <w:szCs w:val="22"/>
        </w:rPr>
      </w:pPr>
      <w:r w:rsidRPr="00601E94">
        <w:rPr>
          <w:rFonts w:ascii="Palatino Linotype" w:hAnsi="Palatino Linotype" w:cs="Tahoma"/>
          <w:bCs/>
          <w:iCs/>
          <w:sz w:val="22"/>
          <w:szCs w:val="22"/>
        </w:rPr>
        <w:t xml:space="preserve">En ese orden de ideas,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w:t>
      </w:r>
      <w:r w:rsidRPr="00601E94">
        <w:rPr>
          <w:rFonts w:ascii="Palatino Linotype" w:hAnsi="Palatino Linotype" w:cs="Tahoma"/>
          <w:b/>
          <w:bCs/>
          <w:iCs/>
          <w:sz w:val="22"/>
          <w:szCs w:val="22"/>
        </w:rPr>
        <w:t xml:space="preserve">se deberá fundar y motivar la necesidad de ofrecer otras modalidades. </w:t>
      </w:r>
    </w:p>
    <w:p w14:paraId="125D8695" w14:textId="77777777" w:rsidR="00F43259" w:rsidRPr="00601E94" w:rsidRDefault="00F43259" w:rsidP="00B552CD">
      <w:pPr>
        <w:spacing w:line="360" w:lineRule="auto"/>
        <w:jc w:val="both"/>
        <w:rPr>
          <w:rFonts w:ascii="Palatino Linotype" w:hAnsi="Palatino Linotype" w:cs="Tahoma"/>
          <w:b/>
          <w:bCs/>
          <w:iCs/>
          <w:sz w:val="22"/>
          <w:szCs w:val="22"/>
        </w:rPr>
      </w:pPr>
    </w:p>
    <w:p w14:paraId="2900B109" w14:textId="77777777" w:rsidR="00F43259" w:rsidRPr="00601E94" w:rsidRDefault="00F43259" w:rsidP="00B552CD">
      <w:pPr>
        <w:spacing w:line="360" w:lineRule="auto"/>
        <w:jc w:val="both"/>
        <w:rPr>
          <w:rFonts w:ascii="Palatino Linotype" w:hAnsi="Palatino Linotype" w:cs="Tahoma"/>
          <w:b/>
          <w:bCs/>
          <w:iCs/>
          <w:sz w:val="22"/>
          <w:szCs w:val="22"/>
        </w:rPr>
      </w:pPr>
      <w:r w:rsidRPr="00601E94">
        <w:rPr>
          <w:rFonts w:ascii="Palatino Linotype" w:hAnsi="Palatino Linotype" w:cs="Tahoma"/>
          <w:bCs/>
          <w:iCs/>
          <w:sz w:val="22"/>
          <w:szCs w:val="22"/>
        </w:rPr>
        <w:t xml:space="preserve">En tales consideraciones, la entrega de la información deberá hacerse, </w:t>
      </w:r>
      <w:r w:rsidRPr="00601E94">
        <w:rPr>
          <w:rFonts w:ascii="Palatino Linotype" w:hAnsi="Palatino Linotype" w:cs="Tahoma"/>
          <w:b/>
          <w:bCs/>
          <w:iCs/>
          <w:sz w:val="22"/>
          <w:szCs w:val="22"/>
        </w:rPr>
        <w:t>en la medida de lo posible, en la forma solicitada por el interesado, salvo que exista un impedimento justificado para atenderla</w:t>
      </w:r>
      <w:r w:rsidRPr="00601E94">
        <w:rPr>
          <w:rFonts w:ascii="Palatino Linotype" w:hAnsi="Palatino Linotype" w:cs="Tahoma"/>
          <w:bCs/>
          <w:iCs/>
          <w:sz w:val="22"/>
          <w:szCs w:val="22"/>
        </w:rPr>
        <w:t xml:space="preserve">, en cuyo caso, deberán exponerse las razones por las cuales no es posible utilizar el medio de reproducción solicitado; en ese sentido, la entrega de la información en una modalidad distinta a la elegida por el particular </w:t>
      </w:r>
      <w:r w:rsidRPr="00601E94">
        <w:rPr>
          <w:rFonts w:ascii="Palatino Linotype" w:hAnsi="Palatino Linotype" w:cs="Tahoma"/>
          <w:b/>
          <w:bCs/>
          <w:iCs/>
          <w:sz w:val="22"/>
          <w:szCs w:val="22"/>
        </w:rPr>
        <w:t xml:space="preserve">sólo procede, en caso de que se acredite la imposibilidad de atenderla. </w:t>
      </w:r>
    </w:p>
    <w:p w14:paraId="1A9474DF" w14:textId="77777777" w:rsidR="00F43259" w:rsidRPr="00601E94" w:rsidRDefault="00F43259" w:rsidP="00B552CD">
      <w:pPr>
        <w:spacing w:line="360" w:lineRule="auto"/>
        <w:jc w:val="both"/>
        <w:rPr>
          <w:rFonts w:ascii="Palatino Linotype" w:hAnsi="Palatino Linotype" w:cs="Tahoma"/>
          <w:b/>
          <w:bCs/>
          <w:iCs/>
          <w:sz w:val="22"/>
          <w:szCs w:val="22"/>
        </w:rPr>
      </w:pPr>
    </w:p>
    <w:p w14:paraId="4C54573E" w14:textId="77777777" w:rsidR="00F43259" w:rsidRPr="00601E94" w:rsidRDefault="00F43259" w:rsidP="00B552CD">
      <w:pPr>
        <w:spacing w:line="360" w:lineRule="auto"/>
        <w:jc w:val="both"/>
        <w:rPr>
          <w:rFonts w:ascii="Palatino Linotype" w:eastAsia="Calibri" w:hAnsi="Palatino Linotype" w:cs="Tahoma"/>
          <w:bCs/>
          <w:color w:val="000000"/>
          <w:sz w:val="22"/>
          <w:szCs w:val="22"/>
          <w:lang w:val="es-ES" w:eastAsia="en-US"/>
        </w:rPr>
      </w:pPr>
      <w:r w:rsidRPr="00601E94">
        <w:rPr>
          <w:rFonts w:ascii="Palatino Linotype" w:eastAsia="Calibri" w:hAnsi="Palatino Linotype" w:cs="Tahoma"/>
          <w:bCs/>
          <w:color w:val="000000"/>
          <w:sz w:val="22"/>
          <w:szCs w:val="22"/>
          <w:lang w:val="es-ES" w:eastAsia="en-US"/>
        </w:rPr>
        <w:lastRenderedPageBreak/>
        <w:t xml:space="preserve">Así, cuando se justifique el impedimento, los </w:t>
      </w:r>
      <w:r w:rsidRPr="00601E94">
        <w:rPr>
          <w:rFonts w:ascii="Palatino Linotype" w:eastAsia="Calibri" w:hAnsi="Palatino Linotype" w:cs="Tahoma"/>
          <w:b/>
          <w:bCs/>
          <w:color w:val="000000"/>
          <w:sz w:val="22"/>
          <w:szCs w:val="22"/>
          <w:lang w:val="es-ES" w:eastAsia="en-US"/>
        </w:rPr>
        <w:t>Sujetos Obligados deberán ofrecer al particular otras modalidades de entrega que permita la información</w:t>
      </w:r>
      <w:r w:rsidRPr="00601E94">
        <w:rPr>
          <w:rFonts w:ascii="Palatino Linotype" w:eastAsia="Calibri" w:hAnsi="Palatino Linotype" w:cs="Tahoma"/>
          <w:bCs/>
          <w:color w:val="000000"/>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5AA3C342" w14:textId="77777777" w:rsidR="00F43259" w:rsidRPr="00601E94" w:rsidRDefault="00F43259" w:rsidP="00B552CD">
      <w:pPr>
        <w:spacing w:line="360" w:lineRule="auto"/>
        <w:jc w:val="both"/>
        <w:rPr>
          <w:rFonts w:ascii="Palatino Linotype" w:eastAsia="Calibri" w:hAnsi="Palatino Linotype" w:cs="Tahoma"/>
          <w:bCs/>
          <w:color w:val="000000"/>
          <w:lang w:val="es-ES" w:eastAsia="en-US"/>
        </w:rPr>
      </w:pPr>
    </w:p>
    <w:p w14:paraId="57869DBB" w14:textId="18B8B491" w:rsidR="00F43259" w:rsidRPr="00601E94" w:rsidRDefault="00DF1564" w:rsidP="00B552CD">
      <w:pPr>
        <w:tabs>
          <w:tab w:val="left" w:pos="7938"/>
        </w:tabs>
        <w:spacing w:line="360" w:lineRule="auto"/>
        <w:ind w:left="567" w:right="426"/>
        <w:jc w:val="both"/>
        <w:rPr>
          <w:rFonts w:ascii="Palatino Linotype" w:eastAsia="Calibri" w:hAnsi="Palatino Linotype" w:cs="Tahoma"/>
          <w:bCs/>
          <w:i/>
          <w:color w:val="000000"/>
          <w:lang w:val="es-ES" w:eastAsia="en-US"/>
        </w:rPr>
      </w:pPr>
      <w:r w:rsidRPr="00601E94">
        <w:rPr>
          <w:rFonts w:ascii="Palatino Linotype" w:eastAsia="Calibri" w:hAnsi="Palatino Linotype" w:cs="Tahoma"/>
          <w:b/>
          <w:bCs/>
          <w:i/>
          <w:color w:val="000000"/>
          <w:lang w:val="es-ES" w:eastAsia="en-US"/>
        </w:rPr>
        <w:t>“</w:t>
      </w:r>
      <w:r w:rsidR="00F43259" w:rsidRPr="00601E94">
        <w:rPr>
          <w:rFonts w:ascii="Palatino Linotype" w:eastAsia="Calibri" w:hAnsi="Palatino Linotype" w:cs="Tahoma"/>
          <w:b/>
          <w:bCs/>
          <w:i/>
          <w:color w:val="000000"/>
          <w:lang w:val="es-ES" w:eastAsia="en-US"/>
        </w:rPr>
        <w:t>Modalidad de entrega. Procedencia de proporcionar la información solicitada en una diversa a la elegida por el solicitante.</w:t>
      </w:r>
      <w:r w:rsidR="00F43259" w:rsidRPr="00601E94">
        <w:rPr>
          <w:rFonts w:ascii="Palatino Linotype" w:eastAsia="Calibri" w:hAnsi="Palatino Linotype" w:cs="Tahoma"/>
          <w:bCs/>
          <w:i/>
          <w:color w:val="00000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r w:rsidRPr="00601E94">
        <w:rPr>
          <w:rFonts w:ascii="Palatino Linotype" w:eastAsia="Calibri" w:hAnsi="Palatino Linotype" w:cs="Tahoma"/>
          <w:bCs/>
          <w:i/>
          <w:color w:val="000000"/>
          <w:lang w:val="es-ES" w:eastAsia="en-US"/>
        </w:rPr>
        <w:t>”</w:t>
      </w:r>
    </w:p>
    <w:p w14:paraId="625DF835" w14:textId="77777777" w:rsidR="00F43259" w:rsidRPr="00601E94" w:rsidRDefault="00F43259" w:rsidP="00B552CD">
      <w:pPr>
        <w:tabs>
          <w:tab w:val="left" w:pos="7938"/>
        </w:tabs>
        <w:spacing w:line="360" w:lineRule="auto"/>
        <w:ind w:left="567" w:right="426"/>
        <w:jc w:val="both"/>
        <w:rPr>
          <w:rFonts w:ascii="Palatino Linotype" w:eastAsia="Calibri" w:hAnsi="Palatino Linotype" w:cs="Tahoma"/>
          <w:bCs/>
          <w:i/>
          <w:color w:val="000000"/>
          <w:sz w:val="22"/>
          <w:szCs w:val="22"/>
          <w:lang w:val="es-ES" w:eastAsia="en-US"/>
        </w:rPr>
      </w:pPr>
    </w:p>
    <w:p w14:paraId="4A07EAF6" w14:textId="77777777" w:rsidR="00F43259" w:rsidRPr="00601E94" w:rsidRDefault="00F43259" w:rsidP="00B552CD">
      <w:pPr>
        <w:spacing w:line="360" w:lineRule="auto"/>
        <w:jc w:val="both"/>
        <w:rPr>
          <w:rFonts w:ascii="Palatino Linotype" w:eastAsia="Calibri" w:hAnsi="Palatino Linotype" w:cs="Tahoma"/>
          <w:b/>
          <w:color w:val="000000"/>
          <w:sz w:val="22"/>
          <w:szCs w:val="22"/>
          <w:lang w:val="es-ES" w:eastAsia="en-US"/>
        </w:rPr>
      </w:pPr>
      <w:r w:rsidRPr="00601E94">
        <w:rPr>
          <w:rFonts w:ascii="Palatino Linotype" w:eastAsia="Calibri" w:hAnsi="Palatino Linotype" w:cs="Tahoma"/>
          <w:bCs/>
          <w:color w:val="000000"/>
          <w:sz w:val="22"/>
          <w:szCs w:val="22"/>
          <w:lang w:val="es-ES" w:eastAsia="en-US"/>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601E94">
        <w:rPr>
          <w:rFonts w:ascii="Palatino Linotype" w:eastAsia="Calibri" w:hAnsi="Palatino Linotype" w:cs="Tahoma"/>
          <w:b/>
          <w:color w:val="000000"/>
          <w:sz w:val="22"/>
          <w:szCs w:val="22"/>
          <w:lang w:val="es-ES" w:eastAsia="en-US"/>
        </w:rPr>
        <w:t>información en todas las modalidades que lo permitan, procurando reducir los costos de entrega.</w:t>
      </w:r>
    </w:p>
    <w:p w14:paraId="2CCDB3D0" w14:textId="77777777" w:rsidR="00F43259" w:rsidRPr="00601E94" w:rsidRDefault="00F43259" w:rsidP="00B552CD">
      <w:pPr>
        <w:spacing w:line="360" w:lineRule="auto"/>
        <w:jc w:val="both"/>
        <w:rPr>
          <w:rFonts w:ascii="Palatino Linotype" w:eastAsia="Calibri" w:hAnsi="Palatino Linotype" w:cs="Tahoma"/>
          <w:b/>
          <w:color w:val="000000"/>
          <w:sz w:val="22"/>
          <w:szCs w:val="22"/>
          <w:lang w:val="es-ES" w:eastAsia="en-US"/>
        </w:rPr>
      </w:pPr>
    </w:p>
    <w:p w14:paraId="5EB55C3C" w14:textId="77777777" w:rsidR="00DF1564" w:rsidRPr="00601E94" w:rsidRDefault="00DF1564" w:rsidP="00B552CD">
      <w:pPr>
        <w:widowControl w:val="0"/>
        <w:spacing w:line="360" w:lineRule="auto"/>
        <w:jc w:val="both"/>
        <w:rPr>
          <w:rFonts w:ascii="Palatino Linotype" w:eastAsia="Calibri" w:hAnsi="Palatino Linotype" w:cs="Tahoma"/>
          <w:bCs/>
          <w:sz w:val="22"/>
          <w:szCs w:val="22"/>
          <w:lang w:val="es-ES" w:eastAsia="en-US"/>
        </w:rPr>
      </w:pPr>
      <w:r w:rsidRPr="00601E94">
        <w:rPr>
          <w:rFonts w:ascii="Palatino Linotype" w:eastAsia="Calibri" w:hAnsi="Palatino Linotype" w:cs="Tahoma"/>
          <w:bCs/>
          <w:sz w:val="22"/>
          <w:szCs w:val="22"/>
          <w:lang w:val="es-ES" w:eastAsia="en-U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EA06161" w14:textId="77777777" w:rsidR="00DF1564" w:rsidRPr="00601E94" w:rsidRDefault="00DF1564" w:rsidP="00B552CD">
      <w:pPr>
        <w:spacing w:line="360" w:lineRule="auto"/>
        <w:jc w:val="both"/>
        <w:rPr>
          <w:rFonts w:ascii="Palatino Linotype" w:eastAsia="Calibri" w:hAnsi="Palatino Linotype" w:cs="Tahoma"/>
          <w:bCs/>
          <w:sz w:val="22"/>
          <w:szCs w:val="22"/>
          <w:lang w:val="es-ES" w:eastAsia="en-US"/>
        </w:rPr>
      </w:pPr>
    </w:p>
    <w:p w14:paraId="19C4C28C" w14:textId="77777777" w:rsidR="00DF1564" w:rsidRPr="00601E94" w:rsidRDefault="00DF1564" w:rsidP="00B552CD">
      <w:pPr>
        <w:numPr>
          <w:ilvl w:val="0"/>
          <w:numId w:val="4"/>
        </w:numPr>
        <w:spacing w:line="360" w:lineRule="auto"/>
        <w:contextualSpacing/>
        <w:jc w:val="both"/>
        <w:rPr>
          <w:rFonts w:ascii="Palatino Linotype" w:eastAsia="Calibri" w:hAnsi="Palatino Linotype" w:cs="Tahoma"/>
          <w:bCs/>
          <w:sz w:val="22"/>
          <w:szCs w:val="22"/>
          <w:lang w:val="es-ES" w:eastAsia="es-MX"/>
        </w:rPr>
      </w:pPr>
      <w:r w:rsidRPr="00601E94">
        <w:rPr>
          <w:rFonts w:ascii="Palatino Linotype" w:eastAsia="Calibri" w:hAnsi="Palatino Linotype" w:cs="Tahoma"/>
          <w:bCs/>
          <w:sz w:val="22"/>
          <w:szCs w:val="22"/>
          <w:lang w:val="es-ES" w:eastAsia="es-MX"/>
        </w:rPr>
        <w:lastRenderedPageBreak/>
        <w:t>Las razones por las cuales la información implicaba un análisis, estudio o procesamiento de datos;</w:t>
      </w:r>
    </w:p>
    <w:p w14:paraId="2C683586" w14:textId="77777777" w:rsidR="00DF1564" w:rsidRPr="00601E94" w:rsidRDefault="00DF1564" w:rsidP="00B552CD">
      <w:pPr>
        <w:spacing w:line="360" w:lineRule="auto"/>
        <w:ind w:left="720"/>
        <w:contextualSpacing/>
        <w:jc w:val="both"/>
        <w:rPr>
          <w:rFonts w:ascii="Palatino Linotype" w:eastAsia="Calibri" w:hAnsi="Palatino Linotype" w:cs="Tahoma"/>
          <w:bCs/>
          <w:sz w:val="22"/>
          <w:szCs w:val="22"/>
          <w:lang w:val="es-ES" w:eastAsia="es-MX"/>
        </w:rPr>
      </w:pPr>
    </w:p>
    <w:p w14:paraId="34DA2627" w14:textId="77777777" w:rsidR="00DF1564" w:rsidRPr="00601E94" w:rsidRDefault="00DF1564" w:rsidP="00B552CD">
      <w:pPr>
        <w:numPr>
          <w:ilvl w:val="0"/>
          <w:numId w:val="4"/>
        </w:numPr>
        <w:spacing w:line="360" w:lineRule="auto"/>
        <w:contextualSpacing/>
        <w:jc w:val="both"/>
        <w:rPr>
          <w:rFonts w:ascii="Palatino Linotype" w:eastAsia="Calibri" w:hAnsi="Palatino Linotype" w:cs="Tahoma"/>
          <w:bCs/>
          <w:sz w:val="22"/>
          <w:szCs w:val="22"/>
          <w:lang w:val="es-ES" w:eastAsia="es-MX"/>
        </w:rPr>
      </w:pPr>
      <w:r w:rsidRPr="00601E94">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601E94">
        <w:rPr>
          <w:rFonts w:ascii="Palatino Linotype" w:eastAsia="Calibri" w:hAnsi="Palatino Linotype" w:cs="Tahoma"/>
          <w:bCs/>
          <w:sz w:val="22"/>
          <w:szCs w:val="22"/>
          <w:lang w:val="es-ES" w:eastAsia="es-MX"/>
        </w:rPr>
        <w:t>, y</w:t>
      </w:r>
    </w:p>
    <w:p w14:paraId="2FF68328" w14:textId="77777777" w:rsidR="00DF1564" w:rsidRPr="00601E94" w:rsidRDefault="00DF1564" w:rsidP="00B552CD">
      <w:pPr>
        <w:spacing w:line="360" w:lineRule="auto"/>
        <w:ind w:left="720"/>
        <w:contextualSpacing/>
        <w:jc w:val="both"/>
        <w:rPr>
          <w:rFonts w:ascii="Palatino Linotype" w:eastAsia="Calibri" w:hAnsi="Palatino Linotype" w:cs="Tahoma"/>
          <w:bCs/>
          <w:sz w:val="22"/>
          <w:szCs w:val="22"/>
          <w:lang w:val="es-ES" w:eastAsia="es-MX"/>
        </w:rPr>
      </w:pPr>
    </w:p>
    <w:p w14:paraId="1F1258F8" w14:textId="77777777" w:rsidR="00DF1564" w:rsidRPr="00601E94" w:rsidRDefault="00DF1564" w:rsidP="00B552CD">
      <w:pPr>
        <w:numPr>
          <w:ilvl w:val="0"/>
          <w:numId w:val="4"/>
        </w:numPr>
        <w:spacing w:line="360" w:lineRule="auto"/>
        <w:contextualSpacing/>
        <w:jc w:val="both"/>
        <w:rPr>
          <w:rFonts w:ascii="Palatino Linotype" w:eastAsia="Calibri" w:hAnsi="Palatino Linotype" w:cs="Tahoma"/>
          <w:bCs/>
          <w:sz w:val="22"/>
          <w:szCs w:val="22"/>
          <w:lang w:val="es-ES" w:eastAsia="es-MX"/>
        </w:rPr>
      </w:pPr>
      <w:r w:rsidRPr="00601E94">
        <w:rPr>
          <w:rFonts w:ascii="Palatino Linotype" w:eastAsia="Calibri" w:hAnsi="Palatino Linotype" w:cs="Tahoma"/>
          <w:bCs/>
          <w:sz w:val="22"/>
          <w:szCs w:val="22"/>
          <w:lang w:val="es-ES" w:eastAsia="es-MX"/>
        </w:rPr>
        <w:t>La cantidad de recursos humanos y materiales con los que cuenta el Sujeto Obligado son insuficientes.</w:t>
      </w:r>
    </w:p>
    <w:p w14:paraId="3F9B7253" w14:textId="77777777" w:rsidR="00DF1564" w:rsidRPr="00601E94" w:rsidRDefault="00DF1564" w:rsidP="00B552CD">
      <w:pPr>
        <w:spacing w:line="360" w:lineRule="auto"/>
        <w:ind w:right="-28"/>
        <w:contextualSpacing/>
        <w:jc w:val="both"/>
        <w:rPr>
          <w:rFonts w:ascii="Palatino Linotype" w:eastAsia="Calibri" w:hAnsi="Palatino Linotype" w:cs="Tahoma"/>
          <w:bCs/>
          <w:color w:val="000000"/>
          <w:sz w:val="22"/>
          <w:szCs w:val="22"/>
          <w:lang w:eastAsia="en-US"/>
        </w:rPr>
      </w:pPr>
    </w:p>
    <w:p w14:paraId="1DEBE7DB" w14:textId="71FADA73" w:rsidR="00DF1564" w:rsidRPr="00601E94" w:rsidRDefault="00DF1564" w:rsidP="00B552CD">
      <w:pPr>
        <w:spacing w:line="360" w:lineRule="auto"/>
        <w:ind w:right="-28"/>
        <w:contextualSpacing/>
        <w:jc w:val="both"/>
        <w:rPr>
          <w:rFonts w:ascii="Palatino Linotype" w:eastAsia="Calibri" w:hAnsi="Palatino Linotype" w:cs="Tahoma"/>
          <w:bCs/>
          <w:color w:val="000000"/>
          <w:sz w:val="22"/>
          <w:szCs w:val="22"/>
          <w:lang w:val="es-ES" w:eastAsia="en-US"/>
        </w:rPr>
      </w:pPr>
      <w:r w:rsidRPr="00601E94">
        <w:rPr>
          <w:rFonts w:ascii="Palatino Linotype" w:eastAsia="Calibri" w:hAnsi="Palatino Linotype" w:cs="Tahoma"/>
          <w:bCs/>
          <w:color w:val="000000"/>
          <w:sz w:val="22"/>
          <w:szCs w:val="22"/>
          <w:lang w:eastAsia="en-US"/>
        </w:rPr>
        <w:t xml:space="preserve">Ahora bien, el Ente Recurrido precisó en respuesta que ponía a disposición del ahora Recurrente la documentación peticionada en consulta directa; sin embargo, este Instituto considera que omitió fundar y motivar el cambio de modalidad, pues no precisó las siguientes circunstancias: </w:t>
      </w:r>
    </w:p>
    <w:p w14:paraId="7E2A7427" w14:textId="77777777" w:rsidR="00DF1564" w:rsidRPr="00601E94" w:rsidRDefault="00DF1564" w:rsidP="00B552CD">
      <w:pPr>
        <w:spacing w:line="360" w:lineRule="auto"/>
        <w:jc w:val="both"/>
        <w:rPr>
          <w:rFonts w:ascii="Palatino Linotype" w:eastAsia="Calibri" w:hAnsi="Palatino Linotype" w:cs="Tahoma"/>
          <w:bCs/>
          <w:color w:val="000000"/>
          <w:sz w:val="22"/>
          <w:szCs w:val="22"/>
          <w:lang w:val="es-ES" w:eastAsia="en-US"/>
        </w:rPr>
      </w:pPr>
    </w:p>
    <w:p w14:paraId="3DB6F3D4" w14:textId="49870C56" w:rsidR="00DF1564" w:rsidRPr="00601E94" w:rsidRDefault="00DF1564" w:rsidP="00B552CD">
      <w:pPr>
        <w:numPr>
          <w:ilvl w:val="0"/>
          <w:numId w:val="8"/>
        </w:numPr>
        <w:spacing w:line="360" w:lineRule="auto"/>
        <w:contextualSpacing/>
        <w:jc w:val="both"/>
        <w:rPr>
          <w:rFonts w:ascii="Palatino Linotype" w:eastAsia="Calibri" w:hAnsi="Palatino Linotype" w:cs="Tahoma"/>
          <w:bCs/>
          <w:color w:val="000000"/>
          <w:sz w:val="22"/>
          <w:szCs w:val="22"/>
          <w:lang w:val="es-ES" w:eastAsia="en-US"/>
        </w:rPr>
      </w:pPr>
      <w:r w:rsidRPr="00601E94">
        <w:rPr>
          <w:rFonts w:ascii="Palatino Linotype" w:eastAsia="Calibri" w:hAnsi="Palatino Linotype" w:cs="Tahoma"/>
          <w:bCs/>
          <w:color w:val="000000"/>
          <w:sz w:val="22"/>
          <w:szCs w:val="22"/>
          <w:lang w:val="es-ES" w:eastAsia="en-US"/>
        </w:rPr>
        <w:t>El número de hojas o peso aproximado de la información;</w:t>
      </w:r>
    </w:p>
    <w:p w14:paraId="2EB4E901" w14:textId="279B74F8" w:rsidR="00DF1564" w:rsidRPr="00601E94" w:rsidRDefault="00DF1564" w:rsidP="00B552CD">
      <w:pPr>
        <w:numPr>
          <w:ilvl w:val="0"/>
          <w:numId w:val="8"/>
        </w:numPr>
        <w:spacing w:line="360" w:lineRule="auto"/>
        <w:contextualSpacing/>
        <w:jc w:val="both"/>
        <w:rPr>
          <w:rFonts w:ascii="Palatino Linotype" w:eastAsia="Calibri" w:hAnsi="Palatino Linotype" w:cs="Tahoma"/>
          <w:bCs/>
          <w:color w:val="000000"/>
          <w:sz w:val="22"/>
          <w:szCs w:val="22"/>
          <w:lang w:val="es-ES" w:eastAsia="en-US"/>
        </w:rPr>
      </w:pPr>
      <w:r w:rsidRPr="00601E94">
        <w:rPr>
          <w:rFonts w:ascii="Palatino Linotype" w:eastAsia="Calibri" w:hAnsi="Palatino Linotype" w:cs="Tahoma"/>
          <w:bCs/>
          <w:color w:val="000000"/>
          <w:sz w:val="22"/>
          <w:szCs w:val="22"/>
          <w:lang w:val="es-ES" w:eastAsia="en-US"/>
        </w:rPr>
        <w:t>La ubicación de los documentos que daban cuenta de la información solicitada;</w:t>
      </w:r>
    </w:p>
    <w:p w14:paraId="6D5B8ECC" w14:textId="6B48DE1E" w:rsidR="00DF1564" w:rsidRPr="00601E94" w:rsidRDefault="00DF1564" w:rsidP="00B552CD">
      <w:pPr>
        <w:numPr>
          <w:ilvl w:val="0"/>
          <w:numId w:val="8"/>
        </w:numPr>
        <w:spacing w:line="360" w:lineRule="auto"/>
        <w:contextualSpacing/>
        <w:jc w:val="both"/>
        <w:rPr>
          <w:rFonts w:ascii="Palatino Linotype" w:eastAsia="Calibri" w:hAnsi="Palatino Linotype" w:cs="Tahoma"/>
          <w:bCs/>
          <w:color w:val="000000"/>
          <w:sz w:val="22"/>
          <w:szCs w:val="22"/>
          <w:lang w:val="es-ES" w:eastAsia="en-US"/>
        </w:rPr>
      </w:pPr>
      <w:r w:rsidRPr="00601E94">
        <w:rPr>
          <w:rFonts w:ascii="Palatino Linotype" w:eastAsia="Calibri" w:hAnsi="Palatino Linotype" w:cs="Tahoma"/>
          <w:bCs/>
          <w:color w:val="000000"/>
          <w:sz w:val="22"/>
          <w:szCs w:val="22"/>
          <w:lang w:val="es-ES" w:eastAsia="en-US"/>
        </w:rPr>
        <w:t>La forma en que se encontraba la información (físico o digital), y</w:t>
      </w:r>
    </w:p>
    <w:p w14:paraId="6C82143A" w14:textId="77777777" w:rsidR="00DF1564" w:rsidRPr="00601E94" w:rsidRDefault="00DF1564" w:rsidP="00B552CD">
      <w:pPr>
        <w:numPr>
          <w:ilvl w:val="0"/>
          <w:numId w:val="8"/>
        </w:numPr>
        <w:spacing w:line="360" w:lineRule="auto"/>
        <w:contextualSpacing/>
        <w:jc w:val="both"/>
        <w:rPr>
          <w:rFonts w:ascii="Palatino Linotype" w:eastAsia="Calibri" w:hAnsi="Palatino Linotype" w:cs="Tahoma"/>
          <w:bCs/>
          <w:color w:val="000000"/>
          <w:sz w:val="22"/>
          <w:szCs w:val="22"/>
          <w:lang w:val="es-ES" w:eastAsia="en-US"/>
        </w:rPr>
      </w:pPr>
      <w:r w:rsidRPr="00601E94">
        <w:rPr>
          <w:rFonts w:ascii="Palatino Linotype" w:eastAsia="Calibri" w:hAnsi="Palatino Linotype" w:cs="Tahoma"/>
          <w:bCs/>
          <w:color w:val="000000"/>
          <w:sz w:val="22"/>
          <w:szCs w:val="22"/>
          <w:lang w:val="es-ES" w:eastAsia="en-US"/>
        </w:rPr>
        <w:t>Las capacidades técnicas y humanas con las que contaba el Sujeto Obligado.</w:t>
      </w:r>
    </w:p>
    <w:p w14:paraId="554EF978" w14:textId="77777777" w:rsidR="00DF1564" w:rsidRPr="00601E94" w:rsidRDefault="00DF1564" w:rsidP="00B552CD">
      <w:pPr>
        <w:spacing w:line="360" w:lineRule="auto"/>
        <w:jc w:val="both"/>
        <w:rPr>
          <w:rFonts w:ascii="Palatino Linotype" w:hAnsi="Palatino Linotype"/>
          <w:bCs/>
          <w:iCs/>
          <w:sz w:val="22"/>
          <w:lang w:val="es-ES"/>
        </w:rPr>
      </w:pPr>
    </w:p>
    <w:p w14:paraId="51C548EF" w14:textId="77777777" w:rsidR="00DF1564" w:rsidRPr="00601E94" w:rsidRDefault="00DF1564" w:rsidP="00B552CD">
      <w:pPr>
        <w:spacing w:line="360" w:lineRule="auto"/>
        <w:jc w:val="both"/>
        <w:rPr>
          <w:rFonts w:ascii="Palatino Linotype" w:hAnsi="Palatino Linotype"/>
          <w:bCs/>
          <w:iCs/>
          <w:sz w:val="22"/>
          <w:lang w:val="es-ES"/>
        </w:rPr>
      </w:pPr>
      <w:r w:rsidRPr="00601E94">
        <w:rPr>
          <w:rFonts w:ascii="Palatino Linotype" w:hAnsi="Palatino Linotype"/>
          <w:bCs/>
          <w:iCs/>
          <w:sz w:val="22"/>
          <w:lang w:val="es-ES"/>
        </w:rPr>
        <w:t>Además, tampoco acreditó que lo peticionado implicaba un análisis, procesamiento o estudio de documentos cuya reproducción sobrepasará las capacidades técnicas, administrativas y humanas del Sujeto Obligado, pues como se refirió no señaló ninguna de las circunstancias previamente referidas.</w:t>
      </w:r>
    </w:p>
    <w:p w14:paraId="188BD896" w14:textId="77777777" w:rsidR="00DF1564" w:rsidRPr="00601E94" w:rsidRDefault="00DF1564" w:rsidP="00B552CD">
      <w:pPr>
        <w:spacing w:line="360" w:lineRule="auto"/>
        <w:jc w:val="both"/>
        <w:rPr>
          <w:rFonts w:ascii="Palatino Linotype" w:eastAsia="Calibri" w:hAnsi="Palatino Linotype" w:cs="Tahoma"/>
          <w:bCs/>
          <w:color w:val="000000"/>
          <w:sz w:val="22"/>
          <w:szCs w:val="22"/>
          <w:lang w:val="es-ES" w:eastAsia="en-US"/>
        </w:rPr>
      </w:pPr>
    </w:p>
    <w:p w14:paraId="4800AB36" w14:textId="77777777" w:rsidR="00DF1564" w:rsidRPr="00601E94" w:rsidRDefault="00DF1564" w:rsidP="00B552CD">
      <w:pPr>
        <w:spacing w:line="360" w:lineRule="auto"/>
        <w:ind w:right="-28"/>
        <w:contextualSpacing/>
        <w:jc w:val="both"/>
        <w:rPr>
          <w:rFonts w:ascii="Palatino Linotype" w:hAnsi="Palatino Linotype" w:cs="Tahoma"/>
          <w:iCs/>
          <w:sz w:val="22"/>
          <w:szCs w:val="22"/>
        </w:rPr>
      </w:pPr>
      <w:r w:rsidRPr="00601E94">
        <w:rPr>
          <w:rFonts w:ascii="Palatino Linotype" w:hAnsi="Palatino Linotype" w:cs="Tahoma"/>
          <w:iCs/>
          <w:sz w:val="22"/>
          <w:szCs w:val="22"/>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w:t>
      </w:r>
      <w:r w:rsidRPr="00601E94">
        <w:rPr>
          <w:rFonts w:ascii="Palatino Linotype" w:hAnsi="Palatino Linotype" w:cs="Tahoma"/>
          <w:iCs/>
          <w:sz w:val="22"/>
          <w:szCs w:val="22"/>
        </w:rPr>
        <w:lastRenderedPageBreak/>
        <w:t xml:space="preserve">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CB523B6" w14:textId="77777777" w:rsidR="00DF1564" w:rsidRPr="00601E94" w:rsidRDefault="00DF1564" w:rsidP="00B552CD">
      <w:pPr>
        <w:spacing w:line="360" w:lineRule="auto"/>
        <w:ind w:right="-28"/>
        <w:contextualSpacing/>
        <w:jc w:val="both"/>
        <w:rPr>
          <w:rFonts w:ascii="Palatino Linotype" w:hAnsi="Palatino Linotype" w:cs="Tahoma"/>
          <w:iCs/>
          <w:sz w:val="22"/>
          <w:szCs w:val="22"/>
        </w:rPr>
      </w:pPr>
    </w:p>
    <w:p w14:paraId="2C27E8F1" w14:textId="1FE88C84" w:rsidR="00DF1564" w:rsidRPr="00601E94" w:rsidRDefault="00DF1564" w:rsidP="00B552CD">
      <w:pPr>
        <w:spacing w:line="360" w:lineRule="auto"/>
        <w:ind w:right="-28"/>
        <w:contextualSpacing/>
        <w:jc w:val="both"/>
        <w:rPr>
          <w:rFonts w:ascii="Palatino Linotype" w:hAnsi="Palatino Linotype" w:cs="Tahoma"/>
          <w:iCs/>
          <w:sz w:val="22"/>
          <w:szCs w:val="22"/>
        </w:rPr>
      </w:pPr>
      <w:r w:rsidRPr="00601E94">
        <w:rPr>
          <w:rFonts w:ascii="Palatino Linotype" w:hAnsi="Palatino Linotype" w:cs="Tahoma"/>
          <w:iCs/>
          <w:sz w:val="22"/>
          <w:szCs w:val="22"/>
        </w:rPr>
        <w:t>Asimismo, precisan que no se debe ceñir el cambio de modalidad, directamente a consulta directa, sino que los sujetos obligados, deben de buscar la posibilidad de proporcionarla en las otras formas que establecen en la Ley, ya sean electrónicas o físicas.</w:t>
      </w:r>
    </w:p>
    <w:p w14:paraId="09A74B27" w14:textId="77777777" w:rsidR="00DF1564" w:rsidRPr="00601E94" w:rsidRDefault="00DF1564" w:rsidP="00B552CD">
      <w:pPr>
        <w:spacing w:line="360" w:lineRule="auto"/>
        <w:ind w:right="-28"/>
        <w:contextualSpacing/>
        <w:jc w:val="both"/>
        <w:rPr>
          <w:rFonts w:ascii="Palatino Linotype" w:hAnsi="Palatino Linotype" w:cs="Tahoma"/>
          <w:iCs/>
          <w:sz w:val="22"/>
          <w:szCs w:val="22"/>
        </w:rPr>
      </w:pPr>
    </w:p>
    <w:p w14:paraId="122027A4" w14:textId="015D0772" w:rsidR="00DF1564" w:rsidRPr="00601E94" w:rsidRDefault="00DF1564" w:rsidP="00B552CD">
      <w:pPr>
        <w:spacing w:line="360" w:lineRule="auto"/>
        <w:ind w:right="-28"/>
        <w:contextualSpacing/>
        <w:jc w:val="both"/>
        <w:rPr>
          <w:rFonts w:ascii="Palatino Linotype" w:hAnsi="Palatino Linotype" w:cs="Tahoma"/>
          <w:b/>
          <w:bCs/>
          <w:iCs/>
          <w:sz w:val="22"/>
          <w:szCs w:val="22"/>
        </w:rPr>
      </w:pPr>
      <w:r w:rsidRPr="00601E94">
        <w:rPr>
          <w:rFonts w:ascii="Palatino Linotype" w:eastAsia="Calibri" w:hAnsi="Palatino Linotype" w:cs="Tahoma"/>
          <w:bCs/>
          <w:color w:val="000000"/>
          <w:sz w:val="22"/>
          <w:szCs w:val="22"/>
          <w:lang w:val="es-ES" w:eastAsia="en-US"/>
        </w:rPr>
        <w:t xml:space="preserve">Conforme a lo anterior, el Sistema Municipal </w:t>
      </w:r>
      <w:r w:rsidR="00B552CD" w:rsidRPr="00601E94">
        <w:rPr>
          <w:rFonts w:ascii="Palatino Linotype" w:eastAsia="Calibri" w:hAnsi="Palatino Linotype" w:cs="Tahoma"/>
          <w:bCs/>
          <w:color w:val="000000"/>
          <w:sz w:val="22"/>
          <w:szCs w:val="22"/>
          <w:lang w:val="es-ES" w:eastAsia="en-US"/>
        </w:rPr>
        <w:t>para el Desarrollo Integral de la Familia de Toluca</w:t>
      </w:r>
      <w:r w:rsidRPr="00601E94">
        <w:rPr>
          <w:rFonts w:ascii="Palatino Linotype" w:hAnsi="Palatino Linotype" w:cs="Tahoma"/>
          <w:iCs/>
          <w:sz w:val="22"/>
          <w:szCs w:val="22"/>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sidRPr="00601E94">
        <w:rPr>
          <w:rFonts w:ascii="Palatino Linotype" w:hAnsi="Palatino Linotype" w:cs="Tahoma"/>
          <w:b/>
          <w:bCs/>
          <w:iCs/>
          <w:sz w:val="22"/>
          <w:szCs w:val="22"/>
        </w:rPr>
        <w:t>FUNDADO.</w:t>
      </w:r>
    </w:p>
    <w:p w14:paraId="769D79FE" w14:textId="77777777" w:rsidR="00DF1564" w:rsidRPr="00601E94" w:rsidRDefault="00DF1564" w:rsidP="00B552CD">
      <w:pPr>
        <w:spacing w:line="360" w:lineRule="auto"/>
        <w:ind w:right="-28"/>
        <w:contextualSpacing/>
        <w:jc w:val="both"/>
        <w:rPr>
          <w:rFonts w:ascii="Palatino Linotype" w:hAnsi="Palatino Linotype" w:cs="Tahoma"/>
          <w:b/>
          <w:bCs/>
          <w:iCs/>
          <w:sz w:val="22"/>
          <w:szCs w:val="22"/>
        </w:rPr>
      </w:pPr>
    </w:p>
    <w:p w14:paraId="2F7E9B5E" w14:textId="289C2A97" w:rsidR="00DF1564" w:rsidRPr="00601E94" w:rsidRDefault="00DF1564" w:rsidP="00B552CD">
      <w:pPr>
        <w:tabs>
          <w:tab w:val="left" w:pos="4962"/>
        </w:tabs>
        <w:spacing w:line="360" w:lineRule="auto"/>
        <w:ind w:right="-28"/>
        <w:jc w:val="both"/>
        <w:rPr>
          <w:rFonts w:ascii="Palatino Linotype" w:hAnsi="Palatino Linotype" w:cs="Tahoma"/>
          <w:sz w:val="22"/>
          <w:szCs w:val="24"/>
          <w:lang w:val="es-ES"/>
        </w:rPr>
      </w:pPr>
      <w:r w:rsidRPr="00601E94">
        <w:rPr>
          <w:rFonts w:ascii="Palatino Linotype" w:hAnsi="Palatino Linotype" w:cs="Tahoma"/>
          <w:bCs/>
          <w:sz w:val="22"/>
          <w:szCs w:val="22"/>
          <w:lang w:val="es-ES"/>
        </w:rPr>
        <w:t>Conforme a lo anterior, resulta procedente ordenar la entrega</w:t>
      </w:r>
      <w:r w:rsidR="00B552CD" w:rsidRPr="00601E94">
        <w:rPr>
          <w:rFonts w:ascii="Palatino Linotype" w:hAnsi="Palatino Linotype" w:cs="Tahoma"/>
          <w:bCs/>
          <w:sz w:val="22"/>
          <w:szCs w:val="22"/>
          <w:lang w:val="es-ES"/>
        </w:rPr>
        <w:t xml:space="preserve"> de</w:t>
      </w:r>
      <w:r w:rsidRPr="00601E94">
        <w:rPr>
          <w:rFonts w:ascii="Palatino Linotype" w:hAnsi="Palatino Linotype" w:cs="Tahoma"/>
          <w:bCs/>
          <w:sz w:val="22"/>
          <w:szCs w:val="22"/>
          <w:lang w:val="es-ES"/>
        </w:rPr>
        <w:t xml:space="preserve"> </w:t>
      </w:r>
      <w:r w:rsidR="00B552CD" w:rsidRPr="00601E94">
        <w:rPr>
          <w:rFonts w:ascii="Palatino Linotype" w:hAnsi="Palatino Linotype" w:cs="Tahoma"/>
          <w:bCs/>
          <w:iCs/>
          <w:sz w:val="22"/>
          <w:szCs w:val="22"/>
          <w:lang w:eastAsia="es-MX"/>
        </w:rPr>
        <w:t xml:space="preserve">los Contratos celebrados por el </w:t>
      </w:r>
      <w:r w:rsidR="00B552CD" w:rsidRPr="00601E94">
        <w:rPr>
          <w:rFonts w:ascii="Palatino Linotype" w:eastAsia="Calibri" w:hAnsi="Palatino Linotype" w:cs="Tahoma"/>
          <w:sz w:val="22"/>
          <w:szCs w:val="22"/>
          <w:lang w:eastAsia="en-US"/>
        </w:rPr>
        <w:t>Sistema Municipal para el Desarrollo Integral de la Familia de Toluca</w:t>
      </w:r>
      <w:r w:rsidR="00B552CD" w:rsidRPr="00601E94">
        <w:rPr>
          <w:rFonts w:ascii="Palatino Linotype" w:hAnsi="Palatino Linotype" w:cs="Tahoma"/>
          <w:bCs/>
          <w:iCs/>
          <w:sz w:val="22"/>
          <w:szCs w:val="22"/>
          <w:lang w:eastAsia="es-MX"/>
        </w:rPr>
        <w:t xml:space="preserve">, </w:t>
      </w:r>
      <w:r w:rsidR="00B552CD" w:rsidRPr="00601E94">
        <w:rPr>
          <w:rFonts w:ascii="Palatino Linotype" w:eastAsia="Calibri" w:hAnsi="Palatino Linotype" w:cs="Tahoma"/>
          <w:iCs/>
          <w:sz w:val="22"/>
          <w:szCs w:val="22"/>
          <w:lang w:val="es-ES" w:eastAsia="es-ES_tradnl"/>
        </w:rPr>
        <w:t>del primero de enero al veintiséis de junio de dos mil veintidós</w:t>
      </w:r>
      <w:r w:rsidR="00825760" w:rsidRPr="00601E94">
        <w:rPr>
          <w:rFonts w:ascii="Palatino Linotype" w:hAnsi="Palatino Linotype" w:cs="Tahoma"/>
          <w:iCs/>
          <w:sz w:val="22"/>
          <w:szCs w:val="22"/>
        </w:rPr>
        <w:t>; d</w:t>
      </w:r>
      <w:r w:rsidRPr="00601E94">
        <w:rPr>
          <w:rFonts w:ascii="Palatino Linotype" w:eastAsia="Calibri" w:hAnsi="Palatino Linotype" w:cs="Tahoma"/>
          <w:bCs/>
          <w:color w:val="000000" w:themeColor="text1"/>
          <w:sz w:val="22"/>
          <w:szCs w:val="22"/>
          <w:lang w:eastAsia="es-MX"/>
        </w:rPr>
        <w:t>i</w:t>
      </w:r>
      <w:proofErr w:type="spellStart"/>
      <w:r w:rsidRPr="00601E94">
        <w:rPr>
          <w:rFonts w:ascii="Palatino Linotype" w:hAnsi="Palatino Linotype" w:cs="Tahoma"/>
          <w:sz w:val="22"/>
          <w:szCs w:val="24"/>
          <w:lang w:val="es-ES"/>
        </w:rPr>
        <w:t>cha</w:t>
      </w:r>
      <w:proofErr w:type="spellEnd"/>
      <w:r w:rsidRPr="00601E94">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71B3B3E" w14:textId="77777777" w:rsidR="00DF1564" w:rsidRPr="00601E94" w:rsidRDefault="00DF1564" w:rsidP="00B552CD">
      <w:pPr>
        <w:spacing w:line="360" w:lineRule="auto"/>
        <w:jc w:val="both"/>
        <w:rPr>
          <w:rFonts w:ascii="Palatino Linotype" w:hAnsi="Palatino Linotype" w:cs="Tahoma"/>
          <w:sz w:val="22"/>
          <w:szCs w:val="24"/>
          <w:lang w:val="es-ES"/>
        </w:rPr>
      </w:pPr>
    </w:p>
    <w:p w14:paraId="5ABC880C" w14:textId="77777777" w:rsidR="00DF1564" w:rsidRPr="00601E94" w:rsidRDefault="00DF1564" w:rsidP="00B552CD">
      <w:pPr>
        <w:spacing w:line="360" w:lineRule="auto"/>
        <w:jc w:val="both"/>
        <w:rPr>
          <w:rFonts w:ascii="Palatino Linotype" w:hAnsi="Palatino Linotype" w:cs="Tahoma"/>
          <w:i/>
          <w:iCs/>
          <w:lang w:val="es-ES"/>
        </w:rPr>
      </w:pPr>
      <w:r w:rsidRPr="00601E94">
        <w:rPr>
          <w:rFonts w:ascii="Palatino Linotype" w:hAnsi="Palatino Linotype" w:cs="Tahoma"/>
          <w:sz w:val="22"/>
          <w:szCs w:val="24"/>
          <w:lang w:val="es-ES"/>
        </w:rPr>
        <w:lastRenderedPageBreak/>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0DBC1BFD" w14:textId="77777777" w:rsidR="00DF1564" w:rsidRPr="00601E94" w:rsidRDefault="00DF1564" w:rsidP="00B552CD">
      <w:pPr>
        <w:spacing w:line="360" w:lineRule="auto"/>
        <w:jc w:val="both"/>
        <w:rPr>
          <w:rFonts w:ascii="Palatino Linotype" w:hAnsi="Palatino Linotype" w:cs="Tahoma"/>
          <w:sz w:val="22"/>
          <w:szCs w:val="24"/>
          <w:lang w:val="es-ES"/>
        </w:rPr>
      </w:pPr>
    </w:p>
    <w:p w14:paraId="048A7468" w14:textId="06B6DFDE" w:rsidR="00DF1564" w:rsidRPr="00601E94" w:rsidRDefault="00DF1564" w:rsidP="00B552CD">
      <w:pPr>
        <w:spacing w:line="360" w:lineRule="auto"/>
        <w:jc w:val="both"/>
        <w:rPr>
          <w:rFonts w:ascii="Palatino Linotype" w:hAnsi="Palatino Linotype" w:cs="Tahoma"/>
          <w:sz w:val="22"/>
          <w:szCs w:val="24"/>
          <w:lang w:val="es-ES"/>
        </w:rPr>
      </w:pPr>
      <w:r w:rsidRPr="00601E94">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entregar aquellas expresiones documentales donde obre la información peticionada.</w:t>
      </w:r>
    </w:p>
    <w:p w14:paraId="30B6F954" w14:textId="7687CF66" w:rsidR="00B552CD" w:rsidRPr="00601E94" w:rsidRDefault="00B552CD" w:rsidP="00B552CD">
      <w:pPr>
        <w:spacing w:line="360" w:lineRule="auto"/>
        <w:jc w:val="both"/>
        <w:rPr>
          <w:rFonts w:ascii="Palatino Linotype" w:hAnsi="Palatino Linotype" w:cs="Tahoma"/>
          <w:sz w:val="22"/>
          <w:szCs w:val="24"/>
          <w:lang w:val="es-ES"/>
        </w:rPr>
      </w:pPr>
    </w:p>
    <w:p w14:paraId="532C6B9F" w14:textId="27345CC9" w:rsidR="00B552CD" w:rsidRPr="00601E94" w:rsidRDefault="00B552CD" w:rsidP="00B552CD">
      <w:pPr>
        <w:spacing w:line="360" w:lineRule="auto"/>
        <w:jc w:val="both"/>
        <w:rPr>
          <w:rFonts w:ascii="Palatino Linotype" w:hAnsi="Palatino Linotype" w:cs="Tahoma"/>
          <w:sz w:val="22"/>
          <w:szCs w:val="24"/>
          <w:lang w:val="es-ES"/>
        </w:rPr>
      </w:pPr>
      <w:r w:rsidRPr="00601E94">
        <w:rPr>
          <w:rFonts w:ascii="Palatino Linotype" w:hAnsi="Palatino Linotype" w:cs="Tahoma"/>
          <w:sz w:val="22"/>
          <w:szCs w:val="24"/>
          <w:lang w:val="es-ES"/>
        </w:rPr>
        <w:t xml:space="preserve">Lo anterior, toma relevancia pues este Instituto realizó una búsqueda de información en el Portal de Información Pública de Oficio Mexiquense, específicamente la fracción XXIX B (consultada el veintitrés de agosto de dos mil veintidós, a las trece horas, en la página </w:t>
      </w:r>
      <w:hyperlink r:id="rId8" w:history="1">
        <w:r w:rsidR="00465933" w:rsidRPr="00601E94">
          <w:rPr>
            <w:rStyle w:val="Hipervnculo"/>
            <w:rFonts w:ascii="Palatino Linotype" w:hAnsi="Palatino Linotype" w:cs="Tahoma"/>
            <w:sz w:val="22"/>
            <w:szCs w:val="24"/>
            <w:lang w:val="es-ES"/>
          </w:rPr>
          <w:t>https://ipomex.org.mx/ipo3/lgt/indice/DIFTOLUCA/art_92_xxix_b/4.web?token=03ANYolqtRWCC-RWI2BSDpu-ONZNDNMGM6aEzzlcKeN63Ea3oZkCpeKDaRAl3PtJQhh8_uObCdauC1eWdkhENrSlg0DuSkZNpBuDonQWNoRoI3pXgkXuB5za4mN_Mwdtsfj3sCvQsbgQz-3wH2BSApzcSRLcrZM2TcKlSBZxueyw5egSVQ-zPQtNWsFKf2a0aE00PwV-gmMuQbGP7D8qReQ-a7Ne2S4faqB27ReDXHR8UVHC_251oLpesu-MDF8TvnuxhI4W1vOvJhPFatdsC-1uQ9uaN12wNlOM-rZX_jWTZ6l3e3iHSTSyrdRLmm511VhjYhn7MyvT3LD3edMnRVcv8BQ_Uo3GHwAxzhIOknil9n8yyqB6L4ke3_bR3kF0IZTtR7SvzhRY9SzXlJyhQqAvIt-xaIiIBBdQCEPJ_y_uHcObLkFnZ2lFWqmcpcq0YVkLfQQFLFq3vRzHaDLUlEUx1vM8SPAP6nH_2qqyx3h1IPmRlfp73ZQAmMP0K_7zvJ0XeLDDAsCub4</w:t>
        </w:r>
      </w:hyperlink>
      <w:r w:rsidRPr="00601E94">
        <w:rPr>
          <w:rFonts w:ascii="Palatino Linotype" w:hAnsi="Palatino Linotype" w:cs="Tahoma"/>
          <w:sz w:val="22"/>
          <w:szCs w:val="24"/>
          <w:lang w:val="es-ES"/>
        </w:rPr>
        <w:t>)</w:t>
      </w:r>
      <w:r w:rsidR="00465933" w:rsidRPr="00601E94">
        <w:rPr>
          <w:rFonts w:ascii="Palatino Linotype" w:hAnsi="Palatino Linotype" w:cs="Tahoma"/>
          <w:sz w:val="22"/>
          <w:szCs w:val="24"/>
          <w:lang w:val="es-ES"/>
        </w:rPr>
        <w:t xml:space="preserve">, de la cual se logra desprender </w:t>
      </w:r>
      <w:r w:rsidR="00465933" w:rsidRPr="00601E94">
        <w:rPr>
          <w:rFonts w:ascii="Palatino Linotype" w:hAnsi="Palatino Linotype" w:cs="Tahoma"/>
          <w:sz w:val="22"/>
          <w:szCs w:val="24"/>
          <w:lang w:val="es-ES"/>
        </w:rPr>
        <w:lastRenderedPageBreak/>
        <w:t>que el Sujeto Obligado si ha celebrado contratos durante el periodo solicitado, tal como se muestra a continuación:</w:t>
      </w:r>
    </w:p>
    <w:p w14:paraId="4EA075CC" w14:textId="1ED8555A" w:rsidR="00DF1564" w:rsidRPr="00601E94" w:rsidRDefault="00DF1564" w:rsidP="00B552CD">
      <w:pPr>
        <w:widowControl w:val="0"/>
        <w:autoSpaceDE w:val="0"/>
        <w:autoSpaceDN w:val="0"/>
        <w:adjustRightInd w:val="0"/>
        <w:spacing w:line="360" w:lineRule="auto"/>
        <w:jc w:val="both"/>
        <w:rPr>
          <w:rFonts w:ascii="Palatino Linotype" w:eastAsia="Calibri" w:hAnsi="Palatino Linotype" w:cs="Tahoma"/>
          <w:bCs/>
          <w:color w:val="000000" w:themeColor="text1"/>
          <w:sz w:val="22"/>
          <w:szCs w:val="22"/>
          <w:lang w:eastAsia="en-US"/>
        </w:rPr>
      </w:pPr>
    </w:p>
    <w:p w14:paraId="6C4F185D" w14:textId="32596C5E" w:rsidR="00465933" w:rsidRPr="00601E94" w:rsidRDefault="00465933" w:rsidP="00465933">
      <w:pPr>
        <w:widowControl w:val="0"/>
        <w:autoSpaceDE w:val="0"/>
        <w:autoSpaceDN w:val="0"/>
        <w:adjustRightInd w:val="0"/>
        <w:spacing w:line="360" w:lineRule="auto"/>
        <w:jc w:val="center"/>
        <w:rPr>
          <w:rFonts w:ascii="Palatino Linotype" w:eastAsia="Calibri" w:hAnsi="Palatino Linotype" w:cs="Tahoma"/>
          <w:bCs/>
          <w:color w:val="000000" w:themeColor="text1"/>
          <w:sz w:val="22"/>
          <w:szCs w:val="22"/>
          <w:lang w:eastAsia="en-US"/>
        </w:rPr>
      </w:pPr>
      <w:r w:rsidRPr="00601E94">
        <w:rPr>
          <w:noProof/>
        </w:rPr>
        <w:drawing>
          <wp:inline distT="0" distB="0" distL="0" distR="0" wp14:anchorId="278D5E00" wp14:editId="07F94AD6">
            <wp:extent cx="3960000" cy="1703382"/>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60000" cy="1703382"/>
                    </a:xfrm>
                    <a:prstGeom prst="rect">
                      <a:avLst/>
                    </a:prstGeom>
                  </pic:spPr>
                </pic:pic>
              </a:graphicData>
            </a:graphic>
          </wp:inline>
        </w:drawing>
      </w:r>
    </w:p>
    <w:p w14:paraId="2B9F113D" w14:textId="106528C1" w:rsidR="00465933" w:rsidRPr="00601E94" w:rsidRDefault="00465933" w:rsidP="00465933">
      <w:pPr>
        <w:widowControl w:val="0"/>
        <w:autoSpaceDE w:val="0"/>
        <w:autoSpaceDN w:val="0"/>
        <w:adjustRightInd w:val="0"/>
        <w:spacing w:line="360" w:lineRule="auto"/>
        <w:jc w:val="center"/>
        <w:rPr>
          <w:rFonts w:ascii="Palatino Linotype" w:eastAsia="Calibri" w:hAnsi="Palatino Linotype" w:cs="Tahoma"/>
          <w:bCs/>
          <w:color w:val="000000" w:themeColor="text1"/>
          <w:sz w:val="22"/>
          <w:szCs w:val="22"/>
          <w:lang w:eastAsia="en-US"/>
        </w:rPr>
      </w:pPr>
    </w:p>
    <w:p w14:paraId="13D9348E" w14:textId="264A5D6A" w:rsidR="00465933" w:rsidRPr="00601E94" w:rsidRDefault="00465933" w:rsidP="00465933">
      <w:pPr>
        <w:widowControl w:val="0"/>
        <w:autoSpaceDE w:val="0"/>
        <w:autoSpaceDN w:val="0"/>
        <w:adjustRightInd w:val="0"/>
        <w:spacing w:line="360" w:lineRule="auto"/>
        <w:jc w:val="center"/>
        <w:rPr>
          <w:rFonts w:ascii="Palatino Linotype" w:eastAsia="Calibri" w:hAnsi="Palatino Linotype" w:cs="Tahoma"/>
          <w:bCs/>
          <w:color w:val="000000" w:themeColor="text1"/>
          <w:sz w:val="22"/>
          <w:szCs w:val="22"/>
          <w:lang w:eastAsia="en-US"/>
        </w:rPr>
      </w:pPr>
      <w:r w:rsidRPr="00601E94">
        <w:rPr>
          <w:noProof/>
        </w:rPr>
        <w:drawing>
          <wp:inline distT="0" distB="0" distL="0" distR="0" wp14:anchorId="0DEE7FA8" wp14:editId="69D2DF8C">
            <wp:extent cx="3960000" cy="17600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60000" cy="1760000"/>
                    </a:xfrm>
                    <a:prstGeom prst="rect">
                      <a:avLst/>
                    </a:prstGeom>
                  </pic:spPr>
                </pic:pic>
              </a:graphicData>
            </a:graphic>
          </wp:inline>
        </w:drawing>
      </w:r>
    </w:p>
    <w:p w14:paraId="5301BC6A" w14:textId="77777777" w:rsidR="00465933" w:rsidRPr="00601E94" w:rsidRDefault="00465933" w:rsidP="00B552CD">
      <w:pPr>
        <w:spacing w:line="360" w:lineRule="auto"/>
        <w:jc w:val="both"/>
        <w:rPr>
          <w:rFonts w:ascii="Palatino Linotype" w:hAnsi="Palatino Linotype" w:cs="Tahoma"/>
          <w:bCs/>
          <w:iCs/>
          <w:sz w:val="22"/>
          <w:szCs w:val="22"/>
        </w:rPr>
      </w:pPr>
    </w:p>
    <w:p w14:paraId="7CD3FFE7" w14:textId="211B28BB" w:rsidR="00DF1564" w:rsidRPr="00601E94" w:rsidRDefault="00465933" w:rsidP="00B552CD">
      <w:pPr>
        <w:spacing w:line="360" w:lineRule="auto"/>
        <w:jc w:val="both"/>
        <w:rPr>
          <w:rFonts w:ascii="Palatino Linotype" w:eastAsia="Calibri" w:hAnsi="Palatino Linotype" w:cs="Tahoma"/>
          <w:color w:val="000000" w:themeColor="text1"/>
          <w:sz w:val="22"/>
          <w:szCs w:val="22"/>
          <w:lang w:eastAsia="en-US"/>
        </w:rPr>
      </w:pPr>
      <w:r w:rsidRPr="00601E94">
        <w:rPr>
          <w:rFonts w:ascii="Palatino Linotype" w:hAnsi="Palatino Linotype" w:cs="Tahoma"/>
          <w:bCs/>
          <w:iCs/>
          <w:sz w:val="22"/>
          <w:szCs w:val="22"/>
        </w:rPr>
        <w:t>Por tal circunstancia,</w:t>
      </w:r>
      <w:r w:rsidR="00DF1564" w:rsidRPr="00601E94">
        <w:rPr>
          <w:rFonts w:ascii="Palatino Linotype" w:hAnsi="Palatino Linotype" w:cs="Tahoma"/>
          <w:bCs/>
          <w:iCs/>
          <w:sz w:val="22"/>
          <w:szCs w:val="22"/>
        </w:rPr>
        <w:t xml:space="preserve"> el Sistema Municipal </w:t>
      </w:r>
      <w:r w:rsidR="005A2838" w:rsidRPr="00601E94">
        <w:rPr>
          <w:rFonts w:ascii="Palatino Linotype" w:hAnsi="Palatino Linotype" w:cs="Tahoma"/>
          <w:bCs/>
          <w:iCs/>
          <w:sz w:val="22"/>
          <w:szCs w:val="22"/>
        </w:rPr>
        <w:t>para el Desarrollo Integral de la Familia de Toluca</w:t>
      </w:r>
      <w:r w:rsidR="00DF1564" w:rsidRPr="00601E94">
        <w:rPr>
          <w:rFonts w:ascii="Palatino Linotype" w:hAnsi="Palatino Linotype" w:cs="Tahoma"/>
          <w:bCs/>
          <w:iCs/>
          <w:sz w:val="22"/>
          <w:szCs w:val="22"/>
        </w:rPr>
        <w:t xml:space="preserve">, deberá realizar una búsqueda exhaustiva y razonable en todas las áreas </w:t>
      </w:r>
      <w:r w:rsidRPr="00601E94">
        <w:rPr>
          <w:rFonts w:ascii="Palatino Linotype" w:hAnsi="Palatino Linotype" w:cs="Tahoma"/>
          <w:bCs/>
          <w:iCs/>
          <w:sz w:val="22"/>
          <w:szCs w:val="22"/>
        </w:rPr>
        <w:t>competentes, a efecto de proporcionar todos los contratos celebrados durante el periodo solicitado</w:t>
      </w:r>
      <w:r w:rsidR="00825760" w:rsidRPr="00601E94">
        <w:rPr>
          <w:rFonts w:ascii="Palatino Linotype" w:hAnsi="Palatino Linotype" w:cs="Tahoma"/>
          <w:bCs/>
          <w:iCs/>
          <w:sz w:val="22"/>
          <w:szCs w:val="22"/>
        </w:rPr>
        <w:t>, en términos del artículo 1</w:t>
      </w:r>
      <w:r w:rsidRPr="00601E94">
        <w:rPr>
          <w:rFonts w:ascii="Palatino Linotype" w:hAnsi="Palatino Linotype" w:cs="Tahoma"/>
          <w:bCs/>
          <w:iCs/>
          <w:sz w:val="22"/>
          <w:szCs w:val="22"/>
        </w:rPr>
        <w:t>62</w:t>
      </w:r>
      <w:r w:rsidR="00825760" w:rsidRPr="00601E94">
        <w:rPr>
          <w:rFonts w:ascii="Palatino Linotype" w:hAnsi="Palatino Linotype" w:cs="Tahoma"/>
          <w:bCs/>
          <w:iCs/>
          <w:sz w:val="22"/>
          <w:szCs w:val="22"/>
        </w:rPr>
        <w:t>, de la Ley de Transparencia y Acceso a la Información Pública del Estado de México y Municipios.</w:t>
      </w:r>
    </w:p>
    <w:p w14:paraId="6C0D373A" w14:textId="22DD5527" w:rsidR="00DF1564" w:rsidRPr="00601E94" w:rsidRDefault="00DF1564" w:rsidP="00B552CD">
      <w:pPr>
        <w:spacing w:line="360" w:lineRule="auto"/>
        <w:jc w:val="both"/>
        <w:rPr>
          <w:rFonts w:ascii="Palatino Linotype" w:hAnsi="Palatino Linotype" w:cs="Tahoma"/>
          <w:bCs/>
          <w:sz w:val="22"/>
          <w:szCs w:val="22"/>
        </w:rPr>
      </w:pPr>
    </w:p>
    <w:p w14:paraId="78B8AA9F" w14:textId="77777777" w:rsidR="00DF1564" w:rsidRPr="00601E94" w:rsidRDefault="00DF1564" w:rsidP="00B552CD">
      <w:pPr>
        <w:spacing w:line="360" w:lineRule="auto"/>
        <w:jc w:val="both"/>
        <w:rPr>
          <w:rFonts w:ascii="Palatino Linotype" w:eastAsia="Calibri" w:hAnsi="Palatino Linotype" w:cs="Tahoma"/>
          <w:bCs/>
          <w:iCs/>
          <w:color w:val="000000"/>
          <w:sz w:val="22"/>
          <w:szCs w:val="22"/>
          <w:lang w:val="es-ES" w:eastAsia="en-US"/>
        </w:rPr>
      </w:pPr>
      <w:r w:rsidRPr="00601E94">
        <w:rPr>
          <w:rFonts w:ascii="Palatino Linotype" w:eastAsia="Calibri" w:hAnsi="Palatino Linotype" w:cs="Tahoma"/>
          <w:bCs/>
          <w:iCs/>
          <w:color w:val="000000"/>
          <w:sz w:val="22"/>
          <w:szCs w:val="22"/>
          <w:lang w:val="es-ES_tradnl" w:eastAsia="en-US"/>
        </w:rPr>
        <w:t>No pasa desapercibido para este Instituto que los documentos que den cuenta de lo solicitado, pudieran contener datos o información clasificada; por lo que, en el supuesto, deberá elaborar la versión pública respectiva; a</w:t>
      </w:r>
      <w:r w:rsidRPr="00601E94">
        <w:rPr>
          <w:rFonts w:ascii="Palatino Linotype" w:eastAsia="Calibri" w:hAnsi="Palatino Linotype" w:cs="Tahoma"/>
          <w:bCs/>
          <w:iCs/>
          <w:color w:val="000000"/>
          <w:sz w:val="22"/>
          <w:szCs w:val="22"/>
          <w:lang w:val="es-ES" w:eastAsia="en-US"/>
        </w:rPr>
        <w:t xml:space="preserve">l respecto, conforme al artículo 3°, fracción XLV, relacionado </w:t>
      </w:r>
      <w:r w:rsidRPr="00601E94">
        <w:rPr>
          <w:rFonts w:ascii="Palatino Linotype" w:eastAsia="Calibri" w:hAnsi="Palatino Linotype" w:cs="Tahoma"/>
          <w:bCs/>
          <w:iCs/>
          <w:color w:val="000000"/>
          <w:sz w:val="22"/>
          <w:szCs w:val="22"/>
          <w:lang w:val="es-ES" w:eastAsia="en-US"/>
        </w:rPr>
        <w:lastRenderedPageBreak/>
        <w:t>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F769A29" w14:textId="77777777" w:rsidR="00DF1564" w:rsidRPr="00601E94" w:rsidRDefault="00DF1564" w:rsidP="00B552CD">
      <w:pPr>
        <w:spacing w:line="360" w:lineRule="auto"/>
        <w:jc w:val="both"/>
        <w:rPr>
          <w:rFonts w:ascii="Palatino Linotype" w:eastAsia="Calibri" w:hAnsi="Palatino Linotype" w:cs="Tahoma"/>
          <w:bCs/>
          <w:iCs/>
          <w:color w:val="000000"/>
          <w:sz w:val="22"/>
          <w:szCs w:val="22"/>
          <w:lang w:val="es-ES" w:eastAsia="en-US"/>
        </w:rPr>
      </w:pPr>
    </w:p>
    <w:p w14:paraId="6404EF3C" w14:textId="77777777" w:rsidR="00DF1564" w:rsidRPr="00601E94" w:rsidRDefault="00DF1564" w:rsidP="00B552CD">
      <w:pPr>
        <w:spacing w:line="360" w:lineRule="auto"/>
        <w:jc w:val="both"/>
        <w:rPr>
          <w:rFonts w:ascii="Palatino Linotype" w:eastAsia="Calibri" w:hAnsi="Palatino Linotype" w:cs="Tahoma"/>
          <w:bCs/>
          <w:iCs/>
          <w:color w:val="000000"/>
          <w:sz w:val="22"/>
          <w:szCs w:val="22"/>
          <w:lang w:val="es-ES" w:eastAsia="en-US"/>
        </w:rPr>
      </w:pPr>
      <w:r w:rsidRPr="00601E94">
        <w:rPr>
          <w:rFonts w:ascii="Palatino Linotype" w:eastAsia="Calibri" w:hAnsi="Palatino Linotype" w:cs="Tahoma"/>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C5AB08F" w14:textId="77777777" w:rsidR="00DF1564" w:rsidRPr="00601E94" w:rsidRDefault="00DF1564" w:rsidP="00B552CD">
      <w:pPr>
        <w:spacing w:line="360" w:lineRule="auto"/>
        <w:jc w:val="both"/>
        <w:rPr>
          <w:rFonts w:ascii="Palatino Linotype" w:eastAsia="Calibri" w:hAnsi="Palatino Linotype" w:cs="Tahoma"/>
          <w:iCs/>
          <w:color w:val="000000"/>
          <w:sz w:val="22"/>
          <w:szCs w:val="22"/>
          <w:lang w:eastAsia="en-US"/>
        </w:rPr>
      </w:pPr>
    </w:p>
    <w:p w14:paraId="73AEA806" w14:textId="77777777" w:rsidR="009245F5" w:rsidRPr="00601E94" w:rsidRDefault="009245F5" w:rsidP="00B552CD">
      <w:pPr>
        <w:spacing w:line="360" w:lineRule="auto"/>
        <w:ind w:right="-28"/>
        <w:jc w:val="both"/>
        <w:rPr>
          <w:rFonts w:ascii="Palatino Linotype" w:hAnsi="Palatino Linotype" w:cs="Tahoma"/>
          <w:b/>
          <w:sz w:val="22"/>
          <w:szCs w:val="22"/>
        </w:rPr>
      </w:pPr>
      <w:r w:rsidRPr="00601E94">
        <w:rPr>
          <w:rFonts w:ascii="Palatino Linotype" w:hAnsi="Palatino Linotype" w:cs="Tahoma"/>
          <w:b/>
          <w:sz w:val="22"/>
          <w:szCs w:val="22"/>
        </w:rPr>
        <w:t xml:space="preserve">SEXTO. Decisión. </w:t>
      </w:r>
    </w:p>
    <w:p w14:paraId="0E70E398" w14:textId="77777777" w:rsidR="009245F5" w:rsidRPr="00601E94" w:rsidRDefault="009245F5" w:rsidP="00B552CD">
      <w:pPr>
        <w:spacing w:line="360" w:lineRule="auto"/>
        <w:ind w:right="-28"/>
        <w:jc w:val="both"/>
        <w:rPr>
          <w:rFonts w:ascii="Palatino Linotype" w:hAnsi="Palatino Linotype" w:cs="Tahoma"/>
          <w:b/>
          <w:sz w:val="22"/>
          <w:szCs w:val="22"/>
        </w:rPr>
      </w:pPr>
    </w:p>
    <w:p w14:paraId="45EB7EA7" w14:textId="498B593B" w:rsidR="00A362D6" w:rsidRPr="00601E94" w:rsidRDefault="006A143B" w:rsidP="00B552CD">
      <w:pPr>
        <w:tabs>
          <w:tab w:val="left" w:pos="4962"/>
        </w:tabs>
        <w:spacing w:line="360" w:lineRule="auto"/>
        <w:jc w:val="both"/>
        <w:rPr>
          <w:rFonts w:ascii="Palatino Linotype" w:eastAsia="Calibri" w:hAnsi="Palatino Linotype" w:cs="Tahoma"/>
          <w:iCs/>
          <w:sz w:val="22"/>
          <w:szCs w:val="22"/>
          <w:lang w:eastAsia="es-ES_tradnl"/>
        </w:rPr>
      </w:pPr>
      <w:r w:rsidRPr="00601E94">
        <w:rPr>
          <w:rFonts w:ascii="Palatino Linotype" w:hAnsi="Palatino Linotype" w:cs="Arial"/>
          <w:sz w:val="22"/>
          <w:szCs w:val="22"/>
        </w:rPr>
        <w:t xml:space="preserve">De acuerdo con lo expuesto y, con </w:t>
      </w:r>
      <w:r w:rsidR="009245F5" w:rsidRPr="00601E94">
        <w:rPr>
          <w:rFonts w:ascii="Palatino Linotype" w:hAnsi="Palatino Linotype" w:cs="Tahoma"/>
          <w:sz w:val="22"/>
          <w:szCs w:val="22"/>
        </w:rPr>
        <w:t xml:space="preserve">fundamento en el artículo 186, fracción III, de la Ley de Transparencia y Acceso a la Información Pública del Estado de México y Municipios, este Instituto considera procedente </w:t>
      </w:r>
      <w:r w:rsidR="009245F5" w:rsidRPr="00601E94">
        <w:rPr>
          <w:rFonts w:ascii="Palatino Linotype" w:hAnsi="Palatino Linotype" w:cs="Tahoma"/>
          <w:b/>
          <w:sz w:val="22"/>
          <w:szCs w:val="22"/>
        </w:rPr>
        <w:t>REVOCAR</w:t>
      </w:r>
      <w:r w:rsidR="009245F5" w:rsidRPr="00601E94">
        <w:rPr>
          <w:rFonts w:ascii="Palatino Linotype" w:hAnsi="Palatino Linotype" w:cs="Tahoma"/>
          <w:sz w:val="22"/>
          <w:szCs w:val="22"/>
        </w:rPr>
        <w:t xml:space="preserve"> la respuesta otorgada a la solicitud de información </w:t>
      </w:r>
      <w:r w:rsidR="005A2838" w:rsidRPr="00601E94">
        <w:rPr>
          <w:rFonts w:ascii="Palatino Linotype" w:hAnsi="Palatino Linotype" w:cs="Tahoma"/>
          <w:bCs/>
          <w:sz w:val="22"/>
          <w:szCs w:val="22"/>
        </w:rPr>
        <w:t>00055/DIFTOLUCA/IP/2022</w:t>
      </w:r>
      <w:r w:rsidR="009245F5" w:rsidRPr="00601E94">
        <w:rPr>
          <w:rFonts w:ascii="Palatino Linotype" w:hAnsi="Palatino Linotype" w:cs="Tahoma"/>
          <w:bCs/>
          <w:sz w:val="22"/>
          <w:szCs w:val="22"/>
        </w:rPr>
        <w:t xml:space="preserve">2, a efecto de que previa </w:t>
      </w:r>
      <w:r w:rsidR="009245F5" w:rsidRPr="00601E94">
        <w:rPr>
          <w:rFonts w:ascii="Palatino Linotype" w:eastAsia="Calibri" w:hAnsi="Palatino Linotype" w:cs="Tahoma"/>
          <w:iCs/>
          <w:sz w:val="22"/>
          <w:szCs w:val="22"/>
          <w:lang w:eastAsia="es-ES_tradnl"/>
        </w:rPr>
        <w:t>búsqueda exhaustiva y razonable, en todas las áreas competentes</w:t>
      </w:r>
      <w:r w:rsidR="009245F5" w:rsidRPr="00601E94">
        <w:rPr>
          <w:rFonts w:ascii="Palatino Linotype" w:hAnsi="Palatino Linotype" w:cs="Tahoma"/>
          <w:sz w:val="22"/>
          <w:szCs w:val="22"/>
        </w:rPr>
        <w:t xml:space="preserve">, </w:t>
      </w:r>
      <w:r w:rsidR="009245F5" w:rsidRPr="00601E94">
        <w:rPr>
          <w:rFonts w:ascii="Palatino Linotype" w:hAnsi="Palatino Linotype" w:cs="Tahoma"/>
          <w:bCs/>
          <w:sz w:val="22"/>
          <w:szCs w:val="22"/>
        </w:rPr>
        <w:t xml:space="preserve"> entregue, a través del Sistema de Acceso a la Información Mexiquense (SAIMEX), </w:t>
      </w:r>
      <w:r w:rsidR="009245F5" w:rsidRPr="00601E94">
        <w:rPr>
          <w:rFonts w:ascii="Palatino Linotype" w:hAnsi="Palatino Linotype" w:cs="Tahoma"/>
          <w:sz w:val="22"/>
          <w:szCs w:val="22"/>
          <w:lang w:val="es-ES"/>
        </w:rPr>
        <w:t xml:space="preserve">en su caso en versión pública, </w:t>
      </w:r>
      <w:r w:rsidR="00465933" w:rsidRPr="00601E94">
        <w:rPr>
          <w:rFonts w:ascii="Palatino Linotype" w:hAnsi="Palatino Linotype" w:cs="Tahoma"/>
          <w:bCs/>
          <w:iCs/>
          <w:sz w:val="22"/>
          <w:szCs w:val="22"/>
          <w:lang w:eastAsia="es-MX"/>
        </w:rPr>
        <w:t xml:space="preserve">los Contratos celebrados por el </w:t>
      </w:r>
      <w:r w:rsidR="00465933" w:rsidRPr="00601E94">
        <w:rPr>
          <w:rFonts w:ascii="Palatino Linotype" w:eastAsia="Calibri" w:hAnsi="Palatino Linotype" w:cs="Tahoma"/>
          <w:sz w:val="22"/>
          <w:szCs w:val="22"/>
          <w:lang w:eastAsia="en-US"/>
        </w:rPr>
        <w:t>Sistema Municipal para el Desarrollo Integral de la Familia de Toluca</w:t>
      </w:r>
      <w:r w:rsidR="00465933" w:rsidRPr="00601E94">
        <w:rPr>
          <w:rFonts w:ascii="Palatino Linotype" w:hAnsi="Palatino Linotype" w:cs="Tahoma"/>
          <w:bCs/>
          <w:iCs/>
          <w:sz w:val="22"/>
          <w:szCs w:val="22"/>
          <w:lang w:eastAsia="es-MX"/>
        </w:rPr>
        <w:t xml:space="preserve">, </w:t>
      </w:r>
      <w:r w:rsidR="00465933" w:rsidRPr="00601E94">
        <w:rPr>
          <w:rFonts w:ascii="Palatino Linotype" w:eastAsia="Calibri" w:hAnsi="Palatino Linotype" w:cs="Tahoma"/>
          <w:iCs/>
          <w:sz w:val="22"/>
          <w:szCs w:val="22"/>
          <w:lang w:val="es-ES" w:eastAsia="es-ES_tradnl"/>
        </w:rPr>
        <w:t>del primero de enero al veintiséis de junio de dos mil veintidós</w:t>
      </w:r>
      <w:r w:rsidRPr="00601E94">
        <w:rPr>
          <w:rFonts w:ascii="Palatino Linotype" w:hAnsi="Palatino Linotype" w:cs="Tahoma"/>
          <w:iCs/>
          <w:sz w:val="22"/>
          <w:szCs w:val="22"/>
        </w:rPr>
        <w:t xml:space="preserve">. </w:t>
      </w:r>
      <w:r w:rsidR="00A362D6" w:rsidRPr="00601E94">
        <w:rPr>
          <w:rFonts w:ascii="Palatino Linotype" w:eastAsia="Calibri" w:hAnsi="Palatino Linotype" w:cs="Tahoma"/>
          <w:iCs/>
          <w:sz w:val="22"/>
          <w:szCs w:val="22"/>
          <w:lang w:eastAsia="es-ES_tradnl"/>
        </w:rPr>
        <w:t>Además, de ser necesario, deberá proporcionar el Acuerdo de Clasificación donde el Comité de Transparencia, confirme la eliminación de los datos o información clasificada, en la versión pública</w:t>
      </w:r>
      <w:r w:rsidRPr="00601E94">
        <w:rPr>
          <w:rFonts w:ascii="Palatino Linotype" w:eastAsia="Calibri" w:hAnsi="Palatino Linotype" w:cs="Tahoma"/>
          <w:iCs/>
          <w:sz w:val="22"/>
          <w:szCs w:val="22"/>
          <w:lang w:eastAsia="es-ES_tradnl"/>
        </w:rPr>
        <w:t>.</w:t>
      </w:r>
    </w:p>
    <w:p w14:paraId="0F518935" w14:textId="77777777" w:rsidR="00420056" w:rsidRPr="00601E94" w:rsidRDefault="00420056" w:rsidP="00B552CD">
      <w:pPr>
        <w:tabs>
          <w:tab w:val="left" w:pos="4962"/>
        </w:tabs>
        <w:spacing w:line="360" w:lineRule="auto"/>
        <w:jc w:val="both"/>
        <w:rPr>
          <w:rFonts w:ascii="Palatino Linotype" w:eastAsia="Calibri" w:hAnsi="Palatino Linotype" w:cs="Tahoma"/>
          <w:iCs/>
          <w:sz w:val="22"/>
          <w:szCs w:val="22"/>
          <w:lang w:eastAsia="es-ES_tradnl"/>
        </w:rPr>
      </w:pPr>
    </w:p>
    <w:p w14:paraId="60AFD292" w14:textId="77777777" w:rsidR="009245F5" w:rsidRPr="00601E94" w:rsidRDefault="009245F5" w:rsidP="00B552CD">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601E94">
        <w:rPr>
          <w:rFonts w:ascii="Palatino Linotype" w:eastAsia="Calibri" w:hAnsi="Palatino Linotype" w:cs="Tahoma"/>
          <w:b/>
          <w:bCs/>
          <w:iCs/>
          <w:sz w:val="22"/>
          <w:szCs w:val="22"/>
          <w:lang w:val="es-ES" w:eastAsia="en-US"/>
        </w:rPr>
        <w:t>Términos de la Resolución para conocimiento del Particular.</w:t>
      </w:r>
    </w:p>
    <w:p w14:paraId="542E1C7B" w14:textId="77777777" w:rsidR="009245F5" w:rsidRPr="00601E94" w:rsidRDefault="009245F5" w:rsidP="00B552CD">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B38100B" w14:textId="6056B34B" w:rsidR="00420056" w:rsidRPr="00601E94" w:rsidRDefault="006A143B" w:rsidP="00B552CD">
      <w:pPr>
        <w:spacing w:line="360" w:lineRule="auto"/>
        <w:jc w:val="both"/>
        <w:rPr>
          <w:rFonts w:ascii="Palatino Linotype" w:eastAsia="Calibri" w:hAnsi="Palatino Linotype" w:cs="Tahoma"/>
          <w:bCs/>
          <w:iCs/>
          <w:sz w:val="22"/>
          <w:szCs w:val="22"/>
          <w:lang w:eastAsia="en-US"/>
        </w:rPr>
      </w:pPr>
      <w:r w:rsidRPr="00601E94">
        <w:rPr>
          <w:rFonts w:ascii="Palatino Linotype" w:eastAsia="Calibri" w:hAnsi="Palatino Linotype" w:cs="Tahoma"/>
          <w:bCs/>
          <w:iCs/>
          <w:color w:val="000000" w:themeColor="text1"/>
          <w:sz w:val="22"/>
          <w:szCs w:val="22"/>
          <w:lang w:val="es-ES" w:eastAsia="en-US"/>
        </w:rPr>
        <w:lastRenderedPageBreak/>
        <w:t xml:space="preserve">Se le hace del conocimiento de la Particular, que, en el presente caso, se le da la razón, pues el Sujeto Obligado </w:t>
      </w:r>
      <w:bookmarkStart w:id="1" w:name="_Hlk62761018"/>
      <w:r w:rsidRPr="00601E94">
        <w:rPr>
          <w:rFonts w:ascii="Palatino Linotype" w:eastAsia="Calibri" w:hAnsi="Palatino Linotype" w:cs="Tahoma"/>
          <w:bCs/>
          <w:iCs/>
          <w:color w:val="000000" w:themeColor="text1"/>
          <w:sz w:val="22"/>
          <w:szCs w:val="22"/>
          <w:lang w:val="es-ES" w:eastAsia="en-US"/>
        </w:rPr>
        <w:t xml:space="preserve">no proporcionó la información solicitada, al no realizar una búsqueda exhaustiva y razonable de lo peticionado, por lo que, deberá entregarle </w:t>
      </w:r>
      <w:bookmarkStart w:id="2" w:name="_Hlk95340296"/>
      <w:bookmarkEnd w:id="1"/>
      <w:r w:rsidRPr="00601E94">
        <w:rPr>
          <w:rFonts w:ascii="Palatino Linotype" w:eastAsia="Calibri" w:hAnsi="Palatino Linotype" w:cs="Tahoma"/>
          <w:bCs/>
          <w:iCs/>
          <w:color w:val="000000" w:themeColor="text1"/>
          <w:sz w:val="22"/>
          <w:szCs w:val="22"/>
          <w:lang w:val="es-ES" w:eastAsia="en-US"/>
        </w:rPr>
        <w:t xml:space="preserve">la información </w:t>
      </w:r>
      <w:bookmarkEnd w:id="2"/>
      <w:r w:rsidRPr="00601E94">
        <w:rPr>
          <w:rFonts w:ascii="Palatino Linotype" w:eastAsia="Calibri" w:hAnsi="Palatino Linotype" w:cs="Tahoma"/>
          <w:bCs/>
          <w:iCs/>
          <w:color w:val="000000" w:themeColor="text1"/>
          <w:sz w:val="22"/>
          <w:szCs w:val="22"/>
          <w:lang w:val="es-ES" w:eastAsia="en-US"/>
        </w:rPr>
        <w:t xml:space="preserve">peticionada. </w:t>
      </w:r>
      <w:r w:rsidR="00420056" w:rsidRPr="00601E94">
        <w:rPr>
          <w:rFonts w:ascii="Palatino Linotype" w:eastAsia="Calibri" w:hAnsi="Palatino Linotype" w:cs="Tahoma"/>
          <w:bCs/>
          <w:iCs/>
          <w:sz w:val="22"/>
          <w:szCs w:val="22"/>
          <w:lang w:eastAsia="en-US"/>
        </w:rPr>
        <w:t xml:space="preserve">Finalmente, la labor del </w:t>
      </w:r>
      <w:proofErr w:type="gramStart"/>
      <w:r w:rsidR="00420056" w:rsidRPr="00601E94">
        <w:rPr>
          <w:rFonts w:ascii="Palatino Linotype" w:eastAsia="Calibri" w:hAnsi="Palatino Linotype" w:cs="Tahoma"/>
          <w:bCs/>
          <w:iCs/>
          <w:sz w:val="22"/>
          <w:szCs w:val="22"/>
          <w:lang w:eastAsia="en-US"/>
        </w:rPr>
        <w:t>Instituto,</w:t>
      </w:r>
      <w:proofErr w:type="gramEnd"/>
      <w:r w:rsidR="00420056" w:rsidRPr="00601E94">
        <w:rPr>
          <w:rFonts w:ascii="Palatino Linotype" w:eastAsia="Calibri" w:hAnsi="Palatino Linotype" w:cs="Tahoma"/>
          <w:bCs/>
          <w:iCs/>
          <w:sz w:val="22"/>
          <w:szCs w:val="22"/>
          <w:lang w:eastAsia="en-US"/>
        </w:rPr>
        <w:t xml:space="preserve"> es apoyar a la población a acceder a la información pública y garantizar la protección de sus datos personales.</w:t>
      </w:r>
    </w:p>
    <w:p w14:paraId="2A65D2A0" w14:textId="77777777" w:rsidR="009245F5" w:rsidRPr="00601E94" w:rsidRDefault="009245F5" w:rsidP="00B552CD">
      <w:pPr>
        <w:widowControl w:val="0"/>
        <w:spacing w:line="360" w:lineRule="auto"/>
        <w:jc w:val="both"/>
        <w:rPr>
          <w:rFonts w:ascii="Palatino Linotype" w:eastAsia="Calibri" w:hAnsi="Palatino Linotype" w:cs="Tahoma"/>
          <w:bCs/>
          <w:iCs/>
          <w:sz w:val="22"/>
          <w:szCs w:val="22"/>
          <w:lang w:val="es-ES_tradnl" w:eastAsia="en-US"/>
        </w:rPr>
      </w:pPr>
    </w:p>
    <w:p w14:paraId="1F4E08D6" w14:textId="77777777" w:rsidR="009245F5" w:rsidRPr="00601E94" w:rsidRDefault="009245F5" w:rsidP="00B552CD">
      <w:pPr>
        <w:autoSpaceDE w:val="0"/>
        <w:autoSpaceDN w:val="0"/>
        <w:adjustRightInd w:val="0"/>
        <w:spacing w:line="360" w:lineRule="auto"/>
        <w:jc w:val="both"/>
        <w:rPr>
          <w:rFonts w:ascii="Palatino Linotype" w:eastAsia="Calibri" w:hAnsi="Palatino Linotype" w:cs="Tahoma"/>
          <w:bCs/>
          <w:iCs/>
          <w:sz w:val="22"/>
          <w:szCs w:val="22"/>
          <w:lang w:eastAsia="en-US"/>
        </w:rPr>
      </w:pPr>
      <w:r w:rsidRPr="00601E94">
        <w:rPr>
          <w:rFonts w:ascii="Palatino Linotype" w:eastAsia="Calibri" w:hAnsi="Palatino Linotype" w:cs="Tahoma"/>
          <w:bCs/>
          <w:iCs/>
          <w:sz w:val="22"/>
          <w:szCs w:val="22"/>
          <w:lang w:eastAsia="en-US"/>
        </w:rPr>
        <w:t>Por lo expuesto y fundado, este Pleno:</w:t>
      </w:r>
    </w:p>
    <w:p w14:paraId="0FB5C2E0" w14:textId="77777777" w:rsidR="009245F5" w:rsidRPr="00601E94" w:rsidRDefault="009245F5" w:rsidP="00B552CD">
      <w:pPr>
        <w:spacing w:line="360" w:lineRule="auto"/>
        <w:ind w:right="-28"/>
        <w:jc w:val="both"/>
        <w:rPr>
          <w:rFonts w:ascii="Palatino Linotype" w:eastAsia="Calibri" w:hAnsi="Palatino Linotype" w:cs="Tahoma"/>
          <w:bCs/>
          <w:sz w:val="22"/>
          <w:szCs w:val="22"/>
          <w:lang w:eastAsia="en-US"/>
        </w:rPr>
      </w:pPr>
    </w:p>
    <w:p w14:paraId="4B01C9A4" w14:textId="77777777" w:rsidR="009245F5" w:rsidRPr="00601E94" w:rsidRDefault="009245F5" w:rsidP="00B552CD">
      <w:pPr>
        <w:spacing w:line="360" w:lineRule="auto"/>
        <w:ind w:right="-28"/>
        <w:jc w:val="center"/>
        <w:rPr>
          <w:rFonts w:ascii="Palatino Linotype" w:eastAsia="Calibri" w:hAnsi="Palatino Linotype" w:cs="Tahoma"/>
          <w:b/>
          <w:bCs/>
          <w:sz w:val="22"/>
          <w:szCs w:val="22"/>
          <w:lang w:eastAsia="en-US"/>
        </w:rPr>
      </w:pPr>
      <w:r w:rsidRPr="00601E94">
        <w:rPr>
          <w:rFonts w:ascii="Palatino Linotype" w:eastAsia="Calibri" w:hAnsi="Palatino Linotype" w:cs="Tahoma"/>
          <w:b/>
          <w:bCs/>
          <w:sz w:val="22"/>
          <w:szCs w:val="22"/>
          <w:lang w:eastAsia="en-US"/>
        </w:rPr>
        <w:t>R E S U E L V E</w:t>
      </w:r>
    </w:p>
    <w:p w14:paraId="1EA1703F" w14:textId="77777777" w:rsidR="009245F5" w:rsidRPr="00601E94" w:rsidRDefault="009245F5" w:rsidP="00B552CD">
      <w:pPr>
        <w:spacing w:line="360" w:lineRule="auto"/>
        <w:ind w:right="-28"/>
        <w:jc w:val="center"/>
        <w:rPr>
          <w:rFonts w:ascii="Palatino Linotype" w:hAnsi="Palatino Linotype" w:cs="Tahoma"/>
          <w:b/>
          <w:bCs/>
          <w:sz w:val="22"/>
          <w:szCs w:val="22"/>
        </w:rPr>
      </w:pPr>
    </w:p>
    <w:p w14:paraId="325BE84B" w14:textId="4A477049" w:rsidR="009245F5" w:rsidRPr="00601E94" w:rsidRDefault="009245F5" w:rsidP="00B552CD">
      <w:pPr>
        <w:widowControl w:val="0"/>
        <w:spacing w:line="360" w:lineRule="auto"/>
        <w:jc w:val="both"/>
        <w:rPr>
          <w:rFonts w:ascii="Palatino Linotype" w:eastAsia="Calibri" w:hAnsi="Palatino Linotype"/>
          <w:b/>
          <w:bCs/>
          <w:sz w:val="22"/>
          <w:szCs w:val="22"/>
        </w:rPr>
      </w:pPr>
      <w:r w:rsidRPr="00601E94">
        <w:rPr>
          <w:rFonts w:ascii="Palatino Linotype" w:eastAsia="Calibri" w:hAnsi="Palatino Linotype"/>
          <w:b/>
          <w:bCs/>
          <w:sz w:val="22"/>
          <w:szCs w:val="22"/>
        </w:rPr>
        <w:t xml:space="preserve">PRIMERO. </w:t>
      </w:r>
      <w:r w:rsidRPr="00601E94">
        <w:rPr>
          <w:rFonts w:ascii="Palatino Linotype" w:eastAsia="Calibri" w:hAnsi="Palatino Linotype"/>
          <w:sz w:val="22"/>
          <w:szCs w:val="22"/>
        </w:rPr>
        <w:t xml:space="preserve">Se </w:t>
      </w:r>
      <w:r w:rsidRPr="00601E94">
        <w:rPr>
          <w:rFonts w:ascii="Palatino Linotype" w:eastAsia="Calibri" w:hAnsi="Palatino Linotype"/>
          <w:b/>
          <w:bCs/>
          <w:sz w:val="22"/>
          <w:szCs w:val="22"/>
        </w:rPr>
        <w:t xml:space="preserve">REVOCA la </w:t>
      </w:r>
      <w:r w:rsidRPr="00601E94">
        <w:rPr>
          <w:rFonts w:ascii="Palatino Linotype" w:eastAsia="Calibri" w:hAnsi="Palatino Linotype"/>
          <w:sz w:val="22"/>
          <w:szCs w:val="22"/>
        </w:rPr>
        <w:t>respuesta entregada por el</w:t>
      </w:r>
      <w:r w:rsidR="00716F74" w:rsidRPr="00601E94">
        <w:rPr>
          <w:rFonts w:ascii="Palatino Linotype" w:eastAsia="Calibri" w:hAnsi="Palatino Linotype"/>
          <w:sz w:val="22"/>
          <w:szCs w:val="22"/>
        </w:rPr>
        <w:t xml:space="preserve"> </w:t>
      </w:r>
      <w:r w:rsidR="00716F74" w:rsidRPr="00601E94">
        <w:rPr>
          <w:rFonts w:ascii="Palatino Linotype" w:eastAsia="Calibri" w:hAnsi="Palatino Linotype" w:cs="Tahoma"/>
          <w:sz w:val="22"/>
          <w:szCs w:val="22"/>
          <w:lang w:eastAsia="en-US"/>
        </w:rPr>
        <w:t xml:space="preserve">Sistema Municipal </w:t>
      </w:r>
      <w:r w:rsidR="005A2838" w:rsidRPr="00601E94">
        <w:rPr>
          <w:rFonts w:ascii="Palatino Linotype" w:eastAsia="Calibri" w:hAnsi="Palatino Linotype" w:cs="Tahoma"/>
          <w:sz w:val="22"/>
          <w:szCs w:val="22"/>
          <w:lang w:eastAsia="en-US"/>
        </w:rPr>
        <w:t>para el Desarrollo Integral de la Familia de Toluca</w:t>
      </w:r>
      <w:r w:rsidRPr="00601E94">
        <w:rPr>
          <w:rFonts w:ascii="Palatino Linotype" w:eastAsia="Calibri" w:hAnsi="Palatino Linotype"/>
          <w:sz w:val="22"/>
          <w:szCs w:val="22"/>
        </w:rPr>
        <w:t xml:space="preserve"> a la solicitud de información</w:t>
      </w:r>
      <w:r w:rsidRPr="00601E94">
        <w:rPr>
          <w:rFonts w:ascii="Palatino Linotype" w:eastAsia="Calibri" w:hAnsi="Palatino Linotype"/>
          <w:b/>
          <w:bCs/>
          <w:sz w:val="22"/>
          <w:szCs w:val="22"/>
        </w:rPr>
        <w:t xml:space="preserve"> </w:t>
      </w:r>
      <w:r w:rsidR="005A2838" w:rsidRPr="00601E94">
        <w:rPr>
          <w:rFonts w:ascii="Palatino Linotype" w:eastAsia="Calibri" w:hAnsi="Palatino Linotype"/>
          <w:sz w:val="22"/>
          <w:szCs w:val="22"/>
        </w:rPr>
        <w:t>00055/DIFTOLUCA/IP/2022</w:t>
      </w:r>
      <w:r w:rsidRPr="00601E94">
        <w:rPr>
          <w:rFonts w:ascii="Palatino Linotype" w:eastAsia="Calibri" w:hAnsi="Palatino Linotype"/>
          <w:sz w:val="22"/>
          <w:szCs w:val="22"/>
        </w:rPr>
        <w:t xml:space="preserve">2 por resultar </w:t>
      </w:r>
      <w:r w:rsidRPr="00601E94">
        <w:rPr>
          <w:rFonts w:ascii="Palatino Linotype" w:eastAsia="Calibri" w:hAnsi="Palatino Linotype"/>
          <w:b/>
          <w:bCs/>
          <w:sz w:val="22"/>
          <w:szCs w:val="22"/>
        </w:rPr>
        <w:t>FUNDADAS</w:t>
      </w:r>
      <w:r w:rsidRPr="00601E94">
        <w:rPr>
          <w:rFonts w:ascii="Palatino Linotype" w:eastAsia="Calibri" w:hAnsi="Palatino Linotype"/>
          <w:sz w:val="22"/>
          <w:szCs w:val="22"/>
        </w:rPr>
        <w:t xml:space="preserve"> las razones o motivos de inconformidad hechos valer por el Recurrente, en términos de los considerandos QUINTO y SEXTO de la presente Resolución.</w:t>
      </w:r>
    </w:p>
    <w:p w14:paraId="2FD8D053" w14:textId="77777777" w:rsidR="006A143B" w:rsidRPr="00601E94" w:rsidRDefault="006A143B" w:rsidP="00B552CD">
      <w:pPr>
        <w:autoSpaceDE w:val="0"/>
        <w:autoSpaceDN w:val="0"/>
        <w:adjustRightInd w:val="0"/>
        <w:spacing w:line="360" w:lineRule="auto"/>
        <w:ind w:right="-28"/>
        <w:jc w:val="both"/>
        <w:rPr>
          <w:rFonts w:ascii="Palatino Linotype" w:hAnsi="Palatino Linotype" w:cs="Tahoma"/>
          <w:b/>
          <w:bCs/>
          <w:sz w:val="22"/>
          <w:szCs w:val="22"/>
        </w:rPr>
      </w:pPr>
    </w:p>
    <w:p w14:paraId="0343F9D0" w14:textId="476E5D95" w:rsidR="009245F5" w:rsidRPr="00601E94" w:rsidRDefault="009245F5" w:rsidP="00B552CD">
      <w:pPr>
        <w:autoSpaceDE w:val="0"/>
        <w:autoSpaceDN w:val="0"/>
        <w:adjustRightInd w:val="0"/>
        <w:spacing w:line="360" w:lineRule="auto"/>
        <w:ind w:right="-28"/>
        <w:jc w:val="both"/>
        <w:rPr>
          <w:rFonts w:ascii="Palatino Linotype" w:hAnsi="Palatino Linotype" w:cs="Tahoma"/>
          <w:sz w:val="22"/>
          <w:szCs w:val="22"/>
        </w:rPr>
      </w:pPr>
      <w:r w:rsidRPr="00601E94">
        <w:rPr>
          <w:rFonts w:ascii="Palatino Linotype" w:hAnsi="Palatino Linotype" w:cs="Tahoma"/>
          <w:b/>
          <w:bCs/>
          <w:sz w:val="22"/>
          <w:szCs w:val="22"/>
        </w:rPr>
        <w:t xml:space="preserve">SEGUNDO. </w:t>
      </w:r>
      <w:r w:rsidRPr="00601E94">
        <w:rPr>
          <w:rFonts w:ascii="Palatino Linotype" w:hAnsi="Palatino Linotype" w:cs="Tahoma"/>
          <w:sz w:val="22"/>
          <w:szCs w:val="22"/>
        </w:rPr>
        <w:t xml:space="preserve">Se </w:t>
      </w:r>
      <w:r w:rsidRPr="00601E94">
        <w:rPr>
          <w:rFonts w:ascii="Palatino Linotype" w:hAnsi="Palatino Linotype" w:cs="Tahoma"/>
          <w:b/>
          <w:sz w:val="22"/>
          <w:szCs w:val="22"/>
        </w:rPr>
        <w:t xml:space="preserve">ORDENA </w:t>
      </w:r>
      <w:r w:rsidRPr="00601E94">
        <w:rPr>
          <w:rFonts w:ascii="Palatino Linotype" w:hAnsi="Palatino Linotype" w:cs="Tahoma"/>
          <w:sz w:val="22"/>
          <w:szCs w:val="22"/>
        </w:rPr>
        <w:t xml:space="preserve">al </w:t>
      </w:r>
      <w:r w:rsidRPr="00601E94">
        <w:rPr>
          <w:rFonts w:ascii="Palatino Linotype" w:hAnsi="Palatino Linotype" w:cs="Tahoma"/>
          <w:color w:val="0D0D0D" w:themeColor="text1" w:themeTint="F2"/>
          <w:sz w:val="22"/>
          <w:szCs w:val="22"/>
        </w:rPr>
        <w:t>Sujeto Obligado</w:t>
      </w:r>
      <w:r w:rsidRPr="00601E94">
        <w:rPr>
          <w:rFonts w:ascii="Palatino Linotype" w:hAnsi="Palatino Linotype" w:cs="Tahoma"/>
          <w:sz w:val="22"/>
          <w:szCs w:val="22"/>
        </w:rPr>
        <w:t xml:space="preserve">, a efecto de que, previa búsqueda exhaustiva y razonable en los archivos </w:t>
      </w:r>
      <w:r w:rsidR="00465933" w:rsidRPr="00601E94">
        <w:rPr>
          <w:rFonts w:ascii="Palatino Linotype" w:hAnsi="Palatino Linotype" w:cs="Tahoma"/>
          <w:sz w:val="22"/>
          <w:szCs w:val="22"/>
        </w:rPr>
        <w:t>de s</w:t>
      </w:r>
      <w:r w:rsidRPr="00601E94">
        <w:rPr>
          <w:rFonts w:ascii="Palatino Linotype" w:hAnsi="Palatino Linotype" w:cs="Tahoma"/>
          <w:sz w:val="22"/>
          <w:szCs w:val="22"/>
        </w:rPr>
        <w:t xml:space="preserve">us áreas competentes, entregue, </w:t>
      </w:r>
      <w:r w:rsidRPr="00601E94">
        <w:rPr>
          <w:rFonts w:ascii="Palatino Linotype" w:hAnsi="Palatino Linotype" w:cs="Tahoma"/>
          <w:bCs/>
          <w:iCs/>
          <w:sz w:val="22"/>
          <w:szCs w:val="22"/>
        </w:rPr>
        <w:t>a través del Sistema de Acceso a la Información Mexiquense (SAIMEX), en su caso, en versión pública,</w:t>
      </w:r>
      <w:r w:rsidR="00420056" w:rsidRPr="00601E94">
        <w:rPr>
          <w:rFonts w:ascii="Palatino Linotype" w:hAnsi="Palatino Linotype" w:cs="Tahoma"/>
          <w:bCs/>
          <w:iCs/>
          <w:sz w:val="22"/>
          <w:szCs w:val="22"/>
        </w:rPr>
        <w:t xml:space="preserve"> </w:t>
      </w:r>
      <w:r w:rsidRPr="00601E94">
        <w:rPr>
          <w:rFonts w:ascii="Palatino Linotype" w:hAnsi="Palatino Linotype" w:cs="Tahoma"/>
          <w:bCs/>
          <w:iCs/>
          <w:sz w:val="22"/>
          <w:szCs w:val="22"/>
        </w:rPr>
        <w:t>lo siguiente:</w:t>
      </w:r>
      <w:r w:rsidRPr="00601E94">
        <w:rPr>
          <w:rFonts w:ascii="Palatino Linotype" w:hAnsi="Palatino Linotype" w:cs="Tahoma"/>
          <w:sz w:val="22"/>
          <w:szCs w:val="22"/>
        </w:rPr>
        <w:t xml:space="preserve"> </w:t>
      </w:r>
    </w:p>
    <w:p w14:paraId="61D35F5A" w14:textId="30F9857A" w:rsidR="009245F5" w:rsidRPr="00601E94" w:rsidRDefault="009245F5" w:rsidP="00B552CD">
      <w:pPr>
        <w:autoSpaceDE w:val="0"/>
        <w:autoSpaceDN w:val="0"/>
        <w:adjustRightInd w:val="0"/>
        <w:spacing w:line="360" w:lineRule="auto"/>
        <w:ind w:right="-28"/>
        <w:jc w:val="both"/>
        <w:rPr>
          <w:rFonts w:ascii="Palatino Linotype" w:hAnsi="Palatino Linotype" w:cs="Tahoma"/>
          <w:bCs/>
          <w:iCs/>
          <w:sz w:val="22"/>
          <w:szCs w:val="22"/>
        </w:rPr>
      </w:pPr>
    </w:p>
    <w:p w14:paraId="1ACB7739" w14:textId="69D945D8" w:rsidR="009245F5" w:rsidRPr="00601E94" w:rsidRDefault="00420056" w:rsidP="00DE38D7">
      <w:pPr>
        <w:pStyle w:val="Prrafodelista"/>
        <w:numPr>
          <w:ilvl w:val="0"/>
          <w:numId w:val="10"/>
        </w:numPr>
        <w:autoSpaceDE w:val="0"/>
        <w:autoSpaceDN w:val="0"/>
        <w:adjustRightInd w:val="0"/>
        <w:spacing w:line="360" w:lineRule="auto"/>
        <w:ind w:right="-28"/>
        <w:jc w:val="both"/>
        <w:rPr>
          <w:rFonts w:ascii="Palatino Linotype" w:eastAsia="Calibri" w:hAnsi="Palatino Linotype" w:cs="Tahoma"/>
          <w:iCs/>
          <w:szCs w:val="22"/>
          <w:lang w:eastAsia="es-ES_tradnl"/>
        </w:rPr>
      </w:pPr>
      <w:r w:rsidRPr="00601E94">
        <w:rPr>
          <w:rFonts w:ascii="Palatino Linotype" w:hAnsi="Palatino Linotype" w:cs="Tahoma"/>
          <w:iCs/>
          <w:szCs w:val="22"/>
        </w:rPr>
        <w:t>Las</w:t>
      </w:r>
      <w:r w:rsidR="00465933" w:rsidRPr="00601E94">
        <w:rPr>
          <w:rFonts w:ascii="Palatino Linotype" w:hAnsi="Palatino Linotype" w:cs="Tahoma"/>
          <w:bCs/>
          <w:iCs/>
          <w:szCs w:val="22"/>
          <w:lang w:eastAsia="es-MX"/>
        </w:rPr>
        <w:t xml:space="preserve"> Contratos celebrados por el </w:t>
      </w:r>
      <w:r w:rsidR="003C6BF2" w:rsidRPr="00601E94">
        <w:rPr>
          <w:rFonts w:ascii="Palatino Linotype" w:eastAsia="Calibri" w:hAnsi="Palatino Linotype" w:cs="Tahoma"/>
          <w:szCs w:val="22"/>
          <w:lang w:eastAsia="en-US"/>
        </w:rPr>
        <w:t>Ente Recurrido</w:t>
      </w:r>
      <w:r w:rsidR="00465933" w:rsidRPr="00601E94">
        <w:rPr>
          <w:rFonts w:ascii="Palatino Linotype" w:hAnsi="Palatino Linotype" w:cs="Tahoma"/>
          <w:bCs/>
          <w:iCs/>
          <w:szCs w:val="22"/>
          <w:lang w:eastAsia="es-MX"/>
        </w:rPr>
        <w:t xml:space="preserve">, </w:t>
      </w:r>
      <w:r w:rsidR="00465933" w:rsidRPr="00601E94">
        <w:rPr>
          <w:rFonts w:ascii="Palatino Linotype" w:eastAsia="Calibri" w:hAnsi="Palatino Linotype" w:cs="Tahoma"/>
          <w:iCs/>
          <w:szCs w:val="22"/>
          <w:lang w:val="es-ES" w:eastAsia="es-ES_tradnl"/>
        </w:rPr>
        <w:t>del primero de enero al veinti</w:t>
      </w:r>
      <w:r w:rsidR="000D4E6F" w:rsidRPr="00601E94">
        <w:rPr>
          <w:rFonts w:ascii="Palatino Linotype" w:eastAsia="Calibri" w:hAnsi="Palatino Linotype" w:cs="Tahoma"/>
          <w:iCs/>
          <w:szCs w:val="22"/>
          <w:lang w:val="es-ES" w:eastAsia="es-ES_tradnl"/>
        </w:rPr>
        <w:t>siete</w:t>
      </w:r>
      <w:r w:rsidR="00465933" w:rsidRPr="00601E94">
        <w:rPr>
          <w:rFonts w:ascii="Palatino Linotype" w:eastAsia="Calibri" w:hAnsi="Palatino Linotype" w:cs="Tahoma"/>
          <w:iCs/>
          <w:szCs w:val="22"/>
          <w:lang w:val="es-ES" w:eastAsia="es-ES_tradnl"/>
        </w:rPr>
        <w:t xml:space="preserve"> de junio de dos mil veintidós.</w:t>
      </w:r>
    </w:p>
    <w:p w14:paraId="055A333A" w14:textId="77777777" w:rsidR="00465933" w:rsidRPr="00601E94" w:rsidRDefault="00465933" w:rsidP="00465933">
      <w:pPr>
        <w:pStyle w:val="Prrafodelista"/>
        <w:autoSpaceDE w:val="0"/>
        <w:autoSpaceDN w:val="0"/>
        <w:adjustRightInd w:val="0"/>
        <w:spacing w:line="360" w:lineRule="auto"/>
        <w:ind w:right="-28"/>
        <w:jc w:val="both"/>
        <w:rPr>
          <w:rFonts w:ascii="Palatino Linotype" w:eastAsia="Calibri" w:hAnsi="Palatino Linotype" w:cs="Tahoma"/>
          <w:iCs/>
          <w:szCs w:val="22"/>
          <w:lang w:eastAsia="es-ES_tradnl"/>
        </w:rPr>
      </w:pPr>
    </w:p>
    <w:p w14:paraId="20D354A6" w14:textId="77777777" w:rsidR="00E15395" w:rsidRPr="00601E94" w:rsidRDefault="00E15395" w:rsidP="00B552CD">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601E94">
        <w:rPr>
          <w:rFonts w:ascii="Palatino Linotype" w:eastAsia="Calibri" w:hAnsi="Palatino Linotype"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9A77C2F" w14:textId="77777777" w:rsidR="00420056" w:rsidRPr="00601E94" w:rsidRDefault="00420056" w:rsidP="00B552CD">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p>
    <w:p w14:paraId="4F1663F7" w14:textId="77777777" w:rsidR="009245F5" w:rsidRPr="00601E94" w:rsidRDefault="009245F5" w:rsidP="00B552CD">
      <w:pPr>
        <w:spacing w:line="360" w:lineRule="auto"/>
        <w:ind w:right="-28"/>
        <w:jc w:val="both"/>
        <w:rPr>
          <w:rFonts w:ascii="Palatino Linotype" w:hAnsi="Palatino Linotype" w:cs="Tahoma"/>
          <w:i/>
          <w:color w:val="000000" w:themeColor="text1"/>
          <w:sz w:val="22"/>
          <w:szCs w:val="22"/>
        </w:rPr>
      </w:pPr>
      <w:r w:rsidRPr="00601E94">
        <w:rPr>
          <w:rFonts w:ascii="Palatino Linotype" w:eastAsia="Calibri" w:hAnsi="Palatino Linotype" w:cs="Tahoma"/>
          <w:b/>
          <w:bCs/>
          <w:color w:val="000000" w:themeColor="text1"/>
          <w:sz w:val="22"/>
          <w:szCs w:val="22"/>
          <w:lang w:eastAsia="en-US"/>
        </w:rPr>
        <w:lastRenderedPageBreak/>
        <w:t xml:space="preserve">TERCERO. </w:t>
      </w:r>
      <w:r w:rsidRPr="00601E94">
        <w:rPr>
          <w:rFonts w:ascii="Palatino Linotype" w:hAnsi="Palatino Linotype" w:cs="Tahoma"/>
          <w:b/>
          <w:color w:val="000000" w:themeColor="text1"/>
          <w:sz w:val="22"/>
          <w:szCs w:val="22"/>
        </w:rPr>
        <w:t xml:space="preserve">NOTIFÍQUESE </w:t>
      </w:r>
      <w:r w:rsidRPr="00601E94">
        <w:rPr>
          <w:rFonts w:ascii="Palatino Linotype" w:hAnsi="Palatino Linotype" w:cs="Tahoma"/>
          <w:color w:val="000000" w:themeColor="text1"/>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661980E" w14:textId="77777777" w:rsidR="00420056" w:rsidRPr="00601E94" w:rsidRDefault="00420056" w:rsidP="00B552CD">
      <w:pPr>
        <w:spacing w:line="360" w:lineRule="auto"/>
        <w:ind w:right="-28"/>
        <w:jc w:val="both"/>
        <w:rPr>
          <w:rFonts w:ascii="Palatino Linotype" w:eastAsia="Calibri" w:hAnsi="Palatino Linotype" w:cs="Tahoma"/>
          <w:color w:val="000000"/>
          <w:sz w:val="22"/>
          <w:szCs w:val="22"/>
          <w:lang w:val="es-ES" w:eastAsia="es-MX"/>
        </w:rPr>
      </w:pPr>
    </w:p>
    <w:p w14:paraId="272F74EA" w14:textId="77777777" w:rsidR="00E15395" w:rsidRPr="00601E94" w:rsidRDefault="00E15395" w:rsidP="00B552CD">
      <w:pPr>
        <w:spacing w:line="360" w:lineRule="auto"/>
        <w:jc w:val="both"/>
        <w:rPr>
          <w:rFonts w:ascii="Palatino Linotype" w:eastAsia="Calibri" w:hAnsi="Palatino Linotype" w:cs="Tahoma"/>
          <w:iCs/>
          <w:color w:val="000000"/>
          <w:sz w:val="22"/>
          <w:szCs w:val="22"/>
          <w:lang w:eastAsia="en-US"/>
        </w:rPr>
      </w:pPr>
      <w:r w:rsidRPr="00601E94">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A5C2D0" w14:textId="77777777" w:rsidR="00E15395" w:rsidRPr="00601E94" w:rsidRDefault="00E15395" w:rsidP="00B552CD">
      <w:pPr>
        <w:spacing w:line="360" w:lineRule="auto"/>
        <w:ind w:right="-28"/>
        <w:jc w:val="both"/>
        <w:rPr>
          <w:rFonts w:ascii="Palatino Linotype" w:eastAsia="Calibri" w:hAnsi="Palatino Linotype" w:cs="Tahoma"/>
          <w:color w:val="000000"/>
          <w:sz w:val="22"/>
          <w:szCs w:val="22"/>
          <w:lang w:val="es-ES" w:eastAsia="es-MX"/>
        </w:rPr>
      </w:pPr>
    </w:p>
    <w:p w14:paraId="62DAB2A1" w14:textId="77777777" w:rsidR="009245F5" w:rsidRPr="00601E94" w:rsidRDefault="009245F5" w:rsidP="00B552CD">
      <w:pPr>
        <w:shd w:val="clear" w:color="auto" w:fill="FFFFFF" w:themeFill="background1"/>
        <w:spacing w:line="360" w:lineRule="auto"/>
        <w:ind w:right="-28"/>
        <w:jc w:val="both"/>
        <w:rPr>
          <w:rFonts w:ascii="Palatino Linotype" w:hAnsi="Palatino Linotype" w:cs="Tahoma"/>
          <w:color w:val="000000" w:themeColor="text1"/>
          <w:sz w:val="22"/>
          <w:szCs w:val="22"/>
        </w:rPr>
      </w:pPr>
      <w:r w:rsidRPr="00601E94">
        <w:rPr>
          <w:rFonts w:ascii="Palatino Linotype" w:eastAsia="Calibri" w:hAnsi="Palatino Linotype" w:cs="Tahoma"/>
          <w:b/>
          <w:color w:val="000000" w:themeColor="text1"/>
          <w:sz w:val="22"/>
          <w:szCs w:val="22"/>
          <w:lang w:eastAsia="es-MX"/>
        </w:rPr>
        <w:t>CUARTO</w:t>
      </w:r>
      <w:r w:rsidRPr="00601E94">
        <w:rPr>
          <w:rFonts w:ascii="Palatino Linotype" w:eastAsia="Calibri" w:hAnsi="Palatino Linotype" w:cs="Tahoma"/>
          <w:b/>
          <w:bCs/>
          <w:color w:val="000000" w:themeColor="text1"/>
          <w:sz w:val="22"/>
          <w:szCs w:val="22"/>
          <w:lang w:eastAsia="en-US"/>
        </w:rPr>
        <w:t xml:space="preserve">. </w:t>
      </w:r>
      <w:r w:rsidRPr="00601E94">
        <w:rPr>
          <w:rFonts w:ascii="Palatino Linotype" w:hAnsi="Palatino Linotype" w:cs="Tahoma"/>
          <w:b/>
          <w:color w:val="000000" w:themeColor="text1"/>
          <w:sz w:val="22"/>
          <w:szCs w:val="22"/>
        </w:rPr>
        <w:t>NOTIFÍQUESE</w:t>
      </w:r>
      <w:r w:rsidRPr="00601E94">
        <w:rPr>
          <w:rFonts w:ascii="Palatino Linotype" w:hAnsi="Palatino Linotype" w:cs="Tahoma"/>
          <w:color w:val="000000" w:themeColor="text1"/>
          <w:sz w:val="22"/>
          <w:szCs w:val="22"/>
        </w:rPr>
        <w:t xml:space="preserve"> al Recurrente la presente Resolución, a través del </w:t>
      </w:r>
      <w:r w:rsidRPr="00601E94">
        <w:rPr>
          <w:rFonts w:ascii="Palatino Linotype" w:eastAsia="Calibri" w:hAnsi="Palatino Linotype" w:cs="Tahoma"/>
          <w:bCs/>
          <w:color w:val="000000" w:themeColor="text1"/>
          <w:sz w:val="22"/>
          <w:szCs w:val="22"/>
          <w:lang w:eastAsia="en-US"/>
        </w:rPr>
        <w:t>Sistema de Acceso a la Información Mexiquense (SAIMEX)</w:t>
      </w:r>
      <w:r w:rsidRPr="00601E9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B03A500" w14:textId="77777777" w:rsidR="009245F5" w:rsidRPr="00601E94" w:rsidRDefault="009245F5" w:rsidP="00B552CD">
      <w:pPr>
        <w:shd w:val="clear" w:color="auto" w:fill="FFFFFF" w:themeFill="background1"/>
        <w:spacing w:line="360" w:lineRule="auto"/>
        <w:ind w:right="-28"/>
        <w:jc w:val="both"/>
        <w:rPr>
          <w:rFonts w:ascii="Palatino Linotype" w:hAnsi="Palatino Linotype" w:cs="Tahoma"/>
          <w:sz w:val="22"/>
          <w:szCs w:val="22"/>
        </w:rPr>
      </w:pPr>
    </w:p>
    <w:p w14:paraId="148EC2F0" w14:textId="09F04FFA" w:rsidR="009245F5" w:rsidRDefault="009245F5" w:rsidP="00B552CD">
      <w:pPr>
        <w:spacing w:line="360" w:lineRule="auto"/>
        <w:jc w:val="both"/>
        <w:rPr>
          <w:rFonts w:ascii="Palatino Linotype" w:eastAsia="Calibri" w:hAnsi="Palatino Linotype" w:cs="Tahoma"/>
          <w:sz w:val="22"/>
          <w:szCs w:val="22"/>
          <w:lang w:val="es-ES" w:eastAsia="es-ES_tradnl"/>
        </w:rPr>
      </w:pPr>
      <w:r w:rsidRPr="00601E94">
        <w:rPr>
          <w:rFonts w:ascii="Palatino Linotype" w:eastAsia="Calibri" w:hAnsi="Palatino Linotype" w:cs="Tahoma"/>
          <w:sz w:val="22"/>
          <w:szCs w:val="22"/>
          <w:lang w:val="es-ES" w:eastAsia="es-ES_tradnl"/>
        </w:rPr>
        <w:t xml:space="preserve">ASÍ LO RESUELVE, </w:t>
      </w:r>
      <w:r w:rsidRPr="00601E94">
        <w:rPr>
          <w:rFonts w:ascii="Palatino Linotype" w:eastAsia="Calibri" w:hAnsi="Palatino Linotype" w:cs="Tahoma"/>
          <w:b/>
          <w:bCs/>
          <w:sz w:val="22"/>
          <w:szCs w:val="22"/>
          <w:lang w:val="es-ES" w:eastAsia="es-ES_tradnl"/>
        </w:rPr>
        <w:t>POR UNANIMIDAD</w:t>
      </w:r>
      <w:r w:rsidRPr="00601E94">
        <w:rPr>
          <w:rFonts w:ascii="Palatino Linotype" w:eastAsia="Calibri" w:hAnsi="Palatino Linotype" w:cs="Tahoma"/>
          <w:sz w:val="22"/>
          <w:szCs w:val="22"/>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20056" w:rsidRPr="00601E94">
        <w:rPr>
          <w:rFonts w:ascii="Palatino Linotype" w:eastAsia="Calibri" w:hAnsi="Palatino Linotype" w:cs="Tahoma"/>
          <w:sz w:val="22"/>
          <w:szCs w:val="22"/>
          <w:lang w:val="es-ES" w:eastAsia="es-ES_tradnl"/>
        </w:rPr>
        <w:t>TRIGÉSIMA</w:t>
      </w:r>
      <w:r w:rsidR="003C6BF2" w:rsidRPr="00601E94">
        <w:rPr>
          <w:rFonts w:ascii="Palatino Linotype" w:eastAsia="Calibri" w:hAnsi="Palatino Linotype" w:cs="Tahoma"/>
          <w:sz w:val="22"/>
          <w:szCs w:val="22"/>
          <w:lang w:val="es-ES" w:eastAsia="es-ES_tradnl"/>
        </w:rPr>
        <w:t xml:space="preserve"> PRIMERA</w:t>
      </w:r>
      <w:r w:rsidRPr="00601E94">
        <w:rPr>
          <w:rFonts w:ascii="Palatino Linotype" w:eastAsia="Calibri" w:hAnsi="Palatino Linotype" w:cs="Tahoma"/>
          <w:sz w:val="22"/>
          <w:szCs w:val="22"/>
          <w:lang w:val="es-ES" w:eastAsia="es-ES_tradnl"/>
        </w:rPr>
        <w:t xml:space="preserve"> SESIÓN ORDINARIA, CELEBRADA EL </w:t>
      </w:r>
      <w:r w:rsidR="003C6BF2" w:rsidRPr="00601E94">
        <w:rPr>
          <w:rFonts w:ascii="Palatino Linotype" w:eastAsia="Calibri" w:hAnsi="Palatino Linotype" w:cs="Tahoma"/>
          <w:sz w:val="22"/>
          <w:szCs w:val="22"/>
          <w:lang w:val="es-ES" w:eastAsia="es-ES_tradnl"/>
        </w:rPr>
        <w:t>TREINTA Y UNO</w:t>
      </w:r>
      <w:r w:rsidRPr="00601E94">
        <w:rPr>
          <w:rFonts w:ascii="Palatino Linotype" w:eastAsia="Calibri" w:hAnsi="Palatino Linotype" w:cs="Tahoma"/>
          <w:sz w:val="22"/>
          <w:szCs w:val="22"/>
          <w:lang w:val="es-ES" w:eastAsia="es-ES_tradnl"/>
        </w:rPr>
        <w:t xml:space="preserve"> DE </w:t>
      </w:r>
      <w:r w:rsidR="004E2D54" w:rsidRPr="00601E94">
        <w:rPr>
          <w:rFonts w:ascii="Palatino Linotype" w:eastAsia="Calibri" w:hAnsi="Palatino Linotype" w:cs="Tahoma"/>
          <w:sz w:val="22"/>
          <w:szCs w:val="22"/>
          <w:lang w:val="es-ES" w:eastAsia="es-ES_tradnl"/>
        </w:rPr>
        <w:t>AGOSTO</w:t>
      </w:r>
      <w:r w:rsidRPr="00601E94">
        <w:rPr>
          <w:rFonts w:ascii="Palatino Linotype" w:eastAsia="Calibri" w:hAnsi="Palatino Linotype" w:cs="Tahoma"/>
          <w:sz w:val="22"/>
          <w:szCs w:val="22"/>
          <w:lang w:val="es-ES" w:eastAsia="es-ES_tradnl"/>
        </w:rPr>
        <w:t xml:space="preserve"> DE DOS MIL VEINTIDÓS, ANTE EL SECRETARIO TÉCNICO DEL PLENO, ALEXIS TAPIA RAMÍREZ.</w:t>
      </w:r>
    </w:p>
    <w:p w14:paraId="4A313A81" w14:textId="1C8E54FD" w:rsidR="00977B7D" w:rsidRPr="00C61C11" w:rsidRDefault="00977B7D" w:rsidP="00B552CD">
      <w:pPr>
        <w:spacing w:line="360" w:lineRule="auto"/>
        <w:jc w:val="both"/>
        <w:rPr>
          <w:rFonts w:ascii="Palatino Linotype" w:hAnsi="Palatino Linotype" w:cs="Tahoma"/>
          <w:sz w:val="22"/>
          <w:szCs w:val="22"/>
        </w:rPr>
      </w:pPr>
      <w:r w:rsidRPr="00C61C11">
        <w:rPr>
          <w:rFonts w:ascii="Palatino Linotype" w:hAnsi="Palatino Linotype" w:cs="Tahoma"/>
          <w:sz w:val="22"/>
          <w:szCs w:val="22"/>
        </w:rPr>
        <w:br w:type="page"/>
      </w:r>
    </w:p>
    <w:sectPr w:rsidR="00977B7D" w:rsidRPr="00C61C11" w:rsidSect="00D83492">
      <w:headerReference w:type="even" r:id="rId11"/>
      <w:headerReference w:type="default" r:id="rId12"/>
      <w:footerReference w:type="default" r:id="rId13"/>
      <w:headerReference w:type="first" r:id="rId14"/>
      <w:footerReference w:type="first" r:id="rId15"/>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2B3FB" w14:textId="77777777" w:rsidR="00DE7947" w:rsidRDefault="00DE7947" w:rsidP="00FC7A26">
      <w:r>
        <w:separator/>
      </w:r>
    </w:p>
  </w:endnote>
  <w:endnote w:type="continuationSeparator" w:id="0">
    <w:p w14:paraId="3B68588D" w14:textId="77777777" w:rsidR="00DE7947" w:rsidRDefault="00DE7947" w:rsidP="00FC7A26">
      <w:r>
        <w:continuationSeparator/>
      </w:r>
    </w:p>
  </w:endnote>
  <w:endnote w:type="continuationNotice" w:id="1">
    <w:p w14:paraId="552A3A08" w14:textId="77777777" w:rsidR="00DE7947" w:rsidRDefault="00DE7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4BFC472" w14:textId="77777777" w:rsidR="003135D1" w:rsidRPr="00C13895" w:rsidRDefault="00601E94">
            <w:pPr>
              <w:pStyle w:val="Piedepgina"/>
              <w:jc w:val="right"/>
              <w:rPr>
                <w:sz w:val="26"/>
                <w:szCs w:val="26"/>
              </w:rPr>
            </w:pPr>
          </w:p>
          <w:p w14:paraId="5BE01B4F" w14:textId="285C4698"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3787">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3787">
              <w:rPr>
                <w:b/>
                <w:bCs/>
                <w:noProof/>
              </w:rPr>
              <w:t>28</w:t>
            </w:r>
            <w:r>
              <w:rPr>
                <w:b/>
                <w:bCs/>
                <w:sz w:val="24"/>
                <w:szCs w:val="24"/>
              </w:rPr>
              <w:fldChar w:fldCharType="end"/>
            </w:r>
          </w:p>
        </w:sdtContent>
      </w:sdt>
    </w:sdtContent>
  </w:sdt>
  <w:p w14:paraId="3F8493FE" w14:textId="77777777" w:rsidR="003135D1" w:rsidRDefault="00601E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215FCE47" w14:textId="77777777" w:rsidR="003135D1" w:rsidRDefault="00601E94">
            <w:pPr>
              <w:pStyle w:val="Piedepgina"/>
              <w:jc w:val="right"/>
            </w:pPr>
          </w:p>
          <w:p w14:paraId="73795115" w14:textId="77777777" w:rsidR="003135D1" w:rsidRDefault="00601E94">
            <w:pPr>
              <w:pStyle w:val="Piedepgina"/>
              <w:jc w:val="right"/>
            </w:pPr>
          </w:p>
          <w:p w14:paraId="102883EC" w14:textId="77777777" w:rsidR="003135D1" w:rsidRDefault="00601E94">
            <w:pPr>
              <w:pStyle w:val="Piedepgina"/>
              <w:jc w:val="right"/>
            </w:pPr>
          </w:p>
          <w:p w14:paraId="7D59C0C8" w14:textId="2F8841EF"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537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53787">
              <w:rPr>
                <w:b/>
                <w:bCs/>
                <w:noProof/>
              </w:rPr>
              <w:t>28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A0A57" w14:textId="77777777" w:rsidR="00DE7947" w:rsidRDefault="00DE7947" w:rsidP="00FC7A26">
      <w:r>
        <w:separator/>
      </w:r>
    </w:p>
  </w:footnote>
  <w:footnote w:type="continuationSeparator" w:id="0">
    <w:p w14:paraId="066980BD" w14:textId="77777777" w:rsidR="00DE7947" w:rsidRDefault="00DE7947" w:rsidP="00FC7A26">
      <w:r>
        <w:continuationSeparator/>
      </w:r>
    </w:p>
  </w:footnote>
  <w:footnote w:type="continuationNotice" w:id="1">
    <w:p w14:paraId="7C49BD59" w14:textId="77777777" w:rsidR="00DE7947" w:rsidRDefault="00DE7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601E94">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601E94"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239;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54DC5BBB" w14:textId="77777777" w:rsidTr="00AF6ADC">
      <w:trPr>
        <w:trHeight w:val="70"/>
      </w:trPr>
      <w:tc>
        <w:tcPr>
          <w:tcW w:w="2552" w:type="dxa"/>
          <w:shd w:val="clear" w:color="auto" w:fill="auto"/>
        </w:tcPr>
        <w:p w14:paraId="7390C447" w14:textId="77777777" w:rsidR="008B41A2" w:rsidRPr="005C106F" w:rsidRDefault="00601E94"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FF57A0">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4CA60FE0" w:rsidR="008B41A2" w:rsidRPr="00651A13" w:rsidRDefault="005A2838" w:rsidP="00B43BFA">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13141</w:t>
                </w:r>
                <w:r w:rsidR="009245F5" w:rsidRPr="009245F5">
                  <w:rPr>
                    <w:rFonts w:ascii="Palatino Linotype" w:eastAsia="Calibri" w:hAnsi="Palatino Linotype" w:cs="Tahoma"/>
                    <w:sz w:val="22"/>
                    <w:szCs w:val="22"/>
                    <w:lang w:val="es-MX"/>
                  </w:rPr>
                  <w:t>/INFOEM/IP/RR/2022</w:t>
                </w:r>
              </w:p>
            </w:tc>
          </w:tr>
          <w:tr w:rsidR="008B41A2" w14:paraId="5FC9045B" w14:textId="77777777" w:rsidTr="00FF57A0">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4054A3AA" w:rsidR="008B41A2" w:rsidRPr="008B41A2" w:rsidRDefault="00317096" w:rsidP="00FF57A0">
                <w:pPr>
                  <w:tabs>
                    <w:tab w:val="right" w:pos="8838"/>
                  </w:tabs>
                  <w:ind w:right="593"/>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eastAsia="en-US"/>
                  </w:rPr>
                  <w:t xml:space="preserve">Sistema Municipal </w:t>
                </w:r>
                <w:r w:rsidR="005A2838">
                  <w:rPr>
                    <w:rFonts w:ascii="Palatino Linotype" w:eastAsia="Calibri" w:hAnsi="Palatino Linotype" w:cs="Tahoma"/>
                    <w:sz w:val="22"/>
                    <w:szCs w:val="22"/>
                    <w:lang w:val="es-MX" w:eastAsia="en-US"/>
                  </w:rPr>
                  <w:t>para el Desarrollo Integral de la Familia de Toluca</w:t>
                </w:r>
              </w:p>
            </w:tc>
          </w:tr>
          <w:tr w:rsidR="008B41A2" w14:paraId="0EA3B3B7" w14:textId="77777777" w:rsidTr="00FF57A0">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601E94" w:rsidP="008B41A2">
          <w:pPr>
            <w:tabs>
              <w:tab w:val="right" w:pos="8838"/>
            </w:tabs>
            <w:ind w:left="-28"/>
            <w:rPr>
              <w:rFonts w:ascii="Arial" w:eastAsia="Calibri" w:hAnsi="Arial" w:cs="Arial"/>
              <w:b/>
            </w:rPr>
          </w:pPr>
        </w:p>
      </w:tc>
    </w:tr>
  </w:tbl>
  <w:p w14:paraId="413B7D7D" w14:textId="77777777" w:rsidR="003135D1" w:rsidRDefault="00601E94" w:rsidP="000930AE">
    <w:pPr>
      <w:pStyle w:val="Encabezado"/>
      <w:rPr>
        <w:sz w:val="14"/>
      </w:rPr>
    </w:pPr>
  </w:p>
  <w:p w14:paraId="2249EFA4" w14:textId="77777777" w:rsidR="003135D1" w:rsidRPr="00443C6B" w:rsidRDefault="00601E94"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4242"/>
    </w:tblGrid>
    <w:tr w:rsidR="003135D1" w:rsidRPr="00264223" w14:paraId="0296A02D" w14:textId="77777777" w:rsidTr="00C532F9">
      <w:trPr>
        <w:trHeight w:val="302"/>
      </w:trPr>
      <w:tc>
        <w:tcPr>
          <w:tcW w:w="2420" w:type="dxa"/>
        </w:tcPr>
        <w:p w14:paraId="7A127E60" w14:textId="77777777"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42" w:type="dxa"/>
        </w:tcPr>
        <w:p w14:paraId="328710A7" w14:textId="58260BB1" w:rsidR="003135D1" w:rsidRPr="00651A13" w:rsidRDefault="005A2838" w:rsidP="00E06BA5">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13141</w:t>
          </w:r>
          <w:r w:rsidR="009245F5" w:rsidRPr="009245F5">
            <w:rPr>
              <w:rFonts w:ascii="Palatino Linotype" w:eastAsia="Calibri" w:hAnsi="Palatino Linotype" w:cs="Tahoma"/>
              <w:sz w:val="22"/>
              <w:szCs w:val="22"/>
              <w:lang w:val="es-MX" w:eastAsia="en-US"/>
            </w:rPr>
            <w:t>/INFOEM/IP/RR/2022</w:t>
          </w:r>
        </w:p>
      </w:tc>
    </w:tr>
    <w:tr w:rsidR="003135D1" w:rsidRPr="00264223" w14:paraId="612E08F0" w14:textId="77777777" w:rsidTr="00C532F9">
      <w:trPr>
        <w:trHeight w:val="110"/>
      </w:trPr>
      <w:tc>
        <w:tcPr>
          <w:tcW w:w="242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42" w:type="dxa"/>
        </w:tcPr>
        <w:p w14:paraId="717CF0C7" w14:textId="1C1A92C3" w:rsidR="003135D1" w:rsidRPr="00EE2A06" w:rsidRDefault="00601E94"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3A9CDB69" w14:textId="77777777" w:rsidTr="00C532F9">
      <w:trPr>
        <w:trHeight w:val="248"/>
      </w:trPr>
      <w:tc>
        <w:tcPr>
          <w:tcW w:w="242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42" w:type="dxa"/>
        </w:tcPr>
        <w:p w14:paraId="7E37B80E" w14:textId="426F554D" w:rsidR="003135D1" w:rsidRPr="00651A13" w:rsidRDefault="00317096" w:rsidP="00317096">
          <w:pPr>
            <w:tabs>
              <w:tab w:val="right" w:pos="8838"/>
            </w:tabs>
            <w:ind w:right="476"/>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Sistema Municipal </w:t>
          </w:r>
          <w:r w:rsidR="005A2838">
            <w:rPr>
              <w:rFonts w:ascii="Palatino Linotype" w:eastAsia="Calibri" w:hAnsi="Palatino Linotype" w:cs="Tahoma"/>
              <w:sz w:val="22"/>
              <w:szCs w:val="22"/>
              <w:lang w:val="es-MX" w:eastAsia="en-US"/>
            </w:rPr>
            <w:t>para el Desarrollo Integral de la Familia de Toluca</w:t>
          </w:r>
        </w:p>
      </w:tc>
    </w:tr>
    <w:tr w:rsidR="003135D1" w:rsidRPr="00264223" w14:paraId="1AF8B0BB" w14:textId="77777777" w:rsidTr="00C532F9">
      <w:trPr>
        <w:trHeight w:val="248"/>
      </w:trPr>
      <w:tc>
        <w:tcPr>
          <w:tcW w:w="242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42" w:type="dxa"/>
        </w:tcPr>
        <w:p w14:paraId="6919B9C5" w14:textId="77777777" w:rsidR="003135D1" w:rsidRPr="00D3618F" w:rsidRDefault="00BF14ED"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601E94" w:rsidP="00E06BA5">
    <w:pPr>
      <w:ind w:right="-312"/>
    </w:pPr>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823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BD91413"/>
    <w:multiLevelType w:val="hybridMultilevel"/>
    <w:tmpl w:val="A17CC3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8176E9E"/>
    <w:multiLevelType w:val="hybridMultilevel"/>
    <w:tmpl w:val="E48C7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DD3A6A"/>
    <w:multiLevelType w:val="multilevel"/>
    <w:tmpl w:val="67F48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4C2F56"/>
    <w:multiLevelType w:val="hybridMultilevel"/>
    <w:tmpl w:val="5302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D66402"/>
    <w:multiLevelType w:val="multilevel"/>
    <w:tmpl w:val="C3287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31491583">
    <w:abstractNumId w:val="0"/>
  </w:num>
  <w:num w:numId="2" w16cid:durableId="1825511769">
    <w:abstractNumId w:val="5"/>
  </w:num>
  <w:num w:numId="3" w16cid:durableId="2011833844">
    <w:abstractNumId w:val="2"/>
  </w:num>
  <w:num w:numId="4" w16cid:durableId="1123769666">
    <w:abstractNumId w:val="7"/>
  </w:num>
  <w:num w:numId="5" w16cid:durableId="190731459">
    <w:abstractNumId w:val="4"/>
  </w:num>
  <w:num w:numId="6" w16cid:durableId="1072852856">
    <w:abstractNumId w:val="8"/>
  </w:num>
  <w:num w:numId="7" w16cid:durableId="1442450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88058">
    <w:abstractNumId w:val="1"/>
  </w:num>
  <w:num w:numId="9" w16cid:durableId="1350452849">
    <w:abstractNumId w:val="6"/>
  </w:num>
  <w:num w:numId="10" w16cid:durableId="7460288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006EA"/>
    <w:rsid w:val="00006798"/>
    <w:rsid w:val="00011665"/>
    <w:rsid w:val="0002223D"/>
    <w:rsid w:val="000227D4"/>
    <w:rsid w:val="00041105"/>
    <w:rsid w:val="00042AF8"/>
    <w:rsid w:val="00045021"/>
    <w:rsid w:val="00046E37"/>
    <w:rsid w:val="000500C2"/>
    <w:rsid w:val="00053263"/>
    <w:rsid w:val="00057F3C"/>
    <w:rsid w:val="00061CF3"/>
    <w:rsid w:val="000735C8"/>
    <w:rsid w:val="00083F5D"/>
    <w:rsid w:val="00091543"/>
    <w:rsid w:val="000A0CEF"/>
    <w:rsid w:val="000A49BA"/>
    <w:rsid w:val="000B45AA"/>
    <w:rsid w:val="000C31E9"/>
    <w:rsid w:val="000C37FA"/>
    <w:rsid w:val="000D4E6F"/>
    <w:rsid w:val="000E606C"/>
    <w:rsid w:val="000E73BC"/>
    <w:rsid w:val="000F1A23"/>
    <w:rsid w:val="000F5957"/>
    <w:rsid w:val="00101051"/>
    <w:rsid w:val="001013A5"/>
    <w:rsid w:val="00106EE1"/>
    <w:rsid w:val="001120F6"/>
    <w:rsid w:val="001202E6"/>
    <w:rsid w:val="001272BF"/>
    <w:rsid w:val="00127747"/>
    <w:rsid w:val="0012783F"/>
    <w:rsid w:val="00131B30"/>
    <w:rsid w:val="00135E85"/>
    <w:rsid w:val="00137BB0"/>
    <w:rsid w:val="0014223F"/>
    <w:rsid w:val="001440F3"/>
    <w:rsid w:val="0014762D"/>
    <w:rsid w:val="001507B4"/>
    <w:rsid w:val="00150B3D"/>
    <w:rsid w:val="001567FA"/>
    <w:rsid w:val="00156E72"/>
    <w:rsid w:val="00161D14"/>
    <w:rsid w:val="00165C2C"/>
    <w:rsid w:val="00167F41"/>
    <w:rsid w:val="001875A9"/>
    <w:rsid w:val="001904EF"/>
    <w:rsid w:val="00190D99"/>
    <w:rsid w:val="001A2057"/>
    <w:rsid w:val="001B246F"/>
    <w:rsid w:val="001B3B9E"/>
    <w:rsid w:val="001C0F48"/>
    <w:rsid w:val="001C759E"/>
    <w:rsid w:val="001D0721"/>
    <w:rsid w:val="001D7087"/>
    <w:rsid w:val="001E1338"/>
    <w:rsid w:val="001E78ED"/>
    <w:rsid w:val="001F27B3"/>
    <w:rsid w:val="001F36FC"/>
    <w:rsid w:val="001F52E3"/>
    <w:rsid w:val="001F566D"/>
    <w:rsid w:val="00200F81"/>
    <w:rsid w:val="00201AA5"/>
    <w:rsid w:val="00207F72"/>
    <w:rsid w:val="00214E3D"/>
    <w:rsid w:val="00221416"/>
    <w:rsid w:val="0023236F"/>
    <w:rsid w:val="002365A5"/>
    <w:rsid w:val="002425E2"/>
    <w:rsid w:val="00244FC7"/>
    <w:rsid w:val="002460D9"/>
    <w:rsid w:val="00256424"/>
    <w:rsid w:val="00263744"/>
    <w:rsid w:val="0027557D"/>
    <w:rsid w:val="00285630"/>
    <w:rsid w:val="00286FC0"/>
    <w:rsid w:val="002A40CB"/>
    <w:rsid w:val="002A49D0"/>
    <w:rsid w:val="002A7B9E"/>
    <w:rsid w:val="002B025D"/>
    <w:rsid w:val="002B1BBE"/>
    <w:rsid w:val="002C073E"/>
    <w:rsid w:val="002C356D"/>
    <w:rsid w:val="002D32A9"/>
    <w:rsid w:val="002D5C1D"/>
    <w:rsid w:val="002F3B8D"/>
    <w:rsid w:val="002F3D3B"/>
    <w:rsid w:val="002F62E6"/>
    <w:rsid w:val="00301121"/>
    <w:rsid w:val="00305AF4"/>
    <w:rsid w:val="0031159D"/>
    <w:rsid w:val="00311CA5"/>
    <w:rsid w:val="00314625"/>
    <w:rsid w:val="0031567C"/>
    <w:rsid w:val="00317096"/>
    <w:rsid w:val="0032600A"/>
    <w:rsid w:val="00330AE8"/>
    <w:rsid w:val="003336F8"/>
    <w:rsid w:val="00341710"/>
    <w:rsid w:val="00344AEB"/>
    <w:rsid w:val="0035025E"/>
    <w:rsid w:val="00350C0C"/>
    <w:rsid w:val="00357B4D"/>
    <w:rsid w:val="003664C7"/>
    <w:rsid w:val="00370072"/>
    <w:rsid w:val="0037277E"/>
    <w:rsid w:val="0037403C"/>
    <w:rsid w:val="003843A4"/>
    <w:rsid w:val="00386E35"/>
    <w:rsid w:val="00387537"/>
    <w:rsid w:val="0039288A"/>
    <w:rsid w:val="003945E3"/>
    <w:rsid w:val="003A22DE"/>
    <w:rsid w:val="003A49F5"/>
    <w:rsid w:val="003B4E6E"/>
    <w:rsid w:val="003C2640"/>
    <w:rsid w:val="003C3A57"/>
    <w:rsid w:val="003C687A"/>
    <w:rsid w:val="003C6BF2"/>
    <w:rsid w:val="003D0637"/>
    <w:rsid w:val="003E215A"/>
    <w:rsid w:val="003E35F9"/>
    <w:rsid w:val="003E3F56"/>
    <w:rsid w:val="003E4FC1"/>
    <w:rsid w:val="003E66FE"/>
    <w:rsid w:val="003F0C0B"/>
    <w:rsid w:val="003F5D7F"/>
    <w:rsid w:val="0040422E"/>
    <w:rsid w:val="00411440"/>
    <w:rsid w:val="00412F24"/>
    <w:rsid w:val="00416901"/>
    <w:rsid w:val="00420056"/>
    <w:rsid w:val="00425B06"/>
    <w:rsid w:val="00430266"/>
    <w:rsid w:val="0043243E"/>
    <w:rsid w:val="00437FA1"/>
    <w:rsid w:val="00443F40"/>
    <w:rsid w:val="00450D31"/>
    <w:rsid w:val="00451297"/>
    <w:rsid w:val="00452014"/>
    <w:rsid w:val="00461E91"/>
    <w:rsid w:val="00463F05"/>
    <w:rsid w:val="00465933"/>
    <w:rsid w:val="00475BFB"/>
    <w:rsid w:val="0047675F"/>
    <w:rsid w:val="00483128"/>
    <w:rsid w:val="00485D00"/>
    <w:rsid w:val="00486CD6"/>
    <w:rsid w:val="00497F35"/>
    <w:rsid w:val="004A0B13"/>
    <w:rsid w:val="004A1134"/>
    <w:rsid w:val="004A4A62"/>
    <w:rsid w:val="004B22AD"/>
    <w:rsid w:val="004B2703"/>
    <w:rsid w:val="004C1117"/>
    <w:rsid w:val="004C3C05"/>
    <w:rsid w:val="004C636B"/>
    <w:rsid w:val="004D726A"/>
    <w:rsid w:val="004E2D54"/>
    <w:rsid w:val="004F45D5"/>
    <w:rsid w:val="004F4774"/>
    <w:rsid w:val="00501A5E"/>
    <w:rsid w:val="00510B7F"/>
    <w:rsid w:val="00511CFF"/>
    <w:rsid w:val="0051321B"/>
    <w:rsid w:val="00517992"/>
    <w:rsid w:val="0052168E"/>
    <w:rsid w:val="00522D01"/>
    <w:rsid w:val="0052368A"/>
    <w:rsid w:val="00525A8A"/>
    <w:rsid w:val="00532E87"/>
    <w:rsid w:val="00533909"/>
    <w:rsid w:val="005360CC"/>
    <w:rsid w:val="00541354"/>
    <w:rsid w:val="00544E16"/>
    <w:rsid w:val="00545769"/>
    <w:rsid w:val="005501EB"/>
    <w:rsid w:val="00551B72"/>
    <w:rsid w:val="00553787"/>
    <w:rsid w:val="00553873"/>
    <w:rsid w:val="00553AF4"/>
    <w:rsid w:val="00565189"/>
    <w:rsid w:val="005716E3"/>
    <w:rsid w:val="00575786"/>
    <w:rsid w:val="00575D57"/>
    <w:rsid w:val="00576102"/>
    <w:rsid w:val="00577873"/>
    <w:rsid w:val="005801C1"/>
    <w:rsid w:val="00580E40"/>
    <w:rsid w:val="0058347D"/>
    <w:rsid w:val="00586C7F"/>
    <w:rsid w:val="00593AC0"/>
    <w:rsid w:val="005A117F"/>
    <w:rsid w:val="005A12B8"/>
    <w:rsid w:val="005A2838"/>
    <w:rsid w:val="005A56BF"/>
    <w:rsid w:val="005A78BC"/>
    <w:rsid w:val="005B1591"/>
    <w:rsid w:val="005B2724"/>
    <w:rsid w:val="005B28D5"/>
    <w:rsid w:val="005D02A6"/>
    <w:rsid w:val="005D7143"/>
    <w:rsid w:val="005E5B10"/>
    <w:rsid w:val="005E7B22"/>
    <w:rsid w:val="005F7F1D"/>
    <w:rsid w:val="00600CBA"/>
    <w:rsid w:val="00601E94"/>
    <w:rsid w:val="006041D2"/>
    <w:rsid w:val="00605324"/>
    <w:rsid w:val="006138AA"/>
    <w:rsid w:val="00615F5E"/>
    <w:rsid w:val="00622A40"/>
    <w:rsid w:val="00623D5A"/>
    <w:rsid w:val="0063645E"/>
    <w:rsid w:val="00646ED4"/>
    <w:rsid w:val="00646F2C"/>
    <w:rsid w:val="00647F5E"/>
    <w:rsid w:val="00651A13"/>
    <w:rsid w:val="00651CBC"/>
    <w:rsid w:val="00654867"/>
    <w:rsid w:val="006569DA"/>
    <w:rsid w:val="00657DAD"/>
    <w:rsid w:val="0066424F"/>
    <w:rsid w:val="0066453D"/>
    <w:rsid w:val="006762A8"/>
    <w:rsid w:val="00685F5A"/>
    <w:rsid w:val="006869B3"/>
    <w:rsid w:val="0069111A"/>
    <w:rsid w:val="00693A2B"/>
    <w:rsid w:val="006941CE"/>
    <w:rsid w:val="00694683"/>
    <w:rsid w:val="00697530"/>
    <w:rsid w:val="006A143B"/>
    <w:rsid w:val="006A2922"/>
    <w:rsid w:val="006A40B6"/>
    <w:rsid w:val="006A6335"/>
    <w:rsid w:val="006B0EDC"/>
    <w:rsid w:val="006B123A"/>
    <w:rsid w:val="006B1909"/>
    <w:rsid w:val="006B4A92"/>
    <w:rsid w:val="006C7888"/>
    <w:rsid w:val="006D6349"/>
    <w:rsid w:val="006E3868"/>
    <w:rsid w:val="006F24F6"/>
    <w:rsid w:val="006F397F"/>
    <w:rsid w:val="0070237E"/>
    <w:rsid w:val="00716F74"/>
    <w:rsid w:val="00731FDC"/>
    <w:rsid w:val="0073339F"/>
    <w:rsid w:val="0074570A"/>
    <w:rsid w:val="00745E69"/>
    <w:rsid w:val="00747252"/>
    <w:rsid w:val="00753E39"/>
    <w:rsid w:val="00763041"/>
    <w:rsid w:val="00765D8B"/>
    <w:rsid w:val="00767592"/>
    <w:rsid w:val="00767700"/>
    <w:rsid w:val="00775AD6"/>
    <w:rsid w:val="007815B7"/>
    <w:rsid w:val="00785507"/>
    <w:rsid w:val="00796584"/>
    <w:rsid w:val="007B0305"/>
    <w:rsid w:val="007B06F7"/>
    <w:rsid w:val="007B6774"/>
    <w:rsid w:val="007D165C"/>
    <w:rsid w:val="007D251E"/>
    <w:rsid w:val="007D27B6"/>
    <w:rsid w:val="007D6069"/>
    <w:rsid w:val="007E4724"/>
    <w:rsid w:val="007E6BB3"/>
    <w:rsid w:val="007E7CE1"/>
    <w:rsid w:val="007F1526"/>
    <w:rsid w:val="007F610D"/>
    <w:rsid w:val="0080704F"/>
    <w:rsid w:val="00814BA4"/>
    <w:rsid w:val="00815AAA"/>
    <w:rsid w:val="00823EE0"/>
    <w:rsid w:val="00825760"/>
    <w:rsid w:val="00830C1C"/>
    <w:rsid w:val="0083345D"/>
    <w:rsid w:val="0083373C"/>
    <w:rsid w:val="00835910"/>
    <w:rsid w:val="00836858"/>
    <w:rsid w:val="00841274"/>
    <w:rsid w:val="00846822"/>
    <w:rsid w:val="00847CE9"/>
    <w:rsid w:val="008537FC"/>
    <w:rsid w:val="008544BD"/>
    <w:rsid w:val="008624BC"/>
    <w:rsid w:val="008640E0"/>
    <w:rsid w:val="00867A39"/>
    <w:rsid w:val="00876E04"/>
    <w:rsid w:val="00890A3A"/>
    <w:rsid w:val="00896C40"/>
    <w:rsid w:val="008A69CA"/>
    <w:rsid w:val="008B08F9"/>
    <w:rsid w:val="008B0BBF"/>
    <w:rsid w:val="008B14AF"/>
    <w:rsid w:val="008B3AD0"/>
    <w:rsid w:val="008C1BE9"/>
    <w:rsid w:val="008C34B0"/>
    <w:rsid w:val="008D5A62"/>
    <w:rsid w:val="008D5EBA"/>
    <w:rsid w:val="008E2C41"/>
    <w:rsid w:val="008E43A3"/>
    <w:rsid w:val="008F2424"/>
    <w:rsid w:val="008F39E0"/>
    <w:rsid w:val="00902E6F"/>
    <w:rsid w:val="00904980"/>
    <w:rsid w:val="00910B13"/>
    <w:rsid w:val="0092440D"/>
    <w:rsid w:val="009245F5"/>
    <w:rsid w:val="0092732B"/>
    <w:rsid w:val="00930F5B"/>
    <w:rsid w:val="009418F2"/>
    <w:rsid w:val="00941F39"/>
    <w:rsid w:val="00944027"/>
    <w:rsid w:val="00945867"/>
    <w:rsid w:val="00945D21"/>
    <w:rsid w:val="0094643A"/>
    <w:rsid w:val="00952ABF"/>
    <w:rsid w:val="00954468"/>
    <w:rsid w:val="00954868"/>
    <w:rsid w:val="009652C3"/>
    <w:rsid w:val="00965936"/>
    <w:rsid w:val="00965C5B"/>
    <w:rsid w:val="00966F9B"/>
    <w:rsid w:val="00966FFF"/>
    <w:rsid w:val="00972688"/>
    <w:rsid w:val="00977B7D"/>
    <w:rsid w:val="00981561"/>
    <w:rsid w:val="00984724"/>
    <w:rsid w:val="00984D58"/>
    <w:rsid w:val="00986D11"/>
    <w:rsid w:val="0099096D"/>
    <w:rsid w:val="0099215D"/>
    <w:rsid w:val="00996BE3"/>
    <w:rsid w:val="009A0E49"/>
    <w:rsid w:val="009A251B"/>
    <w:rsid w:val="009A3A12"/>
    <w:rsid w:val="009A4BAE"/>
    <w:rsid w:val="009A7A52"/>
    <w:rsid w:val="009B2098"/>
    <w:rsid w:val="009B36B9"/>
    <w:rsid w:val="009B4BA6"/>
    <w:rsid w:val="009B6B15"/>
    <w:rsid w:val="009D3EBA"/>
    <w:rsid w:val="009D6FB0"/>
    <w:rsid w:val="009E0D9F"/>
    <w:rsid w:val="009E17E8"/>
    <w:rsid w:val="009E5B56"/>
    <w:rsid w:val="009F2499"/>
    <w:rsid w:val="009F4DEE"/>
    <w:rsid w:val="009F7E94"/>
    <w:rsid w:val="00A021B4"/>
    <w:rsid w:val="00A05107"/>
    <w:rsid w:val="00A12F71"/>
    <w:rsid w:val="00A20328"/>
    <w:rsid w:val="00A2053F"/>
    <w:rsid w:val="00A2515B"/>
    <w:rsid w:val="00A317F9"/>
    <w:rsid w:val="00A362D6"/>
    <w:rsid w:val="00A36856"/>
    <w:rsid w:val="00A408E7"/>
    <w:rsid w:val="00A42E2F"/>
    <w:rsid w:val="00A453E5"/>
    <w:rsid w:val="00A47ABA"/>
    <w:rsid w:val="00A5031B"/>
    <w:rsid w:val="00A576E9"/>
    <w:rsid w:val="00A63130"/>
    <w:rsid w:val="00A634A7"/>
    <w:rsid w:val="00A8026C"/>
    <w:rsid w:val="00A80303"/>
    <w:rsid w:val="00A8163F"/>
    <w:rsid w:val="00A8392A"/>
    <w:rsid w:val="00A83B36"/>
    <w:rsid w:val="00A90DCF"/>
    <w:rsid w:val="00AA41A2"/>
    <w:rsid w:val="00AB20A9"/>
    <w:rsid w:val="00AB2D14"/>
    <w:rsid w:val="00AC5B19"/>
    <w:rsid w:val="00AC7218"/>
    <w:rsid w:val="00AD2F43"/>
    <w:rsid w:val="00AD4E98"/>
    <w:rsid w:val="00AD5375"/>
    <w:rsid w:val="00AE1CB6"/>
    <w:rsid w:val="00AE3803"/>
    <w:rsid w:val="00AE5AE5"/>
    <w:rsid w:val="00AE5CA3"/>
    <w:rsid w:val="00AF6ADC"/>
    <w:rsid w:val="00B00277"/>
    <w:rsid w:val="00B03EDE"/>
    <w:rsid w:val="00B101A9"/>
    <w:rsid w:val="00B12743"/>
    <w:rsid w:val="00B25D10"/>
    <w:rsid w:val="00B27233"/>
    <w:rsid w:val="00B32716"/>
    <w:rsid w:val="00B3694D"/>
    <w:rsid w:val="00B43BFA"/>
    <w:rsid w:val="00B5003B"/>
    <w:rsid w:val="00B55179"/>
    <w:rsid w:val="00B552CD"/>
    <w:rsid w:val="00B5595F"/>
    <w:rsid w:val="00B613D5"/>
    <w:rsid w:val="00B6798C"/>
    <w:rsid w:val="00B71C2B"/>
    <w:rsid w:val="00B71EEE"/>
    <w:rsid w:val="00B7344D"/>
    <w:rsid w:val="00B738E0"/>
    <w:rsid w:val="00B77C41"/>
    <w:rsid w:val="00B828E2"/>
    <w:rsid w:val="00B86D0D"/>
    <w:rsid w:val="00B946CE"/>
    <w:rsid w:val="00BA012E"/>
    <w:rsid w:val="00BA0ACE"/>
    <w:rsid w:val="00BA0B7F"/>
    <w:rsid w:val="00BA6085"/>
    <w:rsid w:val="00BB2B58"/>
    <w:rsid w:val="00BB38FC"/>
    <w:rsid w:val="00BB545F"/>
    <w:rsid w:val="00BB56EF"/>
    <w:rsid w:val="00BB6380"/>
    <w:rsid w:val="00BB69EF"/>
    <w:rsid w:val="00BC2FD2"/>
    <w:rsid w:val="00BC4DCF"/>
    <w:rsid w:val="00BC5193"/>
    <w:rsid w:val="00BD1CCE"/>
    <w:rsid w:val="00BD3344"/>
    <w:rsid w:val="00BE2986"/>
    <w:rsid w:val="00BE4C73"/>
    <w:rsid w:val="00BF14ED"/>
    <w:rsid w:val="00BF19D2"/>
    <w:rsid w:val="00C03811"/>
    <w:rsid w:val="00C1189C"/>
    <w:rsid w:val="00C1369F"/>
    <w:rsid w:val="00C17433"/>
    <w:rsid w:val="00C22667"/>
    <w:rsid w:val="00C24093"/>
    <w:rsid w:val="00C25E9D"/>
    <w:rsid w:val="00C30BAF"/>
    <w:rsid w:val="00C34B10"/>
    <w:rsid w:val="00C354AE"/>
    <w:rsid w:val="00C36852"/>
    <w:rsid w:val="00C36AE4"/>
    <w:rsid w:val="00C3708C"/>
    <w:rsid w:val="00C37911"/>
    <w:rsid w:val="00C45345"/>
    <w:rsid w:val="00C47841"/>
    <w:rsid w:val="00C50E33"/>
    <w:rsid w:val="00C532F9"/>
    <w:rsid w:val="00C56DA6"/>
    <w:rsid w:val="00C61B4F"/>
    <w:rsid w:val="00C61C11"/>
    <w:rsid w:val="00C61C3A"/>
    <w:rsid w:val="00C65725"/>
    <w:rsid w:val="00C710D6"/>
    <w:rsid w:val="00C7224B"/>
    <w:rsid w:val="00C72D7E"/>
    <w:rsid w:val="00C73B3A"/>
    <w:rsid w:val="00C77F7B"/>
    <w:rsid w:val="00C87E36"/>
    <w:rsid w:val="00C907D1"/>
    <w:rsid w:val="00C97917"/>
    <w:rsid w:val="00CB6D50"/>
    <w:rsid w:val="00CB7AF4"/>
    <w:rsid w:val="00CC449F"/>
    <w:rsid w:val="00CC5EC2"/>
    <w:rsid w:val="00CD1229"/>
    <w:rsid w:val="00CD65D7"/>
    <w:rsid w:val="00CE5D6E"/>
    <w:rsid w:val="00CF4448"/>
    <w:rsid w:val="00CF4C5B"/>
    <w:rsid w:val="00D0124B"/>
    <w:rsid w:val="00D03B35"/>
    <w:rsid w:val="00D13338"/>
    <w:rsid w:val="00D1711B"/>
    <w:rsid w:val="00D203DC"/>
    <w:rsid w:val="00D20D13"/>
    <w:rsid w:val="00D26D69"/>
    <w:rsid w:val="00D3482D"/>
    <w:rsid w:val="00D34C71"/>
    <w:rsid w:val="00D3577B"/>
    <w:rsid w:val="00D357A4"/>
    <w:rsid w:val="00D3649E"/>
    <w:rsid w:val="00D44317"/>
    <w:rsid w:val="00D45413"/>
    <w:rsid w:val="00D5420F"/>
    <w:rsid w:val="00D6284F"/>
    <w:rsid w:val="00D6464E"/>
    <w:rsid w:val="00D66AF5"/>
    <w:rsid w:val="00D71B3E"/>
    <w:rsid w:val="00D73E54"/>
    <w:rsid w:val="00D761B6"/>
    <w:rsid w:val="00D96384"/>
    <w:rsid w:val="00D9700A"/>
    <w:rsid w:val="00DA0579"/>
    <w:rsid w:val="00DA24C6"/>
    <w:rsid w:val="00DA6CBB"/>
    <w:rsid w:val="00DB03AC"/>
    <w:rsid w:val="00DB0B40"/>
    <w:rsid w:val="00DB249D"/>
    <w:rsid w:val="00DB6886"/>
    <w:rsid w:val="00DC17E4"/>
    <w:rsid w:val="00DC7952"/>
    <w:rsid w:val="00DD089E"/>
    <w:rsid w:val="00DD0E57"/>
    <w:rsid w:val="00DD4D11"/>
    <w:rsid w:val="00DE24CB"/>
    <w:rsid w:val="00DE3669"/>
    <w:rsid w:val="00DE71E3"/>
    <w:rsid w:val="00DE7947"/>
    <w:rsid w:val="00DF0F8B"/>
    <w:rsid w:val="00DF1564"/>
    <w:rsid w:val="00E02E8F"/>
    <w:rsid w:val="00E03817"/>
    <w:rsid w:val="00E06BA5"/>
    <w:rsid w:val="00E11A73"/>
    <w:rsid w:val="00E15395"/>
    <w:rsid w:val="00E209FC"/>
    <w:rsid w:val="00E22215"/>
    <w:rsid w:val="00E2314B"/>
    <w:rsid w:val="00E25C61"/>
    <w:rsid w:val="00E3439B"/>
    <w:rsid w:val="00E35B9A"/>
    <w:rsid w:val="00E42633"/>
    <w:rsid w:val="00E46B98"/>
    <w:rsid w:val="00E60E8A"/>
    <w:rsid w:val="00E61D50"/>
    <w:rsid w:val="00E62F3C"/>
    <w:rsid w:val="00E6681D"/>
    <w:rsid w:val="00E757AD"/>
    <w:rsid w:val="00E76B08"/>
    <w:rsid w:val="00E87D9F"/>
    <w:rsid w:val="00E91C77"/>
    <w:rsid w:val="00E97989"/>
    <w:rsid w:val="00EA14B2"/>
    <w:rsid w:val="00EA27C0"/>
    <w:rsid w:val="00EA4AE7"/>
    <w:rsid w:val="00EA5DCF"/>
    <w:rsid w:val="00EB0747"/>
    <w:rsid w:val="00EB1B1E"/>
    <w:rsid w:val="00EB377F"/>
    <w:rsid w:val="00EB57D4"/>
    <w:rsid w:val="00EB7457"/>
    <w:rsid w:val="00EB7A54"/>
    <w:rsid w:val="00ED178F"/>
    <w:rsid w:val="00ED3B02"/>
    <w:rsid w:val="00EE664C"/>
    <w:rsid w:val="00EF0FB1"/>
    <w:rsid w:val="00EF4CB0"/>
    <w:rsid w:val="00EF4DFB"/>
    <w:rsid w:val="00EF62C1"/>
    <w:rsid w:val="00F005E6"/>
    <w:rsid w:val="00F06FBA"/>
    <w:rsid w:val="00F20BDB"/>
    <w:rsid w:val="00F24D58"/>
    <w:rsid w:val="00F30C0E"/>
    <w:rsid w:val="00F43259"/>
    <w:rsid w:val="00F44F10"/>
    <w:rsid w:val="00F4556A"/>
    <w:rsid w:val="00F46B4A"/>
    <w:rsid w:val="00F47135"/>
    <w:rsid w:val="00F57C4C"/>
    <w:rsid w:val="00F74A11"/>
    <w:rsid w:val="00F838CE"/>
    <w:rsid w:val="00F87450"/>
    <w:rsid w:val="00FA74D3"/>
    <w:rsid w:val="00FB1090"/>
    <w:rsid w:val="00FB27E1"/>
    <w:rsid w:val="00FB4F87"/>
    <w:rsid w:val="00FB6698"/>
    <w:rsid w:val="00FC6FEB"/>
    <w:rsid w:val="00FC7A26"/>
    <w:rsid w:val="00FD1F42"/>
    <w:rsid w:val="00FD61F9"/>
    <w:rsid w:val="00FE5B29"/>
    <w:rsid w:val="00FE609E"/>
    <w:rsid w:val="00FE6964"/>
    <w:rsid w:val="00FF434E"/>
    <w:rsid w:val="00FF459A"/>
    <w:rsid w:val="00FF57A0"/>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CD"/>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22215"/>
    <w:rPr>
      <w:color w:val="605E5C"/>
      <w:shd w:val="clear" w:color="auto" w:fill="E1DFDD"/>
    </w:rPr>
  </w:style>
  <w:style w:type="character" w:customStyle="1" w:styleId="Ttulo2Car">
    <w:name w:val="Título 2 Car"/>
    <w:basedOn w:val="Fuentedeprrafopredeter"/>
    <w:link w:val="Ttulo2"/>
    <w:uiPriority w:val="9"/>
    <w:rsid w:val="00CD1229"/>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C61C11"/>
    <w:rPr>
      <w:color w:val="605E5C"/>
      <w:shd w:val="clear" w:color="auto" w:fill="E1DFDD"/>
    </w:rPr>
  </w:style>
  <w:style w:type="character" w:customStyle="1" w:styleId="apple-converted-space">
    <w:name w:val="apple-converted-space"/>
    <w:basedOn w:val="Fuentedeprrafopredeter"/>
    <w:rsid w:val="009245F5"/>
  </w:style>
  <w:style w:type="paragraph" w:customStyle="1" w:styleId="paragraph">
    <w:name w:val="paragraph"/>
    <w:basedOn w:val="Normal"/>
    <w:rsid w:val="005716E3"/>
    <w:pPr>
      <w:spacing w:before="100" w:beforeAutospacing="1" w:after="100" w:afterAutospacing="1"/>
    </w:pPr>
    <w:rPr>
      <w:sz w:val="24"/>
      <w:szCs w:val="24"/>
      <w:lang w:val="en-US" w:eastAsia="en-US"/>
    </w:rPr>
  </w:style>
  <w:style w:type="character" w:customStyle="1" w:styleId="normaltextrun">
    <w:name w:val="normaltextrun"/>
    <w:basedOn w:val="Fuentedeprrafopredeter"/>
    <w:rsid w:val="005716E3"/>
  </w:style>
  <w:style w:type="character" w:customStyle="1" w:styleId="eop">
    <w:name w:val="eop"/>
    <w:basedOn w:val="Fuentedeprrafopredeter"/>
    <w:rsid w:val="005716E3"/>
  </w:style>
  <w:style w:type="character" w:styleId="Mencinsinresolver">
    <w:name w:val="Unresolved Mention"/>
    <w:basedOn w:val="Fuentedeprrafopredeter"/>
    <w:uiPriority w:val="99"/>
    <w:semiHidden/>
    <w:unhideWhenUsed/>
    <w:rsid w:val="00465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0352">
      <w:bodyDiv w:val="1"/>
      <w:marLeft w:val="0"/>
      <w:marRight w:val="0"/>
      <w:marTop w:val="0"/>
      <w:marBottom w:val="0"/>
      <w:divBdr>
        <w:top w:val="none" w:sz="0" w:space="0" w:color="auto"/>
        <w:left w:val="none" w:sz="0" w:space="0" w:color="auto"/>
        <w:bottom w:val="none" w:sz="0" w:space="0" w:color="auto"/>
        <w:right w:val="none" w:sz="0" w:space="0" w:color="auto"/>
      </w:divBdr>
    </w:div>
    <w:div w:id="67390329">
      <w:bodyDiv w:val="1"/>
      <w:marLeft w:val="0"/>
      <w:marRight w:val="0"/>
      <w:marTop w:val="0"/>
      <w:marBottom w:val="0"/>
      <w:divBdr>
        <w:top w:val="none" w:sz="0" w:space="0" w:color="auto"/>
        <w:left w:val="none" w:sz="0" w:space="0" w:color="auto"/>
        <w:bottom w:val="none" w:sz="0" w:space="0" w:color="auto"/>
        <w:right w:val="none" w:sz="0" w:space="0" w:color="auto"/>
      </w:divBdr>
    </w:div>
    <w:div w:id="76097932">
      <w:bodyDiv w:val="1"/>
      <w:marLeft w:val="0"/>
      <w:marRight w:val="0"/>
      <w:marTop w:val="0"/>
      <w:marBottom w:val="0"/>
      <w:divBdr>
        <w:top w:val="none" w:sz="0" w:space="0" w:color="auto"/>
        <w:left w:val="none" w:sz="0" w:space="0" w:color="auto"/>
        <w:bottom w:val="none" w:sz="0" w:space="0" w:color="auto"/>
        <w:right w:val="none" w:sz="0" w:space="0" w:color="auto"/>
      </w:divBdr>
    </w:div>
    <w:div w:id="1160727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392049958">
      <w:bodyDiv w:val="1"/>
      <w:marLeft w:val="0"/>
      <w:marRight w:val="0"/>
      <w:marTop w:val="0"/>
      <w:marBottom w:val="0"/>
      <w:divBdr>
        <w:top w:val="none" w:sz="0" w:space="0" w:color="auto"/>
        <w:left w:val="none" w:sz="0" w:space="0" w:color="auto"/>
        <w:bottom w:val="none" w:sz="0" w:space="0" w:color="auto"/>
        <w:right w:val="none" w:sz="0" w:space="0" w:color="auto"/>
      </w:divBdr>
    </w:div>
    <w:div w:id="399906660">
      <w:bodyDiv w:val="1"/>
      <w:marLeft w:val="0"/>
      <w:marRight w:val="0"/>
      <w:marTop w:val="0"/>
      <w:marBottom w:val="0"/>
      <w:divBdr>
        <w:top w:val="none" w:sz="0" w:space="0" w:color="auto"/>
        <w:left w:val="none" w:sz="0" w:space="0" w:color="auto"/>
        <w:bottom w:val="none" w:sz="0" w:space="0" w:color="auto"/>
        <w:right w:val="none" w:sz="0" w:space="0" w:color="auto"/>
      </w:divBdr>
    </w:div>
    <w:div w:id="414285330">
      <w:bodyDiv w:val="1"/>
      <w:marLeft w:val="0"/>
      <w:marRight w:val="0"/>
      <w:marTop w:val="0"/>
      <w:marBottom w:val="0"/>
      <w:divBdr>
        <w:top w:val="none" w:sz="0" w:space="0" w:color="auto"/>
        <w:left w:val="none" w:sz="0" w:space="0" w:color="auto"/>
        <w:bottom w:val="none" w:sz="0" w:space="0" w:color="auto"/>
        <w:right w:val="none" w:sz="0" w:space="0" w:color="auto"/>
      </w:divBdr>
    </w:div>
    <w:div w:id="765809723">
      <w:bodyDiv w:val="1"/>
      <w:marLeft w:val="0"/>
      <w:marRight w:val="0"/>
      <w:marTop w:val="0"/>
      <w:marBottom w:val="0"/>
      <w:divBdr>
        <w:top w:val="none" w:sz="0" w:space="0" w:color="auto"/>
        <w:left w:val="none" w:sz="0" w:space="0" w:color="auto"/>
        <w:bottom w:val="none" w:sz="0" w:space="0" w:color="auto"/>
        <w:right w:val="none" w:sz="0" w:space="0" w:color="auto"/>
      </w:divBdr>
    </w:div>
    <w:div w:id="949972216">
      <w:bodyDiv w:val="1"/>
      <w:marLeft w:val="0"/>
      <w:marRight w:val="0"/>
      <w:marTop w:val="0"/>
      <w:marBottom w:val="0"/>
      <w:divBdr>
        <w:top w:val="none" w:sz="0" w:space="0" w:color="auto"/>
        <w:left w:val="none" w:sz="0" w:space="0" w:color="auto"/>
        <w:bottom w:val="none" w:sz="0" w:space="0" w:color="auto"/>
        <w:right w:val="none" w:sz="0" w:space="0" w:color="auto"/>
      </w:divBdr>
    </w:div>
    <w:div w:id="1028022693">
      <w:bodyDiv w:val="1"/>
      <w:marLeft w:val="0"/>
      <w:marRight w:val="0"/>
      <w:marTop w:val="0"/>
      <w:marBottom w:val="0"/>
      <w:divBdr>
        <w:top w:val="none" w:sz="0" w:space="0" w:color="auto"/>
        <w:left w:val="none" w:sz="0" w:space="0" w:color="auto"/>
        <w:bottom w:val="none" w:sz="0" w:space="0" w:color="auto"/>
        <w:right w:val="none" w:sz="0" w:space="0" w:color="auto"/>
      </w:divBdr>
    </w:div>
    <w:div w:id="1509978692">
      <w:bodyDiv w:val="1"/>
      <w:marLeft w:val="0"/>
      <w:marRight w:val="0"/>
      <w:marTop w:val="0"/>
      <w:marBottom w:val="0"/>
      <w:divBdr>
        <w:top w:val="none" w:sz="0" w:space="0" w:color="auto"/>
        <w:left w:val="none" w:sz="0" w:space="0" w:color="auto"/>
        <w:bottom w:val="none" w:sz="0" w:space="0" w:color="auto"/>
        <w:right w:val="none" w:sz="0" w:space="0" w:color="auto"/>
      </w:divBdr>
    </w:div>
    <w:div w:id="1587614656">
      <w:bodyDiv w:val="1"/>
      <w:marLeft w:val="0"/>
      <w:marRight w:val="0"/>
      <w:marTop w:val="0"/>
      <w:marBottom w:val="0"/>
      <w:divBdr>
        <w:top w:val="none" w:sz="0" w:space="0" w:color="auto"/>
        <w:left w:val="none" w:sz="0" w:space="0" w:color="auto"/>
        <w:bottom w:val="none" w:sz="0" w:space="0" w:color="auto"/>
        <w:right w:val="none" w:sz="0" w:space="0" w:color="auto"/>
      </w:divBdr>
    </w:div>
    <w:div w:id="1723678746">
      <w:bodyDiv w:val="1"/>
      <w:marLeft w:val="0"/>
      <w:marRight w:val="0"/>
      <w:marTop w:val="0"/>
      <w:marBottom w:val="0"/>
      <w:divBdr>
        <w:top w:val="none" w:sz="0" w:space="0" w:color="auto"/>
        <w:left w:val="none" w:sz="0" w:space="0" w:color="auto"/>
        <w:bottom w:val="none" w:sz="0" w:space="0" w:color="auto"/>
        <w:right w:val="none" w:sz="0" w:space="0" w:color="auto"/>
      </w:divBdr>
    </w:div>
    <w:div w:id="1905872567">
      <w:bodyDiv w:val="1"/>
      <w:marLeft w:val="0"/>
      <w:marRight w:val="0"/>
      <w:marTop w:val="0"/>
      <w:marBottom w:val="0"/>
      <w:divBdr>
        <w:top w:val="none" w:sz="0" w:space="0" w:color="auto"/>
        <w:left w:val="none" w:sz="0" w:space="0" w:color="auto"/>
        <w:bottom w:val="none" w:sz="0" w:space="0" w:color="auto"/>
        <w:right w:val="none" w:sz="0" w:space="0" w:color="auto"/>
      </w:divBdr>
    </w:div>
    <w:div w:id="1922791227">
      <w:bodyDiv w:val="1"/>
      <w:marLeft w:val="0"/>
      <w:marRight w:val="0"/>
      <w:marTop w:val="0"/>
      <w:marBottom w:val="0"/>
      <w:divBdr>
        <w:top w:val="none" w:sz="0" w:space="0" w:color="auto"/>
        <w:left w:val="none" w:sz="0" w:space="0" w:color="auto"/>
        <w:bottom w:val="none" w:sz="0" w:space="0" w:color="auto"/>
        <w:right w:val="none" w:sz="0" w:space="0" w:color="auto"/>
      </w:divBdr>
    </w:div>
    <w:div w:id="1942641815">
      <w:bodyDiv w:val="1"/>
      <w:marLeft w:val="0"/>
      <w:marRight w:val="0"/>
      <w:marTop w:val="0"/>
      <w:marBottom w:val="0"/>
      <w:divBdr>
        <w:top w:val="none" w:sz="0" w:space="0" w:color="auto"/>
        <w:left w:val="none" w:sz="0" w:space="0" w:color="auto"/>
        <w:bottom w:val="none" w:sz="0" w:space="0" w:color="auto"/>
        <w:right w:val="none" w:sz="0" w:space="0" w:color="auto"/>
      </w:divBdr>
    </w:div>
    <w:div w:id="2027974902">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00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DIFTOLUCA/art_92_xxix_b/4.web?token=03ANYolqtRWCC-RWI2BSDpu-ONZNDNMGM6aEzzlcKeN63Ea3oZkCpeKDaRAl3PtJQhh8_uObCdauC1eWdkhENrSlg0DuSkZNpBuDonQWNoRoI3pXgkXuB5za4mN_Mwdtsfj3sCvQsbgQz-3wH2BSApzcSRLcrZM2TcKlSBZxueyw5egSVQ-zPQtNWsFKf2a0aE00PwV-gmMuQbGP7D8qReQ-a7Ne2S4faqB27ReDXHR8UVHC_251oLpesu-MDF8TvnuxhI4W1vOvJhPFatdsC-1uQ9uaN12wNlOM-rZX_jWTZ6l3e3iHSTSyrdRLmm511VhjYhn7MyvT3LD3edMnRVcv8BQ_Uo3GHwAxzhIOknil9n8yyqB6L4ke3_bR3kF0IZTtR7SvzhRY9SzXlJyhQqAvIt-xaIiIBBdQCEPJ_y_uHcObLkFnZ2lFWqmcpcq0YVkLfQQFLFq3vRzHaDLUlEUx1vM8SPAP6nH_2qqyx3h1IPmRlfp73ZQAmMP0K_7zvJ0XeLDDAsCub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9F094-C2FA-4BF7-B8A1-98FB3DD9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4677</Words>
  <Characters>25726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10</cp:revision>
  <dcterms:created xsi:type="dcterms:W3CDTF">2022-08-25T00:30:00Z</dcterms:created>
  <dcterms:modified xsi:type="dcterms:W3CDTF">2022-09-01T18:22:00Z</dcterms:modified>
</cp:coreProperties>
</file>