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324C8C" w14:textId="4F789732" w:rsidR="005756BD" w:rsidRPr="005B5E11" w:rsidRDefault="005756BD" w:rsidP="005756BD">
      <w:pPr>
        <w:spacing w:before="100" w:beforeAutospacing="1" w:after="100" w:afterAutospacing="1" w:line="360" w:lineRule="auto"/>
        <w:jc w:val="both"/>
        <w:rPr>
          <w:rFonts w:ascii="Palatino Linotype" w:hAnsi="Palatino Linotype"/>
        </w:rPr>
      </w:pPr>
      <w:r w:rsidRPr="005B5E1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C21FA4" w:rsidRPr="005B5E11">
        <w:rPr>
          <w:rFonts w:ascii="Palatino Linotype" w:hAnsi="Palatino Linotype"/>
        </w:rPr>
        <w:t xml:space="preserve">diecinueve </w:t>
      </w:r>
      <w:r w:rsidRPr="005B5E11">
        <w:rPr>
          <w:rFonts w:ascii="Palatino Linotype" w:hAnsi="Palatino Linotype"/>
        </w:rPr>
        <w:t>de enero de dos mil veintidós.</w:t>
      </w:r>
    </w:p>
    <w:p w14:paraId="14AF684F" w14:textId="7ECF5907" w:rsidR="005756BD" w:rsidRPr="005B5E11" w:rsidRDefault="005756BD" w:rsidP="005756BD">
      <w:pPr>
        <w:spacing w:before="100" w:beforeAutospacing="1" w:after="100" w:afterAutospacing="1" w:line="360" w:lineRule="auto"/>
        <w:jc w:val="both"/>
        <w:rPr>
          <w:rFonts w:ascii="Palatino Linotype" w:hAnsi="Palatino Linotype"/>
        </w:rPr>
      </w:pPr>
      <w:r w:rsidRPr="005B5E11">
        <w:rPr>
          <w:rFonts w:ascii="Palatino Linotype" w:hAnsi="Palatino Linotype"/>
          <w:b/>
        </w:rPr>
        <w:t>VISTO</w:t>
      </w:r>
      <w:r w:rsidRPr="005B5E11">
        <w:rPr>
          <w:rFonts w:ascii="Palatino Linotype" w:hAnsi="Palatino Linotype"/>
        </w:rPr>
        <w:t xml:space="preserve"> el expediente formado con motivo del recurso de revisión </w:t>
      </w:r>
      <w:r w:rsidRPr="005B5E11">
        <w:rPr>
          <w:rFonts w:ascii="Palatino Linotype" w:hAnsi="Palatino Linotype"/>
          <w:b/>
        </w:rPr>
        <w:t>05392/INFOEM/IP/RR/2021</w:t>
      </w:r>
      <w:r w:rsidRPr="005B5E11">
        <w:rPr>
          <w:rFonts w:ascii="Palatino Linotype" w:hAnsi="Palatino Linotype"/>
        </w:rPr>
        <w:t xml:space="preserve">, promovido por el </w:t>
      </w:r>
      <w:r w:rsidRPr="005B5E11">
        <w:rPr>
          <w:rFonts w:ascii="Palatino Linotype" w:hAnsi="Palatino Linotype"/>
          <w:b/>
        </w:rPr>
        <w:t xml:space="preserve">C. </w:t>
      </w:r>
      <w:r w:rsidR="00D207DE">
        <w:rPr>
          <w:rFonts w:ascii="Palatino Linotype" w:hAnsi="Palatino Linotype"/>
          <w:b/>
        </w:rPr>
        <w:t>xxxxxxxxxxx</w:t>
      </w:r>
      <w:bookmarkStart w:id="0" w:name="_GoBack"/>
      <w:bookmarkEnd w:id="0"/>
      <w:r w:rsidRPr="005B5E11">
        <w:rPr>
          <w:rFonts w:ascii="Palatino Linotype" w:hAnsi="Palatino Linotype"/>
          <w:b/>
        </w:rPr>
        <w:t xml:space="preserve">, </w:t>
      </w:r>
      <w:r w:rsidRPr="005B5E11">
        <w:rPr>
          <w:rFonts w:ascii="Palatino Linotype" w:hAnsi="Palatino Linotype"/>
        </w:rPr>
        <w:t xml:space="preserve">a quien en lo sucesivo se le denominará </w:t>
      </w:r>
      <w:r w:rsidRPr="005B5E11">
        <w:rPr>
          <w:rFonts w:ascii="Palatino Linotype" w:hAnsi="Palatino Linotype" w:cs="Arial"/>
          <w:b/>
        </w:rPr>
        <w:t>EL RECURRENTE</w:t>
      </w:r>
      <w:r w:rsidRPr="005B5E11">
        <w:rPr>
          <w:rFonts w:ascii="Palatino Linotype" w:hAnsi="Palatino Linotype"/>
        </w:rPr>
        <w:t xml:space="preserve">, en contra de la respuesta emitida por el </w:t>
      </w:r>
      <w:r w:rsidRPr="005B5E11">
        <w:rPr>
          <w:rFonts w:ascii="Palatino Linotype" w:hAnsi="Palatino Linotype"/>
          <w:b/>
        </w:rPr>
        <w:t xml:space="preserve">Hospital </w:t>
      </w:r>
      <w:r w:rsidR="00DA5E91" w:rsidRPr="005B5E11">
        <w:rPr>
          <w:rFonts w:ascii="Palatino Linotype" w:hAnsi="Palatino Linotype"/>
          <w:b/>
        </w:rPr>
        <w:t xml:space="preserve">Regional </w:t>
      </w:r>
      <w:r w:rsidRPr="005B5E11">
        <w:rPr>
          <w:rFonts w:ascii="Palatino Linotype" w:hAnsi="Palatino Linotype"/>
          <w:b/>
        </w:rPr>
        <w:t xml:space="preserve">de Alta Especialidad de Zumpango, </w:t>
      </w:r>
      <w:r w:rsidRPr="005B5E11">
        <w:rPr>
          <w:rFonts w:ascii="Palatino Linotype" w:hAnsi="Palatino Linotype"/>
        </w:rPr>
        <w:t xml:space="preserve">en lo subsecuente se le denominará </w:t>
      </w:r>
      <w:r w:rsidRPr="005B5E11">
        <w:rPr>
          <w:rFonts w:ascii="Palatino Linotype" w:hAnsi="Palatino Linotype"/>
          <w:b/>
        </w:rPr>
        <w:t>EL SUJETO OBLIGADO</w:t>
      </w:r>
      <w:r w:rsidRPr="005B5E11">
        <w:rPr>
          <w:rFonts w:ascii="Palatino Linotype" w:hAnsi="Palatino Linotype"/>
        </w:rPr>
        <w:t xml:space="preserve">, se procede a dictar la presente resolución con base en lo siguiente: </w:t>
      </w:r>
    </w:p>
    <w:p w14:paraId="2841632F" w14:textId="77777777" w:rsidR="005756BD" w:rsidRPr="005B5E11" w:rsidRDefault="005756BD" w:rsidP="005756BD">
      <w:pPr>
        <w:spacing w:before="100" w:beforeAutospacing="1" w:after="100" w:afterAutospacing="1" w:line="360" w:lineRule="auto"/>
        <w:jc w:val="center"/>
        <w:rPr>
          <w:rFonts w:ascii="Palatino Linotype" w:hAnsi="Palatino Linotype"/>
          <w:b/>
          <w:bCs/>
          <w:spacing w:val="60"/>
          <w:sz w:val="28"/>
        </w:rPr>
      </w:pPr>
      <w:r w:rsidRPr="005B5E11">
        <w:rPr>
          <w:rFonts w:ascii="Palatino Linotype" w:hAnsi="Palatino Linotype"/>
          <w:b/>
          <w:bCs/>
          <w:spacing w:val="60"/>
          <w:sz w:val="28"/>
        </w:rPr>
        <w:t>RESULTANDO</w:t>
      </w:r>
    </w:p>
    <w:p w14:paraId="6F86DCA9" w14:textId="77777777" w:rsidR="005756BD" w:rsidRPr="005B5E11" w:rsidRDefault="005756BD" w:rsidP="005756BD">
      <w:pPr>
        <w:pStyle w:val="Prrafodelista"/>
        <w:tabs>
          <w:tab w:val="left" w:pos="709"/>
        </w:tabs>
        <w:spacing w:before="100" w:beforeAutospacing="1" w:after="100" w:afterAutospacing="1" w:line="360" w:lineRule="auto"/>
        <w:ind w:left="0"/>
        <w:jc w:val="both"/>
        <w:rPr>
          <w:rFonts w:ascii="Palatino Linotype" w:hAnsi="Palatino Linotype"/>
          <w:b/>
        </w:rPr>
      </w:pPr>
      <w:r w:rsidRPr="005B5E11">
        <w:rPr>
          <w:rFonts w:ascii="Palatino Linotype" w:hAnsi="Palatino Linotype"/>
          <w:b/>
          <w:sz w:val="28"/>
          <w:szCs w:val="28"/>
        </w:rPr>
        <w:t>I.</w:t>
      </w:r>
      <w:r w:rsidRPr="005B5E11">
        <w:rPr>
          <w:rFonts w:ascii="Palatino Linotype" w:hAnsi="Palatino Linotype"/>
        </w:rPr>
        <w:t xml:space="preserve"> En </w:t>
      </w:r>
      <w:r w:rsidRPr="005B5E11">
        <w:rPr>
          <w:rFonts w:ascii="Palatino Linotype" w:hAnsi="Palatino Linotype" w:cs="Arial"/>
        </w:rPr>
        <w:t>fecha veintinueve de septiembre de do</w:t>
      </w:r>
      <w:r w:rsidRPr="005B5E11">
        <w:rPr>
          <w:rFonts w:ascii="Palatino Linotype" w:hAnsi="Palatino Linotype"/>
        </w:rPr>
        <w:t xml:space="preserve">s mil veintiuno, </w:t>
      </w:r>
      <w:r w:rsidRPr="005B5E11">
        <w:rPr>
          <w:rFonts w:ascii="Palatino Linotype" w:hAnsi="Palatino Linotype" w:cs="Arial"/>
          <w:b/>
        </w:rPr>
        <w:t>El RECURRENTE</w:t>
      </w:r>
      <w:r w:rsidRPr="005B5E11">
        <w:rPr>
          <w:rFonts w:ascii="Palatino Linotype" w:hAnsi="Palatino Linotype"/>
        </w:rPr>
        <w:t xml:space="preserve"> presentó </w:t>
      </w:r>
      <w:r w:rsidRPr="005B5E11">
        <w:rPr>
          <w:rFonts w:ascii="Palatino Linotype" w:hAnsi="Palatino Linotype" w:cs="Arial"/>
        </w:rPr>
        <w:t xml:space="preserve">a través del Sistema de Acceso a la Información Mexiquense, en lo subsecuente </w:t>
      </w:r>
      <w:r w:rsidRPr="005B5E11">
        <w:rPr>
          <w:rFonts w:ascii="Palatino Linotype" w:hAnsi="Palatino Linotype" w:cs="Arial"/>
          <w:b/>
        </w:rPr>
        <w:t>EL SAIMEX,</w:t>
      </w:r>
      <w:r w:rsidRPr="005B5E11">
        <w:rPr>
          <w:rFonts w:ascii="Palatino Linotype" w:hAnsi="Palatino Linotype"/>
        </w:rPr>
        <w:t xml:space="preserve"> ante </w:t>
      </w:r>
      <w:r w:rsidRPr="005B5E11">
        <w:rPr>
          <w:rFonts w:ascii="Palatino Linotype" w:hAnsi="Palatino Linotype"/>
          <w:b/>
        </w:rPr>
        <w:t>EL SUJETO OBLIGADO</w:t>
      </w:r>
      <w:r w:rsidRPr="005B5E11">
        <w:rPr>
          <w:rFonts w:ascii="Palatino Linotype" w:hAnsi="Palatino Linotype"/>
        </w:rPr>
        <w:t xml:space="preserve">, la solicitud de acceso a la información pública, a la que se le asignó el número </w:t>
      </w:r>
      <w:r w:rsidRPr="005B5E11">
        <w:rPr>
          <w:rFonts w:ascii="Palatino Linotype" w:hAnsi="Palatino Linotype"/>
          <w:b/>
        </w:rPr>
        <w:t>00191/HRZUM/IP/2021,</w:t>
      </w:r>
      <w:r w:rsidRPr="005B5E11">
        <w:rPr>
          <w:rFonts w:ascii="Palatino Linotype" w:hAnsi="Palatino Linotype"/>
        </w:rPr>
        <w:t xml:space="preserve"> mediante la cual requirió, lo siguiente:</w:t>
      </w:r>
    </w:p>
    <w:p w14:paraId="23CC3063" w14:textId="77777777" w:rsidR="005756BD" w:rsidRPr="005B5E11" w:rsidRDefault="005756BD" w:rsidP="005756BD">
      <w:pPr>
        <w:spacing w:before="100" w:beforeAutospacing="1" w:after="100" w:afterAutospacing="1"/>
        <w:ind w:left="709" w:right="709"/>
        <w:jc w:val="both"/>
        <w:rPr>
          <w:rFonts w:ascii="Palatino Linotype" w:hAnsi="Palatino Linotype"/>
          <w:i/>
          <w:sz w:val="22"/>
          <w:szCs w:val="22"/>
        </w:rPr>
      </w:pPr>
      <w:r w:rsidRPr="005B5E11">
        <w:rPr>
          <w:rFonts w:ascii="Palatino Linotype" w:hAnsi="Palatino Linotype"/>
          <w:i/>
          <w:sz w:val="22"/>
          <w:szCs w:val="22"/>
        </w:rPr>
        <w:t>“Se requiere el inventario de los vehículos asignados al hospital regional de alta especialidad de zumpango del año 2020, así como el inventario de dichos vehículos de los meses enero a julio 2021, así como de los dos vehículos que daño el Director de Administración y Finanzas, se requiere saber en donde están esos vehículos y se requiere evidencia fotográfica” (Sic)</w:t>
      </w:r>
      <w:bookmarkStart w:id="1" w:name="_Ref516764469"/>
      <w:bookmarkStart w:id="2" w:name="_Ref531692384"/>
    </w:p>
    <w:p w14:paraId="6B691C81" w14:textId="77777777" w:rsidR="005756BD" w:rsidRPr="005B5E11" w:rsidRDefault="005756BD" w:rsidP="005756BD">
      <w:pPr>
        <w:spacing w:before="100" w:beforeAutospacing="1" w:after="100" w:afterAutospacing="1"/>
        <w:ind w:right="709"/>
        <w:jc w:val="both"/>
        <w:rPr>
          <w:rFonts w:ascii="Palatino Linotype" w:hAnsi="Palatino Linotype"/>
          <w:b/>
        </w:rPr>
      </w:pPr>
      <w:r w:rsidRPr="005B5E11">
        <w:rPr>
          <w:rFonts w:ascii="Palatino Linotype" w:hAnsi="Palatino Linotype"/>
          <w:b/>
        </w:rPr>
        <w:t xml:space="preserve">Modalidad de entrega: </w:t>
      </w:r>
      <w:r w:rsidRPr="005B5E11">
        <w:rPr>
          <w:rFonts w:ascii="Palatino Linotype" w:hAnsi="Palatino Linotype"/>
        </w:rPr>
        <w:t xml:space="preserve">vía </w:t>
      </w:r>
      <w:r w:rsidRPr="005B5E11">
        <w:rPr>
          <w:rFonts w:ascii="Palatino Linotype" w:hAnsi="Palatino Linotype"/>
          <w:b/>
        </w:rPr>
        <w:t>SAIMEX</w:t>
      </w:r>
      <w:r w:rsidRPr="005B5E11">
        <w:rPr>
          <w:rFonts w:ascii="Palatino Linotype" w:hAnsi="Palatino Linotype"/>
        </w:rPr>
        <w:t>.</w:t>
      </w:r>
    </w:p>
    <w:p w14:paraId="3A777933" w14:textId="77777777" w:rsidR="005756BD" w:rsidRPr="005B5E11" w:rsidRDefault="005756BD" w:rsidP="005756BD">
      <w:pPr>
        <w:pStyle w:val="Prrafodelista"/>
        <w:tabs>
          <w:tab w:val="left" w:pos="709"/>
        </w:tabs>
        <w:spacing w:before="100" w:beforeAutospacing="1" w:after="100" w:afterAutospacing="1" w:line="360" w:lineRule="auto"/>
        <w:ind w:left="0"/>
        <w:jc w:val="both"/>
        <w:rPr>
          <w:rFonts w:ascii="Palatino Linotype" w:hAnsi="Palatino Linotype" w:cs="Arial"/>
        </w:rPr>
      </w:pPr>
      <w:r w:rsidRPr="005B5E11">
        <w:rPr>
          <w:rFonts w:ascii="Palatino Linotype" w:hAnsi="Palatino Linotype" w:cs="Arial"/>
          <w:b/>
          <w:sz w:val="28"/>
          <w:szCs w:val="28"/>
        </w:rPr>
        <w:lastRenderedPageBreak/>
        <w:t>II.</w:t>
      </w:r>
      <w:r w:rsidRPr="005B5E11">
        <w:rPr>
          <w:rFonts w:ascii="Palatino Linotype" w:hAnsi="Palatino Linotype" w:cs="Arial"/>
        </w:rPr>
        <w:t xml:space="preserve"> De las constancias que obran en el expediente electrónico del </w:t>
      </w:r>
      <w:r w:rsidRPr="005B5E11">
        <w:rPr>
          <w:rFonts w:ascii="Palatino Linotype" w:hAnsi="Palatino Linotype" w:cs="Arial"/>
          <w:b/>
        </w:rPr>
        <w:t>SAIMEX</w:t>
      </w:r>
      <w:r w:rsidRPr="005B5E11">
        <w:rPr>
          <w:rFonts w:ascii="Palatino Linotype" w:hAnsi="Palatino Linotype" w:cs="Arial"/>
        </w:rPr>
        <w:t xml:space="preserve">, se advierte que en fecha veinte de octubre de dos mil veintiuno, </w:t>
      </w:r>
      <w:r w:rsidRPr="005B5E11">
        <w:rPr>
          <w:rFonts w:ascii="Palatino Linotype" w:hAnsi="Palatino Linotype" w:cs="Arial"/>
          <w:b/>
        </w:rPr>
        <w:t xml:space="preserve">EL SUJETO OBLIGADO </w:t>
      </w:r>
      <w:r w:rsidRPr="005B5E11">
        <w:rPr>
          <w:rFonts w:ascii="Palatino Linotype" w:hAnsi="Palatino Linotype" w:cs="Arial"/>
        </w:rPr>
        <w:t xml:space="preserve">dio respuesta a la </w:t>
      </w:r>
      <w:r w:rsidRPr="005B5E11">
        <w:rPr>
          <w:rFonts w:ascii="Palatino Linotype" w:hAnsi="Palatino Linotype"/>
        </w:rPr>
        <w:t>solicitud</w:t>
      </w:r>
      <w:r w:rsidRPr="005B5E11">
        <w:rPr>
          <w:rFonts w:ascii="Palatino Linotype" w:hAnsi="Palatino Linotype" w:cs="Arial"/>
        </w:rPr>
        <w:t xml:space="preserve"> de </w:t>
      </w:r>
      <w:r w:rsidRPr="005B5E11">
        <w:rPr>
          <w:rFonts w:ascii="Palatino Linotype" w:hAnsi="Palatino Linotype"/>
        </w:rPr>
        <w:t>acceso</w:t>
      </w:r>
      <w:r w:rsidRPr="005B5E11">
        <w:rPr>
          <w:rFonts w:ascii="Palatino Linotype" w:hAnsi="Palatino Linotype" w:cs="Arial"/>
        </w:rPr>
        <w:t xml:space="preserve"> a la información pública requerida por </w:t>
      </w:r>
      <w:r w:rsidRPr="005B5E11">
        <w:rPr>
          <w:rFonts w:ascii="Palatino Linotype" w:hAnsi="Palatino Linotype" w:cs="Arial"/>
          <w:b/>
        </w:rPr>
        <w:t>EL RECURRENTE</w:t>
      </w:r>
      <w:r w:rsidRPr="005B5E11">
        <w:rPr>
          <w:rFonts w:ascii="Palatino Linotype" w:hAnsi="Palatino Linotype" w:cs="Arial"/>
        </w:rPr>
        <w:t>, adjuntando los archivos electrónicos que se describen a continuación:</w:t>
      </w:r>
    </w:p>
    <w:p w14:paraId="14716894" w14:textId="77777777" w:rsidR="005756BD" w:rsidRPr="005B5E11" w:rsidRDefault="00D207DE" w:rsidP="005756BD">
      <w:pPr>
        <w:pStyle w:val="Prrafodelista"/>
        <w:numPr>
          <w:ilvl w:val="0"/>
          <w:numId w:val="4"/>
        </w:numPr>
        <w:tabs>
          <w:tab w:val="left" w:pos="709"/>
        </w:tabs>
        <w:spacing w:before="100" w:beforeAutospacing="1" w:after="100" w:afterAutospacing="1" w:line="360" w:lineRule="auto"/>
        <w:jc w:val="both"/>
        <w:rPr>
          <w:rFonts w:ascii="Palatino Linotype" w:hAnsi="Palatino Linotype" w:cs="Arial"/>
          <w:b/>
        </w:rPr>
      </w:pPr>
      <w:hyperlink r:id="rId8" w:tgtFrame="_blank" w:history="1">
        <w:r w:rsidR="005756BD" w:rsidRPr="005B5E11">
          <w:rPr>
            <w:rFonts w:ascii="Palatino Linotype" w:hAnsi="Palatino Linotype"/>
            <w:b/>
          </w:rPr>
          <w:t>SAIMEX_191_vehiculos.pdf</w:t>
        </w:r>
      </w:hyperlink>
      <w:r w:rsidR="005756BD" w:rsidRPr="005B5E11">
        <w:rPr>
          <w:rFonts w:ascii="Palatino Linotype" w:hAnsi="Palatino Linotype" w:cs="Arial"/>
          <w:b/>
        </w:rPr>
        <w:t xml:space="preserve">: </w:t>
      </w:r>
      <w:r w:rsidR="005756BD" w:rsidRPr="005B5E11">
        <w:rPr>
          <w:rFonts w:ascii="Palatino Linotype" w:hAnsi="Palatino Linotype" w:cs="Arial"/>
        </w:rPr>
        <w:t xml:space="preserve">contiene </w:t>
      </w:r>
      <w:r w:rsidR="000B7192" w:rsidRPr="005B5E11">
        <w:rPr>
          <w:rFonts w:ascii="Palatino Linotype" w:hAnsi="Palatino Linotype" w:cs="Arial"/>
        </w:rPr>
        <w:t xml:space="preserve">ocho formatos de tarjeta de resguardo de diferentes vehículos </w:t>
      </w:r>
      <w:r w:rsidR="00DA5E91" w:rsidRPr="005B5E11">
        <w:rPr>
          <w:rFonts w:ascii="Palatino Linotype" w:hAnsi="Palatino Linotype" w:cs="Arial"/>
        </w:rPr>
        <w:t xml:space="preserve">así como la fotografía de los </w:t>
      </w:r>
      <w:r w:rsidR="000B7192" w:rsidRPr="005B5E11">
        <w:rPr>
          <w:rFonts w:ascii="Palatino Linotype" w:hAnsi="Palatino Linotype" w:cs="Arial"/>
        </w:rPr>
        <w:t>mismos, documentos en los que se testo el número de placa de los vehículos.</w:t>
      </w:r>
    </w:p>
    <w:p w14:paraId="5DC5C171" w14:textId="77777777" w:rsidR="005756BD" w:rsidRPr="005B5E11" w:rsidRDefault="00D207DE" w:rsidP="005756BD">
      <w:pPr>
        <w:pStyle w:val="Prrafodelista"/>
        <w:numPr>
          <w:ilvl w:val="0"/>
          <w:numId w:val="4"/>
        </w:numPr>
        <w:tabs>
          <w:tab w:val="left" w:pos="709"/>
        </w:tabs>
        <w:spacing w:before="100" w:beforeAutospacing="1" w:after="100" w:afterAutospacing="1" w:line="360" w:lineRule="auto"/>
        <w:jc w:val="both"/>
        <w:rPr>
          <w:rFonts w:ascii="Palatino Linotype" w:hAnsi="Palatino Linotype" w:cs="Arial"/>
          <w:b/>
        </w:rPr>
      </w:pPr>
      <w:hyperlink r:id="rId9" w:tgtFrame="_blank" w:history="1">
        <w:r w:rsidR="005756BD" w:rsidRPr="005B5E11">
          <w:rPr>
            <w:rFonts w:ascii="Palatino Linotype" w:hAnsi="Palatino Linotype"/>
            <w:b/>
          </w:rPr>
          <w:t>Inventario Vehicular_191.pdf</w:t>
        </w:r>
      </w:hyperlink>
      <w:r w:rsidR="005756BD" w:rsidRPr="005B5E11">
        <w:rPr>
          <w:rFonts w:ascii="Palatino Linotype" w:hAnsi="Palatino Linotype" w:cs="Arial"/>
          <w:b/>
        </w:rPr>
        <w:t xml:space="preserve">: </w:t>
      </w:r>
      <w:r w:rsidR="000B7192" w:rsidRPr="005B5E11">
        <w:rPr>
          <w:rFonts w:ascii="Palatino Linotype" w:hAnsi="Palatino Linotype" w:cs="Arial"/>
        </w:rPr>
        <w:t>contiene una tabla con el título de asignación de vehículos y en ella se describen datos como el tipo de asignación</w:t>
      </w:r>
      <w:r w:rsidR="00DA5E91" w:rsidRPr="005B5E11">
        <w:rPr>
          <w:rFonts w:ascii="Palatino Linotype" w:hAnsi="Palatino Linotype" w:cs="Arial"/>
        </w:rPr>
        <w:t xml:space="preserve"> (directa u operativa)</w:t>
      </w:r>
      <w:r w:rsidR="000B7192" w:rsidRPr="005B5E11">
        <w:rPr>
          <w:rFonts w:ascii="Palatino Linotype" w:hAnsi="Palatino Linotype" w:cs="Arial"/>
        </w:rPr>
        <w:t>, el número de placas, el tipo de vehículo</w:t>
      </w:r>
      <w:r w:rsidR="00DA5E91" w:rsidRPr="005B5E11">
        <w:rPr>
          <w:rFonts w:ascii="Palatino Linotype" w:hAnsi="Palatino Linotype" w:cs="Arial"/>
        </w:rPr>
        <w:t xml:space="preserve"> (carro o camioneta)</w:t>
      </w:r>
      <w:r w:rsidR="000B7192" w:rsidRPr="005B5E11">
        <w:rPr>
          <w:rFonts w:ascii="Palatino Linotype" w:hAnsi="Palatino Linotype" w:cs="Arial"/>
        </w:rPr>
        <w:t>, cilindraje, nombre de los servidores públicos que los resguardan y el puesto que ocupan.</w:t>
      </w:r>
    </w:p>
    <w:p w14:paraId="069AF76D" w14:textId="77777777" w:rsidR="005756BD" w:rsidRPr="005B5E11" w:rsidRDefault="00D207DE" w:rsidP="005756BD">
      <w:pPr>
        <w:pStyle w:val="Prrafodelista"/>
        <w:numPr>
          <w:ilvl w:val="0"/>
          <w:numId w:val="4"/>
        </w:numPr>
        <w:tabs>
          <w:tab w:val="left" w:pos="709"/>
        </w:tabs>
        <w:spacing w:before="100" w:beforeAutospacing="1" w:after="100" w:afterAutospacing="1" w:line="360" w:lineRule="auto"/>
        <w:jc w:val="both"/>
        <w:rPr>
          <w:rFonts w:ascii="Palatino Linotype" w:hAnsi="Palatino Linotype" w:cs="Arial"/>
          <w:b/>
        </w:rPr>
      </w:pPr>
      <w:hyperlink r:id="rId10" w:tgtFrame="_blank" w:history="1">
        <w:r w:rsidR="005756BD" w:rsidRPr="005B5E11">
          <w:rPr>
            <w:rFonts w:ascii="Palatino Linotype" w:hAnsi="Palatino Linotype"/>
            <w:b/>
          </w:rPr>
          <w:t>of_remision00191_HRZUM_IP_2021.pdf</w:t>
        </w:r>
      </w:hyperlink>
      <w:r w:rsidR="005756BD" w:rsidRPr="005B5E11">
        <w:rPr>
          <w:rFonts w:ascii="Palatino Linotype" w:hAnsi="Palatino Linotype" w:cs="Arial"/>
          <w:b/>
        </w:rPr>
        <w:t xml:space="preserve">: </w:t>
      </w:r>
      <w:r w:rsidR="000B7192" w:rsidRPr="005B5E11">
        <w:rPr>
          <w:rFonts w:ascii="Palatino Linotype" w:hAnsi="Palatino Linotype" w:cs="Arial"/>
        </w:rPr>
        <w:t>contiene el escrito de fecha veinte de octubre del presente año, signado por la Titular de la Unidad de Transparencia, mediante el cual hace de conocimiento al solicitante de manera fundada y motiva que adjunta a dicho escrito los documentos descritos en los párrafos que anteceden y con los que a su decir se tendría por colmado el derecho de acceso a la información pública</w:t>
      </w:r>
      <w:r w:rsidR="00DA5E91" w:rsidRPr="005B5E11">
        <w:rPr>
          <w:rFonts w:ascii="Palatino Linotype" w:hAnsi="Palatino Linotype" w:cs="Arial"/>
        </w:rPr>
        <w:t xml:space="preserve"> ejercido por el solicitante</w:t>
      </w:r>
      <w:r w:rsidR="000B7192" w:rsidRPr="005B5E11">
        <w:rPr>
          <w:rFonts w:ascii="Palatino Linotype" w:hAnsi="Palatino Linotype" w:cs="Arial"/>
        </w:rPr>
        <w:t>.</w:t>
      </w:r>
    </w:p>
    <w:p w14:paraId="0212CF3E" w14:textId="77777777" w:rsidR="000B7192" w:rsidRPr="005B5E11" w:rsidRDefault="005756BD" w:rsidP="000B7192">
      <w:pPr>
        <w:pStyle w:val="Prrafodelista"/>
        <w:tabs>
          <w:tab w:val="left" w:pos="709"/>
        </w:tabs>
        <w:spacing w:before="100" w:beforeAutospacing="1" w:after="100" w:afterAutospacing="1" w:line="360" w:lineRule="auto"/>
        <w:ind w:left="0"/>
        <w:jc w:val="both"/>
        <w:rPr>
          <w:rFonts w:ascii="Palatino Linotype" w:hAnsi="Palatino Linotype" w:cs="Arial"/>
        </w:rPr>
      </w:pPr>
      <w:r w:rsidRPr="005B5E11">
        <w:rPr>
          <w:rFonts w:ascii="Palatino Linotype" w:hAnsi="Palatino Linotype" w:cs="Arial"/>
          <w:b/>
          <w:sz w:val="28"/>
          <w:szCs w:val="28"/>
        </w:rPr>
        <w:t>III.</w:t>
      </w:r>
      <w:r w:rsidRPr="005B5E11">
        <w:rPr>
          <w:rFonts w:ascii="Palatino Linotype" w:hAnsi="Palatino Linotype" w:cs="Arial"/>
        </w:rPr>
        <w:t xml:space="preserve"> </w:t>
      </w:r>
      <w:r w:rsidR="000B7192" w:rsidRPr="005B5E11">
        <w:rPr>
          <w:rFonts w:ascii="Palatino Linotype" w:hAnsi="Palatino Linotype"/>
        </w:rPr>
        <w:t xml:space="preserve">Inconforme con la respuesta del </w:t>
      </w:r>
      <w:r w:rsidR="000B7192" w:rsidRPr="005B5E11">
        <w:rPr>
          <w:rFonts w:ascii="Palatino Linotype" w:hAnsi="Palatino Linotype"/>
          <w:b/>
        </w:rPr>
        <w:t>SUJETO OBLIGADO</w:t>
      </w:r>
      <w:r w:rsidR="000B7192" w:rsidRPr="005B5E11">
        <w:rPr>
          <w:rFonts w:ascii="Palatino Linotype" w:hAnsi="Palatino Linotype"/>
        </w:rPr>
        <w:t xml:space="preserve">, en fecha cuatro de noviembre de dos mil veintiuno, </w:t>
      </w:r>
      <w:r w:rsidR="000B7192" w:rsidRPr="005B5E11">
        <w:rPr>
          <w:rFonts w:ascii="Palatino Linotype" w:hAnsi="Palatino Linotype" w:cs="Arial"/>
          <w:b/>
        </w:rPr>
        <w:t>EL RECURRENTE</w:t>
      </w:r>
      <w:r w:rsidR="000B7192" w:rsidRPr="005B5E11">
        <w:rPr>
          <w:rFonts w:ascii="Palatino Linotype" w:hAnsi="Palatino Linotype"/>
        </w:rPr>
        <w:t>, a través del</w:t>
      </w:r>
      <w:r w:rsidR="000B7192" w:rsidRPr="005B5E11">
        <w:rPr>
          <w:rFonts w:ascii="Palatino Linotype" w:hAnsi="Palatino Linotype"/>
          <w:b/>
        </w:rPr>
        <w:t xml:space="preserve"> SAIMEX, </w:t>
      </w:r>
      <w:r w:rsidR="000B7192" w:rsidRPr="005B5E11">
        <w:rPr>
          <w:rFonts w:ascii="Palatino Linotype" w:hAnsi="Palatino Linotype"/>
        </w:rPr>
        <w:t xml:space="preserve">interpuso el recurso de revisión objeto del </w:t>
      </w:r>
      <w:r w:rsidR="000B7192" w:rsidRPr="005B5E11">
        <w:rPr>
          <w:rFonts w:ascii="Palatino Linotype" w:hAnsi="Palatino Linotype" w:cs="Arial"/>
        </w:rPr>
        <w:t>presente</w:t>
      </w:r>
      <w:r w:rsidR="000B7192" w:rsidRPr="005B5E11">
        <w:rPr>
          <w:rFonts w:ascii="Palatino Linotype" w:hAnsi="Palatino Linotype"/>
        </w:rPr>
        <w:t xml:space="preserve"> estudio, al que se le asignó el </w:t>
      </w:r>
      <w:r w:rsidR="000B7192" w:rsidRPr="005B5E11">
        <w:rPr>
          <w:rFonts w:ascii="Palatino Linotype" w:hAnsi="Palatino Linotype" w:cs="Arial"/>
        </w:rPr>
        <w:t>número al rubro citado, en el que señaló como acto impugnado</w:t>
      </w:r>
      <w:r w:rsidR="00DA5E91" w:rsidRPr="005B5E11">
        <w:rPr>
          <w:rFonts w:ascii="Palatino Linotype" w:hAnsi="Palatino Linotype" w:cs="Arial"/>
        </w:rPr>
        <w:t xml:space="preserve"> lo que se cita a continuación</w:t>
      </w:r>
      <w:r w:rsidR="000B7192" w:rsidRPr="005B5E11">
        <w:rPr>
          <w:rFonts w:ascii="Palatino Linotype" w:hAnsi="Palatino Linotype" w:cs="Arial"/>
        </w:rPr>
        <w:t>:</w:t>
      </w:r>
    </w:p>
    <w:p w14:paraId="26A52B4E" w14:textId="77777777" w:rsidR="000B7192" w:rsidRPr="005B5E11" w:rsidRDefault="000B7192" w:rsidP="000B7192">
      <w:pPr>
        <w:spacing w:before="100" w:beforeAutospacing="1" w:after="100" w:afterAutospacing="1"/>
        <w:ind w:left="851" w:right="899"/>
        <w:jc w:val="both"/>
        <w:rPr>
          <w:rFonts w:ascii="Palatino Linotype" w:hAnsi="Palatino Linotype" w:cs="Arial"/>
          <w:i/>
          <w:sz w:val="22"/>
          <w:szCs w:val="22"/>
          <w:lang w:eastAsia="es-MX"/>
        </w:rPr>
      </w:pPr>
      <w:r w:rsidRPr="005B5E11">
        <w:rPr>
          <w:rFonts w:ascii="Palatino Linotype" w:hAnsi="Palatino Linotype" w:cs="Arial"/>
          <w:i/>
          <w:sz w:val="22"/>
          <w:szCs w:val="22"/>
          <w:lang w:eastAsia="es-MX"/>
        </w:rPr>
        <w:lastRenderedPageBreak/>
        <w:t>“Negativa de entrega de la información veras.” (Sic)</w:t>
      </w:r>
    </w:p>
    <w:p w14:paraId="297B2881" w14:textId="77777777" w:rsidR="000B7192" w:rsidRPr="005B5E11" w:rsidRDefault="000B7192" w:rsidP="000B7192">
      <w:pPr>
        <w:pStyle w:val="Prrafodelista"/>
        <w:spacing w:before="100" w:beforeAutospacing="1" w:after="100" w:afterAutospacing="1" w:line="360" w:lineRule="auto"/>
        <w:ind w:left="0"/>
        <w:jc w:val="both"/>
        <w:rPr>
          <w:rFonts w:ascii="Palatino Linotype" w:hAnsi="Palatino Linotype"/>
        </w:rPr>
      </w:pPr>
      <w:r w:rsidRPr="005B5E11">
        <w:rPr>
          <w:rFonts w:ascii="Palatino Linotype" w:hAnsi="Palatino Linotype" w:cs="Arial"/>
        </w:rPr>
        <w:t>Asimismo</w:t>
      </w:r>
      <w:r w:rsidRPr="005B5E11">
        <w:rPr>
          <w:rFonts w:ascii="Palatino Linotype" w:hAnsi="Palatino Linotype"/>
        </w:rPr>
        <w:t>, indicó como razones o motivos de inconformidad</w:t>
      </w:r>
      <w:r w:rsidR="00DA5E91" w:rsidRPr="005B5E11">
        <w:rPr>
          <w:rFonts w:ascii="Palatino Linotype" w:hAnsi="Palatino Linotype"/>
        </w:rPr>
        <w:t xml:space="preserve"> lo siguiente</w:t>
      </w:r>
      <w:r w:rsidRPr="005B5E11">
        <w:rPr>
          <w:rFonts w:ascii="Palatino Linotype" w:hAnsi="Palatino Linotype"/>
        </w:rPr>
        <w:t>:</w:t>
      </w:r>
    </w:p>
    <w:p w14:paraId="74CDAD2F" w14:textId="77777777" w:rsidR="005756BD" w:rsidRPr="005B5E11" w:rsidRDefault="000B7192" w:rsidP="000B7192">
      <w:pPr>
        <w:spacing w:before="100" w:beforeAutospacing="1" w:after="100" w:afterAutospacing="1"/>
        <w:ind w:left="851" w:right="899"/>
        <w:jc w:val="both"/>
        <w:rPr>
          <w:rFonts w:ascii="Palatino Linotype" w:hAnsi="Palatino Linotype" w:cs="Arial"/>
          <w:i/>
          <w:sz w:val="22"/>
          <w:szCs w:val="22"/>
          <w:lang w:eastAsia="es-MX"/>
        </w:rPr>
      </w:pPr>
      <w:r w:rsidRPr="005B5E11">
        <w:rPr>
          <w:rFonts w:ascii="Palatino Linotype" w:hAnsi="Palatino Linotype" w:cs="Arial"/>
          <w:i/>
          <w:sz w:val="22"/>
          <w:szCs w:val="22"/>
          <w:lang w:eastAsia="es-MX"/>
        </w:rPr>
        <w:t>“Se pide el listado de todos y cada uno de los vehículos con los que contaba el hospital regional de alta Especialidad de zumpango el año 2020 el cual no fue remitido, se pide informen el estatus que guardan los vehículos que fueron dañados por el director de administración y finanzas y tampoco se contesta.” (Sic)</w:t>
      </w:r>
    </w:p>
    <w:p w14:paraId="1179D97D" w14:textId="77777777" w:rsidR="000B7192" w:rsidRPr="005B5E11" w:rsidRDefault="005756BD" w:rsidP="000B719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i/>
          <w:sz w:val="22"/>
          <w:szCs w:val="22"/>
          <w:lang w:eastAsia="es-MX"/>
        </w:rPr>
      </w:pPr>
      <w:r w:rsidRPr="005B5E11">
        <w:rPr>
          <w:rFonts w:ascii="Palatino Linotype" w:hAnsi="Palatino Linotype" w:cs="Arial"/>
          <w:b/>
          <w:sz w:val="28"/>
          <w:szCs w:val="28"/>
        </w:rPr>
        <w:t xml:space="preserve">IV. </w:t>
      </w:r>
      <w:r w:rsidR="000B7192" w:rsidRPr="005B5E11">
        <w:rPr>
          <w:rFonts w:ascii="Palatino Linotype" w:hAnsi="Palatino Linotype" w:cs="Arial"/>
        </w:rPr>
        <w:t xml:space="preserve">En fecha </w:t>
      </w:r>
      <w:r w:rsidR="00A12216" w:rsidRPr="005B5E11">
        <w:rPr>
          <w:rFonts w:ascii="Palatino Linotype" w:hAnsi="Palatino Linotype" w:cs="Arial"/>
        </w:rPr>
        <w:t>cuatro de noviembre d</w:t>
      </w:r>
      <w:r w:rsidR="000B7192" w:rsidRPr="005B5E11">
        <w:rPr>
          <w:rFonts w:ascii="Palatino Linotype" w:hAnsi="Palatino Linotype"/>
        </w:rPr>
        <w:t>e dos mil veintiuno</w:t>
      </w:r>
      <w:r w:rsidR="000B7192" w:rsidRPr="005B5E11">
        <w:rPr>
          <w:rFonts w:ascii="Palatino Linotype" w:hAnsi="Palatino Linotype" w:cs="Arial"/>
        </w:rPr>
        <w:t>, el recurso de que se trata se envió electrónicamente al Instituto de Transparencia, Acceso a la Información Pública</w:t>
      </w:r>
      <w:r w:rsidR="000B7192" w:rsidRPr="005B5E11">
        <w:rPr>
          <w:rFonts w:ascii="Palatino Linotype" w:hAnsi="Palatino Linotype" w:cs="Arial"/>
          <w:lang w:val="es-ES_tradnl"/>
        </w:rPr>
        <w:t xml:space="preserve"> y </w:t>
      </w:r>
      <w:r w:rsidR="000B7192" w:rsidRPr="005B5E11">
        <w:rPr>
          <w:rFonts w:ascii="Palatino Linotype" w:hAnsi="Palatino Linotype" w:cs="Arial"/>
        </w:rPr>
        <w:t>Protección</w:t>
      </w:r>
      <w:r w:rsidR="000B7192" w:rsidRPr="005B5E11">
        <w:rPr>
          <w:rFonts w:ascii="Palatino Linotype" w:hAnsi="Palatino Linotype" w:cs="Arial"/>
          <w:lang w:val="es-ES_tradnl"/>
        </w:rPr>
        <w:t xml:space="preserve"> </w:t>
      </w:r>
      <w:r w:rsidR="000B7192" w:rsidRPr="005B5E11">
        <w:rPr>
          <w:rFonts w:ascii="Palatino Linotype" w:hAnsi="Palatino Linotype" w:cs="Arial"/>
        </w:rPr>
        <w:t>de</w:t>
      </w:r>
      <w:r w:rsidR="000B7192" w:rsidRPr="005B5E11">
        <w:rPr>
          <w:rFonts w:ascii="Palatino Linotype" w:hAnsi="Palatino Linotype" w:cs="Arial"/>
          <w:lang w:val="es-ES_tradnl"/>
        </w:rPr>
        <w:t xml:space="preserve"> </w:t>
      </w:r>
      <w:r w:rsidR="000B7192" w:rsidRPr="005B5E11">
        <w:rPr>
          <w:rFonts w:ascii="Palatino Linotype" w:hAnsi="Palatino Linotype"/>
        </w:rPr>
        <w:t>Datos</w:t>
      </w:r>
      <w:r w:rsidR="000B7192" w:rsidRPr="005B5E11">
        <w:rPr>
          <w:rFonts w:ascii="Palatino Linotype" w:hAnsi="Palatino Linotype" w:cs="Arial"/>
          <w:lang w:val="es-ES_tradnl"/>
        </w:rPr>
        <w:t xml:space="preserve"> </w:t>
      </w:r>
      <w:r w:rsidR="000B7192" w:rsidRPr="005B5E11">
        <w:rPr>
          <w:rFonts w:ascii="Palatino Linotype" w:hAnsi="Palatino Linotype" w:cs="Arial"/>
        </w:rPr>
        <w:t>Personales</w:t>
      </w:r>
      <w:r w:rsidR="000B7192" w:rsidRPr="005B5E11">
        <w:rPr>
          <w:rFonts w:ascii="Palatino Linotype" w:hAnsi="Palatino Linotype" w:cs="Arial"/>
          <w:lang w:val="es-ES_tradnl"/>
        </w:rPr>
        <w:t xml:space="preserve"> </w:t>
      </w:r>
      <w:r w:rsidR="000B7192" w:rsidRPr="005B5E11">
        <w:rPr>
          <w:rFonts w:ascii="Palatino Linotype" w:hAnsi="Palatino Linotype" w:cs="Arial"/>
        </w:rPr>
        <w:t>del</w:t>
      </w:r>
      <w:r w:rsidR="000B7192" w:rsidRPr="005B5E11">
        <w:rPr>
          <w:rFonts w:ascii="Palatino Linotype" w:hAnsi="Palatino Linotype" w:cs="Arial"/>
          <w:lang w:val="es-ES_tradnl"/>
        </w:rPr>
        <w:t xml:space="preserve"> </w:t>
      </w:r>
      <w:r w:rsidR="000B7192" w:rsidRPr="005B5E11">
        <w:rPr>
          <w:rFonts w:ascii="Palatino Linotype" w:hAnsi="Palatino Linotype"/>
        </w:rPr>
        <w:t>Estado</w:t>
      </w:r>
      <w:r w:rsidR="000B7192" w:rsidRPr="005B5E11">
        <w:rPr>
          <w:rFonts w:ascii="Palatino Linotype" w:hAnsi="Palatino Linotype" w:cs="Arial"/>
          <w:lang w:val="es-ES_tradnl"/>
        </w:rPr>
        <w:t xml:space="preserve"> de México y Municipios y con fundamento en el </w:t>
      </w:r>
      <w:r w:rsidR="000B7192" w:rsidRPr="005B5E11">
        <w:rPr>
          <w:rFonts w:ascii="Palatino Linotype" w:hAnsi="Palatino Linotype" w:cs="Arial"/>
        </w:rPr>
        <w:t>artículo</w:t>
      </w:r>
      <w:r w:rsidR="000B7192" w:rsidRPr="005B5E11">
        <w:rPr>
          <w:rFonts w:ascii="Palatino Linotype" w:hAnsi="Palatino Linotype" w:cs="Arial"/>
          <w:lang w:val="es-ES_tradnl"/>
        </w:rPr>
        <w:t xml:space="preserve"> 185, </w:t>
      </w:r>
      <w:r w:rsidR="000B7192" w:rsidRPr="005B5E11">
        <w:rPr>
          <w:rFonts w:ascii="Palatino Linotype" w:hAnsi="Palatino Linotype" w:cs="Arial"/>
        </w:rPr>
        <w:t>fracción</w:t>
      </w:r>
      <w:r w:rsidR="000B7192" w:rsidRPr="005B5E11">
        <w:rPr>
          <w:rFonts w:ascii="Palatino Linotype" w:hAnsi="Palatino Linotype" w:cs="Arial"/>
          <w:lang w:val="es-ES_tradnl"/>
        </w:rPr>
        <w:t xml:space="preserve"> I de la </w:t>
      </w:r>
      <w:r w:rsidR="000B7192" w:rsidRPr="005B5E11">
        <w:rPr>
          <w:rFonts w:ascii="Palatino Linotype" w:hAnsi="Palatino Linotype"/>
        </w:rPr>
        <w:t>Ley de Transparencia y Acceso a la Información Pública del Estado de México y Municipios</w:t>
      </w:r>
      <w:r w:rsidR="000B7192" w:rsidRPr="005B5E11">
        <w:rPr>
          <w:rFonts w:ascii="Palatino Linotype" w:hAnsi="Palatino Linotype" w:cs="Arial"/>
          <w:lang w:val="es-ES_tradnl"/>
        </w:rPr>
        <w:t>, se turnó, a través del</w:t>
      </w:r>
      <w:r w:rsidR="000B7192" w:rsidRPr="005B5E11">
        <w:rPr>
          <w:rFonts w:ascii="Palatino Linotype" w:eastAsia="Arial Unicode MS" w:hAnsi="Palatino Linotype" w:cs="Arial"/>
          <w:lang w:val="es-ES_tradnl"/>
        </w:rPr>
        <w:t xml:space="preserve"> </w:t>
      </w:r>
      <w:r w:rsidR="000B7192" w:rsidRPr="005B5E11">
        <w:rPr>
          <w:rFonts w:ascii="Palatino Linotype" w:eastAsia="Arial Unicode MS" w:hAnsi="Palatino Linotype" w:cs="Arial"/>
          <w:b/>
          <w:lang w:val="es-ES_tradnl"/>
        </w:rPr>
        <w:t>SAIMEX</w:t>
      </w:r>
      <w:r w:rsidR="000B7192" w:rsidRPr="005B5E11">
        <w:rPr>
          <w:rFonts w:ascii="Palatino Linotype" w:hAnsi="Palatino Linotype"/>
        </w:rPr>
        <w:t xml:space="preserve">, a la </w:t>
      </w:r>
      <w:r w:rsidR="000B7192" w:rsidRPr="005B5E11">
        <w:rPr>
          <w:rFonts w:ascii="Palatino Linotype" w:hAnsi="Palatino Linotype" w:cs="Arial"/>
          <w:lang w:val="es-ES_tradnl"/>
        </w:rPr>
        <w:t xml:space="preserve">Comisionada </w:t>
      </w:r>
      <w:r w:rsidR="00A12216" w:rsidRPr="005B5E11">
        <w:rPr>
          <w:rFonts w:ascii="Palatino Linotype" w:hAnsi="Palatino Linotype" w:cs="Arial"/>
          <w:b/>
          <w:lang w:val="es-ES_tradnl"/>
        </w:rPr>
        <w:t xml:space="preserve">Sharon Cristina Morales Martínez, </w:t>
      </w:r>
      <w:r w:rsidR="000B7192" w:rsidRPr="005B5E11">
        <w:rPr>
          <w:rFonts w:ascii="Palatino Linotype" w:hAnsi="Palatino Linotype" w:cs="Arial"/>
          <w:lang w:val="es-ES_tradnl"/>
        </w:rPr>
        <w:t>a efecto de que decretara su admisión o desechamiento.</w:t>
      </w:r>
    </w:p>
    <w:p w14:paraId="0A995C2B" w14:textId="77777777" w:rsidR="00A12216" w:rsidRPr="005B5E11" w:rsidRDefault="005756BD" w:rsidP="00A12216">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5B5E11">
        <w:rPr>
          <w:rFonts w:ascii="Palatino Linotype" w:hAnsi="Palatino Linotype" w:cs="Arial"/>
          <w:b/>
          <w:sz w:val="28"/>
          <w:szCs w:val="28"/>
        </w:rPr>
        <w:t xml:space="preserve">V. </w:t>
      </w:r>
      <w:r w:rsidR="00A12216" w:rsidRPr="005B5E11">
        <w:rPr>
          <w:rFonts w:ascii="Palatino Linotype" w:hAnsi="Palatino Linotype" w:cs="Arial"/>
        </w:rPr>
        <w:t xml:space="preserve">En fecha cinco de noviembre de dos mil veintiuno, atento a lo dispuesto en el artículo 185, fracciones I, II y IV, de la </w:t>
      </w:r>
      <w:r w:rsidR="00A12216" w:rsidRPr="005B5E11">
        <w:rPr>
          <w:rFonts w:ascii="Palatino Linotype" w:hAnsi="Palatino Linotype"/>
        </w:rPr>
        <w:t xml:space="preserve">Ley de Transparencia y Acceso a la Información Pública del </w:t>
      </w:r>
      <w:r w:rsidR="00A12216" w:rsidRPr="005B5E11">
        <w:rPr>
          <w:rFonts w:ascii="Palatino Linotype" w:hAnsi="Palatino Linotype" w:cs="Arial"/>
        </w:rPr>
        <w:t>Estado</w:t>
      </w:r>
      <w:r w:rsidR="00A12216" w:rsidRPr="005B5E11">
        <w:rPr>
          <w:rFonts w:ascii="Palatino Linotype" w:hAnsi="Palatino Linotype"/>
        </w:rPr>
        <w:t xml:space="preserve"> de México y </w:t>
      </w:r>
      <w:r w:rsidR="00A12216" w:rsidRPr="005B5E11">
        <w:rPr>
          <w:rFonts w:ascii="Palatino Linotype" w:hAnsi="Palatino Linotype" w:cs="Arial"/>
          <w:lang w:val="es-ES_tradnl"/>
        </w:rPr>
        <w:t>Municipios</w:t>
      </w:r>
      <w:r w:rsidR="00A12216" w:rsidRPr="005B5E11">
        <w:rPr>
          <w:rFonts w:ascii="Palatino Linotype" w:hAnsi="Palatino Linotype"/>
        </w:rPr>
        <w:t>, se a</w:t>
      </w:r>
      <w:r w:rsidR="00A12216" w:rsidRPr="005B5E11">
        <w:rPr>
          <w:rFonts w:ascii="Palatino Linotype" w:hAnsi="Palatino Linotype" w:cs="Arial"/>
        </w:rPr>
        <w:t xml:space="preserve">cordó la admisión a trámite del referido recurso de </w:t>
      </w:r>
      <w:r w:rsidR="00A12216" w:rsidRPr="005B5E11">
        <w:rPr>
          <w:rFonts w:ascii="Palatino Linotype" w:hAnsi="Palatino Linotype" w:cs="Arial"/>
          <w:lang w:val="es-ES_tradnl"/>
        </w:rPr>
        <w:t>revisión;</w:t>
      </w:r>
      <w:r w:rsidR="00A12216" w:rsidRPr="005B5E11">
        <w:rPr>
          <w:rFonts w:ascii="Palatino Linotype" w:hAnsi="Palatino Linotype" w:cs="Arial"/>
        </w:rPr>
        <w:t xml:space="preserve"> así como, la </w:t>
      </w:r>
      <w:r w:rsidR="00A12216" w:rsidRPr="005B5E11">
        <w:rPr>
          <w:rFonts w:ascii="Palatino Linotype" w:hAnsi="Palatino Linotype" w:cs="Arial"/>
          <w:lang w:val="es-ES_tradnl"/>
        </w:rPr>
        <w:t>integración</w:t>
      </w:r>
      <w:r w:rsidR="00A12216" w:rsidRPr="005B5E11">
        <w:rPr>
          <w:rFonts w:ascii="Palatino Linotype" w:hAnsi="Palatino Linotype" w:cs="Arial"/>
        </w:rPr>
        <w:t xml:space="preserve"> del expediente respectivo, mismo que se puso a disposición de las partes, para que en el plazo máximo de siete días hábiles, </w:t>
      </w:r>
      <w:r w:rsidR="00A12216" w:rsidRPr="005B5E11">
        <w:rPr>
          <w:rFonts w:ascii="Palatino Linotype" w:hAnsi="Palatino Linotype" w:cs="Arial"/>
          <w:b/>
        </w:rPr>
        <w:t>EL RECURRENTE</w:t>
      </w:r>
      <w:r w:rsidR="00A12216" w:rsidRPr="005B5E11">
        <w:rPr>
          <w:rFonts w:ascii="Palatino Linotype" w:hAnsi="Palatino Linotype" w:cs="Arial"/>
        </w:rPr>
        <w:t xml:space="preserve"> realizara manifestaciones, alegatos y ofreciera las pruebas que a su derecho </w:t>
      </w:r>
      <w:r w:rsidR="00A12216" w:rsidRPr="005B5E11">
        <w:rPr>
          <w:rFonts w:ascii="Palatino Linotype" w:hAnsi="Palatino Linotype" w:cs="Arial"/>
          <w:lang w:val="es-ES_tradnl"/>
        </w:rPr>
        <w:t>conviniera</w:t>
      </w:r>
      <w:r w:rsidR="00A12216" w:rsidRPr="005B5E11">
        <w:rPr>
          <w:rFonts w:ascii="Palatino Linotype" w:hAnsi="Palatino Linotype" w:cs="Arial"/>
        </w:rPr>
        <w:t xml:space="preserve"> y, en el caso del</w:t>
      </w:r>
      <w:r w:rsidR="00A12216" w:rsidRPr="005B5E11">
        <w:rPr>
          <w:rFonts w:ascii="Palatino Linotype" w:hAnsi="Palatino Linotype" w:cs="Arial"/>
          <w:b/>
        </w:rPr>
        <w:t xml:space="preserve"> SUJETO OBLIGADO</w:t>
      </w:r>
      <w:r w:rsidR="00A12216" w:rsidRPr="005B5E11">
        <w:rPr>
          <w:rFonts w:ascii="Palatino Linotype" w:hAnsi="Palatino Linotype" w:cs="Arial"/>
        </w:rPr>
        <w:t>, para que exhibiera el Informe Justificado correspondiente.</w:t>
      </w:r>
    </w:p>
    <w:p w14:paraId="3871833C" w14:textId="77777777" w:rsidR="00A12216" w:rsidRPr="005B5E11" w:rsidRDefault="005756BD" w:rsidP="00A12216">
      <w:pPr>
        <w:pStyle w:val="Prrafodelista"/>
        <w:spacing w:before="240" w:after="240" w:line="360" w:lineRule="auto"/>
        <w:ind w:left="0"/>
        <w:jc w:val="both"/>
        <w:rPr>
          <w:rFonts w:ascii="Palatino Linotype" w:hAnsi="Palatino Linotype" w:cs="Arial"/>
        </w:rPr>
      </w:pPr>
      <w:r w:rsidRPr="005B5E11">
        <w:rPr>
          <w:rFonts w:ascii="Palatino Linotype" w:hAnsi="Palatino Linotype" w:cs="Arial"/>
          <w:b/>
          <w:sz w:val="28"/>
          <w:szCs w:val="28"/>
        </w:rPr>
        <w:lastRenderedPageBreak/>
        <w:t>VI.</w:t>
      </w:r>
      <w:r w:rsidRPr="005B5E11">
        <w:rPr>
          <w:rFonts w:ascii="Palatino Linotype" w:hAnsi="Palatino Linotype" w:cs="Arial"/>
        </w:rPr>
        <w:t xml:space="preserve"> </w:t>
      </w:r>
      <w:r w:rsidR="00A12216" w:rsidRPr="005B5E11">
        <w:rPr>
          <w:rFonts w:ascii="Palatino Linotype" w:hAnsi="Palatino Linotype" w:cs="Arial"/>
        </w:rPr>
        <w:t xml:space="preserve">De las constancias que obran en el </w:t>
      </w:r>
      <w:r w:rsidR="00A12216" w:rsidRPr="005B5E11">
        <w:rPr>
          <w:rFonts w:ascii="Palatino Linotype" w:hAnsi="Palatino Linotype" w:cs="Arial"/>
          <w:b/>
        </w:rPr>
        <w:t>SAIMEX</w:t>
      </w:r>
      <w:r w:rsidR="00A12216" w:rsidRPr="005B5E11">
        <w:rPr>
          <w:rFonts w:ascii="Palatino Linotype" w:hAnsi="Palatino Linotype" w:cs="Arial"/>
        </w:rPr>
        <w:t xml:space="preserve">, se desprende que tanto </w:t>
      </w:r>
      <w:r w:rsidR="00A12216" w:rsidRPr="005B5E11">
        <w:rPr>
          <w:rFonts w:ascii="Palatino Linotype" w:hAnsi="Palatino Linotype" w:cs="Arial"/>
          <w:b/>
        </w:rPr>
        <w:t xml:space="preserve">EL SUJETO OBLIGADO </w:t>
      </w:r>
      <w:r w:rsidR="00A12216" w:rsidRPr="005B5E11">
        <w:rPr>
          <w:rFonts w:ascii="Palatino Linotype" w:hAnsi="Palatino Linotype" w:cs="Arial"/>
        </w:rPr>
        <w:t xml:space="preserve">fue omiso en rendir el informe justificado correspondiente como </w:t>
      </w:r>
      <w:r w:rsidR="00A12216" w:rsidRPr="005B5E11">
        <w:rPr>
          <w:rFonts w:ascii="Palatino Linotype" w:hAnsi="Palatino Linotype" w:cs="Arial"/>
          <w:b/>
        </w:rPr>
        <w:t xml:space="preserve">EL RECURRENTE </w:t>
      </w:r>
      <w:r w:rsidR="00A12216" w:rsidRPr="005B5E11">
        <w:rPr>
          <w:rFonts w:ascii="Palatino Linotype" w:hAnsi="Palatino Linotype" w:cs="Arial"/>
        </w:rPr>
        <w:t>lo fue en aportar pruebas, realizar manifestaciones y/o sus alegatos; tal y como se parecía en la captura de pantalla siguiente:</w:t>
      </w:r>
    </w:p>
    <w:p w14:paraId="75C475AD" w14:textId="77777777" w:rsidR="00A12216" w:rsidRPr="005B5E11" w:rsidRDefault="00A12216" w:rsidP="00A12216">
      <w:pPr>
        <w:pStyle w:val="Prrafodelista"/>
        <w:spacing w:before="240" w:after="240" w:line="360" w:lineRule="auto"/>
        <w:ind w:left="0"/>
        <w:jc w:val="center"/>
        <w:rPr>
          <w:rFonts w:ascii="Palatino Linotype" w:hAnsi="Palatino Linotype" w:cs="Arial"/>
        </w:rPr>
      </w:pPr>
      <w:r w:rsidRPr="005B5E11">
        <w:rPr>
          <w:rFonts w:ascii="Palatino Linotype" w:hAnsi="Palatino Linotype" w:cs="Arial"/>
          <w:noProof/>
          <w:lang w:eastAsia="es-MX"/>
        </w:rPr>
        <w:drawing>
          <wp:inline distT="0" distB="0" distL="0" distR="0" wp14:anchorId="526D3C35" wp14:editId="43ABA39B">
            <wp:extent cx="5278573" cy="130683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033" t="32860" r="20307" b="39999"/>
                    <a:stretch/>
                  </pic:blipFill>
                  <pic:spPr bwMode="auto">
                    <a:xfrm>
                      <a:off x="0" y="0"/>
                      <a:ext cx="5335010" cy="1320802"/>
                    </a:xfrm>
                    <a:prstGeom prst="rect">
                      <a:avLst/>
                    </a:prstGeom>
                    <a:ln>
                      <a:noFill/>
                    </a:ln>
                    <a:extLst>
                      <a:ext uri="{53640926-AAD7-44D8-BBD7-CCE9431645EC}">
                        <a14:shadowObscured xmlns:a14="http://schemas.microsoft.com/office/drawing/2010/main"/>
                      </a:ext>
                    </a:extLst>
                  </pic:spPr>
                </pic:pic>
              </a:graphicData>
            </a:graphic>
          </wp:inline>
        </w:drawing>
      </w:r>
    </w:p>
    <w:p w14:paraId="0CE368BC" w14:textId="77777777" w:rsidR="00A12216" w:rsidRPr="005B5E11" w:rsidRDefault="005756BD" w:rsidP="00A12216">
      <w:pPr>
        <w:pStyle w:val="Prrafodelista"/>
        <w:spacing w:before="240" w:after="240" w:line="360" w:lineRule="auto"/>
        <w:ind w:left="0"/>
        <w:jc w:val="both"/>
        <w:rPr>
          <w:rFonts w:ascii="Palatino Linotype" w:hAnsi="Palatino Linotype" w:cs="Arial"/>
        </w:rPr>
      </w:pPr>
      <w:r w:rsidRPr="005B5E11">
        <w:rPr>
          <w:rFonts w:ascii="Palatino Linotype" w:hAnsi="Palatino Linotype" w:cs="Arial"/>
          <w:b/>
          <w:sz w:val="28"/>
          <w:szCs w:val="28"/>
        </w:rPr>
        <w:t>VII.</w:t>
      </w:r>
      <w:r w:rsidRPr="005B5E11">
        <w:rPr>
          <w:rFonts w:ascii="Palatino Linotype" w:hAnsi="Palatino Linotype" w:cs="Arial"/>
        </w:rPr>
        <w:t xml:space="preserve"> </w:t>
      </w:r>
      <w:r w:rsidR="00A12216" w:rsidRPr="005B5E11">
        <w:rPr>
          <w:rFonts w:ascii="Palatino Linotype" w:hAnsi="Palatino Linotype" w:cs="Arial"/>
        </w:rPr>
        <w:t xml:space="preserve">Una vez </w:t>
      </w:r>
      <w:r w:rsidR="00A12216" w:rsidRPr="005B5E11">
        <w:rPr>
          <w:rFonts w:ascii="Palatino Linotype" w:hAnsi="Palatino Linotype" w:cs="Arial"/>
          <w:color w:val="000000" w:themeColor="text1"/>
        </w:rPr>
        <w:t>analizado</w:t>
      </w:r>
      <w:r w:rsidR="00A12216" w:rsidRPr="005B5E11">
        <w:rPr>
          <w:rFonts w:ascii="Palatino Linotype" w:hAnsi="Palatino Linotype" w:cs="Arial"/>
        </w:rPr>
        <w:t xml:space="preserve"> el estado procesal que guarda el expediente, en fecha veintitrés de noviembre de dos mil veintiuno, se acordó el cierre de instrucción; así </w:t>
      </w:r>
      <w:r w:rsidR="00A12216" w:rsidRPr="005B5E11">
        <w:rPr>
          <w:rFonts w:ascii="Palatino Linotype" w:hAnsi="Palatino Linotype" w:cs="Arial"/>
          <w:lang w:val="es-ES_tradnl"/>
        </w:rPr>
        <w:t>como,</w:t>
      </w:r>
      <w:r w:rsidR="00A12216" w:rsidRPr="005B5E11">
        <w:rPr>
          <w:rFonts w:ascii="Palatino Linotype" w:hAnsi="Palatino Linotype" w:cs="Arial"/>
        </w:rPr>
        <w:t xml:space="preserve"> la remisión del mismo a efecto </w:t>
      </w:r>
      <w:r w:rsidR="00A12216" w:rsidRPr="005B5E11">
        <w:rPr>
          <w:rFonts w:ascii="Palatino Linotype" w:hAnsi="Palatino Linotype" w:cs="Arial"/>
          <w:lang w:val="es-ES_tradnl"/>
        </w:rPr>
        <w:t>de</w:t>
      </w:r>
      <w:r w:rsidR="00A12216" w:rsidRPr="005B5E11">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bookmarkEnd w:id="1"/>
    <w:bookmarkEnd w:id="2"/>
    <w:p w14:paraId="0B35A395" w14:textId="77777777" w:rsidR="00A12216" w:rsidRPr="005B5E11" w:rsidRDefault="005756BD" w:rsidP="00A12216">
      <w:pPr>
        <w:spacing w:before="100" w:beforeAutospacing="1" w:after="100" w:afterAutospacing="1" w:line="360" w:lineRule="auto"/>
        <w:jc w:val="both"/>
        <w:rPr>
          <w:rFonts w:ascii="Palatino Linotype" w:hAnsi="Palatino Linotype" w:cs="Arial"/>
          <w:color w:val="000000" w:themeColor="text1"/>
        </w:rPr>
      </w:pPr>
      <w:r w:rsidRPr="005B5E11">
        <w:rPr>
          <w:rFonts w:ascii="Palatino Linotype" w:hAnsi="Palatino Linotype" w:cs="Arial"/>
          <w:b/>
          <w:sz w:val="28"/>
          <w:szCs w:val="28"/>
        </w:rPr>
        <w:t>VIII.</w:t>
      </w:r>
      <w:r w:rsidRPr="005B5E11">
        <w:rPr>
          <w:rFonts w:ascii="Palatino Linotype" w:hAnsi="Palatino Linotype" w:cs="Arial"/>
        </w:rPr>
        <w:t xml:space="preserve"> </w:t>
      </w:r>
      <w:r w:rsidR="00A12216" w:rsidRPr="005B5E11">
        <w:rPr>
          <w:rFonts w:ascii="Palatino Linotype" w:hAnsi="Palatino Linotype" w:cs="Arial"/>
          <w:color w:val="000000" w:themeColor="text1"/>
        </w:rPr>
        <w:t xml:space="preserve">En fecha nueve de diciembre de dos mil veintiuno, el Pleno del Instituto de Transparencia, Acceso a la Información Pública y Protección de Datos Personales del Estado de México y Municipios, mediante acuerdo signado por sus integrantes, aprobó la Licencia por maternidad de la Comisionada </w:t>
      </w:r>
      <w:r w:rsidR="00A12216" w:rsidRPr="005B5E11">
        <w:rPr>
          <w:rFonts w:ascii="Palatino Linotype" w:hAnsi="Palatino Linotype" w:cs="Arial"/>
          <w:b/>
          <w:color w:val="000000" w:themeColor="text1"/>
        </w:rPr>
        <w:t>Sharon Cristina Morales Martínez</w:t>
      </w:r>
      <w:r w:rsidR="00A12216" w:rsidRPr="005B5E11">
        <w:rPr>
          <w:rFonts w:ascii="Palatino Linotype" w:hAnsi="Palatino Linotype" w:cs="Arial"/>
          <w:color w:val="000000" w:themeColor="text1"/>
        </w:rPr>
        <w:t xml:space="preserve">, y a través del cual se convino el returno del recurso de revisión de mérito al Comisionado Presidente </w:t>
      </w:r>
      <w:r w:rsidR="00A12216" w:rsidRPr="005B5E11">
        <w:rPr>
          <w:rFonts w:ascii="Palatino Linotype" w:hAnsi="Palatino Linotype" w:cs="Arial"/>
          <w:b/>
          <w:color w:val="000000" w:themeColor="text1"/>
        </w:rPr>
        <w:t>José Martínez Vilchis</w:t>
      </w:r>
      <w:r w:rsidR="00A12216" w:rsidRPr="005B5E11">
        <w:rPr>
          <w:rFonts w:ascii="Palatino Linotype" w:hAnsi="Palatino Linotype" w:cs="Arial"/>
          <w:color w:val="000000" w:themeColor="text1"/>
        </w:rPr>
        <w:t>, para que diera trámite y resolviera conforme a derecho.</w:t>
      </w:r>
    </w:p>
    <w:p w14:paraId="23D12FD9" w14:textId="77777777" w:rsidR="005756BD" w:rsidRPr="005B5E11" w:rsidRDefault="005756BD" w:rsidP="005756BD">
      <w:pPr>
        <w:spacing w:before="100" w:beforeAutospacing="1" w:after="100" w:afterAutospacing="1" w:line="360" w:lineRule="auto"/>
        <w:jc w:val="both"/>
        <w:rPr>
          <w:rFonts w:ascii="Palatino Linotype" w:hAnsi="Palatino Linotype" w:cs="Arial"/>
          <w:color w:val="000000" w:themeColor="text1"/>
        </w:rPr>
      </w:pPr>
      <w:r w:rsidRPr="005B5E11">
        <w:rPr>
          <w:rFonts w:ascii="Palatino Linotype" w:hAnsi="Palatino Linotype"/>
          <w:b/>
          <w:sz w:val="28"/>
          <w:szCs w:val="28"/>
        </w:rPr>
        <w:lastRenderedPageBreak/>
        <w:t>IX.</w:t>
      </w:r>
      <w:r w:rsidRPr="005B5E11">
        <w:rPr>
          <w:rFonts w:ascii="Palatino Linotype" w:hAnsi="Palatino Linotype" w:cs="Arial"/>
          <w:color w:val="000000" w:themeColor="text1"/>
        </w:rPr>
        <w:t xml:space="preserve"> En fecha veint</w:t>
      </w:r>
      <w:r w:rsidR="00A12216" w:rsidRPr="005B5E11">
        <w:rPr>
          <w:rFonts w:ascii="Palatino Linotype" w:hAnsi="Palatino Linotype" w:cs="Arial"/>
          <w:color w:val="000000" w:themeColor="text1"/>
        </w:rPr>
        <w:t xml:space="preserve">e de diciembre </w:t>
      </w:r>
      <w:r w:rsidRPr="005B5E11">
        <w:rPr>
          <w:rFonts w:ascii="Palatino Linotype" w:hAnsi="Palatino Linotype" w:cs="Arial"/>
          <w:color w:val="000000" w:themeColor="text1"/>
        </w:rPr>
        <w:t xml:space="preserve">de dos mil veintiuno, se notificó el acuerdo de ampliación de Plazo para resolver el presente </w:t>
      </w:r>
      <w:r w:rsidR="00DA5E91" w:rsidRPr="005B5E11">
        <w:rPr>
          <w:rFonts w:ascii="Palatino Linotype" w:hAnsi="Palatino Linotype" w:cs="Arial"/>
          <w:color w:val="000000" w:themeColor="text1"/>
        </w:rPr>
        <w:t xml:space="preserve">recurso </w:t>
      </w:r>
      <w:r w:rsidRPr="005B5E11">
        <w:rPr>
          <w:rFonts w:ascii="Palatino Linotype" w:hAnsi="Palatino Linotype" w:cs="Arial"/>
          <w:color w:val="000000" w:themeColor="text1"/>
        </w:rPr>
        <w:t xml:space="preserve">de </w:t>
      </w:r>
      <w:r w:rsidR="00DA5E91" w:rsidRPr="005B5E11">
        <w:rPr>
          <w:rFonts w:ascii="Palatino Linotype" w:hAnsi="Palatino Linotype" w:cs="Arial"/>
          <w:color w:val="000000" w:themeColor="text1"/>
        </w:rPr>
        <w:t>revisión</w:t>
      </w:r>
      <w:r w:rsidRPr="005B5E11">
        <w:rPr>
          <w:rFonts w:ascii="Palatino Linotype" w:hAnsi="Palatino Linotype" w:cs="Arial"/>
          <w:color w:val="000000" w:themeColor="text1"/>
        </w:rPr>
        <w:t xml:space="preserve">, </w:t>
      </w:r>
      <w:r w:rsidR="00DA5E91" w:rsidRPr="005B5E11">
        <w:rPr>
          <w:rFonts w:ascii="Palatino Linotype" w:hAnsi="Palatino Linotype" w:cs="Arial"/>
          <w:color w:val="000000" w:themeColor="text1"/>
        </w:rPr>
        <w:t xml:space="preserve">de conformidad con lo </w:t>
      </w:r>
      <w:r w:rsidRPr="005B5E11">
        <w:rPr>
          <w:rFonts w:ascii="Palatino Linotype" w:hAnsi="Palatino Linotype" w:cs="Arial"/>
          <w:color w:val="000000" w:themeColor="text1"/>
        </w:rPr>
        <w:t>previsto en el artículo 181, tercer párrafo de la Ley de Transparencia y Acceso a la Información Pública del Estado de México y Municipios.</w:t>
      </w:r>
    </w:p>
    <w:p w14:paraId="2B254B76" w14:textId="77777777" w:rsidR="005756BD" w:rsidRPr="005B5E11" w:rsidRDefault="005756BD" w:rsidP="005756BD">
      <w:pPr>
        <w:spacing w:before="100" w:beforeAutospacing="1" w:after="100" w:afterAutospacing="1" w:line="360" w:lineRule="auto"/>
        <w:jc w:val="center"/>
        <w:rPr>
          <w:rFonts w:ascii="Palatino Linotype" w:hAnsi="Palatino Linotype"/>
          <w:b/>
          <w:bCs/>
          <w:spacing w:val="60"/>
          <w:sz w:val="28"/>
        </w:rPr>
      </w:pPr>
      <w:r w:rsidRPr="005B5E11">
        <w:rPr>
          <w:rFonts w:ascii="Palatino Linotype" w:hAnsi="Palatino Linotype"/>
          <w:b/>
          <w:bCs/>
          <w:spacing w:val="60"/>
          <w:sz w:val="28"/>
        </w:rPr>
        <w:t>CONSIDERANDO</w:t>
      </w:r>
    </w:p>
    <w:p w14:paraId="50CCA71D" w14:textId="77777777" w:rsidR="005756BD" w:rsidRPr="005B5E11" w:rsidRDefault="005756BD" w:rsidP="005756B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5B5E11">
        <w:rPr>
          <w:rFonts w:ascii="Palatino Linotype" w:hAnsi="Palatino Linotype"/>
          <w:b/>
          <w:sz w:val="28"/>
          <w:szCs w:val="28"/>
        </w:rPr>
        <w:t>PRIMERO</w:t>
      </w:r>
      <w:r w:rsidRPr="005B5E11">
        <w:rPr>
          <w:rFonts w:ascii="Palatino Linotype" w:hAnsi="Palatino Linotype"/>
          <w:b/>
        </w:rPr>
        <w:t>. Competencia</w:t>
      </w:r>
      <w:r w:rsidRPr="005B5E11">
        <w:rPr>
          <w:rFonts w:ascii="Palatino Linotype" w:hAnsi="Palatino Linotype"/>
        </w:rPr>
        <w:t>.</w:t>
      </w:r>
      <w:r w:rsidRPr="005B5E11">
        <w:rPr>
          <w:rFonts w:ascii="Palatino Linotype" w:hAnsi="Palatino Linotype"/>
          <w:b/>
        </w:rPr>
        <w:t xml:space="preserve"> </w:t>
      </w:r>
    </w:p>
    <w:p w14:paraId="5633D4AE" w14:textId="77777777" w:rsidR="005756BD" w:rsidRPr="005B5E11" w:rsidRDefault="005756BD" w:rsidP="005756B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5B5E11">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1D730C8D" w14:textId="77777777" w:rsidR="005756BD" w:rsidRPr="005B5E11" w:rsidRDefault="005756BD" w:rsidP="005756B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5B5E11">
        <w:rPr>
          <w:rFonts w:ascii="Palatino Linotype" w:hAnsi="Palatino Linotype" w:cs="Arial"/>
          <w:b/>
          <w:sz w:val="28"/>
          <w:szCs w:val="28"/>
        </w:rPr>
        <w:t>SEGUNDO</w:t>
      </w:r>
      <w:r w:rsidRPr="005B5E11">
        <w:rPr>
          <w:rFonts w:ascii="Palatino Linotype" w:hAnsi="Palatino Linotype" w:cs="Arial"/>
          <w:b/>
        </w:rPr>
        <w:t>. Interés.</w:t>
      </w:r>
      <w:r w:rsidRPr="005B5E11">
        <w:rPr>
          <w:rFonts w:ascii="Palatino Linotype" w:hAnsi="Palatino Linotype" w:cs="Arial"/>
        </w:rPr>
        <w:t xml:space="preserve"> </w:t>
      </w:r>
    </w:p>
    <w:p w14:paraId="61B541EE" w14:textId="77777777" w:rsidR="005756BD" w:rsidRPr="005B5E11" w:rsidRDefault="005756BD" w:rsidP="005756B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5B5E11">
        <w:rPr>
          <w:rFonts w:ascii="Palatino Linotype" w:hAnsi="Palatino Linotype" w:cs="Arial"/>
        </w:rPr>
        <w:t xml:space="preserve">El </w:t>
      </w:r>
      <w:r w:rsidRPr="005B5E11">
        <w:rPr>
          <w:rFonts w:ascii="Palatino Linotype" w:hAnsi="Palatino Linotype"/>
        </w:rPr>
        <w:t>recurso</w:t>
      </w:r>
      <w:r w:rsidRPr="005B5E11">
        <w:rPr>
          <w:rFonts w:ascii="Palatino Linotype" w:hAnsi="Palatino Linotype" w:cs="Arial"/>
        </w:rPr>
        <w:t xml:space="preserve"> de revisión fue </w:t>
      </w:r>
      <w:r w:rsidRPr="005B5E11">
        <w:rPr>
          <w:rFonts w:ascii="Palatino Linotype" w:hAnsi="Palatino Linotype"/>
        </w:rPr>
        <w:t>interpuesto</w:t>
      </w:r>
      <w:r w:rsidRPr="005B5E11">
        <w:rPr>
          <w:rFonts w:ascii="Palatino Linotype" w:hAnsi="Palatino Linotype" w:cs="Arial"/>
        </w:rPr>
        <w:t xml:space="preserve"> por parte legítima en atención a que fue </w:t>
      </w:r>
      <w:r w:rsidRPr="005B5E11">
        <w:rPr>
          <w:rFonts w:ascii="Palatino Linotype" w:hAnsi="Palatino Linotype"/>
        </w:rPr>
        <w:t>presentado</w:t>
      </w:r>
      <w:r w:rsidRPr="005B5E11">
        <w:rPr>
          <w:rFonts w:ascii="Palatino Linotype" w:hAnsi="Palatino Linotype" w:cs="Arial"/>
        </w:rPr>
        <w:t xml:space="preserve"> por </w:t>
      </w:r>
      <w:r w:rsidRPr="005B5E11">
        <w:rPr>
          <w:rFonts w:ascii="Palatino Linotype" w:hAnsi="Palatino Linotype" w:cs="Arial"/>
          <w:b/>
        </w:rPr>
        <w:t>EL RECURRENTE</w:t>
      </w:r>
      <w:r w:rsidRPr="005B5E11">
        <w:rPr>
          <w:rFonts w:ascii="Palatino Linotype" w:hAnsi="Palatino Linotype" w:cs="Arial"/>
          <w:snapToGrid w:val="0"/>
        </w:rPr>
        <w:t xml:space="preserve">, </w:t>
      </w:r>
      <w:r w:rsidRPr="005B5E11">
        <w:rPr>
          <w:rFonts w:ascii="Palatino Linotype" w:hAnsi="Palatino Linotype" w:cs="Arial"/>
        </w:rPr>
        <w:t>quien</w:t>
      </w:r>
      <w:r w:rsidRPr="005B5E11">
        <w:rPr>
          <w:rFonts w:ascii="Palatino Linotype" w:hAnsi="Palatino Linotype" w:cs="Arial"/>
          <w:snapToGrid w:val="0"/>
        </w:rPr>
        <w:t xml:space="preserve"> </w:t>
      </w:r>
      <w:r w:rsidRPr="005B5E11">
        <w:rPr>
          <w:rFonts w:ascii="Palatino Linotype" w:hAnsi="Palatino Linotype"/>
        </w:rPr>
        <w:t>formuló</w:t>
      </w:r>
      <w:r w:rsidRPr="005B5E11">
        <w:rPr>
          <w:rFonts w:ascii="Palatino Linotype" w:hAnsi="Palatino Linotype" w:cs="Arial"/>
          <w:snapToGrid w:val="0"/>
        </w:rPr>
        <w:t xml:space="preserve"> la </w:t>
      </w:r>
      <w:r w:rsidRPr="005B5E11">
        <w:rPr>
          <w:rFonts w:ascii="Palatino Linotype" w:hAnsi="Palatino Linotype" w:cs="Arial"/>
        </w:rPr>
        <w:t>solicitud</w:t>
      </w:r>
      <w:r w:rsidRPr="005B5E11">
        <w:rPr>
          <w:rFonts w:ascii="Palatino Linotype" w:hAnsi="Palatino Linotype" w:cs="Arial"/>
          <w:snapToGrid w:val="0"/>
        </w:rPr>
        <w:t xml:space="preserve"> de información pública.</w:t>
      </w:r>
    </w:p>
    <w:p w14:paraId="01AF36F5" w14:textId="77777777" w:rsidR="005756BD" w:rsidRPr="005B5E11" w:rsidRDefault="005756BD" w:rsidP="005756BD">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5B5E11">
        <w:rPr>
          <w:rFonts w:ascii="Palatino Linotype" w:hAnsi="Palatino Linotype" w:cs="Arial"/>
          <w:b/>
          <w:sz w:val="28"/>
          <w:szCs w:val="28"/>
        </w:rPr>
        <w:t>TERCERO</w:t>
      </w:r>
      <w:r w:rsidRPr="005B5E11">
        <w:rPr>
          <w:rFonts w:ascii="Palatino Linotype" w:hAnsi="Palatino Linotype" w:cs="Arial"/>
          <w:b/>
        </w:rPr>
        <w:t xml:space="preserve">. Oportunidad. </w:t>
      </w:r>
    </w:p>
    <w:p w14:paraId="39DC1345" w14:textId="77777777" w:rsidR="005756BD" w:rsidRPr="005B5E11" w:rsidRDefault="005756BD" w:rsidP="005756BD">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5B5E11">
        <w:rPr>
          <w:rFonts w:ascii="Palatino Linotype" w:hAnsi="Palatino Linotype" w:cs="Arial"/>
        </w:rPr>
        <w:lastRenderedPageBreak/>
        <w:t xml:space="preserve">El recurso de revisión fue interpuesto dentro del plazo de quince días hábiles, contados a partir del día siguiente al en que </w:t>
      </w:r>
      <w:r w:rsidRPr="005B5E11">
        <w:rPr>
          <w:rFonts w:ascii="Palatino Linotype" w:hAnsi="Palatino Linotype" w:cs="Arial"/>
          <w:b/>
        </w:rPr>
        <w:t xml:space="preserve">EL RECURRENTE </w:t>
      </w:r>
      <w:r w:rsidRPr="005B5E11">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ADC15BC" w14:textId="77777777" w:rsidR="005756BD" w:rsidRPr="005B5E11" w:rsidRDefault="005756BD" w:rsidP="005756BD">
      <w:pPr>
        <w:spacing w:before="100" w:beforeAutospacing="1" w:after="100" w:afterAutospacing="1"/>
        <w:ind w:left="720" w:right="709"/>
        <w:contextualSpacing/>
        <w:jc w:val="both"/>
        <w:rPr>
          <w:rFonts w:ascii="Palatino Linotype" w:hAnsi="Palatino Linotype" w:cs="Arial"/>
          <w:i/>
          <w:sz w:val="22"/>
        </w:rPr>
      </w:pPr>
      <w:r w:rsidRPr="005B5E11">
        <w:rPr>
          <w:rFonts w:ascii="Palatino Linotype" w:hAnsi="Palatino Linotype" w:cs="Arial"/>
          <w:i/>
          <w:sz w:val="22"/>
        </w:rPr>
        <w:t>“</w:t>
      </w:r>
      <w:r w:rsidRPr="005B5E11">
        <w:rPr>
          <w:rFonts w:ascii="Palatino Linotype" w:hAnsi="Palatino Linotype" w:cs="Arial"/>
          <w:b/>
          <w:i/>
          <w:sz w:val="22"/>
        </w:rPr>
        <w:t>Artículo 178.</w:t>
      </w:r>
      <w:r w:rsidRPr="005B5E11">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83AABB4" w14:textId="77777777" w:rsidR="005756BD" w:rsidRPr="005B5E11" w:rsidRDefault="005756BD" w:rsidP="005756BD">
      <w:pPr>
        <w:spacing w:before="100" w:beforeAutospacing="1" w:after="100" w:afterAutospacing="1"/>
        <w:ind w:left="720" w:right="709"/>
        <w:contextualSpacing/>
        <w:jc w:val="both"/>
        <w:rPr>
          <w:rFonts w:ascii="Palatino Linotype" w:hAnsi="Palatino Linotype" w:cs="Arial"/>
          <w:i/>
          <w:sz w:val="22"/>
        </w:rPr>
      </w:pPr>
    </w:p>
    <w:p w14:paraId="7DDA137F" w14:textId="77777777" w:rsidR="005756BD" w:rsidRPr="005B5E11" w:rsidRDefault="005756BD" w:rsidP="005756BD">
      <w:pPr>
        <w:spacing w:before="100" w:beforeAutospacing="1" w:after="100" w:afterAutospacing="1"/>
        <w:ind w:left="720" w:right="709"/>
        <w:contextualSpacing/>
        <w:jc w:val="both"/>
        <w:rPr>
          <w:rFonts w:ascii="Palatino Linotype" w:hAnsi="Palatino Linotype" w:cs="Arial"/>
          <w:i/>
          <w:sz w:val="22"/>
        </w:rPr>
      </w:pPr>
      <w:r w:rsidRPr="005B5E11">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22AD9C3" w14:textId="77777777" w:rsidR="005756BD" w:rsidRPr="005B5E11" w:rsidRDefault="005756BD" w:rsidP="005756BD">
      <w:pPr>
        <w:spacing w:before="100" w:beforeAutospacing="1" w:after="100" w:afterAutospacing="1"/>
        <w:ind w:left="720" w:right="709"/>
        <w:contextualSpacing/>
        <w:jc w:val="both"/>
        <w:rPr>
          <w:rFonts w:ascii="Palatino Linotype" w:hAnsi="Palatino Linotype" w:cs="Arial"/>
          <w:i/>
          <w:sz w:val="22"/>
        </w:rPr>
      </w:pPr>
    </w:p>
    <w:p w14:paraId="30F0D399" w14:textId="77777777" w:rsidR="005756BD" w:rsidRPr="005B5E11" w:rsidRDefault="005756BD" w:rsidP="005756BD">
      <w:pPr>
        <w:spacing w:before="240" w:after="100" w:afterAutospacing="1"/>
        <w:ind w:left="720" w:right="709"/>
        <w:jc w:val="both"/>
        <w:rPr>
          <w:rFonts w:ascii="Palatino Linotype" w:hAnsi="Palatino Linotype" w:cs="Arial"/>
          <w:i/>
          <w:sz w:val="22"/>
        </w:rPr>
      </w:pPr>
      <w:r w:rsidRPr="005B5E11">
        <w:rPr>
          <w:rFonts w:ascii="Palatino Linotype" w:hAnsi="Palatino Linotype" w:cs="Arial"/>
          <w:i/>
          <w:sz w:val="22"/>
        </w:rPr>
        <w:t xml:space="preserve">En el caso de que se interponga ante la Unidad de Transparencia, ésta deberá remitir el recurso de revisión al Instituto a más tardar al día </w:t>
      </w:r>
      <w:r w:rsidRPr="005B5E11">
        <w:rPr>
          <w:rFonts w:ascii="Palatino Linotype" w:hAnsi="Palatino Linotype" w:cs="Arial"/>
          <w:i/>
          <w:sz w:val="22"/>
          <w:lang w:eastAsia="es-MX"/>
        </w:rPr>
        <w:t>siguiente</w:t>
      </w:r>
      <w:r w:rsidRPr="005B5E11">
        <w:rPr>
          <w:rFonts w:ascii="Palatino Linotype" w:hAnsi="Palatino Linotype" w:cs="Arial"/>
          <w:i/>
          <w:sz w:val="22"/>
        </w:rPr>
        <w:t xml:space="preserve"> de haberlo recibido.” (Sic)</w:t>
      </w:r>
    </w:p>
    <w:p w14:paraId="21F2728B" w14:textId="77777777" w:rsidR="005756BD" w:rsidRPr="005B5E11" w:rsidRDefault="005756BD" w:rsidP="005756BD">
      <w:pPr>
        <w:spacing w:before="240" w:after="100" w:afterAutospacing="1" w:line="360" w:lineRule="auto"/>
        <w:jc w:val="both"/>
        <w:rPr>
          <w:rFonts w:ascii="Palatino Linotype" w:hAnsi="Palatino Linotype" w:cs="Arial"/>
        </w:rPr>
      </w:pPr>
      <w:r w:rsidRPr="005B5E11">
        <w:rPr>
          <w:rFonts w:ascii="Palatino Linotype" w:hAnsi="Palatino Linotype" w:cs="Arial"/>
        </w:rPr>
        <w:t xml:space="preserve">En esa tesitura, atendiendo a que </w:t>
      </w:r>
      <w:r w:rsidRPr="005B5E11">
        <w:rPr>
          <w:rFonts w:ascii="Palatino Linotype" w:hAnsi="Palatino Linotype" w:cs="Arial"/>
          <w:b/>
        </w:rPr>
        <w:t>EL SUJETO OBLIGADO</w:t>
      </w:r>
      <w:r w:rsidRPr="005B5E11">
        <w:rPr>
          <w:rFonts w:ascii="Palatino Linotype" w:hAnsi="Palatino Linotype" w:cs="Arial"/>
        </w:rPr>
        <w:t xml:space="preserve"> notificó la respuesta a la solicitud de acceso a la información pública el día</w:t>
      </w:r>
      <w:r w:rsidR="00A12216" w:rsidRPr="005B5E11">
        <w:rPr>
          <w:rFonts w:ascii="Palatino Linotype" w:hAnsi="Palatino Linotype" w:cs="Arial"/>
          <w:b/>
        </w:rPr>
        <w:t xml:space="preserve"> veinte de octubre </w:t>
      </w:r>
      <w:r w:rsidRPr="005B5E11">
        <w:rPr>
          <w:rFonts w:ascii="Palatino Linotype" w:hAnsi="Palatino Linotype" w:cs="Arial"/>
          <w:b/>
        </w:rPr>
        <w:t>de dos mil veintiuno</w:t>
      </w:r>
      <w:r w:rsidRPr="005B5E11">
        <w:rPr>
          <w:rFonts w:ascii="Palatino Linotype" w:hAnsi="Palatino Linotype" w:cs="Arial"/>
        </w:rPr>
        <w:t>; así, el plazo de quince días hábiles</w:t>
      </w:r>
      <w:r w:rsidR="00A12216" w:rsidRPr="005B5E11">
        <w:rPr>
          <w:rFonts w:ascii="Palatino Linotype" w:hAnsi="Palatino Linotype" w:cs="Arial"/>
        </w:rPr>
        <w:t xml:space="preserve"> que el artículo 178 de la Ley en cita, </w:t>
      </w:r>
      <w:r w:rsidRPr="005B5E11">
        <w:rPr>
          <w:rFonts w:ascii="Palatino Linotype" w:hAnsi="Palatino Linotype" w:cs="Arial"/>
        </w:rPr>
        <w:t>otorga al hoy</w:t>
      </w:r>
      <w:r w:rsidRPr="005B5E11">
        <w:rPr>
          <w:rFonts w:ascii="Palatino Linotype" w:hAnsi="Palatino Linotype" w:cs="Arial"/>
          <w:b/>
        </w:rPr>
        <w:t xml:space="preserve"> RECURRENTE</w:t>
      </w:r>
      <w:r w:rsidRPr="005B5E11">
        <w:rPr>
          <w:rFonts w:ascii="Palatino Linotype" w:hAnsi="Palatino Linotype" w:cs="Arial"/>
        </w:rPr>
        <w:t xml:space="preserve"> para presentar el respectivo recurso de revisión, transcurrió del </w:t>
      </w:r>
      <w:r w:rsidRPr="005B5E11">
        <w:rPr>
          <w:rFonts w:ascii="Palatino Linotype" w:hAnsi="Palatino Linotype" w:cs="Arial"/>
          <w:b/>
        </w:rPr>
        <w:t>v</w:t>
      </w:r>
      <w:r w:rsidR="00A12216" w:rsidRPr="005B5E11">
        <w:rPr>
          <w:rFonts w:ascii="Palatino Linotype" w:hAnsi="Palatino Linotype" w:cs="Arial"/>
          <w:b/>
        </w:rPr>
        <w:t xml:space="preserve">eintiuno de octubre al once de noviembre de dos mil </w:t>
      </w:r>
      <w:r w:rsidRPr="005B5E11">
        <w:rPr>
          <w:rFonts w:ascii="Palatino Linotype" w:hAnsi="Palatino Linotype" w:cs="Arial"/>
          <w:b/>
        </w:rPr>
        <w:t xml:space="preserve">veintiuno, </w:t>
      </w:r>
      <w:r w:rsidRPr="005B5E11">
        <w:rPr>
          <w:rFonts w:ascii="Palatino Linotype" w:hAnsi="Palatino Linotype" w:cs="Arial"/>
        </w:rPr>
        <w:t xml:space="preserve">sin contemplar en el cómputo los días </w:t>
      </w:r>
      <w:r w:rsidR="00A12216" w:rsidRPr="005B5E11">
        <w:rPr>
          <w:rFonts w:ascii="Palatino Linotype" w:hAnsi="Palatino Linotype" w:cs="Arial"/>
        </w:rPr>
        <w:t xml:space="preserve">veintitrés, veinticuatro, treinta y treinta y uno de octubre, seis y siete de noviembre del presente año; </w:t>
      </w:r>
      <w:r w:rsidRPr="005B5E11">
        <w:rPr>
          <w:rFonts w:ascii="Palatino Linotype" w:hAnsi="Palatino Linotype" w:cs="Arial"/>
        </w:rPr>
        <w:t xml:space="preserve">por corresponder a sábados y domingos, considerados como días inhábiles, en términos del artículo 3, fracción X de la </w:t>
      </w:r>
      <w:r w:rsidRPr="005B5E11">
        <w:rPr>
          <w:rFonts w:ascii="Palatino Linotype" w:hAnsi="Palatino Linotype"/>
        </w:rPr>
        <w:t xml:space="preserve">Ley de Transparencia y Acceso a la Información Pública del Estado de México y Municipios; así como, </w:t>
      </w:r>
      <w:r w:rsidR="00A12216" w:rsidRPr="005B5E11">
        <w:rPr>
          <w:rFonts w:ascii="Palatino Linotype" w:hAnsi="Palatino Linotype"/>
        </w:rPr>
        <w:t xml:space="preserve">el día dos de noviembre de dos mil veintiuno, al tratarse de un día de suspensión de labores </w:t>
      </w:r>
      <w:r w:rsidRPr="005B5E11">
        <w:rPr>
          <w:rFonts w:ascii="Palatino Linotype" w:hAnsi="Palatino Linotype"/>
        </w:rPr>
        <w:t xml:space="preserve">de conformidad con el Calendario Oficial en Materia de </w:t>
      </w:r>
      <w:r w:rsidRPr="005B5E11">
        <w:rPr>
          <w:rFonts w:ascii="Palatino Linotype" w:hAnsi="Palatino Linotype"/>
        </w:rPr>
        <w:lastRenderedPageBreak/>
        <w:t xml:space="preserve">Transparencia, Acceso a la Información Pública y Protección de Datos Personales para el año dos mil veintiuno y enero de dos mil veintidós, aprobado por el Pleno de este Instituto, el dieciséis de diciembre de dos mil veinte. </w:t>
      </w:r>
    </w:p>
    <w:p w14:paraId="6D210FCA" w14:textId="77777777" w:rsidR="005756BD" w:rsidRPr="005B5E11" w:rsidRDefault="005756BD" w:rsidP="005756BD">
      <w:pPr>
        <w:spacing w:before="240" w:after="100" w:afterAutospacing="1" w:line="360" w:lineRule="auto"/>
        <w:jc w:val="both"/>
        <w:rPr>
          <w:rFonts w:ascii="Palatino Linotype" w:hAnsi="Palatino Linotype" w:cs="Arial"/>
        </w:rPr>
      </w:pPr>
      <w:r w:rsidRPr="005B5E11">
        <w:rPr>
          <w:rFonts w:ascii="Palatino Linotype" w:hAnsi="Palatino Linotype" w:cs="Arial"/>
        </w:rPr>
        <w:t>En ese tenor, si el recurso de revisión que nos ocupa, se interpuso el</w:t>
      </w:r>
      <w:r w:rsidR="000A1958" w:rsidRPr="005B5E11">
        <w:rPr>
          <w:rFonts w:ascii="Palatino Linotype" w:hAnsi="Palatino Linotype" w:cs="Arial"/>
          <w:b/>
        </w:rPr>
        <w:t xml:space="preserve"> cuatro de noviembre </w:t>
      </w:r>
      <w:r w:rsidRPr="005B5E11">
        <w:rPr>
          <w:rFonts w:ascii="Palatino Linotype" w:hAnsi="Palatino Linotype" w:cs="Arial"/>
          <w:b/>
        </w:rPr>
        <w:t xml:space="preserve">de dos mil veintiuno, </w:t>
      </w:r>
      <w:r w:rsidRPr="005B5E11">
        <w:rPr>
          <w:rFonts w:ascii="Palatino Linotype" w:hAnsi="Palatino Linotype" w:cs="Arial"/>
        </w:rPr>
        <w:t>éste se encuentra dentro del término previsto dentro del precepto legal citado en el párrafo anterior y, por tanto, su interposición se considera oportuna.</w:t>
      </w:r>
    </w:p>
    <w:p w14:paraId="2867BBA9" w14:textId="77777777" w:rsidR="005756BD" w:rsidRPr="005B5E11" w:rsidRDefault="005756BD" w:rsidP="005756BD">
      <w:pPr>
        <w:widowControl w:val="0"/>
        <w:autoSpaceDE w:val="0"/>
        <w:autoSpaceDN w:val="0"/>
        <w:adjustRightInd w:val="0"/>
        <w:spacing w:before="100" w:beforeAutospacing="1" w:after="100" w:afterAutospacing="1" w:line="360" w:lineRule="auto"/>
        <w:jc w:val="both"/>
        <w:rPr>
          <w:rFonts w:ascii="Palatino Linotype" w:hAnsi="Palatino Linotype" w:cs="Arial"/>
          <w:b/>
          <w:lang w:val="es-ES"/>
        </w:rPr>
      </w:pPr>
      <w:r w:rsidRPr="005B5E11">
        <w:rPr>
          <w:rFonts w:ascii="Palatino Linotype" w:hAnsi="Palatino Linotype" w:cs="Arial"/>
          <w:b/>
          <w:sz w:val="28"/>
          <w:szCs w:val="28"/>
          <w:lang w:val="es-ES"/>
        </w:rPr>
        <w:t>CUARTO</w:t>
      </w:r>
      <w:r w:rsidRPr="005B5E11">
        <w:rPr>
          <w:rFonts w:ascii="Palatino Linotype" w:hAnsi="Palatino Linotype" w:cs="Arial"/>
          <w:b/>
          <w:lang w:val="es-ES"/>
        </w:rPr>
        <w:t xml:space="preserve">. Procedibilidad. </w:t>
      </w:r>
    </w:p>
    <w:p w14:paraId="2E96FEDD" w14:textId="77777777" w:rsidR="000A1958" w:rsidRPr="005B5E11" w:rsidRDefault="000A1958" w:rsidP="000A1958">
      <w:pPr>
        <w:autoSpaceDE w:val="0"/>
        <w:autoSpaceDN w:val="0"/>
        <w:adjustRightInd w:val="0"/>
        <w:spacing w:before="100" w:beforeAutospacing="1" w:after="100" w:afterAutospacing="1" w:line="360" w:lineRule="auto"/>
        <w:ind w:right="49"/>
        <w:jc w:val="both"/>
        <w:rPr>
          <w:rFonts w:ascii="Palatino Linotype" w:hAnsi="Palatino Linotype"/>
          <w:b/>
        </w:rPr>
      </w:pPr>
      <w:r w:rsidRPr="005B5E11">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5B5E11">
        <w:rPr>
          <w:rFonts w:ascii="Palatino Linotype" w:hAnsi="Palatino Linotype"/>
        </w:rPr>
        <w:t xml:space="preserve">Ley de Transparencia y Acceso a la Información Pública del Estado de México y Municipios, en atención a que fue presentado mediante el formato visible en </w:t>
      </w:r>
      <w:r w:rsidRPr="005B5E11">
        <w:rPr>
          <w:rFonts w:ascii="Palatino Linotype" w:hAnsi="Palatino Linotype"/>
          <w:b/>
        </w:rPr>
        <w:t>EL SAIMEX.</w:t>
      </w:r>
    </w:p>
    <w:p w14:paraId="71BC2E29" w14:textId="77777777" w:rsidR="005756BD" w:rsidRPr="005B5E11" w:rsidRDefault="005756BD" w:rsidP="005756BD">
      <w:pPr>
        <w:autoSpaceDE w:val="0"/>
        <w:autoSpaceDN w:val="0"/>
        <w:adjustRightInd w:val="0"/>
        <w:spacing w:before="100" w:beforeAutospacing="1" w:after="100" w:afterAutospacing="1" w:line="360" w:lineRule="auto"/>
        <w:ind w:right="51"/>
        <w:jc w:val="both"/>
        <w:rPr>
          <w:rFonts w:ascii="Palatino Linotype" w:hAnsi="Palatino Linotype" w:cs="Arial"/>
          <w:b/>
          <w:color w:val="000000" w:themeColor="text1"/>
        </w:rPr>
      </w:pPr>
      <w:r w:rsidRPr="005B5E11">
        <w:rPr>
          <w:rFonts w:ascii="Palatino Linotype" w:hAnsi="Palatino Linotype"/>
          <w:b/>
          <w:sz w:val="28"/>
          <w:szCs w:val="20"/>
          <w:lang w:val="es-ES_tradnl"/>
        </w:rPr>
        <w:t>QUINTO</w:t>
      </w:r>
      <w:r w:rsidRPr="005B5E11">
        <w:rPr>
          <w:rFonts w:ascii="Palatino Linotype" w:hAnsi="Palatino Linotype" w:cs="Arial"/>
          <w:b/>
        </w:rPr>
        <w:t>. Estudio y resolución del recurso</w:t>
      </w:r>
      <w:r w:rsidRPr="005B5E11">
        <w:rPr>
          <w:rFonts w:ascii="Palatino Linotype" w:hAnsi="Palatino Linotype" w:cs="Arial"/>
          <w:b/>
          <w:color w:val="000000" w:themeColor="text1"/>
        </w:rPr>
        <w:t xml:space="preserve">. </w:t>
      </w:r>
    </w:p>
    <w:p w14:paraId="5B43DED8" w14:textId="77777777" w:rsidR="00DA5E91" w:rsidRPr="005B5E11" w:rsidRDefault="005756BD" w:rsidP="005756BD">
      <w:pPr>
        <w:autoSpaceDE w:val="0"/>
        <w:autoSpaceDN w:val="0"/>
        <w:adjustRightInd w:val="0"/>
        <w:spacing w:before="100" w:beforeAutospacing="1" w:after="100" w:afterAutospacing="1" w:line="360" w:lineRule="auto"/>
        <w:ind w:right="51"/>
        <w:jc w:val="both"/>
        <w:rPr>
          <w:rFonts w:ascii="Palatino Linotype" w:hAnsi="Palatino Linotype" w:cs="Arial"/>
        </w:rPr>
      </w:pPr>
      <w:r w:rsidRPr="005B5E11">
        <w:rPr>
          <w:rFonts w:ascii="Palatino Linotype" w:hAnsi="Palatino Linotype" w:cs="Arial"/>
        </w:rPr>
        <w:t xml:space="preserve">Una vez determinada la vía sobre la que versará el presente recurso y previa revisión del expediente </w:t>
      </w:r>
      <w:r w:rsidRPr="005B5E11">
        <w:rPr>
          <w:rFonts w:ascii="Palatino Linotype" w:hAnsi="Palatino Linotype"/>
        </w:rPr>
        <w:t>electrónico</w:t>
      </w:r>
      <w:r w:rsidRPr="005B5E11">
        <w:rPr>
          <w:rFonts w:ascii="Palatino Linotype" w:hAnsi="Palatino Linotype" w:cs="Arial"/>
        </w:rPr>
        <w:t xml:space="preserve"> formado en el</w:t>
      </w:r>
      <w:r w:rsidRPr="005B5E11">
        <w:rPr>
          <w:rFonts w:ascii="Palatino Linotype" w:hAnsi="Palatino Linotype" w:cs="Arial"/>
          <w:b/>
        </w:rPr>
        <w:t xml:space="preserve"> SAIMEX</w:t>
      </w:r>
      <w:r w:rsidRPr="005B5E11">
        <w:rPr>
          <w:rFonts w:ascii="Palatino Linotype" w:hAnsi="Palatino Linotype" w:cs="Arial"/>
        </w:rPr>
        <w:t xml:space="preserve"> por motivo de la solicitud de información y del recurso a que da origen, es conveniente </w:t>
      </w:r>
      <w:r w:rsidR="00DA5E91" w:rsidRPr="005B5E11">
        <w:rPr>
          <w:rFonts w:ascii="Palatino Linotype" w:hAnsi="Palatino Linotype" w:cs="Arial"/>
        </w:rPr>
        <w:t>señalar que el mismo resulta procedente de conformidad con lo previsto en la fracción V del ar</w:t>
      </w:r>
      <w:r w:rsidR="000F1D57" w:rsidRPr="005B5E11">
        <w:rPr>
          <w:rFonts w:ascii="Palatino Linotype" w:hAnsi="Palatino Linotype" w:cs="Arial"/>
        </w:rPr>
        <w:t>tículo 179 de la Ley de Transparencia y Acceso a la Información Pública del Estado de México y Municipios, que a la letra reza:</w:t>
      </w:r>
    </w:p>
    <w:p w14:paraId="55C8D95D" w14:textId="77777777" w:rsidR="000F1D57" w:rsidRPr="005B5E11" w:rsidRDefault="000F1D57" w:rsidP="0059309C">
      <w:pPr>
        <w:autoSpaceDE w:val="0"/>
        <w:autoSpaceDN w:val="0"/>
        <w:adjustRightInd w:val="0"/>
        <w:ind w:left="851" w:right="899"/>
        <w:jc w:val="both"/>
        <w:rPr>
          <w:rFonts w:ascii="Palatino Linotype" w:hAnsi="Palatino Linotype" w:cs="Arial"/>
          <w:i/>
          <w:sz w:val="22"/>
          <w:szCs w:val="22"/>
        </w:rPr>
      </w:pPr>
      <w:r w:rsidRPr="005B5E11">
        <w:rPr>
          <w:rFonts w:ascii="Palatino Linotype" w:hAnsi="Palatino Linotype"/>
          <w:i/>
          <w:sz w:val="22"/>
          <w:szCs w:val="22"/>
        </w:rPr>
        <w:lastRenderedPageBreak/>
        <w:t>“</w:t>
      </w:r>
      <w:r w:rsidRPr="005B5E11">
        <w:rPr>
          <w:rFonts w:ascii="Palatino Linotype" w:hAnsi="Palatino Linotype"/>
          <w:b/>
          <w:i/>
          <w:sz w:val="22"/>
          <w:szCs w:val="22"/>
        </w:rPr>
        <w:t>Artículo 179</w:t>
      </w:r>
      <w:r w:rsidRPr="005B5E11">
        <w:rPr>
          <w:rFonts w:ascii="Palatino Linotype" w:hAnsi="Palatino Linotype"/>
          <w:i/>
          <w:sz w:val="22"/>
          <w:szCs w:val="22"/>
        </w:rPr>
        <w:t>. El recurso de revisión es un medio de protección que la Ley otorga a los particulares, para hacer valer su derecho de acceso a la información pública, y procederá en contra de las siguientes causas:</w:t>
      </w:r>
    </w:p>
    <w:p w14:paraId="154796E9" w14:textId="77777777" w:rsidR="00DA5E91" w:rsidRPr="005B5E11" w:rsidRDefault="000F1D57" w:rsidP="0059309C">
      <w:pPr>
        <w:autoSpaceDE w:val="0"/>
        <w:autoSpaceDN w:val="0"/>
        <w:adjustRightInd w:val="0"/>
        <w:ind w:left="851" w:right="899"/>
        <w:jc w:val="both"/>
        <w:rPr>
          <w:rFonts w:ascii="Palatino Linotype" w:hAnsi="Palatino Linotype" w:cs="Arial"/>
          <w:i/>
          <w:sz w:val="22"/>
          <w:szCs w:val="22"/>
        </w:rPr>
      </w:pPr>
      <w:r w:rsidRPr="005B5E11">
        <w:rPr>
          <w:rFonts w:ascii="Palatino Linotype" w:hAnsi="Palatino Linotype" w:cs="Arial"/>
          <w:i/>
          <w:sz w:val="22"/>
          <w:szCs w:val="22"/>
        </w:rPr>
        <w:t>…</w:t>
      </w:r>
    </w:p>
    <w:p w14:paraId="76751F1D" w14:textId="77777777" w:rsidR="000F1D57" w:rsidRPr="005B5E11" w:rsidRDefault="000F1D57" w:rsidP="0059309C">
      <w:pPr>
        <w:autoSpaceDE w:val="0"/>
        <w:autoSpaceDN w:val="0"/>
        <w:adjustRightInd w:val="0"/>
        <w:ind w:left="851" w:right="899"/>
        <w:jc w:val="both"/>
        <w:rPr>
          <w:rFonts w:ascii="Palatino Linotype" w:hAnsi="Palatino Linotype"/>
          <w:i/>
          <w:sz w:val="22"/>
          <w:szCs w:val="22"/>
        </w:rPr>
      </w:pPr>
      <w:r w:rsidRPr="005B5E11">
        <w:rPr>
          <w:rFonts w:ascii="Palatino Linotype" w:hAnsi="Palatino Linotype"/>
          <w:b/>
          <w:i/>
          <w:sz w:val="22"/>
          <w:szCs w:val="22"/>
        </w:rPr>
        <w:t>V.</w:t>
      </w:r>
      <w:r w:rsidRPr="005B5E11">
        <w:rPr>
          <w:rFonts w:ascii="Palatino Linotype" w:hAnsi="Palatino Linotype"/>
          <w:i/>
          <w:sz w:val="22"/>
          <w:szCs w:val="22"/>
        </w:rPr>
        <w:t xml:space="preserve"> La entrega de información incompleta;</w:t>
      </w:r>
    </w:p>
    <w:p w14:paraId="06379DC4" w14:textId="77777777" w:rsidR="000F1D57" w:rsidRPr="005B5E11" w:rsidRDefault="000F1D57" w:rsidP="0059309C">
      <w:pPr>
        <w:autoSpaceDE w:val="0"/>
        <w:autoSpaceDN w:val="0"/>
        <w:adjustRightInd w:val="0"/>
        <w:ind w:left="851" w:right="899"/>
        <w:jc w:val="both"/>
        <w:rPr>
          <w:rFonts w:ascii="Palatino Linotype" w:hAnsi="Palatino Linotype"/>
          <w:i/>
          <w:sz w:val="22"/>
          <w:szCs w:val="22"/>
        </w:rPr>
      </w:pPr>
      <w:r w:rsidRPr="005B5E11">
        <w:rPr>
          <w:rFonts w:ascii="Palatino Linotype" w:hAnsi="Palatino Linotype"/>
          <w:i/>
          <w:sz w:val="22"/>
          <w:szCs w:val="22"/>
        </w:rPr>
        <w:t>…”</w:t>
      </w:r>
    </w:p>
    <w:p w14:paraId="1EAC0FFE" w14:textId="77777777" w:rsidR="000F1D57" w:rsidRPr="005B5E11" w:rsidRDefault="000F1D57" w:rsidP="0059309C">
      <w:pPr>
        <w:autoSpaceDE w:val="0"/>
        <w:autoSpaceDN w:val="0"/>
        <w:adjustRightInd w:val="0"/>
        <w:ind w:left="851" w:right="899"/>
        <w:jc w:val="both"/>
        <w:rPr>
          <w:rFonts w:ascii="Palatino Linotype" w:hAnsi="Palatino Linotype" w:cs="Arial"/>
          <w:i/>
          <w:sz w:val="22"/>
          <w:szCs w:val="22"/>
        </w:rPr>
      </w:pPr>
      <w:r w:rsidRPr="005B5E11">
        <w:rPr>
          <w:rFonts w:ascii="Palatino Linotype" w:hAnsi="Palatino Linotype"/>
          <w:i/>
          <w:sz w:val="22"/>
          <w:szCs w:val="22"/>
        </w:rPr>
        <w:t>(Énfasis añadido)</w:t>
      </w:r>
    </w:p>
    <w:p w14:paraId="49EE480F" w14:textId="77777777" w:rsidR="00DA5E91" w:rsidRPr="005B5E11" w:rsidRDefault="0059309C" w:rsidP="005756BD">
      <w:pPr>
        <w:autoSpaceDE w:val="0"/>
        <w:autoSpaceDN w:val="0"/>
        <w:adjustRightInd w:val="0"/>
        <w:spacing w:before="100" w:beforeAutospacing="1" w:after="100" w:afterAutospacing="1" w:line="360" w:lineRule="auto"/>
        <w:ind w:right="51"/>
        <w:jc w:val="both"/>
        <w:rPr>
          <w:rFonts w:ascii="Palatino Linotype" w:hAnsi="Palatino Linotype" w:cs="Arial"/>
        </w:rPr>
      </w:pPr>
      <w:r w:rsidRPr="005B5E11">
        <w:rPr>
          <w:rFonts w:ascii="Palatino Linotype" w:hAnsi="Palatino Linotype" w:cs="Arial"/>
        </w:rPr>
        <w:t xml:space="preserve">En ese orden de ideas, en el presente asunto se actualizó dicha causal al haberse hecho entrega de la información de manera incompleta; pues si bien es cierto que </w:t>
      </w:r>
      <w:r w:rsidRPr="005B5E11">
        <w:rPr>
          <w:rFonts w:ascii="Palatino Linotype" w:hAnsi="Palatino Linotype" w:cs="Arial"/>
          <w:b/>
        </w:rPr>
        <w:t xml:space="preserve">EL SUJETO OBLIGADO </w:t>
      </w:r>
      <w:r w:rsidRPr="005B5E11">
        <w:rPr>
          <w:rFonts w:ascii="Palatino Linotype" w:hAnsi="Palatino Linotype" w:cs="Arial"/>
        </w:rPr>
        <w:t>hizo entrega de ocho tarjetas de resguardo y las fotografías de los vehículos, también lo es que, fue omiso en indicar si dichos vehículos comprenden la totalidad de su parque vehicular (inventario vehicular) toda vez que el particular solicitó la información del año 2020 y de los meses de enero a julio de 2021; motivo por el cual este Órgano Garante considera procedente entrar al estudio de fondo del recurso de revisión.</w:t>
      </w:r>
    </w:p>
    <w:p w14:paraId="554F378C" w14:textId="77777777" w:rsidR="0059309C" w:rsidRPr="005B5E11" w:rsidRDefault="00C93EAA" w:rsidP="005756BD">
      <w:pPr>
        <w:autoSpaceDE w:val="0"/>
        <w:autoSpaceDN w:val="0"/>
        <w:adjustRightInd w:val="0"/>
        <w:spacing w:before="100" w:beforeAutospacing="1" w:after="100" w:afterAutospacing="1" w:line="360" w:lineRule="auto"/>
        <w:ind w:right="51"/>
        <w:jc w:val="both"/>
        <w:rPr>
          <w:rFonts w:ascii="Palatino Linotype" w:hAnsi="Palatino Linotype" w:cs="Arial"/>
        </w:rPr>
      </w:pPr>
      <w:r w:rsidRPr="005B5E11">
        <w:rPr>
          <w:rFonts w:ascii="Palatino Linotype" w:hAnsi="Palatino Linotype" w:cs="Arial"/>
        </w:rPr>
        <w:t xml:space="preserve">Dicho lo anterior, debemos recordar que el particular solicitó al </w:t>
      </w:r>
      <w:r w:rsidRPr="005B5E11">
        <w:rPr>
          <w:rFonts w:ascii="Palatino Linotype" w:hAnsi="Palatino Linotype" w:cs="Arial"/>
          <w:b/>
        </w:rPr>
        <w:t xml:space="preserve">SUJETO OBLIGADO </w:t>
      </w:r>
      <w:r w:rsidRPr="005B5E11">
        <w:rPr>
          <w:rFonts w:ascii="Palatino Linotype" w:hAnsi="Palatino Linotype" w:cs="Arial"/>
        </w:rPr>
        <w:t>el inventario de vehículos que tiene asignados</w:t>
      </w:r>
      <w:r w:rsidR="009C15C5" w:rsidRPr="005B5E11">
        <w:rPr>
          <w:rFonts w:ascii="Palatino Linotype" w:hAnsi="Palatino Linotype" w:cs="Arial"/>
        </w:rPr>
        <w:t xml:space="preserve"> para el año 2020 y de los meses de enero a julio de 2021; agregando que deseaba saber en dónde se encontraban los dos vehículos dañados por el Director de Administración y Finanzas, con evidencias fotográficas.</w:t>
      </w:r>
    </w:p>
    <w:p w14:paraId="5B12D65E" w14:textId="77777777" w:rsidR="009C15C5" w:rsidRPr="005B5E11" w:rsidRDefault="009C15C5" w:rsidP="005756BD">
      <w:pPr>
        <w:autoSpaceDE w:val="0"/>
        <w:autoSpaceDN w:val="0"/>
        <w:adjustRightInd w:val="0"/>
        <w:spacing w:before="100" w:beforeAutospacing="1" w:after="100" w:afterAutospacing="1" w:line="360" w:lineRule="auto"/>
        <w:ind w:right="51"/>
        <w:jc w:val="both"/>
        <w:rPr>
          <w:rFonts w:ascii="Palatino Linotype" w:hAnsi="Palatino Linotype" w:cs="Arial"/>
        </w:rPr>
      </w:pPr>
      <w:r w:rsidRPr="005B5E11">
        <w:rPr>
          <w:rFonts w:ascii="Palatino Linotype" w:hAnsi="Palatino Linotype" w:cs="Arial"/>
        </w:rPr>
        <w:t xml:space="preserve">Con respecto al primer requerimiento </w:t>
      </w:r>
      <w:r w:rsidRPr="005B5E11">
        <w:rPr>
          <w:rFonts w:ascii="Palatino Linotype" w:hAnsi="Palatino Linotype" w:cs="Arial"/>
          <w:b/>
        </w:rPr>
        <w:t xml:space="preserve">EL SUJETO OBLIGADO </w:t>
      </w:r>
      <w:r w:rsidRPr="005B5E11">
        <w:rPr>
          <w:rFonts w:ascii="Palatino Linotype" w:hAnsi="Palatino Linotype" w:cs="Arial"/>
        </w:rPr>
        <w:t xml:space="preserve">en respuesta entregó </w:t>
      </w:r>
      <w:r w:rsidR="000642BC" w:rsidRPr="005B5E11">
        <w:rPr>
          <w:rFonts w:ascii="Palatino Linotype" w:hAnsi="Palatino Linotype" w:cs="Arial"/>
        </w:rPr>
        <w:t xml:space="preserve">el oficio de la Titular de la Unidad de Transparencia mediante el cual hizo de conocimiento del solicitante, una tabla que describe ocho unidades e indica el nombre y puesto de los servidores públicos que tienen asignados dichos vehículos, </w:t>
      </w:r>
      <w:r w:rsidRPr="005B5E11">
        <w:rPr>
          <w:rFonts w:ascii="Palatino Linotype" w:hAnsi="Palatino Linotype" w:cs="Arial"/>
        </w:rPr>
        <w:t xml:space="preserve">ocho tarjetas de resguardo con fotografía de los que causaron alta en el inventario en el </w:t>
      </w:r>
      <w:r w:rsidRPr="005B5E11">
        <w:rPr>
          <w:rFonts w:ascii="Palatino Linotype" w:hAnsi="Palatino Linotype" w:cs="Arial"/>
        </w:rPr>
        <w:lastRenderedPageBreak/>
        <w:t>ejercicio fiscal de 2014, y cuyas tarjetas de resguardo fueron elaboradas en el año 2021</w:t>
      </w:r>
      <w:r w:rsidR="000642BC" w:rsidRPr="005B5E11">
        <w:rPr>
          <w:rFonts w:ascii="Palatino Linotype" w:hAnsi="Palatino Linotype" w:cs="Arial"/>
        </w:rPr>
        <w:t>,</w:t>
      </w:r>
      <w:r w:rsidRPr="005B5E11">
        <w:rPr>
          <w:rFonts w:ascii="Palatino Linotype" w:hAnsi="Palatino Linotype" w:cs="Arial"/>
        </w:rPr>
        <w:t xml:space="preserve"> tal y como puede advertirse de la captura de pantalla de </w:t>
      </w:r>
      <w:r w:rsidR="000642BC" w:rsidRPr="005B5E11">
        <w:rPr>
          <w:rFonts w:ascii="Palatino Linotype" w:hAnsi="Palatino Linotype" w:cs="Arial"/>
        </w:rPr>
        <w:t>una de ellas precisamente de la parte descrita y que se inserta a continuación:</w:t>
      </w:r>
    </w:p>
    <w:p w14:paraId="7CB6AC30" w14:textId="77777777" w:rsidR="000642BC" w:rsidRPr="005B5E11" w:rsidRDefault="000642BC" w:rsidP="000642BC">
      <w:pPr>
        <w:autoSpaceDE w:val="0"/>
        <w:autoSpaceDN w:val="0"/>
        <w:adjustRightInd w:val="0"/>
        <w:spacing w:before="100" w:beforeAutospacing="1" w:after="100" w:afterAutospacing="1" w:line="360" w:lineRule="auto"/>
        <w:ind w:right="51"/>
        <w:jc w:val="center"/>
        <w:rPr>
          <w:rFonts w:ascii="Palatino Linotype" w:hAnsi="Palatino Linotype" w:cs="Arial"/>
          <w:b/>
        </w:rPr>
      </w:pPr>
      <w:r w:rsidRPr="005B5E11">
        <w:rPr>
          <w:rFonts w:ascii="Palatino Linotype" w:hAnsi="Palatino Linotype" w:cs="Arial"/>
          <w:b/>
          <w:noProof/>
          <w:lang w:eastAsia="es-MX"/>
        </w:rPr>
        <mc:AlternateContent>
          <mc:Choice Requires="wps">
            <w:drawing>
              <wp:anchor distT="0" distB="0" distL="114300" distR="114300" simplePos="0" relativeHeight="251665408" behindDoc="0" locked="0" layoutInCell="1" allowOverlap="1" wp14:anchorId="2AB04FCB" wp14:editId="48F1FA75">
                <wp:simplePos x="0" y="0"/>
                <wp:positionH relativeFrom="column">
                  <wp:posOffset>3674745</wp:posOffset>
                </wp:positionH>
                <wp:positionV relativeFrom="paragraph">
                  <wp:posOffset>106045</wp:posOffset>
                </wp:positionV>
                <wp:extent cx="826770" cy="415290"/>
                <wp:effectExtent l="19050" t="19050" r="11430" b="41910"/>
                <wp:wrapNone/>
                <wp:docPr id="8" name="Flecha izquierda 8"/>
                <wp:cNvGraphicFramePr/>
                <a:graphic xmlns:a="http://schemas.openxmlformats.org/drawingml/2006/main">
                  <a:graphicData uri="http://schemas.microsoft.com/office/word/2010/wordprocessingShape">
                    <wps:wsp>
                      <wps:cNvSpPr/>
                      <wps:spPr>
                        <a:xfrm>
                          <a:off x="0" y="0"/>
                          <a:ext cx="826770" cy="41529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B3A3C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8" o:spid="_x0000_s1026" type="#_x0000_t66" style="position:absolute;margin-left:289.35pt;margin-top:8.35pt;width:65.1pt;height:32.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" adj="5425" fillcolor="#5b9bd5 [3204]" strokecolor="#1f4d78 [1604]" strokeweight="1pt"/>
            </w:pict>
          </mc:Fallback>
        </mc:AlternateContent>
      </w:r>
      <w:r w:rsidRPr="005B5E11">
        <w:rPr>
          <w:rFonts w:ascii="Palatino Linotype" w:hAnsi="Palatino Linotype" w:cs="Arial"/>
          <w:b/>
          <w:noProof/>
          <w:lang w:eastAsia="es-MX"/>
        </w:rPr>
        <w:drawing>
          <wp:inline distT="0" distB="0" distL="0" distR="0" wp14:anchorId="062240EF" wp14:editId="6B21CFE9">
            <wp:extent cx="2856322" cy="6858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537" t="42689" r="48887" b="45965"/>
                    <a:stretch/>
                  </pic:blipFill>
                  <pic:spPr bwMode="auto">
                    <a:xfrm>
                      <a:off x="0" y="0"/>
                      <a:ext cx="2863638" cy="687557"/>
                    </a:xfrm>
                    <a:prstGeom prst="rect">
                      <a:avLst/>
                    </a:prstGeom>
                    <a:ln>
                      <a:noFill/>
                    </a:ln>
                    <a:extLst>
                      <a:ext uri="{53640926-AAD7-44D8-BBD7-CCE9431645EC}">
                        <a14:shadowObscured xmlns:a14="http://schemas.microsoft.com/office/drawing/2010/main"/>
                      </a:ext>
                    </a:extLst>
                  </pic:spPr>
                </pic:pic>
              </a:graphicData>
            </a:graphic>
          </wp:inline>
        </w:drawing>
      </w:r>
    </w:p>
    <w:p w14:paraId="06F897B1" w14:textId="77777777" w:rsidR="009C15C5" w:rsidRPr="005B5E11" w:rsidRDefault="00D272FC" w:rsidP="005756BD">
      <w:pPr>
        <w:autoSpaceDE w:val="0"/>
        <w:autoSpaceDN w:val="0"/>
        <w:adjustRightInd w:val="0"/>
        <w:spacing w:before="100" w:beforeAutospacing="1" w:after="100" w:afterAutospacing="1" w:line="360" w:lineRule="auto"/>
        <w:ind w:right="51"/>
        <w:jc w:val="both"/>
        <w:rPr>
          <w:rFonts w:ascii="Palatino Linotype" w:hAnsi="Palatino Linotype" w:cs="Arial"/>
        </w:rPr>
      </w:pPr>
      <w:r w:rsidRPr="005B5E11">
        <w:rPr>
          <w:rFonts w:ascii="Palatino Linotype" w:hAnsi="Palatino Linotype" w:cs="Arial"/>
        </w:rPr>
        <w:t xml:space="preserve">Inconforme con la respuesta </w:t>
      </w:r>
      <w:r w:rsidRPr="005B5E11">
        <w:rPr>
          <w:rFonts w:ascii="Palatino Linotype" w:hAnsi="Palatino Linotype" w:cs="Arial"/>
          <w:b/>
        </w:rPr>
        <w:t xml:space="preserve">EL RECURRENTE </w:t>
      </w:r>
      <w:r w:rsidRPr="005B5E11">
        <w:rPr>
          <w:rFonts w:ascii="Palatino Linotype" w:hAnsi="Palatino Linotype" w:cs="Arial"/>
        </w:rPr>
        <w:t xml:space="preserve">se duele de la entrega incompleta de la información al señalar lo siguiente: </w:t>
      </w:r>
      <w:r w:rsidR="00F616BA" w:rsidRPr="005B5E11">
        <w:rPr>
          <w:rFonts w:ascii="Palatino Linotype" w:hAnsi="Palatino Linotype" w:cs="Arial"/>
          <w:i/>
        </w:rPr>
        <w:t>“Se pide el listado de todos y cada uno de los vehículos con los que contaba el hospital regional de alta Especialidad de zumpango el año 2020 el cual no fue remitido, se pide informen el estatus que guardan los vehículos que fueron dañados por el director de administración y finanzas y tampoco se contesta.” (Sic)</w:t>
      </w:r>
    </w:p>
    <w:p w14:paraId="09E0044C" w14:textId="77777777" w:rsidR="009C15C5" w:rsidRPr="005B5E11" w:rsidRDefault="00414257" w:rsidP="005756BD">
      <w:pPr>
        <w:autoSpaceDE w:val="0"/>
        <w:autoSpaceDN w:val="0"/>
        <w:adjustRightInd w:val="0"/>
        <w:spacing w:before="100" w:beforeAutospacing="1" w:after="100" w:afterAutospacing="1" w:line="360" w:lineRule="auto"/>
        <w:ind w:right="51"/>
        <w:jc w:val="both"/>
        <w:rPr>
          <w:rFonts w:ascii="Palatino Linotype" w:hAnsi="Palatino Linotype" w:cs="Arial"/>
        </w:rPr>
      </w:pPr>
      <w:r w:rsidRPr="005B5E11">
        <w:rPr>
          <w:rFonts w:ascii="Palatino Linotype" w:hAnsi="Palatino Linotype" w:cs="Arial"/>
        </w:rPr>
        <w:t xml:space="preserve">No se omite señalar en este punto que tanto </w:t>
      </w:r>
      <w:r w:rsidRPr="005B5E11">
        <w:rPr>
          <w:rFonts w:ascii="Palatino Linotype" w:hAnsi="Palatino Linotype" w:cs="Arial"/>
          <w:b/>
        </w:rPr>
        <w:t xml:space="preserve">EL SUJETO OBLIGADO </w:t>
      </w:r>
      <w:r w:rsidRPr="005B5E11">
        <w:rPr>
          <w:rFonts w:ascii="Palatino Linotype" w:hAnsi="Palatino Linotype" w:cs="Arial"/>
        </w:rPr>
        <w:t xml:space="preserve">fue omiso en rendir el informe justificado correspondiente como </w:t>
      </w:r>
      <w:r w:rsidRPr="005B5E11">
        <w:rPr>
          <w:rFonts w:ascii="Palatino Linotype" w:hAnsi="Palatino Linotype" w:cs="Arial"/>
          <w:b/>
        </w:rPr>
        <w:t xml:space="preserve">EL RECURRENTE </w:t>
      </w:r>
      <w:r w:rsidRPr="005B5E11">
        <w:rPr>
          <w:rFonts w:ascii="Palatino Linotype" w:hAnsi="Palatino Linotype" w:cs="Arial"/>
        </w:rPr>
        <w:t xml:space="preserve">lo fue en presentar pruebas y/o rendir los alegatos </w:t>
      </w:r>
      <w:r w:rsidR="003064AA" w:rsidRPr="005B5E11">
        <w:rPr>
          <w:rFonts w:ascii="Palatino Linotype" w:hAnsi="Palatino Linotype" w:cs="Arial"/>
        </w:rPr>
        <w:t>y manifestaciones que a su derecho convinieran.</w:t>
      </w:r>
    </w:p>
    <w:p w14:paraId="7211846A" w14:textId="77777777" w:rsidR="00EB6565" w:rsidRPr="005B5E11" w:rsidRDefault="00EB6565" w:rsidP="00EB6565">
      <w:pPr>
        <w:spacing w:before="100" w:beforeAutospacing="1" w:after="100" w:afterAutospacing="1" w:line="360" w:lineRule="auto"/>
        <w:jc w:val="both"/>
        <w:rPr>
          <w:rFonts w:ascii="Palatino Linotype" w:hAnsi="Palatino Linotype"/>
        </w:rPr>
      </w:pPr>
      <w:r w:rsidRPr="005B5E11">
        <w:rPr>
          <w:rFonts w:ascii="Palatino Linotype" w:eastAsia="Calibri" w:hAnsi="Palatino Linotype" w:cs="Arial"/>
        </w:rPr>
        <w:t xml:space="preserve">Derivado de lo anterior, este Instituto </w:t>
      </w:r>
      <w:r w:rsidRPr="005B5E11">
        <w:rPr>
          <w:rFonts w:ascii="Palatino Linotype" w:hAnsi="Palatino Linotype"/>
        </w:rPr>
        <w:t xml:space="preserve">obvia el análisis de la competencia por parte del </w:t>
      </w:r>
      <w:r w:rsidRPr="005B5E11">
        <w:rPr>
          <w:rFonts w:ascii="Palatino Linotype" w:hAnsi="Palatino Linotype"/>
          <w:b/>
        </w:rPr>
        <w:t>SUJETO OBLIGADO</w:t>
      </w:r>
      <w:r w:rsidRPr="005B5E11">
        <w:rPr>
          <w:rFonts w:ascii="Palatino Linotype" w:hAnsi="Palatino Linotype"/>
        </w:rPr>
        <w:t xml:space="preserve">, para generar, administrar o poseer la información solicitada, dado que éste ha asumido la misma, en razón de que en su respuesta le hizo entrega al hoy </w:t>
      </w:r>
      <w:r w:rsidRPr="005B5E11">
        <w:rPr>
          <w:rFonts w:ascii="Palatino Linotype" w:hAnsi="Palatino Linotype"/>
          <w:b/>
        </w:rPr>
        <w:t xml:space="preserve">RECURRENTE </w:t>
      </w:r>
      <w:r w:rsidRPr="005B5E11">
        <w:rPr>
          <w:rFonts w:ascii="Palatino Linotype" w:hAnsi="Palatino Linotype"/>
        </w:rPr>
        <w:t xml:space="preserve">de parte de la información solicitada omitiendo hacer la precisión de si dichos vehículos integran todo su parque vehicular durante los años solicitados; motivo por el cual, se actualiza el supuesto jurídico previsto en el artículo 12 de la Ley </w:t>
      </w:r>
      <w:r w:rsidRPr="005B5E11">
        <w:rPr>
          <w:rFonts w:ascii="Palatino Linotype" w:hAnsi="Palatino Linotype"/>
        </w:rPr>
        <w:lastRenderedPageBreak/>
        <w:t xml:space="preserve">de Transparencia y Acceso a la Información Pública del Estado de México y Municipios, que para un mejor entendimiento se cita a continuación: </w:t>
      </w:r>
    </w:p>
    <w:p w14:paraId="2511C82D" w14:textId="77777777" w:rsidR="00EB6565" w:rsidRPr="005B5E11" w:rsidRDefault="00EB6565" w:rsidP="00EB6565">
      <w:pPr>
        <w:tabs>
          <w:tab w:val="left" w:pos="851"/>
          <w:tab w:val="left" w:pos="8505"/>
        </w:tabs>
        <w:ind w:left="851" w:right="902"/>
        <w:jc w:val="both"/>
        <w:rPr>
          <w:rFonts w:ascii="Palatino Linotype" w:hAnsi="Palatino Linotype" w:cs="Arial"/>
          <w:i/>
          <w:sz w:val="22"/>
          <w:szCs w:val="22"/>
        </w:rPr>
      </w:pPr>
      <w:r w:rsidRPr="005B5E11">
        <w:rPr>
          <w:rFonts w:ascii="Palatino Linotype" w:hAnsi="Palatino Linotype" w:cs="Arial"/>
          <w:i/>
          <w:sz w:val="22"/>
          <w:szCs w:val="22"/>
        </w:rPr>
        <w:t>“</w:t>
      </w:r>
      <w:r w:rsidRPr="005B5E11">
        <w:rPr>
          <w:rFonts w:ascii="Palatino Linotype" w:hAnsi="Palatino Linotype" w:cs="Arial"/>
          <w:b/>
          <w:i/>
          <w:sz w:val="22"/>
          <w:szCs w:val="22"/>
        </w:rPr>
        <w:t>Artículo 12.</w:t>
      </w:r>
      <w:r w:rsidRPr="005B5E11">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36392EF4" w14:textId="77777777" w:rsidR="00EB6565" w:rsidRPr="005B5E11" w:rsidRDefault="00EB6565" w:rsidP="00EB6565">
      <w:pPr>
        <w:tabs>
          <w:tab w:val="left" w:pos="851"/>
          <w:tab w:val="left" w:pos="8505"/>
        </w:tabs>
        <w:ind w:left="851" w:right="902"/>
        <w:jc w:val="both"/>
        <w:rPr>
          <w:rFonts w:ascii="Palatino Linotype" w:hAnsi="Palatino Linotype" w:cs="Arial"/>
          <w:i/>
          <w:sz w:val="22"/>
          <w:szCs w:val="22"/>
        </w:rPr>
      </w:pPr>
    </w:p>
    <w:p w14:paraId="4ACB20DB" w14:textId="77777777" w:rsidR="00EB6565" w:rsidRPr="005B5E11" w:rsidRDefault="00EB6565" w:rsidP="00EB6565">
      <w:pPr>
        <w:ind w:left="851" w:right="902"/>
        <w:jc w:val="both"/>
        <w:rPr>
          <w:rFonts w:ascii="Palatino Linotype" w:hAnsi="Palatino Linotype" w:cs="Arial"/>
          <w:i/>
          <w:sz w:val="22"/>
          <w:szCs w:val="22"/>
        </w:rPr>
      </w:pPr>
      <w:r w:rsidRPr="005B5E11">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B83FB5" w14:textId="77777777" w:rsidR="00EB6565" w:rsidRPr="005B5E11" w:rsidRDefault="00EB6565" w:rsidP="00EB6565">
      <w:pPr>
        <w:spacing w:before="240" w:after="240" w:line="360" w:lineRule="auto"/>
        <w:jc w:val="both"/>
        <w:rPr>
          <w:rFonts w:ascii="Palatino Linotype" w:hAnsi="Palatino Linotype"/>
        </w:rPr>
      </w:pPr>
      <w:r w:rsidRPr="005B5E11">
        <w:rPr>
          <w:rFonts w:ascii="Palatino Linotype" w:hAnsi="Palatino Linotype"/>
        </w:rPr>
        <w:t xml:space="preserve">Así, el estudio de la naturaleza jurídica de la información pública solicitada, tiene por objeto determinar si ésta es generada, poseída o administrada por los Sujetos Obligados; sin embargo, a nada practico nos conduciría su estudio, una vez que lo solicitado por el particular ya fue admitido por </w:t>
      </w:r>
      <w:r w:rsidRPr="005B5E11">
        <w:rPr>
          <w:rFonts w:ascii="Palatino Linotype" w:hAnsi="Palatino Linotype"/>
          <w:b/>
        </w:rPr>
        <w:t xml:space="preserve">EL SUJETO OBLIGADO </w:t>
      </w:r>
      <w:r w:rsidRPr="005B5E11">
        <w:rPr>
          <w:rFonts w:ascii="Palatino Linotype" w:hAnsi="Palatino Linotype"/>
        </w:rPr>
        <w:t xml:space="preserve">en respuesta; lo que no implica que con dicha respuesta se hubiera tenido por colmado el requerimiento, pues como bien lo refiere </w:t>
      </w:r>
      <w:r w:rsidRPr="005B5E11">
        <w:rPr>
          <w:rFonts w:ascii="Palatino Linotype" w:hAnsi="Palatino Linotype"/>
          <w:b/>
        </w:rPr>
        <w:t xml:space="preserve">EL RECURRENTE </w:t>
      </w:r>
      <w:r w:rsidRPr="005B5E11">
        <w:rPr>
          <w:rFonts w:ascii="Palatino Linotype" w:hAnsi="Palatino Linotype"/>
        </w:rPr>
        <w:t xml:space="preserve">la información solicitada se </w:t>
      </w:r>
      <w:r w:rsidR="0071490E" w:rsidRPr="005B5E11">
        <w:rPr>
          <w:rFonts w:ascii="Palatino Linotype" w:hAnsi="Palatino Linotype"/>
        </w:rPr>
        <w:t xml:space="preserve">entregó de manera incompleta y desprovista de la debida fundamentación y motivación, ello </w:t>
      </w:r>
      <w:r w:rsidRPr="005B5E11">
        <w:rPr>
          <w:rFonts w:ascii="Palatino Linotype" w:hAnsi="Palatino Linotype"/>
        </w:rPr>
        <w:t>en atención a las consideraciones de hecho y de derecho siguientes:</w:t>
      </w:r>
    </w:p>
    <w:p w14:paraId="5275DDD1" w14:textId="3C10196B" w:rsidR="00080563" w:rsidRPr="005B5E11" w:rsidRDefault="00080563" w:rsidP="00080563">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5B5E11">
        <w:rPr>
          <w:rFonts w:ascii="Palatino Linotype" w:eastAsiaTheme="minorEastAsia" w:hAnsi="Palatino Linotype" w:cs="Arial"/>
          <w:lang w:val="es-ES_tradnl"/>
        </w:rPr>
        <w:t xml:space="preserve">Previo a entrar de lleno al estudio del fondo del presente asunto, este Instituto considera necesario precisar que </w:t>
      </w:r>
      <w:r w:rsidRPr="005B5E11">
        <w:rPr>
          <w:rFonts w:ascii="Palatino Linotype" w:eastAsiaTheme="minorEastAsia" w:hAnsi="Palatino Linotype" w:cs="Arial"/>
          <w:b/>
          <w:lang w:val="es-ES_tradnl"/>
        </w:rPr>
        <w:t xml:space="preserve">EL RECURRENTE </w:t>
      </w:r>
      <w:r w:rsidRPr="005B5E11">
        <w:rPr>
          <w:rFonts w:ascii="Palatino Linotype" w:eastAsiaTheme="minorEastAsia" w:hAnsi="Palatino Linotype" w:cs="Arial"/>
          <w:lang w:val="es-ES_tradnl"/>
        </w:rPr>
        <w:t xml:space="preserve">en razones o motivos de inconformidad se dolió de: </w:t>
      </w:r>
      <w:r w:rsidRPr="005B5E11">
        <w:rPr>
          <w:rFonts w:ascii="Palatino Linotype" w:eastAsiaTheme="minorEastAsia" w:hAnsi="Palatino Linotype" w:cs="Arial"/>
          <w:i/>
          <w:lang w:val="es-ES_tradnl"/>
        </w:rPr>
        <w:t xml:space="preserve">“Se pide el listado de todos y cada uno de los vehículos con los que contaba el hospital regional de alta Especialidad de zumpango el año 2020 el cual no fue remitido, se pide informen el estatus que guardan los vehículos que fueron dañados por el director de administración y finanzas y tampoco se contesta.” (Sic) </w:t>
      </w:r>
      <w:r w:rsidRPr="005B5E11">
        <w:rPr>
          <w:rFonts w:ascii="Palatino Linotype" w:eastAsiaTheme="minorEastAsia" w:hAnsi="Palatino Linotype" w:cs="Arial"/>
          <w:lang w:val="es-ES_tradnl"/>
        </w:rPr>
        <w:t xml:space="preserve">ante tales manifestaciones </w:t>
      </w:r>
      <w:r w:rsidRPr="005B5E11">
        <w:rPr>
          <w:rFonts w:ascii="Palatino Linotype" w:eastAsiaTheme="minorEastAsia" w:hAnsi="Palatino Linotype" w:cs="Arial"/>
          <w:lang w:val="es-ES_tradnl"/>
        </w:rPr>
        <w:lastRenderedPageBreak/>
        <w:t xml:space="preserve">es claro que el particular únicamente se inconformó de la entrega de la información incompleta; sin embargo, no advirtió motivo de inconformidad respecto, a que </w:t>
      </w:r>
      <w:r w:rsidRPr="005B5E11">
        <w:rPr>
          <w:rFonts w:ascii="Palatino Linotype" w:eastAsiaTheme="minorEastAsia" w:hAnsi="Palatino Linotype" w:cs="Arial"/>
          <w:b/>
          <w:lang w:val="es-ES_tradnl"/>
        </w:rPr>
        <w:t xml:space="preserve">EL SUJETO OBLIGADO </w:t>
      </w:r>
      <w:r w:rsidRPr="005B5E11">
        <w:rPr>
          <w:rFonts w:ascii="Palatino Linotype" w:eastAsiaTheme="minorEastAsia" w:hAnsi="Palatino Linotype" w:cs="Arial"/>
          <w:lang w:val="es-ES_tradnl"/>
        </w:rPr>
        <w:t xml:space="preserve">hubiera entregando información parcial para el año 2021; por el contrario, únicamente se duele la entrega incompleta de la información; al referir que no le hacen entrega del listado de los vehículos para 2020 y de los vehículos dañados por el Director de Administración y Finanzas, por lo que,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14:paraId="0ECB72F8" w14:textId="77777777" w:rsidR="00080563" w:rsidRPr="005B5E11" w:rsidRDefault="00080563" w:rsidP="00080563">
      <w:pPr>
        <w:spacing w:before="100" w:beforeAutospacing="1" w:after="100" w:afterAutospacing="1" w:line="360" w:lineRule="auto"/>
        <w:jc w:val="both"/>
        <w:rPr>
          <w:rFonts w:ascii="Palatino Linotype" w:eastAsiaTheme="minorEastAsia" w:hAnsi="Palatino Linotype" w:cs="Arial"/>
          <w:lang w:val="es-ES_tradnl"/>
        </w:rPr>
      </w:pPr>
      <w:r w:rsidRPr="005B5E11">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2E0657FB" w14:textId="77777777" w:rsidR="00080563" w:rsidRPr="005B5E11" w:rsidRDefault="00080563" w:rsidP="00080563">
      <w:pPr>
        <w:tabs>
          <w:tab w:val="left" w:pos="851"/>
        </w:tabs>
        <w:ind w:left="851" w:right="901"/>
        <w:jc w:val="both"/>
        <w:rPr>
          <w:rFonts w:ascii="Palatino Linotype" w:eastAsiaTheme="minorEastAsia" w:hAnsi="Palatino Linotype" w:cstheme="minorBidi"/>
          <w:i/>
          <w:sz w:val="22"/>
          <w:szCs w:val="22"/>
          <w:lang w:val="es-ES_tradnl"/>
        </w:rPr>
      </w:pPr>
      <w:r w:rsidRPr="005B5E11">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5B5E11">
        <w:rPr>
          <w:rFonts w:ascii="Palatino Linotype" w:eastAsiaTheme="minorEastAsia" w:hAnsi="Palatino Linotype" w:cstheme="minorBidi"/>
          <w:i/>
          <w:sz w:val="22"/>
          <w:szCs w:val="22"/>
          <w:lang w:val="es-ES_tradnl"/>
        </w:rPr>
        <w:t xml:space="preserve">Debe reputarse como consentido el acto que no se </w:t>
      </w:r>
      <w:r w:rsidRPr="005B5E11">
        <w:rPr>
          <w:rFonts w:ascii="Palatino Linotype" w:eastAsiaTheme="minorEastAsia" w:hAnsi="Palatino Linotype" w:cs="Arial"/>
          <w:i/>
          <w:sz w:val="22"/>
          <w:szCs w:val="22"/>
          <w:lang w:val="es-ES_tradnl"/>
        </w:rPr>
        <w:t>impugnó</w:t>
      </w:r>
      <w:r w:rsidRPr="005B5E11">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46A0163" w14:textId="77777777" w:rsidR="00080563" w:rsidRPr="005B5E11" w:rsidRDefault="00080563" w:rsidP="00080563">
      <w:pPr>
        <w:spacing w:before="100" w:beforeAutospacing="1" w:after="100" w:afterAutospacing="1" w:line="360" w:lineRule="auto"/>
        <w:jc w:val="both"/>
        <w:rPr>
          <w:rFonts w:ascii="Palatino Linotype" w:eastAsiaTheme="minorEastAsia" w:hAnsi="Palatino Linotype" w:cstheme="minorBidi"/>
          <w:lang w:val="es-ES_tradnl"/>
        </w:rPr>
      </w:pPr>
      <w:r w:rsidRPr="005B5E11">
        <w:rPr>
          <w:rFonts w:ascii="Palatino Linotype" w:eastAsiaTheme="minorEastAsia" w:hAnsi="Palatino Linotype" w:cstheme="minorBidi"/>
          <w:lang w:val="es-ES_tradnl"/>
        </w:rPr>
        <w:t>Lo anterior es así, debido a que cuando el particular</w:t>
      </w:r>
      <w:r w:rsidRPr="005B5E11">
        <w:rPr>
          <w:rFonts w:ascii="Palatino Linotype" w:eastAsiaTheme="minorEastAsia" w:hAnsi="Palatino Linotype" w:cstheme="minorBidi"/>
          <w:b/>
          <w:lang w:val="es-ES_tradnl"/>
        </w:rPr>
        <w:t xml:space="preserve"> </w:t>
      </w:r>
      <w:r w:rsidRPr="005B5E11">
        <w:rPr>
          <w:rFonts w:ascii="Palatino Linotype" w:eastAsiaTheme="minorEastAsia" w:hAnsi="Palatino Linotype" w:cstheme="minorBidi"/>
          <w:lang w:val="es-ES_tradnl"/>
        </w:rPr>
        <w:t xml:space="preserve">impugnó la respuesta del </w:t>
      </w:r>
      <w:r w:rsidRPr="005B5E11">
        <w:rPr>
          <w:rFonts w:ascii="Palatino Linotype" w:eastAsiaTheme="minorEastAsia" w:hAnsi="Palatino Linotype" w:cstheme="minorBidi"/>
          <w:b/>
          <w:lang w:val="es-ES_tradnl"/>
        </w:rPr>
        <w:t>SUJETO OBLIGADO</w:t>
      </w:r>
      <w:r w:rsidRPr="005B5E11">
        <w:rPr>
          <w:rFonts w:ascii="Palatino Linotype" w:eastAsiaTheme="minorEastAsia" w:hAnsi="Palatino Linotype" w:cstheme="minorBidi"/>
          <w:lang w:val="es-ES_tradnl"/>
        </w:rPr>
        <w:t xml:space="preserve">, y no expresó razón o motivo de inconformidad en contra de todos los rubros solicitados, dichos rubros deben declararse atendidos, pues se entiende que </w:t>
      </w:r>
      <w:r w:rsidRPr="005B5E11">
        <w:rPr>
          <w:rFonts w:ascii="Palatino Linotype" w:eastAsiaTheme="minorEastAsia" w:hAnsi="Palatino Linotype" w:cstheme="minorBidi"/>
          <w:b/>
          <w:lang w:val="es-ES_tradnl"/>
        </w:rPr>
        <w:t>EL RECURRENTE</w:t>
      </w:r>
      <w:r w:rsidRPr="005B5E11">
        <w:rPr>
          <w:rFonts w:ascii="Palatino Linotype" w:eastAsiaTheme="minorEastAsia" w:hAnsi="Palatino Linotype" w:cstheme="minorBidi"/>
          <w:lang w:val="es-ES_tradnl"/>
        </w:rPr>
        <w:t xml:space="preserve"> está conforme con la respuesta proporcionada por </w:t>
      </w:r>
      <w:r w:rsidRPr="005B5E11">
        <w:rPr>
          <w:rFonts w:ascii="Palatino Linotype" w:eastAsiaTheme="minorEastAsia" w:hAnsi="Palatino Linotype" w:cstheme="minorBidi"/>
          <w:b/>
          <w:lang w:val="es-ES_tradnl"/>
        </w:rPr>
        <w:t>EL SUJETO OBLIGADO,</w:t>
      </w:r>
      <w:r w:rsidRPr="005B5E11">
        <w:rPr>
          <w:rFonts w:ascii="Palatino Linotype" w:eastAsiaTheme="minorEastAsia" w:hAnsi="Palatino Linotype" w:cstheme="minorBidi"/>
          <w:lang w:val="es-ES_tradnl"/>
        </w:rPr>
        <w:t xml:space="preserve"> al no contravenir la misma. </w:t>
      </w:r>
    </w:p>
    <w:p w14:paraId="31C41E90" w14:textId="77777777" w:rsidR="00080563" w:rsidRPr="005B5E11" w:rsidRDefault="00080563" w:rsidP="00080563">
      <w:pPr>
        <w:spacing w:before="100" w:beforeAutospacing="1" w:after="100" w:afterAutospacing="1" w:line="360" w:lineRule="auto"/>
        <w:jc w:val="both"/>
        <w:rPr>
          <w:rFonts w:ascii="Palatino Linotype" w:eastAsiaTheme="minorEastAsia" w:hAnsi="Palatino Linotype" w:cstheme="minorBidi"/>
          <w:lang w:val="es-ES_tradnl"/>
        </w:rPr>
      </w:pPr>
      <w:r w:rsidRPr="005B5E11">
        <w:rPr>
          <w:rFonts w:ascii="Palatino Linotype" w:eastAsiaTheme="minorEastAsia" w:hAnsi="Palatino Linotype" w:cstheme="minorBidi"/>
          <w:lang w:val="es-ES_tradnl"/>
        </w:rPr>
        <w:lastRenderedPageBreak/>
        <w:t>Atento a ello, es importante traer a contexto la Tesis Jurisprudencial Número 3ª./J.7/91, Publicada en el Semanario Judicial de la Federación y su Gaceta bajo el número de registro 174,177, que establece lo siguiente:</w:t>
      </w:r>
    </w:p>
    <w:p w14:paraId="4BD54DDB" w14:textId="77777777" w:rsidR="00080563" w:rsidRPr="005B5E11" w:rsidRDefault="00080563" w:rsidP="00080563">
      <w:pPr>
        <w:ind w:left="851" w:right="901"/>
        <w:jc w:val="both"/>
        <w:rPr>
          <w:rFonts w:ascii="Palatino Linotype" w:eastAsiaTheme="minorEastAsia" w:hAnsi="Palatino Linotype" w:cstheme="minorBidi"/>
          <w:bCs/>
          <w:i/>
          <w:iCs/>
          <w:sz w:val="22"/>
          <w:szCs w:val="22"/>
          <w:lang w:val="es-ES_tradnl"/>
        </w:rPr>
      </w:pPr>
      <w:r w:rsidRPr="005B5E11">
        <w:rPr>
          <w:rFonts w:ascii="Palatino Linotype" w:eastAsiaTheme="minorEastAsia" w:hAnsi="Palatino Linotype" w:cstheme="minorBidi"/>
          <w:b/>
          <w:i/>
          <w:sz w:val="22"/>
          <w:szCs w:val="22"/>
          <w:lang w:val="es-ES_tradnl"/>
        </w:rPr>
        <w:t xml:space="preserve">“REVISIÓN EN AMPARO. LOS RESOLUTIVOS NO COMBATIDOS DEBEN DECLARARSE FIRMES. </w:t>
      </w:r>
      <w:r w:rsidRPr="005B5E11">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5B5E11">
        <w:rPr>
          <w:rFonts w:ascii="Palatino Linotype" w:eastAsiaTheme="minorEastAsia" w:hAnsi="Palatino Linotype" w:cstheme="minorBidi"/>
          <w:i/>
          <w:sz w:val="22"/>
          <w:szCs w:val="22"/>
          <w:lang w:val="es-ES_tradnl"/>
        </w:rPr>
        <w:t>todos</w:t>
      </w:r>
      <w:r w:rsidRPr="005B5E11">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070EDE7" w14:textId="6A86C8EB" w:rsidR="003064AA" w:rsidRPr="005B5E11" w:rsidRDefault="00080563" w:rsidP="005756BD">
      <w:pPr>
        <w:widowControl w:val="0"/>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5B5E11">
        <w:rPr>
          <w:rFonts w:ascii="Palatino Linotype" w:eastAsiaTheme="minorHAnsi" w:hAnsi="Palatino Linotype"/>
          <w:color w:val="000000"/>
          <w:lang w:val="es-ES_tradnl" w:eastAsia="es-ES_tradnl"/>
        </w:rPr>
        <w:t xml:space="preserve">Hechas las manifestaciones anteriores y </w:t>
      </w:r>
      <w:r w:rsidR="0071490E" w:rsidRPr="005B5E11">
        <w:rPr>
          <w:rFonts w:ascii="Palatino Linotype" w:eastAsiaTheme="minorHAnsi" w:hAnsi="Palatino Linotype"/>
          <w:color w:val="000000"/>
          <w:lang w:val="es-ES_tradnl" w:eastAsia="es-ES_tradnl"/>
        </w:rPr>
        <w:t xml:space="preserve">en cuanto al inventario de vehículos del año 2020, debemos recordar que en respuesta </w:t>
      </w:r>
      <w:r w:rsidR="0071490E" w:rsidRPr="005B5E11">
        <w:rPr>
          <w:rFonts w:ascii="Palatino Linotype" w:eastAsiaTheme="minorHAnsi" w:hAnsi="Palatino Linotype"/>
          <w:b/>
          <w:color w:val="000000"/>
          <w:lang w:val="es-ES_tradnl" w:eastAsia="es-ES_tradnl"/>
        </w:rPr>
        <w:t xml:space="preserve">EL SUJETO OBLIGADO </w:t>
      </w:r>
      <w:r w:rsidR="0071490E" w:rsidRPr="005B5E11">
        <w:rPr>
          <w:rFonts w:ascii="Palatino Linotype" w:eastAsiaTheme="minorHAnsi" w:hAnsi="Palatino Linotype"/>
          <w:color w:val="000000"/>
          <w:lang w:val="es-ES_tradnl" w:eastAsia="es-ES_tradnl"/>
        </w:rPr>
        <w:t xml:space="preserve">entregó las tarjetas de resguardo de ocho vehículos en donde como ya se mencionó en párrafos anteriores las fechas de alta como parte del inventario de bienes muebles propiedad del </w:t>
      </w:r>
      <w:r w:rsidR="0071490E" w:rsidRPr="005B5E11">
        <w:rPr>
          <w:rFonts w:ascii="Palatino Linotype" w:eastAsiaTheme="minorHAnsi" w:hAnsi="Palatino Linotype"/>
          <w:b/>
          <w:color w:val="000000"/>
          <w:lang w:val="es-ES_tradnl" w:eastAsia="es-ES_tradnl"/>
        </w:rPr>
        <w:t xml:space="preserve">SUJETO OBLIGADO </w:t>
      </w:r>
      <w:r w:rsidR="0071490E" w:rsidRPr="005B5E11">
        <w:rPr>
          <w:rFonts w:ascii="Palatino Linotype" w:eastAsiaTheme="minorHAnsi" w:hAnsi="Palatino Linotype"/>
          <w:color w:val="000000"/>
          <w:lang w:val="es-ES_tradnl" w:eastAsia="es-ES_tradnl"/>
        </w:rPr>
        <w:t xml:space="preserve">y la fecha de elaboración de dichas tarjetas, existen siete años de diferencia; agregando que entre las fechas de adquisición (compra) y de asignación a los servidores púbicos responsables de su resguardo, existe </w:t>
      </w:r>
      <w:r w:rsidR="00677AAF" w:rsidRPr="005B5E11">
        <w:rPr>
          <w:rFonts w:ascii="Palatino Linotype" w:eastAsiaTheme="minorHAnsi" w:hAnsi="Palatino Linotype"/>
          <w:color w:val="000000"/>
          <w:lang w:val="es-ES_tradnl" w:eastAsia="es-ES_tradnl"/>
        </w:rPr>
        <w:t xml:space="preserve">una </w:t>
      </w:r>
      <w:r w:rsidR="0071490E" w:rsidRPr="005B5E11">
        <w:rPr>
          <w:rFonts w:ascii="Palatino Linotype" w:eastAsiaTheme="minorHAnsi" w:hAnsi="Palatino Linotype"/>
          <w:color w:val="000000"/>
          <w:lang w:val="es-ES_tradnl" w:eastAsia="es-ES_tradnl"/>
        </w:rPr>
        <w:t>diferencia</w:t>
      </w:r>
      <w:r w:rsidR="00677AAF" w:rsidRPr="005B5E11">
        <w:rPr>
          <w:rFonts w:ascii="Palatino Linotype" w:eastAsiaTheme="minorHAnsi" w:hAnsi="Palatino Linotype"/>
          <w:color w:val="000000"/>
          <w:lang w:val="es-ES_tradnl" w:eastAsia="es-ES_tradnl"/>
        </w:rPr>
        <w:t xml:space="preserve"> de diez años</w:t>
      </w:r>
      <w:r w:rsidR="0071490E" w:rsidRPr="005B5E11">
        <w:rPr>
          <w:rFonts w:ascii="Palatino Linotype" w:eastAsiaTheme="minorHAnsi" w:hAnsi="Palatino Linotype"/>
          <w:color w:val="000000"/>
          <w:lang w:val="es-ES_tradnl" w:eastAsia="es-ES_tradnl"/>
        </w:rPr>
        <w:t>, sirviendo de sustento la imagen inserta a continuación:</w:t>
      </w:r>
    </w:p>
    <w:p w14:paraId="1763872B" w14:textId="77777777" w:rsidR="0071490E" w:rsidRPr="005B5E11" w:rsidRDefault="00677AAF" w:rsidP="0071490E">
      <w:pPr>
        <w:widowControl w:val="0"/>
        <w:autoSpaceDE w:val="0"/>
        <w:autoSpaceDN w:val="0"/>
        <w:adjustRightInd w:val="0"/>
        <w:spacing w:before="100" w:beforeAutospacing="1" w:after="100" w:afterAutospacing="1" w:line="360" w:lineRule="auto"/>
        <w:jc w:val="center"/>
        <w:rPr>
          <w:rFonts w:ascii="Palatino Linotype" w:eastAsiaTheme="minorHAnsi" w:hAnsi="Palatino Linotype"/>
          <w:color w:val="000000"/>
          <w:lang w:val="es-ES_tradnl" w:eastAsia="es-ES_tradnl"/>
        </w:rPr>
      </w:pPr>
      <w:r w:rsidRPr="005B5E11">
        <w:rPr>
          <w:rFonts w:ascii="Palatino Linotype" w:eastAsiaTheme="minorHAnsi" w:hAnsi="Palatino Linotype"/>
          <w:noProof/>
          <w:color w:val="000000"/>
          <w:lang w:eastAsia="es-MX"/>
        </w:rPr>
        <mc:AlternateContent>
          <mc:Choice Requires="wps">
            <w:drawing>
              <wp:anchor distT="0" distB="0" distL="114300" distR="114300" simplePos="0" relativeHeight="251667456" behindDoc="0" locked="0" layoutInCell="1" allowOverlap="1" wp14:anchorId="0B321B9A" wp14:editId="1C59A376">
                <wp:simplePos x="0" y="0"/>
                <wp:positionH relativeFrom="column">
                  <wp:posOffset>4295775</wp:posOffset>
                </wp:positionH>
                <wp:positionV relativeFrom="paragraph">
                  <wp:posOffset>146050</wp:posOffset>
                </wp:positionV>
                <wp:extent cx="624840" cy="445770"/>
                <wp:effectExtent l="19050" t="19050" r="22860" b="30480"/>
                <wp:wrapNone/>
                <wp:docPr id="16" name="Flecha izquierda 16"/>
                <wp:cNvGraphicFramePr/>
                <a:graphic xmlns:a="http://schemas.openxmlformats.org/drawingml/2006/main">
                  <a:graphicData uri="http://schemas.microsoft.com/office/word/2010/wordprocessingShape">
                    <wps:wsp>
                      <wps:cNvSpPr/>
                      <wps:spPr>
                        <a:xfrm>
                          <a:off x="0" y="0"/>
                          <a:ext cx="624840" cy="44577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4A140" id="Flecha izquierda 16" o:spid="_x0000_s1026" type="#_x0000_t66" style="position:absolute;margin-left:338.25pt;margin-top:11.5pt;width:49.2pt;height:35.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" adj="7705" fillcolor="#5b9bd5 [3204]" strokecolor="#1f4d78 [1604]" strokeweight="1pt"/>
            </w:pict>
          </mc:Fallback>
        </mc:AlternateContent>
      </w:r>
      <w:r w:rsidRPr="005B5E11">
        <w:rPr>
          <w:rFonts w:ascii="Palatino Linotype" w:eastAsiaTheme="minorHAnsi" w:hAnsi="Palatino Linotype"/>
          <w:noProof/>
          <w:color w:val="000000"/>
          <w:lang w:eastAsia="es-MX"/>
        </w:rPr>
        <mc:AlternateContent>
          <mc:Choice Requires="wps">
            <w:drawing>
              <wp:anchor distT="0" distB="0" distL="114300" distR="114300" simplePos="0" relativeHeight="251666432" behindDoc="0" locked="0" layoutInCell="1" allowOverlap="1" wp14:anchorId="35E0A868" wp14:editId="06A95CA6">
                <wp:simplePos x="0" y="0"/>
                <wp:positionH relativeFrom="column">
                  <wp:posOffset>1068705</wp:posOffset>
                </wp:positionH>
                <wp:positionV relativeFrom="paragraph">
                  <wp:posOffset>153670</wp:posOffset>
                </wp:positionV>
                <wp:extent cx="598170" cy="438150"/>
                <wp:effectExtent l="0" t="19050" r="30480" b="38100"/>
                <wp:wrapNone/>
                <wp:docPr id="15" name="Flecha derecha 15"/>
                <wp:cNvGraphicFramePr/>
                <a:graphic xmlns:a="http://schemas.openxmlformats.org/drawingml/2006/main">
                  <a:graphicData uri="http://schemas.microsoft.com/office/word/2010/wordprocessingShape">
                    <wps:wsp>
                      <wps:cNvSpPr/>
                      <wps:spPr>
                        <a:xfrm>
                          <a:off x="0" y="0"/>
                          <a:ext cx="598170" cy="438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376F0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5" o:spid="_x0000_s1026" type="#_x0000_t13" style="position:absolute;margin-left:84.15pt;margin-top:12.1pt;width:47.1pt;height:3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" adj="13689" fillcolor="#5b9bd5 [3204]" strokecolor="#1f4d78 [1604]" strokeweight="1pt"/>
            </w:pict>
          </mc:Fallback>
        </mc:AlternateContent>
      </w:r>
      <w:r w:rsidR="0071490E" w:rsidRPr="005B5E11">
        <w:rPr>
          <w:rFonts w:ascii="Palatino Linotype" w:eastAsiaTheme="minorHAnsi" w:hAnsi="Palatino Linotype"/>
          <w:noProof/>
          <w:color w:val="000000"/>
          <w:lang w:eastAsia="es-MX"/>
        </w:rPr>
        <w:drawing>
          <wp:inline distT="0" distB="0" distL="0" distR="0" wp14:anchorId="2A540EFE" wp14:editId="75CFF312">
            <wp:extent cx="2918118" cy="72771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336" t="40000" r="14286" b="48304"/>
                    <a:stretch/>
                  </pic:blipFill>
                  <pic:spPr bwMode="auto">
                    <a:xfrm>
                      <a:off x="0" y="0"/>
                      <a:ext cx="2943879" cy="734134"/>
                    </a:xfrm>
                    <a:prstGeom prst="rect">
                      <a:avLst/>
                    </a:prstGeom>
                    <a:ln>
                      <a:noFill/>
                    </a:ln>
                    <a:extLst>
                      <a:ext uri="{53640926-AAD7-44D8-BBD7-CCE9431645EC}">
                        <a14:shadowObscured xmlns:a14="http://schemas.microsoft.com/office/drawing/2010/main"/>
                      </a:ext>
                    </a:extLst>
                  </pic:spPr>
                </pic:pic>
              </a:graphicData>
            </a:graphic>
          </wp:inline>
        </w:drawing>
      </w:r>
    </w:p>
    <w:p w14:paraId="604544B3" w14:textId="77777777" w:rsidR="003064AA" w:rsidRPr="005B5E11" w:rsidRDefault="00677AAF" w:rsidP="005756BD">
      <w:pPr>
        <w:widowControl w:val="0"/>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5B5E11">
        <w:rPr>
          <w:rFonts w:ascii="Palatino Linotype" w:eastAsiaTheme="minorHAnsi" w:hAnsi="Palatino Linotype"/>
          <w:color w:val="000000"/>
          <w:lang w:val="es-ES_tradnl" w:eastAsia="es-ES_tradnl"/>
        </w:rPr>
        <w:t xml:space="preserve">Ahora bien, derivado del análisis a las documentales remitidas en respuesta, este Órgano Garante no puede tener por colmado el requerimiento del solicitante, pues no </w:t>
      </w:r>
      <w:r w:rsidRPr="005B5E11">
        <w:rPr>
          <w:rFonts w:ascii="Palatino Linotype" w:eastAsiaTheme="minorHAnsi" w:hAnsi="Palatino Linotype"/>
          <w:color w:val="000000"/>
          <w:lang w:val="es-ES_tradnl" w:eastAsia="es-ES_tradnl"/>
        </w:rPr>
        <w:lastRenderedPageBreak/>
        <w:t xml:space="preserve">existe una manifestación expresa de parte del </w:t>
      </w:r>
      <w:r w:rsidRPr="005B5E11">
        <w:rPr>
          <w:rFonts w:ascii="Palatino Linotype" w:eastAsiaTheme="minorHAnsi" w:hAnsi="Palatino Linotype"/>
          <w:b/>
          <w:color w:val="000000"/>
          <w:lang w:val="es-ES_tradnl" w:eastAsia="es-ES_tradnl"/>
        </w:rPr>
        <w:t xml:space="preserve">SUJETO OBLIGADO </w:t>
      </w:r>
      <w:r w:rsidRPr="005B5E11">
        <w:rPr>
          <w:rFonts w:ascii="Palatino Linotype" w:eastAsiaTheme="minorHAnsi" w:hAnsi="Palatino Linotype"/>
          <w:color w:val="000000"/>
          <w:lang w:val="es-ES_tradnl" w:eastAsia="es-ES_tradnl"/>
        </w:rPr>
        <w:t xml:space="preserve">de la que se pueda advertir </w:t>
      </w:r>
      <w:r w:rsidR="009B4826" w:rsidRPr="005B5E11">
        <w:rPr>
          <w:rFonts w:ascii="Palatino Linotype" w:eastAsiaTheme="minorHAnsi" w:hAnsi="Palatino Linotype"/>
          <w:color w:val="000000"/>
          <w:lang w:val="es-ES_tradnl" w:eastAsia="es-ES_tradnl"/>
        </w:rPr>
        <w:t>que los ochos vehículos referidos sean todos con los que cuenta dentro de su inventario; en ese contexto, conviene traer a colación lo establecido en el artículo 92 de la Ley de Transparencia y Acceso a la Información Pública del Estado de México y Municipios, fracción XXXVIII, que establece como una obligación de transparencia común para los Sujetos Obligados el poner a disposición del público de manera permanente y actualizada de forma sencilla, precisa y entendible, en los respectivos medios electrónicos, de acuerdo con sus facultades, atribuciones, funciones u objeto social, según corresponda, la información correspondiente a sus inventarios de bienes muebles e inmuebles tanto en posesión como en propiedad</w:t>
      </w:r>
      <w:r w:rsidR="009B4826" w:rsidRPr="005B5E11">
        <w:rPr>
          <w:rStyle w:val="Refdenotaalpie"/>
          <w:rFonts w:ascii="Palatino Linotype" w:eastAsiaTheme="minorHAnsi" w:hAnsi="Palatino Linotype"/>
          <w:color w:val="000000"/>
          <w:lang w:val="es-ES_tradnl" w:eastAsia="es-ES_tradnl"/>
        </w:rPr>
        <w:footnoteReference w:id="1"/>
      </w:r>
      <w:r w:rsidR="009B4826" w:rsidRPr="005B5E11">
        <w:rPr>
          <w:rFonts w:ascii="Palatino Linotype" w:eastAsiaTheme="minorHAnsi" w:hAnsi="Palatino Linotype"/>
          <w:color w:val="000000"/>
          <w:lang w:val="es-ES_tradnl" w:eastAsia="es-ES_tradnl"/>
        </w:rPr>
        <w:t>.</w:t>
      </w:r>
    </w:p>
    <w:p w14:paraId="5C697D30" w14:textId="77777777" w:rsidR="009B4826" w:rsidRPr="005B5E11" w:rsidRDefault="009B4826" w:rsidP="005756BD">
      <w:pPr>
        <w:widowControl w:val="0"/>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5B5E11">
        <w:rPr>
          <w:rFonts w:ascii="Palatino Linotype" w:eastAsiaTheme="minorHAnsi" w:hAnsi="Palatino Linotype"/>
          <w:color w:val="000000"/>
          <w:lang w:val="es-ES_tradnl" w:eastAsia="es-ES_tradnl"/>
        </w:rPr>
        <w:t>De ahí que, personal de este Instituto inspeccionara el portal de Información Pública de Oficio Mexiquense (IPOMEX), en el apartado de “Inventario de Bienes Muebles”, encontrando lo siguiente:</w:t>
      </w:r>
    </w:p>
    <w:p w14:paraId="55F4856F" w14:textId="77777777" w:rsidR="00F931DF" w:rsidRPr="005B5E11" w:rsidRDefault="00F931DF" w:rsidP="00F931DF">
      <w:pPr>
        <w:widowControl w:val="0"/>
        <w:autoSpaceDE w:val="0"/>
        <w:autoSpaceDN w:val="0"/>
        <w:adjustRightInd w:val="0"/>
        <w:spacing w:before="100" w:beforeAutospacing="1" w:after="100" w:afterAutospacing="1" w:line="360" w:lineRule="auto"/>
        <w:jc w:val="center"/>
        <w:rPr>
          <w:rFonts w:ascii="Palatino Linotype" w:eastAsiaTheme="minorHAnsi" w:hAnsi="Palatino Linotype"/>
          <w:color w:val="000000"/>
          <w:lang w:val="es-ES_tradnl" w:eastAsia="es-ES_tradnl"/>
        </w:rPr>
      </w:pPr>
      <w:r w:rsidRPr="005B5E11">
        <w:rPr>
          <w:rFonts w:ascii="Palatino Linotype" w:eastAsiaTheme="minorHAnsi" w:hAnsi="Palatino Linotype"/>
          <w:noProof/>
          <w:color w:val="000000"/>
          <w:lang w:eastAsia="es-MX"/>
        </w:rPr>
        <w:lastRenderedPageBreak/>
        <w:drawing>
          <wp:inline distT="0" distB="0" distL="0" distR="0" wp14:anchorId="45AD00B6" wp14:editId="0461C85F">
            <wp:extent cx="3957075" cy="2055571"/>
            <wp:effectExtent l="0" t="0" r="5715"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629" t="9123" r="18167" b="31579"/>
                    <a:stretch/>
                  </pic:blipFill>
                  <pic:spPr bwMode="auto">
                    <a:xfrm>
                      <a:off x="0" y="0"/>
                      <a:ext cx="3967287" cy="2060876"/>
                    </a:xfrm>
                    <a:prstGeom prst="rect">
                      <a:avLst/>
                    </a:prstGeom>
                    <a:ln>
                      <a:noFill/>
                    </a:ln>
                    <a:extLst>
                      <a:ext uri="{53640926-AAD7-44D8-BBD7-CCE9431645EC}">
                        <a14:shadowObscured xmlns:a14="http://schemas.microsoft.com/office/drawing/2010/main"/>
                      </a:ext>
                    </a:extLst>
                  </pic:spPr>
                </pic:pic>
              </a:graphicData>
            </a:graphic>
          </wp:inline>
        </w:drawing>
      </w:r>
    </w:p>
    <w:p w14:paraId="20AFDBDA" w14:textId="77777777" w:rsidR="009B4826" w:rsidRPr="005B5E11" w:rsidRDefault="009B4826" w:rsidP="00F931DF">
      <w:pPr>
        <w:widowControl w:val="0"/>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5B5E11">
        <w:rPr>
          <w:rFonts w:ascii="Palatino Linotype" w:eastAsiaTheme="minorHAnsi" w:hAnsi="Palatino Linotype"/>
          <w:color w:val="000000"/>
          <w:lang w:val="es-ES_tradnl" w:eastAsia="es-ES_tradnl"/>
        </w:rPr>
        <w:t xml:space="preserve">De la imagen inserta se puede advertir que, </w:t>
      </w:r>
      <w:r w:rsidRPr="005B5E11">
        <w:rPr>
          <w:rFonts w:ascii="Palatino Linotype" w:eastAsiaTheme="minorHAnsi" w:hAnsi="Palatino Linotype"/>
          <w:b/>
          <w:color w:val="000000"/>
          <w:lang w:val="es-ES_tradnl" w:eastAsia="es-ES_tradnl"/>
        </w:rPr>
        <w:t xml:space="preserve">EL SUJETO OBLIGADO </w:t>
      </w:r>
      <w:r w:rsidRPr="005B5E11">
        <w:rPr>
          <w:rFonts w:ascii="Palatino Linotype" w:eastAsiaTheme="minorHAnsi" w:hAnsi="Palatino Linotype"/>
          <w:color w:val="000000"/>
          <w:lang w:val="es-ES_tradnl" w:eastAsia="es-ES_tradnl"/>
        </w:rPr>
        <w:t>si cuenta con un inventario de bienes muebles publicado; sin embargo, al realizar la descarga correspondiente al año 2020, se abre un archivo en formato Excel en el que no se advierte la descripción de vehículo</w:t>
      </w:r>
      <w:r w:rsidR="00F931DF" w:rsidRPr="005B5E11">
        <w:rPr>
          <w:rFonts w:ascii="Palatino Linotype" w:eastAsiaTheme="minorHAnsi" w:hAnsi="Palatino Linotype"/>
          <w:color w:val="000000"/>
          <w:lang w:val="es-ES_tradnl" w:eastAsia="es-ES_tradnl"/>
        </w:rPr>
        <w:t xml:space="preserve"> alguno; tal y como se puede advertir en la captura de pantalla del archivo en comento que se inserta a continuación:</w:t>
      </w:r>
    </w:p>
    <w:p w14:paraId="1591FC96" w14:textId="77777777" w:rsidR="003064AA" w:rsidRPr="005B5E11" w:rsidRDefault="00F931DF" w:rsidP="00F931DF">
      <w:pPr>
        <w:widowControl w:val="0"/>
        <w:autoSpaceDE w:val="0"/>
        <w:autoSpaceDN w:val="0"/>
        <w:adjustRightInd w:val="0"/>
        <w:spacing w:before="100" w:beforeAutospacing="1" w:after="100" w:afterAutospacing="1" w:line="360" w:lineRule="auto"/>
        <w:jc w:val="center"/>
        <w:rPr>
          <w:rFonts w:ascii="Palatino Linotype" w:eastAsiaTheme="minorHAnsi" w:hAnsi="Palatino Linotype"/>
          <w:color w:val="000000"/>
          <w:lang w:val="es-ES_tradnl" w:eastAsia="es-ES_tradnl"/>
        </w:rPr>
      </w:pPr>
      <w:r w:rsidRPr="005B5E11">
        <w:rPr>
          <w:rFonts w:ascii="Palatino Linotype" w:eastAsiaTheme="minorHAnsi" w:hAnsi="Palatino Linotype"/>
          <w:noProof/>
          <w:color w:val="000000"/>
          <w:lang w:eastAsia="es-MX"/>
        </w:rPr>
        <mc:AlternateContent>
          <mc:Choice Requires="wps">
            <w:drawing>
              <wp:anchor distT="0" distB="0" distL="114300" distR="114300" simplePos="0" relativeHeight="251669504" behindDoc="0" locked="0" layoutInCell="1" allowOverlap="1" wp14:anchorId="595C60E2" wp14:editId="47FDAF2B">
                <wp:simplePos x="0" y="0"/>
                <wp:positionH relativeFrom="column">
                  <wp:posOffset>1876425</wp:posOffset>
                </wp:positionH>
                <wp:positionV relativeFrom="paragraph">
                  <wp:posOffset>1470025</wp:posOffset>
                </wp:positionV>
                <wp:extent cx="2381250" cy="342900"/>
                <wp:effectExtent l="19050" t="19050" r="19050" b="19050"/>
                <wp:wrapNone/>
                <wp:docPr id="25" name="Rectángulo 25"/>
                <wp:cNvGraphicFramePr/>
                <a:graphic xmlns:a="http://schemas.openxmlformats.org/drawingml/2006/main">
                  <a:graphicData uri="http://schemas.microsoft.com/office/word/2010/wordprocessingShape">
                    <wps:wsp>
                      <wps:cNvSpPr/>
                      <wps:spPr>
                        <a:xfrm>
                          <a:off x="0" y="0"/>
                          <a:ext cx="2381250"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2F1D82" id="Rectángulo 25" o:spid="_x0000_s1026" style="position:absolute;margin-left:147.75pt;margin-top:115.75pt;width:187.5pt;height:2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" filled="f" strokecolor="red" strokeweight="2.25pt"/>
            </w:pict>
          </mc:Fallback>
        </mc:AlternateContent>
      </w:r>
      <w:r w:rsidRPr="005B5E11">
        <w:rPr>
          <w:rFonts w:ascii="Palatino Linotype" w:eastAsiaTheme="minorHAnsi" w:hAnsi="Palatino Linotype"/>
          <w:noProof/>
          <w:color w:val="000000"/>
          <w:lang w:eastAsia="es-MX"/>
        </w:rPr>
        <mc:AlternateContent>
          <mc:Choice Requires="wps">
            <w:drawing>
              <wp:anchor distT="0" distB="0" distL="114300" distR="114300" simplePos="0" relativeHeight="251668480" behindDoc="0" locked="0" layoutInCell="1" allowOverlap="1" wp14:anchorId="6A35E221" wp14:editId="30310034">
                <wp:simplePos x="0" y="0"/>
                <wp:positionH relativeFrom="column">
                  <wp:posOffset>840105</wp:posOffset>
                </wp:positionH>
                <wp:positionV relativeFrom="paragraph">
                  <wp:posOffset>1237615</wp:posOffset>
                </wp:positionV>
                <wp:extent cx="773430" cy="430530"/>
                <wp:effectExtent l="19050" t="19050" r="26670" b="26670"/>
                <wp:wrapNone/>
                <wp:docPr id="24" name="Elipse 24"/>
                <wp:cNvGraphicFramePr/>
                <a:graphic xmlns:a="http://schemas.openxmlformats.org/drawingml/2006/main">
                  <a:graphicData uri="http://schemas.microsoft.com/office/word/2010/wordprocessingShape">
                    <wps:wsp>
                      <wps:cNvSpPr/>
                      <wps:spPr>
                        <a:xfrm>
                          <a:off x="0" y="0"/>
                          <a:ext cx="773430" cy="43053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5451D9" id="Elipse 24" o:spid="_x0000_s1026" style="position:absolute;margin-left:66.15pt;margin-top:97.45pt;width:60.9pt;height:3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" filled="f" strokecolor="red" strokeweight="3pt">
                <v:stroke joinstyle="miter"/>
              </v:oval>
            </w:pict>
          </mc:Fallback>
        </mc:AlternateContent>
      </w:r>
      <w:r w:rsidRPr="005B5E11">
        <w:rPr>
          <w:rFonts w:ascii="Palatino Linotype" w:eastAsiaTheme="minorHAnsi" w:hAnsi="Palatino Linotype"/>
          <w:noProof/>
          <w:color w:val="000000"/>
          <w:lang w:eastAsia="es-MX"/>
        </w:rPr>
        <w:drawing>
          <wp:inline distT="0" distB="0" distL="0" distR="0" wp14:anchorId="62E19A2A" wp14:editId="03E41DD8">
            <wp:extent cx="5516880" cy="220980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6" t="234" r="4813" b="31930"/>
                    <a:stretch/>
                  </pic:blipFill>
                  <pic:spPr bwMode="auto">
                    <a:xfrm>
                      <a:off x="0" y="0"/>
                      <a:ext cx="5516880" cy="2209800"/>
                    </a:xfrm>
                    <a:prstGeom prst="rect">
                      <a:avLst/>
                    </a:prstGeom>
                    <a:ln>
                      <a:noFill/>
                    </a:ln>
                    <a:extLst>
                      <a:ext uri="{53640926-AAD7-44D8-BBD7-CCE9431645EC}">
                        <a14:shadowObscured xmlns:a14="http://schemas.microsoft.com/office/drawing/2010/main"/>
                      </a:ext>
                    </a:extLst>
                  </pic:spPr>
                </pic:pic>
              </a:graphicData>
            </a:graphic>
          </wp:inline>
        </w:drawing>
      </w:r>
    </w:p>
    <w:p w14:paraId="1C93B76C" w14:textId="77777777" w:rsidR="009B4826" w:rsidRPr="005B5E11" w:rsidRDefault="00F931DF" w:rsidP="005756BD">
      <w:pPr>
        <w:widowControl w:val="0"/>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5B5E11">
        <w:rPr>
          <w:rFonts w:ascii="Palatino Linotype" w:eastAsiaTheme="minorHAnsi" w:hAnsi="Palatino Linotype"/>
          <w:color w:val="000000"/>
          <w:lang w:val="es-ES_tradnl" w:eastAsia="es-ES_tradnl"/>
        </w:rPr>
        <w:t xml:space="preserve">Por otra parte, en el apartado de IPOMEX, denominado “Inventario de altas practicadas a bienes muebles” del ejercicio fiscal 2020, se encontraron ocho registros que consisten en la descripción de los vehículos remitidos por </w:t>
      </w:r>
      <w:r w:rsidRPr="005B5E11">
        <w:rPr>
          <w:rFonts w:ascii="Palatino Linotype" w:eastAsiaTheme="minorHAnsi" w:hAnsi="Palatino Linotype"/>
          <w:b/>
          <w:color w:val="000000"/>
          <w:lang w:val="es-ES_tradnl" w:eastAsia="es-ES_tradnl"/>
        </w:rPr>
        <w:t xml:space="preserve">EL SUJETO </w:t>
      </w:r>
      <w:r w:rsidRPr="005B5E11">
        <w:rPr>
          <w:rFonts w:ascii="Palatino Linotype" w:eastAsiaTheme="minorHAnsi" w:hAnsi="Palatino Linotype"/>
          <w:b/>
          <w:color w:val="000000"/>
          <w:lang w:val="es-ES_tradnl" w:eastAsia="es-ES_tradnl"/>
        </w:rPr>
        <w:lastRenderedPageBreak/>
        <w:t xml:space="preserve">OBLIGADO </w:t>
      </w:r>
      <w:r w:rsidRPr="005B5E11">
        <w:rPr>
          <w:rFonts w:ascii="Palatino Linotype" w:eastAsiaTheme="minorHAnsi" w:hAnsi="Palatino Linotype"/>
          <w:color w:val="000000"/>
          <w:lang w:val="es-ES_tradnl" w:eastAsia="es-ES_tradnl"/>
        </w:rPr>
        <w:t xml:space="preserve">en respuesta, sirven de sustento las imágenes siguientes: </w:t>
      </w:r>
    </w:p>
    <w:p w14:paraId="69F07529" w14:textId="77777777" w:rsidR="00F931DF" w:rsidRPr="005B5E11" w:rsidRDefault="00F931DF" w:rsidP="00F931DF">
      <w:pPr>
        <w:widowControl w:val="0"/>
        <w:autoSpaceDE w:val="0"/>
        <w:autoSpaceDN w:val="0"/>
        <w:adjustRightInd w:val="0"/>
        <w:spacing w:before="100" w:beforeAutospacing="1" w:after="100" w:afterAutospacing="1" w:line="360" w:lineRule="auto"/>
        <w:jc w:val="center"/>
        <w:rPr>
          <w:rFonts w:ascii="Palatino Linotype" w:eastAsiaTheme="minorHAnsi" w:hAnsi="Palatino Linotype"/>
          <w:color w:val="000000"/>
          <w:lang w:val="es-ES_tradnl" w:eastAsia="es-ES_tradnl"/>
        </w:rPr>
      </w:pPr>
      <w:r w:rsidRPr="005B5E11">
        <w:rPr>
          <w:rFonts w:ascii="Palatino Linotype" w:eastAsiaTheme="minorHAnsi" w:hAnsi="Palatino Linotype"/>
          <w:noProof/>
          <w:color w:val="000000"/>
          <w:lang w:eastAsia="es-MX"/>
        </w:rPr>
        <w:drawing>
          <wp:inline distT="0" distB="0" distL="0" distR="0" wp14:anchorId="6159A01D" wp14:editId="46605EAA">
            <wp:extent cx="3176588" cy="1546860"/>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762" t="30526" r="36849" b="30176"/>
                    <a:stretch/>
                  </pic:blipFill>
                  <pic:spPr bwMode="auto">
                    <a:xfrm>
                      <a:off x="0" y="0"/>
                      <a:ext cx="3182686" cy="1549829"/>
                    </a:xfrm>
                    <a:prstGeom prst="rect">
                      <a:avLst/>
                    </a:prstGeom>
                    <a:ln>
                      <a:noFill/>
                    </a:ln>
                    <a:extLst>
                      <a:ext uri="{53640926-AAD7-44D8-BBD7-CCE9431645EC}">
                        <a14:shadowObscured xmlns:a14="http://schemas.microsoft.com/office/drawing/2010/main"/>
                      </a:ext>
                    </a:extLst>
                  </pic:spPr>
                </pic:pic>
              </a:graphicData>
            </a:graphic>
          </wp:inline>
        </w:drawing>
      </w:r>
    </w:p>
    <w:p w14:paraId="48CB984F" w14:textId="77777777" w:rsidR="009B4826" w:rsidRPr="005B5E11" w:rsidRDefault="00F931DF" w:rsidP="00F931DF">
      <w:pPr>
        <w:widowControl w:val="0"/>
        <w:autoSpaceDE w:val="0"/>
        <w:autoSpaceDN w:val="0"/>
        <w:adjustRightInd w:val="0"/>
        <w:spacing w:before="100" w:beforeAutospacing="1" w:after="100" w:afterAutospacing="1" w:line="360" w:lineRule="auto"/>
        <w:jc w:val="center"/>
        <w:rPr>
          <w:rFonts w:ascii="Palatino Linotype" w:eastAsiaTheme="minorHAnsi" w:hAnsi="Palatino Linotype"/>
          <w:color w:val="000000"/>
          <w:lang w:val="es-ES_tradnl" w:eastAsia="es-ES_tradnl"/>
        </w:rPr>
      </w:pPr>
      <w:r w:rsidRPr="005B5E11">
        <w:rPr>
          <w:rFonts w:ascii="Palatino Linotype" w:eastAsiaTheme="minorHAnsi" w:hAnsi="Palatino Linotype"/>
          <w:noProof/>
          <w:color w:val="000000"/>
          <w:lang w:eastAsia="es-MX"/>
        </w:rPr>
        <mc:AlternateContent>
          <mc:Choice Requires="wps">
            <w:drawing>
              <wp:anchor distT="0" distB="0" distL="114300" distR="114300" simplePos="0" relativeHeight="251670528" behindDoc="0" locked="0" layoutInCell="1" allowOverlap="1" wp14:anchorId="7A1C6956" wp14:editId="2F01F052">
                <wp:simplePos x="0" y="0"/>
                <wp:positionH relativeFrom="column">
                  <wp:posOffset>1137285</wp:posOffset>
                </wp:positionH>
                <wp:positionV relativeFrom="paragraph">
                  <wp:posOffset>1229995</wp:posOffset>
                </wp:positionV>
                <wp:extent cx="1329690" cy="121920"/>
                <wp:effectExtent l="19050" t="19050" r="22860" b="11430"/>
                <wp:wrapNone/>
                <wp:docPr id="30" name="Rectángulo 30"/>
                <wp:cNvGraphicFramePr/>
                <a:graphic xmlns:a="http://schemas.openxmlformats.org/drawingml/2006/main">
                  <a:graphicData uri="http://schemas.microsoft.com/office/word/2010/wordprocessingShape">
                    <wps:wsp>
                      <wps:cNvSpPr/>
                      <wps:spPr>
                        <a:xfrm>
                          <a:off x="0" y="0"/>
                          <a:ext cx="1329690" cy="1219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8132EE" id="Rectángulo 30" o:spid="_x0000_s1026" style="position:absolute;margin-left:89.55pt;margin-top:96.85pt;width:104.7pt;height:9.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" filled="f" strokecolor="red" strokeweight="2.25pt"/>
            </w:pict>
          </mc:Fallback>
        </mc:AlternateContent>
      </w:r>
      <w:r w:rsidRPr="005B5E11">
        <w:rPr>
          <w:rFonts w:ascii="Palatino Linotype" w:eastAsiaTheme="minorHAnsi" w:hAnsi="Palatino Linotype"/>
          <w:noProof/>
          <w:color w:val="000000"/>
          <w:lang w:eastAsia="es-MX"/>
        </w:rPr>
        <w:drawing>
          <wp:inline distT="0" distB="0" distL="0" distR="0" wp14:anchorId="786D38CD" wp14:editId="11290776">
            <wp:extent cx="3741611" cy="2225040"/>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287" t="11929" r="37244" b="41052"/>
                    <a:stretch/>
                  </pic:blipFill>
                  <pic:spPr bwMode="auto">
                    <a:xfrm>
                      <a:off x="0" y="0"/>
                      <a:ext cx="3753411" cy="2232057"/>
                    </a:xfrm>
                    <a:prstGeom prst="rect">
                      <a:avLst/>
                    </a:prstGeom>
                    <a:ln>
                      <a:noFill/>
                    </a:ln>
                    <a:extLst>
                      <a:ext uri="{53640926-AAD7-44D8-BBD7-CCE9431645EC}">
                        <a14:shadowObscured xmlns:a14="http://schemas.microsoft.com/office/drawing/2010/main"/>
                      </a:ext>
                    </a:extLst>
                  </pic:spPr>
                </pic:pic>
              </a:graphicData>
            </a:graphic>
          </wp:inline>
        </w:drawing>
      </w:r>
    </w:p>
    <w:p w14:paraId="459EF68D" w14:textId="77777777" w:rsidR="00F613F1" w:rsidRPr="005B5E11" w:rsidRDefault="00F613F1" w:rsidP="00F613F1">
      <w:pPr>
        <w:widowControl w:val="0"/>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5B5E11">
        <w:rPr>
          <w:rFonts w:ascii="Palatino Linotype" w:eastAsiaTheme="minorHAnsi" w:hAnsi="Palatino Linotype"/>
          <w:color w:val="000000"/>
          <w:lang w:val="es-ES_tradnl" w:eastAsia="es-ES_tradnl"/>
        </w:rPr>
        <w:t xml:space="preserve">Imágenes de la primera tarjeta de resguardo remitida por </w:t>
      </w:r>
      <w:r w:rsidRPr="005B5E11">
        <w:rPr>
          <w:rFonts w:ascii="Palatino Linotype" w:eastAsiaTheme="minorHAnsi" w:hAnsi="Palatino Linotype"/>
          <w:b/>
          <w:color w:val="000000"/>
          <w:lang w:val="es-ES_tradnl" w:eastAsia="es-ES_tradnl"/>
        </w:rPr>
        <w:t xml:space="preserve">EL SUJETO OBLIGADO </w:t>
      </w:r>
      <w:r w:rsidRPr="005B5E11">
        <w:rPr>
          <w:rFonts w:ascii="Palatino Linotype" w:eastAsiaTheme="minorHAnsi" w:hAnsi="Palatino Linotype"/>
          <w:color w:val="000000"/>
          <w:lang w:val="es-ES_tradnl" w:eastAsia="es-ES_tradnl"/>
        </w:rPr>
        <w:t>en respuesta</w:t>
      </w:r>
    </w:p>
    <w:p w14:paraId="7E654F9E" w14:textId="77777777" w:rsidR="009B4826" w:rsidRPr="005B5E11" w:rsidRDefault="00F931DF" w:rsidP="00F931DF">
      <w:pPr>
        <w:widowControl w:val="0"/>
        <w:autoSpaceDE w:val="0"/>
        <w:autoSpaceDN w:val="0"/>
        <w:adjustRightInd w:val="0"/>
        <w:spacing w:before="100" w:beforeAutospacing="1" w:after="100" w:afterAutospacing="1" w:line="360" w:lineRule="auto"/>
        <w:jc w:val="center"/>
        <w:rPr>
          <w:rFonts w:ascii="Palatino Linotype" w:eastAsiaTheme="minorHAnsi" w:hAnsi="Palatino Linotype"/>
          <w:color w:val="000000"/>
          <w:lang w:val="es-ES_tradnl" w:eastAsia="es-ES_tradnl"/>
        </w:rPr>
      </w:pPr>
      <w:r w:rsidRPr="005B5E11">
        <w:rPr>
          <w:rFonts w:ascii="Palatino Linotype" w:eastAsiaTheme="minorHAnsi" w:hAnsi="Palatino Linotype"/>
          <w:noProof/>
          <w:color w:val="000000"/>
          <w:lang w:eastAsia="es-MX"/>
        </w:rPr>
        <mc:AlternateContent>
          <mc:Choice Requires="wps">
            <w:drawing>
              <wp:anchor distT="0" distB="0" distL="114300" distR="114300" simplePos="0" relativeHeight="251671552" behindDoc="0" locked="0" layoutInCell="1" allowOverlap="1" wp14:anchorId="6E0FFE6D" wp14:editId="76A07D27">
                <wp:simplePos x="0" y="0"/>
                <wp:positionH relativeFrom="column">
                  <wp:posOffset>4231005</wp:posOffset>
                </wp:positionH>
                <wp:positionV relativeFrom="paragraph">
                  <wp:posOffset>139065</wp:posOffset>
                </wp:positionV>
                <wp:extent cx="982980" cy="232410"/>
                <wp:effectExtent l="19050" t="19050" r="26670" b="15240"/>
                <wp:wrapNone/>
                <wp:docPr id="31" name="Rectángulo 31"/>
                <wp:cNvGraphicFramePr/>
                <a:graphic xmlns:a="http://schemas.openxmlformats.org/drawingml/2006/main">
                  <a:graphicData uri="http://schemas.microsoft.com/office/word/2010/wordprocessingShape">
                    <wps:wsp>
                      <wps:cNvSpPr/>
                      <wps:spPr>
                        <a:xfrm>
                          <a:off x="0" y="0"/>
                          <a:ext cx="982980" cy="2324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932694" id="Rectángulo 31" o:spid="_x0000_s1026" style="position:absolute;margin-left:333.15pt;margin-top:10.95pt;width:77.4pt;height:18.3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" filled="f" strokecolor="red" strokeweight="2.25pt"/>
            </w:pict>
          </mc:Fallback>
        </mc:AlternateContent>
      </w:r>
      <w:r w:rsidRPr="005B5E11">
        <w:rPr>
          <w:rFonts w:ascii="Palatino Linotype" w:eastAsiaTheme="minorHAnsi" w:hAnsi="Palatino Linotype"/>
          <w:noProof/>
          <w:color w:val="000000"/>
          <w:lang w:eastAsia="es-MX"/>
        </w:rPr>
        <w:drawing>
          <wp:inline distT="0" distB="0" distL="0" distR="0" wp14:anchorId="05EE2E31" wp14:editId="1D6ECC5E">
            <wp:extent cx="4603093" cy="43815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642" t="29123" r="18232" b="60701"/>
                    <a:stretch/>
                  </pic:blipFill>
                  <pic:spPr bwMode="auto">
                    <a:xfrm>
                      <a:off x="0" y="0"/>
                      <a:ext cx="4605756" cy="438404"/>
                    </a:xfrm>
                    <a:prstGeom prst="rect">
                      <a:avLst/>
                    </a:prstGeom>
                    <a:ln>
                      <a:noFill/>
                    </a:ln>
                    <a:extLst>
                      <a:ext uri="{53640926-AAD7-44D8-BBD7-CCE9431645EC}">
                        <a14:shadowObscured xmlns:a14="http://schemas.microsoft.com/office/drawing/2010/main"/>
                      </a:ext>
                    </a:extLst>
                  </pic:spPr>
                </pic:pic>
              </a:graphicData>
            </a:graphic>
          </wp:inline>
        </w:drawing>
      </w:r>
    </w:p>
    <w:p w14:paraId="0FAC5CC8" w14:textId="77777777" w:rsidR="009B4826" w:rsidRPr="005B5E11" w:rsidRDefault="00F613F1" w:rsidP="00DC2568">
      <w:pPr>
        <w:widowControl w:val="0"/>
        <w:autoSpaceDE w:val="0"/>
        <w:autoSpaceDN w:val="0"/>
        <w:adjustRightInd w:val="0"/>
        <w:spacing w:before="100" w:beforeAutospacing="1" w:after="100" w:afterAutospacing="1" w:line="360" w:lineRule="auto"/>
        <w:jc w:val="center"/>
        <w:rPr>
          <w:rFonts w:ascii="Palatino Linotype" w:eastAsiaTheme="minorHAnsi" w:hAnsi="Palatino Linotype"/>
          <w:color w:val="000000"/>
          <w:lang w:val="es-ES_tradnl" w:eastAsia="es-ES_tradnl"/>
        </w:rPr>
      </w:pPr>
      <w:r w:rsidRPr="005B5E11">
        <w:rPr>
          <w:rFonts w:ascii="Palatino Linotype" w:eastAsiaTheme="minorHAnsi" w:hAnsi="Palatino Linotype"/>
          <w:noProof/>
          <w:color w:val="000000"/>
          <w:lang w:eastAsia="es-MX"/>
        </w:rPr>
        <mc:AlternateContent>
          <mc:Choice Requires="wps">
            <w:drawing>
              <wp:anchor distT="0" distB="0" distL="114300" distR="114300" simplePos="0" relativeHeight="251672576" behindDoc="0" locked="0" layoutInCell="1" allowOverlap="1" wp14:anchorId="3EA2FF53" wp14:editId="0E29F071">
                <wp:simplePos x="0" y="0"/>
                <wp:positionH relativeFrom="margin">
                  <wp:align>center</wp:align>
                </wp:positionH>
                <wp:positionV relativeFrom="paragraph">
                  <wp:posOffset>20955</wp:posOffset>
                </wp:positionV>
                <wp:extent cx="4061460" cy="605790"/>
                <wp:effectExtent l="19050" t="19050" r="15240" b="22860"/>
                <wp:wrapNone/>
                <wp:docPr id="33" name="Rectángulo 33"/>
                <wp:cNvGraphicFramePr/>
                <a:graphic xmlns:a="http://schemas.openxmlformats.org/drawingml/2006/main">
                  <a:graphicData uri="http://schemas.microsoft.com/office/word/2010/wordprocessingShape">
                    <wps:wsp>
                      <wps:cNvSpPr/>
                      <wps:spPr>
                        <a:xfrm>
                          <a:off x="0" y="0"/>
                          <a:ext cx="4061460" cy="6057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46757A" id="Rectángulo 33" o:spid="_x0000_s1026" style="position:absolute;margin-left:0;margin-top:1.65pt;width:319.8pt;height:47.7pt;z-index:2516725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" filled="f" strokecolor="red" strokeweight="3pt">
                <w10:wrap anchorx="margin"/>
              </v:rect>
            </w:pict>
          </mc:Fallback>
        </mc:AlternateContent>
      </w:r>
      <w:r w:rsidR="00F931DF" w:rsidRPr="005B5E11">
        <w:rPr>
          <w:rFonts w:ascii="Palatino Linotype" w:eastAsiaTheme="minorHAnsi" w:hAnsi="Palatino Linotype"/>
          <w:noProof/>
          <w:color w:val="000000"/>
          <w:lang w:eastAsia="es-MX"/>
        </w:rPr>
        <w:drawing>
          <wp:inline distT="0" distB="0" distL="0" distR="0" wp14:anchorId="79F9D7FE" wp14:editId="00E02D47">
            <wp:extent cx="4030650" cy="605790"/>
            <wp:effectExtent l="0" t="0" r="8255"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287" t="29123" r="21127" b="56023"/>
                    <a:stretch/>
                  </pic:blipFill>
                  <pic:spPr bwMode="auto">
                    <a:xfrm>
                      <a:off x="0" y="0"/>
                      <a:ext cx="4033558" cy="606227"/>
                    </a:xfrm>
                    <a:prstGeom prst="rect">
                      <a:avLst/>
                    </a:prstGeom>
                    <a:ln>
                      <a:noFill/>
                    </a:ln>
                    <a:extLst>
                      <a:ext uri="{53640926-AAD7-44D8-BBD7-CCE9431645EC}">
                        <a14:shadowObscured xmlns:a14="http://schemas.microsoft.com/office/drawing/2010/main"/>
                      </a:ext>
                    </a:extLst>
                  </pic:spPr>
                </pic:pic>
              </a:graphicData>
            </a:graphic>
          </wp:inline>
        </w:drawing>
      </w:r>
    </w:p>
    <w:p w14:paraId="62702C36" w14:textId="77777777" w:rsidR="00F613F1" w:rsidRPr="005B5E11" w:rsidRDefault="00F613F1" w:rsidP="005756BD">
      <w:pPr>
        <w:widowControl w:val="0"/>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5B5E11">
        <w:rPr>
          <w:rFonts w:ascii="Palatino Linotype" w:eastAsiaTheme="minorHAnsi" w:hAnsi="Palatino Linotype"/>
          <w:color w:val="000000"/>
          <w:lang w:val="es-ES_tradnl" w:eastAsia="es-ES_tradnl"/>
        </w:rPr>
        <w:lastRenderedPageBreak/>
        <w:t xml:space="preserve">De las imágenes insertas se puede advertir que el número de inventario del bien inmueble publicado como dado de alta en el ejercicio 2020, en el primer registro corresponde al mismo de la primera tarjeta de resguardo entregada en respuesta por </w:t>
      </w:r>
      <w:r w:rsidRPr="005B5E11">
        <w:rPr>
          <w:rFonts w:ascii="Palatino Linotype" w:eastAsiaTheme="minorHAnsi" w:hAnsi="Palatino Linotype"/>
          <w:b/>
          <w:color w:val="000000"/>
          <w:lang w:val="es-ES_tradnl" w:eastAsia="es-ES_tradnl"/>
        </w:rPr>
        <w:t xml:space="preserve">EL SUJETO OBLIGADO; </w:t>
      </w:r>
      <w:r w:rsidRPr="005B5E11">
        <w:rPr>
          <w:rFonts w:ascii="Palatino Linotype" w:eastAsiaTheme="minorHAnsi" w:hAnsi="Palatino Linotype"/>
          <w:color w:val="000000"/>
          <w:lang w:val="es-ES_tradnl" w:eastAsia="es-ES_tradnl"/>
        </w:rPr>
        <w:t>situación que tampoco abona a tener por colmado el derecho de acceso a la información del solicitante, pues como se ha dejado ver en las líneas que anteceden ni la respuesta entregada ni lo encontrado en el portal de IPOMEX da pauta a este Órgano Garante sobre la certeza de que los ocho vehículos referidos sean los únicos que integran o integraron su parque vehicular durante el ejercicio 2020.</w:t>
      </w:r>
    </w:p>
    <w:p w14:paraId="045CFF5E" w14:textId="77777777" w:rsidR="00F613F1" w:rsidRPr="005B5E11" w:rsidRDefault="00F613F1" w:rsidP="005756BD">
      <w:pPr>
        <w:widowControl w:val="0"/>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5B5E11">
        <w:rPr>
          <w:rFonts w:ascii="Palatino Linotype" w:eastAsiaTheme="minorHAnsi" w:hAnsi="Palatino Linotype"/>
          <w:color w:val="000000"/>
          <w:lang w:val="es-ES_tradnl" w:eastAsia="es-ES_tradnl"/>
        </w:rPr>
        <w:t xml:space="preserve">Ante la falta de certeza jurídica y congruencia en la respuesta del </w:t>
      </w:r>
      <w:r w:rsidRPr="005B5E11">
        <w:rPr>
          <w:rFonts w:ascii="Palatino Linotype" w:eastAsiaTheme="minorHAnsi" w:hAnsi="Palatino Linotype"/>
          <w:b/>
          <w:color w:val="000000"/>
          <w:lang w:val="es-ES_tradnl" w:eastAsia="es-ES_tradnl"/>
        </w:rPr>
        <w:t xml:space="preserve">SUJETO OBLIGADO </w:t>
      </w:r>
      <w:r w:rsidRPr="005B5E11">
        <w:rPr>
          <w:rFonts w:ascii="Palatino Linotype" w:eastAsiaTheme="minorHAnsi" w:hAnsi="Palatino Linotype"/>
          <w:color w:val="000000"/>
          <w:lang w:val="es-ES_tradnl" w:eastAsia="es-ES_tradnl"/>
        </w:rPr>
        <w:t>se considera dable ordenar la entrega del inventario de vehículos correspondiente al ejercicio fiscal de 2020, en versión pública de ser procedente.</w:t>
      </w:r>
    </w:p>
    <w:p w14:paraId="4D2F2759" w14:textId="267FEB5E" w:rsidR="000E7394" w:rsidRPr="005B5E11" w:rsidRDefault="00080563" w:rsidP="005756BD">
      <w:pPr>
        <w:widowControl w:val="0"/>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5B5E11">
        <w:rPr>
          <w:rFonts w:ascii="Palatino Linotype" w:eastAsiaTheme="minorHAnsi" w:hAnsi="Palatino Linotype"/>
          <w:color w:val="000000"/>
          <w:lang w:val="es-ES_tradnl" w:eastAsia="es-ES_tradnl"/>
        </w:rPr>
        <w:t xml:space="preserve">En ese tenor en cuanto al requerimiento consistente en conocer </w:t>
      </w:r>
      <w:r w:rsidR="00BC5354" w:rsidRPr="005B5E11">
        <w:rPr>
          <w:rFonts w:ascii="Palatino Linotype" w:eastAsiaTheme="minorHAnsi" w:hAnsi="Palatino Linotype"/>
          <w:color w:val="000000"/>
          <w:lang w:val="es-ES_tradnl" w:eastAsia="es-ES_tradnl"/>
        </w:rPr>
        <w:t xml:space="preserve">donde se encuentran los vehículos dañados por el Director de Administración y Finanzas, al respecto conviene señalar que si bien dicho requerimiento pudiera considerarse como un derecho de petición al no tener certeza este Órgano Garante sobre la existencia de un daño a dichos bienes, lo cierto es que la </w:t>
      </w:r>
      <w:r w:rsidR="004B16D1" w:rsidRPr="005B5E11">
        <w:rPr>
          <w:rFonts w:ascii="Palatino Linotype" w:eastAsiaTheme="minorHAnsi" w:hAnsi="Palatino Linotype"/>
          <w:color w:val="000000"/>
          <w:lang w:val="es-ES_tradnl" w:eastAsia="es-ES_tradnl"/>
        </w:rPr>
        <w:t>Ley de Fiscalización Superior del Estado de México en su numeral 2, fracción VII</w:t>
      </w:r>
      <w:r w:rsidR="003C7ECD" w:rsidRPr="005B5E11">
        <w:rPr>
          <w:rFonts w:ascii="Palatino Linotype" w:eastAsiaTheme="minorHAnsi" w:hAnsi="Palatino Linotype"/>
          <w:color w:val="000000"/>
          <w:lang w:val="es-ES_tradnl" w:eastAsia="es-ES_tradnl"/>
        </w:rPr>
        <w:t xml:space="preserve">, señala que los Organismos Públicos Descentralizados serán considerados para efectos de esa Ley como Organismos Auxiliares y por ende susceptibles de fiscalización por parte del Órgano Superior de Fiscalización del Estado de México (OSFEM), resultándoles aplicables los Lineamientos para la Integración del Informe Trimestral de los Sujetos de Fiscalización </w:t>
      </w:r>
      <w:r w:rsidR="003C7ECD" w:rsidRPr="005B5E11">
        <w:rPr>
          <w:rFonts w:ascii="Palatino Linotype" w:eastAsiaTheme="minorHAnsi" w:hAnsi="Palatino Linotype"/>
          <w:b/>
          <w:bCs/>
          <w:lang w:val="es-ES_tradnl" w:eastAsia="es-ES_tradnl"/>
        </w:rPr>
        <w:t>ESTATALES</w:t>
      </w:r>
      <w:r w:rsidR="003C7ECD" w:rsidRPr="005B5E11">
        <w:rPr>
          <w:rFonts w:ascii="Palatino Linotype" w:eastAsiaTheme="minorHAnsi" w:hAnsi="Palatino Linotype"/>
          <w:color w:val="000000"/>
          <w:lang w:val="es-ES_tradnl" w:eastAsia="es-ES_tradnl"/>
        </w:rPr>
        <w:t xml:space="preserve"> </w:t>
      </w:r>
      <w:r w:rsidR="003C7ECD" w:rsidRPr="005B5E11">
        <w:rPr>
          <w:rFonts w:ascii="Palatino Linotype" w:eastAsiaTheme="minorHAnsi" w:hAnsi="Palatino Linotype"/>
          <w:color w:val="000000"/>
          <w:lang w:val="es-ES_tradnl" w:eastAsia="es-ES_tradnl"/>
        </w:rPr>
        <w:lastRenderedPageBreak/>
        <w:t>para el Ejercicio 202</w:t>
      </w:r>
      <w:r w:rsidR="00BC5354" w:rsidRPr="005B5E11">
        <w:rPr>
          <w:rFonts w:ascii="Palatino Linotype" w:eastAsiaTheme="minorHAnsi" w:hAnsi="Palatino Linotype"/>
          <w:color w:val="000000"/>
          <w:lang w:val="es-ES_tradnl" w:eastAsia="es-ES_tradnl"/>
        </w:rPr>
        <w:t>1</w:t>
      </w:r>
      <w:r w:rsidR="003C7ECD" w:rsidRPr="005B5E11">
        <w:rPr>
          <w:rStyle w:val="Refdenotaalpie"/>
          <w:rFonts w:ascii="Palatino Linotype" w:eastAsiaTheme="minorHAnsi" w:hAnsi="Palatino Linotype"/>
          <w:color w:val="000000"/>
          <w:lang w:val="es-ES_tradnl" w:eastAsia="es-ES_tradnl"/>
        </w:rPr>
        <w:footnoteReference w:id="2"/>
      </w:r>
      <w:r w:rsidR="003C7ECD" w:rsidRPr="005B5E11">
        <w:rPr>
          <w:rFonts w:ascii="Palatino Linotype" w:eastAsiaTheme="minorHAnsi" w:hAnsi="Palatino Linotype"/>
          <w:color w:val="000000"/>
          <w:lang w:val="es-ES_tradnl" w:eastAsia="es-ES_tradnl"/>
        </w:rPr>
        <w:t xml:space="preserve">, en donde como parte integrante </w:t>
      </w:r>
      <w:r w:rsidR="000E7394" w:rsidRPr="005B5E11">
        <w:rPr>
          <w:rFonts w:ascii="Palatino Linotype" w:eastAsiaTheme="minorHAnsi" w:hAnsi="Palatino Linotype"/>
          <w:color w:val="000000"/>
          <w:lang w:val="es-ES_tradnl" w:eastAsia="es-ES_tradnl"/>
        </w:rPr>
        <w:t xml:space="preserve">de la información que deben remitir trimestralmente a dicho ente fiscalizador, se encuentra la que integra el </w:t>
      </w:r>
      <w:r w:rsidR="003C7ECD" w:rsidRPr="005B5E11">
        <w:rPr>
          <w:rFonts w:ascii="Palatino Linotype" w:eastAsiaTheme="minorHAnsi" w:hAnsi="Palatino Linotype"/>
          <w:color w:val="000000"/>
          <w:lang w:val="es-ES_tradnl" w:eastAsia="es-ES_tradnl"/>
        </w:rPr>
        <w:t xml:space="preserve">Módulo 4 </w:t>
      </w:r>
      <w:r w:rsidR="000E7394" w:rsidRPr="005B5E11">
        <w:rPr>
          <w:rFonts w:ascii="Palatino Linotype" w:eastAsiaTheme="minorHAnsi" w:hAnsi="Palatino Linotype"/>
          <w:color w:val="000000"/>
          <w:lang w:val="es-ES_tradnl" w:eastAsia="es-ES_tradnl"/>
        </w:rPr>
        <w:t xml:space="preserve">de la “Información Administrativa”, en el </w:t>
      </w:r>
      <w:r w:rsidR="005B5E11" w:rsidRPr="005B5E11">
        <w:rPr>
          <w:rFonts w:ascii="Palatino Linotype" w:eastAsiaTheme="minorHAnsi" w:hAnsi="Palatino Linotype"/>
          <w:color w:val="000000"/>
          <w:lang w:val="es-ES_tradnl" w:eastAsia="es-ES_tradnl"/>
        </w:rPr>
        <w:t>Submódulo</w:t>
      </w:r>
      <w:r w:rsidR="000E7394" w:rsidRPr="005B5E11">
        <w:rPr>
          <w:rFonts w:ascii="Palatino Linotype" w:eastAsiaTheme="minorHAnsi" w:hAnsi="Palatino Linotype"/>
          <w:color w:val="000000"/>
          <w:lang w:val="es-ES_tradnl" w:eastAsia="es-ES_tradnl"/>
        </w:rPr>
        <w:t xml:space="preserve"> de “Bienes Muebles e Inmuebles” </w:t>
      </w:r>
      <w:r w:rsidR="003C7ECD" w:rsidRPr="005B5E11">
        <w:rPr>
          <w:rFonts w:ascii="Palatino Linotype" w:eastAsiaTheme="minorHAnsi" w:hAnsi="Palatino Linotype"/>
          <w:color w:val="000000"/>
          <w:lang w:val="es-ES_tradnl" w:eastAsia="es-ES_tradnl"/>
        </w:rPr>
        <w:t xml:space="preserve">se encuentra el formato correspondiente al “Reporte del Parque Vehicular” </w:t>
      </w:r>
      <w:r w:rsidR="000E7394" w:rsidRPr="005B5E11">
        <w:rPr>
          <w:rFonts w:ascii="Palatino Linotype" w:eastAsiaTheme="minorHAnsi" w:hAnsi="Palatino Linotype"/>
          <w:color w:val="000000"/>
          <w:lang w:val="es-ES_tradnl" w:eastAsia="es-ES_tradnl"/>
        </w:rPr>
        <w:t>identificado con el número 18 cuya integración es trimestral al igual que su reporte al OSFEM, tal y como se advierte de la imagen siguiente:</w:t>
      </w:r>
    </w:p>
    <w:p w14:paraId="25054F69" w14:textId="7BFF53EF" w:rsidR="000E7394" w:rsidRPr="005B5E11" w:rsidRDefault="00080563" w:rsidP="000E7394">
      <w:pPr>
        <w:widowControl w:val="0"/>
        <w:autoSpaceDE w:val="0"/>
        <w:autoSpaceDN w:val="0"/>
        <w:adjustRightInd w:val="0"/>
        <w:spacing w:before="100" w:beforeAutospacing="1" w:after="100" w:afterAutospacing="1" w:line="360" w:lineRule="auto"/>
        <w:jc w:val="center"/>
        <w:rPr>
          <w:rFonts w:ascii="Palatino Linotype" w:eastAsiaTheme="minorHAnsi" w:hAnsi="Palatino Linotype"/>
          <w:color w:val="000000"/>
          <w:lang w:val="es-ES_tradnl" w:eastAsia="es-ES_tradnl"/>
        </w:rPr>
      </w:pPr>
      <w:r w:rsidRPr="005B5E11">
        <w:rPr>
          <w:rFonts w:ascii="Palatino Linotype" w:eastAsiaTheme="minorHAnsi" w:hAnsi="Palatino Linotype"/>
          <w:noProof/>
          <w:color w:val="000000"/>
          <w:lang w:eastAsia="es-MX"/>
        </w:rPr>
        <mc:AlternateContent>
          <mc:Choice Requires="wps">
            <w:drawing>
              <wp:anchor distT="0" distB="0" distL="114300" distR="114300" simplePos="0" relativeHeight="251675648" behindDoc="0" locked="0" layoutInCell="1" allowOverlap="1" wp14:anchorId="432D6841" wp14:editId="3483F368">
                <wp:simplePos x="0" y="0"/>
                <wp:positionH relativeFrom="column">
                  <wp:posOffset>4864379</wp:posOffset>
                </wp:positionH>
                <wp:positionV relativeFrom="paragraph">
                  <wp:posOffset>22098</wp:posOffset>
                </wp:positionV>
                <wp:extent cx="480060" cy="300990"/>
                <wp:effectExtent l="19050" t="19050" r="15240" b="41910"/>
                <wp:wrapNone/>
                <wp:docPr id="38" name="Flecha izquierda 38"/>
                <wp:cNvGraphicFramePr/>
                <a:graphic xmlns:a="http://schemas.openxmlformats.org/drawingml/2006/main">
                  <a:graphicData uri="http://schemas.microsoft.com/office/word/2010/wordprocessingShape">
                    <wps:wsp>
                      <wps:cNvSpPr/>
                      <wps:spPr>
                        <a:xfrm>
                          <a:off x="0" y="0"/>
                          <a:ext cx="480060" cy="30099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692B6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38" o:spid="_x0000_s1026" type="#_x0000_t66" style="position:absolute;margin-left:383pt;margin-top:1.75pt;width:37.8pt;height:23.7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" adj="6771" fillcolor="#5b9bd5 [3204]" strokecolor="#1f4d78 [1604]" strokeweight="1pt"/>
            </w:pict>
          </mc:Fallback>
        </mc:AlternateContent>
      </w:r>
      <w:r w:rsidRPr="005B5E11">
        <w:rPr>
          <w:rFonts w:ascii="Palatino Linotype" w:eastAsiaTheme="minorHAnsi" w:hAnsi="Palatino Linotype"/>
          <w:noProof/>
          <w:color w:val="000000"/>
          <w:lang w:eastAsia="es-MX"/>
        </w:rPr>
        <mc:AlternateContent>
          <mc:Choice Requires="wps">
            <w:drawing>
              <wp:anchor distT="0" distB="0" distL="114300" distR="114300" simplePos="0" relativeHeight="251674624" behindDoc="0" locked="0" layoutInCell="1" allowOverlap="1" wp14:anchorId="279948EB" wp14:editId="6F8B7CD3">
                <wp:simplePos x="0" y="0"/>
                <wp:positionH relativeFrom="column">
                  <wp:posOffset>1253414</wp:posOffset>
                </wp:positionH>
                <wp:positionV relativeFrom="paragraph">
                  <wp:posOffset>970382</wp:posOffset>
                </wp:positionV>
                <wp:extent cx="3672230" cy="499110"/>
                <wp:effectExtent l="19050" t="19050" r="23495" b="15240"/>
                <wp:wrapNone/>
                <wp:docPr id="37" name="Rectángulo 37"/>
                <wp:cNvGraphicFramePr/>
                <a:graphic xmlns:a="http://schemas.openxmlformats.org/drawingml/2006/main">
                  <a:graphicData uri="http://schemas.microsoft.com/office/word/2010/wordprocessingShape">
                    <wps:wsp>
                      <wps:cNvSpPr/>
                      <wps:spPr>
                        <a:xfrm>
                          <a:off x="0" y="0"/>
                          <a:ext cx="3672230" cy="4991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8B88CA" id="Rectángulo 37" o:spid="_x0000_s1026" style="position:absolute;margin-left:98.7pt;margin-top:76.4pt;width:289.15pt;height:39.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" filled="f" strokecolor="red" strokeweight="2.25pt"/>
            </w:pict>
          </mc:Fallback>
        </mc:AlternateContent>
      </w:r>
      <w:r w:rsidR="000E7394" w:rsidRPr="005B5E11">
        <w:rPr>
          <w:rFonts w:ascii="Palatino Linotype" w:eastAsiaTheme="minorHAnsi" w:hAnsi="Palatino Linotype"/>
          <w:noProof/>
          <w:color w:val="000000"/>
          <w:lang w:eastAsia="es-MX"/>
        </w:rPr>
        <w:drawing>
          <wp:inline distT="0" distB="0" distL="0" distR="0" wp14:anchorId="17BADC7B" wp14:editId="755E0ED4">
            <wp:extent cx="4147718" cy="1861864"/>
            <wp:effectExtent l="0" t="0" r="5715"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366" t="26316" r="13431" b="26433"/>
                    <a:stretch/>
                  </pic:blipFill>
                  <pic:spPr bwMode="auto">
                    <a:xfrm>
                      <a:off x="0" y="0"/>
                      <a:ext cx="4162990" cy="1868719"/>
                    </a:xfrm>
                    <a:prstGeom prst="rect">
                      <a:avLst/>
                    </a:prstGeom>
                    <a:ln>
                      <a:noFill/>
                    </a:ln>
                    <a:extLst>
                      <a:ext uri="{53640926-AAD7-44D8-BBD7-CCE9431645EC}">
                        <a14:shadowObscured xmlns:a14="http://schemas.microsoft.com/office/drawing/2010/main"/>
                      </a:ext>
                    </a:extLst>
                  </pic:spPr>
                </pic:pic>
              </a:graphicData>
            </a:graphic>
          </wp:inline>
        </w:drawing>
      </w:r>
    </w:p>
    <w:p w14:paraId="57C42CF6" w14:textId="344CE2A2" w:rsidR="00F613F1" w:rsidRPr="005B5E11" w:rsidRDefault="00BC5354" w:rsidP="005756BD">
      <w:pPr>
        <w:widowControl w:val="0"/>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5B5E11">
        <w:rPr>
          <w:rFonts w:ascii="Palatino Linotype" w:eastAsiaTheme="minorHAnsi" w:hAnsi="Palatino Linotype"/>
          <w:noProof/>
          <w:color w:val="000000"/>
          <w:lang w:eastAsia="es-MX"/>
        </w:rPr>
        <mc:AlternateContent>
          <mc:Choice Requires="wps">
            <w:drawing>
              <wp:anchor distT="0" distB="0" distL="114300" distR="114300" simplePos="0" relativeHeight="251676672" behindDoc="0" locked="0" layoutInCell="1" allowOverlap="1" wp14:anchorId="049F3ED1" wp14:editId="77288697">
                <wp:simplePos x="0" y="0"/>
                <wp:positionH relativeFrom="column">
                  <wp:posOffset>75666</wp:posOffset>
                </wp:positionH>
                <wp:positionV relativeFrom="paragraph">
                  <wp:posOffset>529717</wp:posOffset>
                </wp:positionV>
                <wp:extent cx="5676595" cy="2684678"/>
                <wp:effectExtent l="0" t="0" r="19685" b="20955"/>
                <wp:wrapNone/>
                <wp:docPr id="3" name="Conector recto 3"/>
                <wp:cNvGraphicFramePr/>
                <a:graphic xmlns:a="http://schemas.openxmlformats.org/drawingml/2006/main">
                  <a:graphicData uri="http://schemas.microsoft.com/office/word/2010/wordprocessingShape">
                    <wps:wsp>
                      <wps:cNvCnPr/>
                      <wps:spPr>
                        <a:xfrm>
                          <a:off x="0" y="0"/>
                          <a:ext cx="5676595" cy="26846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07F4C7" id="Conector recto 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95pt,41.7pt" to="452.95pt,2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" strokecolor="#5b9bd5 [3204]" strokeweight=".5pt">
                <v:stroke joinstyle="miter"/>
              </v:line>
            </w:pict>
          </mc:Fallback>
        </mc:AlternateContent>
      </w:r>
      <w:r w:rsidR="000E7394" w:rsidRPr="005B5E11">
        <w:rPr>
          <w:rFonts w:ascii="Palatino Linotype" w:eastAsiaTheme="minorHAnsi" w:hAnsi="Palatino Linotype"/>
          <w:color w:val="000000"/>
          <w:lang w:val="es-ES_tradnl" w:eastAsia="es-ES_tradnl"/>
        </w:rPr>
        <w:t>En ese tenor, dicho formato comprende los rubros siguientes y debe requisitarse de acuerdo al instructivo que a continuación se insertan:</w:t>
      </w:r>
    </w:p>
    <w:p w14:paraId="1BFDAD97" w14:textId="77777777" w:rsidR="003C7ECD" w:rsidRPr="005B5E11" w:rsidRDefault="000E7394" w:rsidP="000E7394">
      <w:pPr>
        <w:widowControl w:val="0"/>
        <w:autoSpaceDE w:val="0"/>
        <w:autoSpaceDN w:val="0"/>
        <w:adjustRightInd w:val="0"/>
        <w:spacing w:before="100" w:beforeAutospacing="1" w:after="100" w:afterAutospacing="1" w:line="360" w:lineRule="auto"/>
        <w:jc w:val="center"/>
        <w:rPr>
          <w:rFonts w:ascii="Palatino Linotype" w:eastAsiaTheme="minorHAnsi" w:hAnsi="Palatino Linotype"/>
          <w:color w:val="000000"/>
          <w:lang w:val="es-ES_tradnl" w:eastAsia="es-ES_tradnl"/>
        </w:rPr>
      </w:pPr>
      <w:r w:rsidRPr="005B5E11">
        <w:rPr>
          <w:rFonts w:ascii="Palatino Linotype" w:eastAsiaTheme="minorHAnsi" w:hAnsi="Palatino Linotype"/>
          <w:noProof/>
          <w:color w:val="000000"/>
          <w:lang w:eastAsia="es-MX"/>
        </w:rPr>
        <w:lastRenderedPageBreak/>
        <w:drawing>
          <wp:inline distT="0" distB="0" distL="0" distR="0" wp14:anchorId="5159EC7E" wp14:editId="01D2851B">
            <wp:extent cx="5001691" cy="3520440"/>
            <wp:effectExtent l="0" t="0" r="889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682" t="12983" r="9681" b="3626"/>
                    <a:stretch/>
                  </pic:blipFill>
                  <pic:spPr bwMode="auto">
                    <a:xfrm>
                      <a:off x="0" y="0"/>
                      <a:ext cx="5013156" cy="3528510"/>
                    </a:xfrm>
                    <a:prstGeom prst="rect">
                      <a:avLst/>
                    </a:prstGeom>
                    <a:ln>
                      <a:noFill/>
                    </a:ln>
                    <a:extLst>
                      <a:ext uri="{53640926-AAD7-44D8-BBD7-CCE9431645EC}">
                        <a14:shadowObscured xmlns:a14="http://schemas.microsoft.com/office/drawing/2010/main"/>
                      </a:ext>
                    </a:extLst>
                  </pic:spPr>
                </pic:pic>
              </a:graphicData>
            </a:graphic>
          </wp:inline>
        </w:drawing>
      </w:r>
    </w:p>
    <w:p w14:paraId="6DF9339F" w14:textId="77777777" w:rsidR="003C7ECD" w:rsidRPr="005B5E11" w:rsidRDefault="000E7394" w:rsidP="000E7394">
      <w:pPr>
        <w:widowControl w:val="0"/>
        <w:autoSpaceDE w:val="0"/>
        <w:autoSpaceDN w:val="0"/>
        <w:adjustRightInd w:val="0"/>
        <w:spacing w:before="100" w:beforeAutospacing="1" w:after="100" w:afterAutospacing="1" w:line="360" w:lineRule="auto"/>
        <w:jc w:val="center"/>
        <w:rPr>
          <w:rFonts w:ascii="Palatino Linotype" w:eastAsiaTheme="minorHAnsi" w:hAnsi="Palatino Linotype"/>
          <w:color w:val="000000"/>
          <w:lang w:val="es-ES_tradnl" w:eastAsia="es-ES_tradnl"/>
        </w:rPr>
      </w:pPr>
      <w:r w:rsidRPr="005B5E11">
        <w:rPr>
          <w:rFonts w:ascii="Palatino Linotype" w:eastAsiaTheme="minorHAnsi" w:hAnsi="Palatino Linotype"/>
          <w:noProof/>
          <w:color w:val="000000"/>
          <w:lang w:eastAsia="es-MX"/>
        </w:rPr>
        <w:drawing>
          <wp:inline distT="0" distB="0" distL="0" distR="0" wp14:anchorId="0448FC6F" wp14:editId="0AC4CFAF">
            <wp:extent cx="4123522" cy="3350362"/>
            <wp:effectExtent l="0" t="0" r="0"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168" t="18011" r="17311" b="9006"/>
                    <a:stretch/>
                  </pic:blipFill>
                  <pic:spPr bwMode="auto">
                    <a:xfrm>
                      <a:off x="0" y="0"/>
                      <a:ext cx="4141261" cy="3364775"/>
                    </a:xfrm>
                    <a:prstGeom prst="rect">
                      <a:avLst/>
                    </a:prstGeom>
                    <a:ln>
                      <a:noFill/>
                    </a:ln>
                    <a:extLst>
                      <a:ext uri="{53640926-AAD7-44D8-BBD7-CCE9431645EC}">
                        <a14:shadowObscured xmlns:a14="http://schemas.microsoft.com/office/drawing/2010/main"/>
                      </a:ext>
                    </a:extLst>
                  </pic:spPr>
                </pic:pic>
              </a:graphicData>
            </a:graphic>
          </wp:inline>
        </w:drawing>
      </w:r>
    </w:p>
    <w:p w14:paraId="0C3E5CB1" w14:textId="77777777" w:rsidR="0099442B" w:rsidRPr="005B5E11" w:rsidRDefault="0099442B" w:rsidP="0099442B">
      <w:pPr>
        <w:widowControl w:val="0"/>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5B5E11">
        <w:rPr>
          <w:rFonts w:ascii="Palatino Linotype" w:eastAsiaTheme="minorHAnsi" w:hAnsi="Palatino Linotype"/>
          <w:color w:val="000000"/>
          <w:lang w:val="es-ES_tradnl" w:eastAsia="es-ES_tradnl"/>
        </w:rPr>
        <w:lastRenderedPageBreak/>
        <w:t xml:space="preserve">En ese tenor, el Reporte del parque vehicular que remite y genera trimestralmente </w:t>
      </w:r>
      <w:r w:rsidRPr="005B5E11">
        <w:rPr>
          <w:rFonts w:ascii="Palatino Linotype" w:eastAsiaTheme="minorHAnsi" w:hAnsi="Palatino Linotype"/>
          <w:b/>
          <w:color w:val="000000"/>
          <w:lang w:val="es-ES_tradnl" w:eastAsia="es-ES_tradnl"/>
        </w:rPr>
        <w:t xml:space="preserve">EL SUJETO OBLIGADO </w:t>
      </w:r>
      <w:r w:rsidRPr="005B5E11">
        <w:rPr>
          <w:rFonts w:ascii="Palatino Linotype" w:eastAsiaTheme="minorHAnsi" w:hAnsi="Palatino Linotype"/>
          <w:color w:val="000000"/>
          <w:lang w:val="es-ES_tradnl" w:eastAsia="es-ES_tradnl"/>
        </w:rPr>
        <w:t xml:space="preserve">es de manera enunciativa más no limitativa el documento que pudiera colmar la pretensión del solicitante, </w:t>
      </w:r>
      <w:r w:rsidRPr="005B5E11">
        <w:rPr>
          <w:rFonts w:ascii="Palatino Linotype" w:eastAsiaTheme="minorHAnsi" w:hAnsi="Palatino Linotype"/>
          <w:b/>
          <w:color w:val="000000"/>
          <w:lang w:val="es-ES_tradnl" w:eastAsia="es-ES_tradnl"/>
        </w:rPr>
        <w:t>aunado a que de conformidad con lo establecido en el artículo 18, fracción IX del Reglamento Interno del Hospital Regional de Alta Especialidad de Zumpango, es el Director de Administración y Finanzas el responsable de asegurar el registro, control, mantenimiento y conservación de los bienes muebles e inmuebles propiedad del Hospital Regional</w:t>
      </w:r>
      <w:r w:rsidRPr="005B5E11">
        <w:rPr>
          <w:rFonts w:ascii="Palatino Linotype" w:eastAsiaTheme="minorHAnsi" w:hAnsi="Palatino Linotype"/>
          <w:color w:val="000000"/>
          <w:lang w:val="es-ES_tradnl" w:eastAsia="es-ES_tradnl"/>
        </w:rPr>
        <w:t>; razón por la que, este Órgano Garante advierte que existe fuente obligacional que lo constriñe a contar con la información solicitada, resultando dable ordenar su entrega de ser procedente en versión pública.</w:t>
      </w:r>
    </w:p>
    <w:p w14:paraId="38872531" w14:textId="77777777" w:rsidR="002C61F0" w:rsidRPr="005B5E11" w:rsidRDefault="002C61F0" w:rsidP="002C61F0">
      <w:pPr>
        <w:spacing w:before="100" w:beforeAutospacing="1" w:after="100" w:afterAutospacing="1" w:line="360" w:lineRule="auto"/>
        <w:jc w:val="both"/>
        <w:rPr>
          <w:rFonts w:ascii="Palatino Linotype" w:hAnsi="Palatino Linotype"/>
          <w:b/>
        </w:rPr>
      </w:pPr>
      <w:r w:rsidRPr="005B5E11">
        <w:rPr>
          <w:rFonts w:ascii="Palatino Linotype" w:hAnsi="Palatino Linotype"/>
          <w:b/>
        </w:rPr>
        <w:t>De la Versión Pública</w:t>
      </w:r>
    </w:p>
    <w:p w14:paraId="33AA9F92" w14:textId="77777777" w:rsidR="002C61F0" w:rsidRPr="005B5E11" w:rsidRDefault="002C61F0" w:rsidP="002C61F0">
      <w:pPr>
        <w:spacing w:before="100" w:beforeAutospacing="1" w:after="100" w:afterAutospacing="1" w:line="360" w:lineRule="auto"/>
        <w:jc w:val="both"/>
        <w:rPr>
          <w:rFonts w:ascii="Palatino Linotype" w:hAnsi="Palatino Linotype" w:cs="Arial"/>
          <w:bCs/>
        </w:rPr>
      </w:pPr>
      <w:r w:rsidRPr="005B5E11">
        <w:rPr>
          <w:rFonts w:ascii="Palatino Linotype" w:hAnsi="Palatino Linotype"/>
        </w:rPr>
        <w:t xml:space="preserve">No </w:t>
      </w:r>
      <w:r w:rsidRPr="005B5E11">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5B5E11">
        <w:rPr>
          <w:rFonts w:ascii="Palatino Linotype" w:hAnsi="Palatino Linotype" w:cs="Arial"/>
          <w:b/>
        </w:rPr>
        <w:t>versión pública</w:t>
      </w:r>
      <w:r w:rsidRPr="005B5E11">
        <w:rPr>
          <w:rFonts w:ascii="Palatino Linotype" w:hAnsi="Palatino Linotype" w:cs="Arial"/>
        </w:rPr>
        <w:t>; pues, el</w:t>
      </w:r>
      <w:r w:rsidRPr="005B5E11">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3B8648E" w14:textId="77777777" w:rsidR="002C61F0" w:rsidRPr="005B5E11" w:rsidRDefault="002C61F0" w:rsidP="002C61F0">
      <w:pPr>
        <w:spacing w:line="360" w:lineRule="auto"/>
        <w:jc w:val="both"/>
        <w:rPr>
          <w:rFonts w:ascii="Palatino Linotype" w:hAnsi="Palatino Linotype" w:cs="Arial"/>
          <w:bCs/>
        </w:rPr>
      </w:pPr>
      <w:r w:rsidRPr="005B5E11">
        <w:rPr>
          <w:rFonts w:ascii="Palatino Linotype" w:hAnsi="Palatino Linotype" w:cs="Arial"/>
          <w:bCs/>
        </w:rPr>
        <w:lastRenderedPageBreak/>
        <w:t>A este respecto, los artículos 3, fracciones IX, XX, XXI y XLV; 51 y 52 de la Ley de Transparencia y Acceso a la Información Pública del Estado de México y Municipios establecen:</w:t>
      </w:r>
    </w:p>
    <w:p w14:paraId="43F65E1F" w14:textId="77777777" w:rsidR="002C61F0" w:rsidRPr="005B5E11" w:rsidRDefault="002C61F0" w:rsidP="002C61F0">
      <w:pPr>
        <w:autoSpaceDE w:val="0"/>
        <w:autoSpaceDN w:val="0"/>
        <w:adjustRightInd w:val="0"/>
        <w:ind w:right="899"/>
        <w:jc w:val="both"/>
        <w:rPr>
          <w:rFonts w:ascii="Palatino Linotype" w:hAnsi="Palatino Linotype" w:cs="Arial"/>
        </w:rPr>
      </w:pPr>
    </w:p>
    <w:p w14:paraId="5D85B07D" w14:textId="77777777" w:rsidR="002C61F0" w:rsidRPr="005B5E11" w:rsidRDefault="002C61F0" w:rsidP="002C61F0">
      <w:pPr>
        <w:ind w:left="851" w:right="901"/>
        <w:jc w:val="both"/>
        <w:rPr>
          <w:rFonts w:ascii="Palatino Linotype" w:hAnsi="Palatino Linotype"/>
          <w:i/>
          <w:sz w:val="22"/>
          <w:szCs w:val="22"/>
        </w:rPr>
      </w:pPr>
      <w:r w:rsidRPr="005B5E11">
        <w:rPr>
          <w:rFonts w:ascii="Palatino Linotype" w:hAnsi="Palatino Linotype" w:cs="Arial"/>
          <w:b/>
          <w:bCs/>
          <w:i/>
          <w:noProof/>
          <w:sz w:val="22"/>
          <w:szCs w:val="22"/>
        </w:rPr>
        <w:t>“</w:t>
      </w:r>
      <w:r w:rsidRPr="005B5E11">
        <w:rPr>
          <w:rFonts w:ascii="Palatino Linotype" w:hAnsi="Palatino Linotype" w:cs="Arial"/>
          <w:b/>
          <w:bCs/>
          <w:i/>
          <w:sz w:val="22"/>
          <w:szCs w:val="22"/>
        </w:rPr>
        <w:t xml:space="preserve">Artículo 3. </w:t>
      </w:r>
      <w:r w:rsidRPr="005B5E11">
        <w:rPr>
          <w:rFonts w:ascii="Palatino Linotype" w:hAnsi="Palatino Linotype"/>
          <w:i/>
          <w:sz w:val="22"/>
          <w:szCs w:val="22"/>
        </w:rPr>
        <w:t xml:space="preserve">Para los efectos de la presente Ley se entenderá por: </w:t>
      </w:r>
    </w:p>
    <w:p w14:paraId="6CD09475" w14:textId="77777777" w:rsidR="002C61F0" w:rsidRPr="005B5E11" w:rsidRDefault="002C61F0" w:rsidP="002C61F0">
      <w:pPr>
        <w:ind w:left="851" w:right="899"/>
        <w:jc w:val="both"/>
        <w:rPr>
          <w:rFonts w:ascii="Palatino Linotype" w:hAnsi="Palatino Linotype" w:cs="Arial"/>
          <w:i/>
          <w:sz w:val="22"/>
          <w:szCs w:val="22"/>
        </w:rPr>
      </w:pPr>
      <w:r w:rsidRPr="005B5E11">
        <w:rPr>
          <w:rFonts w:ascii="Palatino Linotype" w:hAnsi="Palatino Linotype" w:cs="Arial"/>
          <w:b/>
          <w:i/>
          <w:sz w:val="22"/>
          <w:szCs w:val="22"/>
        </w:rPr>
        <w:t>IX.</w:t>
      </w:r>
      <w:r w:rsidRPr="005B5E11">
        <w:rPr>
          <w:rFonts w:ascii="Palatino Linotype" w:hAnsi="Palatino Linotype" w:cs="Arial"/>
          <w:i/>
          <w:sz w:val="22"/>
          <w:szCs w:val="22"/>
        </w:rPr>
        <w:t xml:space="preserve"> </w:t>
      </w:r>
      <w:r w:rsidRPr="005B5E11">
        <w:rPr>
          <w:rFonts w:ascii="Palatino Linotype" w:hAnsi="Palatino Linotype" w:cs="Arial"/>
          <w:b/>
          <w:i/>
          <w:sz w:val="22"/>
          <w:szCs w:val="22"/>
        </w:rPr>
        <w:t xml:space="preserve">Datos personales: </w:t>
      </w:r>
      <w:r w:rsidRPr="005B5E11">
        <w:rPr>
          <w:rFonts w:ascii="Palatino Linotype" w:hAnsi="Palatino Linotype" w:cs="Arial"/>
          <w:i/>
          <w:sz w:val="22"/>
          <w:szCs w:val="22"/>
        </w:rPr>
        <w:t xml:space="preserve">La información concerniente a una persona, identificada o identificable según lo dispuesto por la Ley de </w:t>
      </w:r>
      <w:r w:rsidRPr="005B5E11">
        <w:rPr>
          <w:rFonts w:ascii="Palatino Linotype" w:hAnsi="Palatino Linotype"/>
          <w:i/>
          <w:sz w:val="22"/>
          <w:szCs w:val="22"/>
        </w:rPr>
        <w:t>Protección</w:t>
      </w:r>
      <w:r w:rsidRPr="005B5E11">
        <w:rPr>
          <w:rFonts w:ascii="Palatino Linotype" w:hAnsi="Palatino Linotype" w:cs="Arial"/>
          <w:i/>
          <w:sz w:val="22"/>
          <w:szCs w:val="22"/>
        </w:rPr>
        <w:t xml:space="preserve"> de Datos Personales del Estado de México; </w:t>
      </w:r>
    </w:p>
    <w:p w14:paraId="18DC3FAC" w14:textId="77777777" w:rsidR="002C61F0" w:rsidRPr="005B5E11" w:rsidRDefault="002C61F0" w:rsidP="002C61F0">
      <w:pPr>
        <w:ind w:left="851" w:right="899"/>
        <w:jc w:val="both"/>
        <w:rPr>
          <w:rFonts w:ascii="Palatino Linotype" w:hAnsi="Palatino Linotype" w:cs="Arial"/>
          <w:i/>
          <w:sz w:val="22"/>
          <w:szCs w:val="22"/>
        </w:rPr>
      </w:pPr>
      <w:r w:rsidRPr="005B5E11">
        <w:rPr>
          <w:rFonts w:ascii="Palatino Linotype" w:hAnsi="Palatino Linotype" w:cs="Arial"/>
          <w:b/>
          <w:i/>
          <w:sz w:val="22"/>
          <w:szCs w:val="22"/>
        </w:rPr>
        <w:t>XX.</w:t>
      </w:r>
      <w:r w:rsidRPr="005B5E11">
        <w:rPr>
          <w:rFonts w:ascii="Palatino Linotype" w:hAnsi="Palatino Linotype" w:cs="Arial"/>
          <w:i/>
          <w:sz w:val="22"/>
          <w:szCs w:val="22"/>
        </w:rPr>
        <w:t xml:space="preserve"> </w:t>
      </w:r>
      <w:r w:rsidRPr="005B5E11">
        <w:rPr>
          <w:rFonts w:ascii="Palatino Linotype" w:hAnsi="Palatino Linotype" w:cs="Arial"/>
          <w:b/>
          <w:i/>
          <w:sz w:val="22"/>
          <w:szCs w:val="22"/>
        </w:rPr>
        <w:t>Información clasificada:</w:t>
      </w:r>
      <w:r w:rsidRPr="005B5E11">
        <w:rPr>
          <w:rFonts w:ascii="Palatino Linotype" w:hAnsi="Palatino Linotype" w:cs="Arial"/>
          <w:i/>
          <w:sz w:val="22"/>
          <w:szCs w:val="22"/>
        </w:rPr>
        <w:t xml:space="preserve"> Aquella considerada por la presente Ley como reservada o confidencial; </w:t>
      </w:r>
    </w:p>
    <w:p w14:paraId="54836401" w14:textId="77777777" w:rsidR="002C61F0" w:rsidRPr="005B5E11" w:rsidRDefault="002C61F0" w:rsidP="002C61F0">
      <w:pPr>
        <w:ind w:left="851" w:right="899"/>
        <w:jc w:val="both"/>
        <w:rPr>
          <w:rFonts w:ascii="Palatino Linotype" w:hAnsi="Palatino Linotype" w:cs="Arial"/>
          <w:i/>
          <w:sz w:val="22"/>
          <w:szCs w:val="22"/>
        </w:rPr>
      </w:pPr>
      <w:r w:rsidRPr="005B5E11">
        <w:rPr>
          <w:rFonts w:ascii="Palatino Linotype" w:hAnsi="Palatino Linotype" w:cs="Arial"/>
          <w:b/>
          <w:i/>
          <w:sz w:val="22"/>
          <w:szCs w:val="22"/>
        </w:rPr>
        <w:t>XXI.</w:t>
      </w:r>
      <w:r w:rsidRPr="005B5E11">
        <w:rPr>
          <w:rFonts w:ascii="Palatino Linotype" w:hAnsi="Palatino Linotype" w:cs="Arial"/>
          <w:i/>
          <w:sz w:val="22"/>
          <w:szCs w:val="22"/>
        </w:rPr>
        <w:t xml:space="preserve"> </w:t>
      </w:r>
      <w:r w:rsidRPr="005B5E11">
        <w:rPr>
          <w:rFonts w:ascii="Palatino Linotype" w:hAnsi="Palatino Linotype" w:cs="Arial"/>
          <w:b/>
          <w:i/>
          <w:sz w:val="22"/>
          <w:szCs w:val="22"/>
        </w:rPr>
        <w:t>Información confidencial</w:t>
      </w:r>
      <w:r w:rsidRPr="005B5E11">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FA04EE2" w14:textId="77777777" w:rsidR="002C61F0" w:rsidRPr="005B5E11" w:rsidRDefault="002C61F0" w:rsidP="002C61F0">
      <w:pPr>
        <w:ind w:left="851" w:right="899"/>
        <w:jc w:val="both"/>
        <w:rPr>
          <w:rFonts w:ascii="Palatino Linotype" w:hAnsi="Palatino Linotype" w:cs="Arial"/>
          <w:i/>
          <w:sz w:val="22"/>
          <w:szCs w:val="22"/>
        </w:rPr>
      </w:pPr>
      <w:r w:rsidRPr="005B5E11">
        <w:rPr>
          <w:rFonts w:ascii="Palatino Linotype" w:hAnsi="Palatino Linotype" w:cs="Arial"/>
          <w:b/>
          <w:i/>
          <w:sz w:val="22"/>
          <w:szCs w:val="22"/>
        </w:rPr>
        <w:t>XLV. Versión pública:</w:t>
      </w:r>
      <w:r w:rsidRPr="005B5E11">
        <w:rPr>
          <w:rFonts w:ascii="Palatino Linotype" w:hAnsi="Palatino Linotype" w:cs="Arial"/>
          <w:i/>
          <w:sz w:val="22"/>
          <w:szCs w:val="22"/>
        </w:rPr>
        <w:t xml:space="preserve"> Documento en el que se elimine, suprime o borra la información clasificada como reservada o confidencial para permitir su acceso. </w:t>
      </w:r>
    </w:p>
    <w:p w14:paraId="53FF09BE" w14:textId="77777777" w:rsidR="002C61F0" w:rsidRPr="005B5E11" w:rsidRDefault="002C61F0" w:rsidP="002C61F0">
      <w:pPr>
        <w:ind w:left="851" w:right="899"/>
        <w:jc w:val="both"/>
        <w:rPr>
          <w:rFonts w:ascii="Palatino Linotype" w:hAnsi="Palatino Linotype" w:cs="Arial"/>
          <w:i/>
          <w:sz w:val="22"/>
          <w:szCs w:val="22"/>
        </w:rPr>
      </w:pPr>
      <w:r w:rsidRPr="005B5E11">
        <w:rPr>
          <w:rFonts w:ascii="Palatino Linotype" w:hAnsi="Palatino Linotype" w:cs="Arial"/>
          <w:b/>
          <w:i/>
          <w:sz w:val="22"/>
          <w:szCs w:val="22"/>
        </w:rPr>
        <w:t>Artículo 51.</w:t>
      </w:r>
      <w:r w:rsidRPr="005B5E11">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5B5E11">
        <w:rPr>
          <w:rFonts w:ascii="Palatino Linotype" w:hAnsi="Palatino Linotype" w:cs="Arial"/>
          <w:b/>
          <w:i/>
          <w:sz w:val="22"/>
          <w:szCs w:val="22"/>
        </w:rPr>
        <w:t xml:space="preserve">y tendrá la responsabilidad de verificar en cada caso que la misma no sea confidencial o reservada. </w:t>
      </w:r>
      <w:r w:rsidRPr="005B5E11">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7A25AF76" w14:textId="77777777" w:rsidR="002C61F0" w:rsidRPr="005B5E11" w:rsidRDefault="002C61F0" w:rsidP="002C61F0">
      <w:pPr>
        <w:ind w:left="851" w:right="899"/>
        <w:jc w:val="both"/>
        <w:rPr>
          <w:rFonts w:ascii="Palatino Linotype" w:hAnsi="Palatino Linotype" w:cs="Arial"/>
          <w:i/>
          <w:sz w:val="22"/>
          <w:szCs w:val="22"/>
        </w:rPr>
      </w:pPr>
      <w:r w:rsidRPr="005B5E11">
        <w:rPr>
          <w:rFonts w:ascii="Palatino Linotype" w:hAnsi="Palatino Linotype" w:cs="Arial"/>
          <w:b/>
          <w:i/>
          <w:sz w:val="22"/>
          <w:szCs w:val="22"/>
        </w:rPr>
        <w:t>Artículo 52.</w:t>
      </w:r>
      <w:r w:rsidRPr="005B5E11">
        <w:rPr>
          <w:rFonts w:ascii="Palatino Linotype" w:hAnsi="Palatino Linotype" w:cs="Arial"/>
          <w:i/>
          <w:sz w:val="22"/>
          <w:szCs w:val="22"/>
        </w:rPr>
        <w:t xml:space="preserve"> Las solicitudes de acceso a la información y las respuestas que se les dé, incluyendo, en su caso, </w:t>
      </w:r>
      <w:r w:rsidRPr="005B5E11">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5B5E11">
        <w:rPr>
          <w:rFonts w:ascii="Palatino Linotype" w:hAnsi="Palatino Linotype" w:cs="Arial"/>
          <w:i/>
          <w:sz w:val="22"/>
          <w:szCs w:val="22"/>
        </w:rPr>
        <w:t>, siempre y cuando la resolución de referencia se someta a un proceso de disociación, es decir, no haga identificable al titular de tales datos personales.</w:t>
      </w:r>
      <w:r w:rsidRPr="005B5E11">
        <w:rPr>
          <w:rFonts w:ascii="Palatino Linotype" w:hAnsi="Palatino Linotype" w:cs="Arial"/>
          <w:bCs/>
          <w:i/>
          <w:noProof/>
          <w:sz w:val="22"/>
          <w:szCs w:val="22"/>
        </w:rPr>
        <w:t>”</w:t>
      </w:r>
    </w:p>
    <w:p w14:paraId="12C94239" w14:textId="77777777" w:rsidR="002C61F0" w:rsidRPr="005B5E11" w:rsidRDefault="002C61F0" w:rsidP="002C61F0">
      <w:pPr>
        <w:ind w:right="899" w:firstLine="708"/>
        <w:jc w:val="both"/>
        <w:rPr>
          <w:rFonts w:ascii="Palatino Linotype" w:hAnsi="Palatino Linotype" w:cs="Arial"/>
          <w:sz w:val="22"/>
          <w:szCs w:val="22"/>
        </w:rPr>
      </w:pPr>
      <w:r w:rsidRPr="005B5E11">
        <w:rPr>
          <w:rFonts w:ascii="Palatino Linotype" w:hAnsi="Palatino Linotype" w:cs="Arial"/>
          <w:sz w:val="22"/>
          <w:szCs w:val="22"/>
        </w:rPr>
        <w:t>(Énfasis añadido)</w:t>
      </w:r>
    </w:p>
    <w:p w14:paraId="4DFE3E07" w14:textId="77777777" w:rsidR="002C61F0" w:rsidRPr="005B5E11" w:rsidRDefault="002C61F0" w:rsidP="002C61F0">
      <w:pPr>
        <w:ind w:right="899" w:firstLine="708"/>
        <w:jc w:val="both"/>
        <w:rPr>
          <w:rFonts w:ascii="Palatino Linotype" w:hAnsi="Palatino Linotype" w:cs="Arial"/>
        </w:rPr>
      </w:pPr>
    </w:p>
    <w:p w14:paraId="2D9E6AA9" w14:textId="77777777" w:rsidR="002C61F0" w:rsidRPr="005B5E11" w:rsidRDefault="002C61F0" w:rsidP="002C61F0">
      <w:pPr>
        <w:spacing w:line="360" w:lineRule="auto"/>
        <w:jc w:val="both"/>
        <w:rPr>
          <w:rFonts w:ascii="Palatino Linotype" w:hAnsi="Palatino Linotype" w:cs="Arial"/>
        </w:rPr>
      </w:pPr>
      <w:r w:rsidRPr="005B5E11">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w:t>
      </w:r>
      <w:r w:rsidRPr="005B5E11">
        <w:rPr>
          <w:rFonts w:ascii="Palatino Linotype" w:hAnsi="Palatino Linotype" w:cs="Arial"/>
        </w:rPr>
        <w:lastRenderedPageBreak/>
        <w:t xml:space="preserve">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316EA040" w14:textId="77777777" w:rsidR="002C61F0" w:rsidRPr="005B5E11" w:rsidRDefault="002C61F0" w:rsidP="002C61F0">
      <w:pPr>
        <w:jc w:val="both"/>
        <w:rPr>
          <w:rFonts w:ascii="Palatino Linotype" w:hAnsi="Palatino Linotype" w:cs="Arial"/>
        </w:rPr>
      </w:pPr>
    </w:p>
    <w:p w14:paraId="7C067C55" w14:textId="77777777" w:rsidR="002C61F0" w:rsidRPr="005B5E11" w:rsidRDefault="002C61F0" w:rsidP="002C61F0">
      <w:pPr>
        <w:ind w:left="851" w:right="902"/>
        <w:jc w:val="both"/>
        <w:rPr>
          <w:rFonts w:ascii="Palatino Linotype" w:eastAsia="Arial Unicode MS" w:hAnsi="Palatino Linotype" w:cs="Arial"/>
          <w:i/>
          <w:sz w:val="22"/>
          <w:szCs w:val="22"/>
        </w:rPr>
      </w:pPr>
      <w:r w:rsidRPr="005B5E11">
        <w:rPr>
          <w:rFonts w:ascii="Palatino Linotype" w:eastAsia="Arial Unicode MS" w:hAnsi="Palatino Linotype" w:cs="Arial"/>
          <w:b/>
          <w:i/>
          <w:sz w:val="22"/>
          <w:szCs w:val="22"/>
        </w:rPr>
        <w:t>“Artículo 22.</w:t>
      </w:r>
      <w:r w:rsidRPr="005B5E11">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1FDCB4DA" w14:textId="77777777" w:rsidR="002C61F0" w:rsidRPr="005B5E11" w:rsidRDefault="002C61F0" w:rsidP="002C61F0">
      <w:pPr>
        <w:ind w:left="851" w:right="902"/>
        <w:jc w:val="both"/>
        <w:rPr>
          <w:rFonts w:ascii="Palatino Linotype" w:eastAsia="Arial Unicode MS" w:hAnsi="Palatino Linotype" w:cs="Arial"/>
          <w:i/>
          <w:sz w:val="22"/>
          <w:szCs w:val="22"/>
        </w:rPr>
      </w:pPr>
      <w:r w:rsidRPr="005B5E11">
        <w:rPr>
          <w:rFonts w:ascii="Palatino Linotype" w:eastAsia="Arial Unicode MS" w:hAnsi="Palatino Linotype" w:cs="Arial"/>
          <w:b/>
          <w:i/>
          <w:sz w:val="22"/>
          <w:szCs w:val="22"/>
        </w:rPr>
        <w:t>Artículo 38.</w:t>
      </w:r>
      <w:r w:rsidRPr="005B5E11">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5B5E11">
        <w:rPr>
          <w:rFonts w:ascii="Palatino Linotype" w:eastAsia="Arial Unicode MS" w:hAnsi="Palatino Linotype" w:cs="Arial"/>
          <w:b/>
          <w:i/>
          <w:sz w:val="22"/>
          <w:szCs w:val="22"/>
        </w:rPr>
        <w:t>”</w:t>
      </w:r>
      <w:r w:rsidRPr="005B5E11">
        <w:rPr>
          <w:rFonts w:ascii="Palatino Linotype" w:eastAsia="Arial Unicode MS" w:hAnsi="Palatino Linotype" w:cs="Arial"/>
          <w:i/>
          <w:sz w:val="22"/>
          <w:szCs w:val="22"/>
        </w:rPr>
        <w:t xml:space="preserve"> </w:t>
      </w:r>
    </w:p>
    <w:p w14:paraId="7112DF4A" w14:textId="77777777" w:rsidR="002C61F0" w:rsidRPr="005B5E11" w:rsidRDefault="002C61F0" w:rsidP="002C61F0">
      <w:pPr>
        <w:spacing w:before="100" w:beforeAutospacing="1" w:after="100" w:afterAutospacing="1" w:line="360" w:lineRule="auto"/>
        <w:jc w:val="both"/>
        <w:rPr>
          <w:rFonts w:ascii="Palatino Linotype" w:hAnsi="Palatino Linotype" w:cs="Arial"/>
        </w:rPr>
      </w:pPr>
      <w:r w:rsidRPr="005B5E11">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C0D20C0" w14:textId="77777777" w:rsidR="002C61F0" w:rsidRPr="005B5E11" w:rsidRDefault="002C61F0" w:rsidP="002C61F0">
      <w:pPr>
        <w:spacing w:before="100" w:beforeAutospacing="1" w:after="100" w:afterAutospacing="1" w:line="360" w:lineRule="auto"/>
        <w:jc w:val="both"/>
        <w:rPr>
          <w:rFonts w:ascii="Palatino Linotype" w:hAnsi="Palatino Linotype" w:cs="Arial"/>
        </w:rPr>
      </w:pPr>
      <w:r w:rsidRPr="005B5E11">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5B5E11">
        <w:rPr>
          <w:rFonts w:ascii="Palatino Linotype" w:eastAsia="Arial Unicode MS" w:hAnsi="Palatino Linotype" w:cs="Arial"/>
        </w:rPr>
        <w:t xml:space="preserve"> que debe ser protegida por </w:t>
      </w:r>
      <w:r w:rsidRPr="005B5E11">
        <w:rPr>
          <w:rFonts w:ascii="Palatino Linotype" w:eastAsia="Arial Unicode MS" w:hAnsi="Palatino Linotype" w:cs="Arial"/>
          <w:b/>
        </w:rPr>
        <w:t xml:space="preserve">EL </w:t>
      </w:r>
      <w:r w:rsidRPr="005B5E11">
        <w:rPr>
          <w:rFonts w:ascii="Palatino Linotype" w:eastAsia="Arial Unicode MS" w:hAnsi="Palatino Linotype" w:cs="Arial"/>
          <w:b/>
        </w:rPr>
        <w:lastRenderedPageBreak/>
        <w:t>SUJETO OBLIGADO,</w:t>
      </w:r>
      <w:r w:rsidRPr="005B5E11">
        <w:rPr>
          <w:rFonts w:ascii="Palatino Linotype" w:eastAsia="Arial Unicode MS" w:hAnsi="Palatino Linotype" w:cs="Arial"/>
        </w:rPr>
        <w:t xml:space="preserve"> por lo </w:t>
      </w:r>
      <w:r w:rsidRPr="005B5E11">
        <w:rPr>
          <w:rFonts w:ascii="Palatino Linotype" w:hAnsi="Palatino Linotype" w:cs="Arial"/>
        </w:rPr>
        <w:t>que, todo dato personal susceptible de clasificación debe ser protegido.</w:t>
      </w:r>
    </w:p>
    <w:p w14:paraId="1EAE6428" w14:textId="77777777" w:rsidR="002C61F0" w:rsidRPr="005B5E11" w:rsidRDefault="002C61F0" w:rsidP="002C61F0">
      <w:pPr>
        <w:spacing w:before="100" w:beforeAutospacing="1" w:after="100" w:afterAutospacing="1" w:line="360" w:lineRule="auto"/>
        <w:jc w:val="both"/>
        <w:rPr>
          <w:rFonts w:ascii="Palatino Linotype" w:hAnsi="Palatino Linotype" w:cs="Arial"/>
        </w:rPr>
      </w:pPr>
      <w:r w:rsidRPr="005B5E11">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2345167E" w14:textId="77777777" w:rsidR="002C61F0" w:rsidRPr="005B5E11" w:rsidRDefault="002C61F0" w:rsidP="002C61F0">
      <w:pPr>
        <w:spacing w:before="100" w:beforeAutospacing="1" w:after="100" w:afterAutospacing="1" w:line="360" w:lineRule="auto"/>
        <w:jc w:val="both"/>
        <w:rPr>
          <w:rFonts w:ascii="Palatino Linotype" w:hAnsi="Palatino Linotype" w:cs="Arial"/>
        </w:rPr>
      </w:pPr>
      <w:r w:rsidRPr="005B5E11">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C7CAFF3" w14:textId="77777777" w:rsidR="002C61F0" w:rsidRPr="005B5E11" w:rsidRDefault="002C61F0" w:rsidP="002C61F0">
      <w:pPr>
        <w:ind w:left="851" w:right="902"/>
        <w:jc w:val="both"/>
        <w:rPr>
          <w:rFonts w:ascii="Palatino Linotype" w:hAnsi="Palatino Linotype" w:cs="Arial"/>
          <w:i/>
          <w:sz w:val="22"/>
          <w:szCs w:val="22"/>
        </w:rPr>
      </w:pPr>
      <w:r w:rsidRPr="005B5E11">
        <w:rPr>
          <w:rFonts w:ascii="Palatino Linotype" w:hAnsi="Palatino Linotype" w:cs="Arial"/>
          <w:b/>
          <w:i/>
          <w:sz w:val="22"/>
          <w:szCs w:val="22"/>
        </w:rPr>
        <w:t xml:space="preserve">“Artículo 49. </w:t>
      </w:r>
      <w:r w:rsidRPr="005B5E11">
        <w:rPr>
          <w:rFonts w:ascii="Palatino Linotype" w:hAnsi="Palatino Linotype" w:cs="Arial"/>
          <w:i/>
          <w:sz w:val="22"/>
          <w:szCs w:val="22"/>
        </w:rPr>
        <w:t>Los Comités de Transparencia tendrán las siguientes atribuciones:</w:t>
      </w:r>
    </w:p>
    <w:p w14:paraId="4676BE64" w14:textId="77777777" w:rsidR="002C61F0" w:rsidRPr="005B5E11" w:rsidRDefault="002C61F0" w:rsidP="002C61F0">
      <w:pPr>
        <w:ind w:left="851" w:right="902"/>
        <w:jc w:val="both"/>
        <w:rPr>
          <w:rFonts w:ascii="Palatino Linotype" w:hAnsi="Palatino Linotype" w:cs="Arial"/>
          <w:i/>
          <w:sz w:val="22"/>
          <w:szCs w:val="22"/>
        </w:rPr>
      </w:pPr>
      <w:r w:rsidRPr="005B5E11">
        <w:rPr>
          <w:rFonts w:ascii="Palatino Linotype" w:hAnsi="Palatino Linotype" w:cs="Arial"/>
          <w:b/>
          <w:i/>
          <w:sz w:val="22"/>
          <w:szCs w:val="22"/>
        </w:rPr>
        <w:t>VIII.</w:t>
      </w:r>
      <w:r w:rsidRPr="005B5E11">
        <w:rPr>
          <w:rFonts w:ascii="Palatino Linotype" w:hAnsi="Palatino Linotype" w:cs="Arial"/>
          <w:i/>
          <w:sz w:val="22"/>
          <w:szCs w:val="22"/>
        </w:rPr>
        <w:t xml:space="preserve"> Aprobar, modificar o revocar la clasificación de la información;</w:t>
      </w:r>
    </w:p>
    <w:p w14:paraId="5472D63F" w14:textId="77777777" w:rsidR="002C61F0" w:rsidRPr="005B5E11" w:rsidRDefault="002C61F0" w:rsidP="002C61F0">
      <w:pPr>
        <w:ind w:left="851" w:right="902"/>
        <w:jc w:val="both"/>
        <w:rPr>
          <w:rFonts w:ascii="Palatino Linotype" w:hAnsi="Palatino Linotype" w:cs="Arial"/>
          <w:i/>
          <w:sz w:val="22"/>
          <w:szCs w:val="22"/>
        </w:rPr>
      </w:pPr>
      <w:r w:rsidRPr="005B5E11">
        <w:rPr>
          <w:rFonts w:ascii="Palatino Linotype" w:hAnsi="Palatino Linotype" w:cs="Arial"/>
          <w:b/>
          <w:i/>
          <w:sz w:val="22"/>
          <w:szCs w:val="22"/>
        </w:rPr>
        <w:t>Artículo 132.</w:t>
      </w:r>
      <w:r w:rsidRPr="005B5E11">
        <w:rPr>
          <w:rFonts w:ascii="Palatino Linotype" w:hAnsi="Palatino Linotype" w:cs="Arial"/>
          <w:i/>
          <w:sz w:val="22"/>
          <w:szCs w:val="22"/>
        </w:rPr>
        <w:t xml:space="preserve"> La clasificación de la información se llevará a cabo en el momento en que:</w:t>
      </w:r>
    </w:p>
    <w:p w14:paraId="54921982" w14:textId="77777777" w:rsidR="002C61F0" w:rsidRPr="005B5E11" w:rsidRDefault="002C61F0" w:rsidP="002C61F0">
      <w:pPr>
        <w:ind w:left="851" w:right="902"/>
        <w:jc w:val="both"/>
        <w:rPr>
          <w:rFonts w:ascii="Palatino Linotype" w:hAnsi="Palatino Linotype" w:cs="Arial"/>
          <w:i/>
          <w:sz w:val="22"/>
          <w:szCs w:val="22"/>
        </w:rPr>
      </w:pPr>
      <w:r w:rsidRPr="005B5E11">
        <w:rPr>
          <w:rFonts w:ascii="Palatino Linotype" w:hAnsi="Palatino Linotype" w:cs="Arial"/>
          <w:b/>
          <w:i/>
          <w:sz w:val="22"/>
          <w:szCs w:val="22"/>
        </w:rPr>
        <w:t>I.</w:t>
      </w:r>
      <w:r w:rsidRPr="005B5E11">
        <w:rPr>
          <w:rFonts w:ascii="Palatino Linotype" w:hAnsi="Palatino Linotype" w:cs="Arial"/>
          <w:i/>
          <w:sz w:val="22"/>
          <w:szCs w:val="22"/>
        </w:rPr>
        <w:t xml:space="preserve"> Se reciba una solicitud de acceso a la información;</w:t>
      </w:r>
    </w:p>
    <w:p w14:paraId="03E97C47" w14:textId="77777777" w:rsidR="002C61F0" w:rsidRPr="005B5E11" w:rsidRDefault="002C61F0" w:rsidP="002C61F0">
      <w:pPr>
        <w:ind w:left="851" w:right="902"/>
        <w:jc w:val="both"/>
        <w:rPr>
          <w:rFonts w:ascii="Palatino Linotype" w:hAnsi="Palatino Linotype" w:cs="Arial"/>
          <w:i/>
          <w:sz w:val="22"/>
          <w:szCs w:val="22"/>
        </w:rPr>
      </w:pPr>
      <w:r w:rsidRPr="005B5E11">
        <w:rPr>
          <w:rFonts w:ascii="Palatino Linotype" w:hAnsi="Palatino Linotype" w:cs="Arial"/>
          <w:b/>
          <w:i/>
          <w:sz w:val="22"/>
          <w:szCs w:val="22"/>
        </w:rPr>
        <w:t>II.</w:t>
      </w:r>
      <w:r w:rsidRPr="005B5E11">
        <w:rPr>
          <w:rFonts w:ascii="Palatino Linotype" w:hAnsi="Palatino Linotype" w:cs="Arial"/>
          <w:i/>
          <w:sz w:val="22"/>
          <w:szCs w:val="22"/>
        </w:rPr>
        <w:t xml:space="preserve"> Se determine mediante resolución de autoridad competente; o</w:t>
      </w:r>
    </w:p>
    <w:p w14:paraId="2F51606C" w14:textId="77777777" w:rsidR="002C61F0" w:rsidRPr="005B5E11" w:rsidRDefault="002C61F0" w:rsidP="002C61F0">
      <w:pPr>
        <w:ind w:left="851" w:right="902"/>
        <w:jc w:val="both"/>
        <w:rPr>
          <w:rFonts w:ascii="Palatino Linotype" w:hAnsi="Palatino Linotype" w:cs="Arial"/>
          <w:b/>
          <w:i/>
          <w:sz w:val="22"/>
          <w:szCs w:val="22"/>
        </w:rPr>
      </w:pPr>
      <w:r w:rsidRPr="005B5E11">
        <w:rPr>
          <w:rFonts w:ascii="Palatino Linotype" w:hAnsi="Palatino Linotype" w:cs="Arial"/>
          <w:i/>
          <w:sz w:val="22"/>
          <w:szCs w:val="22"/>
        </w:rPr>
        <w:t>III. Se generen versiones públicas para dar cumplimiento a las obligaciones de transparencia previstas en esta Ley.</w:t>
      </w:r>
      <w:r w:rsidRPr="005B5E11">
        <w:rPr>
          <w:rFonts w:ascii="Palatino Linotype" w:hAnsi="Palatino Linotype" w:cs="Arial"/>
          <w:b/>
          <w:i/>
          <w:sz w:val="22"/>
          <w:szCs w:val="22"/>
        </w:rPr>
        <w:t>”</w:t>
      </w:r>
    </w:p>
    <w:p w14:paraId="5FECE4A7" w14:textId="77777777" w:rsidR="002C61F0" w:rsidRPr="005B5E11" w:rsidRDefault="002C61F0" w:rsidP="002C61F0">
      <w:pPr>
        <w:ind w:left="851" w:right="902"/>
        <w:jc w:val="both"/>
        <w:rPr>
          <w:rFonts w:ascii="Palatino Linotype" w:hAnsi="Palatino Linotype" w:cs="Arial"/>
          <w:i/>
          <w:sz w:val="22"/>
          <w:szCs w:val="22"/>
        </w:rPr>
      </w:pPr>
      <w:r w:rsidRPr="005B5E11">
        <w:rPr>
          <w:rFonts w:ascii="Palatino Linotype" w:hAnsi="Palatino Linotype" w:cs="Arial"/>
          <w:b/>
          <w:i/>
          <w:sz w:val="22"/>
          <w:szCs w:val="22"/>
        </w:rPr>
        <w:t>“Segundo.-</w:t>
      </w:r>
      <w:r w:rsidRPr="005B5E11">
        <w:rPr>
          <w:rFonts w:ascii="Palatino Linotype" w:hAnsi="Palatino Linotype" w:cs="Arial"/>
          <w:i/>
          <w:sz w:val="22"/>
          <w:szCs w:val="22"/>
        </w:rPr>
        <w:t xml:space="preserve"> Para efectos de los presentes Lineamientos Generales, se entenderá por:</w:t>
      </w:r>
    </w:p>
    <w:p w14:paraId="1E0CB735" w14:textId="77777777" w:rsidR="002C61F0" w:rsidRPr="005B5E11" w:rsidRDefault="002C61F0" w:rsidP="002C61F0">
      <w:pPr>
        <w:ind w:left="851" w:right="902"/>
        <w:jc w:val="both"/>
        <w:rPr>
          <w:rFonts w:ascii="Palatino Linotype" w:hAnsi="Palatino Linotype" w:cs="Arial"/>
          <w:i/>
          <w:sz w:val="22"/>
          <w:szCs w:val="22"/>
        </w:rPr>
      </w:pPr>
      <w:r w:rsidRPr="005B5E11">
        <w:rPr>
          <w:rFonts w:ascii="Palatino Linotype" w:hAnsi="Palatino Linotype" w:cs="Arial"/>
          <w:b/>
          <w:i/>
          <w:sz w:val="22"/>
          <w:szCs w:val="22"/>
        </w:rPr>
        <w:t>XVIII.</w:t>
      </w:r>
      <w:r w:rsidRPr="005B5E11">
        <w:rPr>
          <w:rFonts w:ascii="Palatino Linotype" w:hAnsi="Palatino Linotype" w:cs="Arial"/>
          <w:i/>
          <w:sz w:val="22"/>
          <w:szCs w:val="22"/>
        </w:rPr>
        <w:t xml:space="preserve">  </w:t>
      </w:r>
      <w:r w:rsidRPr="005B5E11">
        <w:rPr>
          <w:rFonts w:ascii="Palatino Linotype" w:hAnsi="Palatino Linotype" w:cs="Arial"/>
          <w:b/>
          <w:i/>
          <w:sz w:val="22"/>
          <w:szCs w:val="22"/>
        </w:rPr>
        <w:t>Versión pública:</w:t>
      </w:r>
      <w:r w:rsidRPr="005B5E11">
        <w:rPr>
          <w:rFonts w:ascii="Palatino Linotype" w:hAnsi="Palatino Linotype" w:cs="Arial"/>
          <w:i/>
          <w:sz w:val="22"/>
          <w:szCs w:val="22"/>
        </w:rPr>
        <w:t xml:space="preserve"> El documento a partir del que se otorga acceso a la información, en el que se testan partes o secciones clasificadas, indicando el contenido </w:t>
      </w:r>
      <w:r w:rsidRPr="005B5E11">
        <w:rPr>
          <w:rFonts w:ascii="Palatino Linotype" w:hAnsi="Palatino Linotype" w:cs="Arial"/>
          <w:i/>
          <w:sz w:val="22"/>
          <w:szCs w:val="22"/>
        </w:rPr>
        <w:lastRenderedPageBreak/>
        <w:t>de éstas de manera genérica, fundando y motivando la reserva o confidencialidad, a través de la resolución que para tal efecto emita el Comité de Transparencia.</w:t>
      </w:r>
    </w:p>
    <w:p w14:paraId="68DD2C3E" w14:textId="77777777" w:rsidR="002C61F0" w:rsidRPr="005B5E11" w:rsidRDefault="002C61F0" w:rsidP="002C61F0">
      <w:pPr>
        <w:ind w:left="851" w:right="902"/>
        <w:jc w:val="both"/>
        <w:rPr>
          <w:rFonts w:ascii="Palatino Linotype" w:hAnsi="Palatino Linotype" w:cs="Arial"/>
          <w:i/>
          <w:sz w:val="22"/>
          <w:szCs w:val="22"/>
        </w:rPr>
      </w:pPr>
      <w:r w:rsidRPr="005B5E11">
        <w:rPr>
          <w:rFonts w:ascii="Palatino Linotype" w:hAnsi="Palatino Linotype" w:cs="Arial"/>
          <w:b/>
          <w:i/>
          <w:sz w:val="22"/>
          <w:szCs w:val="22"/>
        </w:rPr>
        <w:t>Cuarto.</w:t>
      </w:r>
      <w:r w:rsidRPr="005B5E11">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7F72503" w14:textId="77777777" w:rsidR="002C61F0" w:rsidRPr="005B5E11" w:rsidRDefault="002C61F0" w:rsidP="002C61F0">
      <w:pPr>
        <w:ind w:left="851" w:right="902"/>
        <w:jc w:val="both"/>
        <w:rPr>
          <w:rFonts w:ascii="Palatino Linotype" w:hAnsi="Palatino Linotype" w:cs="Arial"/>
          <w:i/>
          <w:sz w:val="22"/>
          <w:szCs w:val="22"/>
        </w:rPr>
      </w:pPr>
      <w:r w:rsidRPr="005B5E11">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2F539971" w14:textId="77777777" w:rsidR="002C61F0" w:rsidRPr="005B5E11" w:rsidRDefault="002C61F0" w:rsidP="002C61F0">
      <w:pPr>
        <w:ind w:left="851" w:right="902"/>
        <w:jc w:val="both"/>
        <w:rPr>
          <w:rFonts w:ascii="Palatino Linotype" w:hAnsi="Palatino Linotype" w:cs="Arial"/>
          <w:i/>
          <w:sz w:val="22"/>
          <w:szCs w:val="22"/>
        </w:rPr>
      </w:pPr>
      <w:r w:rsidRPr="005B5E11">
        <w:rPr>
          <w:rFonts w:ascii="Palatino Linotype" w:hAnsi="Palatino Linotype" w:cs="Arial"/>
          <w:b/>
          <w:i/>
          <w:sz w:val="22"/>
          <w:szCs w:val="22"/>
        </w:rPr>
        <w:t>Quinto.</w:t>
      </w:r>
      <w:r w:rsidRPr="005B5E11">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532441E" w14:textId="77777777" w:rsidR="002C61F0" w:rsidRPr="005B5E11" w:rsidRDefault="002C61F0" w:rsidP="002C61F0">
      <w:pPr>
        <w:ind w:left="851" w:right="902"/>
        <w:jc w:val="both"/>
        <w:rPr>
          <w:rFonts w:ascii="Palatino Linotype" w:hAnsi="Palatino Linotype" w:cs="Arial"/>
          <w:i/>
          <w:sz w:val="22"/>
          <w:szCs w:val="22"/>
        </w:rPr>
      </w:pPr>
      <w:r w:rsidRPr="005B5E11">
        <w:rPr>
          <w:rFonts w:ascii="Palatino Linotype" w:hAnsi="Palatino Linotype" w:cs="Arial"/>
          <w:b/>
          <w:i/>
          <w:sz w:val="22"/>
          <w:szCs w:val="22"/>
        </w:rPr>
        <w:t>Sexto.</w:t>
      </w:r>
      <w:r w:rsidRPr="005B5E11">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46BF1FC" w14:textId="77777777" w:rsidR="002C61F0" w:rsidRPr="005B5E11" w:rsidRDefault="002C61F0" w:rsidP="002C61F0">
      <w:pPr>
        <w:ind w:left="851" w:right="902"/>
        <w:jc w:val="both"/>
        <w:rPr>
          <w:rFonts w:ascii="Palatino Linotype" w:hAnsi="Palatino Linotype" w:cs="Arial"/>
          <w:i/>
          <w:sz w:val="22"/>
          <w:szCs w:val="22"/>
        </w:rPr>
      </w:pPr>
      <w:r w:rsidRPr="005B5E11">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1C2F4E81" w14:textId="77777777" w:rsidR="002C61F0" w:rsidRPr="005B5E11" w:rsidRDefault="002C61F0" w:rsidP="002C61F0">
      <w:pPr>
        <w:ind w:left="851" w:right="902"/>
        <w:jc w:val="both"/>
        <w:rPr>
          <w:rFonts w:ascii="Palatino Linotype" w:hAnsi="Palatino Linotype" w:cs="Arial"/>
          <w:i/>
          <w:sz w:val="22"/>
          <w:szCs w:val="22"/>
        </w:rPr>
      </w:pPr>
      <w:r w:rsidRPr="005B5E11">
        <w:rPr>
          <w:rFonts w:ascii="Palatino Linotype" w:hAnsi="Palatino Linotype" w:cs="Arial"/>
          <w:b/>
          <w:i/>
          <w:sz w:val="22"/>
          <w:szCs w:val="22"/>
        </w:rPr>
        <w:t>Séptimo.</w:t>
      </w:r>
      <w:r w:rsidRPr="005B5E11">
        <w:rPr>
          <w:rFonts w:ascii="Palatino Linotype" w:hAnsi="Palatino Linotype" w:cs="Arial"/>
          <w:i/>
          <w:sz w:val="22"/>
          <w:szCs w:val="22"/>
        </w:rPr>
        <w:t xml:space="preserve"> La clasificación de la información se llevará a cabo en el momento en que:</w:t>
      </w:r>
    </w:p>
    <w:p w14:paraId="5DE36B4D" w14:textId="77777777" w:rsidR="002C61F0" w:rsidRPr="005B5E11" w:rsidRDefault="002C61F0" w:rsidP="002C61F0">
      <w:pPr>
        <w:ind w:left="851" w:right="902"/>
        <w:jc w:val="both"/>
        <w:rPr>
          <w:rFonts w:ascii="Palatino Linotype" w:hAnsi="Palatino Linotype" w:cs="Arial"/>
          <w:i/>
          <w:sz w:val="22"/>
          <w:szCs w:val="22"/>
        </w:rPr>
      </w:pPr>
      <w:r w:rsidRPr="005B5E11">
        <w:rPr>
          <w:rFonts w:ascii="Palatino Linotype" w:hAnsi="Palatino Linotype" w:cs="Arial"/>
          <w:b/>
          <w:i/>
          <w:sz w:val="22"/>
          <w:szCs w:val="22"/>
        </w:rPr>
        <w:t>I.</w:t>
      </w:r>
      <w:r w:rsidRPr="005B5E11">
        <w:rPr>
          <w:rFonts w:ascii="Palatino Linotype" w:hAnsi="Palatino Linotype" w:cs="Arial"/>
          <w:i/>
          <w:sz w:val="22"/>
          <w:szCs w:val="22"/>
        </w:rPr>
        <w:t xml:space="preserve">        Se reciba una solicitud de acceso a la información;</w:t>
      </w:r>
    </w:p>
    <w:p w14:paraId="78984AE7" w14:textId="77777777" w:rsidR="002C61F0" w:rsidRPr="005B5E11" w:rsidRDefault="002C61F0" w:rsidP="002C61F0">
      <w:pPr>
        <w:ind w:left="851" w:right="902"/>
        <w:jc w:val="both"/>
        <w:rPr>
          <w:rFonts w:ascii="Palatino Linotype" w:hAnsi="Palatino Linotype" w:cs="Arial"/>
          <w:i/>
          <w:sz w:val="22"/>
          <w:szCs w:val="22"/>
        </w:rPr>
      </w:pPr>
      <w:r w:rsidRPr="005B5E11">
        <w:rPr>
          <w:rFonts w:ascii="Palatino Linotype" w:hAnsi="Palatino Linotype" w:cs="Arial"/>
          <w:b/>
          <w:i/>
          <w:sz w:val="22"/>
          <w:szCs w:val="22"/>
        </w:rPr>
        <w:t>II.</w:t>
      </w:r>
      <w:r w:rsidRPr="005B5E11">
        <w:rPr>
          <w:rFonts w:ascii="Palatino Linotype" w:hAnsi="Palatino Linotype" w:cs="Arial"/>
          <w:i/>
          <w:sz w:val="22"/>
          <w:szCs w:val="22"/>
        </w:rPr>
        <w:t xml:space="preserve">       Se determine mediante resolución de autoridad competente, o</w:t>
      </w:r>
    </w:p>
    <w:p w14:paraId="057E6945" w14:textId="77777777" w:rsidR="002C61F0" w:rsidRPr="005B5E11" w:rsidRDefault="002C61F0" w:rsidP="002C61F0">
      <w:pPr>
        <w:ind w:left="851" w:right="902"/>
        <w:jc w:val="both"/>
        <w:rPr>
          <w:rFonts w:ascii="Palatino Linotype" w:hAnsi="Palatino Linotype" w:cs="Arial"/>
          <w:i/>
          <w:sz w:val="22"/>
          <w:szCs w:val="22"/>
        </w:rPr>
      </w:pPr>
      <w:r w:rsidRPr="005B5E11">
        <w:rPr>
          <w:rFonts w:ascii="Palatino Linotype" w:hAnsi="Palatino Linotype" w:cs="Arial"/>
          <w:b/>
          <w:i/>
          <w:sz w:val="22"/>
          <w:szCs w:val="22"/>
        </w:rPr>
        <w:t>III.</w:t>
      </w:r>
      <w:r w:rsidRPr="005B5E11">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5D993E87" w14:textId="77777777" w:rsidR="002C61F0" w:rsidRPr="005B5E11" w:rsidRDefault="002C61F0" w:rsidP="002C61F0">
      <w:pPr>
        <w:ind w:left="851" w:right="902"/>
        <w:jc w:val="both"/>
        <w:rPr>
          <w:rFonts w:ascii="Palatino Linotype" w:hAnsi="Palatino Linotype" w:cs="Arial"/>
          <w:i/>
          <w:sz w:val="22"/>
          <w:szCs w:val="22"/>
        </w:rPr>
      </w:pPr>
      <w:r w:rsidRPr="005B5E11">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5B009F4D" w14:textId="77777777" w:rsidR="002C61F0" w:rsidRPr="005B5E11" w:rsidRDefault="002C61F0" w:rsidP="002C61F0">
      <w:pPr>
        <w:ind w:left="851" w:right="902"/>
        <w:jc w:val="both"/>
        <w:rPr>
          <w:rFonts w:ascii="Palatino Linotype" w:hAnsi="Palatino Linotype" w:cs="Arial"/>
          <w:i/>
          <w:sz w:val="22"/>
          <w:szCs w:val="22"/>
        </w:rPr>
      </w:pPr>
      <w:r w:rsidRPr="005B5E11">
        <w:rPr>
          <w:rFonts w:ascii="Palatino Linotype" w:hAnsi="Palatino Linotype" w:cs="Arial"/>
          <w:b/>
          <w:i/>
          <w:sz w:val="22"/>
          <w:szCs w:val="22"/>
        </w:rPr>
        <w:t>Octavo.</w:t>
      </w:r>
      <w:r w:rsidRPr="005B5E11">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1EC3A25" w14:textId="77777777" w:rsidR="002C61F0" w:rsidRPr="005B5E11" w:rsidRDefault="002C61F0" w:rsidP="002C61F0">
      <w:pPr>
        <w:ind w:left="851" w:right="902"/>
        <w:jc w:val="both"/>
        <w:rPr>
          <w:rFonts w:ascii="Palatino Linotype" w:hAnsi="Palatino Linotype" w:cs="Arial"/>
          <w:i/>
          <w:sz w:val="22"/>
          <w:szCs w:val="22"/>
        </w:rPr>
      </w:pPr>
      <w:r w:rsidRPr="005B5E11">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1E7F69DF" w14:textId="77777777" w:rsidR="002C61F0" w:rsidRPr="005B5E11" w:rsidRDefault="002C61F0" w:rsidP="002C61F0">
      <w:pPr>
        <w:ind w:left="851" w:right="902"/>
        <w:jc w:val="both"/>
        <w:rPr>
          <w:rFonts w:ascii="Palatino Linotype" w:hAnsi="Palatino Linotype" w:cs="Arial"/>
          <w:i/>
          <w:sz w:val="22"/>
          <w:szCs w:val="22"/>
        </w:rPr>
      </w:pPr>
      <w:r w:rsidRPr="005B5E11">
        <w:rPr>
          <w:rFonts w:ascii="Palatino Linotype" w:hAnsi="Palatino Linotype" w:cs="Arial"/>
          <w:i/>
          <w:sz w:val="22"/>
          <w:szCs w:val="22"/>
        </w:rPr>
        <w:lastRenderedPageBreak/>
        <w:t>En caso de referirse a información reservada, la motivación de la clasificación también deberá comprender las circunstancias que justifican el establecimiento de determinado plazo de reserva.</w:t>
      </w:r>
    </w:p>
    <w:p w14:paraId="190D4DFB" w14:textId="77777777" w:rsidR="002C61F0" w:rsidRPr="005B5E11" w:rsidRDefault="002C61F0" w:rsidP="002C61F0">
      <w:pPr>
        <w:ind w:left="851" w:right="902"/>
        <w:jc w:val="both"/>
        <w:rPr>
          <w:rFonts w:ascii="Palatino Linotype" w:hAnsi="Palatino Linotype" w:cs="Arial"/>
          <w:i/>
          <w:sz w:val="22"/>
          <w:szCs w:val="22"/>
        </w:rPr>
      </w:pPr>
      <w:r w:rsidRPr="005B5E11">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E7551FA" w14:textId="77777777" w:rsidR="002C61F0" w:rsidRPr="005B5E11" w:rsidRDefault="002C61F0" w:rsidP="002C61F0">
      <w:pPr>
        <w:ind w:left="851" w:right="902"/>
        <w:jc w:val="both"/>
        <w:rPr>
          <w:rFonts w:ascii="Palatino Linotype" w:hAnsi="Palatino Linotype" w:cs="Arial"/>
          <w:i/>
          <w:sz w:val="22"/>
          <w:szCs w:val="22"/>
        </w:rPr>
      </w:pPr>
      <w:r w:rsidRPr="005B5E11">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65D6BBB6" w14:textId="77777777" w:rsidR="002C61F0" w:rsidRPr="005B5E11" w:rsidRDefault="002C61F0" w:rsidP="002C61F0">
      <w:pPr>
        <w:ind w:left="851" w:right="902"/>
        <w:jc w:val="both"/>
        <w:rPr>
          <w:rFonts w:ascii="Palatino Linotype" w:hAnsi="Palatino Linotype" w:cs="Arial"/>
          <w:i/>
          <w:sz w:val="22"/>
          <w:szCs w:val="22"/>
        </w:rPr>
      </w:pPr>
      <w:r w:rsidRPr="005B5E11">
        <w:rPr>
          <w:rFonts w:ascii="Palatino Linotype" w:hAnsi="Palatino Linotype" w:cs="Arial"/>
          <w:b/>
          <w:i/>
          <w:sz w:val="22"/>
          <w:szCs w:val="22"/>
        </w:rPr>
        <w:t>Noveno.</w:t>
      </w:r>
      <w:r w:rsidRPr="005B5E11">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9EC116D" w14:textId="77777777" w:rsidR="002C61F0" w:rsidRPr="005B5E11" w:rsidRDefault="002C61F0" w:rsidP="002C61F0">
      <w:pPr>
        <w:ind w:left="851" w:right="902"/>
        <w:jc w:val="both"/>
        <w:rPr>
          <w:rFonts w:ascii="Palatino Linotype" w:hAnsi="Palatino Linotype" w:cs="Arial"/>
          <w:i/>
          <w:sz w:val="22"/>
          <w:szCs w:val="22"/>
        </w:rPr>
      </w:pPr>
      <w:r w:rsidRPr="005B5E11">
        <w:rPr>
          <w:rFonts w:ascii="Palatino Linotype" w:hAnsi="Palatino Linotype" w:cs="Arial"/>
          <w:b/>
          <w:i/>
          <w:sz w:val="22"/>
          <w:szCs w:val="22"/>
        </w:rPr>
        <w:t>Décimo.</w:t>
      </w:r>
      <w:r w:rsidRPr="005B5E11">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0657A68" w14:textId="77777777" w:rsidR="002C61F0" w:rsidRPr="005B5E11" w:rsidRDefault="002C61F0" w:rsidP="002C61F0">
      <w:pPr>
        <w:ind w:left="851" w:right="902"/>
        <w:jc w:val="both"/>
        <w:rPr>
          <w:rFonts w:ascii="Palatino Linotype" w:hAnsi="Palatino Linotype" w:cs="Arial"/>
          <w:i/>
          <w:sz w:val="22"/>
          <w:szCs w:val="22"/>
        </w:rPr>
      </w:pPr>
      <w:r w:rsidRPr="005B5E11">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0015D2B5" w14:textId="77777777" w:rsidR="002C61F0" w:rsidRPr="005B5E11" w:rsidRDefault="002C61F0" w:rsidP="002C61F0">
      <w:pPr>
        <w:ind w:left="851" w:right="899"/>
        <w:jc w:val="both"/>
        <w:rPr>
          <w:rFonts w:ascii="Palatino Linotype" w:hAnsi="Palatino Linotype" w:cs="Arial"/>
          <w:b/>
          <w:i/>
          <w:sz w:val="22"/>
          <w:szCs w:val="22"/>
        </w:rPr>
      </w:pPr>
      <w:r w:rsidRPr="005B5E11">
        <w:rPr>
          <w:rFonts w:ascii="Palatino Linotype" w:hAnsi="Palatino Linotype" w:cs="Arial"/>
          <w:b/>
          <w:i/>
          <w:sz w:val="22"/>
          <w:szCs w:val="22"/>
        </w:rPr>
        <w:t>Décimo primero.</w:t>
      </w:r>
      <w:r w:rsidRPr="005B5E11">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B5E11">
        <w:rPr>
          <w:rFonts w:ascii="Palatino Linotype" w:hAnsi="Palatino Linotype" w:cs="Arial"/>
          <w:b/>
          <w:i/>
          <w:sz w:val="22"/>
          <w:szCs w:val="22"/>
        </w:rPr>
        <w:t>”</w:t>
      </w:r>
    </w:p>
    <w:p w14:paraId="3E3624A8" w14:textId="77777777" w:rsidR="002C61F0" w:rsidRPr="005B5E11" w:rsidRDefault="002C61F0" w:rsidP="002C61F0">
      <w:pPr>
        <w:spacing w:before="100" w:beforeAutospacing="1" w:after="100" w:afterAutospacing="1" w:line="360" w:lineRule="auto"/>
        <w:jc w:val="both"/>
        <w:rPr>
          <w:rFonts w:ascii="Palatino Linotype" w:hAnsi="Palatino Linotype" w:cs="Arial"/>
        </w:rPr>
      </w:pPr>
      <w:r w:rsidRPr="005B5E11">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E292177" w14:textId="77777777" w:rsidR="002C61F0" w:rsidRPr="005B5E11" w:rsidRDefault="002C61F0" w:rsidP="002C61F0">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5B5E11">
        <w:rPr>
          <w:rFonts w:ascii="Palatino Linotype" w:hAnsi="Palatino Linotype" w:cs="Arial"/>
        </w:rPr>
        <w:t xml:space="preserve">Consecuentemente, se destaca que la versión pública que elabore </w:t>
      </w:r>
      <w:r w:rsidRPr="005B5E11">
        <w:rPr>
          <w:rFonts w:ascii="Palatino Linotype" w:hAnsi="Palatino Linotype" w:cs="Arial"/>
          <w:b/>
        </w:rPr>
        <w:t>EL SUJETO OBLIGADO</w:t>
      </w:r>
      <w:r w:rsidRPr="005B5E11">
        <w:rPr>
          <w:rFonts w:ascii="Palatino Linotype" w:hAnsi="Palatino Linotype" w:cs="Arial"/>
        </w:rPr>
        <w:t xml:space="preserve"> debe cumplir con las formalidades exigidas en la Ley, por lo que para tal efecto emitirá el </w:t>
      </w:r>
      <w:r w:rsidRPr="005B5E11">
        <w:rPr>
          <w:rFonts w:ascii="Palatino Linotype" w:hAnsi="Palatino Linotype" w:cs="Arial"/>
          <w:b/>
        </w:rPr>
        <w:t>Acuerdo del Comité de Transparencia</w:t>
      </w:r>
      <w:r w:rsidRPr="005B5E11">
        <w:rPr>
          <w:rFonts w:ascii="Palatino Linotype" w:hAnsi="Palatino Linotype" w:cs="Arial"/>
        </w:rPr>
        <w:t xml:space="preserve"> en términos de los artículos 122 </w:t>
      </w:r>
      <w:r w:rsidRPr="005B5E11">
        <w:rPr>
          <w:rFonts w:ascii="Palatino Linotype" w:hAnsi="Palatino Linotype" w:cs="Arial"/>
        </w:rPr>
        <w:lastRenderedPageBreak/>
        <w:t>y 124 de la Ley de Transparencia y Acceso a la Información Pública del Estado de México y Municipios, con el cual sustentará la clasificación de datos y con ello la "versión pública" de los documentos materia de la solicitud</w:t>
      </w:r>
      <w:r w:rsidRPr="005B5E11">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AF5A34D" w14:textId="77777777" w:rsidR="002C61F0" w:rsidRPr="005B5E11" w:rsidRDefault="002C61F0" w:rsidP="002C61F0">
      <w:pPr>
        <w:spacing w:before="100" w:beforeAutospacing="1" w:after="100" w:afterAutospacing="1" w:line="360" w:lineRule="auto"/>
        <w:jc w:val="both"/>
        <w:rPr>
          <w:rFonts w:ascii="Palatino Linotype" w:hAnsi="Palatino Linotype" w:cs="Arial"/>
          <w:lang w:val="es-ES" w:eastAsia="es-MX"/>
        </w:rPr>
      </w:pPr>
      <w:r w:rsidRPr="005B5E11">
        <w:rPr>
          <w:rFonts w:ascii="Palatino Linotype" w:hAnsi="Palatino Linotype" w:cs="Arial"/>
          <w:lang w:val="es-ES" w:eastAsia="es-MX"/>
        </w:rPr>
        <w:t xml:space="preserve">En consecuencia, lo procedente es calificar de </w:t>
      </w:r>
      <w:r w:rsidRPr="005B5E11">
        <w:rPr>
          <w:rFonts w:ascii="Palatino Linotype" w:hAnsi="Palatino Linotype" w:cs="Arial"/>
          <w:b/>
          <w:lang w:val="es-ES" w:eastAsia="es-MX"/>
        </w:rPr>
        <w:t xml:space="preserve">parcialmente fundadas </w:t>
      </w:r>
      <w:r w:rsidRPr="005B5E11">
        <w:rPr>
          <w:rFonts w:ascii="Palatino Linotype" w:hAnsi="Palatino Linotype" w:cs="Arial"/>
          <w:lang w:val="es-ES" w:eastAsia="es-MX"/>
        </w:rPr>
        <w:t xml:space="preserve">las razones o motivos de inconformidad del particular; toda vez que, mediante el recurso de revisión nuevamente pretendió que </w:t>
      </w:r>
      <w:r w:rsidRPr="005B5E11">
        <w:rPr>
          <w:rFonts w:ascii="Palatino Linotype" w:hAnsi="Palatino Linotype" w:cs="Arial"/>
          <w:b/>
          <w:lang w:val="es-ES" w:eastAsia="es-MX"/>
        </w:rPr>
        <w:t xml:space="preserve">EL SUJETO OBLIGADO </w:t>
      </w:r>
      <w:r w:rsidRPr="005B5E11">
        <w:rPr>
          <w:rFonts w:ascii="Palatino Linotype" w:hAnsi="Palatino Linotype" w:cs="Arial"/>
          <w:lang w:val="es-ES" w:eastAsia="es-MX"/>
        </w:rPr>
        <w:t xml:space="preserve">se pronunciara en relación a los vehículos que el mismo afirma en su solicitud el Director de Administración y Finanzas causo un detrimento; sin embargo, debido a la atención parcial de la solicitud de información es que este Órgano Garante determina </w:t>
      </w:r>
      <w:r w:rsidRPr="005B5E11">
        <w:rPr>
          <w:rFonts w:ascii="Palatino Linotype" w:hAnsi="Palatino Linotype" w:cs="Arial"/>
          <w:b/>
          <w:lang w:val="es-ES_tradnl" w:eastAsia="es-MX"/>
        </w:rPr>
        <w:t>Modificar</w:t>
      </w:r>
      <w:r w:rsidRPr="005B5E11">
        <w:rPr>
          <w:rFonts w:ascii="Palatino Linotype" w:hAnsi="Palatino Linotype" w:cs="Arial"/>
          <w:lang w:val="es-ES_tradnl" w:eastAsia="es-MX"/>
        </w:rPr>
        <w:t xml:space="preserve"> la </w:t>
      </w:r>
      <w:r w:rsidRPr="005B5E11">
        <w:rPr>
          <w:rFonts w:ascii="Palatino Linotype" w:hAnsi="Palatino Linotype" w:cs="Arial"/>
          <w:lang w:val="es-ES" w:eastAsia="es-MX"/>
        </w:rPr>
        <w:t xml:space="preserve">respuesta del </w:t>
      </w:r>
      <w:r w:rsidRPr="005B5E11">
        <w:rPr>
          <w:rFonts w:ascii="Palatino Linotype" w:hAnsi="Palatino Linotype" w:cs="Arial"/>
          <w:b/>
          <w:lang w:val="es-ES" w:eastAsia="es-MX"/>
        </w:rPr>
        <w:t>SUJETO</w:t>
      </w:r>
      <w:r w:rsidRPr="005B5E11">
        <w:rPr>
          <w:rFonts w:ascii="Palatino Linotype" w:hAnsi="Palatino Linotype" w:cs="Arial"/>
          <w:lang w:val="es-ES" w:eastAsia="es-MX"/>
        </w:rPr>
        <w:t xml:space="preserve"> </w:t>
      </w:r>
      <w:r w:rsidRPr="005B5E11">
        <w:rPr>
          <w:rFonts w:ascii="Palatino Linotype" w:hAnsi="Palatino Linotype" w:cs="Arial"/>
          <w:b/>
          <w:lang w:val="es-ES" w:eastAsia="es-MX"/>
        </w:rPr>
        <w:t xml:space="preserve">OBLIGADO </w:t>
      </w:r>
      <w:r w:rsidRPr="005B5E11">
        <w:rPr>
          <w:rFonts w:ascii="Palatino Linotype" w:hAnsi="Palatino Linotype" w:cs="Arial"/>
          <w:lang w:val="es-ES" w:eastAsia="es-MX"/>
        </w:rPr>
        <w:t>y ordena la entrega de la información que ha quedado precisada.</w:t>
      </w:r>
    </w:p>
    <w:p w14:paraId="4C86AF57" w14:textId="77777777" w:rsidR="005756BD" w:rsidRPr="005B5E11" w:rsidRDefault="005756BD" w:rsidP="005756BD">
      <w:pPr>
        <w:widowControl w:val="0"/>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5B5E11">
        <w:rPr>
          <w:rFonts w:ascii="Palatino Linotype" w:eastAsiaTheme="minorHAnsi" w:hAnsi="Palatino Linotype"/>
          <w:color w:val="000000"/>
          <w:lang w:val="es-ES_tradnl" w:eastAsia="es-ES_tradnl"/>
        </w:rPr>
        <w:t>Así, con fundamento en lo prescrito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66018BCC" w14:textId="77777777" w:rsidR="005756BD" w:rsidRPr="005B5E11" w:rsidRDefault="005756BD" w:rsidP="005756BD">
      <w:pPr>
        <w:jc w:val="center"/>
        <w:rPr>
          <w:rFonts w:ascii="Palatino Linotype" w:hAnsi="Palatino Linotype"/>
          <w:b/>
          <w:sz w:val="28"/>
        </w:rPr>
      </w:pPr>
      <w:r w:rsidRPr="005B5E11">
        <w:rPr>
          <w:rFonts w:ascii="Palatino Linotype" w:hAnsi="Palatino Linotype"/>
          <w:b/>
          <w:sz w:val="28"/>
        </w:rPr>
        <w:lastRenderedPageBreak/>
        <w:t>R E S U E L V E</w:t>
      </w:r>
    </w:p>
    <w:p w14:paraId="645D003A" w14:textId="77777777" w:rsidR="005756BD" w:rsidRPr="005B5E11" w:rsidRDefault="005756BD" w:rsidP="005756BD">
      <w:pPr>
        <w:widowControl w:val="0"/>
        <w:autoSpaceDE w:val="0"/>
        <w:autoSpaceDN w:val="0"/>
        <w:adjustRightInd w:val="0"/>
        <w:spacing w:before="100" w:beforeAutospacing="1" w:after="100" w:afterAutospacing="1" w:line="360" w:lineRule="auto"/>
        <w:jc w:val="both"/>
        <w:rPr>
          <w:rFonts w:ascii="Palatino Linotype" w:hAnsi="Palatino Linotype"/>
          <w:b/>
        </w:rPr>
      </w:pPr>
      <w:r w:rsidRPr="005B5E11">
        <w:rPr>
          <w:rFonts w:ascii="Palatino Linotype" w:hAnsi="Palatino Linotype" w:cs="Arial"/>
          <w:b/>
          <w:color w:val="000000" w:themeColor="text1"/>
          <w:sz w:val="28"/>
        </w:rPr>
        <w:t>PRIMERO.</w:t>
      </w:r>
      <w:r w:rsidRPr="005B5E11">
        <w:rPr>
          <w:rFonts w:ascii="Palatino Linotype" w:hAnsi="Palatino Linotype" w:cs="Arial"/>
          <w:color w:val="000000" w:themeColor="text1"/>
        </w:rPr>
        <w:t xml:space="preserve"> Resultan </w:t>
      </w:r>
      <w:r w:rsidRPr="005B5E11">
        <w:rPr>
          <w:rFonts w:ascii="Palatino Linotype" w:hAnsi="Palatino Linotype" w:cs="Arial"/>
          <w:b/>
          <w:color w:val="000000" w:themeColor="text1"/>
        </w:rPr>
        <w:t>parcialmente fundadas</w:t>
      </w:r>
      <w:r w:rsidRPr="005B5E11">
        <w:rPr>
          <w:rFonts w:ascii="Palatino Linotype" w:hAnsi="Palatino Linotype" w:cs="Arial"/>
          <w:color w:val="000000" w:themeColor="text1"/>
        </w:rPr>
        <w:t xml:space="preserve"> las razones o motivos de inconformidad planteadas por </w:t>
      </w:r>
      <w:r w:rsidRPr="005B5E11">
        <w:rPr>
          <w:rFonts w:ascii="Palatino Linotype" w:hAnsi="Palatino Linotype" w:cs="Arial"/>
          <w:b/>
          <w:color w:val="000000"/>
          <w:lang w:eastAsia="es-MX"/>
        </w:rPr>
        <w:t>EL RECURRENTE</w:t>
      </w:r>
      <w:r w:rsidRPr="005B5E11">
        <w:rPr>
          <w:rFonts w:ascii="Palatino Linotype" w:hAnsi="Palatino Linotype" w:cs="Arial"/>
          <w:color w:val="000000" w:themeColor="text1"/>
        </w:rPr>
        <w:t xml:space="preserve"> y analizadas en el Considerando </w:t>
      </w:r>
      <w:r w:rsidRPr="005B5E11">
        <w:rPr>
          <w:rFonts w:ascii="Palatino Linotype" w:hAnsi="Palatino Linotype" w:cs="Arial"/>
          <w:b/>
          <w:color w:val="000000" w:themeColor="text1"/>
        </w:rPr>
        <w:t>QUINTO</w:t>
      </w:r>
      <w:r w:rsidRPr="005B5E11">
        <w:rPr>
          <w:rFonts w:ascii="Palatino Linotype" w:hAnsi="Palatino Linotype" w:cs="Arial"/>
          <w:color w:val="000000" w:themeColor="text1"/>
        </w:rPr>
        <w:t xml:space="preserve"> de esta resolución</w:t>
      </w:r>
      <w:r w:rsidR="003C7ECD" w:rsidRPr="005B5E11">
        <w:rPr>
          <w:rFonts w:ascii="Palatino Linotype" w:hAnsi="Palatino Linotype" w:cs="Arial"/>
          <w:color w:val="000000" w:themeColor="text1"/>
        </w:rPr>
        <w:t xml:space="preserve"> </w:t>
      </w:r>
    </w:p>
    <w:p w14:paraId="5EDE9938" w14:textId="3E252427" w:rsidR="005756BD" w:rsidRPr="005B5E11" w:rsidRDefault="005756BD" w:rsidP="005756BD">
      <w:pPr>
        <w:widowControl w:val="0"/>
        <w:autoSpaceDE w:val="0"/>
        <w:autoSpaceDN w:val="0"/>
        <w:adjustRightInd w:val="0"/>
        <w:spacing w:before="100" w:beforeAutospacing="1" w:after="100" w:afterAutospacing="1" w:line="360" w:lineRule="auto"/>
        <w:jc w:val="both"/>
        <w:rPr>
          <w:rFonts w:ascii="Palatino Linotype" w:hAnsi="Palatino Linotype" w:cs="Arial"/>
          <w:b/>
          <w:bCs/>
        </w:rPr>
      </w:pPr>
      <w:r w:rsidRPr="005B5E11">
        <w:rPr>
          <w:rFonts w:ascii="Palatino Linotype" w:hAnsi="Palatino Linotype" w:cs="Arial"/>
          <w:b/>
          <w:sz w:val="28"/>
          <w:szCs w:val="28"/>
        </w:rPr>
        <w:t>SEGUNDO</w:t>
      </w:r>
      <w:r w:rsidRPr="005B5E11">
        <w:rPr>
          <w:rFonts w:ascii="Palatino Linotype" w:hAnsi="Palatino Linotype" w:cs="Arial"/>
          <w:sz w:val="28"/>
          <w:szCs w:val="28"/>
        </w:rPr>
        <w:t>.</w:t>
      </w:r>
      <w:r w:rsidRPr="005B5E11">
        <w:rPr>
          <w:rFonts w:ascii="Palatino Linotype" w:hAnsi="Palatino Linotype" w:cs="Arial"/>
        </w:rPr>
        <w:t xml:space="preserve"> Se </w:t>
      </w:r>
      <w:r w:rsidRPr="005B5E11">
        <w:rPr>
          <w:rFonts w:ascii="Palatino Linotype" w:hAnsi="Palatino Linotype" w:cs="Arial"/>
          <w:b/>
        </w:rPr>
        <w:t xml:space="preserve">Modifica </w:t>
      </w:r>
      <w:r w:rsidRPr="005B5E11">
        <w:rPr>
          <w:rFonts w:ascii="Palatino Linotype" w:hAnsi="Palatino Linotype" w:cs="Arial"/>
        </w:rPr>
        <w:t xml:space="preserve">la respuesta otorgada por </w:t>
      </w:r>
      <w:r w:rsidRPr="005B5E11">
        <w:rPr>
          <w:rFonts w:ascii="Palatino Linotype" w:hAnsi="Palatino Linotype" w:cs="Arial"/>
          <w:b/>
        </w:rPr>
        <w:t xml:space="preserve">EL SUJETO OBLIGADO </w:t>
      </w:r>
      <w:r w:rsidRPr="005B5E11">
        <w:rPr>
          <w:rFonts w:ascii="Palatino Linotype" w:hAnsi="Palatino Linotype" w:cs="Arial"/>
          <w:bCs/>
        </w:rPr>
        <w:t xml:space="preserve">a la solicitud de información que dio origen al recurso de revisión </w:t>
      </w:r>
      <w:r w:rsidR="002C61F0" w:rsidRPr="005B5E11">
        <w:rPr>
          <w:rFonts w:ascii="Palatino Linotype" w:hAnsi="Palatino Linotype" w:cs="Arial"/>
          <w:b/>
          <w:bCs/>
        </w:rPr>
        <w:t>05392</w:t>
      </w:r>
      <w:r w:rsidRPr="005B5E11">
        <w:rPr>
          <w:rFonts w:ascii="Palatino Linotype" w:hAnsi="Palatino Linotype" w:cs="Arial"/>
          <w:b/>
          <w:bCs/>
        </w:rPr>
        <w:t xml:space="preserve">/INFOEM/IP/RR/2021 </w:t>
      </w:r>
      <w:r w:rsidRPr="005B5E11">
        <w:rPr>
          <w:rFonts w:ascii="Palatino Linotype" w:hAnsi="Palatino Linotype" w:cs="Arial"/>
          <w:bCs/>
        </w:rPr>
        <w:t xml:space="preserve">y se </w:t>
      </w:r>
      <w:r w:rsidRPr="005B5E11">
        <w:rPr>
          <w:rFonts w:ascii="Palatino Linotype" w:hAnsi="Palatino Linotype" w:cs="Arial"/>
          <w:b/>
          <w:bCs/>
        </w:rPr>
        <w:t xml:space="preserve">ordena </w:t>
      </w:r>
      <w:r w:rsidRPr="005B5E11">
        <w:rPr>
          <w:rFonts w:ascii="Palatino Linotype" w:hAnsi="Palatino Linotype" w:cs="Arial"/>
          <w:bCs/>
        </w:rPr>
        <w:t xml:space="preserve">haga entrega al </w:t>
      </w:r>
      <w:r w:rsidRPr="005B5E11">
        <w:rPr>
          <w:rFonts w:ascii="Palatino Linotype" w:hAnsi="Palatino Linotype" w:cs="Arial"/>
          <w:b/>
          <w:bCs/>
        </w:rPr>
        <w:t>RECURRENTE</w:t>
      </w:r>
      <w:r w:rsidRPr="005B5E11">
        <w:rPr>
          <w:rFonts w:ascii="Palatino Linotype" w:hAnsi="Palatino Linotype" w:cs="Arial"/>
          <w:bCs/>
        </w:rPr>
        <w:t xml:space="preserve">, en </w:t>
      </w:r>
      <w:r w:rsidR="00470811" w:rsidRPr="005B5E11">
        <w:rPr>
          <w:rFonts w:ascii="Palatino Linotype" w:hAnsi="Palatino Linotype" w:cs="Arial"/>
          <w:bCs/>
        </w:rPr>
        <w:t xml:space="preserve">versión pública de ser procedente en </w:t>
      </w:r>
      <w:r w:rsidRPr="005B5E11">
        <w:rPr>
          <w:rFonts w:ascii="Palatino Linotype" w:hAnsi="Palatino Linotype" w:cs="Arial"/>
          <w:bCs/>
        </w:rPr>
        <w:t>términos del Considerando</w:t>
      </w:r>
      <w:r w:rsidRPr="005B5E11">
        <w:rPr>
          <w:rFonts w:ascii="Palatino Linotype" w:hAnsi="Palatino Linotype" w:cs="Arial"/>
          <w:b/>
          <w:bCs/>
        </w:rPr>
        <w:t xml:space="preserve"> QUINTO </w:t>
      </w:r>
      <w:r w:rsidRPr="005B5E11">
        <w:rPr>
          <w:rFonts w:ascii="Palatino Linotype" w:hAnsi="Palatino Linotype" w:cs="Arial"/>
          <w:bCs/>
        </w:rPr>
        <w:t>de esta resolución, vía</w:t>
      </w:r>
      <w:r w:rsidR="000E36F3" w:rsidRPr="005B5E11">
        <w:rPr>
          <w:rFonts w:ascii="Palatino Linotype" w:hAnsi="Palatino Linotype" w:cs="Arial"/>
          <w:bCs/>
        </w:rPr>
        <w:t xml:space="preserve"> Sistema de Acceso a la Información Mexiquense (</w:t>
      </w:r>
      <w:r w:rsidRPr="005B5E11">
        <w:rPr>
          <w:rFonts w:ascii="Palatino Linotype" w:hAnsi="Palatino Linotype" w:cs="Arial"/>
          <w:b/>
          <w:bCs/>
        </w:rPr>
        <w:t>SAIMEX</w:t>
      </w:r>
      <w:r w:rsidR="000E36F3" w:rsidRPr="005B5E11">
        <w:rPr>
          <w:rFonts w:ascii="Palatino Linotype" w:hAnsi="Palatino Linotype" w:cs="Arial"/>
          <w:b/>
          <w:bCs/>
        </w:rPr>
        <w:t>),</w:t>
      </w:r>
      <w:r w:rsidRPr="005B5E11">
        <w:rPr>
          <w:rFonts w:ascii="Palatino Linotype" w:hAnsi="Palatino Linotype" w:cs="Arial"/>
          <w:b/>
          <w:bCs/>
        </w:rPr>
        <w:t xml:space="preserve"> </w:t>
      </w:r>
      <w:r w:rsidRPr="005B5E11">
        <w:rPr>
          <w:rFonts w:ascii="Palatino Linotype" w:hAnsi="Palatino Linotype" w:cs="Arial"/>
          <w:bCs/>
        </w:rPr>
        <w:t>de lo siguiente</w:t>
      </w:r>
      <w:r w:rsidRPr="005B5E11">
        <w:rPr>
          <w:rFonts w:ascii="Palatino Linotype" w:hAnsi="Palatino Linotype" w:cs="Arial"/>
          <w:b/>
          <w:bCs/>
        </w:rPr>
        <w:t>:</w:t>
      </w:r>
    </w:p>
    <w:p w14:paraId="704EF2DB" w14:textId="61AFF40F" w:rsidR="00BC5354" w:rsidRPr="005B5E11" w:rsidRDefault="005756BD" w:rsidP="00BC5354">
      <w:pPr>
        <w:spacing w:before="100" w:beforeAutospacing="1" w:after="100" w:afterAutospacing="1"/>
        <w:ind w:left="851" w:right="902"/>
        <w:jc w:val="both"/>
        <w:rPr>
          <w:rFonts w:ascii="Palatino Linotype" w:hAnsi="Palatino Linotype" w:cs="Arial"/>
          <w:i/>
          <w:sz w:val="22"/>
          <w:szCs w:val="22"/>
        </w:rPr>
      </w:pPr>
      <w:r w:rsidRPr="005B5E11">
        <w:rPr>
          <w:rFonts w:ascii="Palatino Linotype" w:hAnsi="Palatino Linotype" w:cs="Arial"/>
          <w:i/>
          <w:sz w:val="22"/>
          <w:szCs w:val="22"/>
        </w:rPr>
        <w:t xml:space="preserve">“a) </w:t>
      </w:r>
      <w:r w:rsidR="00BC5354" w:rsidRPr="005B5E11">
        <w:rPr>
          <w:rFonts w:ascii="Palatino Linotype" w:hAnsi="Palatino Linotype" w:cs="Arial"/>
          <w:i/>
          <w:sz w:val="22"/>
          <w:szCs w:val="22"/>
        </w:rPr>
        <w:t>El documento en donde conste el inventario de los vehículos con que contaba el Hospital Regional de Alta Especialidad de Zumpango en los meses de enero a julio de 202</w:t>
      </w:r>
      <w:r w:rsidR="000F202D" w:rsidRPr="005B5E11">
        <w:rPr>
          <w:rFonts w:ascii="Palatino Linotype" w:hAnsi="Palatino Linotype" w:cs="Arial"/>
          <w:i/>
          <w:sz w:val="22"/>
          <w:szCs w:val="22"/>
        </w:rPr>
        <w:t>0</w:t>
      </w:r>
      <w:r w:rsidR="00BC5354" w:rsidRPr="005B5E11">
        <w:rPr>
          <w:rFonts w:ascii="Palatino Linotype" w:hAnsi="Palatino Linotype" w:cs="Arial"/>
          <w:i/>
          <w:sz w:val="22"/>
          <w:szCs w:val="22"/>
        </w:rPr>
        <w:t>.</w:t>
      </w:r>
    </w:p>
    <w:p w14:paraId="490D9021" w14:textId="77777777" w:rsidR="00BC5354" w:rsidRPr="005B5E11" w:rsidRDefault="002C61F0" w:rsidP="005756BD">
      <w:pPr>
        <w:spacing w:before="100" w:beforeAutospacing="1" w:after="100" w:afterAutospacing="1"/>
        <w:ind w:left="851" w:right="902"/>
        <w:jc w:val="both"/>
        <w:rPr>
          <w:rFonts w:ascii="Palatino Linotype" w:hAnsi="Palatino Linotype" w:cs="Arial"/>
          <w:i/>
          <w:sz w:val="22"/>
          <w:szCs w:val="22"/>
        </w:rPr>
      </w:pPr>
      <w:r w:rsidRPr="005B5E11">
        <w:rPr>
          <w:rFonts w:ascii="Palatino Linotype" w:hAnsi="Palatino Linotype" w:cs="Arial"/>
          <w:i/>
          <w:sz w:val="22"/>
          <w:szCs w:val="22"/>
        </w:rPr>
        <w:t xml:space="preserve">b) El documento en donde conste el </w:t>
      </w:r>
      <w:r w:rsidR="00BC5354" w:rsidRPr="005B5E11">
        <w:rPr>
          <w:rFonts w:ascii="Palatino Linotype" w:hAnsi="Palatino Linotype" w:cs="Arial"/>
          <w:i/>
          <w:sz w:val="22"/>
          <w:szCs w:val="22"/>
        </w:rPr>
        <w:t xml:space="preserve">daño causado por el Director de Administración y Finanzas del </w:t>
      </w:r>
      <w:r w:rsidR="00BC5354" w:rsidRPr="005B5E11">
        <w:rPr>
          <w:rFonts w:ascii="Palatino Linotype" w:hAnsi="Palatino Linotype" w:cs="Arial"/>
          <w:b/>
          <w:i/>
          <w:sz w:val="22"/>
          <w:szCs w:val="22"/>
        </w:rPr>
        <w:t xml:space="preserve">SUJETO OBLIGADO </w:t>
      </w:r>
      <w:r w:rsidR="00BC5354" w:rsidRPr="005B5E11">
        <w:rPr>
          <w:rFonts w:ascii="Palatino Linotype" w:hAnsi="Palatino Linotype" w:cs="Arial"/>
          <w:i/>
          <w:sz w:val="22"/>
          <w:szCs w:val="22"/>
        </w:rPr>
        <w:t>a los vehículos referidos por el particular en la solicitud de origen.</w:t>
      </w:r>
    </w:p>
    <w:p w14:paraId="6D06D0E0" w14:textId="77777777" w:rsidR="005756BD" w:rsidRPr="005B5E11" w:rsidRDefault="005756BD" w:rsidP="00470811">
      <w:pPr>
        <w:spacing w:before="100" w:beforeAutospacing="1" w:after="100" w:afterAutospacing="1"/>
        <w:ind w:left="851" w:right="902"/>
        <w:jc w:val="both"/>
        <w:rPr>
          <w:rFonts w:ascii="Palatino Linotype" w:hAnsi="Palatino Linotype"/>
          <w:bCs/>
          <w:i/>
          <w:sz w:val="22"/>
          <w:szCs w:val="22"/>
        </w:rPr>
      </w:pPr>
      <w:r w:rsidRPr="005B5E11">
        <w:rPr>
          <w:rFonts w:ascii="Palatino Linotype" w:hAnsi="Palatino Linotype"/>
          <w:bCs/>
          <w:i/>
          <w:sz w:val="22"/>
          <w:szCs w:val="22"/>
        </w:rPr>
        <w:t>Debiendo notificar al</w:t>
      </w:r>
      <w:r w:rsidRPr="005B5E11">
        <w:rPr>
          <w:rFonts w:ascii="Palatino Linotype" w:hAnsi="Palatino Linotype"/>
          <w:b/>
          <w:bCs/>
          <w:i/>
          <w:sz w:val="22"/>
          <w:szCs w:val="22"/>
        </w:rPr>
        <w:t xml:space="preserve"> RECURRENTE</w:t>
      </w:r>
      <w:r w:rsidRPr="005B5E11">
        <w:rPr>
          <w:rFonts w:ascii="Palatino Linotype" w:hAnsi="Palatino Linotype"/>
          <w:bCs/>
          <w:i/>
          <w:sz w:val="22"/>
          <w:szCs w:val="22"/>
        </w:rPr>
        <w:t xml:space="preserve"> el Acuerdo de Clasificación de la información que emita el Comité de Transparencia co</w:t>
      </w:r>
      <w:r w:rsidR="00470811" w:rsidRPr="005B5E11">
        <w:rPr>
          <w:rFonts w:ascii="Palatino Linotype" w:hAnsi="Palatino Linotype"/>
          <w:bCs/>
          <w:i/>
          <w:sz w:val="22"/>
          <w:szCs w:val="22"/>
        </w:rPr>
        <w:t>n motivo de la versión pública</w:t>
      </w:r>
      <w:r w:rsidRPr="005B5E11">
        <w:rPr>
          <w:rFonts w:ascii="Palatino Linotype" w:hAnsi="Palatino Linotype" w:cs="Arial"/>
          <w:i/>
          <w:sz w:val="22"/>
          <w:szCs w:val="22"/>
        </w:rPr>
        <w:t>.</w:t>
      </w:r>
      <w:r w:rsidR="00470811" w:rsidRPr="005B5E11">
        <w:rPr>
          <w:rFonts w:ascii="Palatino Linotype" w:hAnsi="Palatino Linotype" w:cs="Arial"/>
          <w:i/>
          <w:sz w:val="22"/>
          <w:szCs w:val="22"/>
        </w:rPr>
        <w:t>”</w:t>
      </w:r>
      <w:r w:rsidRPr="005B5E11">
        <w:rPr>
          <w:rFonts w:ascii="Palatino Linotype" w:hAnsi="Palatino Linotype" w:cs="Arial"/>
          <w:i/>
          <w:sz w:val="22"/>
          <w:szCs w:val="22"/>
        </w:rPr>
        <w:t xml:space="preserve"> </w:t>
      </w:r>
    </w:p>
    <w:p w14:paraId="39882566" w14:textId="77777777" w:rsidR="005756BD" w:rsidRPr="005B5E11" w:rsidRDefault="005756BD" w:rsidP="005756BD">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5B5E11">
        <w:rPr>
          <w:rFonts w:ascii="Palatino Linotype" w:hAnsi="Palatino Linotype" w:cs="Arial"/>
          <w:b/>
          <w:sz w:val="28"/>
          <w:szCs w:val="28"/>
        </w:rPr>
        <w:t xml:space="preserve">TERCERO. </w:t>
      </w:r>
      <w:r w:rsidRPr="005B5E11">
        <w:rPr>
          <w:rFonts w:ascii="Palatino Linotype" w:hAnsi="Palatino Linotype" w:cs="Arial"/>
          <w:b/>
        </w:rPr>
        <w:t>Notifíquese</w:t>
      </w:r>
      <w:r w:rsidRPr="005B5E11">
        <w:rPr>
          <w:rFonts w:ascii="Palatino Linotype" w:hAnsi="Palatino Linotype" w:cs="Arial"/>
        </w:rPr>
        <w:t xml:space="preserve"> la presente resolución a la Titular de la Unidad de Transparencia del </w:t>
      </w:r>
      <w:r w:rsidRPr="005B5E11">
        <w:rPr>
          <w:rFonts w:ascii="Palatino Linotype" w:hAnsi="Palatino Linotype" w:cs="Arial"/>
          <w:b/>
        </w:rPr>
        <w:t>SUJETO OBLIGADO</w:t>
      </w:r>
      <w:r w:rsidRPr="005B5E11">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70F95FE" w14:textId="31E8CAA7" w:rsidR="005756BD" w:rsidRPr="005B5E11" w:rsidRDefault="005756BD" w:rsidP="005756BD">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5B5E11">
        <w:rPr>
          <w:rFonts w:ascii="Palatino Linotype" w:hAnsi="Palatino Linotype" w:cs="Arial"/>
          <w:b/>
          <w:sz w:val="28"/>
          <w:lang w:val="es-ES_tradnl"/>
        </w:rPr>
        <w:lastRenderedPageBreak/>
        <w:t xml:space="preserve">CUARTO. </w:t>
      </w:r>
      <w:r w:rsidRPr="005B5E11">
        <w:rPr>
          <w:rFonts w:ascii="Palatino Linotype" w:hAnsi="Palatino Linotype"/>
          <w:b/>
          <w:bCs/>
          <w:color w:val="222222"/>
          <w:lang w:eastAsia="es-MX"/>
        </w:rPr>
        <w:t>Notifíquese</w:t>
      </w:r>
      <w:r w:rsidRPr="005B5E11">
        <w:rPr>
          <w:rFonts w:ascii="Palatino Linotype" w:hAnsi="Palatino Linotype"/>
          <w:color w:val="222222"/>
          <w:lang w:eastAsia="es-MX"/>
        </w:rPr>
        <w:t xml:space="preserve"> al </w:t>
      </w:r>
      <w:r w:rsidRPr="005B5E11">
        <w:rPr>
          <w:rFonts w:ascii="Palatino Linotype" w:hAnsi="Palatino Linotype"/>
          <w:b/>
          <w:bCs/>
          <w:color w:val="222222"/>
          <w:lang w:eastAsia="es-MX"/>
        </w:rPr>
        <w:t>RECURRENTE</w:t>
      </w:r>
      <w:r w:rsidRPr="005B5E11">
        <w:rPr>
          <w:rFonts w:ascii="Palatino Linotype" w:hAnsi="Palatino Linotype"/>
          <w:color w:val="222222"/>
          <w:lang w:eastAsia="es-MX"/>
        </w:rPr>
        <w:t xml:space="preserve"> vía Sistema de Acceso a la Información Mexiquense (SAIMEX), la presente resolución.</w:t>
      </w:r>
    </w:p>
    <w:p w14:paraId="6BFA063D" w14:textId="77777777" w:rsidR="005756BD" w:rsidRPr="005B5E11" w:rsidRDefault="005756BD" w:rsidP="005756BD">
      <w:pPr>
        <w:spacing w:before="240" w:after="240" w:line="360" w:lineRule="auto"/>
        <w:jc w:val="both"/>
        <w:rPr>
          <w:rFonts w:ascii="Palatino Linotype" w:hAnsi="Palatino Linotype" w:cs="Arial"/>
          <w:color w:val="000000" w:themeColor="text1"/>
        </w:rPr>
      </w:pPr>
      <w:r w:rsidRPr="005B5E11">
        <w:rPr>
          <w:rFonts w:ascii="Palatino Linotype" w:hAnsi="Palatino Linotype" w:cs="Arial"/>
          <w:b/>
          <w:sz w:val="28"/>
          <w:lang w:val="es-ES_tradnl"/>
        </w:rPr>
        <w:t xml:space="preserve">QUINTO. </w:t>
      </w:r>
      <w:r w:rsidRPr="005B5E11">
        <w:rPr>
          <w:rFonts w:ascii="Palatino Linotype" w:hAnsi="Palatino Linotype"/>
          <w:b/>
          <w:bCs/>
          <w:color w:val="222222"/>
          <w:lang w:eastAsia="es-MX"/>
        </w:rPr>
        <w:t>Hágase del conocimiento</w:t>
      </w:r>
      <w:r w:rsidRPr="005B5E11">
        <w:rPr>
          <w:rFonts w:ascii="Palatino Linotype" w:hAnsi="Palatino Linotype"/>
          <w:color w:val="222222"/>
          <w:lang w:eastAsia="es-MX"/>
        </w:rPr>
        <w:t xml:space="preserve"> del </w:t>
      </w:r>
      <w:r w:rsidRPr="005B5E11">
        <w:rPr>
          <w:rFonts w:ascii="Palatino Linotype" w:hAnsi="Palatino Linotype"/>
          <w:b/>
          <w:color w:val="222222"/>
          <w:lang w:eastAsia="es-MX"/>
        </w:rPr>
        <w:t>RECURRENTE</w:t>
      </w:r>
      <w:r w:rsidRPr="005B5E11">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w:t>
      </w:r>
      <w:r w:rsidRPr="005B5E11">
        <w:rPr>
          <w:rFonts w:ascii="Palatino Linotype" w:hAnsi="Palatino Linotype" w:cs="Arial"/>
          <w:color w:val="000000" w:themeColor="text1"/>
        </w:rPr>
        <w:t>vía Juicio de Amparo en los términos de las leyes aplicables.</w:t>
      </w:r>
    </w:p>
    <w:p w14:paraId="71CE519C" w14:textId="77777777" w:rsidR="005756BD" w:rsidRPr="005B5E11" w:rsidRDefault="005756BD" w:rsidP="005756BD">
      <w:pPr>
        <w:spacing w:before="100" w:beforeAutospacing="1" w:after="100" w:afterAutospacing="1" w:line="360" w:lineRule="auto"/>
        <w:ind w:right="49"/>
        <w:jc w:val="both"/>
        <w:rPr>
          <w:rFonts w:ascii="Palatino Linotype" w:eastAsia="Calibri" w:hAnsi="Palatino Linotype" w:cs="Arial"/>
        </w:rPr>
      </w:pPr>
      <w:r w:rsidRPr="005B5E11">
        <w:rPr>
          <w:rFonts w:ascii="Palatino Linotype" w:hAnsi="Palatino Linotype"/>
          <w:b/>
          <w:color w:val="222222"/>
          <w:sz w:val="28"/>
          <w:szCs w:val="28"/>
          <w:lang w:eastAsia="es-ES_tradnl"/>
        </w:rPr>
        <w:t>SEXTO.</w:t>
      </w:r>
      <w:r w:rsidRPr="005B5E11">
        <w:rPr>
          <w:rFonts w:ascii="Palatino Linotype" w:hAnsi="Palatino Linotype"/>
          <w:b/>
          <w:color w:val="222222"/>
          <w:szCs w:val="17"/>
          <w:lang w:eastAsia="es-ES_tradnl"/>
        </w:rPr>
        <w:t xml:space="preserve"> </w:t>
      </w:r>
      <w:r w:rsidRPr="005B5E11">
        <w:rPr>
          <w:rFonts w:ascii="Palatino Linotype" w:hAnsi="Palatino Linotype"/>
          <w:szCs w:val="17"/>
          <w:lang w:eastAsia="es-ES_tradnl"/>
        </w:rPr>
        <w:t xml:space="preserve">De conformidad con el artículo 198 de la Ley de Transparencia y Acceso a la Información Pública del Estado de México y Municipios, de considerarlo procedente, </w:t>
      </w:r>
      <w:r w:rsidRPr="005B5E11">
        <w:rPr>
          <w:rFonts w:ascii="Palatino Linotype" w:hAnsi="Palatino Linotype"/>
          <w:b/>
          <w:szCs w:val="17"/>
          <w:lang w:eastAsia="es-ES_tradnl"/>
        </w:rPr>
        <w:t>EL SUJETO OBLIGADO</w:t>
      </w:r>
      <w:r w:rsidRPr="005B5E11">
        <w:rPr>
          <w:rFonts w:ascii="Palatino Linotype" w:hAnsi="Palatino Linotype"/>
          <w:szCs w:val="17"/>
          <w:lang w:eastAsia="es-ES_tradnl"/>
        </w:rPr>
        <w:t xml:space="preserve"> de manera fundada y motivada, podrá solicitar una ampliación de plazo para el cumplimiento de la presente.</w:t>
      </w:r>
    </w:p>
    <w:p w14:paraId="131DCCD4" w14:textId="2DF80412" w:rsidR="005756BD" w:rsidRPr="005B5E11" w:rsidRDefault="005756BD" w:rsidP="005756BD">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5B5E11">
        <w:rPr>
          <w:rFonts w:ascii="Palatino Linotype" w:hAnsi="Palatino Linotype" w:cs="Arial"/>
        </w:rPr>
        <w:t>ASÍ LO RESUELVE, POR UNANIMIDAD DE VOTOS EL PLENO DEL</w:t>
      </w:r>
      <w:r w:rsidRPr="005B5E11">
        <w:rPr>
          <w:rFonts w:ascii="Palatino Linotype" w:eastAsia="Arial Unicode MS" w:hAnsi="Palatino Linotype" w:cs="Arial"/>
        </w:rPr>
        <w:t xml:space="preserve"> INSTITUTO DE </w:t>
      </w:r>
      <w:r w:rsidRPr="005B5E11">
        <w:rPr>
          <w:rFonts w:ascii="Palatino Linotype" w:hAnsi="Palatino Linotype"/>
          <w:lang w:eastAsia="en-US"/>
        </w:rPr>
        <w:t>TRANSPARENCIA</w:t>
      </w:r>
      <w:r w:rsidRPr="005B5E11">
        <w:rPr>
          <w:rFonts w:ascii="Palatino Linotype" w:eastAsia="Arial Unicode MS" w:hAnsi="Palatino Linotype" w:cs="Arial"/>
        </w:rPr>
        <w:t>, ACCESO A LA INFORMACIÓN PÚBLICA Y PROTECCIÓN DE DATOS PERSONALES DEL ESTADO DE MÉXICO Y MUNICIPIOS</w:t>
      </w:r>
      <w:r w:rsidRPr="005B5E11">
        <w:rPr>
          <w:rFonts w:ascii="Palatino Linotype" w:hAnsi="Palatino Linotype" w:cs="Arial"/>
        </w:rPr>
        <w:t xml:space="preserve">, CONFORMADO POR LOS COMISIONADOS JOSÉ MARTÍNEZ VILCHIS; MARÍA DEL ROSARIO MEJÍA AYALA; SHARON CRISTINA MORALES MARTÍNEZ (AUSENCIA JUSTIFICADA); LUIS GUSTAVO PARRA NORIEGA Y GUADALUPE RAMÍREZ PEÑA; EN LA </w:t>
      </w:r>
      <w:r w:rsidR="000E36F3" w:rsidRPr="005B5E11">
        <w:rPr>
          <w:rFonts w:ascii="Palatino Linotype" w:hAnsi="Palatino Linotype" w:cs="Arial"/>
        </w:rPr>
        <w:t xml:space="preserve">SEGUNDA </w:t>
      </w:r>
      <w:r w:rsidRPr="005B5E11">
        <w:rPr>
          <w:rFonts w:ascii="Palatino Linotype" w:hAnsi="Palatino Linotype" w:cs="Arial"/>
        </w:rPr>
        <w:t xml:space="preserve">SESIÓN ORDINARIA CELEBRADA EL </w:t>
      </w:r>
      <w:r w:rsidR="00470811" w:rsidRPr="005B5E11">
        <w:rPr>
          <w:rFonts w:ascii="Palatino Linotype" w:hAnsi="Palatino Linotype" w:cs="Arial"/>
        </w:rPr>
        <w:t>D</w:t>
      </w:r>
      <w:r w:rsidR="000E36F3" w:rsidRPr="005B5E11">
        <w:rPr>
          <w:rFonts w:ascii="Palatino Linotype" w:hAnsi="Palatino Linotype" w:cs="Arial"/>
        </w:rPr>
        <w:t xml:space="preserve">IECINUEVE DE ENERO </w:t>
      </w:r>
      <w:r w:rsidR="00470811" w:rsidRPr="005B5E11">
        <w:rPr>
          <w:rFonts w:ascii="Palatino Linotype" w:hAnsi="Palatino Linotype" w:cs="Arial"/>
        </w:rPr>
        <w:t>DE DOS MIL VEINTIDÓS</w:t>
      </w:r>
      <w:r w:rsidRPr="005B5E11">
        <w:rPr>
          <w:rFonts w:ascii="Palatino Linotype" w:hAnsi="Palatino Linotype" w:cs="Arial"/>
        </w:rPr>
        <w:t>, ANTE EL SECRETARIO TÉCNICO DEL PLENO, ALEXIS TAPIA RAMÍREZ.</w:t>
      </w:r>
    </w:p>
    <w:p w14:paraId="79479DEE" w14:textId="77777777" w:rsidR="005756BD" w:rsidRDefault="005756BD" w:rsidP="005756BD">
      <w:pPr>
        <w:jc w:val="both"/>
        <w:rPr>
          <w:rFonts w:ascii="Palatino Linotype" w:hAnsi="Palatino Linotype" w:cs="Arial"/>
          <w:sz w:val="16"/>
          <w:szCs w:val="16"/>
          <w:lang w:val="es-ES"/>
        </w:rPr>
      </w:pPr>
      <w:r w:rsidRPr="005B5E11">
        <w:rPr>
          <w:rFonts w:ascii="Palatino Linotype" w:hAnsi="Palatino Linotype" w:cs="Arial"/>
          <w:sz w:val="16"/>
          <w:szCs w:val="16"/>
          <w:lang w:val="es-ES"/>
        </w:rPr>
        <w:t>JMV/CCR/BLA/DEMF/AMV</w:t>
      </w:r>
    </w:p>
    <w:p w14:paraId="4B82A726" w14:textId="77777777" w:rsidR="005756BD" w:rsidRDefault="005756BD" w:rsidP="005756BD">
      <w:pPr>
        <w:spacing w:after="160" w:line="259" w:lineRule="auto"/>
        <w:rPr>
          <w:rFonts w:ascii="Palatino Linotype" w:hAnsi="Palatino Linotype" w:cs="Arial"/>
          <w:sz w:val="16"/>
          <w:szCs w:val="16"/>
          <w:lang w:val="es-ES"/>
        </w:rPr>
      </w:pPr>
      <w:r>
        <w:rPr>
          <w:rFonts w:ascii="Palatino Linotype" w:hAnsi="Palatino Linotype" w:cs="Arial"/>
          <w:sz w:val="16"/>
          <w:szCs w:val="16"/>
          <w:lang w:val="es-ES"/>
        </w:rPr>
        <w:br w:type="page"/>
      </w:r>
    </w:p>
    <w:p w14:paraId="6E534806" w14:textId="77777777" w:rsidR="005756BD" w:rsidRDefault="005756BD" w:rsidP="005756BD"/>
    <w:p w14:paraId="0BFF0B9D" w14:textId="77777777" w:rsidR="00516354" w:rsidRDefault="00516354"/>
    <w:sectPr w:rsidR="00516354" w:rsidSect="007A22BC">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FE99DF" w14:textId="77777777" w:rsidR="00072EE5" w:rsidRDefault="00072EE5" w:rsidP="005756BD">
      <w:r>
        <w:separator/>
      </w:r>
    </w:p>
  </w:endnote>
  <w:endnote w:type="continuationSeparator" w:id="0">
    <w:p w14:paraId="47DA2DDD" w14:textId="77777777" w:rsidR="00072EE5" w:rsidRDefault="00072EE5" w:rsidP="0057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DB623" w14:textId="77777777" w:rsidR="007A22BC" w:rsidRPr="0010196A" w:rsidRDefault="007A22BC" w:rsidP="007A22BC">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207DE">
      <w:rPr>
        <w:rFonts w:ascii="Palatino Linotype" w:hAnsi="Palatino Linotype" w:cs="Arial"/>
        <w:bCs/>
        <w:noProof/>
        <w:sz w:val="22"/>
        <w:szCs w:val="22"/>
      </w:rPr>
      <w:t>26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207DE">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13F3C" w14:textId="77777777" w:rsidR="007A22BC" w:rsidRPr="0010196A" w:rsidRDefault="007A22BC" w:rsidP="007A22BC">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207D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207DE">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4DEC54" w14:textId="77777777" w:rsidR="00072EE5" w:rsidRDefault="00072EE5" w:rsidP="005756BD">
      <w:r>
        <w:separator/>
      </w:r>
    </w:p>
  </w:footnote>
  <w:footnote w:type="continuationSeparator" w:id="0">
    <w:p w14:paraId="41F81584" w14:textId="77777777" w:rsidR="00072EE5" w:rsidRDefault="00072EE5" w:rsidP="005756BD">
      <w:r>
        <w:continuationSeparator/>
      </w:r>
    </w:p>
  </w:footnote>
  <w:footnote w:id="1">
    <w:p w14:paraId="476921E4" w14:textId="77777777" w:rsidR="007A22BC" w:rsidRPr="009B4826" w:rsidRDefault="007A22BC" w:rsidP="009B4826">
      <w:pPr>
        <w:widowControl w:val="0"/>
        <w:autoSpaceDE w:val="0"/>
        <w:autoSpaceDN w:val="0"/>
        <w:adjustRightInd w:val="0"/>
        <w:jc w:val="both"/>
        <w:rPr>
          <w:rFonts w:ascii="Palatino Linotype" w:eastAsiaTheme="minorHAnsi" w:hAnsi="Palatino Linotype"/>
          <w:color w:val="000000"/>
          <w:sz w:val="16"/>
          <w:szCs w:val="16"/>
          <w:lang w:val="es-ES_tradnl" w:eastAsia="es-ES_tradnl"/>
        </w:rPr>
      </w:pPr>
      <w:r>
        <w:rPr>
          <w:rStyle w:val="Refdenotaalpie"/>
        </w:rPr>
        <w:footnoteRef/>
      </w:r>
      <w:r>
        <w:t xml:space="preserve"> </w:t>
      </w:r>
      <w:r w:rsidRPr="009B4826">
        <w:rPr>
          <w:rFonts w:ascii="Palatino Linotype" w:eastAsiaTheme="minorHAnsi" w:hAnsi="Palatino Linotype"/>
          <w:color w:val="000000"/>
          <w:sz w:val="16"/>
          <w:szCs w:val="16"/>
          <w:lang w:val="es-ES_tradnl" w:eastAsia="es-ES_tradnl"/>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7460D6F" w14:textId="77777777" w:rsidR="007A22BC" w:rsidRPr="009B4826" w:rsidRDefault="007A22BC" w:rsidP="009B4826">
      <w:pPr>
        <w:widowControl w:val="0"/>
        <w:autoSpaceDE w:val="0"/>
        <w:autoSpaceDN w:val="0"/>
        <w:adjustRightInd w:val="0"/>
        <w:jc w:val="both"/>
        <w:rPr>
          <w:rFonts w:ascii="Palatino Linotype" w:eastAsiaTheme="minorHAnsi" w:hAnsi="Palatino Linotype"/>
          <w:color w:val="000000"/>
          <w:sz w:val="16"/>
          <w:szCs w:val="16"/>
          <w:lang w:val="es-ES_tradnl" w:eastAsia="es-ES_tradnl"/>
        </w:rPr>
      </w:pPr>
      <w:r w:rsidRPr="009B4826">
        <w:rPr>
          <w:rFonts w:ascii="Palatino Linotype" w:eastAsiaTheme="minorHAnsi" w:hAnsi="Palatino Linotype"/>
          <w:color w:val="000000"/>
          <w:sz w:val="16"/>
          <w:szCs w:val="16"/>
          <w:lang w:val="es-ES_tradnl" w:eastAsia="es-ES_tradnl"/>
        </w:rPr>
        <w:t>..</w:t>
      </w:r>
    </w:p>
    <w:p w14:paraId="457E1A7D" w14:textId="77777777" w:rsidR="007A22BC" w:rsidRPr="009B4826" w:rsidRDefault="007A22BC" w:rsidP="009B4826">
      <w:pPr>
        <w:widowControl w:val="0"/>
        <w:autoSpaceDE w:val="0"/>
        <w:autoSpaceDN w:val="0"/>
        <w:adjustRightInd w:val="0"/>
        <w:jc w:val="both"/>
        <w:rPr>
          <w:rFonts w:ascii="Palatino Linotype" w:eastAsiaTheme="minorHAnsi" w:hAnsi="Palatino Linotype"/>
          <w:color w:val="000000"/>
          <w:sz w:val="16"/>
          <w:szCs w:val="16"/>
          <w:lang w:val="es-ES_tradnl" w:eastAsia="es-ES_tradnl"/>
        </w:rPr>
      </w:pPr>
      <w:r w:rsidRPr="009B4826">
        <w:rPr>
          <w:rFonts w:ascii="Palatino Linotype" w:eastAsiaTheme="minorHAnsi" w:hAnsi="Palatino Linotype"/>
          <w:color w:val="000000"/>
          <w:sz w:val="16"/>
          <w:szCs w:val="16"/>
          <w:lang w:val="es-ES_tradnl" w:eastAsia="es-ES_tradnl"/>
        </w:rPr>
        <w:t>XXXVIII. El inventario de bienes muebles e inmuebles en posesión y propiedad;</w:t>
      </w:r>
    </w:p>
  </w:footnote>
  <w:footnote w:id="2">
    <w:p w14:paraId="11CB0BF9" w14:textId="78237AC0" w:rsidR="007A22BC" w:rsidRPr="003C7ECD" w:rsidRDefault="007A22BC" w:rsidP="003C7ECD">
      <w:pPr>
        <w:pStyle w:val="Textonotapie"/>
        <w:rPr>
          <w:rFonts w:ascii="Palatino Linotype" w:hAnsi="Palatino Linotype"/>
          <w:sz w:val="16"/>
          <w:szCs w:val="16"/>
        </w:rPr>
      </w:pPr>
      <w:r>
        <w:rPr>
          <w:rStyle w:val="Refdenotaalpie"/>
        </w:rPr>
        <w:footnoteRef/>
      </w:r>
      <w:r>
        <w:t xml:space="preserve"> </w:t>
      </w:r>
      <w:r w:rsidRPr="003C7ECD">
        <w:rPr>
          <w:rFonts w:ascii="Palatino Linotype" w:hAnsi="Palatino Linotype"/>
          <w:sz w:val="16"/>
          <w:szCs w:val="16"/>
        </w:rPr>
        <w:t>Consultables en la liga electrónica siguiente: https://www.osfem.gob.mx/04_Iconografia/Ent_Fisc/Doc_Apoy/doc/202</w:t>
      </w:r>
      <w:r w:rsidR="00BC5354">
        <w:rPr>
          <w:rFonts w:ascii="Palatino Linotype" w:hAnsi="Palatino Linotype"/>
          <w:sz w:val="16"/>
          <w:szCs w:val="16"/>
        </w:rPr>
        <w:t>1</w:t>
      </w:r>
      <w:r w:rsidRPr="003C7ECD">
        <w:rPr>
          <w:rFonts w:ascii="Palatino Linotype" w:hAnsi="Palatino Linotype"/>
          <w:sz w:val="16"/>
          <w:szCs w:val="16"/>
        </w:rPr>
        <w:t>/04_Instructivo_Estatal.pdf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36A40" w14:textId="77777777" w:rsidR="007A22BC" w:rsidRDefault="00D207DE">
    <w:pPr>
      <w:pStyle w:val="Encabezado"/>
    </w:pPr>
    <w:r>
      <w:rPr>
        <w:noProof/>
        <w:lang w:val="es-MX" w:eastAsia="es-MX"/>
      </w:rPr>
      <w:pict w14:anchorId="282F4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9DDE9" w14:textId="77777777" w:rsidR="007A22BC" w:rsidRPr="0010196A" w:rsidRDefault="00D207DE" w:rsidP="007A22BC">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pict w14:anchorId="39FF1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81.6pt;margin-top:-162.25pt;width:606pt;height:789.7pt;z-index:-251658752;mso-position-horizontal-relative:margin;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1"/>
      <w:gridCol w:w="2977"/>
    </w:tblGrid>
    <w:tr w:rsidR="007A22BC" w:rsidRPr="008F2CCC" w14:paraId="41CA7CB3" w14:textId="77777777" w:rsidTr="007A22BC">
      <w:tc>
        <w:tcPr>
          <w:tcW w:w="3828" w:type="dxa"/>
          <w:vMerge w:val="restart"/>
        </w:tcPr>
        <w:p w14:paraId="746300E5" w14:textId="77777777" w:rsidR="007A22BC" w:rsidRPr="008F2CCC" w:rsidRDefault="007A22BC" w:rsidP="007A22BC">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0B289CAC" wp14:editId="300F249D">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5263573" w14:textId="77777777" w:rsidR="007A22BC" w:rsidRPr="00664658" w:rsidRDefault="007A22BC" w:rsidP="007A22B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75DD31C0" w14:textId="77777777" w:rsidR="007A22BC" w:rsidRPr="00664658" w:rsidRDefault="007A22BC" w:rsidP="007A22BC">
          <w:pPr>
            <w:jc w:val="both"/>
            <w:rPr>
              <w:rFonts w:ascii="Palatino Linotype" w:hAnsi="Palatino Linotype"/>
              <w:b/>
              <w:sz w:val="22"/>
              <w:szCs w:val="22"/>
              <w:lang w:val="es-ES_tradnl"/>
            </w:rPr>
          </w:pPr>
          <w:r>
            <w:rPr>
              <w:rFonts w:ascii="Palatino Linotype" w:hAnsi="Palatino Linotype"/>
              <w:b/>
              <w:sz w:val="22"/>
              <w:szCs w:val="22"/>
              <w:lang w:val="es-ES_tradnl"/>
            </w:rPr>
            <w:t>05392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7A22BC" w:rsidRPr="008F2CCC" w14:paraId="665537B6" w14:textId="77777777" w:rsidTr="007A22BC">
      <w:tc>
        <w:tcPr>
          <w:tcW w:w="3828" w:type="dxa"/>
          <w:vMerge/>
        </w:tcPr>
        <w:p w14:paraId="101EB2E0" w14:textId="77777777" w:rsidR="007A22BC" w:rsidRPr="008F2CCC" w:rsidRDefault="007A22BC" w:rsidP="007A22BC">
          <w:pPr>
            <w:rPr>
              <w:rFonts w:ascii="Palatino Linotype" w:hAnsi="Palatino Linotype"/>
              <w:b/>
              <w:sz w:val="22"/>
              <w:szCs w:val="22"/>
              <w:lang w:val="es-ES_tradnl"/>
            </w:rPr>
          </w:pPr>
        </w:p>
      </w:tc>
      <w:tc>
        <w:tcPr>
          <w:tcW w:w="2551" w:type="dxa"/>
          <w:shd w:val="clear" w:color="auto" w:fill="auto"/>
        </w:tcPr>
        <w:p w14:paraId="04C0F8AC" w14:textId="77777777" w:rsidR="007A22BC" w:rsidRPr="00664658" w:rsidRDefault="007A22BC" w:rsidP="007A22B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7A1081EC" w14:textId="77777777" w:rsidR="007A22BC" w:rsidRPr="00D41D47" w:rsidRDefault="007A22BC" w:rsidP="007A22BC">
          <w:pPr>
            <w:jc w:val="both"/>
            <w:rPr>
              <w:rFonts w:ascii="Palatino Linotype" w:hAnsi="Palatino Linotype"/>
              <w:b/>
              <w:sz w:val="22"/>
              <w:szCs w:val="22"/>
              <w:lang w:val="es-ES_tradnl"/>
            </w:rPr>
          </w:pPr>
          <w:r>
            <w:rPr>
              <w:rFonts w:ascii="Palatino Linotype" w:hAnsi="Palatino Linotype"/>
              <w:b/>
              <w:sz w:val="22"/>
              <w:szCs w:val="22"/>
              <w:lang w:val="es-ES_tradnl"/>
            </w:rPr>
            <w:t>Hospital Regional de Alta Especialidad de Zumpango</w:t>
          </w:r>
        </w:p>
      </w:tc>
    </w:tr>
    <w:tr w:rsidR="007A22BC" w:rsidRPr="008F2CCC" w14:paraId="2FA18F83" w14:textId="77777777" w:rsidTr="007A22BC">
      <w:trPr>
        <w:trHeight w:val="228"/>
      </w:trPr>
      <w:tc>
        <w:tcPr>
          <w:tcW w:w="3828" w:type="dxa"/>
          <w:vMerge/>
        </w:tcPr>
        <w:p w14:paraId="6E47406B" w14:textId="77777777" w:rsidR="007A22BC" w:rsidRPr="008F2CCC" w:rsidRDefault="007A22BC" w:rsidP="007A22BC">
          <w:pPr>
            <w:rPr>
              <w:rFonts w:ascii="Palatino Linotype" w:hAnsi="Palatino Linotype"/>
              <w:b/>
              <w:sz w:val="22"/>
              <w:szCs w:val="22"/>
              <w:lang w:val="es-ES_tradnl"/>
            </w:rPr>
          </w:pPr>
        </w:p>
      </w:tc>
      <w:tc>
        <w:tcPr>
          <w:tcW w:w="2551" w:type="dxa"/>
          <w:shd w:val="clear" w:color="auto" w:fill="auto"/>
        </w:tcPr>
        <w:p w14:paraId="3E7F3A03" w14:textId="77777777" w:rsidR="007A22BC" w:rsidRPr="00664658" w:rsidRDefault="007A22BC" w:rsidP="007A22BC">
          <w:pPr>
            <w:rPr>
              <w:rFonts w:ascii="Palatino Linotype" w:hAnsi="Palatino Linotype"/>
              <w:b/>
              <w:sz w:val="22"/>
              <w:szCs w:val="22"/>
              <w:lang w:val="es-ES_tradnl"/>
            </w:rPr>
          </w:pPr>
          <w:r>
            <w:rPr>
              <w:rFonts w:ascii="Palatino Linotype" w:hAnsi="Palatino Linotype"/>
              <w:b/>
              <w:sz w:val="22"/>
              <w:szCs w:val="22"/>
              <w:lang w:val="es-ES_tradnl"/>
            </w:rPr>
            <w:t xml:space="preserve">Comisionado </w:t>
          </w:r>
          <w:r w:rsidRPr="00664658">
            <w:rPr>
              <w:rFonts w:ascii="Palatino Linotype" w:hAnsi="Palatino Linotype"/>
              <w:b/>
              <w:sz w:val="22"/>
              <w:szCs w:val="22"/>
              <w:lang w:val="es-ES_tradnl"/>
            </w:rPr>
            <w:t>Ponente:</w:t>
          </w:r>
        </w:p>
      </w:tc>
      <w:tc>
        <w:tcPr>
          <w:tcW w:w="2977" w:type="dxa"/>
          <w:shd w:val="clear" w:color="auto" w:fill="auto"/>
        </w:tcPr>
        <w:p w14:paraId="31E169B8" w14:textId="77777777" w:rsidR="007A22BC" w:rsidRPr="00664658" w:rsidRDefault="007A22BC" w:rsidP="007A22BC">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640B5BFF" w14:textId="77777777" w:rsidR="007A22BC" w:rsidRPr="0010196A" w:rsidRDefault="007A22BC" w:rsidP="007A22BC">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8C3BA" w14:textId="77777777" w:rsidR="007A22BC" w:rsidRPr="0010196A" w:rsidRDefault="00D207DE">
    <w:pPr>
      <w:rPr>
        <w:rFonts w:ascii="Palatino Linotype" w:hAnsi="Palatino Linotype"/>
        <w:sz w:val="28"/>
        <w:szCs w:val="28"/>
      </w:rPr>
    </w:pPr>
    <w:r>
      <w:rPr>
        <w:rFonts w:ascii="Palatino Linotype" w:hAnsi="Palatino Linotype"/>
        <w:noProof/>
        <w:sz w:val="28"/>
        <w:szCs w:val="28"/>
        <w:lang w:eastAsia="es-MX"/>
      </w:rPr>
      <w:pict w14:anchorId="4FFC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158.1pt;margin-top:-158.2pt;width:671.65pt;height:810pt;z-index:-251657728;mso-position-horizontal-relative:margin;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403"/>
      <w:gridCol w:w="2552"/>
      <w:gridCol w:w="3401"/>
    </w:tblGrid>
    <w:tr w:rsidR="007A22BC" w:rsidRPr="008F2CCC" w14:paraId="4B61357D" w14:textId="77777777" w:rsidTr="007A22BC">
      <w:tc>
        <w:tcPr>
          <w:tcW w:w="3403" w:type="dxa"/>
          <w:vMerge w:val="restart"/>
          <w:shd w:val="clear" w:color="auto" w:fill="auto"/>
        </w:tcPr>
        <w:p w14:paraId="4B89ADDB" w14:textId="77777777" w:rsidR="007A22BC" w:rsidRPr="008F2CCC" w:rsidRDefault="007A22BC" w:rsidP="007A22BC">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05686FE" wp14:editId="328585C2">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7BDF8AFD" w14:textId="77777777" w:rsidR="007A22BC" w:rsidRPr="008F2CCC" w:rsidRDefault="007A22BC" w:rsidP="007A22BC">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49E40358" w14:textId="77777777" w:rsidR="007A22BC" w:rsidRPr="008F2CCC" w:rsidRDefault="007A22BC" w:rsidP="007A22BC">
          <w:pPr>
            <w:jc w:val="both"/>
            <w:rPr>
              <w:rFonts w:ascii="Palatino Linotype" w:hAnsi="Palatino Linotype"/>
              <w:b/>
              <w:sz w:val="22"/>
              <w:szCs w:val="22"/>
              <w:lang w:val="es-ES_tradnl"/>
            </w:rPr>
          </w:pPr>
          <w:r>
            <w:rPr>
              <w:rFonts w:ascii="Palatino Linotype" w:hAnsi="Palatino Linotype"/>
              <w:b/>
              <w:sz w:val="22"/>
              <w:szCs w:val="22"/>
              <w:lang w:val="es-ES_tradnl"/>
            </w:rPr>
            <w:t>05392/INFOEM/IP/RR/2021</w:t>
          </w:r>
        </w:p>
      </w:tc>
    </w:tr>
    <w:tr w:rsidR="007A22BC" w:rsidRPr="008F2CCC" w14:paraId="4D9E7268" w14:textId="77777777" w:rsidTr="007A22BC">
      <w:tc>
        <w:tcPr>
          <w:tcW w:w="3403" w:type="dxa"/>
          <w:vMerge/>
          <w:shd w:val="clear" w:color="auto" w:fill="auto"/>
        </w:tcPr>
        <w:p w14:paraId="6B4DD32D" w14:textId="77777777" w:rsidR="007A22BC" w:rsidRPr="008F2CCC" w:rsidRDefault="007A22BC" w:rsidP="007A22BC">
          <w:pPr>
            <w:rPr>
              <w:rFonts w:ascii="Palatino Linotype" w:hAnsi="Palatino Linotype"/>
              <w:b/>
              <w:sz w:val="22"/>
              <w:szCs w:val="22"/>
              <w:lang w:val="es-ES_tradnl"/>
            </w:rPr>
          </w:pPr>
        </w:p>
      </w:tc>
      <w:tc>
        <w:tcPr>
          <w:tcW w:w="2552" w:type="dxa"/>
          <w:shd w:val="clear" w:color="auto" w:fill="auto"/>
        </w:tcPr>
        <w:p w14:paraId="23AB4C3A" w14:textId="77777777" w:rsidR="007A22BC" w:rsidRPr="008F2CCC" w:rsidRDefault="007A22BC" w:rsidP="007A22B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7D980FAE" w14:textId="0AA967A0" w:rsidR="007A22BC" w:rsidRPr="008F2CCC" w:rsidRDefault="00D207DE" w:rsidP="007A22BC">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xxxxxxxxxxxx</w:t>
          </w:r>
          <w:proofErr w:type="spellEnd"/>
          <w:r w:rsidR="007A22BC">
            <w:rPr>
              <w:rFonts w:ascii="Palatino Linotype" w:hAnsi="Palatino Linotype"/>
              <w:b/>
              <w:sz w:val="22"/>
              <w:szCs w:val="22"/>
              <w:lang w:val="es-ES_tradnl"/>
            </w:rPr>
            <w:t xml:space="preserve"> </w:t>
          </w:r>
        </w:p>
      </w:tc>
    </w:tr>
    <w:tr w:rsidR="007A22BC" w:rsidRPr="008F2CCC" w14:paraId="4F5411B7" w14:textId="77777777" w:rsidTr="007A22BC">
      <w:trPr>
        <w:trHeight w:val="228"/>
      </w:trPr>
      <w:tc>
        <w:tcPr>
          <w:tcW w:w="3403" w:type="dxa"/>
          <w:vMerge/>
          <w:shd w:val="clear" w:color="auto" w:fill="auto"/>
        </w:tcPr>
        <w:p w14:paraId="5297E4B5" w14:textId="77777777" w:rsidR="007A22BC" w:rsidRPr="008F2CCC" w:rsidRDefault="007A22BC" w:rsidP="007A22BC">
          <w:pPr>
            <w:rPr>
              <w:rFonts w:ascii="Palatino Linotype" w:hAnsi="Palatino Linotype"/>
              <w:b/>
              <w:sz w:val="22"/>
              <w:szCs w:val="22"/>
              <w:lang w:val="es-ES_tradnl"/>
            </w:rPr>
          </w:pPr>
        </w:p>
      </w:tc>
      <w:tc>
        <w:tcPr>
          <w:tcW w:w="2552" w:type="dxa"/>
          <w:shd w:val="clear" w:color="auto" w:fill="auto"/>
        </w:tcPr>
        <w:p w14:paraId="282DE74C" w14:textId="77777777" w:rsidR="007A22BC" w:rsidRPr="008F2CCC" w:rsidRDefault="007A22BC" w:rsidP="007A22B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040F0589" w14:textId="77777777" w:rsidR="007A22BC" w:rsidRPr="00D907B3" w:rsidRDefault="007A22BC" w:rsidP="007A22BC">
          <w:pPr>
            <w:jc w:val="both"/>
            <w:rPr>
              <w:rFonts w:ascii="Palatino Linotype" w:hAnsi="Palatino Linotype"/>
              <w:b/>
              <w:sz w:val="22"/>
              <w:szCs w:val="22"/>
              <w:lang w:val="es-ES_tradnl"/>
            </w:rPr>
          </w:pPr>
          <w:r>
            <w:rPr>
              <w:rFonts w:ascii="Palatino Linotype" w:hAnsi="Palatino Linotype"/>
              <w:b/>
              <w:sz w:val="22"/>
              <w:szCs w:val="22"/>
              <w:lang w:val="es-ES_tradnl"/>
            </w:rPr>
            <w:t>Hospital Regional de Alta Especialidad de Zumpango</w:t>
          </w:r>
        </w:p>
      </w:tc>
    </w:tr>
    <w:tr w:rsidR="007A22BC" w:rsidRPr="008F2CCC" w14:paraId="281D1125" w14:textId="77777777" w:rsidTr="007A22BC">
      <w:tc>
        <w:tcPr>
          <w:tcW w:w="3403" w:type="dxa"/>
          <w:vMerge/>
          <w:shd w:val="clear" w:color="auto" w:fill="auto"/>
        </w:tcPr>
        <w:p w14:paraId="6738751E" w14:textId="77777777" w:rsidR="007A22BC" w:rsidRPr="008F2CCC" w:rsidRDefault="007A22BC" w:rsidP="007A22BC">
          <w:pPr>
            <w:rPr>
              <w:rFonts w:ascii="Palatino Linotype" w:hAnsi="Palatino Linotype"/>
              <w:b/>
              <w:sz w:val="22"/>
              <w:szCs w:val="22"/>
              <w:lang w:val="es-ES_tradnl"/>
            </w:rPr>
          </w:pPr>
        </w:p>
      </w:tc>
      <w:tc>
        <w:tcPr>
          <w:tcW w:w="2552" w:type="dxa"/>
          <w:shd w:val="clear" w:color="auto" w:fill="auto"/>
        </w:tcPr>
        <w:p w14:paraId="7BF1DF5B" w14:textId="77777777" w:rsidR="007A22BC" w:rsidRPr="008F2CCC" w:rsidRDefault="007A22BC" w:rsidP="007A22B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F2CCC">
            <w:rPr>
              <w:rFonts w:ascii="Palatino Linotype" w:hAnsi="Palatino Linotype"/>
              <w:b/>
              <w:sz w:val="22"/>
              <w:szCs w:val="22"/>
              <w:lang w:val="es-ES_tradnl"/>
            </w:rPr>
            <w:t>Ponente:</w:t>
          </w:r>
        </w:p>
      </w:tc>
      <w:tc>
        <w:tcPr>
          <w:tcW w:w="3401" w:type="dxa"/>
          <w:shd w:val="clear" w:color="auto" w:fill="auto"/>
        </w:tcPr>
        <w:p w14:paraId="09128FA3" w14:textId="77777777" w:rsidR="007A22BC" w:rsidRPr="008F2CCC" w:rsidRDefault="007A22BC" w:rsidP="007A22BC">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7E27835E" w14:textId="77777777" w:rsidR="007A22BC" w:rsidRPr="00D30855" w:rsidRDefault="007A22BC" w:rsidP="007A22BC">
    <w:pPr>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887684"/>
    <w:multiLevelType w:val="hybridMultilevel"/>
    <w:tmpl w:val="049E8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DA50219"/>
    <w:multiLevelType w:val="hybridMultilevel"/>
    <w:tmpl w:val="6B4466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5056238"/>
    <w:multiLevelType w:val="hybridMultilevel"/>
    <w:tmpl w:val="B69C2D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0B12894"/>
    <w:multiLevelType w:val="hybridMultilevel"/>
    <w:tmpl w:val="2EF862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6BD"/>
    <w:rsid w:val="000642BC"/>
    <w:rsid w:val="0006721E"/>
    <w:rsid w:val="00072EE5"/>
    <w:rsid w:val="00080563"/>
    <w:rsid w:val="000A1958"/>
    <w:rsid w:val="000B7192"/>
    <w:rsid w:val="000E36F3"/>
    <w:rsid w:val="000E53D2"/>
    <w:rsid w:val="000E7394"/>
    <w:rsid w:val="000F1D57"/>
    <w:rsid w:val="000F202D"/>
    <w:rsid w:val="001E3B87"/>
    <w:rsid w:val="002A5527"/>
    <w:rsid w:val="002C61F0"/>
    <w:rsid w:val="003064AA"/>
    <w:rsid w:val="003C481E"/>
    <w:rsid w:val="003C7ECD"/>
    <w:rsid w:val="00414257"/>
    <w:rsid w:val="0042525C"/>
    <w:rsid w:val="00470811"/>
    <w:rsid w:val="004B16D1"/>
    <w:rsid w:val="00516354"/>
    <w:rsid w:val="005756BD"/>
    <w:rsid w:val="0059309C"/>
    <w:rsid w:val="005B5E11"/>
    <w:rsid w:val="0063310C"/>
    <w:rsid w:val="00671C16"/>
    <w:rsid w:val="00677AAF"/>
    <w:rsid w:val="00690734"/>
    <w:rsid w:val="0071490E"/>
    <w:rsid w:val="007A22BC"/>
    <w:rsid w:val="008A6398"/>
    <w:rsid w:val="0099442B"/>
    <w:rsid w:val="009B4826"/>
    <w:rsid w:val="009C15C5"/>
    <w:rsid w:val="00A12216"/>
    <w:rsid w:val="00B4256A"/>
    <w:rsid w:val="00BA10E4"/>
    <w:rsid w:val="00BC5354"/>
    <w:rsid w:val="00C21FA4"/>
    <w:rsid w:val="00C93EAA"/>
    <w:rsid w:val="00D207DE"/>
    <w:rsid w:val="00D272FC"/>
    <w:rsid w:val="00DA5E91"/>
    <w:rsid w:val="00DC2568"/>
    <w:rsid w:val="00EB6565"/>
    <w:rsid w:val="00F14AD1"/>
    <w:rsid w:val="00F613F1"/>
    <w:rsid w:val="00F616BA"/>
    <w:rsid w:val="00F931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561CA1"/>
  <w15:chartTrackingRefBased/>
  <w15:docId w15:val="{C7A7AF2B-6746-4510-8E49-3816036D7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56BD"/>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56B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756BD"/>
    <w:rPr>
      <w:rFonts w:eastAsiaTheme="minorEastAsia"/>
      <w:sz w:val="24"/>
      <w:szCs w:val="24"/>
      <w:lang w:val="es-ES_tradnl" w:eastAsia="es-ES"/>
    </w:rPr>
  </w:style>
  <w:style w:type="paragraph" w:styleId="Piedepgina">
    <w:name w:val="footer"/>
    <w:basedOn w:val="Normal"/>
    <w:link w:val="PiedepginaCar"/>
    <w:uiPriority w:val="99"/>
    <w:unhideWhenUsed/>
    <w:rsid w:val="005756B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756B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756B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756BD"/>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756B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756BD"/>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5756BD"/>
    <w:rPr>
      <w:vertAlign w:val="superscript"/>
    </w:rPr>
  </w:style>
  <w:style w:type="character" w:styleId="Hipervnculo">
    <w:name w:val="Hyperlink"/>
    <w:basedOn w:val="Fuentedeprrafopredeter"/>
    <w:uiPriority w:val="99"/>
    <w:semiHidden/>
    <w:unhideWhenUsed/>
    <w:rsid w:val="005756BD"/>
    <w:rPr>
      <w:color w:val="0000FF"/>
      <w:u w:val="single"/>
    </w:rPr>
  </w:style>
  <w:style w:type="character" w:styleId="Textoennegrita">
    <w:name w:val="Strong"/>
    <w:basedOn w:val="Fuentedeprrafopredeter"/>
    <w:uiPriority w:val="22"/>
    <w:qFormat/>
    <w:rsid w:val="003C7ECD"/>
    <w:rPr>
      <w:b/>
      <w:bCs/>
    </w:rPr>
  </w:style>
  <w:style w:type="paragraph" w:styleId="Textodeglobo">
    <w:name w:val="Balloon Text"/>
    <w:basedOn w:val="Normal"/>
    <w:link w:val="TextodegloboCar"/>
    <w:uiPriority w:val="99"/>
    <w:semiHidden/>
    <w:unhideWhenUsed/>
    <w:rsid w:val="0047081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70811"/>
    <w:rPr>
      <w:rFonts w:ascii="Segoe UI" w:eastAsia="Times New Roman" w:hAnsi="Segoe UI" w:cs="Segoe UI"/>
      <w:sz w:val="18"/>
      <w:szCs w:val="18"/>
      <w:lang w:eastAsia="es-ES"/>
    </w:rPr>
  </w:style>
  <w:style w:type="paragraph" w:styleId="Revisin">
    <w:name w:val="Revision"/>
    <w:hidden/>
    <w:uiPriority w:val="99"/>
    <w:semiHidden/>
    <w:rsid w:val="00BA10E4"/>
    <w:pPr>
      <w:spacing w:after="0"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BA10E4"/>
    <w:rPr>
      <w:sz w:val="16"/>
      <w:szCs w:val="16"/>
    </w:rPr>
  </w:style>
  <w:style w:type="paragraph" w:styleId="Textocomentario">
    <w:name w:val="annotation text"/>
    <w:basedOn w:val="Normal"/>
    <w:link w:val="TextocomentarioCar"/>
    <w:uiPriority w:val="99"/>
    <w:semiHidden/>
    <w:unhideWhenUsed/>
    <w:rsid w:val="00BA10E4"/>
    <w:rPr>
      <w:sz w:val="20"/>
      <w:szCs w:val="20"/>
    </w:rPr>
  </w:style>
  <w:style w:type="character" w:customStyle="1" w:styleId="TextocomentarioCar">
    <w:name w:val="Texto comentario Car"/>
    <w:basedOn w:val="Fuentedeprrafopredeter"/>
    <w:link w:val="Textocomentario"/>
    <w:uiPriority w:val="99"/>
    <w:semiHidden/>
    <w:rsid w:val="00BA10E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A10E4"/>
    <w:rPr>
      <w:b/>
      <w:bCs/>
    </w:rPr>
  </w:style>
  <w:style w:type="character" w:customStyle="1" w:styleId="AsuntodelcomentarioCar">
    <w:name w:val="Asunto del comentario Car"/>
    <w:basedOn w:val="TextocomentarioCar"/>
    <w:link w:val="Asuntodelcomentario"/>
    <w:uiPriority w:val="99"/>
    <w:semiHidden/>
    <w:rsid w:val="00BA10E4"/>
    <w:rPr>
      <w:rFonts w:ascii="Times New Roman" w:eastAsia="Times New Roman" w:hAnsi="Times New Roman"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40222.page"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www.saimex.org.mx/saimex/solicitud/downloadAttach/1240224.pag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saimex.org.mx/saimex/solicitud/downloadAttach/1240223.pag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49B55-C4F6-404A-8217-71B694843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28</Pages>
  <Words>6333</Words>
  <Characters>34834</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41085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9</cp:revision>
  <cp:lastPrinted>2021-12-17T02:21:00Z</cp:lastPrinted>
  <dcterms:created xsi:type="dcterms:W3CDTF">2022-01-11T01:19:00Z</dcterms:created>
  <dcterms:modified xsi:type="dcterms:W3CDTF">2022-02-22T01:39:00Z</dcterms:modified>
</cp:coreProperties>
</file>