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E2C9" w14:textId="55E9A7A2" w:rsidR="00DD73D9" w:rsidRPr="00CB45F6" w:rsidRDefault="00DD73D9" w:rsidP="00DD73D9">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F6E74">
        <w:rPr>
          <w:rFonts w:ascii="Palatino Linotype" w:eastAsia="Times New Roman" w:hAnsi="Palatino Linotype" w:cs="Arial"/>
          <w:color w:val="000000"/>
          <w:sz w:val="24"/>
          <w:szCs w:val="24"/>
          <w:lang w:eastAsia="es-MX"/>
        </w:rPr>
        <w:t>diez de agosto</w:t>
      </w:r>
      <w:r>
        <w:rPr>
          <w:rFonts w:ascii="Palatino Linotype" w:eastAsia="Times New Roman" w:hAnsi="Palatino Linotype" w:cs="Arial"/>
          <w:color w:val="000000"/>
          <w:sz w:val="24"/>
          <w:szCs w:val="24"/>
          <w:lang w:eastAsia="es-MX"/>
        </w:rPr>
        <w:t xml:space="preserve"> </w:t>
      </w:r>
      <w:r w:rsidRPr="00CB45F6">
        <w:rPr>
          <w:rFonts w:ascii="Palatino Linotype" w:eastAsia="Times New Roman" w:hAnsi="Palatino Linotype" w:cs="Arial"/>
          <w:color w:val="000000"/>
          <w:sz w:val="24"/>
          <w:szCs w:val="24"/>
          <w:lang w:eastAsia="es-MX"/>
        </w:rPr>
        <w:t>de dos mil veintidós.</w:t>
      </w:r>
    </w:p>
    <w:p w14:paraId="0ECE078C" w14:textId="77777777" w:rsidR="00DD73D9" w:rsidRPr="00CB45F6" w:rsidRDefault="00DD73D9" w:rsidP="00DD73D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1044720" w14:textId="579448C6" w:rsidR="00DD73D9" w:rsidRPr="009E3B15" w:rsidRDefault="00DD73D9" w:rsidP="00DD73D9">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VISTOS</w:t>
      </w:r>
      <w:r w:rsidRPr="009E3B15">
        <w:rPr>
          <w:rFonts w:ascii="Palatino Linotype" w:hAnsi="Palatino Linotype" w:cs="Arial"/>
          <w:sz w:val="24"/>
          <w:szCs w:val="24"/>
        </w:rPr>
        <w:t xml:space="preserve"> los expedientes electrónicos formados con motivo de los recursos de revisión con números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6705</w:t>
      </w:r>
      <w:r w:rsidRPr="009E3B15">
        <w:rPr>
          <w:rFonts w:ascii="Palatino Linotype" w:hAnsi="Palatino Linotype" w:cs="Arial"/>
          <w:b/>
          <w:bCs/>
          <w:sz w:val="24"/>
          <w:szCs w:val="24"/>
          <w:lang w:eastAsia="es-MX"/>
        </w:rPr>
        <w:t>/INFOEM/IP/RR/2022 y 0</w:t>
      </w:r>
      <w:r>
        <w:rPr>
          <w:rFonts w:ascii="Palatino Linotype" w:hAnsi="Palatino Linotype" w:cs="Arial"/>
          <w:b/>
          <w:bCs/>
          <w:sz w:val="24"/>
          <w:szCs w:val="24"/>
          <w:lang w:eastAsia="es-MX"/>
        </w:rPr>
        <w:t>6710</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sidRPr="009E3B15">
        <w:rPr>
          <w:rFonts w:ascii="Palatino Linotype" w:hAnsi="Palatino Linotype"/>
          <w:sz w:val="24"/>
          <w:szCs w:val="24"/>
          <w:lang w:val="es-ES_tradnl"/>
        </w:rPr>
        <w:t xml:space="preserve"> </w:t>
      </w:r>
      <w:r w:rsidR="004C69C8">
        <w:rPr>
          <w:rFonts w:ascii="Palatino Linotype" w:hAnsi="Palatino Linotype"/>
          <w:b/>
          <w:sz w:val="24"/>
          <w:szCs w:val="24"/>
          <w:lang w:val="es-ES_tradnl"/>
        </w:rPr>
        <w:t>XXXXXXXX</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las respuestas de</w:t>
      </w:r>
      <w:r w:rsidRPr="009E3B15">
        <w:rPr>
          <w:rFonts w:ascii="Palatino Linotype" w:hAnsi="Palatino Linotype" w:cs="Arial"/>
          <w:sz w:val="24"/>
          <w:szCs w:val="24"/>
        </w:rPr>
        <w:t xml:space="preserve">l </w:t>
      </w:r>
      <w:r w:rsidRPr="00DD73D9">
        <w:rPr>
          <w:rFonts w:ascii="Palatino Linotype" w:hAnsi="Palatino Linotype" w:cs="Arial"/>
          <w:b/>
          <w:sz w:val="24"/>
          <w:szCs w:val="24"/>
        </w:rPr>
        <w:t>Ayuntamiento de Tecámac</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14:paraId="6C29521E" w14:textId="77777777" w:rsidR="00DD73D9" w:rsidRPr="00CB45F6" w:rsidRDefault="00DD73D9" w:rsidP="00DD73D9">
      <w:pPr>
        <w:tabs>
          <w:tab w:val="left" w:pos="6960"/>
        </w:tabs>
        <w:spacing w:after="0" w:line="360" w:lineRule="auto"/>
        <w:jc w:val="both"/>
        <w:rPr>
          <w:rFonts w:ascii="Palatino Linotype" w:hAnsi="Palatino Linotype" w:cs="Arial"/>
          <w:sz w:val="24"/>
          <w:szCs w:val="24"/>
        </w:rPr>
      </w:pPr>
    </w:p>
    <w:p w14:paraId="08402B48" w14:textId="77777777" w:rsidR="00DD73D9" w:rsidRPr="00CB45F6" w:rsidRDefault="00DD73D9" w:rsidP="00DD73D9">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14:paraId="20C92FAA" w14:textId="77777777" w:rsidR="00DD73D9" w:rsidRPr="00CB45F6" w:rsidRDefault="00DD73D9" w:rsidP="00DD73D9">
      <w:pPr>
        <w:spacing w:after="0" w:line="360" w:lineRule="auto"/>
        <w:rPr>
          <w:rFonts w:ascii="Palatino Linotype" w:hAnsi="Palatino Linotype" w:cs="Arial"/>
          <w:b/>
          <w:sz w:val="24"/>
          <w:szCs w:val="24"/>
        </w:rPr>
      </w:pPr>
    </w:p>
    <w:p w14:paraId="613663AC"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23 (veintitrés) de marzo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 la Plataforma Nacional de Transparencia </w:t>
      </w:r>
      <w:r>
        <w:rPr>
          <w:rFonts w:ascii="Palatino Linotype" w:hAnsi="Palatino Linotype" w:cs="Arial"/>
          <w:b/>
          <w:sz w:val="24"/>
          <w:szCs w:val="24"/>
        </w:rPr>
        <w:t xml:space="preserve">PNT, </w:t>
      </w:r>
      <w:r>
        <w:rPr>
          <w:rFonts w:ascii="Palatino Linotype" w:hAnsi="Palatino Linotype" w:cs="Arial"/>
          <w:sz w:val="24"/>
          <w:szCs w:val="24"/>
        </w:rPr>
        <w:t>la cual se encuentra estrechamente vinculada con 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solicitudes de acceso a la información pública, registradas bajo los números de expedientes</w:t>
      </w:r>
      <w:r w:rsidRPr="00CB45F6">
        <w:rPr>
          <w:rFonts w:ascii="Palatino Linotype" w:hAnsi="Palatino Linotype" w:cs="Arial"/>
          <w:b/>
          <w:sz w:val="24"/>
          <w:szCs w:val="24"/>
        </w:rPr>
        <w:t xml:space="preserve"> </w:t>
      </w:r>
      <w:r w:rsidRPr="00DD73D9">
        <w:rPr>
          <w:rFonts w:ascii="Palatino Linotype" w:hAnsi="Palatino Linotype" w:cs="Arial"/>
          <w:b/>
          <w:sz w:val="24"/>
          <w:szCs w:val="24"/>
        </w:rPr>
        <w:t>00074/TECAMAC/IP/2022</w:t>
      </w:r>
      <w:r w:rsidRPr="00CB45F6">
        <w:rPr>
          <w:rFonts w:ascii="Palatino Linotype" w:hAnsi="Palatino Linotype" w:cs="Arial"/>
          <w:b/>
          <w:sz w:val="24"/>
          <w:szCs w:val="24"/>
        </w:rPr>
        <w:t xml:space="preserve"> y </w:t>
      </w:r>
      <w:r w:rsidRPr="00DD73D9">
        <w:rPr>
          <w:rFonts w:ascii="Palatino Linotype" w:hAnsi="Palatino Linotype" w:cs="Arial"/>
          <w:b/>
          <w:sz w:val="24"/>
          <w:szCs w:val="24"/>
        </w:rPr>
        <w:t>0007</w:t>
      </w:r>
      <w:r>
        <w:rPr>
          <w:rFonts w:ascii="Palatino Linotype" w:hAnsi="Palatino Linotype" w:cs="Arial"/>
          <w:b/>
          <w:sz w:val="24"/>
          <w:szCs w:val="24"/>
        </w:rPr>
        <w:t>6</w:t>
      </w:r>
      <w:r w:rsidRPr="00DD73D9">
        <w:rPr>
          <w:rFonts w:ascii="Palatino Linotype" w:hAnsi="Palatino Linotype" w:cs="Arial"/>
          <w:b/>
          <w:sz w:val="24"/>
          <w:szCs w:val="24"/>
        </w:rPr>
        <w:t>/TECAMAC/IP/2022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14:paraId="7E9AB24B" w14:textId="77777777" w:rsidR="00DD73D9" w:rsidRPr="00CB45F6" w:rsidRDefault="00DD73D9" w:rsidP="00DD73D9">
      <w:pPr>
        <w:spacing w:after="0" w:line="360" w:lineRule="auto"/>
        <w:jc w:val="both"/>
        <w:rPr>
          <w:rFonts w:ascii="Palatino Linotype" w:hAnsi="Palatino Linotype" w:cs="Arial"/>
          <w:sz w:val="24"/>
          <w:szCs w:val="24"/>
        </w:rPr>
      </w:pPr>
    </w:p>
    <w:p w14:paraId="0FB6EE45" w14:textId="77777777" w:rsidR="00DD73D9" w:rsidRPr="00CB45F6" w:rsidRDefault="00DD73D9" w:rsidP="00DD73D9">
      <w:pPr>
        <w:numPr>
          <w:ilvl w:val="0"/>
          <w:numId w:val="1"/>
        </w:numPr>
        <w:spacing w:after="0" w:line="360" w:lineRule="auto"/>
        <w:jc w:val="both"/>
        <w:rPr>
          <w:rFonts w:ascii="Palatino Linotype" w:eastAsia="Times New Roman" w:hAnsi="Palatino Linotype" w:cs="Arial"/>
          <w:sz w:val="24"/>
          <w:szCs w:val="24"/>
          <w:lang w:val="es-ES" w:eastAsia="es-ES"/>
        </w:rPr>
      </w:pPr>
      <w:r w:rsidRPr="00DD73D9">
        <w:rPr>
          <w:rFonts w:ascii="Palatino Linotype" w:hAnsi="Palatino Linotype" w:cs="Arial"/>
          <w:b/>
          <w:sz w:val="24"/>
          <w:szCs w:val="24"/>
        </w:rPr>
        <w:t>00074/TECAMAC/IP/2022</w:t>
      </w:r>
      <w:r w:rsidRPr="00CB45F6">
        <w:rPr>
          <w:rFonts w:ascii="Palatino Linotype" w:eastAsia="Times New Roman" w:hAnsi="Palatino Linotype" w:cs="Arial"/>
          <w:b/>
          <w:sz w:val="24"/>
          <w:szCs w:val="24"/>
          <w:lang w:val="es-ES" w:eastAsia="es-ES"/>
        </w:rPr>
        <w:t>:</w:t>
      </w:r>
    </w:p>
    <w:p w14:paraId="77DF8CD4" w14:textId="77777777" w:rsidR="00DD73D9" w:rsidRPr="00CB45F6" w:rsidRDefault="00DD73D9" w:rsidP="00DD73D9">
      <w:pPr>
        <w:spacing w:after="0" w:line="360" w:lineRule="auto"/>
        <w:jc w:val="both"/>
        <w:rPr>
          <w:rFonts w:ascii="Palatino Linotype" w:hAnsi="Palatino Linotype" w:cs="Arial"/>
          <w:sz w:val="24"/>
          <w:szCs w:val="24"/>
        </w:rPr>
      </w:pPr>
    </w:p>
    <w:p w14:paraId="562A90F5" w14:textId="77777777" w:rsidR="00DD73D9" w:rsidRP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lastRenderedPageBreak/>
        <w:t>"</w:t>
      </w:r>
      <w:r w:rsidRPr="00DD73D9">
        <w:rPr>
          <w:rFonts w:ascii="Palatino Linotype" w:eastAsia="Times New Roman" w:hAnsi="Palatino Linotype" w:cs="Times New Roman"/>
          <w:i/>
          <w:szCs w:val="24"/>
          <w:lang w:val="es-ES_tradnl" w:eastAsia="es-ES"/>
        </w:rPr>
        <w:t>1.- ¿Cuál es el sueldo del defensor municipal de los derechos humanos y que nivel tiene su plaza?</w:t>
      </w:r>
    </w:p>
    <w:p w14:paraId="3A07EF3B" w14:textId="77777777" w:rsidR="00DD73D9" w:rsidRP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D73D9">
        <w:rPr>
          <w:rFonts w:ascii="Palatino Linotype" w:eastAsia="Times New Roman" w:hAnsi="Palatino Linotype" w:cs="Times New Roman"/>
          <w:i/>
          <w:szCs w:val="24"/>
          <w:lang w:val="es-ES_tradnl" w:eastAsia="es-ES"/>
        </w:rPr>
        <w:t>2.- ¿Con qué personal cuenta la defensoría municipal de los derechos humanos, nombre, cargo y estudios?</w:t>
      </w:r>
    </w:p>
    <w:p w14:paraId="5D71774F" w14:textId="77777777" w:rsidR="00DD73D9" w:rsidRP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D73D9">
        <w:rPr>
          <w:rFonts w:ascii="Palatino Linotype" w:eastAsia="Times New Roman" w:hAnsi="Palatino Linotype" w:cs="Times New Roman"/>
          <w:i/>
          <w:szCs w:val="24"/>
          <w:lang w:val="es-ES_tradnl" w:eastAsia="es-ES"/>
        </w:rPr>
        <w:t>3.- ¿La defensoría Municipal de derechos humanos qué presupuesto tiene?</w:t>
      </w:r>
    </w:p>
    <w:p w14:paraId="64FAF979" w14:textId="77777777" w:rsidR="00DD73D9" w:rsidRDefault="00DD73D9" w:rsidP="00DD73D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D73D9">
        <w:rPr>
          <w:rFonts w:ascii="Palatino Linotype" w:eastAsia="Times New Roman" w:hAnsi="Palatino Linotype" w:cs="Times New Roman"/>
          <w:i/>
          <w:szCs w:val="24"/>
          <w:lang w:val="es-ES_tradnl" w:eastAsia="es-ES"/>
        </w:rPr>
        <w:t>4.- ¿La defensoría Municipal de derechos humanos ha realizado alguna recomendación al gobierno municipal?</w:t>
      </w:r>
      <w:r>
        <w:rPr>
          <w:rFonts w:ascii="Palatino Linotype" w:eastAsia="Times New Roman" w:hAnsi="Palatino Linotype" w:cs="Times New Roman"/>
          <w:i/>
          <w:szCs w:val="24"/>
          <w:lang w:val="es-ES_tradnl" w:eastAsia="es-ES"/>
        </w:rPr>
        <w:t>"</w:t>
      </w:r>
    </w:p>
    <w:p w14:paraId="0B4186C1" w14:textId="77777777" w:rsidR="00DD73D9" w:rsidRPr="00DD73D9" w:rsidRDefault="00DD73D9" w:rsidP="00DD73D9">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6BDB4DE3" w14:textId="77777777" w:rsidR="00DD73D9" w:rsidRPr="00CB45F6" w:rsidRDefault="00DD73D9" w:rsidP="00DD73D9">
      <w:pPr>
        <w:numPr>
          <w:ilvl w:val="0"/>
          <w:numId w:val="1"/>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00076</w:t>
      </w:r>
      <w:r w:rsidRPr="00DD73D9">
        <w:rPr>
          <w:rFonts w:ascii="Palatino Linotype" w:eastAsia="Times New Roman" w:hAnsi="Palatino Linotype" w:cs="Arial"/>
          <w:b/>
          <w:sz w:val="24"/>
          <w:szCs w:val="24"/>
          <w:lang w:val="es-ES" w:eastAsia="es-ES"/>
        </w:rPr>
        <w:t>/TECAMAC/IP/2022</w:t>
      </w:r>
      <w:r w:rsidRPr="00CB45F6">
        <w:rPr>
          <w:rFonts w:ascii="Palatino Linotype" w:eastAsia="Times New Roman" w:hAnsi="Palatino Linotype" w:cs="Arial"/>
          <w:b/>
          <w:sz w:val="24"/>
          <w:szCs w:val="24"/>
          <w:lang w:val="es-ES" w:eastAsia="es-ES"/>
        </w:rPr>
        <w:t>:</w:t>
      </w:r>
    </w:p>
    <w:p w14:paraId="5747EB02" w14:textId="77777777" w:rsidR="00DD73D9" w:rsidRPr="00CB45F6" w:rsidRDefault="00DD73D9" w:rsidP="00DD73D9">
      <w:pPr>
        <w:spacing w:after="0" w:line="360" w:lineRule="auto"/>
        <w:jc w:val="both"/>
        <w:rPr>
          <w:rFonts w:ascii="Palatino Linotype" w:hAnsi="Palatino Linotype" w:cs="Arial"/>
          <w:sz w:val="24"/>
          <w:szCs w:val="24"/>
        </w:rPr>
      </w:pPr>
    </w:p>
    <w:p w14:paraId="7D0F9B24" w14:textId="77777777" w:rsidR="00DD73D9" w:rsidRP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DD73D9">
        <w:rPr>
          <w:rFonts w:ascii="Palatino Linotype" w:eastAsia="Times New Roman" w:hAnsi="Palatino Linotype" w:cs="Times New Roman"/>
          <w:i/>
          <w:szCs w:val="24"/>
          <w:lang w:val="es-ES_tradnl" w:eastAsia="es-ES"/>
        </w:rPr>
        <w:t>1.- Solicitud de una copia de contrato y de la licitación del servicio de recolección y procesamiento de basura la cual esta concesionada a particulares y si</w:t>
      </w:r>
      <w:r>
        <w:rPr>
          <w:rFonts w:ascii="Palatino Linotype" w:eastAsia="Times New Roman" w:hAnsi="Palatino Linotype" w:cs="Times New Roman"/>
          <w:i/>
          <w:szCs w:val="24"/>
          <w:lang w:val="es-ES_tradnl" w:eastAsia="es-ES"/>
        </w:rPr>
        <w:t xml:space="preserve"> </w:t>
      </w:r>
      <w:r w:rsidRPr="00DD73D9">
        <w:rPr>
          <w:rFonts w:ascii="Palatino Linotype" w:eastAsia="Times New Roman" w:hAnsi="Palatino Linotype" w:cs="Times New Roman"/>
          <w:i/>
          <w:szCs w:val="24"/>
          <w:lang w:val="es-ES_tradnl" w:eastAsia="es-ES"/>
        </w:rPr>
        <w:t>fue licitación abierta o directa</w:t>
      </w:r>
    </w:p>
    <w:p w14:paraId="5ABFB81A" w14:textId="77777777" w:rsidR="00DD73D9" w:rsidRP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D73D9">
        <w:rPr>
          <w:rFonts w:ascii="Palatino Linotype" w:eastAsia="Times New Roman" w:hAnsi="Palatino Linotype" w:cs="Times New Roman"/>
          <w:i/>
          <w:szCs w:val="24"/>
          <w:lang w:val="es-ES_tradnl" w:eastAsia="es-ES"/>
        </w:rPr>
        <w:t>2.- ¿Cuál es el mecanismo que se emplea para la recolección de la basura?</w:t>
      </w:r>
    </w:p>
    <w:p w14:paraId="08069963" w14:textId="77777777" w:rsid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D73D9">
        <w:rPr>
          <w:rFonts w:ascii="Palatino Linotype" w:eastAsia="Times New Roman" w:hAnsi="Palatino Linotype" w:cs="Times New Roman"/>
          <w:i/>
          <w:szCs w:val="24"/>
          <w:lang w:val="es-ES_tradnl" w:eastAsia="es-ES"/>
        </w:rPr>
        <w:t>3.- ¿Cuál es el mecanismo que se emplea para el procesamiento de la</w:t>
      </w:r>
      <w:r>
        <w:rPr>
          <w:rFonts w:ascii="Palatino Linotype" w:eastAsia="Times New Roman" w:hAnsi="Palatino Linotype" w:cs="Times New Roman"/>
          <w:i/>
          <w:szCs w:val="24"/>
          <w:lang w:val="es-ES_tradnl" w:eastAsia="es-ES"/>
        </w:rPr>
        <w:t xml:space="preserve"> basura que empresa lo hace y como se asignó el contrato?</w:t>
      </w:r>
    </w:p>
    <w:p w14:paraId="00371993" w14:textId="77777777" w:rsidR="00DD73D9" w:rsidRPr="00DD73D9" w:rsidRDefault="00DD73D9" w:rsidP="00DD73D9">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r w:rsidRPr="00DD73D9">
        <w:rPr>
          <w:rFonts w:ascii="Palatino Linotype" w:eastAsia="Times New Roman" w:hAnsi="Palatino Linotype" w:cs="Times New Roman"/>
          <w:i/>
          <w:szCs w:val="24"/>
          <w:lang w:val="es-ES_tradnl" w:eastAsia="es-ES"/>
        </w:rPr>
        <w:t>4.- Solicito conocer el Costo de recolección de basura por tonelada</w:t>
      </w:r>
      <w:r w:rsidRPr="00DD73D9">
        <w:rPr>
          <w:rFonts w:ascii="Palatino Linotype" w:eastAsia="Times New Roman" w:hAnsi="Palatino Linotype" w:cs="Times New Roman"/>
          <w:i/>
          <w:szCs w:val="24"/>
          <w:lang w:val="es-ES_tradnl" w:eastAsia="es-ES"/>
        </w:rPr>
        <w:cr/>
      </w:r>
    </w:p>
    <w:p w14:paraId="5CDCCF21" w14:textId="77777777" w:rsidR="00DD73D9" w:rsidRPr="00CB45F6" w:rsidRDefault="00DD73D9" w:rsidP="00DD73D9">
      <w:pPr>
        <w:tabs>
          <w:tab w:val="left" w:pos="5647"/>
        </w:tabs>
        <w:spacing w:after="0" w:line="360" w:lineRule="auto"/>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B45F6">
        <w:rPr>
          <w:rFonts w:ascii="Palatino Linotype" w:eastAsia="Times New Roman" w:hAnsi="Palatino Linotype" w:cs="Times New Roman"/>
          <w:sz w:val="24"/>
          <w:szCs w:val="24"/>
          <w:lang w:val="es-ES_tradnl" w:eastAsia="es-ES"/>
        </w:rPr>
        <w:t xml:space="preserve">: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 xml:space="preserve"> correo electrónico, y electrónico a través del sistema de solicitudes de información de la Plataforma Nacional de Transparencia </w:t>
      </w:r>
    </w:p>
    <w:p w14:paraId="1E02FDB5" w14:textId="77777777" w:rsidR="00DD73D9" w:rsidRDefault="00DD73D9" w:rsidP="00DD73D9">
      <w:pPr>
        <w:tabs>
          <w:tab w:val="left" w:pos="5647"/>
        </w:tabs>
        <w:spacing w:after="0" w:line="360" w:lineRule="auto"/>
        <w:ind w:right="850"/>
        <w:jc w:val="both"/>
        <w:rPr>
          <w:rFonts w:ascii="Palatino Linotype" w:hAnsi="Palatino Linotype"/>
          <w:color w:val="000000"/>
          <w:sz w:val="24"/>
          <w:szCs w:val="24"/>
        </w:rPr>
      </w:pPr>
    </w:p>
    <w:p w14:paraId="73CBCD03" w14:textId="77777777" w:rsidR="00DD73D9" w:rsidRPr="00453ABC" w:rsidRDefault="00DD73D9" w:rsidP="00DD73D9">
      <w:pPr>
        <w:spacing w:after="0" w:line="360" w:lineRule="auto"/>
        <w:jc w:val="both"/>
        <w:rPr>
          <w:rFonts w:ascii="Palatino Linotype" w:eastAsia="Times New Roman" w:hAnsi="Palatino Linotype" w:cs="Times New Roman"/>
          <w:sz w:val="24"/>
          <w:szCs w:val="24"/>
          <w:lang w:val="es-ES" w:eastAsia="es-ES"/>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Pr="00453ABC">
        <w:rPr>
          <w:rFonts w:ascii="Palatino Linotype" w:eastAsia="Times New Roman" w:hAnsi="Palatino Linotype" w:cs="Times New Roman"/>
          <w:sz w:val="24"/>
          <w:szCs w:val="24"/>
          <w:lang w:val="es-ES" w:eastAsia="es-ES"/>
        </w:rPr>
        <w:t xml:space="preserve">De las constancias que obran en los expedientes electrónicos, </w:t>
      </w:r>
      <w:proofErr w:type="spellStart"/>
      <w:r w:rsidRPr="00453ABC">
        <w:rPr>
          <w:rFonts w:ascii="Palatino Linotype" w:eastAsia="Times New Roman" w:hAnsi="Palatino Linotype" w:cs="Times New Roman"/>
          <w:sz w:val="24"/>
          <w:szCs w:val="24"/>
          <w:lang w:val="es-ES" w:eastAsia="es-ES"/>
        </w:rPr>
        <w:t>aperturados</w:t>
      </w:r>
      <w:proofErr w:type="spellEnd"/>
      <w:r w:rsidRPr="00453ABC">
        <w:rPr>
          <w:rFonts w:ascii="Palatino Linotype" w:eastAsia="Times New Roman" w:hAnsi="Palatino Linotype" w:cs="Times New Roman"/>
          <w:sz w:val="24"/>
          <w:szCs w:val="24"/>
          <w:lang w:val="es-ES" w:eastAsia="es-ES"/>
        </w:rPr>
        <w:t xml:space="preserve"> con motivo del ingreso de las solicitudes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respuestas </w:t>
      </w:r>
      <w:r>
        <w:rPr>
          <w:rFonts w:ascii="Palatino Linotype" w:eastAsia="Times New Roman" w:hAnsi="Palatino Linotype" w:cs="Times New Roman"/>
          <w:sz w:val="24"/>
          <w:szCs w:val="24"/>
          <w:lang w:val="es-ES" w:eastAsia="es-ES"/>
        </w:rPr>
        <w:t>en fechas 12 y 19 (doce y diecinueve)</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abril</w:t>
      </w:r>
      <w:r w:rsidRPr="00453ABC">
        <w:rPr>
          <w:rFonts w:ascii="Palatino Linotype" w:eastAsia="Times New Roman" w:hAnsi="Palatino Linotype" w:cs="Times New Roman"/>
          <w:sz w:val="24"/>
          <w:szCs w:val="24"/>
          <w:lang w:val="es-ES" w:eastAsia="es-ES"/>
        </w:rPr>
        <w:t xml:space="preserve"> de 2022 (dos mil veintidós), en los términos siguientes:</w:t>
      </w:r>
    </w:p>
    <w:p w14:paraId="6C84D822" w14:textId="77777777" w:rsidR="00DD73D9" w:rsidRPr="00453ABC" w:rsidRDefault="00DD73D9" w:rsidP="00DD73D9">
      <w:pPr>
        <w:spacing w:after="0" w:line="360" w:lineRule="auto"/>
        <w:jc w:val="both"/>
        <w:rPr>
          <w:rFonts w:ascii="Palatino Linotype" w:eastAsia="Times New Roman" w:hAnsi="Palatino Linotype" w:cs="Times New Roman"/>
          <w:sz w:val="24"/>
          <w:szCs w:val="24"/>
          <w:lang w:val="es-ES" w:eastAsia="es-ES"/>
        </w:rPr>
      </w:pPr>
    </w:p>
    <w:p w14:paraId="3F648DDB" w14:textId="77777777" w:rsidR="00DD73D9" w:rsidRPr="00453ABC" w:rsidRDefault="00DD73D9" w:rsidP="00DD73D9">
      <w:pPr>
        <w:numPr>
          <w:ilvl w:val="0"/>
          <w:numId w:val="1"/>
        </w:numPr>
        <w:spacing w:after="0" w:line="360" w:lineRule="auto"/>
        <w:jc w:val="both"/>
        <w:rPr>
          <w:rFonts w:ascii="Palatino Linotype" w:eastAsia="Times New Roman" w:hAnsi="Palatino Linotype" w:cs="Arial"/>
          <w:sz w:val="24"/>
          <w:szCs w:val="24"/>
          <w:lang w:val="es-ES" w:eastAsia="es-ES"/>
        </w:rPr>
      </w:pPr>
      <w:r w:rsidRPr="00DD73D9">
        <w:rPr>
          <w:rFonts w:ascii="Palatino Linotype" w:hAnsi="Palatino Linotype" w:cs="Arial"/>
          <w:b/>
          <w:sz w:val="24"/>
          <w:szCs w:val="24"/>
        </w:rPr>
        <w:t>00074/TECAMAC/IP/2022</w:t>
      </w:r>
      <w:r w:rsidRPr="00453ABC">
        <w:rPr>
          <w:rFonts w:ascii="Palatino Linotype" w:eastAsia="Times New Roman" w:hAnsi="Palatino Linotype" w:cs="Arial"/>
          <w:b/>
          <w:sz w:val="24"/>
          <w:szCs w:val="24"/>
          <w:lang w:val="es-ES" w:eastAsia="es-ES"/>
        </w:rPr>
        <w:t>:</w:t>
      </w:r>
    </w:p>
    <w:p w14:paraId="0FA2EDFE" w14:textId="77777777" w:rsidR="00DD73D9" w:rsidRPr="00453ABC" w:rsidRDefault="00DD73D9" w:rsidP="00DD73D9">
      <w:pPr>
        <w:spacing w:after="0" w:line="360" w:lineRule="auto"/>
        <w:jc w:val="both"/>
        <w:rPr>
          <w:rFonts w:ascii="Palatino Linotype" w:hAnsi="Palatino Linotype" w:cs="Arial"/>
          <w:sz w:val="24"/>
          <w:szCs w:val="24"/>
        </w:rPr>
      </w:pPr>
    </w:p>
    <w:p w14:paraId="7890DE2B" w14:textId="77777777" w:rsid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lastRenderedPageBreak/>
        <w:t>"</w:t>
      </w:r>
      <w:r w:rsidRPr="00DD73D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A820F6" w14:textId="77777777" w:rsidR="00DD73D9" w:rsidRP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15057BA0" w14:textId="77777777" w:rsidR="00DD73D9" w:rsidRPr="00453ABC" w:rsidRDefault="00DD73D9" w:rsidP="00DD73D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D73D9">
        <w:rPr>
          <w:rFonts w:ascii="Palatino Linotype" w:eastAsia="Times New Roman" w:hAnsi="Palatino Linotype" w:cs="Times New Roman"/>
          <w:i/>
          <w:szCs w:val="24"/>
          <w:lang w:val="es-ES_tradnl" w:eastAsia="es-ES"/>
        </w:rPr>
        <w:t xml:space="preserve">Se adjunta </w:t>
      </w:r>
      <w:proofErr w:type="gramStart"/>
      <w:r w:rsidRPr="00DD73D9">
        <w:rPr>
          <w:rFonts w:ascii="Palatino Linotype" w:eastAsia="Times New Roman" w:hAnsi="Palatino Linotype" w:cs="Times New Roman"/>
          <w:i/>
          <w:szCs w:val="24"/>
          <w:lang w:val="es-ES_tradnl" w:eastAsia="es-ES"/>
        </w:rPr>
        <w:t>a la presente oficio</w:t>
      </w:r>
      <w:proofErr w:type="gramEnd"/>
      <w:r w:rsidRPr="00DD73D9">
        <w:rPr>
          <w:rFonts w:ascii="Palatino Linotype" w:eastAsia="Times New Roman" w:hAnsi="Palatino Linotype" w:cs="Times New Roman"/>
          <w:i/>
          <w:szCs w:val="24"/>
          <w:lang w:val="es-ES_tradnl" w:eastAsia="es-ES"/>
        </w:rPr>
        <w:t xml:space="preserve"> de contestación en tiempo y forma. Oficio número 12/2022</w:t>
      </w:r>
      <w:r w:rsidRPr="00453ABC">
        <w:rPr>
          <w:rFonts w:ascii="Palatino Linotype" w:eastAsia="Times New Roman" w:hAnsi="Palatino Linotype" w:cs="Times New Roman"/>
          <w:i/>
          <w:szCs w:val="24"/>
          <w:lang w:val="es-ES_tradnl" w:eastAsia="es-ES"/>
        </w:rPr>
        <w:t>"</w:t>
      </w:r>
    </w:p>
    <w:p w14:paraId="0E645F14" w14:textId="77777777" w:rsidR="00DD73D9" w:rsidRPr="00453ABC" w:rsidRDefault="00DD73D9" w:rsidP="00DD73D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14:paraId="3BA02D5A" w14:textId="77777777" w:rsidR="00DD73D9" w:rsidRDefault="00DD73D9" w:rsidP="00DD73D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0AF89A2F" w14:textId="77777777" w:rsidR="00DD73D9" w:rsidRDefault="00DD73D9" w:rsidP="00DD73D9">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Se hace constar que el Sujeto Obligado adjunto los archivos “</w:t>
      </w:r>
      <w:r w:rsidRPr="00DD73D9">
        <w:rPr>
          <w:rFonts w:ascii="Palatino Linotype" w:eastAsia="Times New Roman" w:hAnsi="Palatino Linotype" w:cs="Times New Roman"/>
          <w:sz w:val="24"/>
          <w:szCs w:val="24"/>
          <w:lang w:val="es-ES_tradnl" w:eastAsia="es-ES"/>
        </w:rPr>
        <w:t>SOLICITUD 74.pdf</w:t>
      </w:r>
      <w:r>
        <w:rPr>
          <w:rFonts w:ascii="Palatino Linotype" w:eastAsia="Times New Roman" w:hAnsi="Palatino Linotype" w:cs="Times New Roman"/>
          <w:sz w:val="24"/>
          <w:szCs w:val="24"/>
          <w:lang w:val="es-ES_tradnl" w:eastAsia="es-ES"/>
        </w:rPr>
        <w:t xml:space="preserve"> y </w:t>
      </w:r>
      <w:r w:rsidRPr="00DD73D9">
        <w:rPr>
          <w:rFonts w:ascii="Palatino Linotype" w:eastAsia="Times New Roman" w:hAnsi="Palatino Linotype" w:cs="Times New Roman"/>
          <w:sz w:val="24"/>
          <w:szCs w:val="24"/>
          <w:lang w:val="es-ES_tradnl" w:eastAsia="es-ES"/>
        </w:rPr>
        <w:t>RESPUESTA SOL 74 TRANS.pdf</w:t>
      </w:r>
      <w:r>
        <w:rPr>
          <w:rFonts w:ascii="Palatino Linotype" w:eastAsia="Times New Roman" w:hAnsi="Palatino Linotype" w:cs="Times New Roman"/>
          <w:sz w:val="24"/>
          <w:szCs w:val="24"/>
          <w:lang w:val="es-ES_tradnl" w:eastAsia="es-ES"/>
        </w:rPr>
        <w:t>”, los cuales, al ser del conocimiento de las partes, se omite su inserción en este apartado, máxime que serán objeto de estudio en párrafos posteriores.</w:t>
      </w:r>
    </w:p>
    <w:p w14:paraId="7E3FB14C" w14:textId="77777777" w:rsidR="00DD73D9" w:rsidRPr="00453ABC" w:rsidRDefault="00DD73D9" w:rsidP="00DD73D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C81A199" w14:textId="77777777" w:rsidR="00DD73D9" w:rsidRDefault="00DD73D9" w:rsidP="00DD73D9">
      <w:pPr>
        <w:numPr>
          <w:ilvl w:val="0"/>
          <w:numId w:val="1"/>
        </w:numPr>
        <w:spacing w:after="0" w:line="360" w:lineRule="auto"/>
        <w:jc w:val="both"/>
        <w:rPr>
          <w:rFonts w:ascii="Palatino Linotype" w:eastAsia="Times New Roman" w:hAnsi="Palatino Linotype" w:cs="Arial"/>
          <w:sz w:val="24"/>
          <w:szCs w:val="24"/>
          <w:lang w:val="es-ES" w:eastAsia="es-ES"/>
        </w:rPr>
      </w:pPr>
      <w:r w:rsidRPr="00DD73D9">
        <w:rPr>
          <w:rFonts w:ascii="Palatino Linotype" w:hAnsi="Palatino Linotype" w:cs="Arial"/>
          <w:b/>
          <w:sz w:val="24"/>
          <w:szCs w:val="24"/>
        </w:rPr>
        <w:t>0007</w:t>
      </w:r>
      <w:r>
        <w:rPr>
          <w:rFonts w:ascii="Palatino Linotype" w:hAnsi="Palatino Linotype" w:cs="Arial"/>
          <w:b/>
          <w:sz w:val="24"/>
          <w:szCs w:val="24"/>
        </w:rPr>
        <w:t>6</w:t>
      </w:r>
      <w:r w:rsidRPr="00DD73D9">
        <w:rPr>
          <w:rFonts w:ascii="Palatino Linotype" w:hAnsi="Palatino Linotype" w:cs="Arial"/>
          <w:b/>
          <w:sz w:val="24"/>
          <w:szCs w:val="24"/>
        </w:rPr>
        <w:t>/TECAMAC/IP/2022</w:t>
      </w:r>
      <w:r w:rsidRPr="00453ABC">
        <w:rPr>
          <w:rFonts w:ascii="Palatino Linotype" w:eastAsia="Times New Roman" w:hAnsi="Palatino Linotype" w:cs="Arial"/>
          <w:b/>
          <w:sz w:val="24"/>
          <w:szCs w:val="24"/>
          <w:lang w:val="es-ES" w:eastAsia="es-ES"/>
        </w:rPr>
        <w:t>:</w:t>
      </w:r>
    </w:p>
    <w:p w14:paraId="4421677D" w14:textId="77777777" w:rsidR="00DD73D9" w:rsidRDefault="00DD73D9" w:rsidP="00DD73D9">
      <w:pPr>
        <w:spacing w:after="0" w:line="360" w:lineRule="auto"/>
        <w:jc w:val="both"/>
        <w:rPr>
          <w:rFonts w:ascii="Palatino Linotype" w:eastAsia="Times New Roman" w:hAnsi="Palatino Linotype" w:cs="Arial"/>
          <w:sz w:val="24"/>
          <w:szCs w:val="24"/>
          <w:lang w:val="es-ES" w:eastAsia="es-ES"/>
        </w:rPr>
      </w:pPr>
    </w:p>
    <w:p w14:paraId="508BF875" w14:textId="77777777" w:rsid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DD73D9">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C77660" w14:textId="77777777" w:rsidR="00DD73D9" w:rsidRPr="00DD73D9" w:rsidRDefault="00DD73D9" w:rsidP="00DD73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1314FA7F" w14:textId="77777777" w:rsidR="00DD73D9" w:rsidRPr="00453ABC" w:rsidRDefault="00DD73D9" w:rsidP="00DD73D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D73D9">
        <w:rPr>
          <w:rFonts w:ascii="Palatino Linotype" w:eastAsia="Times New Roman" w:hAnsi="Palatino Linotype" w:cs="Times New Roman"/>
          <w:i/>
          <w:szCs w:val="24"/>
          <w:lang w:val="es-ES_tradnl" w:eastAsia="es-ES"/>
        </w:rPr>
        <w:t>Se anexa respuesta mediante oficio</w:t>
      </w:r>
      <w:r w:rsidRPr="00453ABC">
        <w:rPr>
          <w:rFonts w:ascii="Palatino Linotype" w:eastAsia="Times New Roman" w:hAnsi="Palatino Linotype" w:cs="Times New Roman"/>
          <w:i/>
          <w:szCs w:val="24"/>
          <w:lang w:val="es-ES_tradnl" w:eastAsia="es-ES"/>
        </w:rPr>
        <w:t>"</w:t>
      </w:r>
    </w:p>
    <w:p w14:paraId="26DAA7C4" w14:textId="77777777" w:rsidR="00DD73D9" w:rsidRDefault="00DD73D9" w:rsidP="00DD73D9">
      <w:pPr>
        <w:spacing w:after="0" w:line="360" w:lineRule="auto"/>
        <w:jc w:val="both"/>
        <w:rPr>
          <w:rFonts w:ascii="Palatino Linotype" w:hAnsi="Palatino Linotype" w:cs="Arial"/>
          <w:sz w:val="24"/>
          <w:szCs w:val="24"/>
        </w:rPr>
      </w:pPr>
    </w:p>
    <w:p w14:paraId="2D62C493" w14:textId="77777777" w:rsidR="00DD73D9" w:rsidRDefault="00DD73D9" w:rsidP="00DD73D9">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Sujeto Obligado adjunto </w:t>
      </w:r>
      <w:r>
        <w:rPr>
          <w:rFonts w:ascii="Palatino Linotype" w:hAnsi="Palatino Linotype" w:cs="Arial"/>
          <w:sz w:val="24"/>
          <w:szCs w:val="24"/>
        </w:rPr>
        <w:t>el</w:t>
      </w:r>
      <w:r w:rsidRPr="000239D9">
        <w:rPr>
          <w:rFonts w:ascii="Palatino Linotype" w:hAnsi="Palatino Linotype" w:cs="Arial"/>
          <w:sz w:val="24"/>
          <w:szCs w:val="24"/>
        </w:rPr>
        <w:t xml:space="preserve"> archivo “</w:t>
      </w:r>
      <w:proofErr w:type="spellStart"/>
      <w:r w:rsidRPr="00DD73D9">
        <w:rPr>
          <w:rFonts w:ascii="Palatino Linotype" w:hAnsi="Palatino Linotype" w:cs="Arial"/>
          <w:sz w:val="24"/>
          <w:szCs w:val="24"/>
        </w:rPr>
        <w:t>saimex</w:t>
      </w:r>
      <w:proofErr w:type="spellEnd"/>
      <w:r w:rsidRPr="00DD73D9">
        <w:rPr>
          <w:rFonts w:ascii="Palatino Linotype" w:hAnsi="Palatino Linotype" w:cs="Arial"/>
          <w:sz w:val="24"/>
          <w:szCs w:val="24"/>
        </w:rPr>
        <w:t xml:space="preserve"> 76.pdf</w:t>
      </w:r>
      <w:r w:rsidRPr="000239D9">
        <w:rPr>
          <w:rFonts w:ascii="Palatino Linotype" w:hAnsi="Palatino Linotype" w:cs="Arial"/>
          <w:sz w:val="24"/>
          <w:szCs w:val="24"/>
        </w:rPr>
        <w:t>”, los cuales, al ser del conocimiento de las partes, se omite su inserción en este apartado, máxime que serán objeto de estudio en párrafos posteriores.</w:t>
      </w:r>
    </w:p>
    <w:p w14:paraId="411C01FC" w14:textId="77777777" w:rsidR="00DD73D9" w:rsidRDefault="00DD73D9" w:rsidP="00DD73D9">
      <w:pPr>
        <w:spacing w:after="0" w:line="360" w:lineRule="auto"/>
        <w:jc w:val="both"/>
        <w:rPr>
          <w:rFonts w:ascii="Palatino Linotype" w:hAnsi="Palatino Linotype" w:cs="Arial"/>
          <w:sz w:val="24"/>
          <w:szCs w:val="24"/>
        </w:rPr>
      </w:pPr>
    </w:p>
    <w:p w14:paraId="6A84FE6E" w14:textId="77777777" w:rsidR="00DD73D9" w:rsidRPr="00CB45F6" w:rsidRDefault="00DD73D9" w:rsidP="00DD73D9">
      <w:pPr>
        <w:spacing w:after="0" w:line="360" w:lineRule="auto"/>
        <w:jc w:val="both"/>
        <w:rPr>
          <w:rFonts w:ascii="Palatino Linotype" w:eastAsia="Times New Roman" w:hAnsi="Palatino Linotype" w:cs="Arial"/>
          <w:sz w:val="24"/>
          <w:szCs w:val="24"/>
          <w:lang w:val="es-ES" w:eastAsia="es-ES"/>
        </w:rPr>
      </w:pPr>
      <w:r w:rsidRPr="00625C60">
        <w:rPr>
          <w:rFonts w:ascii="Palatino Linotype" w:hAnsi="Palatino Linotype" w:cs="Arial"/>
          <w:b/>
          <w:sz w:val="28"/>
          <w:szCs w:val="24"/>
        </w:rPr>
        <w:t>TERCERO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las respuestas proporcionadas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el día </w:t>
      </w:r>
      <w:r>
        <w:rPr>
          <w:rFonts w:ascii="Palatino Linotype" w:eastAsia="Times New Roman" w:hAnsi="Palatino Linotype" w:cs="Arial"/>
          <w:sz w:val="24"/>
          <w:szCs w:val="24"/>
          <w:lang w:val="es-ES" w:eastAsia="es-ES"/>
        </w:rPr>
        <w:t xml:space="preserve">26 (veintiséis)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interpuso los presentes recursos de revisión, quedando registrados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los números de recurso </w:t>
      </w:r>
      <w:r w:rsidRPr="00CB45F6">
        <w:rPr>
          <w:rFonts w:ascii="Palatino Linotype" w:eastAsia="Times New Roman" w:hAnsi="Palatino Linotype" w:cs="Times New Roman"/>
          <w:b/>
          <w:sz w:val="24"/>
          <w:szCs w:val="24"/>
          <w:lang w:val="es-ES" w:eastAsia="es-ES"/>
        </w:rPr>
        <w:lastRenderedPageBreak/>
        <w:t>0</w:t>
      </w:r>
      <w:r>
        <w:rPr>
          <w:rFonts w:ascii="Palatino Linotype" w:eastAsia="Times New Roman" w:hAnsi="Palatino Linotype" w:cs="Times New Roman"/>
          <w:b/>
          <w:sz w:val="24"/>
          <w:szCs w:val="24"/>
          <w:lang w:val="es-ES" w:eastAsia="es-ES"/>
        </w:rPr>
        <w:t>6</w:t>
      </w:r>
      <w:r w:rsidR="00902C67">
        <w:rPr>
          <w:rFonts w:ascii="Palatino Linotype" w:eastAsia="Times New Roman" w:hAnsi="Palatino Linotype" w:cs="Times New Roman"/>
          <w:b/>
          <w:sz w:val="24"/>
          <w:szCs w:val="24"/>
          <w:lang w:val="es-ES" w:eastAsia="es-ES"/>
        </w:rPr>
        <w:t>705</w:t>
      </w:r>
      <w:r w:rsidRPr="00CB45F6">
        <w:rPr>
          <w:rFonts w:ascii="Palatino Linotype" w:eastAsia="Times New Roman" w:hAnsi="Palatino Linotype" w:cs="Times New Roman"/>
          <w:b/>
          <w:sz w:val="24"/>
          <w:szCs w:val="24"/>
          <w:lang w:val="es-ES" w:eastAsia="es-ES"/>
        </w:rPr>
        <w:t>/INFOEM/IP/RR/2022 y 0</w:t>
      </w:r>
      <w:r>
        <w:rPr>
          <w:rFonts w:ascii="Palatino Linotype" w:eastAsia="Times New Roman" w:hAnsi="Palatino Linotype" w:cs="Times New Roman"/>
          <w:b/>
          <w:sz w:val="24"/>
          <w:szCs w:val="24"/>
          <w:lang w:val="es-ES" w:eastAsia="es-ES"/>
        </w:rPr>
        <w:t>6</w:t>
      </w:r>
      <w:r w:rsidR="00902C67">
        <w:rPr>
          <w:rFonts w:ascii="Palatino Linotype" w:eastAsia="Times New Roman" w:hAnsi="Palatino Linotype" w:cs="Times New Roman"/>
          <w:b/>
          <w:sz w:val="24"/>
          <w:szCs w:val="24"/>
          <w:lang w:val="es-ES" w:eastAsia="es-ES"/>
        </w:rPr>
        <w:t>710</w:t>
      </w:r>
      <w:r>
        <w:rPr>
          <w:rFonts w:ascii="Palatino Linotype" w:eastAsia="Times New Roman" w:hAnsi="Palatino Linotype" w:cs="Times New Roman"/>
          <w:b/>
          <w:sz w:val="24"/>
          <w:szCs w:val="24"/>
          <w:lang w:val="es-ES" w:eastAsia="es-ES"/>
        </w:rPr>
        <w:t>/</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los siguientes</w:t>
      </w:r>
      <w:r w:rsidRPr="00CB45F6">
        <w:rPr>
          <w:rFonts w:ascii="Palatino Linotype" w:eastAsia="Times New Roman" w:hAnsi="Palatino Linotype" w:cs="Arial"/>
          <w:sz w:val="24"/>
          <w:szCs w:val="24"/>
          <w:lang w:val="es-ES" w:eastAsia="es-ES"/>
        </w:rPr>
        <w:t>:</w:t>
      </w:r>
    </w:p>
    <w:p w14:paraId="0B21B2A8" w14:textId="77777777" w:rsidR="00DD73D9" w:rsidRDefault="00DD73D9" w:rsidP="00DD73D9">
      <w:pPr>
        <w:spacing w:after="0" w:line="360" w:lineRule="auto"/>
        <w:ind w:right="51"/>
        <w:jc w:val="both"/>
        <w:rPr>
          <w:rFonts w:ascii="Palatino Linotype" w:eastAsia="Times New Roman" w:hAnsi="Palatino Linotype" w:cs="Arial"/>
          <w:sz w:val="24"/>
          <w:szCs w:val="24"/>
          <w:lang w:val="es-ES" w:eastAsia="es-ES"/>
        </w:rPr>
      </w:pPr>
    </w:p>
    <w:p w14:paraId="26CF91B4" w14:textId="77777777" w:rsidR="00DD73D9" w:rsidRPr="00CB45F6" w:rsidRDefault="00902C67" w:rsidP="00902C67">
      <w:pPr>
        <w:numPr>
          <w:ilvl w:val="0"/>
          <w:numId w:val="1"/>
        </w:numPr>
        <w:spacing w:after="0" w:line="360" w:lineRule="auto"/>
        <w:ind w:left="284"/>
        <w:jc w:val="both"/>
        <w:rPr>
          <w:rFonts w:ascii="Palatino Linotype" w:eastAsia="Times New Roman" w:hAnsi="Palatino Linotype" w:cs="Arial"/>
          <w:sz w:val="24"/>
          <w:szCs w:val="24"/>
          <w:lang w:val="es-ES" w:eastAsia="es-ES"/>
        </w:rPr>
      </w:pPr>
      <w:r w:rsidRPr="00902C67">
        <w:rPr>
          <w:rFonts w:ascii="Palatino Linotype" w:hAnsi="Palatino Linotype" w:cs="Arial"/>
          <w:b/>
          <w:sz w:val="24"/>
          <w:szCs w:val="24"/>
        </w:rPr>
        <w:t>00074/TECAMAC/IP/2022</w:t>
      </w:r>
      <w:r w:rsidR="00DD73D9">
        <w:rPr>
          <w:rFonts w:ascii="Palatino Linotype" w:eastAsia="Times New Roman" w:hAnsi="Palatino Linotype" w:cs="Arial"/>
          <w:b/>
          <w:sz w:val="24"/>
          <w:szCs w:val="24"/>
          <w:lang w:val="es-ES" w:eastAsia="es-ES"/>
        </w:rPr>
        <w:tab/>
        <w:t xml:space="preserve">recurso de revisión </w:t>
      </w:r>
      <w:r w:rsidR="00DD73D9" w:rsidRPr="00CB45F6">
        <w:rPr>
          <w:rFonts w:ascii="Palatino Linotype" w:eastAsia="Times New Roman" w:hAnsi="Palatino Linotype" w:cs="Times New Roman"/>
          <w:b/>
          <w:sz w:val="24"/>
          <w:szCs w:val="24"/>
          <w:lang w:val="es-ES" w:eastAsia="es-ES"/>
        </w:rPr>
        <w:t>0</w:t>
      </w:r>
      <w:r w:rsidR="00DD73D9">
        <w:rPr>
          <w:rFonts w:ascii="Palatino Linotype" w:eastAsia="Times New Roman" w:hAnsi="Palatino Linotype" w:cs="Times New Roman"/>
          <w:b/>
          <w:sz w:val="24"/>
          <w:szCs w:val="24"/>
          <w:lang w:val="es-ES" w:eastAsia="es-ES"/>
        </w:rPr>
        <w:t>6</w:t>
      </w:r>
      <w:r>
        <w:rPr>
          <w:rFonts w:ascii="Palatino Linotype" w:eastAsia="Times New Roman" w:hAnsi="Palatino Linotype" w:cs="Times New Roman"/>
          <w:b/>
          <w:sz w:val="24"/>
          <w:szCs w:val="24"/>
          <w:lang w:val="es-ES" w:eastAsia="es-ES"/>
        </w:rPr>
        <w:t>705</w:t>
      </w:r>
      <w:r w:rsidR="00DD73D9" w:rsidRPr="00CB45F6">
        <w:rPr>
          <w:rFonts w:ascii="Palatino Linotype" w:eastAsia="Times New Roman" w:hAnsi="Palatino Linotype" w:cs="Times New Roman"/>
          <w:b/>
          <w:sz w:val="24"/>
          <w:szCs w:val="24"/>
          <w:lang w:val="es-ES" w:eastAsia="es-ES"/>
        </w:rPr>
        <w:t>/INFOEM/IP/RR/2022</w:t>
      </w:r>
      <w:r w:rsidR="00DD73D9">
        <w:rPr>
          <w:rFonts w:ascii="Palatino Linotype" w:eastAsia="Times New Roman" w:hAnsi="Palatino Linotype" w:cs="Times New Roman"/>
          <w:b/>
          <w:sz w:val="24"/>
          <w:szCs w:val="24"/>
          <w:lang w:val="es-ES" w:eastAsia="es-ES"/>
        </w:rPr>
        <w:t>:</w:t>
      </w:r>
    </w:p>
    <w:p w14:paraId="0415627D" w14:textId="77777777" w:rsidR="00DD73D9" w:rsidRPr="00CB45F6" w:rsidRDefault="00DD73D9" w:rsidP="00DD73D9">
      <w:pPr>
        <w:spacing w:after="0" w:line="360" w:lineRule="auto"/>
        <w:ind w:right="51"/>
        <w:jc w:val="both"/>
        <w:rPr>
          <w:rFonts w:ascii="Palatino Linotype" w:eastAsia="Times New Roman" w:hAnsi="Palatino Linotype" w:cs="Arial"/>
          <w:sz w:val="24"/>
          <w:szCs w:val="24"/>
          <w:lang w:val="es-ES" w:eastAsia="es-ES"/>
        </w:rPr>
      </w:pPr>
    </w:p>
    <w:p w14:paraId="436FFC73" w14:textId="77777777" w:rsidR="00DD73D9" w:rsidRPr="00CB45F6"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14:paraId="3A34939B" w14:textId="77777777" w:rsidR="00DD73D9" w:rsidRPr="00CB45F6"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p>
    <w:p w14:paraId="0E0F7442" w14:textId="77777777" w:rsidR="00DD73D9" w:rsidRPr="00CB45F6" w:rsidRDefault="00DD73D9" w:rsidP="00DD73D9">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902C67" w:rsidRPr="00902C67">
        <w:rPr>
          <w:rFonts w:ascii="Palatino Linotype" w:eastAsia="Times New Roman" w:hAnsi="Palatino Linotype" w:cs="Times New Roman"/>
          <w:i/>
          <w:sz w:val="24"/>
          <w:szCs w:val="24"/>
          <w:lang w:val="es-ES" w:eastAsia="es-ES"/>
        </w:rPr>
        <w:t>Enumerado en la Solicitud de Acceso a la Información con el numeral 3. 3.- ¿La defensoría Municipal de derechos humanos qué presupuesto tiene?</w:t>
      </w:r>
      <w:r w:rsidRPr="00CB45F6">
        <w:rPr>
          <w:rFonts w:ascii="Palatino Linotype" w:eastAsia="Times New Roman" w:hAnsi="Palatino Linotype" w:cs="Times New Roman"/>
          <w:i/>
          <w:sz w:val="24"/>
          <w:szCs w:val="24"/>
          <w:lang w:val="es-ES" w:eastAsia="es-ES"/>
        </w:rPr>
        <w:t>” (sic)</w:t>
      </w:r>
    </w:p>
    <w:p w14:paraId="01EBBE61" w14:textId="77777777" w:rsidR="00DD73D9" w:rsidRDefault="00DD73D9" w:rsidP="00DD73D9">
      <w:pPr>
        <w:spacing w:after="0" w:line="360" w:lineRule="auto"/>
        <w:jc w:val="both"/>
        <w:rPr>
          <w:rFonts w:ascii="Palatino Linotype" w:hAnsi="Palatino Linotype" w:cs="Arial"/>
          <w:sz w:val="24"/>
          <w:szCs w:val="24"/>
        </w:rPr>
      </w:pPr>
    </w:p>
    <w:p w14:paraId="4BF33DC5" w14:textId="77777777" w:rsidR="00DD73D9"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14:paraId="4D9580B1" w14:textId="77777777" w:rsidR="00DD73D9" w:rsidRPr="00632F34"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p>
    <w:p w14:paraId="7B76D3C6" w14:textId="77777777" w:rsidR="00DD73D9" w:rsidRPr="00CB45F6" w:rsidRDefault="00DD73D9" w:rsidP="00DD73D9">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902C67" w:rsidRPr="00902C67">
        <w:rPr>
          <w:rFonts w:ascii="Palatino Linotype" w:eastAsia="Times New Roman" w:hAnsi="Palatino Linotype" w:cs="Times New Roman"/>
          <w:i/>
          <w:sz w:val="24"/>
          <w:szCs w:val="24"/>
          <w:lang w:val="es-ES" w:eastAsia="es-ES"/>
        </w:rPr>
        <w:t xml:space="preserve">Por medio de la presente, recurro la respuesta otorgada por la Tesorería Municipal de Tecámac con folio de la solicitud 00074/TECAMAC/IP/2022 el día 12 de abril de 2022 sobre la cual yo tuve conocimiento el 13 de abril de 2022. Los motivos de mi inconformidad son los siguientes: Con fundamento en el Reglamento de la organización y funcionamiento de las Defensorías Municipales de Derechos Humanos del Estado de México. En su Artículo 9 obliga a las defensorías municipales a garantizar el derecho a la información pública, privilegiando la máxima publicidad. respecto lo anterior, en el artículo 2 del mismo ordenamiento se reconoce a las Defensorías Públicas su autonomía respecto de su ejercicio presupuestal. Para lo cual la Defensoría del Municipio de Tecámac argumenta no contar con las atribuciones expresas por las leyes aplicables en la materia, sin </w:t>
      </w:r>
      <w:proofErr w:type="gramStart"/>
      <w:r w:rsidR="00902C67" w:rsidRPr="00902C67">
        <w:rPr>
          <w:rFonts w:ascii="Palatino Linotype" w:eastAsia="Times New Roman" w:hAnsi="Palatino Linotype" w:cs="Times New Roman"/>
          <w:i/>
          <w:sz w:val="24"/>
          <w:szCs w:val="24"/>
          <w:lang w:val="es-ES" w:eastAsia="es-ES"/>
        </w:rPr>
        <w:t>embargo</w:t>
      </w:r>
      <w:proofErr w:type="gramEnd"/>
      <w:r w:rsidR="00902C67" w:rsidRPr="00902C67">
        <w:rPr>
          <w:rFonts w:ascii="Palatino Linotype" w:eastAsia="Times New Roman" w:hAnsi="Palatino Linotype" w:cs="Times New Roman"/>
          <w:i/>
          <w:sz w:val="24"/>
          <w:szCs w:val="24"/>
          <w:lang w:val="es-ES" w:eastAsia="es-ES"/>
        </w:rPr>
        <w:t xml:space="preserve"> dicho reglamento antes señalado si faculta a la Defensoría, y más </w:t>
      </w:r>
      <w:proofErr w:type="spellStart"/>
      <w:r w:rsidR="00902C67" w:rsidRPr="00902C67">
        <w:rPr>
          <w:rFonts w:ascii="Palatino Linotype" w:eastAsia="Times New Roman" w:hAnsi="Palatino Linotype" w:cs="Times New Roman"/>
          <w:i/>
          <w:sz w:val="24"/>
          <w:szCs w:val="24"/>
          <w:lang w:val="es-ES" w:eastAsia="es-ES"/>
        </w:rPr>
        <w:t>aun</w:t>
      </w:r>
      <w:proofErr w:type="spellEnd"/>
      <w:r w:rsidR="00902C67" w:rsidRPr="00902C67">
        <w:rPr>
          <w:rFonts w:ascii="Palatino Linotype" w:eastAsia="Times New Roman" w:hAnsi="Palatino Linotype" w:cs="Times New Roman"/>
          <w:i/>
          <w:sz w:val="24"/>
          <w:szCs w:val="24"/>
          <w:lang w:val="es-ES" w:eastAsia="es-ES"/>
        </w:rPr>
        <w:t xml:space="preserve"> otorga como una atribución elaborar un presupuesto que se considere en el presupuesto de ingresos.</w:t>
      </w:r>
      <w:r w:rsidRPr="00CB45F6">
        <w:rPr>
          <w:rFonts w:ascii="Palatino Linotype" w:eastAsia="Times New Roman" w:hAnsi="Palatino Linotype" w:cs="Times New Roman"/>
          <w:i/>
          <w:sz w:val="24"/>
          <w:szCs w:val="24"/>
          <w:lang w:val="es-ES" w:eastAsia="es-ES"/>
        </w:rPr>
        <w:t>” (sic)</w:t>
      </w:r>
    </w:p>
    <w:p w14:paraId="18A74C17" w14:textId="77777777" w:rsidR="00DD73D9" w:rsidRDefault="00DD73D9" w:rsidP="00DD73D9">
      <w:pPr>
        <w:spacing w:after="0" w:line="360" w:lineRule="auto"/>
        <w:jc w:val="both"/>
        <w:rPr>
          <w:rFonts w:ascii="Palatino Linotype" w:hAnsi="Palatino Linotype" w:cs="Arial"/>
          <w:sz w:val="24"/>
          <w:szCs w:val="24"/>
        </w:rPr>
      </w:pPr>
    </w:p>
    <w:p w14:paraId="651EDD41" w14:textId="77777777" w:rsidR="00902C67" w:rsidRDefault="00902C67" w:rsidP="00DD73D9">
      <w:pPr>
        <w:spacing w:after="0" w:line="360" w:lineRule="auto"/>
        <w:jc w:val="both"/>
        <w:rPr>
          <w:rFonts w:ascii="Palatino Linotype" w:hAnsi="Palatino Linotype" w:cs="Arial"/>
          <w:sz w:val="24"/>
          <w:szCs w:val="24"/>
        </w:rPr>
      </w:pPr>
      <w:r>
        <w:rPr>
          <w:rFonts w:ascii="Palatino Linotype" w:hAnsi="Palatino Linotype" w:cs="Arial"/>
          <w:sz w:val="24"/>
          <w:szCs w:val="24"/>
        </w:rPr>
        <w:t>Se hace constar que el ahora Recurrente al momento de interponer el recurso de revisión, adjuntó los documentos electrónicos “</w:t>
      </w:r>
      <w:r w:rsidRPr="00902C67">
        <w:rPr>
          <w:rFonts w:ascii="Palatino Linotype" w:hAnsi="Palatino Linotype" w:cs="Arial"/>
          <w:sz w:val="24"/>
          <w:szCs w:val="24"/>
        </w:rPr>
        <w:t>RESPUESTA SOL 74 TRANS (1).pdf</w:t>
      </w:r>
      <w:r>
        <w:rPr>
          <w:rFonts w:ascii="Palatino Linotype" w:hAnsi="Palatino Linotype" w:cs="Arial"/>
          <w:sz w:val="24"/>
          <w:szCs w:val="24"/>
        </w:rPr>
        <w:t xml:space="preserve"> y </w:t>
      </w:r>
      <w:r w:rsidRPr="00902C67">
        <w:rPr>
          <w:rFonts w:ascii="Palatino Linotype" w:hAnsi="Palatino Linotype" w:cs="Arial"/>
          <w:sz w:val="24"/>
          <w:szCs w:val="24"/>
        </w:rPr>
        <w:t>notificación de respuesta a la solicitud 74.pdf</w:t>
      </w:r>
      <w:r>
        <w:rPr>
          <w:rFonts w:ascii="Palatino Linotype" w:hAnsi="Palatino Linotype" w:cs="Arial"/>
          <w:sz w:val="24"/>
          <w:szCs w:val="24"/>
        </w:rPr>
        <w:t>”, consistentes en los documentos proporcionados en respuesta por el Sujeto Obligado.</w:t>
      </w:r>
    </w:p>
    <w:p w14:paraId="6C1AEAB7" w14:textId="77777777" w:rsidR="00DD73D9" w:rsidRPr="00CB45F6" w:rsidRDefault="00902C67" w:rsidP="00902C67">
      <w:pPr>
        <w:numPr>
          <w:ilvl w:val="0"/>
          <w:numId w:val="1"/>
        </w:numPr>
        <w:spacing w:after="0" w:line="360" w:lineRule="auto"/>
        <w:ind w:left="284"/>
        <w:jc w:val="both"/>
        <w:rPr>
          <w:rFonts w:ascii="Palatino Linotype" w:eastAsia="Times New Roman" w:hAnsi="Palatino Linotype" w:cs="Arial"/>
          <w:sz w:val="24"/>
          <w:szCs w:val="24"/>
          <w:lang w:val="es-ES" w:eastAsia="es-ES"/>
        </w:rPr>
      </w:pPr>
      <w:r w:rsidRPr="00902C67">
        <w:rPr>
          <w:rFonts w:ascii="Palatino Linotype" w:hAnsi="Palatino Linotype" w:cs="Arial"/>
          <w:b/>
          <w:sz w:val="24"/>
          <w:szCs w:val="24"/>
        </w:rPr>
        <w:lastRenderedPageBreak/>
        <w:t>0007</w:t>
      </w:r>
      <w:r>
        <w:rPr>
          <w:rFonts w:ascii="Palatino Linotype" w:hAnsi="Palatino Linotype" w:cs="Arial"/>
          <w:b/>
          <w:sz w:val="24"/>
          <w:szCs w:val="24"/>
        </w:rPr>
        <w:t>6</w:t>
      </w:r>
      <w:r w:rsidRPr="00902C67">
        <w:rPr>
          <w:rFonts w:ascii="Palatino Linotype" w:hAnsi="Palatino Linotype" w:cs="Arial"/>
          <w:b/>
          <w:sz w:val="24"/>
          <w:szCs w:val="24"/>
        </w:rPr>
        <w:t>/TECAMAC/IP/2022</w:t>
      </w:r>
      <w:r w:rsidR="00DD73D9">
        <w:rPr>
          <w:rFonts w:ascii="Palatino Linotype" w:eastAsia="Times New Roman" w:hAnsi="Palatino Linotype" w:cs="Arial"/>
          <w:b/>
          <w:sz w:val="24"/>
          <w:szCs w:val="24"/>
          <w:lang w:val="es-ES" w:eastAsia="es-ES"/>
        </w:rPr>
        <w:t xml:space="preserve"> </w:t>
      </w:r>
      <w:r w:rsidR="00DD73D9">
        <w:rPr>
          <w:rFonts w:ascii="Palatino Linotype" w:eastAsia="Times New Roman" w:hAnsi="Palatino Linotype" w:cs="Arial"/>
          <w:b/>
          <w:sz w:val="24"/>
          <w:szCs w:val="24"/>
          <w:lang w:val="es-ES" w:eastAsia="es-ES"/>
        </w:rPr>
        <w:tab/>
        <w:t xml:space="preserve">recurso de revisión </w:t>
      </w:r>
      <w:r w:rsidR="00DD73D9" w:rsidRPr="00CB45F6">
        <w:rPr>
          <w:rFonts w:ascii="Palatino Linotype" w:eastAsia="Times New Roman" w:hAnsi="Palatino Linotype" w:cs="Times New Roman"/>
          <w:b/>
          <w:sz w:val="24"/>
          <w:szCs w:val="24"/>
          <w:lang w:val="es-ES" w:eastAsia="es-ES"/>
        </w:rPr>
        <w:t>0</w:t>
      </w:r>
      <w:r w:rsidR="00DD73D9">
        <w:rPr>
          <w:rFonts w:ascii="Palatino Linotype" w:eastAsia="Times New Roman" w:hAnsi="Palatino Linotype" w:cs="Times New Roman"/>
          <w:b/>
          <w:sz w:val="24"/>
          <w:szCs w:val="24"/>
          <w:lang w:val="es-ES" w:eastAsia="es-ES"/>
        </w:rPr>
        <w:t>6</w:t>
      </w:r>
      <w:r>
        <w:rPr>
          <w:rFonts w:ascii="Palatino Linotype" w:eastAsia="Times New Roman" w:hAnsi="Palatino Linotype" w:cs="Times New Roman"/>
          <w:b/>
          <w:sz w:val="24"/>
          <w:szCs w:val="24"/>
          <w:lang w:val="es-ES" w:eastAsia="es-ES"/>
        </w:rPr>
        <w:t>710</w:t>
      </w:r>
      <w:r w:rsidR="00DD73D9" w:rsidRPr="00CB45F6">
        <w:rPr>
          <w:rFonts w:ascii="Palatino Linotype" w:eastAsia="Times New Roman" w:hAnsi="Palatino Linotype" w:cs="Times New Roman"/>
          <w:b/>
          <w:sz w:val="24"/>
          <w:szCs w:val="24"/>
          <w:lang w:val="es-ES" w:eastAsia="es-ES"/>
        </w:rPr>
        <w:t>/INFOEM/IP/RR/2022</w:t>
      </w:r>
      <w:r w:rsidR="00DD73D9">
        <w:rPr>
          <w:rFonts w:ascii="Palatino Linotype" w:eastAsia="Times New Roman" w:hAnsi="Palatino Linotype" w:cs="Times New Roman"/>
          <w:b/>
          <w:sz w:val="24"/>
          <w:szCs w:val="24"/>
          <w:lang w:val="es-ES" w:eastAsia="es-ES"/>
        </w:rPr>
        <w:t>:</w:t>
      </w:r>
    </w:p>
    <w:p w14:paraId="5FAB6218" w14:textId="77777777" w:rsidR="00DD73D9"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p>
    <w:p w14:paraId="4CDF170C" w14:textId="77777777" w:rsidR="00DD73D9" w:rsidRPr="00CB45F6"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14:paraId="25840984" w14:textId="77777777" w:rsidR="00DD73D9" w:rsidRPr="00CB45F6"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p>
    <w:p w14:paraId="556DE4D8" w14:textId="77777777" w:rsidR="00DD73D9" w:rsidRPr="00CB45F6" w:rsidRDefault="00DD73D9" w:rsidP="00DD73D9">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902C67" w:rsidRPr="00902C67">
        <w:rPr>
          <w:rFonts w:ascii="Palatino Linotype" w:eastAsia="Times New Roman" w:hAnsi="Palatino Linotype" w:cs="Times New Roman"/>
          <w:i/>
          <w:sz w:val="24"/>
          <w:szCs w:val="24"/>
          <w:lang w:val="es-ES" w:eastAsia="es-ES"/>
        </w:rPr>
        <w:t xml:space="preserve">Enumeradas estas fueron las preguntas que le </w:t>
      </w:r>
      <w:proofErr w:type="gramStart"/>
      <w:r w:rsidR="00902C67" w:rsidRPr="00902C67">
        <w:rPr>
          <w:rFonts w:ascii="Palatino Linotype" w:eastAsia="Times New Roman" w:hAnsi="Palatino Linotype" w:cs="Times New Roman"/>
          <w:i/>
          <w:sz w:val="24"/>
          <w:szCs w:val="24"/>
          <w:lang w:val="es-ES" w:eastAsia="es-ES"/>
        </w:rPr>
        <w:t>realice</w:t>
      </w:r>
      <w:proofErr w:type="gramEnd"/>
      <w:r w:rsidR="00902C67" w:rsidRPr="00902C67">
        <w:rPr>
          <w:rFonts w:ascii="Palatino Linotype" w:eastAsia="Times New Roman" w:hAnsi="Palatino Linotype" w:cs="Times New Roman"/>
          <w:i/>
          <w:sz w:val="24"/>
          <w:szCs w:val="24"/>
          <w:lang w:val="es-ES" w:eastAsia="es-ES"/>
        </w:rPr>
        <w:t xml:space="preserve"> al Municipio de Tecámac y de las cuales no tuve una respuesta satisfactoria. 1.- Solicitud de una copia de contrato y de la licitación del servicio de recolección y procesamiento de basura la cual esta concesionada a particulares y si fue licitación abierta o directa 2.- ¿Cuál es el mecanismo que se emplea para la recolección de la basura? 3.- ¿Cuál es el mecanismo que se emplea para el procesamiento de la basura que empresa lo hace y como se asignó el contrato? 4.- Solicito conocer el Costo de recolección de basura por tonelada</w:t>
      </w:r>
      <w:r w:rsidRPr="00CB45F6">
        <w:rPr>
          <w:rFonts w:ascii="Palatino Linotype" w:eastAsia="Times New Roman" w:hAnsi="Palatino Linotype" w:cs="Times New Roman"/>
          <w:i/>
          <w:sz w:val="24"/>
          <w:szCs w:val="24"/>
          <w:lang w:val="es-ES" w:eastAsia="es-ES"/>
        </w:rPr>
        <w:t>” (sic)</w:t>
      </w:r>
    </w:p>
    <w:p w14:paraId="73F10EC7" w14:textId="77777777" w:rsidR="00DD73D9" w:rsidRDefault="00DD73D9" w:rsidP="00DD73D9">
      <w:pPr>
        <w:spacing w:after="0" w:line="360" w:lineRule="auto"/>
        <w:jc w:val="both"/>
        <w:rPr>
          <w:rFonts w:ascii="Palatino Linotype" w:hAnsi="Palatino Linotype" w:cs="Arial"/>
          <w:sz w:val="24"/>
          <w:szCs w:val="24"/>
        </w:rPr>
      </w:pPr>
    </w:p>
    <w:p w14:paraId="01D0E01C" w14:textId="77777777" w:rsidR="00DD73D9" w:rsidRPr="00CB45F6"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14:paraId="4532305E" w14:textId="77777777" w:rsidR="00DD73D9" w:rsidRPr="00CB45F6" w:rsidRDefault="00DD73D9" w:rsidP="00DD73D9">
      <w:pPr>
        <w:spacing w:after="0" w:line="276" w:lineRule="auto"/>
        <w:ind w:right="616"/>
        <w:jc w:val="both"/>
        <w:rPr>
          <w:rFonts w:ascii="Palatino Linotype" w:eastAsia="Times New Roman" w:hAnsi="Palatino Linotype" w:cs="Times New Roman"/>
          <w:sz w:val="24"/>
          <w:szCs w:val="24"/>
          <w:lang w:val="es-ES" w:eastAsia="es-ES"/>
        </w:rPr>
      </w:pPr>
    </w:p>
    <w:p w14:paraId="317667B5" w14:textId="77777777" w:rsidR="00DD73D9" w:rsidRPr="00CB45F6" w:rsidRDefault="00DD73D9" w:rsidP="00DD73D9">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902C67" w:rsidRPr="00902C67">
        <w:rPr>
          <w:rFonts w:ascii="Palatino Linotype" w:eastAsia="Times New Roman" w:hAnsi="Palatino Linotype" w:cs="Times New Roman"/>
          <w:i/>
          <w:sz w:val="24"/>
          <w:szCs w:val="24"/>
          <w:lang w:val="es-ES" w:eastAsia="es-ES"/>
        </w:rPr>
        <w:t xml:space="preserve">Por medio de la presente, recurro la respuesta otorgada por la Tesorería Municipal de Tecámac con folio de la solicitud 00076/TECAMAC/IP/2022 el día 19 de abril de 2022 sobre la cual yo tuve conocimiento el 20 de abril de 2022. Los motivos de mi inconformidad son los siguientes: Con apego a los Artículos 135 y 137 de la Ley General del Equilibrio Ecológico y la Protección al Ambiente, el sujeto obligado (municipio) en el ámbito de sus competencias tienen obligación para con la contaminación del suelo en los términos del manejo de los residuos sólidos. En suma, en el Código para la Biodiversidad del Estado de México, el Municipio de Tecámac </w:t>
      </w:r>
      <w:proofErr w:type="spellStart"/>
      <w:r w:rsidR="00902C67" w:rsidRPr="00902C67">
        <w:rPr>
          <w:rFonts w:ascii="Palatino Linotype" w:eastAsia="Times New Roman" w:hAnsi="Palatino Linotype" w:cs="Times New Roman"/>
          <w:i/>
          <w:sz w:val="24"/>
          <w:szCs w:val="24"/>
          <w:lang w:val="es-ES" w:eastAsia="es-ES"/>
        </w:rPr>
        <w:t>esta</w:t>
      </w:r>
      <w:proofErr w:type="spellEnd"/>
      <w:r w:rsidR="00902C67" w:rsidRPr="00902C67">
        <w:rPr>
          <w:rFonts w:ascii="Palatino Linotype" w:eastAsia="Times New Roman" w:hAnsi="Palatino Linotype" w:cs="Times New Roman"/>
          <w:i/>
          <w:sz w:val="24"/>
          <w:szCs w:val="24"/>
          <w:lang w:val="es-ES" w:eastAsia="es-ES"/>
        </w:rPr>
        <w:t xml:space="preserve"> facultado en los términos del artículo 2.9 en sus fracciones VII manejo de residuos sólidos; y la fracción XXVIII "Celebrar convenios en materia de protección y restauración del equilibrio ecológico, recolección, transportación, tratamiento y disposición final de residuos sólidos urbanos y de manejo especial con otros Municipios del Estado, con el sector privado". Para lo cual, el Municipio tiene las atribuciones para celebrar un contrato para la recolección de residuos, así como responder con la información requerida en el acto impugnado referente al contrato de recolección de residuos sólidos, sus mecanismos y costos.</w:t>
      </w:r>
      <w:r w:rsidRPr="00CB45F6">
        <w:rPr>
          <w:rFonts w:ascii="Palatino Linotype" w:eastAsia="Times New Roman" w:hAnsi="Palatino Linotype" w:cs="Times New Roman"/>
          <w:i/>
          <w:sz w:val="24"/>
          <w:szCs w:val="24"/>
          <w:lang w:val="es-ES" w:eastAsia="es-ES"/>
        </w:rPr>
        <w:t>” (sic)</w:t>
      </w:r>
    </w:p>
    <w:p w14:paraId="26756844" w14:textId="77777777" w:rsidR="00DD73D9" w:rsidRDefault="00DD73D9" w:rsidP="00DD73D9">
      <w:pPr>
        <w:spacing w:after="0" w:line="360" w:lineRule="auto"/>
        <w:jc w:val="both"/>
        <w:rPr>
          <w:rFonts w:ascii="Palatino Linotype" w:hAnsi="Palatino Linotype" w:cs="Arial"/>
          <w:sz w:val="24"/>
          <w:szCs w:val="24"/>
          <w:lang w:val="es-ES"/>
        </w:rPr>
      </w:pPr>
    </w:p>
    <w:p w14:paraId="012DC68F" w14:textId="77777777" w:rsidR="00902C67" w:rsidRDefault="00902C67" w:rsidP="00902C6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Se hace constar que el ahora Recurrente al momento de interponer el recurso de revisión, adjuntó los documentos electrónicos “</w:t>
      </w:r>
      <w:proofErr w:type="spellStart"/>
      <w:r w:rsidRPr="00902C67">
        <w:rPr>
          <w:rFonts w:ascii="Palatino Linotype" w:hAnsi="Palatino Linotype" w:cs="Arial"/>
          <w:sz w:val="24"/>
          <w:szCs w:val="24"/>
        </w:rPr>
        <w:t>saimex</w:t>
      </w:r>
      <w:proofErr w:type="spellEnd"/>
      <w:r w:rsidRPr="00902C67">
        <w:rPr>
          <w:rFonts w:ascii="Palatino Linotype" w:hAnsi="Palatino Linotype" w:cs="Arial"/>
          <w:sz w:val="24"/>
          <w:szCs w:val="24"/>
        </w:rPr>
        <w:t xml:space="preserve"> 76.pdf</w:t>
      </w:r>
      <w:r>
        <w:rPr>
          <w:rFonts w:ascii="Palatino Linotype" w:hAnsi="Palatino Linotype" w:cs="Arial"/>
          <w:sz w:val="24"/>
          <w:szCs w:val="24"/>
        </w:rPr>
        <w:t xml:space="preserve"> y </w:t>
      </w:r>
      <w:r w:rsidRPr="00902C67">
        <w:rPr>
          <w:rFonts w:ascii="Palatino Linotype" w:hAnsi="Palatino Linotype" w:cs="Arial"/>
          <w:sz w:val="24"/>
          <w:szCs w:val="24"/>
        </w:rPr>
        <w:t>notificación</w:t>
      </w:r>
      <w:r>
        <w:rPr>
          <w:rFonts w:ascii="Palatino Linotype" w:hAnsi="Palatino Linotype" w:cs="Arial"/>
          <w:sz w:val="24"/>
          <w:szCs w:val="24"/>
        </w:rPr>
        <w:t xml:space="preserve"> de respuesta a la solicitud 76</w:t>
      </w:r>
      <w:r w:rsidRPr="00902C67">
        <w:rPr>
          <w:rFonts w:ascii="Palatino Linotype" w:hAnsi="Palatino Linotype" w:cs="Arial"/>
          <w:sz w:val="24"/>
          <w:szCs w:val="24"/>
        </w:rPr>
        <w:t>.pdf</w:t>
      </w:r>
      <w:r>
        <w:rPr>
          <w:rFonts w:ascii="Palatino Linotype" w:hAnsi="Palatino Linotype" w:cs="Arial"/>
          <w:sz w:val="24"/>
          <w:szCs w:val="24"/>
        </w:rPr>
        <w:t>”, consistentes en los documentos proporcionados en respuesta por el Sujeto Obligado.</w:t>
      </w:r>
    </w:p>
    <w:p w14:paraId="542704DC" w14:textId="77777777" w:rsidR="00902C67" w:rsidRPr="00902C67" w:rsidRDefault="00902C67" w:rsidP="00DD73D9">
      <w:pPr>
        <w:spacing w:after="0" w:line="360" w:lineRule="auto"/>
        <w:jc w:val="both"/>
        <w:rPr>
          <w:rFonts w:ascii="Palatino Linotype" w:hAnsi="Palatino Linotype" w:cs="Arial"/>
          <w:sz w:val="24"/>
          <w:szCs w:val="24"/>
        </w:rPr>
      </w:pPr>
    </w:p>
    <w:p w14:paraId="77F24C81" w14:textId="77777777" w:rsidR="00DD73D9" w:rsidRDefault="00DD73D9" w:rsidP="00DD73D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sidR="00902C67">
        <w:rPr>
          <w:rFonts w:ascii="Palatino Linotype" w:eastAsia="Times New Roman" w:hAnsi="Palatino Linotype" w:cs="Arial"/>
          <w:sz w:val="24"/>
          <w:szCs w:val="24"/>
          <w:lang w:val="es-ES" w:eastAsia="es-ES"/>
        </w:rPr>
        <w:t>26</w:t>
      </w:r>
      <w:r>
        <w:rPr>
          <w:rFonts w:ascii="Palatino Linotype" w:eastAsia="Times New Roman" w:hAnsi="Palatino Linotype" w:cs="Arial"/>
          <w:sz w:val="24"/>
          <w:szCs w:val="24"/>
          <w:lang w:val="es-ES" w:eastAsia="es-ES"/>
        </w:rPr>
        <w:t xml:space="preserve"> (veint</w:t>
      </w:r>
      <w:r w:rsidR="00902C67">
        <w:rPr>
          <w:rFonts w:ascii="Palatino Linotype" w:eastAsia="Times New Roman" w:hAnsi="Palatino Linotype" w:cs="Arial"/>
          <w:sz w:val="24"/>
          <w:szCs w:val="24"/>
          <w:lang w:val="es-ES" w:eastAsia="es-ES"/>
        </w:rPr>
        <w:t>iséis</w:t>
      </w:r>
      <w:r>
        <w:rPr>
          <w:rFonts w:ascii="Palatino Linotype" w:eastAsia="Times New Roman" w:hAnsi="Palatino Linotype" w:cs="Arial"/>
          <w:sz w:val="24"/>
          <w:szCs w:val="24"/>
          <w:lang w:val="es-ES" w:eastAsia="es-ES"/>
        </w:rPr>
        <w:t xml:space="preserve">)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los </w:t>
      </w:r>
      <w:r w:rsidRPr="00CB45F6">
        <w:rPr>
          <w:rFonts w:ascii="Palatino Linotype" w:eastAsia="Times New Roman" w:hAnsi="Palatino Linotype" w:cs="Arial"/>
          <w:sz w:val="24"/>
          <w:szCs w:val="24"/>
          <w:lang w:val="es-ES_tradnl" w:eastAsia="es-ES"/>
        </w:rPr>
        <w:t>recursos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turnaron 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00902C67">
        <w:rPr>
          <w:rFonts w:ascii="Palatino Linotype" w:eastAsia="Times New Roman" w:hAnsi="Palatino Linotype" w:cs="Times New Roman"/>
          <w:sz w:val="24"/>
          <w:szCs w:val="24"/>
          <w:lang w:val="es-ES" w:eastAsia="es-ES"/>
        </w:rPr>
        <w:t xml:space="preserve"> a</w:t>
      </w:r>
      <w:r w:rsidRPr="00CB45F6">
        <w:rPr>
          <w:rFonts w:ascii="Palatino Linotype" w:eastAsia="Times New Roman" w:hAnsi="Palatino Linotype" w:cs="Times New Roman"/>
          <w:sz w:val="24"/>
          <w:szCs w:val="24"/>
          <w:lang w:val="es-ES" w:eastAsia="es-ES"/>
        </w:rPr>
        <w:t xml:space="preserve">l </w:t>
      </w:r>
      <w:r w:rsidRPr="00CB45F6">
        <w:rPr>
          <w:rFonts w:ascii="Palatino Linotype" w:eastAsia="Times New Roman" w:hAnsi="Palatino Linotype" w:cs="Arial"/>
          <w:sz w:val="24"/>
          <w:szCs w:val="24"/>
          <w:lang w:val="es-ES_tradnl" w:eastAsia="es-ES"/>
        </w:rPr>
        <w:t xml:space="preserve">Comisionado </w:t>
      </w:r>
      <w:r w:rsidRPr="00CB45F6">
        <w:rPr>
          <w:rFonts w:ascii="Palatino Linotype" w:eastAsia="Times New Roman" w:hAnsi="Palatino Linotype" w:cs="Arial"/>
          <w:b/>
          <w:sz w:val="24"/>
          <w:szCs w:val="24"/>
          <w:lang w:val="es-ES_tradnl" w:eastAsia="es-ES"/>
        </w:rPr>
        <w:t>JOSÉ MARTÍNEZ VILCHIS</w:t>
      </w:r>
      <w:r w:rsidR="00902C67">
        <w:rPr>
          <w:rFonts w:ascii="Palatino Linotype" w:eastAsia="Times New Roman" w:hAnsi="Palatino Linotype" w:cs="Arial"/>
          <w:b/>
          <w:sz w:val="24"/>
          <w:szCs w:val="24"/>
          <w:lang w:val="es-ES_tradnl" w:eastAsia="es-ES"/>
        </w:rPr>
        <w:t>,</w:t>
      </w:r>
      <w:r w:rsidRPr="00CB45F6">
        <w:rPr>
          <w:rFonts w:ascii="Palatino Linotype" w:eastAsia="Times New Roman" w:hAnsi="Palatino Linotype" w:cs="Arial"/>
          <w:b/>
          <w:sz w:val="24"/>
          <w:szCs w:val="24"/>
          <w:lang w:val="es-ES_tradnl" w:eastAsia="es-ES"/>
        </w:rPr>
        <w:t xml:space="preserve"> </w:t>
      </w:r>
      <w:r w:rsidRPr="00CB45F6">
        <w:rPr>
          <w:rFonts w:ascii="Palatino Linotype" w:eastAsia="Times New Roman" w:hAnsi="Palatino Linotype" w:cs="Arial"/>
          <w:sz w:val="24"/>
          <w:szCs w:val="24"/>
          <w:lang w:val="es-ES_tradnl" w:eastAsia="es-ES"/>
        </w:rPr>
        <w:t xml:space="preserve">a efecto de que decretara su admisión o </w:t>
      </w:r>
      <w:proofErr w:type="spellStart"/>
      <w:r w:rsidRPr="00CB45F6">
        <w:rPr>
          <w:rFonts w:ascii="Palatino Linotype" w:eastAsia="Times New Roman" w:hAnsi="Palatino Linotype" w:cs="Arial"/>
          <w:sz w:val="24"/>
          <w:szCs w:val="24"/>
          <w:lang w:val="es-ES_tradnl" w:eastAsia="es-ES"/>
        </w:rPr>
        <w:t>desechamiento</w:t>
      </w:r>
      <w:proofErr w:type="spellEnd"/>
      <w:r w:rsidRPr="00CB45F6">
        <w:rPr>
          <w:rFonts w:ascii="Palatino Linotype" w:eastAsia="Times New Roman" w:hAnsi="Palatino Linotype" w:cs="Arial"/>
          <w:sz w:val="24"/>
          <w:szCs w:val="24"/>
          <w:lang w:val="es-ES_tradnl" w:eastAsia="es-ES"/>
        </w:rPr>
        <w:t>.</w:t>
      </w:r>
    </w:p>
    <w:p w14:paraId="256DDB57" w14:textId="77777777" w:rsidR="00DD73D9" w:rsidRDefault="00DD73D9" w:rsidP="00DD73D9">
      <w:pPr>
        <w:spacing w:after="0" w:line="360" w:lineRule="auto"/>
        <w:ind w:right="49"/>
        <w:jc w:val="both"/>
        <w:rPr>
          <w:rFonts w:ascii="Palatino Linotype" w:eastAsia="Times New Roman" w:hAnsi="Palatino Linotype" w:cs="Arial"/>
          <w:sz w:val="24"/>
          <w:szCs w:val="24"/>
          <w:lang w:val="es-ES_tradnl" w:eastAsia="es-ES"/>
        </w:rPr>
      </w:pPr>
    </w:p>
    <w:p w14:paraId="0284506E" w14:textId="77777777" w:rsidR="00DD73D9" w:rsidRPr="00CB45F6" w:rsidRDefault="00DD73D9" w:rsidP="00DD73D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CB45F6">
        <w:rPr>
          <w:rFonts w:ascii="Palatino Linotype" w:eastAsia="Times New Roman" w:hAnsi="Palatino Linotype" w:cs="Arial"/>
          <w:b/>
          <w:sz w:val="28"/>
          <w:szCs w:val="28"/>
          <w:lang w:val="es-ES_tradnl" w:eastAsia="es-ES"/>
        </w:rPr>
        <w:t xml:space="preserve">. </w:t>
      </w:r>
      <w:r w:rsidRPr="00CB45F6">
        <w:rPr>
          <w:rFonts w:ascii="Palatino Linotype" w:eastAsia="Times New Roman" w:hAnsi="Palatino Linotype" w:cs="Arial"/>
          <w:sz w:val="24"/>
          <w:szCs w:val="24"/>
          <w:lang w:val="es-ES_tradnl" w:eastAsia="es-ES"/>
        </w:rPr>
        <w:t>E</w:t>
      </w:r>
      <w:r w:rsidRPr="00CB45F6">
        <w:rPr>
          <w:rFonts w:ascii="Palatino Linotype" w:eastAsia="Times New Roman" w:hAnsi="Palatino Linotype" w:cs="Arial"/>
          <w:sz w:val="24"/>
          <w:szCs w:val="24"/>
          <w:lang w:val="es-ES" w:eastAsia="es-ES"/>
        </w:rPr>
        <w:t>n fecha</w:t>
      </w:r>
      <w:r w:rsidR="00902C67">
        <w:rPr>
          <w:rFonts w:ascii="Palatino Linotype" w:eastAsia="Times New Roman" w:hAnsi="Palatino Linotype" w:cs="Arial"/>
          <w:sz w:val="24"/>
          <w:szCs w:val="24"/>
          <w:lang w:val="es-ES" w:eastAsia="es-ES"/>
        </w:rPr>
        <w:t xml:space="preserve"> 29 (veintinueve</w:t>
      </w:r>
      <w:r>
        <w:rPr>
          <w:rFonts w:ascii="Palatino Linotype" w:eastAsia="Times New Roman" w:hAnsi="Palatino Linotype" w:cs="Arial"/>
          <w:sz w:val="24"/>
          <w:szCs w:val="24"/>
          <w:lang w:val="es-ES" w:eastAsia="es-ES"/>
        </w:rPr>
        <w:t xml:space="preserve">)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290E4BCD" w14:textId="77777777" w:rsidR="00DD73D9" w:rsidRPr="00CB45F6" w:rsidRDefault="00DD73D9" w:rsidP="00DD73D9">
      <w:pPr>
        <w:spacing w:after="0" w:line="360" w:lineRule="auto"/>
        <w:ind w:right="49"/>
        <w:jc w:val="both"/>
        <w:rPr>
          <w:rFonts w:ascii="Palatino Linotype" w:eastAsia="Times New Roman" w:hAnsi="Palatino Linotype" w:cs="Arial"/>
          <w:sz w:val="24"/>
          <w:szCs w:val="24"/>
          <w:lang w:val="es-ES" w:eastAsia="es-ES"/>
        </w:rPr>
      </w:pPr>
    </w:p>
    <w:p w14:paraId="247EC806" w14:textId="77777777" w:rsidR="00C70DAD" w:rsidRDefault="00DD73D9" w:rsidP="00DD73D9">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CB45F6">
        <w:rPr>
          <w:rFonts w:ascii="Palatino Linotype" w:hAnsi="Palatino Linotype" w:cs="Arial"/>
          <w:b/>
          <w:sz w:val="28"/>
          <w:szCs w:val="28"/>
        </w:rPr>
        <w:t xml:space="preserve">. </w:t>
      </w:r>
      <w:r w:rsidRPr="00CB45F6">
        <w:rPr>
          <w:rFonts w:ascii="Palatino Linotype" w:hAnsi="Palatino Linotype" w:cs="Arial"/>
          <w:sz w:val="24"/>
          <w:szCs w:val="24"/>
        </w:rPr>
        <w:t>Una vez abierta la etapa de instrucción, se advierte que</w:t>
      </w:r>
      <w:r w:rsidR="00C70DAD">
        <w:rPr>
          <w:rFonts w:ascii="Palatino Linotype" w:hAnsi="Palatino Linotype" w:cs="Arial"/>
          <w:sz w:val="24"/>
          <w:szCs w:val="24"/>
        </w:rPr>
        <w:t xml:space="preserve"> en el recurso de revisión </w:t>
      </w:r>
      <w:r w:rsidR="00C70DAD">
        <w:rPr>
          <w:rFonts w:ascii="Palatino Linotype" w:hAnsi="Palatino Linotype" w:cs="Arial"/>
          <w:b/>
          <w:sz w:val="24"/>
          <w:szCs w:val="24"/>
        </w:rPr>
        <w:t>06705/INFOEM/IP/RR/2022</w:t>
      </w:r>
      <w:r>
        <w:rPr>
          <w:rFonts w:ascii="Palatino Linotype" w:hAnsi="Palatino Linotype" w:cs="Arial"/>
          <w:sz w:val="24"/>
          <w:szCs w:val="24"/>
        </w:rPr>
        <w:t xml:space="preserve"> </w:t>
      </w:r>
      <w:r w:rsidRPr="00CB45F6">
        <w:rPr>
          <w:rFonts w:ascii="Palatino Linotype" w:hAnsi="Palatino Linotype" w:cs="Arial"/>
          <w:sz w:val="24"/>
          <w:szCs w:val="24"/>
        </w:rPr>
        <w:t xml:space="preserve">el </w:t>
      </w:r>
      <w:r w:rsidRPr="00CB45F6">
        <w:rPr>
          <w:rFonts w:ascii="Palatino Linotype" w:hAnsi="Palatino Linotype" w:cs="Arial"/>
          <w:b/>
          <w:sz w:val="24"/>
          <w:szCs w:val="24"/>
        </w:rPr>
        <w:t>Sujeto Obligado</w:t>
      </w:r>
      <w:r>
        <w:rPr>
          <w:rFonts w:ascii="Palatino Linotype" w:hAnsi="Palatino Linotype" w:cs="Arial"/>
          <w:sz w:val="24"/>
          <w:szCs w:val="24"/>
        </w:rPr>
        <w:t xml:space="preserve"> </w:t>
      </w:r>
      <w:r w:rsidR="00C70DAD">
        <w:rPr>
          <w:rFonts w:ascii="Palatino Linotype" w:hAnsi="Palatino Linotype" w:cs="Arial"/>
          <w:sz w:val="24"/>
          <w:szCs w:val="24"/>
        </w:rPr>
        <w:t>rindió su informe justificado por medio del documento electrónico “</w:t>
      </w:r>
      <w:r w:rsidR="00C70DAD" w:rsidRPr="00C70DAD">
        <w:rPr>
          <w:rFonts w:ascii="Palatino Linotype" w:hAnsi="Palatino Linotype" w:cs="Arial"/>
          <w:sz w:val="24"/>
          <w:szCs w:val="24"/>
        </w:rPr>
        <w:t>RESP. DERECHOS HUMANOS.pdf</w:t>
      </w:r>
      <w:r w:rsidR="00C70DAD">
        <w:rPr>
          <w:rFonts w:ascii="Palatino Linotype" w:hAnsi="Palatino Linotype" w:cs="Arial"/>
          <w:sz w:val="24"/>
          <w:szCs w:val="24"/>
        </w:rPr>
        <w:t xml:space="preserve">”, el cual </w:t>
      </w:r>
      <w:r w:rsidR="00C70DAD">
        <w:rPr>
          <w:rFonts w:ascii="Palatino Linotype" w:hAnsi="Palatino Linotype" w:cs="Arial"/>
          <w:sz w:val="24"/>
          <w:szCs w:val="24"/>
        </w:rPr>
        <w:lastRenderedPageBreak/>
        <w:t>fue puesto a la vista d</w:t>
      </w:r>
      <w:r>
        <w:rPr>
          <w:rFonts w:ascii="Palatino Linotype" w:hAnsi="Palatino Linotype" w:cs="Arial"/>
          <w:sz w:val="24"/>
          <w:szCs w:val="24"/>
        </w:rPr>
        <w:t xml:space="preserve">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w:t>
      </w:r>
      <w:r w:rsidR="00C70DAD">
        <w:rPr>
          <w:rFonts w:ascii="Palatino Linotype" w:hAnsi="Palatino Linotype" w:cs="Arial"/>
          <w:sz w:val="24"/>
          <w:szCs w:val="24"/>
        </w:rPr>
        <w:t>a efecto que rindiera sus manifestaciones que a sus intereses conviniera, circunstancia que fue desahogada por medio de los documentos “</w:t>
      </w:r>
      <w:proofErr w:type="spellStart"/>
      <w:r w:rsidR="00C70DAD">
        <w:rPr>
          <w:rFonts w:ascii="Palatino Linotype" w:hAnsi="Palatino Linotype" w:cs="Arial"/>
          <w:sz w:val="24"/>
          <w:szCs w:val="24"/>
        </w:rPr>
        <w:t>n</w:t>
      </w:r>
      <w:r w:rsidR="00C70DAD" w:rsidRPr="00C70DAD">
        <w:rPr>
          <w:rFonts w:ascii="Palatino Linotype" w:hAnsi="Palatino Linotype" w:cs="Arial"/>
          <w:sz w:val="24"/>
          <w:szCs w:val="24"/>
        </w:rPr>
        <w:t>otificacion</w:t>
      </w:r>
      <w:proofErr w:type="spellEnd"/>
      <w:r w:rsidR="00C70DAD" w:rsidRPr="00C70DAD">
        <w:rPr>
          <w:rFonts w:ascii="Palatino Linotype" w:hAnsi="Palatino Linotype" w:cs="Arial"/>
          <w:sz w:val="24"/>
          <w:szCs w:val="24"/>
        </w:rPr>
        <w:t xml:space="preserve"> de respuesta a la solicitud 74.pdf</w:t>
      </w:r>
      <w:r w:rsidR="00C70DAD">
        <w:rPr>
          <w:rFonts w:ascii="Palatino Linotype" w:hAnsi="Palatino Linotype" w:cs="Arial"/>
          <w:sz w:val="24"/>
          <w:szCs w:val="24"/>
        </w:rPr>
        <w:t xml:space="preserve">, </w:t>
      </w:r>
      <w:r w:rsidR="00C70DAD" w:rsidRPr="00C70DAD">
        <w:rPr>
          <w:rFonts w:ascii="Palatino Linotype" w:hAnsi="Palatino Linotype" w:cs="Arial"/>
          <w:sz w:val="24"/>
          <w:szCs w:val="24"/>
        </w:rPr>
        <w:t>RESPUESTA SOL 74 TRANS.pdf</w:t>
      </w:r>
      <w:r w:rsidR="00C70DAD">
        <w:rPr>
          <w:rFonts w:ascii="Palatino Linotype" w:hAnsi="Palatino Linotype" w:cs="Arial"/>
          <w:sz w:val="24"/>
          <w:szCs w:val="24"/>
        </w:rPr>
        <w:t xml:space="preserve"> y </w:t>
      </w:r>
      <w:r w:rsidR="00C70DAD" w:rsidRPr="00C70DAD">
        <w:rPr>
          <w:rFonts w:ascii="Palatino Linotype" w:hAnsi="Palatino Linotype" w:cs="Arial"/>
          <w:sz w:val="24"/>
          <w:szCs w:val="24"/>
        </w:rPr>
        <w:t>74.pdf</w:t>
      </w:r>
      <w:r w:rsidR="00C70DAD">
        <w:rPr>
          <w:rFonts w:ascii="Palatino Linotype" w:hAnsi="Palatino Linotype" w:cs="Arial"/>
          <w:sz w:val="24"/>
          <w:szCs w:val="24"/>
        </w:rPr>
        <w:t xml:space="preserve">”. </w:t>
      </w:r>
    </w:p>
    <w:p w14:paraId="2ECC62C6" w14:textId="77777777" w:rsidR="00C70DAD" w:rsidRDefault="00C70DAD" w:rsidP="00DD73D9">
      <w:pPr>
        <w:spacing w:after="0" w:line="360" w:lineRule="auto"/>
        <w:jc w:val="both"/>
        <w:rPr>
          <w:rFonts w:ascii="Palatino Linotype" w:hAnsi="Palatino Linotype" w:cs="Arial"/>
          <w:sz w:val="24"/>
          <w:szCs w:val="24"/>
        </w:rPr>
      </w:pPr>
    </w:p>
    <w:p w14:paraId="71F6228A" w14:textId="77777777" w:rsidR="00DD73D9" w:rsidRDefault="00C70DAD" w:rsidP="00DD73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lo que corresponde al recurso de revisión </w:t>
      </w:r>
      <w:r>
        <w:rPr>
          <w:rFonts w:ascii="Palatino Linotype" w:hAnsi="Palatino Linotype" w:cs="Arial"/>
          <w:b/>
          <w:sz w:val="24"/>
          <w:szCs w:val="24"/>
        </w:rPr>
        <w:t>06710/INFOEM/IP/RR/2022</w:t>
      </w:r>
      <w:r>
        <w:rPr>
          <w:rFonts w:ascii="Palatino Linotype" w:hAnsi="Palatino Linotype" w:cs="Arial"/>
          <w:sz w:val="24"/>
          <w:szCs w:val="24"/>
        </w:rPr>
        <w:t xml:space="preserve"> e</w:t>
      </w:r>
      <w:r w:rsidRPr="00CB45F6">
        <w:rPr>
          <w:rFonts w:ascii="Palatino Linotype" w:hAnsi="Palatino Linotype" w:cs="Arial"/>
          <w:sz w:val="24"/>
          <w:szCs w:val="24"/>
        </w:rPr>
        <w:t xml:space="preserve">l </w:t>
      </w:r>
      <w:r w:rsidRPr="00CB45F6">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w:t>
      </w:r>
      <w:r>
        <w:rPr>
          <w:rFonts w:ascii="Palatino Linotype" w:hAnsi="Palatino Linotype" w:cs="Arial"/>
          <w:sz w:val="24"/>
          <w:szCs w:val="24"/>
        </w:rPr>
        <w:t>presentó las manifestaciones que a sus intereses conviniera, por medio de los documentos “</w:t>
      </w:r>
      <w:proofErr w:type="spellStart"/>
      <w:r w:rsidRPr="00C70DAD">
        <w:rPr>
          <w:rFonts w:ascii="Palatino Linotype" w:hAnsi="Palatino Linotype" w:cs="Arial"/>
          <w:sz w:val="24"/>
          <w:szCs w:val="24"/>
        </w:rPr>
        <w:t>notificacion</w:t>
      </w:r>
      <w:proofErr w:type="spellEnd"/>
      <w:r w:rsidRPr="00C70DAD">
        <w:rPr>
          <w:rFonts w:ascii="Palatino Linotype" w:hAnsi="Palatino Linotype" w:cs="Arial"/>
          <w:sz w:val="24"/>
          <w:szCs w:val="24"/>
        </w:rPr>
        <w:t xml:space="preserve"> de respuesta a la solicitud 76.pdf</w:t>
      </w:r>
      <w:r>
        <w:rPr>
          <w:rFonts w:ascii="Palatino Linotype" w:hAnsi="Palatino Linotype" w:cs="Arial"/>
          <w:sz w:val="24"/>
          <w:szCs w:val="24"/>
        </w:rPr>
        <w:t xml:space="preserve">, </w:t>
      </w:r>
      <w:proofErr w:type="spellStart"/>
      <w:r w:rsidRPr="00C70DAD">
        <w:rPr>
          <w:rFonts w:ascii="Palatino Linotype" w:hAnsi="Palatino Linotype" w:cs="Arial"/>
          <w:sz w:val="24"/>
          <w:szCs w:val="24"/>
        </w:rPr>
        <w:t>saimex</w:t>
      </w:r>
      <w:proofErr w:type="spellEnd"/>
      <w:r w:rsidRPr="00C70DAD">
        <w:rPr>
          <w:rFonts w:ascii="Palatino Linotype" w:hAnsi="Palatino Linotype" w:cs="Arial"/>
          <w:sz w:val="24"/>
          <w:szCs w:val="24"/>
        </w:rPr>
        <w:t xml:space="preserve"> 76 (1).pdf</w:t>
      </w:r>
      <w:r>
        <w:rPr>
          <w:rFonts w:ascii="Palatino Linotype" w:hAnsi="Palatino Linotype" w:cs="Arial"/>
          <w:sz w:val="24"/>
          <w:szCs w:val="24"/>
        </w:rPr>
        <w:t xml:space="preserve"> y </w:t>
      </w:r>
      <w:r w:rsidRPr="00C70DAD">
        <w:rPr>
          <w:rFonts w:ascii="Palatino Linotype" w:hAnsi="Palatino Linotype" w:cs="Arial"/>
          <w:sz w:val="24"/>
          <w:szCs w:val="24"/>
        </w:rPr>
        <w:t>76.pdf</w:t>
      </w:r>
      <w:r>
        <w:rPr>
          <w:rFonts w:ascii="Palatino Linotype" w:hAnsi="Palatino Linotype" w:cs="Arial"/>
          <w:sz w:val="24"/>
          <w:szCs w:val="24"/>
        </w:rPr>
        <w:t>”.</w:t>
      </w:r>
    </w:p>
    <w:p w14:paraId="0A97F575" w14:textId="77777777" w:rsidR="00C70DAD" w:rsidRDefault="00C70DAD" w:rsidP="00DD73D9">
      <w:pPr>
        <w:spacing w:after="0" w:line="360" w:lineRule="auto"/>
        <w:jc w:val="both"/>
        <w:rPr>
          <w:rFonts w:ascii="Palatino Linotype" w:hAnsi="Palatino Linotype" w:cs="Arial"/>
          <w:sz w:val="24"/>
          <w:szCs w:val="24"/>
        </w:rPr>
      </w:pPr>
    </w:p>
    <w:p w14:paraId="02B03D95"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E3739D2" w14:textId="77777777" w:rsidR="00C70DAD" w:rsidRDefault="00C70DAD" w:rsidP="00DD73D9">
      <w:pPr>
        <w:spacing w:after="0" w:line="360" w:lineRule="auto"/>
        <w:jc w:val="both"/>
        <w:rPr>
          <w:rFonts w:ascii="Palatino Linotype" w:hAnsi="Palatino Linotype" w:cs="Arial"/>
          <w:sz w:val="24"/>
          <w:szCs w:val="24"/>
        </w:rPr>
      </w:pPr>
    </w:p>
    <w:p w14:paraId="67B20C13" w14:textId="77777777" w:rsidR="00DD73D9" w:rsidRPr="00CB45F6" w:rsidRDefault="00DD73D9" w:rsidP="00DD73D9">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CB45F6">
        <w:rPr>
          <w:rFonts w:ascii="Palatino Linotype" w:hAnsi="Palatino Linotype" w:cs="Arial"/>
          <w:b/>
          <w:sz w:val="28"/>
          <w:szCs w:val="28"/>
        </w:rPr>
        <w:t xml:space="preserve">. </w:t>
      </w:r>
      <w:r w:rsidRPr="00CB45F6">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w:t>
      </w:r>
      <w:r>
        <w:rPr>
          <w:rFonts w:ascii="Palatino Linotype" w:hAnsi="Palatino Linotype" w:cs="Arial"/>
          <w:sz w:val="24"/>
          <w:szCs w:val="24"/>
        </w:rPr>
        <w:t xml:space="preserve">aron los </w:t>
      </w:r>
      <w:r w:rsidRPr="00CB45F6">
        <w:rPr>
          <w:rFonts w:ascii="Palatino Linotype" w:hAnsi="Palatino Linotype" w:cs="Arial"/>
          <w:sz w:val="24"/>
          <w:szCs w:val="24"/>
        </w:rPr>
        <w:t>cierre</w:t>
      </w:r>
      <w:r>
        <w:rPr>
          <w:rFonts w:ascii="Palatino Linotype" w:hAnsi="Palatino Linotype" w:cs="Arial"/>
          <w:sz w:val="24"/>
          <w:szCs w:val="24"/>
        </w:rPr>
        <w:t>s</w:t>
      </w:r>
      <w:r w:rsidRPr="00CB45F6">
        <w:rPr>
          <w:rFonts w:ascii="Palatino Linotype" w:hAnsi="Palatino Linotype" w:cs="Arial"/>
          <w:sz w:val="24"/>
          <w:szCs w:val="24"/>
        </w:rPr>
        <w:t xml:space="preserve"> de instrucción en fecha</w:t>
      </w:r>
      <w:r w:rsidR="00C70DAD">
        <w:rPr>
          <w:rFonts w:ascii="Palatino Linotype" w:hAnsi="Palatino Linotype" w:cs="Arial"/>
          <w:sz w:val="24"/>
          <w:szCs w:val="24"/>
        </w:rPr>
        <w:t xml:space="preserve">s 13 y 23 (trece y veintitrés) </w:t>
      </w:r>
      <w:r>
        <w:rPr>
          <w:rFonts w:ascii="Palatino Linotype" w:hAnsi="Palatino Linotype" w:cs="Arial"/>
          <w:sz w:val="24"/>
          <w:szCs w:val="24"/>
        </w:rPr>
        <w:t xml:space="preserve">de mayo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w:t>
      </w:r>
      <w:r>
        <w:rPr>
          <w:rFonts w:ascii="Palatino Linotype" w:hAnsi="Palatino Linotype" w:cs="Arial"/>
          <w:sz w:val="24"/>
          <w:szCs w:val="24"/>
        </w:rPr>
        <w:t xml:space="preserve"> </w:t>
      </w:r>
      <w:r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14:paraId="34861D21" w14:textId="77777777" w:rsidR="00DD73D9" w:rsidRDefault="00DD73D9" w:rsidP="00DD73D9">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OCTAVO</w:t>
      </w:r>
      <w:r w:rsidRPr="00CB45F6">
        <w:rPr>
          <w:rFonts w:ascii="Palatino Linotype" w:hAnsi="Palatino Linotype" w:cs="Arial"/>
          <w:b/>
          <w:sz w:val="28"/>
          <w:szCs w:val="28"/>
        </w:rPr>
        <w:t xml:space="preserve">. </w:t>
      </w:r>
      <w:r w:rsidRPr="00CB45F6">
        <w:rPr>
          <w:rFonts w:ascii="Palatino Linotype" w:hAnsi="Palatino Linotype" w:cs="Arial"/>
          <w:sz w:val="24"/>
          <w:szCs w:val="24"/>
        </w:rPr>
        <w:t>De las constancias que integran el expediente virtual, se advierte que ha</w:t>
      </w:r>
      <w:r>
        <w:rPr>
          <w:rFonts w:ascii="Palatino Linotype" w:hAnsi="Palatino Linotype" w:cs="Arial"/>
          <w:sz w:val="24"/>
          <w:szCs w:val="24"/>
        </w:rPr>
        <w:t>n</w:t>
      </w:r>
      <w:r w:rsidRPr="00CB45F6">
        <w:rPr>
          <w:rFonts w:ascii="Palatino Linotype" w:hAnsi="Palatino Linotype" w:cs="Arial"/>
          <w:sz w:val="24"/>
          <w:szCs w:val="24"/>
        </w:rPr>
        <w:t xml:space="preserve"> transcurrido </w:t>
      </w:r>
      <w:r>
        <w:rPr>
          <w:rFonts w:ascii="Palatino Linotype" w:hAnsi="Palatino Linotype" w:cs="Arial"/>
          <w:sz w:val="24"/>
          <w:szCs w:val="24"/>
        </w:rPr>
        <w:t>los</w:t>
      </w:r>
      <w:r w:rsidRPr="00CB45F6">
        <w:rPr>
          <w:rFonts w:ascii="Palatino Linotype" w:hAnsi="Palatino Linotype" w:cs="Arial"/>
          <w:sz w:val="24"/>
          <w:szCs w:val="24"/>
        </w:rPr>
        <w:t xml:space="preserve"> término</w:t>
      </w:r>
      <w:r>
        <w:rPr>
          <w:rFonts w:ascii="Palatino Linotype" w:hAnsi="Palatino Linotype" w:cs="Arial"/>
          <w:sz w:val="24"/>
          <w:szCs w:val="24"/>
        </w:rPr>
        <w:t>s</w:t>
      </w:r>
      <w:r w:rsidRPr="00CB45F6">
        <w:rPr>
          <w:rFonts w:ascii="Palatino Linotype" w:hAnsi="Palatino Linotype" w:cs="Arial"/>
          <w:sz w:val="24"/>
          <w:szCs w:val="24"/>
        </w:rPr>
        <w:t xml:space="preserve"> de Ley, para la emisión de la resolución en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por lo que en fecha</w:t>
      </w:r>
      <w:r>
        <w:rPr>
          <w:rFonts w:ascii="Palatino Linotype" w:hAnsi="Palatino Linotype" w:cs="Arial"/>
          <w:sz w:val="24"/>
          <w:szCs w:val="24"/>
        </w:rPr>
        <w:t xml:space="preserve"> </w:t>
      </w:r>
      <w:r w:rsidR="007F47B4">
        <w:rPr>
          <w:rFonts w:ascii="Palatino Linotype" w:hAnsi="Palatino Linotype" w:cs="Arial"/>
          <w:sz w:val="24"/>
          <w:szCs w:val="24"/>
        </w:rPr>
        <w:t>14</w:t>
      </w:r>
      <w:r>
        <w:rPr>
          <w:rFonts w:ascii="Palatino Linotype" w:hAnsi="Palatino Linotype" w:cs="Arial"/>
          <w:sz w:val="24"/>
          <w:szCs w:val="24"/>
        </w:rPr>
        <w:t xml:space="preserve"> (</w:t>
      </w:r>
      <w:r w:rsidR="007F47B4">
        <w:rPr>
          <w:rFonts w:ascii="Palatino Linotype" w:hAnsi="Palatino Linotype" w:cs="Arial"/>
          <w:sz w:val="24"/>
          <w:szCs w:val="24"/>
        </w:rPr>
        <w:t>catorce</w:t>
      </w:r>
      <w:r>
        <w:rPr>
          <w:rFonts w:ascii="Palatino Linotype" w:hAnsi="Palatino Linotype" w:cs="Arial"/>
          <w:sz w:val="24"/>
          <w:szCs w:val="24"/>
        </w:rPr>
        <w:t xml:space="preserve">) </w:t>
      </w:r>
      <w:r w:rsidRPr="00CB45F6">
        <w:rPr>
          <w:rFonts w:ascii="Palatino Linotype" w:hAnsi="Palatino Linotype" w:cs="Arial"/>
          <w:sz w:val="24"/>
          <w:szCs w:val="24"/>
        </w:rPr>
        <w:t xml:space="preserve">de </w:t>
      </w:r>
      <w:r>
        <w:rPr>
          <w:rFonts w:ascii="Palatino Linotype" w:hAnsi="Palatino Linotype" w:cs="Arial"/>
          <w:sz w:val="24"/>
          <w:szCs w:val="24"/>
        </w:rPr>
        <w:t xml:space="preserve">junio </w:t>
      </w:r>
      <w:r w:rsidRPr="00CB45F6">
        <w:rPr>
          <w:rFonts w:ascii="Palatino Linotype" w:hAnsi="Palatino Linotype" w:cs="Arial"/>
          <w:sz w:val="24"/>
          <w:szCs w:val="24"/>
        </w:rPr>
        <w:t>de</w:t>
      </w:r>
      <w:r>
        <w:rPr>
          <w:rFonts w:ascii="Palatino Linotype" w:hAnsi="Palatino Linotype" w:cs="Arial"/>
          <w:sz w:val="24"/>
          <w:szCs w:val="24"/>
        </w:rPr>
        <w:t xml:space="preserve"> 2022</w:t>
      </w:r>
      <w:r w:rsidRPr="00CB45F6">
        <w:rPr>
          <w:rFonts w:ascii="Palatino Linotype" w:hAnsi="Palatino Linotype" w:cs="Arial"/>
          <w:sz w:val="24"/>
          <w:szCs w:val="24"/>
        </w:rPr>
        <w:t xml:space="preserve"> </w:t>
      </w:r>
      <w:r>
        <w:rPr>
          <w:rFonts w:ascii="Palatino Linotype" w:hAnsi="Palatino Linotype" w:cs="Arial"/>
          <w:sz w:val="24"/>
          <w:szCs w:val="24"/>
        </w:rPr>
        <w:t>(</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81847DE" w14:textId="77777777" w:rsidR="00DD73D9" w:rsidRDefault="00DD73D9" w:rsidP="00DD73D9">
      <w:pPr>
        <w:spacing w:after="0" w:line="360" w:lineRule="auto"/>
        <w:jc w:val="both"/>
        <w:rPr>
          <w:rFonts w:ascii="Palatino Linotype" w:hAnsi="Palatino Linotype" w:cs="Arial"/>
          <w:sz w:val="24"/>
          <w:szCs w:val="24"/>
        </w:rPr>
      </w:pPr>
    </w:p>
    <w:p w14:paraId="7689D10F"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261C3F" w14:textId="77777777" w:rsidR="00DD73D9" w:rsidRPr="009E3B15" w:rsidRDefault="00DD73D9" w:rsidP="00DD73D9">
      <w:pPr>
        <w:spacing w:after="0" w:line="360" w:lineRule="auto"/>
        <w:jc w:val="both"/>
        <w:rPr>
          <w:rFonts w:ascii="Palatino Linotype" w:hAnsi="Palatino Linotype" w:cs="Arial"/>
          <w:sz w:val="24"/>
          <w:szCs w:val="24"/>
        </w:rPr>
      </w:pPr>
    </w:p>
    <w:p w14:paraId="711650A9"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Por ello, es menester precisar </w:t>
      </w:r>
      <w:proofErr w:type="gramStart"/>
      <w:r w:rsidRPr="009E3B15">
        <w:rPr>
          <w:rFonts w:ascii="Palatino Linotype" w:hAnsi="Palatino Linotype" w:cs="Arial"/>
          <w:sz w:val="24"/>
          <w:szCs w:val="24"/>
        </w:rPr>
        <w:t>que</w:t>
      </w:r>
      <w:proofErr w:type="gramEnd"/>
      <w:r w:rsidRPr="009E3B15">
        <w:rPr>
          <w:rFonts w:ascii="Palatino Linotype" w:hAnsi="Palatino Linotype" w:cs="Arial"/>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2150F2"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192AF69C" w14:textId="77777777" w:rsidR="00DD73D9"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375F9" w14:textId="77777777" w:rsidR="00F03A99" w:rsidRPr="009E3B15" w:rsidRDefault="00F03A99" w:rsidP="00DD73D9">
      <w:pPr>
        <w:spacing w:after="0" w:line="360" w:lineRule="auto"/>
        <w:jc w:val="both"/>
        <w:rPr>
          <w:rFonts w:ascii="Palatino Linotype" w:hAnsi="Palatino Linotype" w:cs="Arial"/>
          <w:sz w:val="24"/>
          <w:szCs w:val="24"/>
        </w:rPr>
      </w:pPr>
    </w:p>
    <w:p w14:paraId="5711953F"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97825A"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4770A930"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8175EE5"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43A04378" w14:textId="77777777" w:rsidR="00DD73D9" w:rsidRPr="009E3B15" w:rsidRDefault="00DD73D9" w:rsidP="00DD73D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a) </w:t>
      </w:r>
      <w:r w:rsidRPr="009E3B15">
        <w:rPr>
          <w:rFonts w:ascii="Palatino Linotype" w:hAnsi="Palatino Linotype" w:cs="Arial"/>
          <w:sz w:val="24"/>
          <w:szCs w:val="24"/>
        </w:rPr>
        <w:tab/>
      </w:r>
      <w:r w:rsidRPr="008F3175">
        <w:rPr>
          <w:rFonts w:ascii="Palatino Linotype" w:hAnsi="Palatino Linotype" w:cs="Arial"/>
          <w:b/>
          <w:sz w:val="24"/>
          <w:szCs w:val="24"/>
        </w:rPr>
        <w:t>Complejidad del asunto:</w:t>
      </w:r>
      <w:r w:rsidRPr="009E3B15">
        <w:rPr>
          <w:rFonts w:ascii="Palatino Linotype" w:hAnsi="Palatino Linotype" w:cs="Arial"/>
          <w:sz w:val="24"/>
          <w:szCs w:val="24"/>
        </w:rPr>
        <w:t xml:space="preserve"> La complejidad de la prueba, la pluralidad de sujetos procesales, el tiempo transcurrido, las características y contexto del recurso.</w:t>
      </w:r>
    </w:p>
    <w:p w14:paraId="764928FC" w14:textId="77777777" w:rsidR="00DD73D9" w:rsidRPr="009E3B15" w:rsidRDefault="00DD73D9" w:rsidP="00DD73D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b) </w:t>
      </w:r>
      <w:r w:rsidRPr="009E3B15">
        <w:rPr>
          <w:rFonts w:ascii="Palatino Linotype" w:hAnsi="Palatino Linotype" w:cs="Arial"/>
          <w:sz w:val="24"/>
          <w:szCs w:val="24"/>
        </w:rPr>
        <w:tab/>
      </w:r>
      <w:r w:rsidRPr="008F3175">
        <w:rPr>
          <w:rFonts w:ascii="Palatino Linotype" w:hAnsi="Palatino Linotype" w:cs="Arial"/>
          <w:b/>
          <w:sz w:val="24"/>
          <w:szCs w:val="24"/>
        </w:rPr>
        <w:t>Actividad Procesal del interesado:</w:t>
      </w:r>
      <w:r w:rsidRPr="009E3B15">
        <w:rPr>
          <w:rFonts w:ascii="Palatino Linotype" w:hAnsi="Palatino Linotype" w:cs="Arial"/>
          <w:sz w:val="24"/>
          <w:szCs w:val="24"/>
        </w:rPr>
        <w:t xml:space="preserve"> Acciones u omisiones del interesado.</w:t>
      </w:r>
    </w:p>
    <w:p w14:paraId="6FB635F1" w14:textId="77777777" w:rsidR="00DD73D9" w:rsidRPr="009E3B15" w:rsidRDefault="00DD73D9" w:rsidP="00DD73D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c) </w:t>
      </w:r>
      <w:r w:rsidRPr="009E3B15">
        <w:rPr>
          <w:rFonts w:ascii="Palatino Linotype" w:hAnsi="Palatino Linotype" w:cs="Arial"/>
          <w:sz w:val="24"/>
          <w:szCs w:val="24"/>
        </w:rPr>
        <w:tab/>
      </w:r>
      <w:r w:rsidRPr="008F3175">
        <w:rPr>
          <w:rFonts w:ascii="Palatino Linotype" w:hAnsi="Palatino Linotype" w:cs="Arial"/>
          <w:b/>
          <w:sz w:val="24"/>
          <w:szCs w:val="24"/>
        </w:rPr>
        <w:t>Conducta de la Autoridad:</w:t>
      </w:r>
      <w:r w:rsidRPr="009E3B15">
        <w:rPr>
          <w:rFonts w:ascii="Palatino Linotype" w:hAnsi="Palatino Linotype" w:cs="Arial"/>
          <w:sz w:val="24"/>
          <w:szCs w:val="24"/>
        </w:rPr>
        <w:t xml:space="preserve"> Las Acciones u omisiones realizadas en el procedimiento. Así como si la autoridad actuó con la debida diligencia.</w:t>
      </w:r>
    </w:p>
    <w:p w14:paraId="3C405C0E" w14:textId="77777777" w:rsidR="00DD73D9" w:rsidRPr="009E3B15" w:rsidRDefault="00DD73D9" w:rsidP="00DD73D9">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d) </w:t>
      </w:r>
      <w:r w:rsidRPr="009E3B15">
        <w:rPr>
          <w:rFonts w:ascii="Palatino Linotype" w:hAnsi="Palatino Linotype" w:cs="Arial"/>
          <w:sz w:val="24"/>
          <w:szCs w:val="24"/>
        </w:rPr>
        <w:tab/>
      </w:r>
      <w:r w:rsidRPr="008F3175">
        <w:rPr>
          <w:rFonts w:ascii="Palatino Linotype" w:hAnsi="Palatino Linotype" w:cs="Arial"/>
          <w:b/>
          <w:sz w:val="24"/>
          <w:szCs w:val="24"/>
        </w:rPr>
        <w:t>La afectación generada en la situación jurídica de la persona involucrada en el proceso:</w:t>
      </w:r>
      <w:r w:rsidRPr="009E3B15">
        <w:rPr>
          <w:rFonts w:ascii="Palatino Linotype" w:hAnsi="Palatino Linotype" w:cs="Arial"/>
          <w:sz w:val="24"/>
          <w:szCs w:val="24"/>
        </w:rPr>
        <w:t xml:space="preserve"> Violación a sus derechos humanos.</w:t>
      </w:r>
    </w:p>
    <w:p w14:paraId="0C186885" w14:textId="77777777" w:rsidR="00DD73D9" w:rsidRDefault="00DD73D9" w:rsidP="00DD73D9">
      <w:pPr>
        <w:spacing w:after="0" w:line="360" w:lineRule="auto"/>
        <w:jc w:val="both"/>
        <w:rPr>
          <w:rFonts w:ascii="Palatino Linotype" w:hAnsi="Palatino Linotype" w:cs="Arial"/>
          <w:sz w:val="24"/>
          <w:szCs w:val="24"/>
        </w:rPr>
      </w:pPr>
    </w:p>
    <w:p w14:paraId="1F6E6B38" w14:textId="77777777" w:rsidR="00DD73D9"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13FFF5" w14:textId="77777777" w:rsidR="00DD73D9" w:rsidRPr="009E3B15" w:rsidRDefault="00DD73D9" w:rsidP="00DD73D9">
      <w:pPr>
        <w:spacing w:after="0" w:line="360" w:lineRule="auto"/>
        <w:jc w:val="both"/>
        <w:rPr>
          <w:rFonts w:ascii="Palatino Linotype" w:hAnsi="Palatino Linotype" w:cs="Arial"/>
          <w:sz w:val="24"/>
          <w:szCs w:val="24"/>
        </w:rPr>
      </w:pPr>
    </w:p>
    <w:p w14:paraId="1C4F5830"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F6D86B" w14:textId="77777777" w:rsidR="00DD73D9" w:rsidRPr="009E3B15" w:rsidRDefault="00DD73D9" w:rsidP="00DD73D9">
      <w:pPr>
        <w:spacing w:after="0" w:line="360" w:lineRule="auto"/>
        <w:jc w:val="both"/>
        <w:rPr>
          <w:rFonts w:ascii="Palatino Linotype" w:hAnsi="Palatino Linotype" w:cs="Arial"/>
          <w:sz w:val="24"/>
          <w:szCs w:val="24"/>
        </w:rPr>
      </w:pPr>
    </w:p>
    <w:p w14:paraId="5AD95670"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D5F129"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Al respecto, también son de considerar los criterios sostenidos por el Cuarto Tribunal Colegiado en Materia Administrativa del Primer Circuito, cuyos rubros y datos de identificación son los siguientes:</w:t>
      </w:r>
    </w:p>
    <w:p w14:paraId="50919001"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7B4E5598"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0736A341"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14:paraId="5621B1FB" w14:textId="77777777" w:rsidR="00DD73D9" w:rsidRPr="009E3B15"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65B5BAF4" w14:textId="77777777" w:rsidR="00DD73D9" w:rsidRPr="009E3B15" w:rsidRDefault="00DD73D9" w:rsidP="00DD73D9">
      <w:pPr>
        <w:spacing w:after="0" w:line="360" w:lineRule="auto"/>
        <w:jc w:val="both"/>
        <w:rPr>
          <w:rFonts w:ascii="Palatino Linotype" w:hAnsi="Palatino Linotype" w:cs="Arial"/>
          <w:sz w:val="24"/>
          <w:szCs w:val="24"/>
        </w:rPr>
      </w:pPr>
    </w:p>
    <w:p w14:paraId="07D21B81" w14:textId="77777777" w:rsidR="00DD73D9" w:rsidRDefault="00DD73D9" w:rsidP="00DD73D9">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14:paraId="2275D6D1" w14:textId="77777777" w:rsidR="00F03A99" w:rsidRDefault="00F03A99" w:rsidP="00DD73D9">
      <w:pPr>
        <w:spacing w:after="0" w:line="360" w:lineRule="auto"/>
        <w:jc w:val="both"/>
        <w:rPr>
          <w:rFonts w:ascii="Palatino Linotype" w:hAnsi="Palatino Linotype" w:cs="Arial"/>
          <w:sz w:val="24"/>
          <w:szCs w:val="24"/>
        </w:rPr>
      </w:pPr>
    </w:p>
    <w:p w14:paraId="1DBED72F" w14:textId="77777777" w:rsidR="00F03A99" w:rsidRDefault="00F03A99" w:rsidP="00F03A99">
      <w:pPr>
        <w:spacing w:after="0" w:line="360" w:lineRule="auto"/>
        <w:jc w:val="both"/>
        <w:rPr>
          <w:rFonts w:ascii="Palatino Linotype" w:hAnsi="Palatino Linotype" w:cs="Arial"/>
          <w:sz w:val="24"/>
          <w:szCs w:val="24"/>
        </w:rPr>
      </w:pPr>
      <w:r w:rsidRPr="00F03A99">
        <w:rPr>
          <w:rFonts w:ascii="Palatino Linotype" w:hAnsi="Palatino Linotype" w:cs="Arial"/>
          <w:b/>
          <w:sz w:val="28"/>
          <w:szCs w:val="24"/>
        </w:rPr>
        <w:t>NOVENO</w:t>
      </w:r>
      <w:r w:rsidRPr="00F03A99">
        <w:rPr>
          <w:rFonts w:ascii="Palatino Linotype" w:hAnsi="Palatino Linotype" w:cs="Arial"/>
          <w:sz w:val="24"/>
          <w:szCs w:val="24"/>
        </w:rPr>
        <w:t xml:space="preserve">. La Ponencia </w:t>
      </w:r>
      <w:proofErr w:type="spellStart"/>
      <w:r w:rsidRPr="00F03A99">
        <w:rPr>
          <w:rFonts w:ascii="Palatino Linotype" w:hAnsi="Palatino Linotype" w:cs="Arial"/>
          <w:sz w:val="24"/>
          <w:szCs w:val="24"/>
        </w:rPr>
        <w:t>resolutora</w:t>
      </w:r>
      <w:proofErr w:type="spellEnd"/>
      <w:r w:rsidRPr="00F03A99">
        <w:rPr>
          <w:rFonts w:ascii="Palatino Linotype" w:hAnsi="Palatino Linotype" w:cs="Arial"/>
          <w:sz w:val="24"/>
          <w:szCs w:val="24"/>
        </w:rPr>
        <w:t>, al advertir la identidad de las partes y la conexidad de la causa,</w:t>
      </w:r>
      <w:r>
        <w:rPr>
          <w:rFonts w:ascii="Palatino Linotype" w:hAnsi="Palatino Linotype" w:cs="Arial"/>
          <w:sz w:val="24"/>
          <w:szCs w:val="24"/>
        </w:rPr>
        <w:t xml:space="preserve"> </w:t>
      </w:r>
      <w:r w:rsidRPr="00F03A99">
        <w:rPr>
          <w:rFonts w:ascii="Palatino Linotype" w:hAnsi="Palatino Linotype" w:cs="Arial"/>
          <w:sz w:val="24"/>
          <w:szCs w:val="24"/>
        </w:rPr>
        <w:t xml:space="preserve">acordó la acumulación de los recursos de revisión </w:t>
      </w:r>
      <w:r w:rsidRPr="00230CCC">
        <w:rPr>
          <w:rFonts w:ascii="Palatino Linotype" w:hAnsi="Palatino Linotype" w:cs="Arial"/>
          <w:b/>
          <w:sz w:val="24"/>
          <w:szCs w:val="24"/>
        </w:rPr>
        <w:t>06705/INFOEM/IP/RR/2022 y 06710/INFOEM/IP/RR/2022</w:t>
      </w:r>
      <w:r w:rsidRPr="00F03A99">
        <w:rPr>
          <w:rFonts w:ascii="Palatino Linotype" w:hAnsi="Palatino Linotype" w:cs="Arial"/>
          <w:sz w:val="24"/>
          <w:szCs w:val="24"/>
        </w:rPr>
        <w:t xml:space="preserve"> con la finalidad de evitar que se dictasen resoluciones</w:t>
      </w:r>
      <w:r>
        <w:rPr>
          <w:rFonts w:ascii="Palatino Linotype" w:hAnsi="Palatino Linotype" w:cs="Arial"/>
          <w:sz w:val="24"/>
          <w:szCs w:val="24"/>
        </w:rPr>
        <w:t xml:space="preserve"> </w:t>
      </w:r>
      <w:r w:rsidRPr="00F03A99">
        <w:rPr>
          <w:rFonts w:ascii="Palatino Linotype" w:hAnsi="Palatino Linotype" w:cs="Arial"/>
          <w:sz w:val="24"/>
          <w:szCs w:val="24"/>
        </w:rPr>
        <w:t>contradictorias, de conformidad con lo establecido en el artículo 195 de la Ley en la</w:t>
      </w:r>
      <w:r>
        <w:rPr>
          <w:rFonts w:ascii="Palatino Linotype" w:hAnsi="Palatino Linotype" w:cs="Arial"/>
          <w:sz w:val="24"/>
          <w:szCs w:val="24"/>
        </w:rPr>
        <w:t xml:space="preserve"> </w:t>
      </w:r>
      <w:r w:rsidRPr="00F03A99">
        <w:rPr>
          <w:rFonts w:ascii="Palatino Linotype" w:hAnsi="Palatino Linotype" w:cs="Arial"/>
          <w:sz w:val="24"/>
          <w:szCs w:val="24"/>
        </w:rPr>
        <w:t>Materia y el artículo 18 del Código de Procedimientos Administrativos del Estado de</w:t>
      </w:r>
      <w:r>
        <w:rPr>
          <w:rFonts w:ascii="Palatino Linotype" w:hAnsi="Palatino Linotype" w:cs="Arial"/>
          <w:sz w:val="24"/>
          <w:szCs w:val="24"/>
        </w:rPr>
        <w:t xml:space="preserve"> </w:t>
      </w:r>
      <w:r w:rsidRPr="00F03A99">
        <w:rPr>
          <w:rFonts w:ascii="Palatino Linotype" w:hAnsi="Palatino Linotype" w:cs="Arial"/>
          <w:sz w:val="24"/>
          <w:szCs w:val="24"/>
        </w:rPr>
        <w:t>México, aplicable de manera supletoria, acumulación que fue notificada al Recurrente</w:t>
      </w:r>
      <w:r>
        <w:rPr>
          <w:rFonts w:ascii="Palatino Linotype" w:hAnsi="Palatino Linotype" w:cs="Arial"/>
          <w:sz w:val="24"/>
          <w:szCs w:val="24"/>
        </w:rPr>
        <w:t xml:space="preserve"> </w:t>
      </w:r>
      <w:r w:rsidRPr="00F03A99">
        <w:rPr>
          <w:rFonts w:ascii="Palatino Linotype" w:hAnsi="Palatino Linotype" w:cs="Arial"/>
          <w:sz w:val="24"/>
          <w:szCs w:val="24"/>
        </w:rPr>
        <w:t>en fecha dieciocho de noviembre de dos mil veintiuno.</w:t>
      </w:r>
    </w:p>
    <w:p w14:paraId="3D51F5F3" w14:textId="77777777" w:rsidR="00DD73D9" w:rsidRPr="00CB45F6" w:rsidRDefault="00DD73D9" w:rsidP="00DD73D9">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lastRenderedPageBreak/>
        <w:t xml:space="preserve">C O N S I D E R A N D O </w:t>
      </w:r>
    </w:p>
    <w:p w14:paraId="0C5536E2" w14:textId="77777777" w:rsidR="00DD73D9" w:rsidRPr="00CB45F6" w:rsidRDefault="00DD73D9" w:rsidP="00DD73D9">
      <w:pPr>
        <w:spacing w:after="0" w:line="360" w:lineRule="auto"/>
        <w:jc w:val="center"/>
        <w:rPr>
          <w:rFonts w:ascii="Palatino Linotype" w:hAnsi="Palatino Linotype" w:cs="Arial"/>
          <w:sz w:val="24"/>
          <w:szCs w:val="24"/>
        </w:rPr>
      </w:pPr>
    </w:p>
    <w:p w14:paraId="3C273A25" w14:textId="77777777" w:rsidR="00DD73D9" w:rsidRPr="00CB45F6" w:rsidRDefault="00DD73D9" w:rsidP="00DD73D9">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14:paraId="47EE6034"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EED7EAA" w14:textId="77777777" w:rsidR="00DD73D9" w:rsidRDefault="00DD73D9" w:rsidP="00DD73D9">
      <w:pPr>
        <w:spacing w:after="0" w:line="360" w:lineRule="auto"/>
        <w:jc w:val="both"/>
        <w:rPr>
          <w:rFonts w:ascii="Palatino Linotype" w:hAnsi="Palatino Linotype" w:cs="Arial"/>
          <w:sz w:val="24"/>
          <w:szCs w:val="24"/>
        </w:rPr>
      </w:pPr>
    </w:p>
    <w:p w14:paraId="1820F615" w14:textId="77777777" w:rsidR="00DD73D9" w:rsidRPr="00CB45F6" w:rsidRDefault="00DD73D9" w:rsidP="00DD73D9">
      <w:pPr>
        <w:spacing w:after="0" w:line="360" w:lineRule="auto"/>
        <w:jc w:val="both"/>
        <w:rPr>
          <w:rFonts w:ascii="Palatino Linotype" w:hAnsi="Palatino Linotype" w:cs="Arial"/>
          <w:sz w:val="24"/>
          <w:szCs w:val="24"/>
        </w:rPr>
      </w:pPr>
    </w:p>
    <w:p w14:paraId="438D518E" w14:textId="77777777" w:rsidR="00DD73D9" w:rsidRPr="00FF0E01" w:rsidRDefault="00DD73D9" w:rsidP="00DD73D9">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14:paraId="1F7E8AD5" w14:textId="77777777" w:rsidR="00DD73D9"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673972">
        <w:rPr>
          <w:rFonts w:ascii="Palatino Linotype" w:eastAsia="Palatino Linotype" w:hAnsi="Palatino Linotype" w:cs="Palatino Linotype"/>
          <w:color w:val="000000"/>
          <w:sz w:val="24"/>
          <w:szCs w:val="24"/>
          <w:lang w:val="es-ES_tradnl" w:eastAsia="es-MX"/>
        </w:rPr>
        <w:lastRenderedPageBreak/>
        <w:t>derecho de acceso a la información pública y garantizando el principio rector de máxima publicidad.</w:t>
      </w:r>
    </w:p>
    <w:p w14:paraId="54A0C37A" w14:textId="77777777" w:rsidR="00DD73D9"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677FEB4" w14:textId="77777777" w:rsidR="00DD73D9" w:rsidRPr="00673972" w:rsidRDefault="00DD73D9" w:rsidP="00DD73D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14:paraId="347321FF" w14:textId="77777777" w:rsidR="00DD73D9" w:rsidRPr="00673972"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En el procedimiento de acceso a la información y de los medios de impugnación de la materia, se advierten diversos supuestos de </w:t>
      </w:r>
      <w:proofErr w:type="spellStart"/>
      <w:r w:rsidRPr="00673972">
        <w:rPr>
          <w:rFonts w:ascii="Palatino Linotype" w:eastAsia="Palatino Linotype" w:hAnsi="Palatino Linotype" w:cs="Palatino Linotype"/>
          <w:color w:val="000000"/>
          <w:sz w:val="24"/>
          <w:szCs w:val="24"/>
          <w:lang w:val="es-ES_tradnl" w:eastAsia="es-MX"/>
        </w:rPr>
        <w:t>procedibilidad</w:t>
      </w:r>
      <w:proofErr w:type="spellEnd"/>
      <w:r w:rsidRPr="00673972">
        <w:rPr>
          <w:rFonts w:ascii="Palatino Linotype" w:eastAsia="Palatino Linotype" w:hAnsi="Palatino Linotype" w:cs="Palatino Linotype"/>
          <w:color w:val="000000"/>
          <w:sz w:val="24"/>
          <w:szCs w:val="24"/>
          <w:lang w:val="es-ES_tradnl" w:eastAsia="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FEC0EFA" w14:textId="77777777" w:rsidR="00DD73D9" w:rsidRPr="00673972"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5E075067" w14:textId="77777777" w:rsidR="00DD73D9" w:rsidRPr="00673972"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Por lo anterior, es una facultad legal entrar al estudio de las causas de improcedencia que hagan valer las partes o que se adviertan de oficio por este </w:t>
      </w:r>
      <w:proofErr w:type="spellStart"/>
      <w:r w:rsidRPr="00673972">
        <w:rPr>
          <w:rFonts w:ascii="Palatino Linotype" w:eastAsia="Palatino Linotype" w:hAnsi="Palatino Linotype" w:cs="Palatino Linotype"/>
          <w:color w:val="000000"/>
          <w:sz w:val="24"/>
          <w:szCs w:val="24"/>
          <w:lang w:val="es-ES_tradnl" w:eastAsia="es-MX"/>
        </w:rPr>
        <w:t>Resolutor</w:t>
      </w:r>
      <w:proofErr w:type="spellEnd"/>
      <w:r w:rsidRPr="00673972">
        <w:rPr>
          <w:rFonts w:ascii="Palatino Linotype" w:eastAsia="Palatino Linotype" w:hAnsi="Palatino Linotype" w:cs="Palatino Linotype"/>
          <w:color w:val="000000"/>
          <w:sz w:val="24"/>
          <w:szCs w:val="24"/>
          <w:lang w:val="es-ES_tradnl" w:eastAsia="es-MX"/>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sz w:val="24"/>
          <w:szCs w:val="24"/>
          <w:vertAlign w:val="superscript"/>
          <w:lang w:val="es-ES_tradnl" w:eastAsia="es-MX"/>
        </w:rPr>
        <w:footnoteReference w:id="1"/>
      </w:r>
      <w:r w:rsidRPr="00673972">
        <w:rPr>
          <w:rFonts w:ascii="Palatino Linotype" w:eastAsia="Palatino Linotype" w:hAnsi="Palatino Linotype" w:cs="Palatino Linotype"/>
          <w:color w:val="000000"/>
          <w:sz w:val="24"/>
          <w:szCs w:val="24"/>
          <w:lang w:val="es-ES_tradnl" w:eastAsia="es-MX"/>
        </w:rPr>
        <w:t xml:space="preserve">, la cual permite </w:t>
      </w:r>
      <w:r w:rsidRPr="00673972">
        <w:rPr>
          <w:rFonts w:ascii="Palatino Linotype" w:eastAsia="Palatino Linotype" w:hAnsi="Palatino Linotype" w:cs="Palatino Linotype"/>
          <w:color w:val="000000"/>
          <w:sz w:val="24"/>
          <w:szCs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14:paraId="59A4797A" w14:textId="77777777" w:rsidR="00DD73D9" w:rsidRPr="00673972"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5D5130B" w14:textId="77777777" w:rsidR="00DD73D9"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A4838AE" w14:textId="77777777" w:rsidR="00DD73D9"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FB34115" w14:textId="77777777" w:rsidR="00DD73D9" w:rsidRPr="00673972"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CUARTO. Estudio y resolución de</w:t>
      </w:r>
      <w:r>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14:paraId="0AD47C41" w14:textId="77777777" w:rsidR="00DD73D9" w:rsidRPr="00673972"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sidRPr="00673972">
        <w:rPr>
          <w:rFonts w:ascii="Palatino Linotype" w:eastAsia="Palatino Linotype" w:hAnsi="Palatino Linotype" w:cs="Palatino Linotype"/>
          <w:color w:val="000000"/>
          <w:sz w:val="24"/>
          <w:szCs w:val="24"/>
          <w:lang w:val="es-ES_tradnl" w:eastAsia="es-MX"/>
        </w:rPr>
        <w:lastRenderedPageBreak/>
        <w:t>internacionales en los que el Estado Mexicano sea parte, en concordancia con el párrafo tercero del artículo 1 de la Constitución Federal y el diverso 8 de la Ley de Transparencia local.</w:t>
      </w:r>
    </w:p>
    <w:p w14:paraId="14AF70E1" w14:textId="77777777" w:rsidR="00DD73D9" w:rsidRPr="00673972" w:rsidRDefault="00DD73D9" w:rsidP="00DD73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98A221C" w14:textId="77777777" w:rsidR="00130D07" w:rsidRPr="00130D07" w:rsidRDefault="00130D07" w:rsidP="00130D07">
      <w:pPr>
        <w:pStyle w:val="Prrafodelista"/>
        <w:numPr>
          <w:ilvl w:val="0"/>
          <w:numId w:val="18"/>
        </w:numPr>
        <w:autoSpaceDE w:val="0"/>
        <w:autoSpaceDN w:val="0"/>
        <w:adjustRightInd w:val="0"/>
        <w:spacing w:line="360" w:lineRule="auto"/>
        <w:ind w:left="426"/>
        <w:jc w:val="both"/>
        <w:rPr>
          <w:rFonts w:ascii="Palatino Linotype" w:hAnsi="Palatino Linotype" w:cs="Arial"/>
          <w:b/>
          <w:sz w:val="26"/>
          <w:szCs w:val="26"/>
        </w:rPr>
      </w:pPr>
      <w:r w:rsidRPr="00130D07">
        <w:rPr>
          <w:rFonts w:ascii="Palatino Linotype" w:hAnsi="Palatino Linotype" w:cs="Arial"/>
          <w:b/>
          <w:sz w:val="26"/>
          <w:szCs w:val="26"/>
        </w:rPr>
        <w:t>Estudio y resolución del recurso de revisión 06705/INFOEM/IP/RR/2022</w:t>
      </w:r>
    </w:p>
    <w:p w14:paraId="334B52C1" w14:textId="77777777" w:rsidR="00130D07" w:rsidRDefault="00130D07" w:rsidP="00DD73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B293FF" w14:textId="77777777" w:rsidR="00DD73D9" w:rsidRDefault="00DD73D9" w:rsidP="00DD73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Atentos a la redacción de la</w:t>
      </w:r>
      <w:r w:rsidR="00130D07">
        <w:rPr>
          <w:rFonts w:ascii="Palatino Linotype" w:eastAsia="Times New Roman" w:hAnsi="Palatino Linotype" w:cs="Arial"/>
          <w:sz w:val="24"/>
          <w:szCs w:val="24"/>
          <w:lang w:val="es-ES" w:eastAsia="es-ES"/>
        </w:rPr>
        <w:t xml:space="preserve"> solicitud</w:t>
      </w:r>
      <w:r w:rsidRPr="00CB45F6">
        <w:rPr>
          <w:rFonts w:ascii="Palatino Linotype" w:eastAsia="Times New Roman" w:hAnsi="Palatino Linotype" w:cs="Arial"/>
          <w:sz w:val="24"/>
          <w:szCs w:val="24"/>
          <w:lang w:val="es-ES" w:eastAsia="es-ES"/>
        </w:rPr>
        <w:t xml:space="preserve"> de información se puede apreciar que 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w:t>
      </w:r>
      <w:r w:rsidRPr="00CB45F6">
        <w:rPr>
          <w:rFonts w:ascii="Palatino Linotype" w:eastAsia="Times New Roman" w:hAnsi="Palatino Linotype" w:cs="Arial"/>
          <w:sz w:val="24"/>
          <w:szCs w:val="24"/>
          <w:lang w:val="es-ES" w:eastAsia="es-ES"/>
        </w:rPr>
        <w:t>lo siguiente:</w:t>
      </w:r>
    </w:p>
    <w:p w14:paraId="3CE48E54" w14:textId="77777777" w:rsidR="00DD73D9" w:rsidRPr="00CB45F6" w:rsidRDefault="00DD73D9" w:rsidP="00DD73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350D8D" w14:textId="77777777" w:rsidR="007F47B4" w:rsidRPr="007F47B4" w:rsidRDefault="007F47B4" w:rsidP="007F47B4">
      <w:pPr>
        <w:numPr>
          <w:ilvl w:val="0"/>
          <w:numId w:val="2"/>
        </w:numPr>
        <w:spacing w:after="0" w:line="360" w:lineRule="auto"/>
        <w:jc w:val="both"/>
        <w:rPr>
          <w:rFonts w:ascii="Palatino Linotype" w:eastAsia="Times New Roman" w:hAnsi="Palatino Linotype" w:cs="Arial"/>
          <w:sz w:val="24"/>
          <w:szCs w:val="24"/>
          <w:lang w:val="es-ES" w:eastAsia="es-ES"/>
        </w:rPr>
      </w:pPr>
      <w:r w:rsidRPr="007F47B4">
        <w:rPr>
          <w:rFonts w:ascii="Palatino Linotype" w:eastAsia="Times New Roman" w:hAnsi="Palatino Linotype" w:cs="Arial"/>
          <w:sz w:val="24"/>
          <w:szCs w:val="24"/>
          <w:lang w:val="es-ES" w:eastAsia="es-ES"/>
        </w:rPr>
        <w:t>¿Cuál es el sueldo del defensor municipal de los derechos humanos y que nivel tiene su plaza?</w:t>
      </w:r>
    </w:p>
    <w:p w14:paraId="39559651" w14:textId="77777777" w:rsidR="007F47B4" w:rsidRPr="007F47B4" w:rsidRDefault="007F47B4" w:rsidP="007F47B4">
      <w:pPr>
        <w:numPr>
          <w:ilvl w:val="0"/>
          <w:numId w:val="2"/>
        </w:numPr>
        <w:spacing w:after="0" w:line="360" w:lineRule="auto"/>
        <w:jc w:val="both"/>
        <w:rPr>
          <w:rFonts w:ascii="Palatino Linotype" w:eastAsia="Times New Roman" w:hAnsi="Palatino Linotype" w:cs="Arial"/>
          <w:sz w:val="24"/>
          <w:szCs w:val="24"/>
          <w:lang w:val="es-ES" w:eastAsia="es-ES"/>
        </w:rPr>
      </w:pPr>
      <w:r w:rsidRPr="007F47B4">
        <w:rPr>
          <w:rFonts w:ascii="Palatino Linotype" w:eastAsia="Times New Roman" w:hAnsi="Palatino Linotype" w:cs="Arial"/>
          <w:sz w:val="24"/>
          <w:szCs w:val="24"/>
          <w:lang w:val="es-ES" w:eastAsia="es-ES"/>
        </w:rPr>
        <w:t>¿Con qué personal cuenta la defensoría municipal de los derechos humanos, nombre, cargo y estudios?</w:t>
      </w:r>
    </w:p>
    <w:p w14:paraId="23746ED4" w14:textId="77777777" w:rsidR="007F47B4" w:rsidRPr="007F47B4" w:rsidRDefault="007F47B4" w:rsidP="007F47B4">
      <w:pPr>
        <w:numPr>
          <w:ilvl w:val="0"/>
          <w:numId w:val="2"/>
        </w:numPr>
        <w:spacing w:after="0" w:line="360" w:lineRule="auto"/>
        <w:jc w:val="both"/>
        <w:rPr>
          <w:rFonts w:ascii="Palatino Linotype" w:eastAsia="Times New Roman" w:hAnsi="Palatino Linotype" w:cs="Arial"/>
          <w:sz w:val="24"/>
          <w:szCs w:val="24"/>
          <w:lang w:val="es-ES" w:eastAsia="es-ES"/>
        </w:rPr>
      </w:pPr>
      <w:r w:rsidRPr="007F47B4">
        <w:rPr>
          <w:rFonts w:ascii="Palatino Linotype" w:eastAsia="Times New Roman" w:hAnsi="Palatino Linotype" w:cs="Arial"/>
          <w:sz w:val="24"/>
          <w:szCs w:val="24"/>
          <w:lang w:val="es-ES" w:eastAsia="es-ES"/>
        </w:rPr>
        <w:t>¿La defensoría Municipal de derechos humanos qué presupuesto tiene?</w:t>
      </w:r>
    </w:p>
    <w:p w14:paraId="44CC86D8" w14:textId="77777777" w:rsidR="00DD73D9" w:rsidRDefault="007F47B4" w:rsidP="007F47B4">
      <w:pPr>
        <w:numPr>
          <w:ilvl w:val="0"/>
          <w:numId w:val="2"/>
        </w:numPr>
        <w:spacing w:after="0" w:line="360" w:lineRule="auto"/>
        <w:jc w:val="both"/>
        <w:rPr>
          <w:rFonts w:ascii="Palatino Linotype" w:eastAsia="Times New Roman" w:hAnsi="Palatino Linotype" w:cs="Arial"/>
          <w:sz w:val="24"/>
          <w:szCs w:val="24"/>
          <w:lang w:val="es-ES" w:eastAsia="es-ES"/>
        </w:rPr>
      </w:pPr>
      <w:r w:rsidRPr="007F47B4">
        <w:rPr>
          <w:rFonts w:ascii="Palatino Linotype" w:eastAsia="Times New Roman" w:hAnsi="Palatino Linotype" w:cs="Arial"/>
          <w:sz w:val="24"/>
          <w:szCs w:val="24"/>
          <w:lang w:val="es-ES" w:eastAsia="es-ES"/>
        </w:rPr>
        <w:t>¿La defensoría Municipal de derechos humanos ha realizado alguna recomendación al gobierno municipal?</w:t>
      </w:r>
      <w:r>
        <w:rPr>
          <w:rFonts w:ascii="Palatino Linotype" w:eastAsia="Times New Roman" w:hAnsi="Palatino Linotype" w:cs="Arial"/>
          <w:sz w:val="24"/>
          <w:szCs w:val="24"/>
          <w:lang w:val="es-ES" w:eastAsia="es-ES"/>
        </w:rPr>
        <w:t>;</w:t>
      </w:r>
    </w:p>
    <w:p w14:paraId="755DDF69" w14:textId="77777777" w:rsidR="00DD73D9" w:rsidRDefault="00DD73D9" w:rsidP="00DD73D9">
      <w:pPr>
        <w:spacing w:after="0" w:line="360" w:lineRule="auto"/>
        <w:jc w:val="both"/>
        <w:rPr>
          <w:rFonts w:ascii="Palatino Linotype" w:eastAsia="Times New Roman" w:hAnsi="Palatino Linotype" w:cs="Arial"/>
          <w:sz w:val="24"/>
          <w:szCs w:val="24"/>
          <w:lang w:val="es-ES" w:eastAsia="es-ES"/>
        </w:rPr>
      </w:pPr>
    </w:p>
    <w:p w14:paraId="2D50C245" w14:textId="77777777" w:rsidR="009D6387" w:rsidRPr="00B01A41" w:rsidRDefault="009D6387" w:rsidP="009D6387">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rPr>
        <w:t xml:space="preserve">En primer lugar, de la redacción de las solicitudes de información, podemos advertir que el </w:t>
      </w:r>
      <w:r>
        <w:rPr>
          <w:rFonts w:ascii="Palatino Linotype" w:hAnsi="Palatino Linotype" w:cs="Arial"/>
          <w:b/>
          <w:sz w:val="24"/>
        </w:rPr>
        <w:t>Recurrente</w:t>
      </w:r>
      <w:r>
        <w:rPr>
          <w:rFonts w:ascii="Palatino Linotype" w:hAnsi="Palatino Linotype" w:cs="Arial"/>
          <w:sz w:val="24"/>
        </w:rPr>
        <w:t xml:space="preserve"> no desea acceder a un documento en específico, ello al formular sus requerimientos en forma de cuestionamientos, por ello, </w:t>
      </w:r>
      <w:r w:rsidRPr="00B01A41">
        <w:rPr>
          <w:rFonts w:ascii="Palatino Linotype" w:eastAsia="Calibri" w:hAnsi="Palatino Linotype" w:cs="Times New Roman"/>
          <w:sz w:val="24"/>
          <w:szCs w:val="24"/>
          <w:lang w:val="es-ES_tradnl" w:eastAsia="es-ES"/>
        </w:rPr>
        <w:t xml:space="preserve">resulta necesario hacerle del conocimiento al </w:t>
      </w:r>
      <w:r w:rsidRPr="00B01A41">
        <w:rPr>
          <w:rFonts w:ascii="Palatino Linotype" w:eastAsia="Calibri" w:hAnsi="Palatino Linotype" w:cs="Times New Roman"/>
          <w:b/>
          <w:sz w:val="24"/>
          <w:szCs w:val="24"/>
          <w:lang w:val="es-ES_tradnl" w:eastAsia="es-ES"/>
        </w:rPr>
        <w:t>Recurrente</w:t>
      </w:r>
      <w:r w:rsidRPr="00B01A41">
        <w:rPr>
          <w:rFonts w:ascii="Palatino Linotype" w:eastAsia="Calibri" w:hAnsi="Palatino Linotype" w:cs="Times New Roman"/>
          <w:sz w:val="24"/>
          <w:szCs w:val="24"/>
          <w:lang w:val="es-ES_tradnl" w:eastAsia="es-ES"/>
        </w:rPr>
        <w:t xml:space="preserve"> que el derecho de acceso a la información, se satisface con la entrega del soporte documental en el cual obre la información, no así en hacer que el </w:t>
      </w:r>
      <w:r w:rsidRPr="00B01A41">
        <w:rPr>
          <w:rFonts w:ascii="Palatino Linotype" w:eastAsia="Calibri" w:hAnsi="Palatino Linotype" w:cs="Times New Roman"/>
          <w:b/>
          <w:sz w:val="24"/>
          <w:szCs w:val="24"/>
          <w:lang w:val="es-ES_tradnl" w:eastAsia="es-ES"/>
        </w:rPr>
        <w:t>Sujeto Obligado</w:t>
      </w:r>
      <w:r w:rsidRPr="00B01A41">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w:t>
      </w:r>
      <w:r w:rsidRPr="00B01A41">
        <w:rPr>
          <w:rFonts w:ascii="Palatino Linotype" w:eastAsia="Calibri" w:hAnsi="Palatino Linotype" w:cs="Times New Roman"/>
          <w:sz w:val="24"/>
          <w:szCs w:val="24"/>
          <w:lang w:val="es-ES_tradnl" w:eastAsia="es-ES"/>
        </w:rPr>
        <w:lastRenderedPageBreak/>
        <w:t>colman con la entrega de documentos, situación que conlleva a afirmar que se está en presencia del ejercicio del derecho de petición.</w:t>
      </w:r>
    </w:p>
    <w:p w14:paraId="0E39A61D" w14:textId="77777777" w:rsidR="009D6387" w:rsidRPr="00B01A41" w:rsidRDefault="009D6387" w:rsidP="009D6387">
      <w:pPr>
        <w:spacing w:after="0" w:line="360" w:lineRule="auto"/>
        <w:jc w:val="both"/>
        <w:rPr>
          <w:rFonts w:ascii="Palatino Linotype" w:eastAsia="Calibri" w:hAnsi="Palatino Linotype" w:cs="Times New Roman"/>
          <w:sz w:val="24"/>
          <w:szCs w:val="24"/>
          <w:lang w:val="es-ES_tradnl" w:eastAsia="es-ES"/>
        </w:rPr>
      </w:pPr>
    </w:p>
    <w:p w14:paraId="54A6603B" w14:textId="77777777" w:rsidR="009D6387" w:rsidRDefault="009D6387" w:rsidP="009D6387">
      <w:pPr>
        <w:spacing w:after="0" w:line="360" w:lineRule="auto"/>
        <w:jc w:val="both"/>
        <w:rPr>
          <w:rFonts w:ascii="Palatino Linotype" w:eastAsia="Calibri" w:hAnsi="Palatino Linotype" w:cs="Times New Roman"/>
          <w:sz w:val="24"/>
          <w:szCs w:val="24"/>
          <w:lang w:val="es-ES_tradnl" w:eastAsia="es-ES"/>
        </w:rPr>
      </w:pPr>
      <w:r w:rsidRPr="00B01A41">
        <w:rPr>
          <w:rFonts w:ascii="Palatino Linotype" w:eastAsia="Calibri" w:hAnsi="Palatino Linotype" w:cs="Times New Roman"/>
          <w:sz w:val="24"/>
          <w:szCs w:val="24"/>
          <w:lang w:val="es-ES_tradnl" w:eastAsia="es-ES"/>
        </w:rPr>
        <w:t xml:space="preserve">La entrega de una razón o un razonamiento por el </w:t>
      </w:r>
      <w:r w:rsidRPr="00B01A41">
        <w:rPr>
          <w:rFonts w:ascii="Palatino Linotype" w:eastAsia="Calibri" w:hAnsi="Palatino Linotype" w:cs="Times New Roman"/>
          <w:b/>
          <w:sz w:val="24"/>
          <w:szCs w:val="24"/>
          <w:lang w:val="es-ES_tradnl" w:eastAsia="es-ES"/>
        </w:rPr>
        <w:t>Sujeto Obligado</w:t>
      </w:r>
      <w:r w:rsidRPr="00B01A41">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0DC68C08" w14:textId="77777777" w:rsidR="00F03A99" w:rsidRPr="00B01A41" w:rsidRDefault="00F03A99" w:rsidP="009D6387">
      <w:pPr>
        <w:spacing w:after="0" w:line="360" w:lineRule="auto"/>
        <w:jc w:val="both"/>
        <w:rPr>
          <w:rFonts w:ascii="Palatino Linotype" w:eastAsia="Calibri" w:hAnsi="Palatino Linotype" w:cs="Times New Roman"/>
          <w:sz w:val="24"/>
          <w:szCs w:val="24"/>
          <w:lang w:val="es-ES_tradnl" w:eastAsia="es-ES"/>
        </w:rPr>
      </w:pPr>
    </w:p>
    <w:p w14:paraId="14F6C528" w14:textId="77777777" w:rsidR="00DD73D9" w:rsidRPr="00CB45F6" w:rsidRDefault="009D6387" w:rsidP="008928B2">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rPr>
        <w:t xml:space="preserve">Precisado lo anterior, si bien el </w:t>
      </w:r>
      <w:r>
        <w:rPr>
          <w:rFonts w:ascii="Palatino Linotype" w:hAnsi="Palatino Linotype" w:cs="Arial"/>
          <w:b/>
          <w:sz w:val="24"/>
        </w:rPr>
        <w:t>Sujeto Obligado</w:t>
      </w:r>
      <w:r>
        <w:rPr>
          <w:rFonts w:ascii="Palatino Linotype" w:hAnsi="Palatino Linotype" w:cs="Arial"/>
          <w:sz w:val="24"/>
        </w:rPr>
        <w:t xml:space="preserve"> no se encontraba obligado a dar respuesta a los cuestionamientos, dio respuesta</w:t>
      </w:r>
      <w:r w:rsidR="008928B2">
        <w:rPr>
          <w:rFonts w:ascii="Palatino Linotype" w:hAnsi="Palatino Linotype" w:cs="Arial"/>
          <w:sz w:val="24"/>
        </w:rPr>
        <w:t xml:space="preserve">, </w:t>
      </w:r>
      <w:r w:rsidR="00DD73D9">
        <w:rPr>
          <w:rFonts w:ascii="Palatino Linotype" w:eastAsia="Times New Roman" w:hAnsi="Palatino Linotype" w:cs="Arial"/>
          <w:sz w:val="24"/>
          <w:szCs w:val="24"/>
          <w:lang w:val="es-ES" w:eastAsia="es-ES"/>
        </w:rPr>
        <w:t xml:space="preserve">en lo relativo a la solicitud de información </w:t>
      </w:r>
      <w:r w:rsidR="008928B2" w:rsidRPr="00DD73D9">
        <w:rPr>
          <w:rFonts w:ascii="Palatino Linotype" w:hAnsi="Palatino Linotype" w:cs="Arial"/>
          <w:b/>
          <w:sz w:val="24"/>
          <w:szCs w:val="24"/>
        </w:rPr>
        <w:t>0007</w:t>
      </w:r>
      <w:r w:rsidR="008928B2">
        <w:rPr>
          <w:rFonts w:ascii="Palatino Linotype" w:hAnsi="Palatino Linotype" w:cs="Arial"/>
          <w:b/>
          <w:sz w:val="24"/>
          <w:szCs w:val="24"/>
        </w:rPr>
        <w:t>4</w:t>
      </w:r>
      <w:r w:rsidR="008928B2" w:rsidRPr="00DD73D9">
        <w:rPr>
          <w:rFonts w:ascii="Palatino Linotype" w:hAnsi="Palatino Linotype" w:cs="Arial"/>
          <w:b/>
          <w:sz w:val="24"/>
          <w:szCs w:val="24"/>
        </w:rPr>
        <w:t>/TECAMAC/IP/2022</w:t>
      </w:r>
      <w:r w:rsidR="00DD73D9">
        <w:rPr>
          <w:rFonts w:ascii="Palatino Linotype" w:eastAsia="Times New Roman" w:hAnsi="Palatino Linotype" w:cs="Arial"/>
          <w:sz w:val="24"/>
          <w:szCs w:val="24"/>
          <w:lang w:val="es-ES" w:eastAsia="es-ES"/>
        </w:rPr>
        <w:t xml:space="preserve"> por medio de los archivos </w:t>
      </w:r>
      <w:r w:rsidR="00DD73D9">
        <w:rPr>
          <w:rFonts w:ascii="Palatino Linotype" w:eastAsia="Times New Roman" w:hAnsi="Palatino Linotype" w:cs="Times New Roman"/>
          <w:sz w:val="24"/>
          <w:szCs w:val="24"/>
          <w:lang w:val="es-ES_tradnl" w:eastAsia="es-ES"/>
        </w:rPr>
        <w:t>“</w:t>
      </w:r>
      <w:r w:rsidR="008928B2" w:rsidRPr="008928B2">
        <w:rPr>
          <w:rFonts w:ascii="Palatino Linotype" w:eastAsia="Times New Roman" w:hAnsi="Palatino Linotype" w:cs="Times New Roman"/>
          <w:sz w:val="24"/>
          <w:szCs w:val="24"/>
          <w:lang w:val="es-ES_tradnl" w:eastAsia="es-ES"/>
        </w:rPr>
        <w:t>SOLICITUD 74.pdf y RESPUESTA SOL 74 TRANS.pdf</w:t>
      </w:r>
      <w:r w:rsidR="00DD73D9">
        <w:rPr>
          <w:rFonts w:ascii="Palatino Linotype" w:eastAsia="Times New Roman" w:hAnsi="Palatino Linotype" w:cs="Times New Roman"/>
          <w:sz w:val="24"/>
          <w:szCs w:val="24"/>
          <w:lang w:val="es-ES_tradnl" w:eastAsia="es-ES"/>
        </w:rPr>
        <w:t>”, de los que se procede a describir su contenido a continuación:</w:t>
      </w:r>
    </w:p>
    <w:p w14:paraId="59F6567D" w14:textId="77777777" w:rsidR="00DD73D9" w:rsidRPr="009D14C4" w:rsidRDefault="00DD73D9" w:rsidP="00DD73D9">
      <w:pPr>
        <w:spacing w:after="0" w:line="360" w:lineRule="auto"/>
        <w:jc w:val="both"/>
        <w:rPr>
          <w:rFonts w:ascii="Palatino Linotype" w:eastAsia="Calibri" w:hAnsi="Palatino Linotype"/>
          <w:sz w:val="24"/>
          <w:lang w:val="es-ES_tradnl"/>
        </w:rPr>
      </w:pPr>
    </w:p>
    <w:p w14:paraId="5A60D3C6" w14:textId="77777777" w:rsidR="00DD73D9" w:rsidRDefault="008928B2" w:rsidP="008928B2">
      <w:pPr>
        <w:pStyle w:val="Prrafodelista"/>
        <w:numPr>
          <w:ilvl w:val="0"/>
          <w:numId w:val="6"/>
        </w:numPr>
        <w:spacing w:line="360" w:lineRule="auto"/>
        <w:jc w:val="both"/>
        <w:rPr>
          <w:rFonts w:ascii="Palatino Linotype" w:eastAsia="Calibri" w:hAnsi="Palatino Linotype"/>
          <w:lang w:val="es-ES_tradnl"/>
        </w:rPr>
      </w:pPr>
      <w:r w:rsidRPr="008928B2">
        <w:rPr>
          <w:rFonts w:ascii="Palatino Linotype" w:eastAsia="Calibri" w:hAnsi="Palatino Linotype"/>
          <w:b/>
          <w:lang w:val="es-ES_tradnl"/>
        </w:rPr>
        <w:t>SOLICITUD 74.pdf</w:t>
      </w:r>
      <w:r w:rsidR="00DD73D9" w:rsidRPr="002B1F03">
        <w:rPr>
          <w:rFonts w:ascii="Palatino Linotype" w:eastAsia="Calibri" w:hAnsi="Palatino Linotype"/>
          <w:b/>
          <w:lang w:val="es-ES_tradnl"/>
        </w:rPr>
        <w:t>:</w:t>
      </w:r>
      <w:r w:rsidR="00DD73D9" w:rsidRPr="002B1F03">
        <w:rPr>
          <w:rFonts w:ascii="Palatino Linotype" w:eastAsia="Calibri" w:hAnsi="Palatino Linotype"/>
          <w:lang w:val="es-ES_tradnl"/>
        </w:rPr>
        <w:t xml:space="preserve"> oficio número </w:t>
      </w:r>
      <w:r>
        <w:rPr>
          <w:rFonts w:ascii="Palatino Linotype" w:eastAsia="Calibri" w:hAnsi="Palatino Linotype"/>
          <w:lang w:val="es-ES_tradnl"/>
        </w:rPr>
        <w:t>TM/SE/DA/SRH/91/2022</w:t>
      </w:r>
      <w:r w:rsidR="00DD73D9" w:rsidRPr="002B1F03">
        <w:rPr>
          <w:rFonts w:ascii="Palatino Linotype" w:eastAsia="Calibri" w:hAnsi="Palatino Linotype"/>
          <w:lang w:val="es-ES_tradnl"/>
        </w:rPr>
        <w:t xml:space="preserve"> del </w:t>
      </w:r>
      <w:r w:rsidR="00DD73D9">
        <w:rPr>
          <w:rFonts w:ascii="Palatino Linotype" w:eastAsia="Calibri" w:hAnsi="Palatino Linotype"/>
          <w:lang w:val="es-ES_tradnl"/>
        </w:rPr>
        <w:t>0</w:t>
      </w:r>
      <w:r>
        <w:rPr>
          <w:rFonts w:ascii="Palatino Linotype" w:eastAsia="Calibri" w:hAnsi="Palatino Linotype"/>
          <w:lang w:val="es-ES_tradnl"/>
        </w:rPr>
        <w:t>5</w:t>
      </w:r>
      <w:r w:rsidR="00DD73D9">
        <w:rPr>
          <w:rFonts w:ascii="Palatino Linotype" w:eastAsia="Calibri" w:hAnsi="Palatino Linotype"/>
          <w:lang w:val="es-ES_tradnl"/>
        </w:rPr>
        <w:t xml:space="preserve"> (</w:t>
      </w:r>
      <w:r>
        <w:rPr>
          <w:rFonts w:ascii="Palatino Linotype" w:eastAsia="Calibri" w:hAnsi="Palatino Linotype"/>
          <w:lang w:val="es-ES_tradnl"/>
        </w:rPr>
        <w:t>cinco</w:t>
      </w:r>
      <w:r w:rsidR="00DD73D9">
        <w:rPr>
          <w:rFonts w:ascii="Palatino Linotype" w:eastAsia="Calibri" w:hAnsi="Palatino Linotype"/>
          <w:lang w:val="es-ES_tradnl"/>
        </w:rPr>
        <w:t xml:space="preserve">) de abril </w:t>
      </w:r>
      <w:r w:rsidR="00DD73D9" w:rsidRPr="002B1F03">
        <w:rPr>
          <w:rFonts w:ascii="Palatino Linotype" w:eastAsia="Calibri" w:hAnsi="Palatino Linotype"/>
          <w:lang w:val="es-ES_tradnl"/>
        </w:rPr>
        <w:t>de</w:t>
      </w:r>
      <w:r w:rsidR="00DD73D9">
        <w:rPr>
          <w:rFonts w:ascii="Palatino Linotype" w:eastAsia="Calibri" w:hAnsi="Palatino Linotype"/>
          <w:lang w:val="es-ES_tradnl"/>
        </w:rPr>
        <w:t xml:space="preserve"> 2022</w:t>
      </w:r>
      <w:r w:rsidR="00DD73D9" w:rsidRPr="002B1F03">
        <w:rPr>
          <w:rFonts w:ascii="Palatino Linotype" w:eastAsia="Calibri" w:hAnsi="Palatino Linotype"/>
          <w:lang w:val="es-ES_tradnl"/>
        </w:rPr>
        <w:t xml:space="preserve"> </w:t>
      </w:r>
      <w:r w:rsidR="00DD73D9">
        <w:rPr>
          <w:rFonts w:ascii="Palatino Linotype" w:eastAsia="Calibri" w:hAnsi="Palatino Linotype"/>
          <w:lang w:val="es-ES_tradnl"/>
        </w:rPr>
        <w:t>(</w:t>
      </w:r>
      <w:r w:rsidR="00DD73D9" w:rsidRPr="002B1F03">
        <w:rPr>
          <w:rFonts w:ascii="Palatino Linotype" w:eastAsia="Calibri" w:hAnsi="Palatino Linotype"/>
          <w:lang w:val="es-ES_tradnl"/>
        </w:rPr>
        <w:t>dos mil veintidós</w:t>
      </w:r>
      <w:r w:rsidR="00DD73D9">
        <w:rPr>
          <w:rFonts w:ascii="Palatino Linotype" w:eastAsia="Calibri" w:hAnsi="Palatino Linotype"/>
          <w:lang w:val="es-ES_tradnl"/>
        </w:rPr>
        <w:t>)</w:t>
      </w:r>
      <w:r w:rsidR="00DD73D9" w:rsidRPr="002B1F03">
        <w:rPr>
          <w:rFonts w:ascii="Palatino Linotype" w:eastAsia="Calibri" w:hAnsi="Palatino Linotype"/>
          <w:lang w:val="es-ES_tradnl"/>
        </w:rPr>
        <w:t xml:space="preserve">, remitido por </w:t>
      </w:r>
      <w:r>
        <w:rPr>
          <w:rFonts w:ascii="Palatino Linotype" w:eastAsia="Calibri" w:hAnsi="Palatino Linotype"/>
          <w:lang w:val="es-ES_tradnl"/>
        </w:rPr>
        <w:t xml:space="preserve">la Subdirectora de Recursos Humanos al Titular de la Unidad </w:t>
      </w:r>
      <w:r w:rsidR="00DD73D9">
        <w:rPr>
          <w:rFonts w:ascii="Palatino Linotype" w:eastAsia="Calibri" w:hAnsi="Palatino Linotype"/>
          <w:lang w:val="es-ES_tradnl"/>
        </w:rPr>
        <w:t>de Transparencia</w:t>
      </w:r>
      <w:r w:rsidR="00DD73D9" w:rsidRPr="002B1F03">
        <w:rPr>
          <w:rFonts w:ascii="Palatino Linotype" w:eastAsia="Calibri" w:hAnsi="Palatino Linotype"/>
          <w:lang w:val="es-ES_tradnl"/>
        </w:rPr>
        <w:t xml:space="preserve">, ambos del </w:t>
      </w:r>
      <w:r w:rsidR="00DD73D9" w:rsidRPr="002B1F03">
        <w:rPr>
          <w:rFonts w:ascii="Palatino Linotype" w:eastAsia="Calibri" w:hAnsi="Palatino Linotype"/>
          <w:b/>
          <w:lang w:val="es-ES_tradnl"/>
        </w:rPr>
        <w:t>Sujeto Obligado</w:t>
      </w:r>
      <w:r w:rsidR="00DD73D9" w:rsidRPr="002B1F03">
        <w:rPr>
          <w:rFonts w:ascii="Palatino Linotype" w:eastAsia="Calibri" w:hAnsi="Palatino Linotype"/>
          <w:lang w:val="es-ES_tradnl"/>
        </w:rPr>
        <w:t>, informando sustancialmente lo siguiente:</w:t>
      </w:r>
    </w:p>
    <w:p w14:paraId="4FA92F04" w14:textId="77777777" w:rsidR="00DD73D9" w:rsidRDefault="00DD73D9" w:rsidP="00DD73D9">
      <w:pPr>
        <w:pStyle w:val="Prrafodelista"/>
        <w:spacing w:line="360" w:lineRule="auto"/>
        <w:ind w:left="567" w:right="567"/>
        <w:jc w:val="both"/>
        <w:rPr>
          <w:rFonts w:ascii="Palatino Linotype" w:eastAsia="Calibri" w:hAnsi="Palatino Linotype"/>
          <w:b/>
          <w:lang w:val="es-ES_tradnl"/>
        </w:rPr>
      </w:pPr>
    </w:p>
    <w:p w14:paraId="287D8F5C" w14:textId="77777777" w:rsidR="008928B2" w:rsidRPr="008928B2" w:rsidRDefault="00DD73D9" w:rsidP="008928B2">
      <w:pPr>
        <w:pStyle w:val="Prrafodelista"/>
        <w:ind w:left="567" w:right="567"/>
        <w:jc w:val="both"/>
        <w:rPr>
          <w:rFonts w:ascii="Palatino Linotype" w:eastAsia="Calibri" w:hAnsi="Palatino Linotype"/>
          <w:i/>
          <w:sz w:val="22"/>
          <w:lang w:val="es-ES_tradnl"/>
        </w:rPr>
      </w:pPr>
      <w:r w:rsidRPr="00571853">
        <w:rPr>
          <w:rFonts w:ascii="Palatino Linotype" w:eastAsia="Calibri" w:hAnsi="Palatino Linotype"/>
          <w:i/>
          <w:sz w:val="22"/>
          <w:lang w:val="es-ES_tradnl"/>
        </w:rPr>
        <w:t>“</w:t>
      </w:r>
      <w:r w:rsidR="008928B2" w:rsidRPr="008928B2">
        <w:rPr>
          <w:rFonts w:ascii="Palatino Linotype" w:eastAsia="Calibri" w:hAnsi="Palatino Linotype"/>
          <w:i/>
          <w:sz w:val="22"/>
          <w:lang w:val="es-ES_tradnl"/>
        </w:rPr>
        <w:t>1.- El Defensor Municipal de Derechos Huma</w:t>
      </w:r>
      <w:r w:rsidR="008928B2">
        <w:rPr>
          <w:rFonts w:ascii="Palatino Linotype" w:eastAsia="Calibri" w:hAnsi="Palatino Linotype"/>
          <w:i/>
          <w:sz w:val="22"/>
          <w:lang w:val="es-ES_tradnl"/>
        </w:rPr>
        <w:t>nos tiene un sueldo neto de $7,</w:t>
      </w:r>
      <w:r w:rsidR="008928B2" w:rsidRPr="008928B2">
        <w:rPr>
          <w:rFonts w:ascii="Palatino Linotype" w:eastAsia="Calibri" w:hAnsi="Palatino Linotype"/>
          <w:i/>
          <w:sz w:val="22"/>
          <w:lang w:val="es-ES_tradnl"/>
        </w:rPr>
        <w:t>192.23 (Siete mil ciento</w:t>
      </w:r>
      <w:r w:rsidR="008928B2">
        <w:rPr>
          <w:rFonts w:ascii="Palatino Linotype" w:eastAsia="Calibri" w:hAnsi="Palatino Linotype"/>
          <w:i/>
          <w:sz w:val="22"/>
          <w:lang w:val="es-ES_tradnl"/>
        </w:rPr>
        <w:t xml:space="preserve"> </w:t>
      </w:r>
      <w:r w:rsidR="008928B2" w:rsidRPr="008928B2">
        <w:rPr>
          <w:rFonts w:ascii="Palatino Linotype" w:eastAsia="Calibri" w:hAnsi="Palatino Linotype"/>
          <w:i/>
          <w:sz w:val="22"/>
          <w:lang w:val="es-ES_tradnl"/>
        </w:rPr>
        <w:t xml:space="preserve">noventa y dos pesos 23/100 M.N.) y cuenta con un nivel de plaza tres. </w:t>
      </w:r>
    </w:p>
    <w:p w14:paraId="73F18D44" w14:textId="77777777" w:rsidR="008928B2" w:rsidRPr="008928B2" w:rsidRDefault="008928B2" w:rsidP="008928B2">
      <w:pPr>
        <w:pStyle w:val="Prrafodelista"/>
        <w:ind w:left="567" w:right="567"/>
        <w:jc w:val="both"/>
        <w:rPr>
          <w:rFonts w:ascii="Palatino Linotype" w:eastAsia="Calibri" w:hAnsi="Palatino Linotype"/>
          <w:i/>
          <w:sz w:val="22"/>
          <w:lang w:val="es-ES_tradnl"/>
        </w:rPr>
      </w:pPr>
      <w:r w:rsidRPr="008928B2">
        <w:rPr>
          <w:rFonts w:ascii="Palatino Linotype" w:eastAsia="Calibri" w:hAnsi="Palatino Linotype"/>
          <w:i/>
          <w:sz w:val="22"/>
          <w:lang w:val="es-ES_tradnl"/>
        </w:rPr>
        <w:t>2.-EI personal que cuenta la Defensoría Municipal de Derechos Humanos es únicamente la Lic. Laura</w:t>
      </w:r>
      <w:r>
        <w:rPr>
          <w:rFonts w:ascii="Palatino Linotype" w:eastAsia="Calibri" w:hAnsi="Palatino Linotype"/>
          <w:i/>
          <w:sz w:val="22"/>
          <w:lang w:val="es-ES_tradnl"/>
        </w:rPr>
        <w:t xml:space="preserve"> </w:t>
      </w:r>
      <w:r w:rsidRPr="008928B2">
        <w:rPr>
          <w:rFonts w:ascii="Palatino Linotype" w:eastAsia="Calibri" w:hAnsi="Palatino Linotype"/>
          <w:i/>
          <w:sz w:val="22"/>
          <w:lang w:val="es-ES_tradnl"/>
        </w:rPr>
        <w:t xml:space="preserve">Patricia </w:t>
      </w:r>
      <w:proofErr w:type="spellStart"/>
      <w:r w:rsidRPr="008928B2">
        <w:rPr>
          <w:rFonts w:ascii="Palatino Linotype" w:eastAsia="Calibri" w:hAnsi="Palatino Linotype"/>
          <w:i/>
          <w:sz w:val="22"/>
          <w:lang w:val="es-ES_tradnl"/>
        </w:rPr>
        <w:t>Teodocio</w:t>
      </w:r>
      <w:proofErr w:type="spellEnd"/>
      <w:r w:rsidRPr="008928B2">
        <w:rPr>
          <w:rFonts w:ascii="Palatino Linotype" w:eastAsia="Calibri" w:hAnsi="Palatino Linotype"/>
          <w:i/>
          <w:sz w:val="22"/>
          <w:lang w:val="es-ES_tradnl"/>
        </w:rPr>
        <w:t xml:space="preserve"> Nochebuena, con puesto de Jefe de Departamento y tiene la Licenciatura en</w:t>
      </w:r>
      <w:r>
        <w:rPr>
          <w:rFonts w:ascii="Palatino Linotype" w:eastAsia="Calibri" w:hAnsi="Palatino Linotype"/>
          <w:i/>
          <w:sz w:val="22"/>
          <w:lang w:val="es-ES_tradnl"/>
        </w:rPr>
        <w:t xml:space="preserve"> </w:t>
      </w:r>
      <w:r w:rsidRPr="008928B2">
        <w:rPr>
          <w:rFonts w:ascii="Palatino Linotype" w:eastAsia="Calibri" w:hAnsi="Palatino Linotype"/>
          <w:i/>
          <w:sz w:val="22"/>
          <w:lang w:val="es-ES_tradnl"/>
        </w:rPr>
        <w:t xml:space="preserve">Derecho. </w:t>
      </w:r>
    </w:p>
    <w:p w14:paraId="14C56989" w14:textId="77777777" w:rsidR="008928B2" w:rsidRPr="008928B2" w:rsidRDefault="00F4730D" w:rsidP="008928B2">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lastRenderedPageBreak/>
        <w:t>…</w:t>
      </w:r>
      <w:r w:rsidR="008928B2" w:rsidRPr="008928B2">
        <w:rPr>
          <w:rFonts w:ascii="Palatino Linotype" w:eastAsia="Calibri" w:hAnsi="Palatino Linotype"/>
          <w:i/>
          <w:sz w:val="22"/>
          <w:lang w:val="es-ES_tradnl"/>
        </w:rPr>
        <w:t xml:space="preserve"> </w:t>
      </w:r>
    </w:p>
    <w:p w14:paraId="746E5BBF" w14:textId="77777777" w:rsidR="00DD73D9" w:rsidRDefault="008928B2" w:rsidP="008928B2">
      <w:pPr>
        <w:pStyle w:val="Prrafodelista"/>
        <w:ind w:left="567" w:right="567"/>
        <w:jc w:val="both"/>
        <w:rPr>
          <w:rFonts w:ascii="Palatino Linotype" w:eastAsia="Calibri" w:hAnsi="Palatino Linotype"/>
          <w:sz w:val="22"/>
          <w:lang w:val="es-ES_tradnl"/>
        </w:rPr>
      </w:pPr>
      <w:r w:rsidRPr="008928B2">
        <w:rPr>
          <w:rFonts w:ascii="Palatino Linotype" w:eastAsia="Calibri" w:hAnsi="Palatino Linotype"/>
          <w:i/>
          <w:sz w:val="22"/>
          <w:lang w:val="es-ES_tradnl"/>
        </w:rPr>
        <w:t xml:space="preserve">Así mismo se informa que en relación </w:t>
      </w:r>
      <w:proofErr w:type="spellStart"/>
      <w:proofErr w:type="gramStart"/>
      <w:r w:rsidRPr="008928B2">
        <w:rPr>
          <w:rFonts w:ascii="Palatino Linotype" w:eastAsia="Calibri" w:hAnsi="Palatino Linotype"/>
          <w:i/>
          <w:sz w:val="22"/>
          <w:lang w:val="es-ES_tradnl"/>
        </w:rPr>
        <w:t>al</w:t>
      </w:r>
      <w:proofErr w:type="spellEnd"/>
      <w:r w:rsidRPr="008928B2">
        <w:rPr>
          <w:rFonts w:ascii="Palatino Linotype" w:eastAsia="Calibri" w:hAnsi="Palatino Linotype"/>
          <w:i/>
          <w:sz w:val="22"/>
          <w:lang w:val="es-ES_tradnl"/>
        </w:rPr>
        <w:t xml:space="preserve"> los </w:t>
      </w:r>
      <w:r w:rsidR="00F4730D">
        <w:rPr>
          <w:rFonts w:ascii="Palatino Linotype" w:eastAsia="Calibri" w:hAnsi="Palatino Linotype"/>
          <w:i/>
          <w:sz w:val="22"/>
          <w:lang w:val="es-ES_tradnl"/>
        </w:rPr>
        <w:t xml:space="preserve">demás </w:t>
      </w:r>
      <w:r w:rsidRPr="008928B2">
        <w:rPr>
          <w:rFonts w:ascii="Palatino Linotype" w:eastAsia="Calibri" w:hAnsi="Palatino Linotype"/>
          <w:i/>
          <w:sz w:val="22"/>
          <w:lang w:val="es-ES_tradnl"/>
        </w:rPr>
        <w:t>puntos</w:t>
      </w:r>
      <w:proofErr w:type="gramEnd"/>
      <w:r w:rsidRPr="008928B2">
        <w:rPr>
          <w:rFonts w:ascii="Palatino Linotype" w:eastAsia="Calibri" w:hAnsi="Palatino Linotype"/>
          <w:i/>
          <w:sz w:val="22"/>
          <w:lang w:val="es-ES_tradnl"/>
        </w:rPr>
        <w:t xml:space="preserve"> que se establece en la solicitud, no le</w:t>
      </w:r>
      <w:r>
        <w:rPr>
          <w:rFonts w:ascii="Palatino Linotype" w:eastAsia="Calibri" w:hAnsi="Palatino Linotype"/>
          <w:i/>
          <w:sz w:val="22"/>
          <w:lang w:val="es-ES_tradnl"/>
        </w:rPr>
        <w:t xml:space="preserve"> </w:t>
      </w:r>
      <w:r w:rsidRPr="008928B2">
        <w:rPr>
          <w:rFonts w:ascii="Palatino Linotype" w:eastAsia="Calibri" w:hAnsi="Palatino Linotype"/>
          <w:i/>
          <w:sz w:val="22"/>
          <w:lang w:val="es-ES_tradnl"/>
        </w:rPr>
        <w:t xml:space="preserve">corresponden a esta Subdirección por lo que se solicita sea girada al área de la </w:t>
      </w:r>
      <w:proofErr w:type="spellStart"/>
      <w:r w:rsidRPr="008928B2">
        <w:rPr>
          <w:rFonts w:ascii="Palatino Linotype" w:eastAsia="Calibri" w:hAnsi="Palatino Linotype"/>
          <w:i/>
          <w:sz w:val="22"/>
          <w:lang w:val="es-ES_tradnl"/>
        </w:rPr>
        <w:t>Defensoria</w:t>
      </w:r>
      <w:proofErr w:type="spellEnd"/>
      <w:r w:rsidRPr="008928B2">
        <w:rPr>
          <w:rFonts w:ascii="Palatino Linotype" w:eastAsia="Calibri" w:hAnsi="Palatino Linotype"/>
          <w:i/>
          <w:sz w:val="22"/>
          <w:lang w:val="es-ES_tradnl"/>
        </w:rPr>
        <w:t xml:space="preserve"> Municipal de Derechos Humanos para los efectos administrativos que haya lugar.</w:t>
      </w:r>
      <w:r w:rsidR="00DD73D9">
        <w:rPr>
          <w:rFonts w:ascii="Palatino Linotype" w:eastAsia="Calibri" w:hAnsi="Palatino Linotype"/>
          <w:i/>
          <w:sz w:val="22"/>
          <w:lang w:val="es-ES_tradnl"/>
        </w:rPr>
        <w:t>”.</w:t>
      </w:r>
    </w:p>
    <w:p w14:paraId="48C2AA51" w14:textId="77777777" w:rsidR="00DD73D9" w:rsidRPr="00F4730D" w:rsidRDefault="00DD73D9" w:rsidP="00F4730D">
      <w:pPr>
        <w:pStyle w:val="Prrafodelista"/>
        <w:spacing w:line="360" w:lineRule="auto"/>
        <w:ind w:left="567" w:right="567"/>
        <w:jc w:val="both"/>
        <w:rPr>
          <w:rFonts w:ascii="Palatino Linotype" w:eastAsia="Calibri" w:hAnsi="Palatino Linotype"/>
          <w:lang w:val="es-ES_tradnl"/>
        </w:rPr>
      </w:pPr>
    </w:p>
    <w:p w14:paraId="6F0CD00C" w14:textId="77777777" w:rsidR="00DD73D9" w:rsidRPr="00AE540D" w:rsidRDefault="00F4730D" w:rsidP="00F4730D">
      <w:pPr>
        <w:pStyle w:val="Prrafodelista"/>
        <w:numPr>
          <w:ilvl w:val="0"/>
          <w:numId w:val="5"/>
        </w:numPr>
        <w:spacing w:line="360" w:lineRule="auto"/>
        <w:jc w:val="both"/>
        <w:rPr>
          <w:rFonts w:ascii="Palatino Linotype" w:eastAsia="Calibri" w:hAnsi="Palatino Linotype"/>
          <w:lang w:val="es-ES_tradnl"/>
        </w:rPr>
      </w:pPr>
      <w:r w:rsidRPr="00F4730D">
        <w:rPr>
          <w:rFonts w:ascii="Palatino Linotype" w:hAnsi="Palatino Linotype"/>
          <w:b/>
          <w:lang w:val="es-ES_tradnl"/>
        </w:rPr>
        <w:t>RESPUESTA SOL 74 TRANS.pdf</w:t>
      </w:r>
      <w:r w:rsidR="00DD73D9" w:rsidRPr="002B1F03">
        <w:rPr>
          <w:rFonts w:ascii="Palatino Linotype" w:hAnsi="Palatino Linotype"/>
          <w:b/>
          <w:lang w:val="es-ES_tradnl"/>
        </w:rPr>
        <w:t>:</w:t>
      </w:r>
      <w:r>
        <w:rPr>
          <w:rFonts w:ascii="Palatino Linotype" w:hAnsi="Palatino Linotype"/>
          <w:b/>
          <w:lang w:val="es-ES_tradnl"/>
        </w:rPr>
        <w:t xml:space="preserve"> </w:t>
      </w:r>
      <w:r>
        <w:rPr>
          <w:rFonts w:ascii="Palatino Linotype" w:hAnsi="Palatino Linotype"/>
          <w:lang w:val="es-ES_tradnl"/>
        </w:rPr>
        <w:t>oficio número DMDHT/012/2022 del treinta y uno de marzo de dos mil veintidós, remitido por la Defensora Municipal de Derechos Humanos al Titular de la Unidad de Transparencia, ambos del Sujeto Obligado, mediante el cual dio respuesta a los cuestionamientos en los términos siguientes:</w:t>
      </w:r>
    </w:p>
    <w:p w14:paraId="59964868" w14:textId="77777777" w:rsidR="00DD73D9" w:rsidRDefault="00DD73D9" w:rsidP="00DD73D9">
      <w:pPr>
        <w:pStyle w:val="Prrafodelista"/>
        <w:spacing w:line="360" w:lineRule="auto"/>
        <w:ind w:left="567"/>
        <w:jc w:val="both"/>
        <w:rPr>
          <w:rFonts w:ascii="Palatino Linotype" w:eastAsia="Calibri" w:hAnsi="Palatino Linotype"/>
          <w:lang w:val="es-ES_tradnl"/>
        </w:rPr>
      </w:pPr>
    </w:p>
    <w:p w14:paraId="756494EB" w14:textId="77777777" w:rsidR="00F4730D" w:rsidRDefault="00F4730D"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r>
        <w:rPr>
          <w:rFonts w:ascii="Palatino Linotype" w:eastAsia="Calibri" w:hAnsi="Palatino Linotype"/>
          <w:b/>
          <w:i/>
          <w:sz w:val="22"/>
          <w:lang w:val="es-ES_tradnl"/>
        </w:rPr>
        <w:t>1.- ¿Cuál es el sueldo del defensor municipal de los derechos humanos y que nivel tiene de plaza?</w:t>
      </w:r>
      <w:r>
        <w:rPr>
          <w:rFonts w:ascii="Palatino Linotype" w:eastAsia="Calibri" w:hAnsi="Palatino Linotype"/>
          <w:i/>
          <w:sz w:val="22"/>
          <w:lang w:val="es-ES_tradnl"/>
        </w:rPr>
        <w:t xml:space="preserve"> Nos somos competentes para proporcionar esa información.</w:t>
      </w:r>
    </w:p>
    <w:p w14:paraId="2EB20517" w14:textId="77777777" w:rsidR="00F4730D" w:rsidRDefault="00F4730D"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t>2.- ¿Con qué personal cuenta la Defensoría municipal de los derechos humanos, nombre, cargo y estudios?</w:t>
      </w:r>
      <w:r>
        <w:rPr>
          <w:rFonts w:ascii="Palatino Linotype" w:eastAsia="Calibri" w:hAnsi="Palatino Linotype"/>
          <w:i/>
          <w:sz w:val="22"/>
          <w:lang w:val="es-ES_tradnl"/>
        </w:rPr>
        <w:t xml:space="preserve"> </w:t>
      </w:r>
    </w:p>
    <w:p w14:paraId="7E7A17CC" w14:textId="77777777" w:rsidR="00F4730D" w:rsidRDefault="00F4730D"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La titular del área</w:t>
      </w:r>
    </w:p>
    <w:p w14:paraId="2CEFE226" w14:textId="77777777" w:rsidR="00F4730D" w:rsidRDefault="00F4730D"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 xml:space="preserve">-Laura Patricia </w:t>
      </w:r>
      <w:proofErr w:type="spellStart"/>
      <w:r>
        <w:rPr>
          <w:rFonts w:ascii="Palatino Linotype" w:eastAsia="Calibri" w:hAnsi="Palatino Linotype"/>
          <w:i/>
          <w:sz w:val="22"/>
          <w:lang w:val="es-ES_tradnl"/>
        </w:rPr>
        <w:t>Teodocio</w:t>
      </w:r>
      <w:proofErr w:type="spellEnd"/>
      <w:r>
        <w:rPr>
          <w:rFonts w:ascii="Palatino Linotype" w:eastAsia="Calibri" w:hAnsi="Palatino Linotype"/>
          <w:i/>
          <w:sz w:val="22"/>
          <w:lang w:val="es-ES_tradnl"/>
        </w:rPr>
        <w:t xml:space="preserve"> Nochebuena</w:t>
      </w:r>
    </w:p>
    <w:p w14:paraId="09C39B28" w14:textId="77777777" w:rsidR="00F4730D" w:rsidRDefault="00F4730D"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 xml:space="preserve">-Defensora Municipal de Derechos Humanos de </w:t>
      </w:r>
      <w:proofErr w:type="spellStart"/>
      <w:r>
        <w:rPr>
          <w:rFonts w:ascii="Palatino Linotype" w:eastAsia="Calibri" w:hAnsi="Palatino Linotype"/>
          <w:i/>
          <w:sz w:val="22"/>
          <w:lang w:val="es-ES_tradnl"/>
        </w:rPr>
        <w:t>Tecamac</w:t>
      </w:r>
      <w:proofErr w:type="spellEnd"/>
      <w:r>
        <w:rPr>
          <w:rFonts w:ascii="Palatino Linotype" w:eastAsia="Calibri" w:hAnsi="Palatino Linotype"/>
          <w:i/>
          <w:sz w:val="22"/>
          <w:lang w:val="es-ES_tradnl"/>
        </w:rPr>
        <w:t xml:space="preserve">, Estado de México, la cual fue nombrada en la sexta Sesión Ordinaria de Cabildo de fecha 23 de febrero de 2022, visible en la siguiente dirección </w:t>
      </w:r>
      <w:hyperlink r:id="rId7" w:history="1">
        <w:r w:rsidRPr="00E401E0">
          <w:rPr>
            <w:rStyle w:val="Hipervnculo"/>
            <w:rFonts w:ascii="Palatino Linotype" w:eastAsia="Calibri" w:hAnsi="Palatino Linotype"/>
            <w:i/>
            <w:sz w:val="22"/>
            <w:lang w:val="es-ES_tradnl"/>
          </w:rPr>
          <w:t>https://www.tecamac.gob.mx/SesionesdeCabildo</w:t>
        </w:r>
      </w:hyperlink>
    </w:p>
    <w:p w14:paraId="30240EB8" w14:textId="77777777" w:rsidR="00F4730D" w:rsidRDefault="00C1050C"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-Licenciada en Derecho en proceso de certificación en Derechos Humanos</w:t>
      </w:r>
    </w:p>
    <w:p w14:paraId="725583BB" w14:textId="77777777" w:rsidR="00C1050C" w:rsidRDefault="00C1050C" w:rsidP="002C727E">
      <w:pPr>
        <w:pStyle w:val="Prrafodelista"/>
        <w:ind w:left="567" w:right="567"/>
        <w:jc w:val="both"/>
        <w:rPr>
          <w:rFonts w:ascii="Palatino Linotype" w:eastAsia="Calibri" w:hAnsi="Palatino Linotype"/>
          <w:i/>
          <w:sz w:val="22"/>
          <w:lang w:val="es-ES_tradnl"/>
        </w:rPr>
      </w:pPr>
    </w:p>
    <w:p w14:paraId="55AB836F" w14:textId="77777777" w:rsidR="00C1050C" w:rsidRDefault="00C1050C"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t>3.- La defensoría Municipal de derechos humanos qué presupuesto tiene?</w:t>
      </w:r>
    </w:p>
    <w:p w14:paraId="2FDE25BF" w14:textId="77777777" w:rsidR="00C1050C" w:rsidRDefault="00C1050C"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Esta Defensoría Municipal no cuenta con presupuesto autorizado.</w:t>
      </w:r>
    </w:p>
    <w:p w14:paraId="785AE3DB" w14:textId="77777777" w:rsidR="00C1050C" w:rsidRPr="00C1050C" w:rsidRDefault="00C1050C" w:rsidP="002C727E">
      <w:pPr>
        <w:pStyle w:val="Prrafodelista"/>
        <w:ind w:left="567" w:right="567"/>
        <w:jc w:val="both"/>
        <w:rPr>
          <w:rFonts w:ascii="Palatino Linotype" w:eastAsia="Calibri" w:hAnsi="Palatino Linotype"/>
          <w:i/>
          <w:sz w:val="22"/>
          <w:lang w:val="es-ES_tradnl"/>
        </w:rPr>
      </w:pPr>
    </w:p>
    <w:p w14:paraId="51E42FBC" w14:textId="77777777" w:rsidR="00F4730D" w:rsidRDefault="0006775D"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t>4.</w:t>
      </w:r>
      <w:r w:rsidR="00C1050C">
        <w:rPr>
          <w:rFonts w:ascii="Palatino Linotype" w:eastAsia="Calibri" w:hAnsi="Palatino Linotype"/>
          <w:b/>
          <w:i/>
          <w:sz w:val="22"/>
          <w:lang w:val="es-ES_tradnl"/>
        </w:rPr>
        <w:t>- La defensoría Municipal de derechos humanos ha realizado alguna recomendación a gobierno municipal?</w:t>
      </w:r>
    </w:p>
    <w:p w14:paraId="3A081DC8" w14:textId="77777777" w:rsidR="00C1050C" w:rsidRPr="00C1050C" w:rsidRDefault="00C1050C"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-Dicha petición no guarda relación con las atribuciones conferidas a la Defensoría Municipal de Derechos Humanos establecidas en la Ley en la materia, ya que es la Comisión Nacional de Derechos Humanos y la Comisión de Derechos humanos del Estado de México, las facultadas para ello.”</w:t>
      </w:r>
    </w:p>
    <w:p w14:paraId="646B5D5E" w14:textId="77777777" w:rsidR="00DD73D9" w:rsidRDefault="00DD73D9" w:rsidP="00DD73D9">
      <w:pPr>
        <w:spacing w:after="0" w:line="360" w:lineRule="auto"/>
        <w:jc w:val="both"/>
        <w:rPr>
          <w:rFonts w:ascii="Palatino Linotype" w:eastAsia="Calibri" w:hAnsi="Palatino Linotype" w:cs="Times New Roman"/>
          <w:sz w:val="24"/>
          <w:szCs w:val="24"/>
          <w:lang w:val="es-ES_tradnl" w:eastAsia="es-ES"/>
        </w:rPr>
      </w:pPr>
    </w:p>
    <w:p w14:paraId="05E9C594" w14:textId="77777777" w:rsidR="00DD73D9" w:rsidRDefault="00DD73D9" w:rsidP="00DD73D9">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lastRenderedPageBreak/>
        <w:t>Inconforme con la</w:t>
      </w:r>
      <w:r>
        <w:rPr>
          <w:rFonts w:ascii="Palatino Linotype" w:hAnsi="Palatino Linotype" w:cs="Arial"/>
          <w:sz w:val="24"/>
          <w:lang w:val="es-ES"/>
        </w:rPr>
        <w:t>s</w:t>
      </w:r>
      <w:r w:rsidRPr="00CB45F6">
        <w:rPr>
          <w:rFonts w:ascii="Palatino Linotype" w:hAnsi="Palatino Linotype" w:cs="Arial"/>
          <w:sz w:val="24"/>
          <w:lang w:val="es-ES"/>
        </w:rPr>
        <w:t xml:space="preserve"> respuesta</w:t>
      </w:r>
      <w:r>
        <w:rPr>
          <w:rFonts w:ascii="Palatino Linotype" w:hAnsi="Palatino Linotype" w:cs="Arial"/>
          <w:sz w:val="24"/>
          <w:lang w:val="es-ES"/>
        </w:rPr>
        <w:t>s</w:t>
      </w:r>
      <w:r w:rsidRPr="00CB45F6">
        <w:rPr>
          <w:rFonts w:ascii="Palatino Linotype" w:hAnsi="Palatino Linotype" w:cs="Arial"/>
          <w:sz w:val="24"/>
          <w:lang w:val="es-ES"/>
        </w:rPr>
        <w:t xml:space="preserve">,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interpone recurso de revisión haciendo</w:t>
      </w:r>
      <w:r w:rsidR="00A71825">
        <w:rPr>
          <w:rFonts w:ascii="Palatino Linotype" w:hAnsi="Palatino Linotype" w:cs="Arial"/>
          <w:sz w:val="24"/>
          <w:lang w:val="es-ES"/>
        </w:rPr>
        <w:t xml:space="preserve"> </w:t>
      </w:r>
      <w:r>
        <w:rPr>
          <w:rFonts w:ascii="Palatino Linotype" w:hAnsi="Palatino Linotype" w:cs="Arial"/>
          <w:sz w:val="24"/>
          <w:lang w:val="es-ES"/>
        </w:rPr>
        <w:t>como</w:t>
      </w:r>
      <w:r w:rsidRPr="00CB45F6">
        <w:rPr>
          <w:rFonts w:ascii="Palatino Linotype" w:hAnsi="Palatino Linotype" w:cs="Arial"/>
          <w:sz w:val="24"/>
          <w:lang w:val="es-ES"/>
        </w:rPr>
        <w:t xml:space="preserve"> </w:t>
      </w:r>
      <w:r>
        <w:rPr>
          <w:rFonts w:ascii="Palatino Linotype" w:hAnsi="Palatino Linotype" w:cs="Arial"/>
          <w:sz w:val="24"/>
          <w:lang w:val="es-ES"/>
        </w:rPr>
        <w:t xml:space="preserve">acto impugnado </w:t>
      </w:r>
      <w:r w:rsidRPr="0064337B">
        <w:rPr>
          <w:rFonts w:ascii="Palatino Linotype" w:hAnsi="Palatino Linotype" w:cs="Arial"/>
          <w:i/>
          <w:sz w:val="24"/>
          <w:lang w:val="es-ES"/>
        </w:rPr>
        <w:t>“</w:t>
      </w:r>
      <w:r w:rsidR="00A71825" w:rsidRPr="00A71825">
        <w:rPr>
          <w:rFonts w:ascii="Palatino Linotype" w:hAnsi="Palatino Linotype" w:cs="Arial"/>
          <w:i/>
          <w:sz w:val="24"/>
          <w:lang w:val="es-ES"/>
        </w:rPr>
        <w:t>Enumerado en la Solicitud de Acceso a la Información con el numeral 3. 3.- ¿La defensoría Municipal de derechos humanos qué presupuesto tiene?</w:t>
      </w:r>
      <w:r w:rsidRPr="0064337B">
        <w:rPr>
          <w:rFonts w:ascii="Palatino Linotype" w:hAnsi="Palatino Linotype" w:cs="Arial"/>
          <w:i/>
          <w:sz w:val="24"/>
          <w:lang w:val="es-ES"/>
        </w:rPr>
        <w:t>”</w:t>
      </w:r>
      <w:r>
        <w:rPr>
          <w:rFonts w:ascii="Palatino Linotype" w:hAnsi="Palatino Linotype" w:cs="Arial"/>
          <w:sz w:val="24"/>
          <w:lang w:val="es-ES"/>
        </w:rPr>
        <w:t xml:space="preserve">, y en lo que corresponde a las </w:t>
      </w:r>
      <w:r w:rsidRPr="00CB45F6">
        <w:rPr>
          <w:rFonts w:ascii="Palatino Linotype" w:hAnsi="Palatino Linotype" w:cs="Arial"/>
          <w:sz w:val="24"/>
          <w:lang w:val="es-ES"/>
        </w:rPr>
        <w:t xml:space="preserve">razones o motivos de inconformidad </w:t>
      </w:r>
      <w:r>
        <w:rPr>
          <w:rFonts w:ascii="Palatino Linotype" w:hAnsi="Palatino Linotype" w:cs="Arial"/>
          <w:i/>
          <w:sz w:val="24"/>
          <w:lang w:val="es-ES"/>
        </w:rPr>
        <w:t>“</w:t>
      </w:r>
      <w:r w:rsidR="00A71825">
        <w:rPr>
          <w:rFonts w:ascii="Palatino Linotype" w:hAnsi="Palatino Linotype" w:cs="Arial"/>
          <w:i/>
          <w:sz w:val="24"/>
          <w:lang w:val="es-ES"/>
        </w:rPr>
        <w:t>…</w:t>
      </w:r>
      <w:r w:rsidR="00A71825" w:rsidRPr="00A71825">
        <w:rPr>
          <w:rFonts w:ascii="Palatino Linotype" w:hAnsi="Palatino Linotype" w:cs="Arial"/>
          <w:i/>
          <w:sz w:val="24"/>
          <w:lang w:val="es-ES"/>
        </w:rPr>
        <w:t>Con fundamento en el Reglamento de la organización y funcionamiento de las Defensorías Municipales de Derechos Humanos del Estado de México. En su Artículo 9 obliga a las defensorías municipales a garantizar el derecho a la información pública, privilegiando la máxima publicidad. respecto lo anterior, en el artículo 2 del mismo ordenamiento se reconoce a las Defensorías Públicas su autonomía respect</w:t>
      </w:r>
      <w:r w:rsidR="00A71825">
        <w:rPr>
          <w:rFonts w:ascii="Palatino Linotype" w:hAnsi="Palatino Linotype" w:cs="Arial"/>
          <w:i/>
          <w:sz w:val="24"/>
          <w:lang w:val="es-ES"/>
        </w:rPr>
        <w:t>o de su ejercicio presupuestal…</w:t>
      </w:r>
      <w:r>
        <w:rPr>
          <w:rFonts w:ascii="Palatino Linotype" w:hAnsi="Palatino Linotype" w:cs="Arial"/>
          <w:i/>
          <w:sz w:val="24"/>
          <w:lang w:val="es-ES"/>
        </w:rPr>
        <w:t>”</w:t>
      </w:r>
      <w:r>
        <w:rPr>
          <w:rFonts w:ascii="Palatino Linotype" w:hAnsi="Palatino Linotype" w:cs="Arial"/>
          <w:sz w:val="24"/>
          <w:lang w:val="es-ES"/>
        </w:rPr>
        <w:t xml:space="preserve">, manifestaciones que </w:t>
      </w:r>
      <w:r w:rsidRPr="00CB45F6">
        <w:rPr>
          <w:rFonts w:ascii="Palatino Linotype" w:hAnsi="Palatino Linotype" w:cs="Arial"/>
          <w:sz w:val="24"/>
          <w:lang w:val="es-ES"/>
        </w:rPr>
        <w:t>resultan fundados</w:t>
      </w:r>
      <w:r>
        <w:rPr>
          <w:rFonts w:ascii="Palatino Linotype" w:hAnsi="Palatino Linotype" w:cs="Arial"/>
          <w:sz w:val="24"/>
          <w:lang w:val="es-ES"/>
        </w:rPr>
        <w:t xml:space="preserve">, al encuadrar en las hipótesis normativas consagradas en las fracción V </w:t>
      </w:r>
      <w:r w:rsidRPr="00CB45F6">
        <w:rPr>
          <w:rFonts w:ascii="Palatino Linotype" w:hAnsi="Palatino Linotype" w:cs="Arial"/>
          <w:sz w:val="24"/>
          <w:lang w:val="es-ES"/>
        </w:rPr>
        <w:t>del artículo 179 de la Ley de Transparencia local</w:t>
      </w:r>
      <w:r w:rsidRPr="00CB45F6">
        <w:rPr>
          <w:rFonts w:ascii="Palatino Linotype" w:hAnsi="Palatino Linotype" w:cs="Arial"/>
          <w:sz w:val="24"/>
          <w:vertAlign w:val="superscript"/>
          <w:lang w:val="es-ES"/>
        </w:rPr>
        <w:footnoteReference w:id="2"/>
      </w:r>
      <w:r>
        <w:rPr>
          <w:rFonts w:ascii="Palatino Linotype" w:hAnsi="Palatino Linotype" w:cs="Arial"/>
          <w:sz w:val="24"/>
          <w:lang w:val="es-ES"/>
        </w:rPr>
        <w:t>, relativa a la entrega de información que no corresponde con lo peticionado.</w:t>
      </w:r>
    </w:p>
    <w:p w14:paraId="744D7DDA" w14:textId="77777777" w:rsidR="00A71825" w:rsidRDefault="00A71825" w:rsidP="00DD73D9">
      <w:pPr>
        <w:spacing w:after="0" w:line="360" w:lineRule="auto"/>
        <w:jc w:val="both"/>
        <w:rPr>
          <w:rFonts w:ascii="Palatino Linotype" w:hAnsi="Palatino Linotype" w:cs="Arial"/>
          <w:sz w:val="24"/>
          <w:lang w:val="es-ES"/>
        </w:rPr>
      </w:pPr>
    </w:p>
    <w:p w14:paraId="5BE21226" w14:textId="77777777" w:rsidR="00106303" w:rsidRPr="00106303" w:rsidRDefault="00DD73D9" w:rsidP="00106303">
      <w:pPr>
        <w:spacing w:after="0" w:line="360" w:lineRule="auto"/>
        <w:jc w:val="both"/>
        <w:rPr>
          <w:rFonts w:ascii="Palatino Linotype" w:hAnsi="Palatino Linotype" w:cs="Arial"/>
          <w:sz w:val="24"/>
        </w:rPr>
      </w:pPr>
      <w:r>
        <w:rPr>
          <w:rFonts w:ascii="Palatino Linotype" w:eastAsia="Times New Roman" w:hAnsi="Palatino Linotype" w:cs="Arial"/>
          <w:sz w:val="24"/>
          <w:szCs w:val="24"/>
          <w:lang w:val="es-ES" w:eastAsia="es-ES"/>
        </w:rPr>
        <w:t>En primer lugar,</w:t>
      </w:r>
      <w:r w:rsidR="00106303">
        <w:rPr>
          <w:rFonts w:ascii="Palatino Linotype" w:eastAsia="Times New Roman" w:hAnsi="Palatino Linotype" w:cs="Arial"/>
          <w:sz w:val="24"/>
          <w:szCs w:val="24"/>
          <w:lang w:val="es-ES" w:eastAsia="es-ES"/>
        </w:rPr>
        <w:t xml:space="preserve"> no pasa desapercibido para este Órgano Garante que</w:t>
      </w:r>
      <w:r w:rsidR="002C727E">
        <w:rPr>
          <w:rFonts w:ascii="Palatino Linotype" w:eastAsia="Times New Roman" w:hAnsi="Palatino Linotype" w:cs="Arial"/>
          <w:sz w:val="24"/>
          <w:szCs w:val="24"/>
          <w:lang w:val="es-ES" w:eastAsia="es-ES"/>
        </w:rPr>
        <w:t xml:space="preserve"> </w:t>
      </w:r>
      <w:r w:rsidR="00106303" w:rsidRPr="00106303">
        <w:rPr>
          <w:rFonts w:ascii="Palatino Linotype" w:hAnsi="Palatino Linotype" w:cs="Arial"/>
          <w:sz w:val="24"/>
        </w:rPr>
        <w:t xml:space="preserve">el </w:t>
      </w:r>
      <w:r w:rsidR="00106303" w:rsidRPr="00106303">
        <w:rPr>
          <w:rFonts w:ascii="Palatino Linotype" w:hAnsi="Palatino Linotype" w:cs="Arial"/>
          <w:b/>
          <w:sz w:val="24"/>
        </w:rPr>
        <w:t>Recurrente</w:t>
      </w:r>
      <w:r w:rsidR="00106303" w:rsidRPr="00106303">
        <w:rPr>
          <w:rFonts w:ascii="Palatino Linotype" w:hAnsi="Palatino Linotype" w:cs="Arial"/>
          <w:sz w:val="24"/>
        </w:rPr>
        <w:t xml:space="preserve"> no se inconforma de la totalidad de la información entregada, en particular respecto de los numerales </w:t>
      </w:r>
      <w:r w:rsidR="00106303">
        <w:rPr>
          <w:rFonts w:ascii="Palatino Linotype" w:hAnsi="Palatino Linotype" w:cs="Arial"/>
          <w:b/>
          <w:sz w:val="26"/>
          <w:szCs w:val="26"/>
        </w:rPr>
        <w:t>1, 2</w:t>
      </w:r>
      <w:r w:rsidR="00106303" w:rsidRPr="00106303">
        <w:rPr>
          <w:rFonts w:ascii="Palatino Linotype" w:hAnsi="Palatino Linotype" w:cs="Arial"/>
          <w:sz w:val="26"/>
          <w:szCs w:val="26"/>
        </w:rPr>
        <w:t xml:space="preserve"> y</w:t>
      </w:r>
      <w:r w:rsidR="00106303" w:rsidRPr="00106303">
        <w:rPr>
          <w:rFonts w:ascii="Palatino Linotype" w:hAnsi="Palatino Linotype" w:cs="Arial"/>
          <w:sz w:val="24"/>
          <w:szCs w:val="26"/>
        </w:rPr>
        <w:t xml:space="preserve"> </w:t>
      </w:r>
      <w:r w:rsidR="00106303" w:rsidRPr="00106303">
        <w:rPr>
          <w:rFonts w:ascii="Palatino Linotype" w:hAnsi="Palatino Linotype" w:cs="Arial"/>
          <w:b/>
          <w:sz w:val="26"/>
          <w:szCs w:val="26"/>
        </w:rPr>
        <w:t>4</w:t>
      </w:r>
      <w:r w:rsidR="00106303" w:rsidRPr="00106303">
        <w:rPr>
          <w:rFonts w:ascii="Palatino Linotype" w:hAnsi="Palatino Linotype" w:cs="Arial"/>
          <w:sz w:val="24"/>
        </w:rPr>
        <w:t>, relativos a</w:t>
      </w:r>
      <w:r w:rsidR="00106303">
        <w:rPr>
          <w:rFonts w:ascii="Palatino Linotype" w:hAnsi="Palatino Linotype" w:cs="Arial"/>
          <w:sz w:val="24"/>
        </w:rPr>
        <w:t>l sueldo de la Titular de la Defensoría Municipal, el personal con que cuenta la Defensoría Municipal y si ha realizado alguna recomendación la Defensoría Municipal</w:t>
      </w:r>
      <w:r w:rsidR="00106303" w:rsidRPr="00106303">
        <w:rPr>
          <w:rFonts w:ascii="Palatino Linotype" w:hAnsi="Palatino Linotype" w:cs="Arial"/>
          <w:sz w:val="24"/>
        </w:rPr>
        <w:t xml:space="preserve">, por lo tanto, debido a que no impugna el total de los requerimientos, se debe entender que está conforme con la respuesta otorgada, por lo que se considera que consintió parcialmente la respuesta. </w:t>
      </w:r>
    </w:p>
    <w:p w14:paraId="0ADF22AF" w14:textId="77777777" w:rsidR="00106303" w:rsidRPr="00106303" w:rsidRDefault="00106303" w:rsidP="00106303">
      <w:pPr>
        <w:spacing w:after="0" w:line="360" w:lineRule="auto"/>
        <w:jc w:val="both"/>
        <w:rPr>
          <w:rFonts w:ascii="Palatino Linotype" w:hAnsi="Palatino Linotype" w:cs="Arial"/>
          <w:sz w:val="24"/>
        </w:rPr>
      </w:pPr>
    </w:p>
    <w:p w14:paraId="2D42561D" w14:textId="77777777" w:rsidR="00106303" w:rsidRPr="00106303" w:rsidRDefault="00106303" w:rsidP="00106303">
      <w:pPr>
        <w:spacing w:after="0" w:line="360" w:lineRule="auto"/>
        <w:jc w:val="both"/>
        <w:rPr>
          <w:rFonts w:ascii="Palatino Linotype" w:hAnsi="Palatino Linotype" w:cs="Arial"/>
          <w:sz w:val="24"/>
        </w:rPr>
      </w:pPr>
      <w:r w:rsidRPr="00106303">
        <w:rPr>
          <w:rFonts w:ascii="Palatino Linotype" w:hAnsi="Palatino Linotype" w:cs="Arial"/>
          <w:sz w:val="24"/>
        </w:rPr>
        <w:lastRenderedPageBreak/>
        <w:t xml:space="preserve">Lo anterior es así, debido a que cuando el </w:t>
      </w:r>
      <w:r w:rsidRPr="00106303">
        <w:rPr>
          <w:rFonts w:ascii="Palatino Linotype" w:hAnsi="Palatino Linotype" w:cs="Arial"/>
          <w:b/>
          <w:sz w:val="24"/>
        </w:rPr>
        <w:t>Recurrente</w:t>
      </w:r>
      <w:r w:rsidRPr="00106303">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4EE5566" w14:textId="77777777" w:rsidR="00106303" w:rsidRPr="00106303" w:rsidRDefault="00106303" w:rsidP="00106303">
      <w:pPr>
        <w:spacing w:after="0" w:line="360" w:lineRule="auto"/>
        <w:jc w:val="both"/>
        <w:rPr>
          <w:rFonts w:ascii="Palatino Linotype" w:hAnsi="Palatino Linotype" w:cs="Arial"/>
          <w:sz w:val="24"/>
        </w:rPr>
      </w:pPr>
    </w:p>
    <w:p w14:paraId="264F131B" w14:textId="77777777" w:rsidR="00106303" w:rsidRPr="00106303" w:rsidRDefault="00106303" w:rsidP="00106303">
      <w:pPr>
        <w:spacing w:after="0" w:line="240" w:lineRule="auto"/>
        <w:ind w:left="567" w:right="567"/>
        <w:jc w:val="both"/>
        <w:rPr>
          <w:rFonts w:ascii="Palatino Linotype" w:hAnsi="Palatino Linotype" w:cs="Arial"/>
          <w:i/>
        </w:rPr>
      </w:pPr>
      <w:r w:rsidRPr="00106303">
        <w:rPr>
          <w:rFonts w:ascii="Palatino Linotype" w:hAnsi="Palatino Linotype" w:cs="Arial"/>
          <w:i/>
        </w:rPr>
        <w:t>“</w:t>
      </w:r>
      <w:r w:rsidRPr="00106303">
        <w:rPr>
          <w:rFonts w:ascii="Palatino Linotype" w:hAnsi="Palatino Linotype" w:cs="Arial"/>
          <w:b/>
          <w:i/>
        </w:rPr>
        <w:t>REVISIÓN EN AMPARO. LOS RESOLUTIVOS NO COMBATIDOS DEBEN DECLARARSE FIRMES</w:t>
      </w:r>
      <w:r w:rsidRPr="00106303">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9CBF9C" w14:textId="77777777" w:rsidR="00130D07" w:rsidRDefault="00130D07" w:rsidP="00106303">
      <w:pPr>
        <w:spacing w:after="0" w:line="360" w:lineRule="auto"/>
        <w:jc w:val="both"/>
        <w:rPr>
          <w:rFonts w:ascii="Palatino Linotype" w:hAnsi="Palatino Linotype" w:cs="Arial"/>
          <w:sz w:val="24"/>
        </w:rPr>
      </w:pPr>
    </w:p>
    <w:p w14:paraId="126FA47B" w14:textId="77777777" w:rsidR="00106303" w:rsidRPr="00106303" w:rsidRDefault="00106303" w:rsidP="00106303">
      <w:pPr>
        <w:spacing w:after="0" w:line="360" w:lineRule="auto"/>
        <w:jc w:val="both"/>
        <w:rPr>
          <w:rFonts w:ascii="Palatino Linotype" w:hAnsi="Palatino Linotype" w:cs="Arial"/>
          <w:sz w:val="24"/>
        </w:rPr>
      </w:pPr>
      <w:r w:rsidRPr="00106303">
        <w:rPr>
          <w:rFonts w:ascii="Palatino Linotype" w:hAnsi="Palatino Linotype" w:cs="Arial"/>
          <w:sz w:val="24"/>
        </w:rPr>
        <w:t xml:space="preserve">Así, la parte de la solicitud sobre la que no se expresó inconformidad, debe declararse consentida por el hoy </w:t>
      </w:r>
      <w:r w:rsidRPr="00106303">
        <w:rPr>
          <w:rFonts w:ascii="Palatino Linotype" w:hAnsi="Palatino Linotype" w:cs="Arial"/>
          <w:b/>
          <w:sz w:val="24"/>
        </w:rPr>
        <w:t>Recurrente</w:t>
      </w:r>
      <w:r w:rsidRPr="00106303">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6005D03C" w14:textId="77777777" w:rsidR="00106303" w:rsidRPr="00106303" w:rsidRDefault="00106303" w:rsidP="00106303">
      <w:pPr>
        <w:spacing w:after="0" w:line="360" w:lineRule="auto"/>
        <w:jc w:val="both"/>
        <w:rPr>
          <w:rFonts w:ascii="Palatino Linotype" w:hAnsi="Palatino Linotype" w:cs="Arial"/>
          <w:sz w:val="24"/>
        </w:rPr>
      </w:pPr>
    </w:p>
    <w:p w14:paraId="5A12678F" w14:textId="77777777" w:rsidR="00106303" w:rsidRPr="00106303" w:rsidRDefault="00106303" w:rsidP="00106303">
      <w:pPr>
        <w:spacing w:after="0" w:line="240" w:lineRule="auto"/>
        <w:ind w:left="567" w:right="567"/>
        <w:jc w:val="both"/>
        <w:rPr>
          <w:rFonts w:ascii="Palatino Linotype" w:hAnsi="Palatino Linotype" w:cs="Arial"/>
          <w:i/>
        </w:rPr>
      </w:pPr>
      <w:r w:rsidRPr="00106303">
        <w:rPr>
          <w:rFonts w:ascii="Palatino Linotype" w:hAnsi="Palatino Linotype" w:cs="Arial"/>
          <w:i/>
        </w:rPr>
        <w:t>“</w:t>
      </w:r>
      <w:r w:rsidRPr="00106303">
        <w:rPr>
          <w:rFonts w:ascii="Palatino Linotype" w:hAnsi="Palatino Linotype" w:cs="Arial"/>
          <w:b/>
          <w:i/>
        </w:rPr>
        <w:t>ACTOS CONSENTIDOS. SON LOS QUE NO SE IMPUGNAN MEDIANTE EL RECURSO IDÓNEO</w:t>
      </w:r>
      <w:r w:rsidRPr="00106303">
        <w:rPr>
          <w:rFonts w:ascii="Palatino Linotype" w:hAnsi="Palatino Linotype" w:cs="Arial"/>
          <w:i/>
        </w:rPr>
        <w:t xml:space="preserve">. Debe reputarse como consentido el acto que no se impugnó por el medio establecido por la ley, </w:t>
      </w:r>
      <w:proofErr w:type="gramStart"/>
      <w:r w:rsidRPr="00106303">
        <w:rPr>
          <w:rFonts w:ascii="Palatino Linotype" w:hAnsi="Palatino Linotype" w:cs="Arial"/>
          <w:i/>
        </w:rPr>
        <w:t>ya que</w:t>
      </w:r>
      <w:proofErr w:type="gramEnd"/>
      <w:r w:rsidRPr="00106303">
        <w:rPr>
          <w:rFonts w:ascii="Palatino Linotype" w:hAnsi="Palatino Linotype" w:cs="Arial"/>
          <w:i/>
        </w:rPr>
        <w:t xml:space="preserve"> si se hizo uso de otro no previsto por ella o si se hace una simple manifestación de inconformidad, tales actuaciones no producen efectos jurídicos </w:t>
      </w:r>
      <w:r w:rsidRPr="00106303">
        <w:rPr>
          <w:rFonts w:ascii="Palatino Linotype" w:hAnsi="Palatino Linotype" w:cs="Arial"/>
          <w:i/>
        </w:rPr>
        <w:lastRenderedPageBreak/>
        <w:t>tendientes a revocar, confirmar o modificar el acto reclamado en amparo, lo que significa consentimiento del mismo por falta de impugnación eficaz.”</w:t>
      </w:r>
    </w:p>
    <w:p w14:paraId="0F1BCA05" w14:textId="77777777" w:rsidR="00106303" w:rsidRPr="00106303" w:rsidRDefault="00106303" w:rsidP="00106303">
      <w:pPr>
        <w:spacing w:after="0" w:line="360" w:lineRule="auto"/>
        <w:jc w:val="both"/>
        <w:rPr>
          <w:rFonts w:ascii="Palatino Linotype" w:hAnsi="Palatino Linotype" w:cs="Arial"/>
          <w:sz w:val="24"/>
          <w:lang w:val="es-ES"/>
        </w:rPr>
      </w:pPr>
    </w:p>
    <w:p w14:paraId="3821D8F7" w14:textId="77777777" w:rsidR="00106303" w:rsidRDefault="00106303" w:rsidP="00106303">
      <w:pPr>
        <w:spacing w:after="0" w:line="360" w:lineRule="auto"/>
        <w:jc w:val="both"/>
        <w:rPr>
          <w:rFonts w:ascii="Palatino Linotype" w:eastAsia="Times New Roman" w:hAnsi="Palatino Linotype" w:cs="Arial"/>
          <w:sz w:val="24"/>
          <w:szCs w:val="24"/>
          <w:lang w:val="es-ES" w:eastAsia="es-ES"/>
        </w:rPr>
      </w:pPr>
      <w:r w:rsidRPr="00106303">
        <w:rPr>
          <w:rFonts w:ascii="Palatino Linotype" w:hAnsi="Palatino Linotype" w:cs="Arial"/>
          <w:sz w:val="24"/>
          <w:szCs w:val="24"/>
          <w:lang w:val="es-ES"/>
        </w:rPr>
        <w:t>Ahora bien, derivado de la interposición de</w:t>
      </w:r>
      <w:r>
        <w:rPr>
          <w:rFonts w:ascii="Palatino Linotype" w:hAnsi="Palatino Linotype" w:cs="Arial"/>
          <w:sz w:val="24"/>
          <w:szCs w:val="24"/>
          <w:lang w:val="es-ES"/>
        </w:rPr>
        <w:t xml:space="preserve"> </w:t>
      </w:r>
      <w:r w:rsidRPr="00106303">
        <w:rPr>
          <w:rFonts w:ascii="Palatino Linotype" w:hAnsi="Palatino Linotype" w:cs="Arial"/>
          <w:sz w:val="24"/>
          <w:szCs w:val="24"/>
          <w:lang w:val="es-ES"/>
        </w:rPr>
        <w:t>l</w:t>
      </w:r>
      <w:r>
        <w:rPr>
          <w:rFonts w:ascii="Palatino Linotype" w:hAnsi="Palatino Linotype" w:cs="Arial"/>
          <w:sz w:val="24"/>
          <w:szCs w:val="24"/>
          <w:lang w:val="es-ES"/>
        </w:rPr>
        <w:t>os</w:t>
      </w:r>
      <w:r w:rsidRPr="00106303">
        <w:rPr>
          <w:rFonts w:ascii="Palatino Linotype" w:hAnsi="Palatino Linotype" w:cs="Arial"/>
          <w:sz w:val="24"/>
          <w:szCs w:val="24"/>
          <w:lang w:val="es-ES"/>
        </w:rPr>
        <w:t xml:space="preserve"> recurso</w:t>
      </w:r>
      <w:r>
        <w:rPr>
          <w:rFonts w:ascii="Palatino Linotype" w:hAnsi="Palatino Linotype" w:cs="Arial"/>
          <w:sz w:val="24"/>
          <w:szCs w:val="24"/>
          <w:lang w:val="es-ES"/>
        </w:rPr>
        <w:t>s</w:t>
      </w:r>
      <w:r w:rsidRPr="00106303">
        <w:rPr>
          <w:rFonts w:ascii="Palatino Linotype" w:hAnsi="Palatino Linotype" w:cs="Arial"/>
          <w:sz w:val="24"/>
          <w:szCs w:val="24"/>
          <w:lang w:val="es-ES"/>
        </w:rPr>
        <w:t xml:space="preserve"> de revisión, en la etapa de manifestaciones el </w:t>
      </w:r>
      <w:r w:rsidRPr="00106303">
        <w:rPr>
          <w:rFonts w:ascii="Palatino Linotype" w:hAnsi="Palatino Linotype" w:cs="Arial"/>
          <w:b/>
          <w:sz w:val="24"/>
          <w:szCs w:val="24"/>
          <w:lang w:val="es-ES"/>
        </w:rPr>
        <w:t>Sujeto Obligado</w:t>
      </w:r>
      <w:r w:rsidRPr="00106303">
        <w:rPr>
          <w:rFonts w:ascii="Palatino Linotype" w:hAnsi="Palatino Linotype" w:cs="Arial"/>
          <w:sz w:val="24"/>
          <w:szCs w:val="24"/>
          <w:lang w:val="es-ES"/>
        </w:rPr>
        <w:t xml:space="preserve"> se sirvió en rendir sus manifestaciones en </w:t>
      </w:r>
      <w:r>
        <w:rPr>
          <w:rFonts w:ascii="Palatino Linotype" w:hAnsi="Palatino Linotype" w:cs="Arial"/>
          <w:sz w:val="24"/>
          <w:szCs w:val="24"/>
          <w:lang w:val="es-ES"/>
        </w:rPr>
        <w:t xml:space="preserve">el recurso de revisión </w:t>
      </w:r>
      <w:r>
        <w:rPr>
          <w:rFonts w:ascii="Palatino Linotype" w:eastAsia="Times New Roman" w:hAnsi="Palatino Linotype" w:cs="Arial"/>
          <w:b/>
          <w:sz w:val="24"/>
          <w:szCs w:val="24"/>
          <w:lang w:val="es-ES" w:eastAsia="es-ES"/>
        </w:rPr>
        <w:t>06705/INFOEM/IP/RR/2022</w:t>
      </w:r>
      <w:r>
        <w:rPr>
          <w:rFonts w:ascii="Palatino Linotype" w:eastAsia="Times New Roman" w:hAnsi="Palatino Linotype" w:cs="Arial"/>
          <w:sz w:val="24"/>
          <w:szCs w:val="24"/>
          <w:lang w:val="es-ES" w:eastAsia="es-ES"/>
        </w:rPr>
        <w:t xml:space="preserve">, </w:t>
      </w:r>
      <w:r w:rsidR="0042273F">
        <w:rPr>
          <w:rFonts w:ascii="Palatino Linotype" w:eastAsia="Times New Roman" w:hAnsi="Palatino Linotype" w:cs="Arial"/>
          <w:sz w:val="24"/>
          <w:szCs w:val="24"/>
          <w:lang w:val="es-ES" w:eastAsia="es-ES"/>
        </w:rPr>
        <w:t>por medio del documento electrónico “</w:t>
      </w:r>
      <w:r w:rsidR="0042273F" w:rsidRPr="00C70DAD">
        <w:rPr>
          <w:rFonts w:ascii="Palatino Linotype" w:hAnsi="Palatino Linotype" w:cs="Arial"/>
          <w:sz w:val="24"/>
          <w:szCs w:val="24"/>
        </w:rPr>
        <w:t>RESP. DERECHOS HUMANOS.pdf</w:t>
      </w:r>
      <w:r w:rsidR="0042273F">
        <w:rPr>
          <w:rFonts w:ascii="Palatino Linotype" w:hAnsi="Palatino Linotype" w:cs="Arial"/>
          <w:sz w:val="24"/>
          <w:szCs w:val="24"/>
        </w:rPr>
        <w:t>”</w:t>
      </w:r>
      <w:r w:rsidR="0042273F">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del que se desprende el contenido siguiente:</w:t>
      </w:r>
    </w:p>
    <w:p w14:paraId="058D4996" w14:textId="77777777" w:rsidR="0042273F" w:rsidRDefault="0042273F" w:rsidP="00106303">
      <w:pPr>
        <w:spacing w:after="0" w:line="360" w:lineRule="auto"/>
        <w:jc w:val="both"/>
        <w:rPr>
          <w:rFonts w:ascii="Palatino Linotype" w:eastAsia="Times New Roman" w:hAnsi="Palatino Linotype" w:cs="Arial"/>
          <w:sz w:val="24"/>
          <w:szCs w:val="24"/>
          <w:lang w:val="es-ES" w:eastAsia="es-ES"/>
        </w:rPr>
      </w:pPr>
    </w:p>
    <w:p w14:paraId="184CA868" w14:textId="77777777" w:rsidR="0042273F" w:rsidRDefault="0042273F" w:rsidP="0042273F">
      <w:pPr>
        <w:pStyle w:val="Prrafodelista"/>
        <w:numPr>
          <w:ilvl w:val="0"/>
          <w:numId w:val="5"/>
        </w:numPr>
        <w:spacing w:line="360" w:lineRule="auto"/>
        <w:jc w:val="both"/>
        <w:rPr>
          <w:rFonts w:ascii="Palatino Linotype" w:hAnsi="Palatino Linotype" w:cs="Arial"/>
        </w:rPr>
      </w:pPr>
      <w:r>
        <w:rPr>
          <w:rFonts w:ascii="Palatino Linotype" w:hAnsi="Palatino Linotype" w:cs="Arial"/>
        </w:rPr>
        <w:t>Oficio número DMDHT</w:t>
      </w:r>
      <w:r w:rsidR="006A6732">
        <w:rPr>
          <w:rFonts w:ascii="Palatino Linotype" w:hAnsi="Palatino Linotype" w:cs="Arial"/>
        </w:rPr>
        <w:t>/015/2022 de fecha diez de mayo de dos mil veintidós, mediante el cual manifiesta objetivamente lo siguiente:</w:t>
      </w:r>
    </w:p>
    <w:p w14:paraId="4FE55800" w14:textId="77777777" w:rsidR="006A6732" w:rsidRDefault="006A6732" w:rsidP="006A6732">
      <w:pPr>
        <w:pStyle w:val="Prrafodelista"/>
        <w:spacing w:line="360" w:lineRule="auto"/>
        <w:ind w:left="720"/>
        <w:jc w:val="both"/>
        <w:rPr>
          <w:rFonts w:ascii="Palatino Linotype" w:hAnsi="Palatino Linotype" w:cs="Arial"/>
        </w:rPr>
      </w:pPr>
    </w:p>
    <w:p w14:paraId="2C6DD703" w14:textId="77777777" w:rsidR="006A6732" w:rsidRPr="006A6732" w:rsidRDefault="006A6732" w:rsidP="006A6732">
      <w:pPr>
        <w:pStyle w:val="Prrafodelista"/>
        <w:ind w:left="720"/>
        <w:jc w:val="both"/>
        <w:rPr>
          <w:rFonts w:ascii="Palatino Linotype" w:hAnsi="Palatino Linotype" w:cs="Arial"/>
          <w:i/>
          <w:sz w:val="22"/>
        </w:rPr>
      </w:pPr>
      <w:r>
        <w:rPr>
          <w:rFonts w:ascii="Palatino Linotype" w:hAnsi="Palatino Linotype" w:cs="Arial"/>
          <w:i/>
          <w:sz w:val="22"/>
        </w:rPr>
        <w:t>“</w:t>
      </w:r>
      <w:r w:rsidRPr="006A6732">
        <w:rPr>
          <w:rFonts w:ascii="Palatino Linotype" w:hAnsi="Palatino Linotype" w:cs="Arial"/>
          <w:i/>
          <w:sz w:val="22"/>
        </w:rPr>
        <w:t>Al respecto, por</w:t>
      </w:r>
      <w:r w:rsidR="002C727E">
        <w:rPr>
          <w:rFonts w:ascii="Palatino Linotype" w:hAnsi="Palatino Linotype" w:cs="Arial"/>
          <w:i/>
          <w:sz w:val="22"/>
        </w:rPr>
        <w:t xml:space="preserve"> lo que hace al cuestionamiento</w:t>
      </w:r>
      <w:r w:rsidRPr="006A6732">
        <w:rPr>
          <w:rFonts w:ascii="Palatino Linotype" w:hAnsi="Palatino Linotype" w:cs="Arial"/>
          <w:i/>
          <w:sz w:val="22"/>
        </w:rPr>
        <w:t>:</w:t>
      </w:r>
    </w:p>
    <w:p w14:paraId="0CDE4DDB" w14:textId="77777777" w:rsidR="006A6732" w:rsidRPr="006A6732" w:rsidRDefault="006A6732" w:rsidP="006A6732">
      <w:pPr>
        <w:pStyle w:val="Prrafodelista"/>
        <w:ind w:left="720"/>
        <w:jc w:val="both"/>
        <w:rPr>
          <w:rFonts w:ascii="Palatino Linotype" w:hAnsi="Palatino Linotype" w:cs="Arial"/>
          <w:i/>
          <w:sz w:val="22"/>
        </w:rPr>
      </w:pPr>
      <w:r w:rsidRPr="006A6732">
        <w:rPr>
          <w:rFonts w:ascii="Palatino Linotype" w:hAnsi="Palatino Linotype" w:cs="Arial"/>
          <w:i/>
          <w:sz w:val="22"/>
        </w:rPr>
        <w:t xml:space="preserve">3. - ¿La defensoría municipal de derechos humanos qué presupuesto tiene? </w:t>
      </w:r>
    </w:p>
    <w:p w14:paraId="475D9423" w14:textId="77777777" w:rsidR="006A6732" w:rsidRDefault="006A6732" w:rsidP="006A6732">
      <w:pPr>
        <w:pStyle w:val="Prrafodelista"/>
        <w:ind w:left="720"/>
        <w:jc w:val="both"/>
        <w:rPr>
          <w:rFonts w:ascii="Palatino Linotype" w:hAnsi="Palatino Linotype" w:cs="Arial"/>
          <w:i/>
          <w:sz w:val="22"/>
        </w:rPr>
      </w:pPr>
      <w:r w:rsidRPr="006A6732">
        <w:rPr>
          <w:rFonts w:ascii="Palatino Linotype" w:hAnsi="Palatino Linotype" w:cs="Arial"/>
          <w:i/>
          <w:sz w:val="22"/>
        </w:rPr>
        <w:t>Remito a Usted en fotocopia simple la información requerida para brindar la respuesta</w:t>
      </w:r>
      <w:r>
        <w:rPr>
          <w:rFonts w:ascii="Palatino Linotype" w:hAnsi="Palatino Linotype" w:cs="Arial"/>
          <w:i/>
          <w:sz w:val="22"/>
        </w:rPr>
        <w:t xml:space="preserve"> </w:t>
      </w:r>
      <w:r w:rsidRPr="006A6732">
        <w:rPr>
          <w:rFonts w:ascii="Palatino Linotype" w:hAnsi="Palatino Linotype" w:cs="Arial"/>
          <w:i/>
          <w:sz w:val="22"/>
        </w:rPr>
        <w:t>conducente</w:t>
      </w:r>
      <w:r>
        <w:rPr>
          <w:rFonts w:ascii="Palatino Linotype" w:hAnsi="Palatino Linotype" w:cs="Arial"/>
          <w:i/>
          <w:sz w:val="22"/>
        </w:rPr>
        <w:t>…”</w:t>
      </w:r>
    </w:p>
    <w:p w14:paraId="6C08EACA" w14:textId="77777777" w:rsidR="002C727E" w:rsidRPr="002C727E" w:rsidRDefault="002C727E" w:rsidP="006A6732">
      <w:pPr>
        <w:pStyle w:val="Prrafodelista"/>
        <w:ind w:left="720"/>
        <w:jc w:val="both"/>
        <w:rPr>
          <w:rFonts w:ascii="Palatino Linotype" w:hAnsi="Palatino Linotype" w:cs="Arial"/>
          <w:sz w:val="22"/>
        </w:rPr>
      </w:pPr>
    </w:p>
    <w:p w14:paraId="2D242CB0" w14:textId="77777777" w:rsidR="00106303" w:rsidRDefault="006A6732" w:rsidP="00DD73D9">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drawing>
          <wp:inline distT="0" distB="0" distL="0" distR="0" wp14:anchorId="7B95EDF2" wp14:editId="41D651CD">
            <wp:extent cx="5760720" cy="20110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011045"/>
                    </a:xfrm>
                    <a:prstGeom prst="rect">
                      <a:avLst/>
                    </a:prstGeom>
                  </pic:spPr>
                </pic:pic>
              </a:graphicData>
            </a:graphic>
          </wp:inline>
        </w:drawing>
      </w:r>
    </w:p>
    <w:p w14:paraId="5FD32597" w14:textId="77777777" w:rsidR="00DD73D9" w:rsidRDefault="00DD73D9" w:rsidP="00DD73D9">
      <w:pPr>
        <w:spacing w:after="0" w:line="360" w:lineRule="auto"/>
        <w:jc w:val="both"/>
        <w:rPr>
          <w:rFonts w:ascii="Palatino Linotype" w:eastAsia="Times New Roman" w:hAnsi="Palatino Linotype" w:cs="Arial"/>
          <w:sz w:val="24"/>
          <w:szCs w:val="24"/>
          <w:lang w:val="es-ES" w:eastAsia="es-ES"/>
        </w:rPr>
      </w:pPr>
    </w:p>
    <w:p w14:paraId="425600E6" w14:textId="77777777" w:rsidR="00BD6789" w:rsidRDefault="006A6732" w:rsidP="00DD73D9">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Como se observa del documento proporcionado por el </w:t>
      </w:r>
      <w:r w:rsidRPr="006A6732">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se sirvió en ampliar su respuesta primigenia, en lo que corresponde al presupuesto asignado a la </w:t>
      </w:r>
      <w:r>
        <w:rPr>
          <w:rFonts w:ascii="Palatino Linotype" w:eastAsia="Times New Roman" w:hAnsi="Palatino Linotype" w:cs="Times New Roman"/>
          <w:sz w:val="24"/>
          <w:szCs w:val="24"/>
          <w:lang w:val="es-ES_tradnl" w:eastAsia="es-ES"/>
        </w:rPr>
        <w:lastRenderedPageBreak/>
        <w:t>Defensoría de Derechos Humanos, proporcionando el PbRM-01</w:t>
      </w:r>
      <w:r w:rsidR="00BD6789">
        <w:rPr>
          <w:rFonts w:ascii="Palatino Linotype" w:eastAsia="Times New Roman" w:hAnsi="Palatino Linotype" w:cs="Times New Roman"/>
          <w:sz w:val="24"/>
          <w:szCs w:val="24"/>
          <w:lang w:val="es-ES_tradnl" w:eastAsia="es-ES"/>
        </w:rPr>
        <w:t>a</w:t>
      </w:r>
      <w:r>
        <w:rPr>
          <w:rFonts w:ascii="Palatino Linotype" w:eastAsia="Times New Roman" w:hAnsi="Palatino Linotype" w:cs="Times New Roman"/>
          <w:sz w:val="24"/>
          <w:szCs w:val="24"/>
          <w:lang w:val="es-ES_tradnl" w:eastAsia="es-ES"/>
        </w:rPr>
        <w:t xml:space="preserve"> Programa Anual Dimensión Administrativa del Gasto</w:t>
      </w:r>
      <w:r w:rsidR="00BD6789">
        <w:rPr>
          <w:rFonts w:ascii="Palatino Linotype" w:eastAsia="Times New Roman" w:hAnsi="Palatino Linotype" w:cs="Times New Roman"/>
          <w:sz w:val="24"/>
          <w:szCs w:val="24"/>
          <w:lang w:val="es-ES_tradnl" w:eastAsia="es-ES"/>
        </w:rPr>
        <w:t xml:space="preserve">. </w:t>
      </w:r>
    </w:p>
    <w:p w14:paraId="786D58BC" w14:textId="77777777" w:rsidR="00BD6789" w:rsidRDefault="00BD6789" w:rsidP="00DD73D9">
      <w:pPr>
        <w:spacing w:after="0" w:line="360" w:lineRule="auto"/>
        <w:jc w:val="both"/>
        <w:rPr>
          <w:rFonts w:ascii="Palatino Linotype" w:eastAsia="Times New Roman" w:hAnsi="Palatino Linotype" w:cs="Times New Roman"/>
          <w:sz w:val="24"/>
          <w:szCs w:val="24"/>
          <w:lang w:val="es-ES_tradnl" w:eastAsia="es-ES"/>
        </w:rPr>
      </w:pPr>
    </w:p>
    <w:p w14:paraId="15F214B1" w14:textId="77777777" w:rsidR="00BD6789" w:rsidRPr="00BD6789" w:rsidRDefault="00BD6789" w:rsidP="00BD6789">
      <w:pPr>
        <w:spacing w:after="0" w:line="360" w:lineRule="auto"/>
        <w:jc w:val="both"/>
        <w:rPr>
          <w:rFonts w:ascii="Palatino Linotype" w:eastAsiaTheme="minorEastAsia" w:hAnsi="Palatino Linotype" w:cs="Arial"/>
          <w:sz w:val="24"/>
          <w:szCs w:val="24"/>
          <w:lang w:val="es-ES_tradnl" w:eastAsia="es-ES"/>
        </w:rPr>
      </w:pPr>
      <w:r>
        <w:rPr>
          <w:rFonts w:ascii="Palatino Linotype" w:eastAsia="Times New Roman" w:hAnsi="Palatino Linotype" w:cs="Times New Roman"/>
          <w:sz w:val="24"/>
          <w:szCs w:val="24"/>
          <w:lang w:val="es-ES_tradnl" w:eastAsia="es-ES"/>
        </w:rPr>
        <w:t xml:space="preserve">En ese orden de ideas, se tiene que el </w:t>
      </w:r>
      <w:r w:rsidRPr="00BD6789">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al modificar su respuesta, satisface los requerimientos de información contenidos en la solicitud de información </w:t>
      </w:r>
      <w:r w:rsidRPr="00BD6789">
        <w:rPr>
          <w:rFonts w:ascii="Palatino Linotype" w:eastAsia="Times New Roman" w:hAnsi="Palatino Linotype" w:cs="Times New Roman"/>
          <w:b/>
          <w:sz w:val="24"/>
          <w:szCs w:val="24"/>
          <w:lang w:val="es-ES_tradnl" w:eastAsia="es-ES"/>
        </w:rPr>
        <w:t>00074/TECAMAC/IP/2022</w:t>
      </w:r>
      <w:r>
        <w:rPr>
          <w:rFonts w:ascii="Palatino Linotype" w:eastAsia="Times New Roman" w:hAnsi="Palatino Linotype" w:cs="Times New Roman"/>
          <w:sz w:val="24"/>
          <w:szCs w:val="24"/>
          <w:lang w:val="es-ES_tradnl" w:eastAsia="es-ES"/>
        </w:rPr>
        <w:t xml:space="preserve">, correspondiente al recurso de revisión número </w:t>
      </w:r>
      <w:r>
        <w:rPr>
          <w:rFonts w:ascii="Palatino Linotype" w:eastAsia="Times New Roman" w:hAnsi="Palatino Linotype" w:cs="Times New Roman"/>
          <w:b/>
          <w:sz w:val="24"/>
          <w:szCs w:val="24"/>
          <w:lang w:val="es-ES_tradnl" w:eastAsia="es-ES"/>
        </w:rPr>
        <w:t xml:space="preserve">06705/INFOEM/IP/RR/2022, </w:t>
      </w:r>
      <w:r>
        <w:rPr>
          <w:rFonts w:ascii="Palatino Linotype" w:eastAsia="Times New Roman" w:hAnsi="Palatino Linotype" w:cs="Times New Roman"/>
          <w:sz w:val="24"/>
          <w:szCs w:val="24"/>
          <w:lang w:val="es-ES_tradnl" w:eastAsia="es-ES"/>
        </w:rPr>
        <w:t xml:space="preserve">atentos a ello, </w:t>
      </w:r>
      <w:r w:rsidRPr="00BD6789">
        <w:rPr>
          <w:rFonts w:ascii="Palatino Linotype" w:hAnsi="Palatino Linotype" w:cs="Arial"/>
          <w:sz w:val="24"/>
          <w:szCs w:val="24"/>
        </w:rPr>
        <w:t xml:space="preserve">podemos concluir que resulta de </w:t>
      </w:r>
      <w:r w:rsidRPr="00BD6789">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BD6789">
        <w:rPr>
          <w:rFonts w:ascii="Palatino Linotype" w:eastAsiaTheme="minorEastAsia" w:hAnsi="Palatino Linotype" w:cs="Arial"/>
          <w:b/>
          <w:sz w:val="24"/>
          <w:szCs w:val="24"/>
          <w:lang w:val="es-ES_tradnl" w:eastAsia="es-ES"/>
        </w:rPr>
        <w:t xml:space="preserve"> </w:t>
      </w:r>
      <w:r w:rsidRPr="00BD6789">
        <w:rPr>
          <w:rFonts w:ascii="Palatino Linotype" w:eastAsiaTheme="minorEastAsia" w:hAnsi="Palatino Linotype" w:cs="Arial"/>
          <w:sz w:val="24"/>
          <w:szCs w:val="24"/>
          <w:lang w:val="es-ES_tradnl" w:eastAsia="es-ES"/>
        </w:rPr>
        <w:t>vigente, que a la letra señala:</w:t>
      </w:r>
    </w:p>
    <w:p w14:paraId="03108F77" w14:textId="77777777" w:rsidR="00BD6789" w:rsidRPr="00BD6789" w:rsidRDefault="00BD6789" w:rsidP="00BD6789">
      <w:pPr>
        <w:spacing w:after="0" w:line="360" w:lineRule="auto"/>
        <w:jc w:val="both"/>
        <w:rPr>
          <w:rFonts w:ascii="Palatino Linotype" w:eastAsia="Calibri" w:hAnsi="Palatino Linotype" w:cs="Times New Roman"/>
          <w:sz w:val="24"/>
          <w:szCs w:val="24"/>
          <w:lang w:val="es-ES_tradnl" w:eastAsia="es-ES"/>
        </w:rPr>
      </w:pPr>
    </w:p>
    <w:p w14:paraId="2D5C6E72" w14:textId="77777777" w:rsidR="00BD6789" w:rsidRPr="00BD6789" w:rsidRDefault="00BD6789" w:rsidP="00BD6789">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BD6789">
        <w:rPr>
          <w:rFonts w:ascii="Palatino Linotype" w:eastAsiaTheme="minorEastAsia" w:hAnsi="Palatino Linotype" w:cs="Arial"/>
          <w:b/>
          <w:bCs/>
          <w:i/>
          <w:szCs w:val="24"/>
          <w:lang w:val="es-ES_tradnl" w:eastAsia="es-ES"/>
        </w:rPr>
        <w:t xml:space="preserve">“Artículo 192. </w:t>
      </w:r>
      <w:r w:rsidRPr="00BD6789">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14:paraId="4E05D751" w14:textId="77777777" w:rsidR="00BD6789" w:rsidRPr="00BD6789" w:rsidRDefault="00BD6789" w:rsidP="00BD6789">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BD6789">
        <w:rPr>
          <w:rFonts w:ascii="Palatino Linotype" w:eastAsiaTheme="minorEastAsia" w:hAnsi="Palatino Linotype" w:cs="Arial"/>
          <w:bCs/>
          <w:i/>
          <w:szCs w:val="24"/>
          <w:lang w:val="es-ES" w:eastAsia="es-ES"/>
        </w:rPr>
        <w:t>(…)</w:t>
      </w:r>
    </w:p>
    <w:p w14:paraId="51222F58" w14:textId="77777777" w:rsidR="00BD6789" w:rsidRPr="00BD6789" w:rsidRDefault="00BD6789" w:rsidP="00BD6789">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BD6789">
        <w:rPr>
          <w:rFonts w:ascii="Palatino Linotype" w:eastAsiaTheme="minorEastAsia" w:hAnsi="Palatino Linotype" w:cs="Arial"/>
          <w:b/>
          <w:i/>
          <w:szCs w:val="24"/>
          <w:lang w:val="es-ES" w:eastAsia="es-ES"/>
        </w:rPr>
        <w:t xml:space="preserve">III. </w:t>
      </w:r>
      <w:r w:rsidRPr="00BD6789">
        <w:rPr>
          <w:rFonts w:ascii="Palatino Linotype" w:eastAsiaTheme="minorEastAsia" w:hAnsi="Palatino Linotype" w:cs="Arial"/>
          <w:i/>
          <w:szCs w:val="24"/>
          <w:lang w:val="es-ES" w:eastAsia="es-ES"/>
        </w:rPr>
        <w:t xml:space="preserve">El sujeto obligado responsable del acto lo </w:t>
      </w:r>
      <w:r w:rsidRPr="00BD6789">
        <w:rPr>
          <w:rFonts w:ascii="Palatino Linotype" w:eastAsiaTheme="minorEastAsia" w:hAnsi="Palatino Linotype" w:cs="Arial"/>
          <w:b/>
          <w:i/>
          <w:szCs w:val="24"/>
          <w:lang w:val="es-ES" w:eastAsia="es-ES"/>
        </w:rPr>
        <w:t>modifique</w:t>
      </w:r>
      <w:r w:rsidRPr="00BD6789">
        <w:rPr>
          <w:rFonts w:ascii="Palatino Linotype" w:eastAsiaTheme="minorEastAsia" w:hAnsi="Palatino Linotype" w:cs="Arial"/>
          <w:i/>
          <w:szCs w:val="24"/>
          <w:lang w:val="es-ES" w:eastAsia="es-ES"/>
        </w:rPr>
        <w:t xml:space="preserve"> o revoque de tal manera que el recurso de revisión quede sin materia;</w:t>
      </w:r>
    </w:p>
    <w:p w14:paraId="277F128B" w14:textId="77777777" w:rsidR="00BD6789" w:rsidRPr="00BD6789" w:rsidRDefault="00BD6789" w:rsidP="00BD6789">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BD6789">
        <w:rPr>
          <w:rFonts w:ascii="Palatino Linotype" w:eastAsiaTheme="minorEastAsia" w:hAnsi="Palatino Linotype" w:cs="Arial"/>
          <w:i/>
          <w:szCs w:val="24"/>
          <w:lang w:val="es-ES" w:eastAsia="es-ES"/>
        </w:rPr>
        <w:t>(…)</w:t>
      </w:r>
    </w:p>
    <w:p w14:paraId="50F73497" w14:textId="77777777" w:rsidR="00BD6789" w:rsidRPr="00BD6789" w:rsidRDefault="00BD6789" w:rsidP="00BD6789">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BD6789">
        <w:rPr>
          <w:rFonts w:ascii="Palatino Linotype" w:eastAsiaTheme="minorEastAsia" w:hAnsi="Palatino Linotype" w:cs="Arial"/>
          <w:szCs w:val="24"/>
          <w:lang w:val="es-ES" w:eastAsia="es-ES"/>
        </w:rPr>
        <w:t>(Énfasis añadido)</w:t>
      </w:r>
    </w:p>
    <w:p w14:paraId="36A95362" w14:textId="77777777" w:rsidR="00BD6789" w:rsidRPr="00BD6789" w:rsidRDefault="00BD6789" w:rsidP="00BD6789">
      <w:pPr>
        <w:spacing w:after="0" w:line="360" w:lineRule="auto"/>
        <w:jc w:val="both"/>
        <w:rPr>
          <w:rFonts w:ascii="Palatino Linotype" w:eastAsiaTheme="minorEastAsia" w:hAnsi="Palatino Linotype" w:cs="Times New Roman"/>
          <w:sz w:val="24"/>
          <w:szCs w:val="24"/>
          <w:lang w:val="es-ES" w:eastAsia="es-ES"/>
        </w:rPr>
      </w:pPr>
    </w:p>
    <w:p w14:paraId="18F097DE" w14:textId="77777777" w:rsidR="00BD6789" w:rsidRPr="00BD6789" w:rsidRDefault="00BD6789" w:rsidP="00BD6789">
      <w:pPr>
        <w:spacing w:after="0" w:line="360" w:lineRule="auto"/>
        <w:jc w:val="both"/>
        <w:rPr>
          <w:rFonts w:ascii="Palatino Linotype" w:eastAsia="Batang" w:hAnsi="Palatino Linotype" w:cs="Arial"/>
          <w:sz w:val="24"/>
          <w:szCs w:val="24"/>
          <w:lang w:val="es-ES_tradnl" w:eastAsia="es-ES"/>
        </w:rPr>
      </w:pPr>
      <w:r w:rsidRPr="00BD6789">
        <w:rPr>
          <w:rFonts w:ascii="Palatino Linotype" w:eastAsiaTheme="minorEastAsia" w:hAnsi="Palatino Linotype" w:cs="Times New Roman"/>
          <w:sz w:val="24"/>
          <w:szCs w:val="24"/>
          <w:lang w:val="es-ES" w:eastAsia="es-ES"/>
        </w:rPr>
        <w:t xml:space="preserve">Artículo </w:t>
      </w:r>
      <w:r w:rsidRPr="00BD6789">
        <w:rPr>
          <w:rFonts w:ascii="Palatino Linotype" w:eastAsia="Batang" w:hAnsi="Palatino Linotype" w:cs="Arial"/>
          <w:sz w:val="24"/>
          <w:szCs w:val="24"/>
          <w:lang w:val="es-ES_tradnl" w:eastAsia="es-ES"/>
        </w:rPr>
        <w:t xml:space="preserve">de la Ley de Transparencia y Acceso a la Información Pública del Estado de México y Municipios, que consagra la procedencia para sobreseer el recurso de revisión cuando una vez admitido, el </w:t>
      </w:r>
      <w:r w:rsidRPr="00BD6789">
        <w:rPr>
          <w:rFonts w:ascii="Palatino Linotype" w:eastAsia="Batang" w:hAnsi="Palatino Linotype" w:cs="Arial"/>
          <w:b/>
          <w:sz w:val="24"/>
          <w:szCs w:val="24"/>
          <w:lang w:val="es-ES_tradnl" w:eastAsia="es-ES"/>
        </w:rPr>
        <w:t>Sujeto Obligado</w:t>
      </w:r>
      <w:r w:rsidRPr="00BD6789">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14:paraId="60FEDB24" w14:textId="77777777" w:rsidR="00BD6789" w:rsidRPr="00BD6789" w:rsidRDefault="00BD6789" w:rsidP="00BD6789">
      <w:pPr>
        <w:spacing w:after="0" w:line="360" w:lineRule="auto"/>
        <w:jc w:val="both"/>
        <w:rPr>
          <w:rFonts w:ascii="Palatino Linotype" w:eastAsia="Batang" w:hAnsi="Palatino Linotype" w:cs="Arial"/>
          <w:sz w:val="24"/>
          <w:szCs w:val="24"/>
          <w:lang w:val="es-ES_tradnl" w:eastAsia="es-ES"/>
        </w:rPr>
      </w:pPr>
    </w:p>
    <w:p w14:paraId="2C29D676" w14:textId="77777777" w:rsidR="00BD6789" w:rsidRPr="00BD6789" w:rsidRDefault="00BD6789" w:rsidP="00BD6789">
      <w:pPr>
        <w:spacing w:after="0" w:line="360" w:lineRule="auto"/>
        <w:jc w:val="both"/>
        <w:rPr>
          <w:rFonts w:ascii="Palatino Linotype" w:eastAsia="Batang" w:hAnsi="Palatino Linotype" w:cs="Arial"/>
          <w:sz w:val="24"/>
          <w:szCs w:val="24"/>
          <w:lang w:val="es-ES_tradnl" w:eastAsia="es-ES"/>
        </w:rPr>
      </w:pPr>
      <w:r w:rsidRPr="00BD6789">
        <w:rPr>
          <w:rFonts w:ascii="Palatino Linotype" w:eastAsia="Batang" w:hAnsi="Palatino Linotype" w:cs="Arial"/>
          <w:sz w:val="24"/>
          <w:szCs w:val="24"/>
          <w:lang w:val="es-ES_tradnl" w:eastAsia="es-ES"/>
        </w:rPr>
        <w:t xml:space="preserve">Como se observa en el apartado de antecedentes de la presente resolución, el </w:t>
      </w:r>
      <w:r w:rsidRPr="00BD6789">
        <w:rPr>
          <w:rFonts w:ascii="Palatino Linotype" w:eastAsia="Batang" w:hAnsi="Palatino Linotype" w:cs="Arial"/>
          <w:b/>
          <w:sz w:val="24"/>
          <w:szCs w:val="24"/>
          <w:lang w:val="es-ES_tradnl" w:eastAsia="es-ES"/>
        </w:rPr>
        <w:t>Sujeto Obligado</w:t>
      </w:r>
      <w:r w:rsidRPr="00BD6789">
        <w:rPr>
          <w:rFonts w:ascii="Palatino Linotype" w:eastAsia="Batang" w:hAnsi="Palatino Linotype" w:cs="Arial"/>
          <w:sz w:val="24"/>
          <w:szCs w:val="24"/>
          <w:lang w:val="es-ES_tradnl" w:eastAsia="es-ES"/>
        </w:rPr>
        <w:t xml:space="preserve"> emitió respuesta a </w:t>
      </w:r>
      <w:proofErr w:type="gramStart"/>
      <w:r w:rsidRPr="00BD6789">
        <w:rPr>
          <w:rFonts w:ascii="Palatino Linotype" w:eastAsia="Batang" w:hAnsi="Palatino Linotype" w:cs="Arial"/>
          <w:sz w:val="24"/>
          <w:szCs w:val="24"/>
          <w:lang w:val="es-ES_tradnl" w:eastAsia="es-ES"/>
        </w:rPr>
        <w:t>la solicitudes</w:t>
      </w:r>
      <w:proofErr w:type="gramEnd"/>
      <w:r w:rsidRPr="00BD6789">
        <w:rPr>
          <w:rFonts w:ascii="Palatino Linotype" w:eastAsia="Batang" w:hAnsi="Palatino Linotype" w:cs="Arial"/>
          <w:sz w:val="24"/>
          <w:szCs w:val="24"/>
          <w:lang w:val="es-ES_tradnl" w:eastAsia="es-ES"/>
        </w:rPr>
        <w:t xml:space="preserve"> de información, proporcionando </w:t>
      </w:r>
      <w:r w:rsidRPr="00BD6789">
        <w:rPr>
          <w:rFonts w:ascii="Palatino Linotype" w:eastAsia="Batang" w:hAnsi="Palatino Linotype" w:cs="Arial"/>
          <w:sz w:val="24"/>
          <w:szCs w:val="24"/>
          <w:lang w:val="es-ES_tradnl" w:eastAsia="es-ES"/>
        </w:rPr>
        <w:lastRenderedPageBreak/>
        <w:t xml:space="preserve">información incompleta al señalar que no </w:t>
      </w:r>
      <w:r>
        <w:rPr>
          <w:rFonts w:ascii="Palatino Linotype" w:eastAsia="Batang" w:hAnsi="Palatino Linotype" w:cs="Arial"/>
          <w:sz w:val="24"/>
          <w:szCs w:val="24"/>
          <w:lang w:val="es-ES_tradnl" w:eastAsia="es-ES"/>
        </w:rPr>
        <w:t>contaba con presupuesto asignado la Defensoría Municipal de Derechos Humanos</w:t>
      </w:r>
      <w:r w:rsidRPr="00BD6789">
        <w:rPr>
          <w:rFonts w:ascii="Palatino Linotype" w:eastAsia="Batang" w:hAnsi="Palatino Linotype" w:cs="Arial"/>
          <w:sz w:val="24"/>
          <w:szCs w:val="24"/>
          <w:lang w:val="es-ES_tradnl" w:eastAsia="es-ES"/>
        </w:rPr>
        <w:t>, sin embargo, mediante un acto posterior, modifico su respuesta al hacer ent</w:t>
      </w:r>
      <w:r>
        <w:rPr>
          <w:rFonts w:ascii="Palatino Linotype" w:eastAsia="Batang" w:hAnsi="Palatino Linotype" w:cs="Arial"/>
          <w:sz w:val="24"/>
          <w:szCs w:val="24"/>
          <w:lang w:val="es-ES_tradnl" w:eastAsia="es-ES"/>
        </w:rPr>
        <w:t>rega del PbRM-01a, que contienen el presupuesto autorizado por proyecto de la Unidad Administrativa peticionada.</w:t>
      </w:r>
    </w:p>
    <w:p w14:paraId="5C15334C" w14:textId="77777777" w:rsidR="00BD6789" w:rsidRPr="00BD6789" w:rsidRDefault="00BD6789" w:rsidP="00BD6789">
      <w:pPr>
        <w:spacing w:after="0" w:line="360" w:lineRule="auto"/>
        <w:jc w:val="both"/>
        <w:rPr>
          <w:rFonts w:ascii="Palatino Linotype" w:eastAsia="Batang" w:hAnsi="Palatino Linotype" w:cs="Arial"/>
          <w:sz w:val="24"/>
          <w:szCs w:val="24"/>
          <w:lang w:val="es-ES_tradnl" w:eastAsia="es-ES"/>
        </w:rPr>
      </w:pPr>
    </w:p>
    <w:p w14:paraId="345DE0EC" w14:textId="77777777" w:rsidR="00BD6789" w:rsidRPr="00BD6789" w:rsidRDefault="00BD6789" w:rsidP="00BD6789">
      <w:pPr>
        <w:spacing w:after="0" w:line="360" w:lineRule="auto"/>
        <w:jc w:val="both"/>
        <w:rPr>
          <w:rFonts w:ascii="Palatino Linotype" w:eastAsia="Batang" w:hAnsi="Palatino Linotype" w:cs="Arial"/>
          <w:sz w:val="24"/>
          <w:szCs w:val="24"/>
          <w:lang w:val="es-ES_tradnl" w:eastAsia="es-ES"/>
        </w:rPr>
      </w:pPr>
      <w:r w:rsidRPr="00BD6789">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08A904F" w14:textId="77777777" w:rsidR="00BD6789" w:rsidRPr="00BD6789" w:rsidRDefault="00BD6789" w:rsidP="00BD6789">
      <w:pPr>
        <w:spacing w:after="0" w:line="360" w:lineRule="auto"/>
        <w:ind w:left="720"/>
        <w:contextualSpacing/>
        <w:rPr>
          <w:rFonts w:ascii="Palatino Linotype" w:eastAsia="Batang" w:hAnsi="Palatino Linotype" w:cs="Arial"/>
          <w:sz w:val="24"/>
          <w:szCs w:val="24"/>
          <w:lang w:val="es-ES_tradnl" w:eastAsia="es-ES"/>
        </w:rPr>
      </w:pPr>
    </w:p>
    <w:p w14:paraId="2ECEE09F" w14:textId="77777777" w:rsidR="00BD6789" w:rsidRPr="00BD6789" w:rsidRDefault="00BD6789" w:rsidP="00BD6789">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BD6789">
        <w:rPr>
          <w:rFonts w:ascii="Palatino Linotype" w:eastAsia="Batang" w:hAnsi="Palatino Linotype" w:cs="Arial"/>
          <w:b/>
          <w:i/>
          <w:lang w:val="es-AR" w:eastAsia="es-ES"/>
        </w:rPr>
        <w:t>SOBRESEIMIENTO EN EL JUICIO DE AMPARO DIRECTO. IMPIDE EL ESTUDIO DE LAS VIOLACIONES PROCESALES PLANTEADAS EN LOS CONCEPTOS DE VIOLACIÓN.</w:t>
      </w:r>
    </w:p>
    <w:p w14:paraId="518BF6E6" w14:textId="77777777" w:rsidR="00BD6789" w:rsidRPr="00BD6789" w:rsidRDefault="00BD6789" w:rsidP="00BD6789">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BD6789">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BD6789">
        <w:rPr>
          <w:rFonts w:ascii="Palatino Linotype" w:eastAsia="Batang" w:hAnsi="Palatino Linotype" w:cs="Arial"/>
          <w:b/>
          <w:i/>
          <w:lang w:val="es-AR" w:eastAsia="es-ES"/>
        </w:rPr>
        <w:t>al sobreseerse en el juicio de amparo no se pueden estudiar los planteamientos que se hacen valer en contra del fallo reclamado</w:t>
      </w:r>
      <w:r w:rsidRPr="00BD6789">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14:paraId="018BA5CF" w14:textId="77777777" w:rsidR="00BD6789" w:rsidRPr="00BD6789" w:rsidRDefault="00BD6789" w:rsidP="00BD6789">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BD6789">
        <w:rPr>
          <w:rFonts w:ascii="Palatino Linotype" w:eastAsia="Batang" w:hAnsi="Palatino Linotype" w:cs="Arial"/>
          <w:i/>
          <w:lang w:val="es-AR" w:eastAsia="es-ES"/>
        </w:rPr>
        <w:t>SÉPTIMO TRIBUNAL COLEGIADO EN MATERIA CIVIL DEL PRIMER CIRCUITO.</w:t>
      </w:r>
    </w:p>
    <w:p w14:paraId="656497EA" w14:textId="77777777" w:rsidR="00BD6789" w:rsidRPr="00BD6789" w:rsidRDefault="00BD6789" w:rsidP="00BD6789">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BD6789">
        <w:rPr>
          <w:rFonts w:ascii="Palatino Linotype" w:eastAsia="Batang" w:hAnsi="Palatino Linotype" w:cs="Arial"/>
          <w:i/>
          <w:lang w:val="es-AR" w:eastAsia="es-ES"/>
        </w:rPr>
        <w:t xml:space="preserve">Amparo directo 699/2008. Mariana Leticia González </w:t>
      </w:r>
      <w:proofErr w:type="spellStart"/>
      <w:r w:rsidRPr="00BD6789">
        <w:rPr>
          <w:rFonts w:ascii="Palatino Linotype" w:eastAsia="Batang" w:hAnsi="Palatino Linotype" w:cs="Arial"/>
          <w:i/>
          <w:lang w:val="es-AR" w:eastAsia="es-ES"/>
        </w:rPr>
        <w:t>Steele</w:t>
      </w:r>
      <w:proofErr w:type="spellEnd"/>
      <w:r w:rsidRPr="00BD6789">
        <w:rPr>
          <w:rFonts w:ascii="Palatino Linotype" w:eastAsia="Batang" w:hAnsi="Palatino Linotype" w:cs="Arial"/>
          <w:i/>
          <w:lang w:val="es-AR" w:eastAsia="es-ES"/>
        </w:rPr>
        <w:t>. 13 de noviembre de 2008. Unanimidad de votos. Ponente: Sara Judith Montalvo Trejo. Secretario: Arnulfo Mateos García.</w:t>
      </w:r>
    </w:p>
    <w:p w14:paraId="5F24E22B" w14:textId="77777777" w:rsidR="00BD6789" w:rsidRPr="00BD6789" w:rsidRDefault="00BD6789" w:rsidP="00BD6789">
      <w:pPr>
        <w:autoSpaceDE w:val="0"/>
        <w:autoSpaceDN w:val="0"/>
        <w:adjustRightInd w:val="0"/>
        <w:spacing w:after="0" w:line="240" w:lineRule="auto"/>
        <w:ind w:left="567" w:right="567"/>
        <w:contextualSpacing/>
        <w:jc w:val="both"/>
        <w:rPr>
          <w:rFonts w:ascii="Palatino Linotype" w:eastAsia="Batang" w:hAnsi="Palatino Linotype" w:cs="Arial"/>
          <w:lang w:val="es-AR" w:eastAsia="es-ES"/>
        </w:rPr>
      </w:pPr>
    </w:p>
    <w:p w14:paraId="25058216" w14:textId="77777777" w:rsidR="00BD6789" w:rsidRPr="00BD6789" w:rsidRDefault="00BD6789" w:rsidP="00BD6789">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BD6789">
        <w:rPr>
          <w:rFonts w:ascii="Palatino Linotype" w:eastAsia="Batang" w:hAnsi="Palatino Linotype" w:cs="Arial"/>
          <w:lang w:val="es-AR" w:eastAsia="es-ES"/>
        </w:rPr>
        <w:t>(Énfasis añadido)</w:t>
      </w:r>
    </w:p>
    <w:p w14:paraId="5F5C4023" w14:textId="77777777" w:rsidR="00BD6789" w:rsidRPr="00BD6789" w:rsidRDefault="00BD6789" w:rsidP="00BD6789">
      <w:pPr>
        <w:spacing w:after="0" w:line="360" w:lineRule="auto"/>
        <w:jc w:val="both"/>
        <w:rPr>
          <w:rFonts w:ascii="Palatino Linotype" w:eastAsia="Batang" w:hAnsi="Palatino Linotype" w:cs="Arial"/>
          <w:sz w:val="24"/>
          <w:szCs w:val="24"/>
          <w:lang w:val="es-ES" w:eastAsia="es-ES"/>
        </w:rPr>
      </w:pPr>
    </w:p>
    <w:p w14:paraId="711556C1" w14:textId="77777777" w:rsidR="00BD6789" w:rsidRPr="00BD6789" w:rsidRDefault="00BD6789" w:rsidP="00BD6789">
      <w:pPr>
        <w:spacing w:after="0" w:line="360" w:lineRule="auto"/>
        <w:jc w:val="both"/>
        <w:rPr>
          <w:rFonts w:ascii="Palatino Linotype" w:eastAsia="Batang" w:hAnsi="Palatino Linotype" w:cs="Arial"/>
          <w:sz w:val="24"/>
          <w:szCs w:val="24"/>
          <w:lang w:val="es-ES" w:eastAsia="es-ES"/>
        </w:rPr>
      </w:pPr>
      <w:r w:rsidRPr="00BD6789">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w:t>
      </w:r>
      <w:r w:rsidRPr="00BD6789">
        <w:rPr>
          <w:rFonts w:ascii="Palatino Linotype" w:eastAsia="Batang" w:hAnsi="Palatino Linotype" w:cs="Arial"/>
          <w:sz w:val="24"/>
          <w:szCs w:val="24"/>
          <w:lang w:val="es-ES" w:eastAsia="es-ES"/>
        </w:rPr>
        <w:lastRenderedPageBreak/>
        <w:t xml:space="preserve">actualización de alguno de los supuestos jurídicos contemplados en el artículo </w:t>
      </w:r>
      <w:r w:rsidRPr="00BD6789">
        <w:rPr>
          <w:rFonts w:ascii="Palatino Linotype" w:eastAsia="Batang" w:hAnsi="Palatino Linotype" w:cs="Arial"/>
          <w:b/>
          <w:sz w:val="24"/>
          <w:szCs w:val="24"/>
          <w:lang w:val="es-ES" w:eastAsia="es-ES"/>
        </w:rPr>
        <w:t xml:space="preserve">192 </w:t>
      </w:r>
      <w:r w:rsidRPr="00BD6789">
        <w:rPr>
          <w:rFonts w:ascii="Palatino Linotype" w:eastAsia="Batang" w:hAnsi="Palatino Linotype" w:cs="Arial"/>
          <w:sz w:val="24"/>
          <w:szCs w:val="24"/>
          <w:lang w:val="es-ES" w:eastAsia="es-ES"/>
        </w:rPr>
        <w:t xml:space="preserve">de la </w:t>
      </w:r>
      <w:r w:rsidRPr="00BD6789">
        <w:rPr>
          <w:rFonts w:ascii="Palatino Linotype" w:eastAsia="Batang" w:hAnsi="Palatino Linotype" w:cs="Arial"/>
          <w:b/>
          <w:sz w:val="24"/>
          <w:szCs w:val="24"/>
          <w:lang w:val="es-ES" w:eastAsia="es-ES"/>
        </w:rPr>
        <w:t>Ley de Transparencia y Acceso a la Información Pública del Estado de México y Municipios</w:t>
      </w:r>
      <w:r w:rsidRPr="00BD6789">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14:paraId="5AAE145C" w14:textId="77777777" w:rsidR="00BD6789" w:rsidRPr="00BD6789" w:rsidRDefault="00BD6789" w:rsidP="00BD6789">
      <w:pPr>
        <w:spacing w:after="0" w:line="360" w:lineRule="auto"/>
        <w:jc w:val="both"/>
        <w:rPr>
          <w:rFonts w:ascii="Palatino Linotype" w:eastAsia="Batang" w:hAnsi="Palatino Linotype" w:cs="Arial"/>
          <w:sz w:val="24"/>
          <w:szCs w:val="24"/>
          <w:lang w:val="es-ES" w:eastAsia="es-ES"/>
        </w:rPr>
      </w:pPr>
    </w:p>
    <w:p w14:paraId="634FFD23" w14:textId="77777777" w:rsidR="00BD6789" w:rsidRPr="00BD6789" w:rsidRDefault="00BD6789" w:rsidP="00BD6789">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BD6789">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BD6789">
        <w:rPr>
          <w:rFonts w:ascii="Palatino Linotype" w:eastAsiaTheme="minorEastAsia" w:hAnsi="Palatino Linotype" w:cs="Times New Roman"/>
          <w:b/>
          <w:sz w:val="24"/>
          <w:szCs w:val="24"/>
          <w:lang w:val="es-ES_tradnl" w:eastAsia="es-ES"/>
        </w:rPr>
        <w:t>el Recurrente</w:t>
      </w:r>
      <w:r w:rsidRPr="00BD6789">
        <w:rPr>
          <w:rFonts w:ascii="Palatino Linotype" w:eastAsiaTheme="minorEastAsia" w:hAnsi="Palatino Linotype" w:cs="Times New Roman"/>
          <w:sz w:val="24"/>
          <w:szCs w:val="24"/>
          <w:lang w:val="es-ES_tradnl" w:eastAsia="es-ES"/>
        </w:rPr>
        <w:t xml:space="preserve"> al momento de interponer su medio de impugnación, también lo es que los mismos resultan inoperantes de conformidad con las consideraciones de hecho y de derecho hechas valer en líneas precedentes que fueron materia de estudio, por ello </w:t>
      </w:r>
      <w:r w:rsidRPr="00BD6789">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BD6789">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BD6789">
        <w:rPr>
          <w:rFonts w:ascii="Palatino Linotype" w:eastAsiaTheme="minorEastAsia" w:hAnsi="Palatino Linotype" w:cs="Arial"/>
          <w:b/>
          <w:sz w:val="24"/>
          <w:szCs w:val="24"/>
          <w:lang w:val="es-ES_tradnl" w:eastAsia="es-ES"/>
        </w:rPr>
        <w:t xml:space="preserve">SOBRESEE </w:t>
      </w:r>
      <w:r>
        <w:rPr>
          <w:rFonts w:ascii="Palatino Linotype" w:eastAsiaTheme="minorEastAsia" w:hAnsi="Palatino Linotype" w:cs="Arial"/>
          <w:b/>
          <w:sz w:val="24"/>
          <w:szCs w:val="24"/>
          <w:lang w:val="es-ES_tradnl" w:eastAsia="es-ES"/>
        </w:rPr>
        <w:t>e</w:t>
      </w:r>
      <w:r w:rsidRPr="00BD6789">
        <w:rPr>
          <w:rFonts w:ascii="Palatino Linotype" w:eastAsiaTheme="minorEastAsia" w:hAnsi="Palatino Linotype" w:cs="Arial"/>
          <w:sz w:val="24"/>
          <w:szCs w:val="24"/>
          <w:lang w:val="es-ES_tradnl" w:eastAsia="es-ES"/>
        </w:rPr>
        <w:t xml:space="preserve">l recurso de revisión </w:t>
      </w:r>
      <w:r w:rsidRPr="00BD6789">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6705</w:t>
      </w:r>
      <w:r w:rsidRPr="00BD6789">
        <w:rPr>
          <w:rFonts w:ascii="Palatino Linotype" w:eastAsiaTheme="minorEastAsia" w:hAnsi="Palatino Linotype" w:cs="Arial"/>
          <w:b/>
          <w:sz w:val="24"/>
          <w:szCs w:val="24"/>
          <w:lang w:val="es-ES_tradnl" w:eastAsia="es-ES"/>
        </w:rPr>
        <w:t>/INFOEM/IP/RR/2022</w:t>
      </w:r>
      <w:r w:rsidRPr="00BD6789">
        <w:rPr>
          <w:rFonts w:ascii="Palatino Linotype" w:eastAsiaTheme="minorEastAsia" w:hAnsi="Palatino Linotype" w:cs="Arial"/>
          <w:sz w:val="24"/>
          <w:szCs w:val="24"/>
          <w:lang w:val="es-ES_tradnl" w:eastAsia="es-ES"/>
        </w:rPr>
        <w:t>,</w:t>
      </w:r>
      <w:r w:rsidRPr="00BD6789">
        <w:rPr>
          <w:rFonts w:ascii="Palatino Linotype" w:eastAsiaTheme="minorEastAsia" w:hAnsi="Palatino Linotype" w:cs="Times New Roman"/>
          <w:sz w:val="24"/>
          <w:szCs w:val="24"/>
          <w:lang w:val="es-ES_tradnl" w:eastAsia="es-ES"/>
        </w:rPr>
        <w:t xml:space="preserve"> que ha sido materia del presente </w:t>
      </w:r>
      <w:r>
        <w:rPr>
          <w:rFonts w:ascii="Palatino Linotype" w:eastAsiaTheme="minorEastAsia" w:hAnsi="Palatino Linotype" w:cs="Times New Roman"/>
          <w:sz w:val="24"/>
          <w:szCs w:val="24"/>
          <w:lang w:val="es-ES_tradnl" w:eastAsia="es-ES"/>
        </w:rPr>
        <w:t>apartado</w:t>
      </w:r>
      <w:r w:rsidRPr="00BD6789">
        <w:rPr>
          <w:rFonts w:ascii="Palatino Linotype" w:eastAsiaTheme="minorEastAsia" w:hAnsi="Palatino Linotype" w:cs="Times New Roman"/>
          <w:sz w:val="24"/>
          <w:szCs w:val="24"/>
          <w:lang w:val="es-ES_tradnl" w:eastAsia="es-ES"/>
        </w:rPr>
        <w:t>.</w:t>
      </w:r>
    </w:p>
    <w:p w14:paraId="0EAF2140" w14:textId="77777777" w:rsidR="006A6732" w:rsidRPr="00BD6789" w:rsidRDefault="006A6732" w:rsidP="00DD73D9">
      <w:pPr>
        <w:spacing w:after="0" w:line="360" w:lineRule="auto"/>
        <w:jc w:val="both"/>
        <w:rPr>
          <w:rFonts w:ascii="Palatino Linotype" w:eastAsia="Times New Roman" w:hAnsi="Palatino Linotype" w:cs="Times New Roman"/>
          <w:b/>
          <w:sz w:val="24"/>
          <w:szCs w:val="24"/>
          <w:lang w:val="es-ES_tradnl" w:eastAsia="es-ES"/>
        </w:rPr>
      </w:pPr>
    </w:p>
    <w:p w14:paraId="6F9B5F8D" w14:textId="77777777" w:rsidR="00130D07" w:rsidRPr="00130D07" w:rsidRDefault="00130D07" w:rsidP="007D5300">
      <w:pPr>
        <w:pStyle w:val="Prrafodelista"/>
        <w:numPr>
          <w:ilvl w:val="0"/>
          <w:numId w:val="18"/>
        </w:numPr>
        <w:autoSpaceDE w:val="0"/>
        <w:autoSpaceDN w:val="0"/>
        <w:adjustRightInd w:val="0"/>
        <w:spacing w:line="360" w:lineRule="auto"/>
        <w:ind w:left="426"/>
        <w:jc w:val="both"/>
        <w:rPr>
          <w:rFonts w:ascii="Palatino Linotype" w:hAnsi="Palatino Linotype" w:cs="Arial"/>
          <w:b/>
          <w:sz w:val="26"/>
          <w:szCs w:val="26"/>
        </w:rPr>
      </w:pPr>
      <w:r w:rsidRPr="00130D07">
        <w:rPr>
          <w:rFonts w:ascii="Palatino Linotype" w:hAnsi="Palatino Linotype" w:cs="Arial"/>
          <w:b/>
          <w:sz w:val="26"/>
          <w:szCs w:val="26"/>
        </w:rPr>
        <w:t>Estudio y resolución del recurso de revisión 06710/INFOEM/IP/RR/2022</w:t>
      </w:r>
    </w:p>
    <w:p w14:paraId="36AD931E" w14:textId="77777777" w:rsidR="006A6732" w:rsidRPr="00130D07" w:rsidRDefault="006A6732" w:rsidP="00DD73D9">
      <w:pPr>
        <w:spacing w:after="0" w:line="360" w:lineRule="auto"/>
        <w:jc w:val="both"/>
        <w:rPr>
          <w:rFonts w:ascii="Palatino Linotype" w:eastAsia="Times New Roman" w:hAnsi="Palatino Linotype" w:cs="Times New Roman"/>
          <w:sz w:val="24"/>
          <w:szCs w:val="24"/>
          <w:lang w:val="es-ES" w:eastAsia="es-ES"/>
        </w:rPr>
      </w:pPr>
    </w:p>
    <w:p w14:paraId="3BF1B925" w14:textId="77777777" w:rsidR="00130D07" w:rsidRDefault="00130D07" w:rsidP="00130D0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Atentos a la redacción de la</w:t>
      </w:r>
      <w:r>
        <w:rPr>
          <w:rFonts w:ascii="Palatino Linotype" w:eastAsia="Times New Roman" w:hAnsi="Palatino Linotype" w:cs="Arial"/>
          <w:sz w:val="24"/>
          <w:szCs w:val="24"/>
          <w:lang w:val="es-ES" w:eastAsia="es-ES"/>
        </w:rPr>
        <w:t xml:space="preserve"> solicitud</w:t>
      </w:r>
      <w:r w:rsidRPr="00CB45F6">
        <w:rPr>
          <w:rFonts w:ascii="Palatino Linotype" w:eastAsia="Times New Roman" w:hAnsi="Palatino Linotype" w:cs="Arial"/>
          <w:sz w:val="24"/>
          <w:szCs w:val="24"/>
          <w:lang w:val="es-ES" w:eastAsia="es-ES"/>
        </w:rPr>
        <w:t xml:space="preserve"> de información se puede apreciar que 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w:t>
      </w:r>
      <w:r w:rsidRPr="00CB45F6">
        <w:rPr>
          <w:rFonts w:ascii="Palatino Linotype" w:eastAsia="Times New Roman" w:hAnsi="Palatino Linotype" w:cs="Arial"/>
          <w:sz w:val="24"/>
          <w:szCs w:val="24"/>
          <w:lang w:val="es-ES" w:eastAsia="es-ES"/>
        </w:rPr>
        <w:t>lo siguiente:</w:t>
      </w:r>
    </w:p>
    <w:p w14:paraId="435892B6" w14:textId="77777777" w:rsidR="00130D07" w:rsidRDefault="00130D07" w:rsidP="00DD73D9">
      <w:pPr>
        <w:spacing w:after="0" w:line="360" w:lineRule="auto"/>
        <w:jc w:val="both"/>
        <w:rPr>
          <w:rFonts w:ascii="Palatino Linotype" w:eastAsia="Times New Roman" w:hAnsi="Palatino Linotype" w:cs="Times New Roman"/>
          <w:sz w:val="24"/>
          <w:szCs w:val="24"/>
          <w:lang w:val="es-ES" w:eastAsia="es-ES"/>
        </w:rPr>
      </w:pPr>
    </w:p>
    <w:p w14:paraId="38013AE4" w14:textId="77777777" w:rsidR="00130D07" w:rsidRPr="007F47B4" w:rsidRDefault="00130D07" w:rsidP="00130D07">
      <w:pPr>
        <w:numPr>
          <w:ilvl w:val="0"/>
          <w:numId w:val="20"/>
        </w:numPr>
        <w:spacing w:after="0" w:line="360" w:lineRule="auto"/>
        <w:jc w:val="both"/>
        <w:rPr>
          <w:rFonts w:ascii="Palatino Linotype" w:eastAsia="Times New Roman" w:hAnsi="Palatino Linotype" w:cs="Arial"/>
          <w:sz w:val="24"/>
          <w:szCs w:val="24"/>
          <w:lang w:val="es-ES" w:eastAsia="es-ES"/>
        </w:rPr>
      </w:pPr>
      <w:r w:rsidRPr="007F47B4">
        <w:rPr>
          <w:rFonts w:ascii="Palatino Linotype" w:eastAsia="Times New Roman" w:hAnsi="Palatino Linotype" w:cs="Arial"/>
          <w:sz w:val="24"/>
          <w:szCs w:val="24"/>
          <w:lang w:val="es-ES" w:eastAsia="es-ES"/>
        </w:rPr>
        <w:t>Solicitud de una copia de contrato y de la licitación del servicio de recolección y procesamiento de basura la cual esta concesionada a particulares y si fue licitación abierta o directa</w:t>
      </w:r>
    </w:p>
    <w:p w14:paraId="223D1073" w14:textId="77777777" w:rsidR="00130D07" w:rsidRPr="007F47B4" w:rsidRDefault="00130D07" w:rsidP="00130D07">
      <w:pPr>
        <w:numPr>
          <w:ilvl w:val="0"/>
          <w:numId w:val="20"/>
        </w:numPr>
        <w:spacing w:after="0" w:line="360" w:lineRule="auto"/>
        <w:jc w:val="both"/>
        <w:rPr>
          <w:rFonts w:ascii="Palatino Linotype" w:eastAsia="Times New Roman" w:hAnsi="Palatino Linotype" w:cs="Arial"/>
          <w:sz w:val="24"/>
          <w:szCs w:val="24"/>
          <w:lang w:val="es-ES" w:eastAsia="es-ES"/>
        </w:rPr>
      </w:pPr>
      <w:r w:rsidRPr="007F47B4">
        <w:rPr>
          <w:rFonts w:ascii="Palatino Linotype" w:eastAsia="Times New Roman" w:hAnsi="Palatino Linotype" w:cs="Arial"/>
          <w:sz w:val="24"/>
          <w:szCs w:val="24"/>
          <w:lang w:val="es-ES" w:eastAsia="es-ES"/>
        </w:rPr>
        <w:t>¿Cuál es el mecanismo que se emplea para la recolección de la basura?</w:t>
      </w:r>
    </w:p>
    <w:p w14:paraId="1BACDA88" w14:textId="77777777" w:rsidR="00130D07" w:rsidRPr="009D6387" w:rsidRDefault="00130D07" w:rsidP="00130D07">
      <w:pPr>
        <w:numPr>
          <w:ilvl w:val="0"/>
          <w:numId w:val="20"/>
        </w:numPr>
        <w:spacing w:after="0" w:line="360" w:lineRule="auto"/>
        <w:jc w:val="both"/>
        <w:rPr>
          <w:rFonts w:ascii="Palatino Linotype" w:eastAsia="Times New Roman" w:hAnsi="Palatino Linotype" w:cs="Arial"/>
          <w:sz w:val="24"/>
          <w:szCs w:val="24"/>
          <w:lang w:val="es-ES" w:eastAsia="es-ES"/>
        </w:rPr>
      </w:pPr>
      <w:r w:rsidRPr="009D6387">
        <w:rPr>
          <w:rFonts w:ascii="Palatino Linotype" w:eastAsia="Times New Roman" w:hAnsi="Palatino Linotype" w:cs="Arial"/>
          <w:sz w:val="24"/>
          <w:szCs w:val="24"/>
          <w:lang w:val="es-ES" w:eastAsia="es-ES"/>
        </w:rPr>
        <w:lastRenderedPageBreak/>
        <w:t>¿Cuál es el mecanismo que se emplea para el procesamiento de la basura que empresa lo hace y como se asignó el contrato?</w:t>
      </w:r>
    </w:p>
    <w:p w14:paraId="51484336" w14:textId="77777777" w:rsidR="00130D07" w:rsidRPr="009D6387" w:rsidRDefault="00130D07" w:rsidP="00130D07">
      <w:pPr>
        <w:numPr>
          <w:ilvl w:val="0"/>
          <w:numId w:val="20"/>
        </w:numPr>
        <w:spacing w:after="0" w:line="360" w:lineRule="auto"/>
        <w:jc w:val="both"/>
        <w:rPr>
          <w:rFonts w:ascii="Palatino Linotype" w:eastAsia="Times New Roman" w:hAnsi="Palatino Linotype" w:cs="Arial"/>
          <w:sz w:val="24"/>
          <w:szCs w:val="24"/>
          <w:lang w:val="es-ES" w:eastAsia="es-ES"/>
        </w:rPr>
      </w:pPr>
      <w:r w:rsidRPr="009D6387">
        <w:rPr>
          <w:rFonts w:ascii="Palatino Linotype" w:eastAsia="Times New Roman" w:hAnsi="Palatino Linotype" w:cs="Arial"/>
          <w:sz w:val="24"/>
          <w:szCs w:val="24"/>
          <w:lang w:val="es-ES" w:eastAsia="es-ES"/>
        </w:rPr>
        <w:t>Solicito conocer el Costo de recolección de basura por tonelada</w:t>
      </w:r>
    </w:p>
    <w:p w14:paraId="5C47441C" w14:textId="77777777" w:rsidR="00130D07" w:rsidRPr="00130D07" w:rsidRDefault="00130D07" w:rsidP="00DD73D9">
      <w:pPr>
        <w:spacing w:after="0" w:line="360" w:lineRule="auto"/>
        <w:jc w:val="both"/>
        <w:rPr>
          <w:rFonts w:ascii="Palatino Linotype" w:eastAsia="Times New Roman" w:hAnsi="Palatino Linotype" w:cs="Times New Roman"/>
          <w:sz w:val="24"/>
          <w:szCs w:val="24"/>
          <w:lang w:val="es-ES" w:eastAsia="es-ES"/>
        </w:rPr>
      </w:pPr>
    </w:p>
    <w:p w14:paraId="350CC9AD" w14:textId="75447BDD" w:rsidR="00130D07" w:rsidRDefault="002C727E" w:rsidP="00DD73D9">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rPr>
        <w:t xml:space="preserve">De igual manera, podemos observar </w:t>
      </w:r>
      <w:proofErr w:type="gramStart"/>
      <w:r>
        <w:rPr>
          <w:rFonts w:ascii="Palatino Linotype" w:hAnsi="Palatino Linotype" w:cs="Arial"/>
          <w:sz w:val="24"/>
        </w:rPr>
        <w:t>que</w:t>
      </w:r>
      <w:proofErr w:type="gramEnd"/>
      <w:r>
        <w:rPr>
          <w:rFonts w:ascii="Palatino Linotype" w:hAnsi="Palatino Linotype" w:cs="Arial"/>
          <w:sz w:val="24"/>
        </w:rPr>
        <w:t xml:space="preserve"> de la redacción de la solicitud de información, en particular de los numerales </w:t>
      </w:r>
      <w:r w:rsidRPr="002C727E">
        <w:rPr>
          <w:rFonts w:ascii="Palatino Linotype" w:hAnsi="Palatino Linotype" w:cs="Arial"/>
          <w:b/>
          <w:sz w:val="24"/>
        </w:rPr>
        <w:t>2</w:t>
      </w:r>
      <w:r w:rsidR="00A90B72">
        <w:rPr>
          <w:rFonts w:ascii="Palatino Linotype" w:hAnsi="Palatino Linotype" w:cs="Arial"/>
          <w:b/>
          <w:sz w:val="24"/>
        </w:rPr>
        <w:t xml:space="preserve"> y</w:t>
      </w:r>
      <w:r w:rsidRPr="002C727E">
        <w:rPr>
          <w:rFonts w:ascii="Palatino Linotype" w:hAnsi="Palatino Linotype" w:cs="Arial"/>
          <w:b/>
          <w:sz w:val="24"/>
        </w:rPr>
        <w:t xml:space="preserve"> 3</w:t>
      </w:r>
      <w:r>
        <w:rPr>
          <w:rFonts w:ascii="Palatino Linotype" w:hAnsi="Palatino Linotype" w:cs="Arial"/>
          <w:sz w:val="24"/>
        </w:rPr>
        <w:t xml:space="preserve">, el </w:t>
      </w:r>
      <w:r>
        <w:rPr>
          <w:rFonts w:ascii="Palatino Linotype" w:hAnsi="Palatino Linotype" w:cs="Arial"/>
          <w:b/>
          <w:sz w:val="24"/>
        </w:rPr>
        <w:t>Recurrente</w:t>
      </w:r>
      <w:r>
        <w:rPr>
          <w:rFonts w:ascii="Palatino Linotype" w:hAnsi="Palatino Linotype" w:cs="Arial"/>
          <w:sz w:val="24"/>
        </w:rPr>
        <w:t xml:space="preserve"> no desea acceder a un documento en específico, ello al formular sus requerimientos en forma de cuestionamientos, circunstancia que ha quedado precisada, corresponde a derecho de petición, relativa a imponer que los Sujetos Obligados emitan un pronunciamiento, lo cual no es atendible mediante el derecho de acceso a la información.</w:t>
      </w:r>
    </w:p>
    <w:p w14:paraId="46A1D414" w14:textId="77777777" w:rsidR="002C727E" w:rsidRDefault="002C727E" w:rsidP="00DD73D9">
      <w:pPr>
        <w:spacing w:after="0" w:line="360" w:lineRule="auto"/>
        <w:jc w:val="both"/>
        <w:rPr>
          <w:rFonts w:ascii="Palatino Linotype" w:eastAsia="Times New Roman" w:hAnsi="Palatino Linotype" w:cs="Times New Roman"/>
          <w:sz w:val="24"/>
          <w:szCs w:val="24"/>
          <w:lang w:val="es-ES_tradnl" w:eastAsia="es-ES"/>
        </w:rPr>
      </w:pPr>
    </w:p>
    <w:p w14:paraId="4951E220" w14:textId="77777777" w:rsidR="002C727E" w:rsidRDefault="002C727E" w:rsidP="002C727E">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el </w:t>
      </w:r>
      <w:r w:rsidRPr="0006775D">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dio respuesta, a través del documento electrónico </w:t>
      </w:r>
      <w:r w:rsidRPr="0006775D">
        <w:rPr>
          <w:rFonts w:ascii="Palatino Linotype" w:hAnsi="Palatino Linotype" w:cs="Arial"/>
          <w:sz w:val="24"/>
          <w:szCs w:val="24"/>
        </w:rPr>
        <w:t>“</w:t>
      </w:r>
      <w:proofErr w:type="spellStart"/>
      <w:r w:rsidRPr="0006775D">
        <w:rPr>
          <w:rFonts w:ascii="Palatino Linotype" w:hAnsi="Palatino Linotype" w:cs="Arial"/>
          <w:sz w:val="24"/>
          <w:szCs w:val="24"/>
        </w:rPr>
        <w:t>saimex</w:t>
      </w:r>
      <w:proofErr w:type="spellEnd"/>
      <w:r w:rsidRPr="0006775D">
        <w:rPr>
          <w:rFonts w:ascii="Palatino Linotype" w:hAnsi="Palatino Linotype" w:cs="Arial"/>
          <w:sz w:val="24"/>
          <w:szCs w:val="24"/>
        </w:rPr>
        <w:t xml:space="preserve"> 76.pdf”</w:t>
      </w:r>
      <w:r>
        <w:rPr>
          <w:rFonts w:ascii="Palatino Linotype" w:hAnsi="Palatino Linotype" w:cs="Arial"/>
          <w:sz w:val="24"/>
          <w:szCs w:val="24"/>
        </w:rPr>
        <w:t>”</w:t>
      </w:r>
      <w:r>
        <w:rPr>
          <w:rFonts w:ascii="Palatino Linotype" w:eastAsia="Times New Roman" w:hAnsi="Palatino Linotype" w:cs="Times New Roman"/>
          <w:sz w:val="24"/>
          <w:szCs w:val="24"/>
          <w:lang w:val="es-ES_tradnl" w:eastAsia="es-ES"/>
        </w:rPr>
        <w:t>, cuyo contenido es el siguiente:</w:t>
      </w:r>
    </w:p>
    <w:p w14:paraId="655CBDD0" w14:textId="77777777" w:rsidR="002C727E" w:rsidRDefault="002C727E" w:rsidP="002C727E">
      <w:pPr>
        <w:spacing w:after="0" w:line="360" w:lineRule="auto"/>
        <w:jc w:val="both"/>
        <w:rPr>
          <w:rFonts w:ascii="Palatino Linotype" w:eastAsia="Times New Roman" w:hAnsi="Palatino Linotype" w:cs="Times New Roman"/>
          <w:sz w:val="24"/>
          <w:szCs w:val="24"/>
          <w:lang w:val="es-ES_tradnl" w:eastAsia="es-ES"/>
        </w:rPr>
      </w:pPr>
    </w:p>
    <w:p w14:paraId="31EACCC0" w14:textId="77777777" w:rsidR="002C727E" w:rsidRPr="00130D07" w:rsidRDefault="002C727E" w:rsidP="002C727E">
      <w:pPr>
        <w:pStyle w:val="Prrafodelista"/>
        <w:numPr>
          <w:ilvl w:val="0"/>
          <w:numId w:val="5"/>
        </w:numPr>
        <w:spacing w:line="360" w:lineRule="auto"/>
        <w:jc w:val="both"/>
        <w:rPr>
          <w:rFonts w:ascii="Palatino Linotype" w:eastAsia="Calibri" w:hAnsi="Palatino Linotype"/>
          <w:lang w:val="es-ES_tradnl"/>
        </w:rPr>
      </w:pPr>
      <w:r>
        <w:rPr>
          <w:rFonts w:ascii="Palatino Linotype" w:hAnsi="Palatino Linotype"/>
          <w:lang w:val="es-ES_tradnl"/>
        </w:rPr>
        <w:t>O</w:t>
      </w:r>
      <w:r w:rsidRPr="00BF181F">
        <w:rPr>
          <w:rFonts w:ascii="Palatino Linotype" w:hAnsi="Palatino Linotype"/>
          <w:lang w:val="es-ES_tradnl"/>
        </w:rPr>
        <w:t xml:space="preserve">ficio número </w:t>
      </w:r>
      <w:r>
        <w:rPr>
          <w:rFonts w:ascii="Palatino Linotype" w:hAnsi="Palatino Linotype"/>
          <w:lang w:val="es-ES_tradnl"/>
        </w:rPr>
        <w:t xml:space="preserve">DGEyAMA-0118-2022 </w:t>
      </w:r>
      <w:r w:rsidRPr="00BF181F">
        <w:rPr>
          <w:rFonts w:ascii="Palatino Linotype" w:hAnsi="Palatino Linotype"/>
          <w:lang w:val="es-ES_tradnl"/>
        </w:rPr>
        <w:t xml:space="preserve">del </w:t>
      </w:r>
      <w:r>
        <w:rPr>
          <w:rFonts w:ascii="Palatino Linotype" w:hAnsi="Palatino Linotype"/>
          <w:lang w:val="es-ES_tradnl"/>
        </w:rPr>
        <w:t>07</w:t>
      </w:r>
      <w:r w:rsidRPr="00BF181F">
        <w:rPr>
          <w:rFonts w:ascii="Palatino Linotype" w:hAnsi="Palatino Linotype"/>
          <w:lang w:val="es-ES_tradnl"/>
        </w:rPr>
        <w:t xml:space="preserve"> (</w:t>
      </w:r>
      <w:r>
        <w:rPr>
          <w:rFonts w:ascii="Palatino Linotype" w:hAnsi="Palatino Linotype"/>
          <w:lang w:val="es-ES_tradnl"/>
        </w:rPr>
        <w:t>siete</w:t>
      </w:r>
      <w:r w:rsidRPr="00BF181F">
        <w:rPr>
          <w:rFonts w:ascii="Palatino Linotype" w:hAnsi="Palatino Linotype"/>
          <w:lang w:val="es-ES_tradnl"/>
        </w:rPr>
        <w:t xml:space="preserve">) de </w:t>
      </w:r>
      <w:r>
        <w:rPr>
          <w:rFonts w:ascii="Palatino Linotype" w:hAnsi="Palatino Linotype"/>
          <w:lang w:val="es-ES_tradnl"/>
        </w:rPr>
        <w:t xml:space="preserve">abril </w:t>
      </w:r>
      <w:r w:rsidRPr="00BF181F">
        <w:rPr>
          <w:rFonts w:ascii="Palatino Linotype" w:hAnsi="Palatino Linotype"/>
          <w:lang w:val="es-ES_tradnl"/>
        </w:rPr>
        <w:t xml:space="preserve">de 2022 (dos mil veintidós), </w:t>
      </w:r>
      <w:r>
        <w:rPr>
          <w:rFonts w:ascii="Palatino Linotype" w:hAnsi="Palatino Linotype"/>
          <w:lang w:val="es-ES_tradnl"/>
        </w:rPr>
        <w:t>signado</w:t>
      </w:r>
      <w:r w:rsidRPr="00BF181F">
        <w:rPr>
          <w:rFonts w:ascii="Palatino Linotype" w:hAnsi="Palatino Linotype"/>
          <w:lang w:val="es-ES_tradnl"/>
        </w:rPr>
        <w:t xml:space="preserve"> por </w:t>
      </w:r>
      <w:r>
        <w:rPr>
          <w:rFonts w:ascii="Palatino Linotype" w:hAnsi="Palatino Linotype"/>
          <w:lang w:val="es-ES_tradnl"/>
        </w:rPr>
        <w:t xml:space="preserve">la Directora General de Ecología y Administración del Medio Ambiente </w:t>
      </w:r>
      <w:r w:rsidRPr="00BF181F">
        <w:rPr>
          <w:rFonts w:ascii="Palatino Linotype" w:hAnsi="Palatino Linotype"/>
          <w:lang w:val="es-ES_tradnl"/>
        </w:rPr>
        <w:t xml:space="preserve">del Sujeto Obligado mediante el cual </w:t>
      </w:r>
      <w:r>
        <w:rPr>
          <w:rFonts w:ascii="Palatino Linotype" w:hAnsi="Palatino Linotype"/>
          <w:lang w:val="es-ES_tradnl"/>
        </w:rPr>
        <w:t>da respuesta a los cuestionamientos en los</w:t>
      </w:r>
      <w:r w:rsidRPr="00BF181F">
        <w:rPr>
          <w:rFonts w:ascii="Palatino Linotype" w:hAnsi="Palatino Linotype"/>
          <w:lang w:val="es-ES_tradnl"/>
        </w:rPr>
        <w:t xml:space="preserve"> siguiente</w:t>
      </w:r>
      <w:r>
        <w:rPr>
          <w:rFonts w:ascii="Palatino Linotype" w:hAnsi="Palatino Linotype"/>
          <w:lang w:val="es-ES_tradnl"/>
        </w:rPr>
        <w:t>s términos</w:t>
      </w:r>
      <w:r w:rsidRPr="00BF181F">
        <w:rPr>
          <w:rFonts w:ascii="Palatino Linotype" w:hAnsi="Palatino Linotype"/>
          <w:lang w:val="es-ES_tradnl"/>
        </w:rPr>
        <w:t>:</w:t>
      </w:r>
    </w:p>
    <w:p w14:paraId="17BDA2B7" w14:textId="77777777" w:rsidR="002C727E" w:rsidRPr="00130D07" w:rsidRDefault="002C727E" w:rsidP="002C727E">
      <w:pPr>
        <w:spacing w:line="360" w:lineRule="auto"/>
        <w:ind w:left="360"/>
        <w:jc w:val="both"/>
        <w:rPr>
          <w:rFonts w:ascii="Palatino Linotype" w:eastAsia="Calibri" w:hAnsi="Palatino Linotype"/>
          <w:lang w:val="es-ES_tradnl"/>
        </w:rPr>
      </w:pPr>
    </w:p>
    <w:p w14:paraId="61180C76" w14:textId="77777777" w:rsidR="002C727E" w:rsidRDefault="002C727E" w:rsidP="002C727E">
      <w:pPr>
        <w:pStyle w:val="Prrafodelista"/>
        <w:ind w:left="567" w:right="567"/>
        <w:jc w:val="both"/>
        <w:rPr>
          <w:rFonts w:ascii="Palatino Linotype" w:eastAsia="Calibri" w:hAnsi="Palatino Linotype"/>
          <w:b/>
          <w:i/>
          <w:sz w:val="22"/>
          <w:lang w:val="es-ES_tradnl"/>
        </w:rPr>
      </w:pPr>
      <w:r>
        <w:rPr>
          <w:rFonts w:ascii="Palatino Linotype" w:eastAsia="Calibri" w:hAnsi="Palatino Linotype"/>
          <w:i/>
          <w:sz w:val="22"/>
          <w:lang w:val="es-ES_tradnl"/>
        </w:rPr>
        <w:t>“</w:t>
      </w:r>
      <w:r>
        <w:rPr>
          <w:rFonts w:ascii="Palatino Linotype" w:eastAsia="Calibri" w:hAnsi="Palatino Linotype"/>
          <w:b/>
          <w:i/>
          <w:sz w:val="22"/>
          <w:lang w:val="es-ES_tradnl"/>
        </w:rPr>
        <w:t>1.- Solicitud de una copia de contrato y de la licitación del servicio de recolección y procesamiento de basura la cual esta concesionada a particulares y si fue abierta o directa?</w:t>
      </w:r>
    </w:p>
    <w:p w14:paraId="72A2FDBB" w14:textId="77777777" w:rsidR="002C727E" w:rsidRDefault="002C727E"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t>R.</w:t>
      </w:r>
      <w:r>
        <w:rPr>
          <w:rFonts w:ascii="Palatino Linotype" w:eastAsia="Calibri" w:hAnsi="Palatino Linotype"/>
          <w:i/>
          <w:sz w:val="22"/>
          <w:lang w:val="es-ES_tradnl"/>
        </w:rPr>
        <w:t xml:space="preserve"> A virtud de su solicitud esta Autoridad no está en posibilidad de atender en sentido positivo su solicitud toda vez que no obra en archivos algún documento relacionado con copia de contrato y licitación del servicio de recolección y procesamiento de basura la cual </w:t>
      </w:r>
      <w:proofErr w:type="gramStart"/>
      <w:r>
        <w:rPr>
          <w:rFonts w:ascii="Palatino Linotype" w:eastAsia="Calibri" w:hAnsi="Palatino Linotype"/>
          <w:i/>
          <w:sz w:val="22"/>
          <w:lang w:val="es-ES_tradnl"/>
        </w:rPr>
        <w:t>esta  concesionada</w:t>
      </w:r>
      <w:proofErr w:type="gramEnd"/>
      <w:r>
        <w:rPr>
          <w:rFonts w:ascii="Palatino Linotype" w:eastAsia="Calibri" w:hAnsi="Palatino Linotype"/>
          <w:i/>
          <w:sz w:val="22"/>
          <w:lang w:val="es-ES_tradnl"/>
        </w:rPr>
        <w:t xml:space="preserve"> a particulares y si fue licitación o directa.</w:t>
      </w:r>
    </w:p>
    <w:p w14:paraId="71ECDA3A" w14:textId="77777777" w:rsidR="002C727E" w:rsidRDefault="002C727E" w:rsidP="002C727E">
      <w:pPr>
        <w:pStyle w:val="Prrafodelista"/>
        <w:ind w:left="567" w:right="567"/>
        <w:jc w:val="both"/>
        <w:rPr>
          <w:rFonts w:ascii="Palatino Linotype" w:eastAsia="Calibri" w:hAnsi="Palatino Linotype"/>
          <w:b/>
          <w:i/>
          <w:sz w:val="22"/>
          <w:lang w:val="es-ES_tradnl"/>
        </w:rPr>
      </w:pPr>
    </w:p>
    <w:p w14:paraId="267CE778" w14:textId="77777777" w:rsidR="002C727E" w:rsidRDefault="002C727E"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lastRenderedPageBreak/>
        <w:t>2.- ¿Cuál es el mecanismo que se emplea para la recolección de basura?</w:t>
      </w:r>
      <w:r>
        <w:rPr>
          <w:rFonts w:ascii="Palatino Linotype" w:eastAsia="Calibri" w:hAnsi="Palatino Linotype"/>
          <w:i/>
          <w:sz w:val="22"/>
          <w:lang w:val="es-ES_tradnl"/>
        </w:rPr>
        <w:t xml:space="preserve"> </w:t>
      </w:r>
    </w:p>
    <w:p w14:paraId="20C8BEF0" w14:textId="77777777" w:rsidR="002C727E" w:rsidRDefault="002C727E"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t xml:space="preserve">R. </w:t>
      </w:r>
      <w:r>
        <w:rPr>
          <w:rFonts w:ascii="Palatino Linotype" w:eastAsia="Calibri" w:hAnsi="Palatino Linotype"/>
          <w:i/>
          <w:sz w:val="22"/>
          <w:lang w:val="es-ES_tradnl"/>
        </w:rPr>
        <w:t xml:space="preserve">A virtud de su solicitud esta Autoridad no está en posibilidad de atender en sentido positivo su petición toda vez que no obra en archivos algún documento presidido con el </w:t>
      </w:r>
      <w:r w:rsidRPr="00F7199C">
        <w:rPr>
          <w:rFonts w:ascii="Palatino Linotype" w:eastAsia="Calibri" w:hAnsi="Palatino Linotype"/>
          <w:i/>
          <w:sz w:val="22"/>
          <w:lang w:val="es-ES_tradnl"/>
        </w:rPr>
        <w:t>mecanismo que se emplea para la recolección de basura</w:t>
      </w:r>
    </w:p>
    <w:p w14:paraId="5051B695" w14:textId="77777777" w:rsidR="002C727E" w:rsidRDefault="002C727E"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 xml:space="preserve">Sin en cambio, esta Autoridad como SUJETO OBLIGADO en aras de privilegiar el derecho de acceso a la información precisa que se tiene una expresión de lo solicitado en el documento que puede ser consultado en </w:t>
      </w:r>
      <w:hyperlink r:id="rId9" w:history="1">
        <w:r w:rsidR="00BB1041" w:rsidRPr="00DF41CA">
          <w:rPr>
            <w:rStyle w:val="Hipervnculo"/>
            <w:rFonts w:ascii="Palatino Linotype" w:eastAsia="Calibri" w:hAnsi="Palatino Linotype"/>
            <w:i/>
            <w:sz w:val="22"/>
            <w:lang w:val="es-ES_tradnl"/>
          </w:rPr>
          <w:t>https://sma.edomex.gob.mx/sites/sma.edomex.gob.mx/files/files/sma_pdf_ntea_013_sma_rs_2011.pdf</w:t>
        </w:r>
      </w:hyperlink>
      <w:r w:rsidR="00BB1041">
        <w:rPr>
          <w:rFonts w:ascii="Palatino Linotype" w:eastAsia="Calibri" w:hAnsi="Palatino Linotype"/>
          <w:i/>
          <w:sz w:val="22"/>
          <w:lang w:val="es-ES_tradnl"/>
        </w:rPr>
        <w:t xml:space="preserve">. </w:t>
      </w:r>
    </w:p>
    <w:p w14:paraId="69D65136" w14:textId="77777777" w:rsidR="002C727E" w:rsidRDefault="002C727E" w:rsidP="002C727E">
      <w:pPr>
        <w:pStyle w:val="Prrafodelista"/>
        <w:ind w:left="567" w:right="567"/>
        <w:jc w:val="both"/>
        <w:rPr>
          <w:rFonts w:ascii="Palatino Linotype" w:eastAsia="Calibri" w:hAnsi="Palatino Linotype"/>
          <w:i/>
          <w:sz w:val="22"/>
          <w:lang w:val="es-ES_tradnl"/>
        </w:rPr>
      </w:pPr>
    </w:p>
    <w:p w14:paraId="5DF671B6" w14:textId="77777777" w:rsidR="002C727E" w:rsidRDefault="002C727E" w:rsidP="002C727E">
      <w:pPr>
        <w:pStyle w:val="Prrafodelista"/>
        <w:ind w:left="567" w:right="567"/>
        <w:jc w:val="both"/>
        <w:rPr>
          <w:rFonts w:ascii="Palatino Linotype" w:eastAsia="Calibri" w:hAnsi="Palatino Linotype"/>
          <w:i/>
          <w:sz w:val="22"/>
          <w:lang w:val="es-ES_tradnl"/>
        </w:rPr>
      </w:pPr>
      <w:r w:rsidRPr="00F7199C">
        <w:rPr>
          <w:rFonts w:ascii="Palatino Linotype" w:eastAsia="Calibri" w:hAnsi="Palatino Linotype"/>
          <w:b/>
          <w:i/>
          <w:sz w:val="22"/>
          <w:szCs w:val="22"/>
          <w:lang w:val="es-ES_tradnl"/>
        </w:rPr>
        <w:t>3.- ¿</w:t>
      </w:r>
      <w:r w:rsidRPr="00F7199C">
        <w:rPr>
          <w:rFonts w:ascii="Palatino Linotype" w:hAnsi="Palatino Linotype"/>
          <w:b/>
          <w:sz w:val="22"/>
          <w:szCs w:val="22"/>
        </w:rPr>
        <w:t>Cuál</w:t>
      </w:r>
      <w:r w:rsidRPr="00F7199C">
        <w:rPr>
          <w:rFonts w:ascii="Palatino Linotype" w:eastAsia="Calibri" w:hAnsi="Palatino Linotype"/>
          <w:b/>
          <w:i/>
          <w:sz w:val="22"/>
          <w:szCs w:val="22"/>
          <w:lang w:val="es-ES_tradnl"/>
        </w:rPr>
        <w:t xml:space="preserve"> es el mecanismo que se emplea para el procesamiento de la</w:t>
      </w:r>
      <w:r>
        <w:rPr>
          <w:rFonts w:ascii="Palatino Linotype" w:eastAsia="Calibri" w:hAnsi="Palatino Linotype"/>
          <w:b/>
          <w:i/>
          <w:sz w:val="22"/>
          <w:szCs w:val="22"/>
          <w:lang w:val="es-ES_tradnl"/>
        </w:rPr>
        <w:t xml:space="preserve"> </w:t>
      </w:r>
      <w:r w:rsidRPr="00F7199C">
        <w:rPr>
          <w:rFonts w:ascii="Palatino Linotype" w:eastAsia="Calibri" w:hAnsi="Palatino Linotype"/>
          <w:b/>
          <w:i/>
          <w:sz w:val="22"/>
          <w:lang w:val="es-ES_tradnl"/>
        </w:rPr>
        <w:t>basura que empresa lo hace y como se asignó el contrato</w:t>
      </w:r>
      <w:r>
        <w:rPr>
          <w:rFonts w:ascii="Palatino Linotype" w:eastAsia="Calibri" w:hAnsi="Palatino Linotype"/>
          <w:b/>
          <w:i/>
          <w:sz w:val="22"/>
          <w:lang w:val="es-ES_tradnl"/>
        </w:rPr>
        <w:t>?</w:t>
      </w:r>
    </w:p>
    <w:p w14:paraId="52753EF0" w14:textId="77777777" w:rsidR="002C727E" w:rsidRDefault="002C727E"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t xml:space="preserve">R. </w:t>
      </w:r>
      <w:r>
        <w:rPr>
          <w:rFonts w:ascii="Palatino Linotype" w:eastAsia="Calibri" w:hAnsi="Palatino Linotype"/>
          <w:i/>
          <w:sz w:val="22"/>
          <w:lang w:val="es-ES_tradnl"/>
        </w:rPr>
        <w:t>A virtud de su solicitud esta Autoridad no está en posibilidad de atender en sentido positivo su petición toda vez que no obra en archivos algún documento presidido con Cuál es el mecanismo que se emplea para el procesamiento de la basura que empresa lo hace y como se asignó el contrato.</w:t>
      </w:r>
    </w:p>
    <w:p w14:paraId="76FC65A2" w14:textId="77777777" w:rsidR="002C727E" w:rsidRDefault="002C727E" w:rsidP="002C727E">
      <w:pPr>
        <w:pStyle w:val="Prrafodelista"/>
        <w:ind w:left="567" w:right="567"/>
        <w:jc w:val="both"/>
        <w:rPr>
          <w:rFonts w:ascii="Palatino Linotype" w:eastAsia="Calibri" w:hAnsi="Palatino Linotype"/>
          <w:i/>
          <w:sz w:val="22"/>
          <w:lang w:val="es-ES_tradnl"/>
        </w:rPr>
      </w:pPr>
    </w:p>
    <w:p w14:paraId="4BD3FFFF" w14:textId="77777777" w:rsidR="002C727E" w:rsidRDefault="002C727E"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 xml:space="preserve">Sin en cambio, esta Autoridad como SUJETO OBLIGADO en aras de privilegiar el derecho de acceso a la información precisa que se tiene una expresión de los solicitado en el documento que puede ser consultado en </w:t>
      </w:r>
      <w:hyperlink r:id="rId10" w:history="1">
        <w:r w:rsidR="00BB1041" w:rsidRPr="00DF41CA">
          <w:rPr>
            <w:rStyle w:val="Hipervnculo"/>
            <w:rFonts w:ascii="Palatino Linotype" w:eastAsia="Calibri" w:hAnsi="Palatino Linotype"/>
            <w:i/>
            <w:sz w:val="22"/>
            <w:lang w:val="es-ES_tradnl"/>
          </w:rPr>
          <w:t>https://sma.edomex.gob.mx/sites/sma.edomex.gob.mx/files/files/sma_pdf_ntea_013_sma_rs_2011.pdf</w:t>
        </w:r>
      </w:hyperlink>
      <w:r w:rsidR="00BB1041">
        <w:rPr>
          <w:rFonts w:ascii="Palatino Linotype" w:eastAsia="Calibri" w:hAnsi="Palatino Linotype"/>
          <w:i/>
          <w:sz w:val="22"/>
          <w:lang w:val="es-ES_tradnl"/>
        </w:rPr>
        <w:t xml:space="preserve">. </w:t>
      </w:r>
      <w:r>
        <w:rPr>
          <w:rFonts w:ascii="Palatino Linotype" w:eastAsia="Calibri" w:hAnsi="Palatino Linotype"/>
          <w:i/>
          <w:sz w:val="22"/>
          <w:lang w:val="es-ES_tradnl"/>
        </w:rPr>
        <w:t xml:space="preserve"> </w:t>
      </w:r>
    </w:p>
    <w:p w14:paraId="1F10B520" w14:textId="77777777" w:rsidR="002C727E" w:rsidRPr="00C1050C" w:rsidRDefault="002C727E" w:rsidP="002C727E">
      <w:pPr>
        <w:pStyle w:val="Prrafodelista"/>
        <w:ind w:left="567" w:right="567"/>
        <w:jc w:val="both"/>
        <w:rPr>
          <w:rFonts w:ascii="Palatino Linotype" w:eastAsia="Calibri" w:hAnsi="Palatino Linotype"/>
          <w:i/>
          <w:sz w:val="22"/>
          <w:lang w:val="es-ES_tradnl"/>
        </w:rPr>
      </w:pPr>
    </w:p>
    <w:p w14:paraId="5F015E25" w14:textId="77777777" w:rsidR="002C727E" w:rsidRDefault="002C727E" w:rsidP="002C727E">
      <w:pPr>
        <w:pStyle w:val="Prrafodelista"/>
        <w:ind w:left="567" w:right="567"/>
        <w:jc w:val="both"/>
        <w:rPr>
          <w:rFonts w:ascii="Palatino Linotype" w:eastAsia="Calibri" w:hAnsi="Palatino Linotype"/>
          <w:i/>
          <w:sz w:val="22"/>
          <w:lang w:val="es-ES_tradnl"/>
        </w:rPr>
      </w:pPr>
      <w:r>
        <w:rPr>
          <w:rFonts w:ascii="Palatino Linotype" w:eastAsia="Calibri" w:hAnsi="Palatino Linotype"/>
          <w:b/>
          <w:i/>
          <w:sz w:val="22"/>
          <w:lang w:val="es-ES_tradnl"/>
        </w:rPr>
        <w:t xml:space="preserve">4.- </w:t>
      </w:r>
      <w:r w:rsidRPr="00A71825">
        <w:rPr>
          <w:rFonts w:ascii="Palatino Linotype" w:eastAsia="Calibri" w:hAnsi="Palatino Linotype"/>
          <w:b/>
          <w:i/>
          <w:sz w:val="22"/>
          <w:lang w:val="es-ES_tradnl"/>
        </w:rPr>
        <w:t>Solicito conocer el Costo de recolección de basura por tonelada.</w:t>
      </w:r>
    </w:p>
    <w:p w14:paraId="5285A342" w14:textId="77777777" w:rsidR="002C727E" w:rsidRPr="00A71825" w:rsidRDefault="002C727E" w:rsidP="002C727E">
      <w:pPr>
        <w:pStyle w:val="Prrafodelista"/>
        <w:ind w:left="567" w:right="567"/>
        <w:jc w:val="both"/>
        <w:rPr>
          <w:rFonts w:ascii="Palatino Linotype" w:eastAsia="Calibri" w:hAnsi="Palatino Linotype"/>
          <w:i/>
          <w:sz w:val="22"/>
          <w:lang w:val="es-ES_tradnl"/>
        </w:rPr>
      </w:pPr>
      <w:r w:rsidRPr="00A71825">
        <w:rPr>
          <w:rFonts w:ascii="Palatino Linotype" w:eastAsia="Calibri" w:hAnsi="Palatino Linotype"/>
          <w:b/>
          <w:i/>
          <w:sz w:val="22"/>
          <w:lang w:val="es-ES_tradnl"/>
        </w:rPr>
        <w:t xml:space="preserve">R. </w:t>
      </w:r>
      <w:r w:rsidRPr="00A71825">
        <w:rPr>
          <w:rFonts w:ascii="Palatino Linotype" w:eastAsia="Calibri" w:hAnsi="Palatino Linotype"/>
          <w:i/>
          <w:sz w:val="22"/>
          <w:lang w:val="es-ES_tradnl"/>
        </w:rPr>
        <w:t>A virtud de su solicitud esta Autoridad no está en posibilidad de atender en</w:t>
      </w:r>
      <w:r>
        <w:rPr>
          <w:rFonts w:ascii="Palatino Linotype" w:eastAsia="Calibri" w:hAnsi="Palatino Linotype"/>
          <w:i/>
          <w:sz w:val="22"/>
          <w:lang w:val="es-ES_tradnl"/>
        </w:rPr>
        <w:t xml:space="preserve"> </w:t>
      </w:r>
      <w:r w:rsidRPr="00A71825">
        <w:rPr>
          <w:rFonts w:ascii="Palatino Linotype" w:eastAsia="Calibri" w:hAnsi="Palatino Linotype"/>
          <w:i/>
          <w:sz w:val="22"/>
          <w:lang w:val="es-ES_tradnl"/>
        </w:rPr>
        <w:t xml:space="preserve">sentido positivo su petición toda vez que no obra en archivos algún documento presidido con el costo de recolección de basura por tonelada. </w:t>
      </w:r>
    </w:p>
    <w:p w14:paraId="6BD4F171" w14:textId="77777777" w:rsidR="002C727E" w:rsidRPr="00C1050C" w:rsidRDefault="002C727E" w:rsidP="002C727E">
      <w:pPr>
        <w:pStyle w:val="Prrafodelista"/>
        <w:ind w:left="567" w:right="567"/>
        <w:jc w:val="both"/>
        <w:rPr>
          <w:rFonts w:ascii="Palatino Linotype" w:eastAsia="Calibri" w:hAnsi="Palatino Linotype"/>
          <w:i/>
          <w:sz w:val="22"/>
          <w:lang w:val="es-ES_tradnl"/>
        </w:rPr>
      </w:pPr>
      <w:r w:rsidRPr="00A71825">
        <w:rPr>
          <w:rFonts w:ascii="Palatino Linotype" w:eastAsia="Calibri" w:hAnsi="Palatino Linotype"/>
          <w:i/>
          <w:sz w:val="22"/>
          <w:lang w:val="es-ES_tradnl"/>
        </w:rPr>
        <w:t>Sin en cambio, esta Autoridad como SUJETO OBLIGADO en aras de privilegiar el</w:t>
      </w:r>
      <w:r>
        <w:rPr>
          <w:rFonts w:ascii="Palatino Linotype" w:eastAsia="Calibri" w:hAnsi="Palatino Linotype"/>
          <w:i/>
          <w:sz w:val="22"/>
          <w:lang w:val="es-ES_tradnl"/>
        </w:rPr>
        <w:t xml:space="preserve"> </w:t>
      </w:r>
      <w:r w:rsidRPr="00A71825">
        <w:rPr>
          <w:rFonts w:ascii="Palatino Linotype" w:eastAsia="Calibri" w:hAnsi="Palatino Linotype"/>
          <w:i/>
          <w:sz w:val="22"/>
          <w:lang w:val="es-ES_tradnl"/>
        </w:rPr>
        <w:t>derecho de acceso a la información precisa que se tiene una expresión de lo solicitado en el documento que puede ser consultado en</w:t>
      </w:r>
      <w:r>
        <w:rPr>
          <w:rFonts w:ascii="Palatino Linotype" w:eastAsia="Calibri" w:hAnsi="Palatino Linotype"/>
          <w:i/>
          <w:sz w:val="22"/>
          <w:lang w:val="es-ES_tradnl"/>
        </w:rPr>
        <w:t xml:space="preserve"> </w:t>
      </w:r>
      <w:hyperlink r:id="rId11" w:history="1">
        <w:r w:rsidRPr="00E401E0">
          <w:rPr>
            <w:rStyle w:val="Hipervnculo"/>
            <w:rFonts w:ascii="Palatino Linotype" w:eastAsia="Calibri" w:hAnsi="Palatino Linotype"/>
            <w:i/>
            <w:sz w:val="22"/>
            <w:lang w:val="es-ES_tradnl"/>
          </w:rPr>
          <w:t>https://legislacion.edomex.gob.mx/sites/legislacion.edomex.gob.mx/files/files/pdf/cod/vig/codvig007.pdf</w:t>
        </w:r>
      </w:hyperlink>
      <w:r>
        <w:rPr>
          <w:rFonts w:ascii="Palatino Linotype" w:eastAsia="Calibri" w:hAnsi="Palatino Linotype"/>
          <w:i/>
          <w:sz w:val="22"/>
          <w:lang w:val="es-ES_tradnl"/>
        </w:rPr>
        <w:t>. ”</w:t>
      </w:r>
    </w:p>
    <w:p w14:paraId="633F6D6A" w14:textId="77777777" w:rsidR="002C727E" w:rsidRDefault="002C727E" w:rsidP="002C727E">
      <w:pPr>
        <w:spacing w:after="0" w:line="360" w:lineRule="auto"/>
        <w:jc w:val="both"/>
        <w:rPr>
          <w:rFonts w:ascii="Palatino Linotype" w:hAnsi="Palatino Linotype" w:cs="Arial"/>
          <w:sz w:val="24"/>
          <w:lang w:val="es-ES"/>
        </w:rPr>
      </w:pPr>
    </w:p>
    <w:p w14:paraId="135574F8" w14:textId="77777777" w:rsidR="002C727E" w:rsidRPr="00CB45F6" w:rsidRDefault="002C727E" w:rsidP="002C727E">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sidRPr="002C727E">
        <w:rPr>
          <w:rFonts w:ascii="Palatino Linotype" w:hAnsi="Palatino Linotype" w:cs="Arial"/>
          <w:b/>
          <w:sz w:val="24"/>
          <w:lang w:val="es-ES"/>
        </w:rPr>
        <w:t>Recurrente</w:t>
      </w:r>
      <w:r>
        <w:rPr>
          <w:rFonts w:ascii="Palatino Linotype" w:hAnsi="Palatino Linotype" w:cs="Arial"/>
          <w:sz w:val="24"/>
          <w:lang w:val="es-ES"/>
        </w:rPr>
        <w:t xml:space="preserve"> interpuso recurso de revisión señalando </w:t>
      </w:r>
      <w:r w:rsidRPr="00A71825">
        <w:rPr>
          <w:rFonts w:ascii="Palatino Linotype" w:hAnsi="Palatino Linotype" w:cs="Arial"/>
          <w:sz w:val="24"/>
          <w:lang w:val="es-ES"/>
        </w:rPr>
        <w:t>como acto impugnado “</w:t>
      </w:r>
      <w:r>
        <w:rPr>
          <w:rFonts w:ascii="Palatino Linotype" w:hAnsi="Palatino Linotype" w:cs="Arial"/>
          <w:sz w:val="24"/>
          <w:lang w:val="es-ES"/>
        </w:rPr>
        <w:t>…</w:t>
      </w:r>
      <w:r w:rsidRPr="00A71825">
        <w:rPr>
          <w:rFonts w:ascii="Palatino Linotype" w:hAnsi="Palatino Linotype" w:cs="Arial"/>
          <w:i/>
          <w:sz w:val="24"/>
          <w:lang w:val="es-ES"/>
        </w:rPr>
        <w:t>no tuve una respuesta satisfactoria</w:t>
      </w:r>
      <w:r>
        <w:rPr>
          <w:rFonts w:ascii="Palatino Linotype" w:hAnsi="Palatino Linotype" w:cs="Arial"/>
          <w:i/>
          <w:sz w:val="24"/>
          <w:lang w:val="es-ES"/>
        </w:rPr>
        <w:t>…</w:t>
      </w:r>
      <w:r w:rsidRPr="00A71825">
        <w:rPr>
          <w:rFonts w:ascii="Palatino Linotype" w:hAnsi="Palatino Linotype" w:cs="Arial"/>
          <w:sz w:val="24"/>
          <w:lang w:val="es-ES"/>
        </w:rPr>
        <w:t xml:space="preserve">”, y en lo que corresponde a las razones o motivos de inconformidad </w:t>
      </w:r>
      <w:r w:rsidRPr="0082082F">
        <w:rPr>
          <w:rFonts w:ascii="Palatino Linotype" w:hAnsi="Palatino Linotype" w:cs="Arial"/>
          <w:i/>
          <w:sz w:val="24"/>
          <w:lang w:val="es-ES"/>
        </w:rPr>
        <w:t xml:space="preserve">“…Con apego a los Artículos 135 y 137 de la Ley General del Equilibrio Ecológico y la Protección al Ambiente, el sujeto obligado (municipio) </w:t>
      </w:r>
      <w:r w:rsidRPr="0082082F">
        <w:rPr>
          <w:rFonts w:ascii="Palatino Linotype" w:hAnsi="Palatino Linotype" w:cs="Arial"/>
          <w:i/>
          <w:sz w:val="24"/>
          <w:lang w:val="es-ES"/>
        </w:rPr>
        <w:lastRenderedPageBreak/>
        <w:t>en el ámbito de sus competencias tienen obligación para con la contaminación del suelo en los términos del manejo de los residuos sólidos.…”</w:t>
      </w:r>
      <w:r w:rsidRPr="00A71825">
        <w:rPr>
          <w:rFonts w:ascii="Palatino Linotype" w:hAnsi="Palatino Linotype" w:cs="Arial"/>
          <w:sz w:val="24"/>
          <w:lang w:val="es-ES"/>
        </w:rPr>
        <w:t>, manifestaciones que resultan fundados, al encuadrar en las hipótesis normativas consagradas en las fracción V del artículo 179 d</w:t>
      </w:r>
      <w:r w:rsidR="008D229B">
        <w:rPr>
          <w:rFonts w:ascii="Palatino Linotype" w:hAnsi="Palatino Linotype" w:cs="Arial"/>
          <w:sz w:val="24"/>
          <w:lang w:val="es-ES"/>
        </w:rPr>
        <w:t>e la Ley de Transparencia local</w:t>
      </w:r>
      <w:r w:rsidRPr="00A71825">
        <w:rPr>
          <w:rFonts w:ascii="Palatino Linotype" w:hAnsi="Palatino Linotype" w:cs="Arial"/>
          <w:sz w:val="24"/>
          <w:lang w:val="es-ES"/>
        </w:rPr>
        <w:t>, relativa a la entrega de información que no corresponde con lo peticionado.</w:t>
      </w:r>
    </w:p>
    <w:p w14:paraId="5075126D" w14:textId="77777777" w:rsidR="002C727E" w:rsidRDefault="002C727E" w:rsidP="00DD73D9">
      <w:pPr>
        <w:spacing w:after="0" w:line="360" w:lineRule="auto"/>
        <w:jc w:val="both"/>
        <w:rPr>
          <w:rFonts w:ascii="Palatino Linotype" w:eastAsia="Times New Roman" w:hAnsi="Palatino Linotype" w:cs="Times New Roman"/>
          <w:sz w:val="24"/>
          <w:szCs w:val="24"/>
          <w:lang w:val="es-ES" w:eastAsia="es-ES"/>
        </w:rPr>
      </w:pPr>
    </w:p>
    <w:p w14:paraId="3650D29D" w14:textId="77777777" w:rsidR="008D229B" w:rsidRPr="002C727E" w:rsidRDefault="00CF15E2" w:rsidP="00DD73D9">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En etapa de manifestaciones, de conformidad con las constancias que integran el expediente, se acredita que el </w:t>
      </w:r>
      <w:r w:rsidRPr="00CF15E2">
        <w:rPr>
          <w:rFonts w:ascii="Palatino Linotype" w:eastAsia="Times New Roman" w:hAnsi="Palatino Linotype" w:cs="Times New Roman"/>
          <w:b/>
          <w:sz w:val="24"/>
          <w:szCs w:val="24"/>
          <w:lang w:val="es-ES" w:eastAsia="es-ES"/>
        </w:rPr>
        <w:t>Sujeto Obligado</w:t>
      </w:r>
      <w:r>
        <w:rPr>
          <w:rFonts w:ascii="Palatino Linotype" w:eastAsia="Times New Roman" w:hAnsi="Palatino Linotype" w:cs="Times New Roman"/>
          <w:sz w:val="24"/>
          <w:szCs w:val="24"/>
          <w:lang w:val="es-ES" w:eastAsia="es-ES"/>
        </w:rPr>
        <w:t xml:space="preserve"> fue omiso en rendir su informe justificado dentro del término de Ley. El Recurrente adjunto los documentos electrónicos </w:t>
      </w:r>
      <w:proofErr w:type="spellStart"/>
      <w:r w:rsidRPr="00902C67">
        <w:rPr>
          <w:rFonts w:ascii="Palatino Linotype" w:hAnsi="Palatino Linotype" w:cs="Arial"/>
          <w:sz w:val="24"/>
          <w:szCs w:val="24"/>
        </w:rPr>
        <w:t>saimex</w:t>
      </w:r>
      <w:proofErr w:type="spellEnd"/>
      <w:r w:rsidRPr="00902C67">
        <w:rPr>
          <w:rFonts w:ascii="Palatino Linotype" w:hAnsi="Palatino Linotype" w:cs="Arial"/>
          <w:sz w:val="24"/>
          <w:szCs w:val="24"/>
        </w:rPr>
        <w:t xml:space="preserve"> 76.pdf</w:t>
      </w:r>
      <w:r>
        <w:rPr>
          <w:rFonts w:ascii="Palatino Linotype" w:hAnsi="Palatino Linotype" w:cs="Arial"/>
          <w:sz w:val="24"/>
          <w:szCs w:val="24"/>
        </w:rPr>
        <w:t xml:space="preserve"> y </w:t>
      </w:r>
      <w:r w:rsidRPr="00902C67">
        <w:rPr>
          <w:rFonts w:ascii="Palatino Linotype" w:hAnsi="Palatino Linotype" w:cs="Arial"/>
          <w:sz w:val="24"/>
          <w:szCs w:val="24"/>
        </w:rPr>
        <w:t>notificación</w:t>
      </w:r>
      <w:r>
        <w:rPr>
          <w:rFonts w:ascii="Palatino Linotype" w:hAnsi="Palatino Linotype" w:cs="Arial"/>
          <w:sz w:val="24"/>
          <w:szCs w:val="24"/>
        </w:rPr>
        <w:t xml:space="preserve"> de respuesta a la solicitud 76</w:t>
      </w:r>
      <w:r w:rsidRPr="00902C67">
        <w:rPr>
          <w:rFonts w:ascii="Palatino Linotype" w:hAnsi="Palatino Linotype" w:cs="Arial"/>
          <w:sz w:val="24"/>
          <w:szCs w:val="24"/>
        </w:rPr>
        <w:t>.pdf</w:t>
      </w:r>
      <w:r>
        <w:rPr>
          <w:rFonts w:ascii="Palatino Linotype" w:hAnsi="Palatino Linotype" w:cs="Arial"/>
          <w:sz w:val="24"/>
          <w:szCs w:val="24"/>
        </w:rPr>
        <w:t>”, consistentes en los acuses de la solicitud de información, de la respuesta del sujeto Obligado, así como impresión de pantalla de la notificación de la respuesta.</w:t>
      </w:r>
    </w:p>
    <w:p w14:paraId="55ACA3E8" w14:textId="77777777" w:rsidR="002C727E" w:rsidRDefault="002C727E" w:rsidP="00DD73D9">
      <w:pPr>
        <w:spacing w:after="0" w:line="360" w:lineRule="auto"/>
        <w:jc w:val="both"/>
        <w:rPr>
          <w:rFonts w:ascii="Palatino Linotype" w:eastAsia="Times New Roman" w:hAnsi="Palatino Linotype" w:cs="Times New Roman"/>
          <w:sz w:val="24"/>
          <w:szCs w:val="24"/>
          <w:lang w:val="es-ES_tradnl" w:eastAsia="es-ES"/>
        </w:rPr>
      </w:pPr>
    </w:p>
    <w:p w14:paraId="5B18D113" w14:textId="77777777" w:rsidR="00DD73D9" w:rsidRDefault="00CF15E2" w:rsidP="00DD73D9">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Acotado lo anterior, </w:t>
      </w:r>
      <w:r w:rsidR="00DD73D9">
        <w:rPr>
          <w:rFonts w:ascii="Palatino Linotype" w:eastAsia="Times New Roman" w:hAnsi="Palatino Linotype" w:cs="Times New Roman"/>
          <w:sz w:val="24"/>
          <w:szCs w:val="24"/>
          <w:lang w:val="es-ES_tradnl" w:eastAsia="es-ES"/>
        </w:rPr>
        <w:t xml:space="preserve">se procede a hacer estudio del marco normativo que rige el actuar del </w:t>
      </w:r>
      <w:r w:rsidR="00DD73D9" w:rsidRPr="003D0B12">
        <w:rPr>
          <w:rFonts w:ascii="Palatino Linotype" w:eastAsia="Times New Roman" w:hAnsi="Palatino Linotype" w:cs="Times New Roman"/>
          <w:b/>
          <w:sz w:val="24"/>
          <w:szCs w:val="24"/>
          <w:lang w:val="es-ES_tradnl" w:eastAsia="es-ES"/>
        </w:rPr>
        <w:t>Sujeto Obligado</w:t>
      </w:r>
      <w:r w:rsidR="00DD73D9">
        <w:rPr>
          <w:rFonts w:ascii="Palatino Linotype" w:eastAsia="Times New Roman" w:hAnsi="Palatino Linotype" w:cs="Times New Roman"/>
          <w:sz w:val="24"/>
          <w:szCs w:val="24"/>
          <w:lang w:val="es-ES_tradnl" w:eastAsia="es-ES"/>
        </w:rPr>
        <w:t xml:space="preserve">, confrontándolo con la información proporcionada, a efecto de estar en posibilidades de determinar si la respuesta colma los requerimientos de información hechos por el </w:t>
      </w:r>
      <w:r w:rsidR="00DD73D9" w:rsidRPr="003D0B12">
        <w:rPr>
          <w:rFonts w:ascii="Palatino Linotype" w:eastAsia="Times New Roman" w:hAnsi="Palatino Linotype" w:cs="Times New Roman"/>
          <w:b/>
          <w:sz w:val="24"/>
          <w:szCs w:val="24"/>
          <w:lang w:val="es-ES_tradnl" w:eastAsia="es-ES"/>
        </w:rPr>
        <w:t>Recurrente</w:t>
      </w:r>
      <w:r w:rsidR="00DD73D9">
        <w:rPr>
          <w:rFonts w:ascii="Palatino Linotype" w:eastAsia="Times New Roman" w:hAnsi="Palatino Linotype" w:cs="Times New Roman"/>
          <w:sz w:val="24"/>
          <w:szCs w:val="24"/>
          <w:lang w:val="es-ES_tradnl" w:eastAsia="es-ES"/>
        </w:rPr>
        <w:t>, por ello se trae a colación en primer lugar, los artículos</w:t>
      </w:r>
      <w:r>
        <w:rPr>
          <w:rFonts w:ascii="Palatino Linotype" w:eastAsia="Times New Roman" w:hAnsi="Palatino Linotype" w:cs="Times New Roman"/>
          <w:sz w:val="24"/>
          <w:szCs w:val="24"/>
          <w:lang w:val="es-ES_tradnl" w:eastAsia="es-ES"/>
        </w:rPr>
        <w:t xml:space="preserve"> 31 fracci</w:t>
      </w:r>
      <w:r w:rsidR="00095F36">
        <w:rPr>
          <w:rFonts w:ascii="Palatino Linotype" w:eastAsia="Times New Roman" w:hAnsi="Palatino Linotype" w:cs="Times New Roman"/>
          <w:sz w:val="24"/>
          <w:szCs w:val="24"/>
          <w:lang w:val="es-ES_tradnl" w:eastAsia="es-ES"/>
        </w:rPr>
        <w:t xml:space="preserve">ones II, VII y XXII; </w:t>
      </w:r>
      <w:r w:rsidR="00C11993">
        <w:rPr>
          <w:rFonts w:ascii="Palatino Linotype" w:eastAsia="Times New Roman" w:hAnsi="Palatino Linotype" w:cs="Times New Roman"/>
          <w:sz w:val="24"/>
          <w:szCs w:val="24"/>
          <w:lang w:val="es-ES_tradnl" w:eastAsia="es-ES"/>
        </w:rPr>
        <w:t>33 fracci</w:t>
      </w:r>
      <w:r>
        <w:rPr>
          <w:rFonts w:ascii="Palatino Linotype" w:eastAsia="Times New Roman" w:hAnsi="Palatino Linotype" w:cs="Times New Roman"/>
          <w:sz w:val="24"/>
          <w:szCs w:val="24"/>
          <w:lang w:val="es-ES_tradnl" w:eastAsia="es-ES"/>
        </w:rPr>
        <w:t xml:space="preserve">ón </w:t>
      </w:r>
      <w:r w:rsidR="00C11993">
        <w:rPr>
          <w:rFonts w:ascii="Palatino Linotype" w:eastAsia="Times New Roman" w:hAnsi="Palatino Linotype" w:cs="Times New Roman"/>
          <w:sz w:val="24"/>
          <w:szCs w:val="24"/>
          <w:lang w:val="es-ES_tradnl" w:eastAsia="es-ES"/>
        </w:rPr>
        <w:t xml:space="preserve">V; 148 fracción VIII; 79; 125 fracción II; 126; 127; 128; </w:t>
      </w:r>
      <w:r w:rsidR="002D5F74">
        <w:rPr>
          <w:rFonts w:ascii="Palatino Linotype" w:eastAsia="Times New Roman" w:hAnsi="Palatino Linotype" w:cs="Times New Roman"/>
          <w:sz w:val="24"/>
          <w:szCs w:val="24"/>
          <w:lang w:val="es-ES_tradnl" w:eastAsia="es-ES"/>
        </w:rPr>
        <w:t>y 162 fracción V</w:t>
      </w:r>
      <w:r w:rsidR="00DD73D9">
        <w:rPr>
          <w:rFonts w:ascii="Palatino Linotype" w:eastAsia="Times New Roman" w:hAnsi="Palatino Linotype" w:cs="Times New Roman"/>
          <w:sz w:val="24"/>
          <w:szCs w:val="24"/>
          <w:lang w:val="es-ES_tradnl" w:eastAsia="es-ES"/>
        </w:rPr>
        <w:t xml:space="preserve"> de la Ley Orgánica Municipal del Estado de México, así como los artículos </w:t>
      </w:r>
      <w:r w:rsidR="002D5F74">
        <w:rPr>
          <w:rFonts w:ascii="Palatino Linotype" w:eastAsia="Times New Roman" w:hAnsi="Palatino Linotype" w:cs="Times New Roman"/>
          <w:sz w:val="24"/>
          <w:szCs w:val="24"/>
          <w:lang w:val="es-ES_tradnl" w:eastAsia="es-ES"/>
        </w:rPr>
        <w:t>39, 50 y</w:t>
      </w:r>
      <w:r w:rsidR="00DD73D9">
        <w:rPr>
          <w:rFonts w:ascii="Palatino Linotype" w:eastAsia="Times New Roman" w:hAnsi="Palatino Linotype" w:cs="Times New Roman"/>
          <w:sz w:val="24"/>
          <w:szCs w:val="24"/>
          <w:lang w:val="es-ES_tradnl" w:eastAsia="es-ES"/>
        </w:rPr>
        <w:t xml:space="preserve"> </w:t>
      </w:r>
      <w:r w:rsidR="002D5F74">
        <w:rPr>
          <w:rFonts w:ascii="Palatino Linotype" w:eastAsia="Times New Roman" w:hAnsi="Palatino Linotype" w:cs="Times New Roman"/>
          <w:sz w:val="24"/>
          <w:szCs w:val="24"/>
          <w:lang w:val="es-ES_tradnl" w:eastAsia="es-ES"/>
        </w:rPr>
        <w:t>7</w:t>
      </w:r>
      <w:r w:rsidR="00DD73D9">
        <w:rPr>
          <w:rFonts w:ascii="Palatino Linotype" w:eastAsia="Times New Roman" w:hAnsi="Palatino Linotype" w:cs="Times New Roman"/>
          <w:sz w:val="24"/>
          <w:szCs w:val="24"/>
          <w:lang w:val="es-ES_tradnl" w:eastAsia="es-ES"/>
        </w:rPr>
        <w:t xml:space="preserve">4 </w:t>
      </w:r>
      <w:r w:rsidR="002D5F74">
        <w:rPr>
          <w:rFonts w:ascii="Palatino Linotype" w:eastAsia="Times New Roman" w:hAnsi="Palatino Linotype" w:cs="Times New Roman"/>
          <w:sz w:val="24"/>
          <w:szCs w:val="24"/>
          <w:lang w:val="es-ES_tradnl" w:eastAsia="es-ES"/>
        </w:rPr>
        <w:t xml:space="preserve"> fracción II </w:t>
      </w:r>
      <w:r w:rsidR="00DD73D9">
        <w:rPr>
          <w:rFonts w:ascii="Palatino Linotype" w:eastAsia="Times New Roman" w:hAnsi="Palatino Linotype" w:cs="Times New Roman"/>
          <w:sz w:val="24"/>
          <w:szCs w:val="24"/>
          <w:lang w:val="es-ES_tradnl" w:eastAsia="es-ES"/>
        </w:rPr>
        <w:t>del Bando Municipal 2022 del Sujeto Obligado, que disponen lo siguiente:</w:t>
      </w:r>
    </w:p>
    <w:p w14:paraId="62199EEA" w14:textId="77777777" w:rsidR="00DD73D9" w:rsidRDefault="00DD73D9" w:rsidP="00DD73D9">
      <w:pPr>
        <w:spacing w:after="0" w:line="360" w:lineRule="auto"/>
        <w:jc w:val="both"/>
        <w:rPr>
          <w:rFonts w:ascii="Palatino Linotype" w:eastAsia="Times New Roman" w:hAnsi="Palatino Linotype" w:cs="Times New Roman"/>
          <w:sz w:val="24"/>
          <w:szCs w:val="24"/>
          <w:lang w:val="es-ES_tradnl" w:eastAsia="es-ES"/>
        </w:rPr>
      </w:pPr>
    </w:p>
    <w:p w14:paraId="0BF26F1F" w14:textId="77777777" w:rsidR="00CF15E2" w:rsidRPr="00CF15E2" w:rsidRDefault="00DD73D9" w:rsidP="00CF15E2">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CF15E2" w:rsidRPr="00CF15E2">
        <w:rPr>
          <w:rFonts w:ascii="Palatino Linotype" w:eastAsia="Times New Roman" w:hAnsi="Palatino Linotype" w:cs="Times New Roman"/>
          <w:b/>
          <w:i/>
          <w:szCs w:val="24"/>
          <w:lang w:val="es-ES_tradnl" w:eastAsia="es-ES"/>
        </w:rPr>
        <w:t>Artículo 31.</w:t>
      </w:r>
      <w:r w:rsidR="00CF15E2" w:rsidRPr="00CF15E2">
        <w:rPr>
          <w:rFonts w:ascii="Palatino Linotype" w:eastAsia="Times New Roman" w:hAnsi="Palatino Linotype" w:cs="Times New Roman"/>
          <w:i/>
          <w:szCs w:val="24"/>
          <w:lang w:val="es-ES_tradnl" w:eastAsia="es-ES"/>
        </w:rPr>
        <w:t>- Son atribuciones de los ayuntamientos:</w:t>
      </w:r>
    </w:p>
    <w:p w14:paraId="6E9DB241" w14:textId="77777777" w:rsidR="00A25FC5" w:rsidRDefault="00A25FC5" w:rsidP="00CF15E2">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14:paraId="32CC5815" w14:textId="77777777" w:rsidR="00CF15E2" w:rsidRDefault="00CF15E2" w:rsidP="00CF15E2">
      <w:pPr>
        <w:spacing w:after="0" w:line="240" w:lineRule="auto"/>
        <w:ind w:left="567" w:right="567"/>
        <w:jc w:val="both"/>
        <w:rPr>
          <w:rFonts w:ascii="Palatino Linotype" w:eastAsia="Times New Roman" w:hAnsi="Palatino Linotype" w:cs="Times New Roman"/>
          <w:i/>
          <w:szCs w:val="24"/>
          <w:lang w:val="es-ES_tradnl" w:eastAsia="es-ES"/>
        </w:rPr>
      </w:pPr>
      <w:r w:rsidRPr="00370910">
        <w:rPr>
          <w:rFonts w:ascii="Palatino Linotype" w:eastAsia="Times New Roman" w:hAnsi="Palatino Linotype" w:cs="Times New Roman"/>
          <w:b/>
          <w:i/>
          <w:szCs w:val="24"/>
          <w:lang w:val="es-ES_tradnl" w:eastAsia="es-ES"/>
        </w:rPr>
        <w:lastRenderedPageBreak/>
        <w:t>II.</w:t>
      </w:r>
      <w:r w:rsidRPr="00CF15E2">
        <w:rPr>
          <w:rFonts w:ascii="Palatino Linotype" w:eastAsia="Times New Roman" w:hAnsi="Palatino Linotype" w:cs="Times New Roman"/>
          <w:i/>
          <w:szCs w:val="24"/>
          <w:lang w:val="es-ES_tradnl" w:eastAsia="es-ES"/>
        </w:rPr>
        <w:t xml:space="preserve"> Celebrar convenios, cuando así fuese necesario, con las au</w:t>
      </w:r>
      <w:r w:rsidR="00A25FC5">
        <w:rPr>
          <w:rFonts w:ascii="Palatino Linotype" w:eastAsia="Times New Roman" w:hAnsi="Palatino Linotype" w:cs="Times New Roman"/>
          <w:i/>
          <w:szCs w:val="24"/>
          <w:lang w:val="es-ES_tradnl" w:eastAsia="es-ES"/>
        </w:rPr>
        <w:t xml:space="preserve">toridades estatales competentes; </w:t>
      </w:r>
      <w:r w:rsidRPr="00CF15E2">
        <w:rPr>
          <w:rFonts w:ascii="Palatino Linotype" w:eastAsia="Times New Roman" w:hAnsi="Palatino Linotype" w:cs="Times New Roman"/>
          <w:i/>
          <w:szCs w:val="24"/>
          <w:lang w:val="es-ES_tradnl" w:eastAsia="es-ES"/>
        </w:rPr>
        <w:t>en relación con la prestación de los servicios públicos a que se refiere el artículo 115, fracción</w:t>
      </w:r>
      <w:r w:rsidR="00A25FC5">
        <w:rPr>
          <w:rFonts w:ascii="Palatino Linotype" w:eastAsia="Times New Roman" w:hAnsi="Palatino Linotype" w:cs="Times New Roman"/>
          <w:i/>
          <w:szCs w:val="24"/>
          <w:lang w:val="es-ES_tradnl" w:eastAsia="es-ES"/>
        </w:rPr>
        <w:t xml:space="preserve"> </w:t>
      </w:r>
      <w:r w:rsidRPr="00CF15E2">
        <w:rPr>
          <w:rFonts w:ascii="Palatino Linotype" w:eastAsia="Times New Roman" w:hAnsi="Palatino Linotype" w:cs="Times New Roman"/>
          <w:i/>
          <w:szCs w:val="24"/>
          <w:lang w:val="es-ES_tradnl" w:eastAsia="es-ES"/>
        </w:rPr>
        <w:t>III de la Constitución General, así como en lo referente a la administración de contribuciones</w:t>
      </w:r>
      <w:r w:rsidR="00A25FC5">
        <w:rPr>
          <w:rFonts w:ascii="Palatino Linotype" w:eastAsia="Times New Roman" w:hAnsi="Palatino Linotype" w:cs="Times New Roman"/>
          <w:i/>
          <w:szCs w:val="24"/>
          <w:lang w:val="es-ES_tradnl" w:eastAsia="es-ES"/>
        </w:rPr>
        <w:t xml:space="preserve"> </w:t>
      </w:r>
      <w:r w:rsidRPr="00CF15E2">
        <w:rPr>
          <w:rFonts w:ascii="Palatino Linotype" w:eastAsia="Times New Roman" w:hAnsi="Palatino Linotype" w:cs="Times New Roman"/>
          <w:i/>
          <w:szCs w:val="24"/>
          <w:lang w:val="es-ES_tradnl" w:eastAsia="es-ES"/>
        </w:rPr>
        <w:t>fiscales;</w:t>
      </w:r>
    </w:p>
    <w:p w14:paraId="645BE9D4" w14:textId="77777777" w:rsidR="00A25FC5" w:rsidRDefault="00A25FC5" w:rsidP="00CF15E2">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14:paraId="35265FCE" w14:textId="77777777" w:rsidR="00A25FC5" w:rsidRDefault="00A25FC5" w:rsidP="00A25FC5">
      <w:pPr>
        <w:spacing w:after="0" w:line="240" w:lineRule="auto"/>
        <w:ind w:left="567" w:right="567"/>
        <w:jc w:val="both"/>
        <w:rPr>
          <w:rFonts w:ascii="Palatino Linotype" w:eastAsia="Times New Roman" w:hAnsi="Palatino Linotype" w:cs="Times New Roman"/>
          <w:i/>
          <w:szCs w:val="24"/>
          <w:lang w:val="es-ES_tradnl" w:eastAsia="es-ES"/>
        </w:rPr>
      </w:pPr>
      <w:r w:rsidRPr="00370910">
        <w:rPr>
          <w:rFonts w:ascii="Palatino Linotype" w:eastAsia="Times New Roman" w:hAnsi="Palatino Linotype" w:cs="Times New Roman"/>
          <w:b/>
          <w:i/>
          <w:szCs w:val="24"/>
          <w:lang w:val="es-ES_tradnl" w:eastAsia="es-ES"/>
        </w:rPr>
        <w:t>VII.</w:t>
      </w:r>
      <w:r w:rsidRPr="00A25FC5">
        <w:rPr>
          <w:rFonts w:ascii="Palatino Linotype" w:eastAsia="Times New Roman" w:hAnsi="Palatino Linotype" w:cs="Times New Roman"/>
          <w:i/>
          <w:szCs w:val="24"/>
          <w:lang w:val="es-ES_tradnl" w:eastAsia="es-ES"/>
        </w:rPr>
        <w:t xml:space="preserve"> Convenir, contratar o concesionar, en términos de ley, la ejecución de obras y la prestación</w:t>
      </w:r>
      <w:r w:rsidR="00370910">
        <w:rPr>
          <w:rFonts w:ascii="Palatino Linotype" w:eastAsia="Times New Roman" w:hAnsi="Palatino Linotype" w:cs="Times New Roman"/>
          <w:i/>
          <w:szCs w:val="24"/>
          <w:lang w:val="es-ES_tradnl" w:eastAsia="es-ES"/>
        </w:rPr>
        <w:t xml:space="preserve"> </w:t>
      </w:r>
      <w:r w:rsidRPr="00A25FC5">
        <w:rPr>
          <w:rFonts w:ascii="Palatino Linotype" w:eastAsia="Times New Roman" w:hAnsi="Palatino Linotype" w:cs="Times New Roman"/>
          <w:i/>
          <w:szCs w:val="24"/>
          <w:lang w:val="es-ES_tradnl" w:eastAsia="es-ES"/>
        </w:rPr>
        <w:t>de servicios públicos, con el Estado, con otros municipios de la entidad o con particulares,</w:t>
      </w:r>
      <w:r w:rsidR="00370910">
        <w:rPr>
          <w:rFonts w:ascii="Palatino Linotype" w:eastAsia="Times New Roman" w:hAnsi="Palatino Linotype" w:cs="Times New Roman"/>
          <w:i/>
          <w:szCs w:val="24"/>
          <w:lang w:val="es-ES_tradnl" w:eastAsia="es-ES"/>
        </w:rPr>
        <w:t xml:space="preserve"> </w:t>
      </w:r>
      <w:r w:rsidRPr="00A25FC5">
        <w:rPr>
          <w:rFonts w:ascii="Palatino Linotype" w:eastAsia="Times New Roman" w:hAnsi="Palatino Linotype" w:cs="Times New Roman"/>
          <w:i/>
          <w:szCs w:val="24"/>
          <w:lang w:val="es-ES_tradnl" w:eastAsia="es-ES"/>
        </w:rPr>
        <w:t>recabando, cuando proceda, la autorización de la Legislatura del Estado;</w:t>
      </w:r>
      <w:r w:rsidRPr="00A25FC5">
        <w:rPr>
          <w:rFonts w:ascii="Palatino Linotype" w:eastAsia="Times New Roman" w:hAnsi="Palatino Linotype" w:cs="Times New Roman"/>
          <w:i/>
          <w:szCs w:val="24"/>
          <w:lang w:val="es-ES_tradnl" w:eastAsia="es-ES"/>
        </w:rPr>
        <w:cr/>
      </w:r>
      <w:r>
        <w:rPr>
          <w:rFonts w:ascii="Palatino Linotype" w:eastAsia="Times New Roman" w:hAnsi="Palatino Linotype" w:cs="Times New Roman"/>
          <w:i/>
          <w:szCs w:val="24"/>
          <w:lang w:val="es-ES_tradnl" w:eastAsia="es-ES"/>
        </w:rPr>
        <w:t>…</w:t>
      </w:r>
    </w:p>
    <w:p w14:paraId="1C3629FF" w14:textId="77777777" w:rsidR="00A25FC5" w:rsidRDefault="00A25FC5" w:rsidP="00A25FC5">
      <w:pPr>
        <w:spacing w:after="0" w:line="240" w:lineRule="auto"/>
        <w:ind w:left="567" w:right="567"/>
        <w:jc w:val="both"/>
        <w:rPr>
          <w:rFonts w:ascii="Palatino Linotype" w:eastAsia="Times New Roman" w:hAnsi="Palatino Linotype" w:cs="Times New Roman"/>
          <w:i/>
          <w:szCs w:val="24"/>
          <w:lang w:val="es-ES_tradnl" w:eastAsia="es-ES"/>
        </w:rPr>
      </w:pPr>
      <w:r w:rsidRPr="00370910">
        <w:rPr>
          <w:rFonts w:ascii="Palatino Linotype" w:eastAsia="Times New Roman" w:hAnsi="Palatino Linotype" w:cs="Times New Roman"/>
          <w:b/>
          <w:i/>
          <w:szCs w:val="24"/>
          <w:lang w:val="es-ES_tradnl" w:eastAsia="es-ES"/>
        </w:rPr>
        <w:t>XXII.</w:t>
      </w:r>
      <w:r w:rsidRPr="00A25FC5">
        <w:rPr>
          <w:rFonts w:ascii="Palatino Linotype" w:eastAsia="Times New Roman" w:hAnsi="Palatino Linotype" w:cs="Times New Roman"/>
          <w:i/>
          <w:szCs w:val="24"/>
          <w:lang w:val="es-ES_tradnl" w:eastAsia="es-ES"/>
        </w:rPr>
        <w:t xml:space="preserve"> Dotar de servicios públicos a los habitantes del municipio;</w:t>
      </w:r>
    </w:p>
    <w:p w14:paraId="64F5CC0A" w14:textId="77777777" w:rsidR="008E5686" w:rsidRDefault="008E5686" w:rsidP="00A25FC5">
      <w:pPr>
        <w:spacing w:after="0" w:line="240" w:lineRule="auto"/>
        <w:ind w:left="567" w:right="567"/>
        <w:jc w:val="both"/>
        <w:rPr>
          <w:rFonts w:ascii="Palatino Linotype" w:eastAsia="Times New Roman" w:hAnsi="Palatino Linotype" w:cs="Times New Roman"/>
          <w:i/>
          <w:szCs w:val="24"/>
          <w:lang w:val="es-ES_tradnl" w:eastAsia="es-ES"/>
        </w:rPr>
      </w:pPr>
    </w:p>
    <w:p w14:paraId="44A18282" w14:textId="77777777" w:rsidR="008E5686" w:rsidRPr="008E5686" w:rsidRDefault="008E5686" w:rsidP="008E5686">
      <w:pPr>
        <w:spacing w:after="0" w:line="240" w:lineRule="auto"/>
        <w:ind w:left="567" w:right="567"/>
        <w:jc w:val="both"/>
        <w:rPr>
          <w:rFonts w:ascii="Palatino Linotype" w:eastAsia="Times New Roman" w:hAnsi="Palatino Linotype" w:cs="Times New Roman"/>
          <w:i/>
          <w:szCs w:val="24"/>
          <w:lang w:val="es-ES_tradnl" w:eastAsia="es-ES"/>
        </w:rPr>
      </w:pPr>
      <w:r w:rsidRPr="00370910">
        <w:rPr>
          <w:rFonts w:ascii="Palatino Linotype" w:eastAsia="Times New Roman" w:hAnsi="Palatino Linotype" w:cs="Times New Roman"/>
          <w:b/>
          <w:i/>
          <w:szCs w:val="24"/>
          <w:lang w:val="es-ES_tradnl" w:eastAsia="es-ES"/>
        </w:rPr>
        <w:t>Artículo 33.-</w:t>
      </w:r>
      <w:r w:rsidRPr="008E5686">
        <w:rPr>
          <w:rFonts w:ascii="Palatino Linotype" w:eastAsia="Times New Roman" w:hAnsi="Palatino Linotype" w:cs="Times New Roman"/>
          <w:i/>
          <w:szCs w:val="24"/>
          <w:lang w:val="es-ES_tradnl" w:eastAsia="es-ES"/>
        </w:rPr>
        <w:t xml:space="preserve"> Los ayuntamientos necesitan autorización de la Legislatura o la Diputación</w:t>
      </w:r>
      <w:r w:rsidR="00370910">
        <w:rPr>
          <w:rFonts w:ascii="Palatino Linotype" w:eastAsia="Times New Roman" w:hAnsi="Palatino Linotype" w:cs="Times New Roman"/>
          <w:i/>
          <w:szCs w:val="24"/>
          <w:lang w:val="es-ES_tradnl" w:eastAsia="es-ES"/>
        </w:rPr>
        <w:t xml:space="preserve"> </w:t>
      </w:r>
      <w:r w:rsidRPr="008E5686">
        <w:rPr>
          <w:rFonts w:ascii="Palatino Linotype" w:eastAsia="Times New Roman" w:hAnsi="Palatino Linotype" w:cs="Times New Roman"/>
          <w:i/>
          <w:szCs w:val="24"/>
          <w:lang w:val="es-ES_tradnl" w:eastAsia="es-ES"/>
        </w:rPr>
        <w:t>permanente en su caso para:</w:t>
      </w:r>
    </w:p>
    <w:p w14:paraId="03189E21" w14:textId="77777777" w:rsidR="008E5686" w:rsidRPr="008E5686" w:rsidRDefault="00370910" w:rsidP="008E5686">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14:paraId="627716DA" w14:textId="77777777" w:rsidR="008E5686" w:rsidRDefault="008E5686" w:rsidP="008E5686">
      <w:pPr>
        <w:spacing w:after="0" w:line="240" w:lineRule="auto"/>
        <w:ind w:left="567" w:right="567"/>
        <w:jc w:val="both"/>
        <w:rPr>
          <w:rFonts w:ascii="Palatino Linotype" w:eastAsia="Times New Roman" w:hAnsi="Palatino Linotype" w:cs="Times New Roman"/>
          <w:i/>
          <w:szCs w:val="24"/>
          <w:lang w:val="es-ES_tradnl" w:eastAsia="es-ES"/>
        </w:rPr>
      </w:pPr>
      <w:r w:rsidRPr="00370910">
        <w:rPr>
          <w:rFonts w:ascii="Palatino Linotype" w:eastAsia="Times New Roman" w:hAnsi="Palatino Linotype" w:cs="Times New Roman"/>
          <w:b/>
          <w:i/>
          <w:szCs w:val="24"/>
          <w:lang w:val="es-ES_tradnl" w:eastAsia="es-ES"/>
        </w:rPr>
        <w:t xml:space="preserve">V. </w:t>
      </w:r>
      <w:r w:rsidRPr="008E5686">
        <w:rPr>
          <w:rFonts w:ascii="Palatino Linotype" w:eastAsia="Times New Roman" w:hAnsi="Palatino Linotype" w:cs="Times New Roman"/>
          <w:i/>
          <w:szCs w:val="24"/>
          <w:lang w:val="es-ES_tradnl" w:eastAsia="es-ES"/>
        </w:rPr>
        <w:t>Celebrar contratos de obra, así como de prestación de servicios públicos, cuyo término</w:t>
      </w:r>
      <w:r w:rsidR="00370910">
        <w:rPr>
          <w:rFonts w:ascii="Palatino Linotype" w:eastAsia="Times New Roman" w:hAnsi="Palatino Linotype" w:cs="Times New Roman"/>
          <w:i/>
          <w:szCs w:val="24"/>
          <w:lang w:val="es-ES_tradnl" w:eastAsia="es-ES"/>
        </w:rPr>
        <w:t xml:space="preserve"> </w:t>
      </w:r>
      <w:r w:rsidRPr="008E5686">
        <w:rPr>
          <w:rFonts w:ascii="Palatino Linotype" w:eastAsia="Times New Roman" w:hAnsi="Palatino Linotype" w:cs="Times New Roman"/>
          <w:i/>
          <w:szCs w:val="24"/>
          <w:lang w:val="es-ES_tradnl" w:eastAsia="es-ES"/>
        </w:rPr>
        <w:t>exceda de la gestión del ayuntamiento contratante;</w:t>
      </w:r>
      <w:r w:rsidRPr="008E5686">
        <w:rPr>
          <w:rFonts w:ascii="Palatino Linotype" w:eastAsia="Times New Roman" w:hAnsi="Palatino Linotype" w:cs="Times New Roman"/>
          <w:i/>
          <w:szCs w:val="24"/>
          <w:lang w:val="es-ES_tradnl" w:eastAsia="es-ES"/>
        </w:rPr>
        <w:cr/>
      </w:r>
    </w:p>
    <w:p w14:paraId="0DB49240" w14:textId="77777777" w:rsidR="009406E4" w:rsidRDefault="009406E4" w:rsidP="008E5686">
      <w:pPr>
        <w:spacing w:after="0" w:line="240" w:lineRule="auto"/>
        <w:ind w:left="567" w:right="567"/>
        <w:jc w:val="both"/>
        <w:rPr>
          <w:rFonts w:ascii="Palatino Linotype" w:eastAsia="Times New Roman" w:hAnsi="Palatino Linotype" w:cs="Times New Roman"/>
          <w:i/>
          <w:szCs w:val="24"/>
          <w:lang w:val="es-ES_tradnl" w:eastAsia="es-ES"/>
        </w:rPr>
      </w:pPr>
      <w:r w:rsidRPr="00370910">
        <w:rPr>
          <w:rFonts w:ascii="Palatino Linotype" w:eastAsia="Times New Roman" w:hAnsi="Palatino Linotype" w:cs="Times New Roman"/>
          <w:b/>
          <w:i/>
          <w:szCs w:val="24"/>
          <w:lang w:val="es-ES_tradnl" w:eastAsia="es-ES"/>
        </w:rPr>
        <w:t>Artículo 48.-</w:t>
      </w:r>
      <w:r w:rsidRPr="009406E4">
        <w:rPr>
          <w:rFonts w:ascii="Palatino Linotype" w:eastAsia="Times New Roman" w:hAnsi="Palatino Linotype" w:cs="Times New Roman"/>
          <w:i/>
          <w:szCs w:val="24"/>
          <w:lang w:val="es-ES_tradnl" w:eastAsia="es-ES"/>
        </w:rPr>
        <w:t xml:space="preserve"> El presidente municipal tiene las siguientes atribuciones:</w:t>
      </w:r>
      <w:r w:rsidRPr="009406E4">
        <w:rPr>
          <w:rFonts w:ascii="Palatino Linotype" w:eastAsia="Times New Roman" w:hAnsi="Palatino Linotype" w:cs="Times New Roman"/>
          <w:i/>
          <w:szCs w:val="24"/>
          <w:lang w:val="es-ES_tradnl" w:eastAsia="es-ES"/>
        </w:rPr>
        <w:cr/>
      </w:r>
      <w:r>
        <w:rPr>
          <w:rFonts w:ascii="Palatino Linotype" w:eastAsia="Times New Roman" w:hAnsi="Palatino Linotype" w:cs="Times New Roman"/>
          <w:i/>
          <w:szCs w:val="24"/>
          <w:lang w:val="es-ES_tradnl" w:eastAsia="es-ES"/>
        </w:rPr>
        <w:t>…</w:t>
      </w:r>
    </w:p>
    <w:p w14:paraId="635B5EB0" w14:textId="77777777" w:rsidR="009406E4" w:rsidRDefault="009406E4" w:rsidP="009406E4">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VIII.</w:t>
      </w:r>
      <w:r w:rsidRPr="009406E4">
        <w:rPr>
          <w:rFonts w:ascii="Palatino Linotype" w:eastAsia="Times New Roman" w:hAnsi="Palatino Linotype" w:cs="Times New Roman"/>
          <w:i/>
          <w:szCs w:val="24"/>
          <w:lang w:val="es-ES_tradnl" w:eastAsia="es-ES"/>
        </w:rPr>
        <w:t xml:space="preserve"> Contratar y concertar en representación del ayuntamiento y previo acuerdo de éste, la</w:t>
      </w:r>
      <w:r w:rsidR="00A91829">
        <w:rPr>
          <w:rFonts w:ascii="Palatino Linotype" w:eastAsia="Times New Roman" w:hAnsi="Palatino Linotype" w:cs="Times New Roman"/>
          <w:i/>
          <w:szCs w:val="24"/>
          <w:lang w:val="es-ES_tradnl" w:eastAsia="es-ES"/>
        </w:rPr>
        <w:t xml:space="preserve"> </w:t>
      </w:r>
      <w:r w:rsidRPr="009406E4">
        <w:rPr>
          <w:rFonts w:ascii="Palatino Linotype" w:eastAsia="Times New Roman" w:hAnsi="Palatino Linotype" w:cs="Times New Roman"/>
          <w:i/>
          <w:szCs w:val="24"/>
          <w:lang w:val="es-ES_tradnl" w:eastAsia="es-ES"/>
        </w:rPr>
        <w:t>realización de obras y la prestación de servicios públicos, por terceros o con el concurso del</w:t>
      </w:r>
      <w:r w:rsidR="00A91829">
        <w:rPr>
          <w:rFonts w:ascii="Palatino Linotype" w:eastAsia="Times New Roman" w:hAnsi="Palatino Linotype" w:cs="Times New Roman"/>
          <w:i/>
          <w:szCs w:val="24"/>
          <w:lang w:val="es-ES_tradnl" w:eastAsia="es-ES"/>
        </w:rPr>
        <w:t xml:space="preserve"> </w:t>
      </w:r>
      <w:r w:rsidRPr="009406E4">
        <w:rPr>
          <w:rFonts w:ascii="Palatino Linotype" w:eastAsia="Times New Roman" w:hAnsi="Palatino Linotype" w:cs="Times New Roman"/>
          <w:i/>
          <w:szCs w:val="24"/>
          <w:lang w:val="es-ES_tradnl" w:eastAsia="es-ES"/>
        </w:rPr>
        <w:t>Estado o de otros ayuntamientos;</w:t>
      </w:r>
      <w:r w:rsidRPr="009406E4">
        <w:rPr>
          <w:rFonts w:ascii="Palatino Linotype" w:eastAsia="Times New Roman" w:hAnsi="Palatino Linotype" w:cs="Times New Roman"/>
          <w:i/>
          <w:szCs w:val="24"/>
          <w:lang w:val="es-ES_tradnl" w:eastAsia="es-ES"/>
        </w:rPr>
        <w:cr/>
      </w:r>
    </w:p>
    <w:p w14:paraId="434C840B" w14:textId="77777777" w:rsidR="000E0022" w:rsidRDefault="000E0022" w:rsidP="000E0022">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 xml:space="preserve">Artículo 79.- </w:t>
      </w:r>
      <w:r w:rsidRPr="000E0022">
        <w:rPr>
          <w:rFonts w:ascii="Palatino Linotype" w:eastAsia="Times New Roman" w:hAnsi="Palatino Linotype" w:cs="Times New Roman"/>
          <w:i/>
          <w:szCs w:val="24"/>
          <w:lang w:val="es-ES_tradnl" w:eastAsia="es-ES"/>
        </w:rPr>
        <w:t>Los ayuntamientos podrán destinar recursos y coordinarse con las</w:t>
      </w:r>
      <w:r w:rsidR="00766BEE">
        <w:rPr>
          <w:rFonts w:ascii="Palatino Linotype" w:eastAsia="Times New Roman" w:hAnsi="Palatino Linotype" w:cs="Times New Roman"/>
          <w:i/>
          <w:szCs w:val="24"/>
          <w:lang w:val="es-ES_tradnl" w:eastAsia="es-ES"/>
        </w:rPr>
        <w:t xml:space="preserve"> </w:t>
      </w:r>
      <w:r w:rsidRPr="000E0022">
        <w:rPr>
          <w:rFonts w:ascii="Palatino Linotype" w:eastAsia="Times New Roman" w:hAnsi="Palatino Linotype" w:cs="Times New Roman"/>
          <w:i/>
          <w:szCs w:val="24"/>
          <w:lang w:val="es-ES_tradnl" w:eastAsia="es-ES"/>
        </w:rPr>
        <w:t>organizaciones sociales para la prestación de servicios públicos y la ejecución de obras</w:t>
      </w:r>
      <w:r w:rsidR="00766BEE">
        <w:rPr>
          <w:rFonts w:ascii="Palatino Linotype" w:eastAsia="Times New Roman" w:hAnsi="Palatino Linotype" w:cs="Times New Roman"/>
          <w:i/>
          <w:szCs w:val="24"/>
          <w:lang w:val="es-ES_tradnl" w:eastAsia="es-ES"/>
        </w:rPr>
        <w:t xml:space="preserve"> </w:t>
      </w:r>
      <w:r w:rsidRPr="000E0022">
        <w:rPr>
          <w:rFonts w:ascii="Palatino Linotype" w:eastAsia="Times New Roman" w:hAnsi="Palatino Linotype" w:cs="Times New Roman"/>
          <w:i/>
          <w:szCs w:val="24"/>
          <w:lang w:val="es-ES_tradnl" w:eastAsia="es-ES"/>
        </w:rPr>
        <w:t>públicas. Dichos recursos quedarán sujetos al control y vigilancia de las autoridades</w:t>
      </w:r>
      <w:r w:rsidR="00766BEE">
        <w:rPr>
          <w:rFonts w:ascii="Palatino Linotype" w:eastAsia="Times New Roman" w:hAnsi="Palatino Linotype" w:cs="Times New Roman"/>
          <w:i/>
          <w:szCs w:val="24"/>
          <w:lang w:val="es-ES_tradnl" w:eastAsia="es-ES"/>
        </w:rPr>
        <w:t xml:space="preserve"> </w:t>
      </w:r>
      <w:r w:rsidRPr="000E0022">
        <w:rPr>
          <w:rFonts w:ascii="Palatino Linotype" w:eastAsia="Times New Roman" w:hAnsi="Palatino Linotype" w:cs="Times New Roman"/>
          <w:i/>
          <w:szCs w:val="24"/>
          <w:lang w:val="es-ES_tradnl" w:eastAsia="es-ES"/>
        </w:rPr>
        <w:t>municipales.</w:t>
      </w:r>
    </w:p>
    <w:p w14:paraId="6972685E" w14:textId="77777777" w:rsidR="000E0022" w:rsidRDefault="000E0022" w:rsidP="000E0022">
      <w:pPr>
        <w:spacing w:after="0" w:line="240" w:lineRule="auto"/>
        <w:ind w:left="567" w:right="567"/>
        <w:jc w:val="both"/>
        <w:rPr>
          <w:rFonts w:ascii="Palatino Linotype" w:eastAsia="Times New Roman" w:hAnsi="Palatino Linotype" w:cs="Times New Roman"/>
          <w:i/>
          <w:szCs w:val="24"/>
          <w:lang w:val="es-ES_tradnl" w:eastAsia="es-ES"/>
        </w:rPr>
      </w:pPr>
    </w:p>
    <w:p w14:paraId="651ADE33" w14:textId="77777777" w:rsidR="000E0022" w:rsidRPr="000E0022" w:rsidRDefault="000E0022" w:rsidP="000E0022">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Artículo 125.-</w:t>
      </w:r>
      <w:r w:rsidRPr="000E0022">
        <w:rPr>
          <w:rFonts w:ascii="Palatino Linotype" w:eastAsia="Times New Roman" w:hAnsi="Palatino Linotype" w:cs="Times New Roman"/>
          <w:i/>
          <w:szCs w:val="24"/>
          <w:lang w:val="es-ES_tradnl" w:eastAsia="es-ES"/>
        </w:rPr>
        <w:t xml:space="preserve"> Los municipios tendrán a su cargo la prestación, explotación, administración y</w:t>
      </w:r>
      <w:r>
        <w:rPr>
          <w:rFonts w:ascii="Palatino Linotype" w:eastAsia="Times New Roman" w:hAnsi="Palatino Linotype" w:cs="Times New Roman"/>
          <w:i/>
          <w:szCs w:val="24"/>
          <w:lang w:val="es-ES_tradnl" w:eastAsia="es-ES"/>
        </w:rPr>
        <w:t xml:space="preserve"> </w:t>
      </w:r>
      <w:r w:rsidRPr="000E0022">
        <w:rPr>
          <w:rFonts w:ascii="Palatino Linotype" w:eastAsia="Times New Roman" w:hAnsi="Palatino Linotype" w:cs="Times New Roman"/>
          <w:i/>
          <w:szCs w:val="24"/>
          <w:lang w:val="es-ES_tradnl" w:eastAsia="es-ES"/>
        </w:rPr>
        <w:t>conservación de los servicios públicos municipales, considerándose enunciativa y no</w:t>
      </w:r>
      <w:r>
        <w:rPr>
          <w:rFonts w:ascii="Palatino Linotype" w:eastAsia="Times New Roman" w:hAnsi="Palatino Linotype" w:cs="Times New Roman"/>
          <w:i/>
          <w:szCs w:val="24"/>
          <w:lang w:val="es-ES_tradnl" w:eastAsia="es-ES"/>
        </w:rPr>
        <w:t xml:space="preserve"> </w:t>
      </w:r>
      <w:r w:rsidRPr="000E0022">
        <w:rPr>
          <w:rFonts w:ascii="Palatino Linotype" w:eastAsia="Times New Roman" w:hAnsi="Palatino Linotype" w:cs="Times New Roman"/>
          <w:i/>
          <w:szCs w:val="24"/>
          <w:lang w:val="es-ES_tradnl" w:eastAsia="es-ES"/>
        </w:rPr>
        <w:t>limitativamente, los siguientes:</w:t>
      </w:r>
    </w:p>
    <w:p w14:paraId="52CB34A0" w14:textId="77777777" w:rsidR="000E0022" w:rsidRPr="00766BEE" w:rsidRDefault="000E0022" w:rsidP="000E0022">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i/>
          <w:szCs w:val="24"/>
          <w:lang w:val="es-ES_tradnl" w:eastAsia="es-ES"/>
        </w:rPr>
        <w:t>…</w:t>
      </w:r>
    </w:p>
    <w:p w14:paraId="58AEBFC1" w14:textId="77777777" w:rsidR="000E0022" w:rsidRDefault="000E0022" w:rsidP="000E0022">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 xml:space="preserve">III. </w:t>
      </w:r>
      <w:r w:rsidRPr="000E0022">
        <w:rPr>
          <w:rFonts w:ascii="Palatino Linotype" w:eastAsia="Times New Roman" w:hAnsi="Palatino Linotype" w:cs="Times New Roman"/>
          <w:i/>
          <w:szCs w:val="24"/>
          <w:lang w:val="es-ES_tradnl" w:eastAsia="es-ES"/>
        </w:rPr>
        <w:t>Limpia, recolección, segregada, traslado, tratamiento y disposición final de los residuos</w:t>
      </w:r>
      <w:r w:rsidR="00B76163">
        <w:rPr>
          <w:rFonts w:ascii="Palatino Linotype" w:eastAsia="Times New Roman" w:hAnsi="Palatino Linotype" w:cs="Times New Roman"/>
          <w:i/>
          <w:szCs w:val="24"/>
          <w:lang w:val="es-ES_tradnl" w:eastAsia="es-ES"/>
        </w:rPr>
        <w:t xml:space="preserve"> </w:t>
      </w:r>
      <w:r w:rsidRPr="000E0022">
        <w:rPr>
          <w:rFonts w:ascii="Palatino Linotype" w:eastAsia="Times New Roman" w:hAnsi="Palatino Linotype" w:cs="Times New Roman"/>
          <w:i/>
          <w:szCs w:val="24"/>
          <w:lang w:val="es-ES_tradnl" w:eastAsia="es-ES"/>
        </w:rPr>
        <w:t>sólidos urbanos;</w:t>
      </w:r>
    </w:p>
    <w:p w14:paraId="42FF42F4" w14:textId="77777777" w:rsidR="00B76163" w:rsidRPr="00B76163" w:rsidRDefault="00B76163" w:rsidP="00B76163">
      <w:pPr>
        <w:spacing w:after="0" w:line="240" w:lineRule="auto"/>
        <w:ind w:left="567" w:right="567"/>
        <w:jc w:val="both"/>
        <w:rPr>
          <w:rFonts w:ascii="Palatino Linotype" w:eastAsia="Times New Roman" w:hAnsi="Palatino Linotype" w:cs="Times New Roman"/>
          <w:i/>
          <w:szCs w:val="24"/>
          <w:lang w:val="es-ES_tradnl" w:eastAsia="es-ES"/>
        </w:rPr>
      </w:pPr>
      <w:r w:rsidRPr="00B76163">
        <w:rPr>
          <w:rFonts w:ascii="Palatino Linotype" w:eastAsia="Times New Roman" w:hAnsi="Palatino Linotype" w:cs="Times New Roman"/>
          <w:i/>
          <w:szCs w:val="24"/>
          <w:lang w:val="es-ES_tradnl" w:eastAsia="es-ES"/>
        </w:rPr>
        <w:t>En la recolección segregada, con la finalidad de fomentar la economía circular y promover la</w:t>
      </w:r>
      <w:r>
        <w:rPr>
          <w:rFonts w:ascii="Palatino Linotype" w:eastAsia="Times New Roman" w:hAnsi="Palatino Linotype" w:cs="Times New Roman"/>
          <w:i/>
          <w:szCs w:val="24"/>
          <w:lang w:val="es-ES_tradnl" w:eastAsia="es-ES"/>
        </w:rPr>
        <w:t xml:space="preserve"> </w:t>
      </w:r>
      <w:r w:rsidRPr="00B76163">
        <w:rPr>
          <w:rFonts w:ascii="Palatino Linotype" w:eastAsia="Times New Roman" w:hAnsi="Palatino Linotype" w:cs="Times New Roman"/>
          <w:i/>
          <w:szCs w:val="24"/>
          <w:lang w:val="es-ES_tradnl" w:eastAsia="es-ES"/>
        </w:rPr>
        <w:t>valorización de los residuos sólidos urbanos, se observará la siguiente clasificación:</w:t>
      </w:r>
    </w:p>
    <w:p w14:paraId="55B85D6F" w14:textId="77777777" w:rsidR="00B76163" w:rsidRPr="00B76163" w:rsidRDefault="00B76163" w:rsidP="00B76163">
      <w:pPr>
        <w:spacing w:after="0" w:line="240" w:lineRule="auto"/>
        <w:ind w:left="567" w:right="567"/>
        <w:jc w:val="both"/>
        <w:rPr>
          <w:rFonts w:ascii="Palatino Linotype" w:eastAsia="Times New Roman" w:hAnsi="Palatino Linotype" w:cs="Times New Roman"/>
          <w:i/>
          <w:szCs w:val="24"/>
          <w:lang w:val="es-ES_tradnl" w:eastAsia="es-ES"/>
        </w:rPr>
      </w:pPr>
      <w:r w:rsidRPr="00B76163">
        <w:rPr>
          <w:rFonts w:ascii="Palatino Linotype" w:eastAsia="Times New Roman" w:hAnsi="Palatino Linotype" w:cs="Times New Roman"/>
          <w:i/>
          <w:szCs w:val="24"/>
          <w:lang w:val="es-ES_tradnl" w:eastAsia="es-ES"/>
        </w:rPr>
        <w:t>a) Orgánicos</w:t>
      </w:r>
    </w:p>
    <w:p w14:paraId="1CE56084" w14:textId="77777777" w:rsidR="00B76163" w:rsidRDefault="00B76163" w:rsidP="00B76163">
      <w:pPr>
        <w:spacing w:after="0" w:line="240" w:lineRule="auto"/>
        <w:ind w:left="567" w:right="567"/>
        <w:jc w:val="both"/>
        <w:rPr>
          <w:rFonts w:ascii="Palatino Linotype" w:eastAsia="Times New Roman" w:hAnsi="Palatino Linotype" w:cs="Times New Roman"/>
          <w:i/>
          <w:szCs w:val="24"/>
          <w:lang w:val="es-ES_tradnl" w:eastAsia="es-ES"/>
        </w:rPr>
      </w:pPr>
      <w:r w:rsidRPr="00B76163">
        <w:rPr>
          <w:rFonts w:ascii="Palatino Linotype" w:eastAsia="Times New Roman" w:hAnsi="Palatino Linotype" w:cs="Times New Roman"/>
          <w:i/>
          <w:szCs w:val="24"/>
          <w:lang w:val="es-ES_tradnl" w:eastAsia="es-ES"/>
        </w:rPr>
        <w:t>b) Inorgánicos</w:t>
      </w:r>
    </w:p>
    <w:p w14:paraId="26B45EBA" w14:textId="77777777" w:rsidR="009406E4" w:rsidRDefault="009406E4" w:rsidP="008E5686">
      <w:pPr>
        <w:spacing w:after="0" w:line="240" w:lineRule="auto"/>
        <w:ind w:left="567" w:right="567"/>
        <w:jc w:val="both"/>
        <w:rPr>
          <w:rFonts w:ascii="Palatino Linotype" w:eastAsia="Times New Roman" w:hAnsi="Palatino Linotype" w:cs="Times New Roman"/>
          <w:i/>
          <w:szCs w:val="24"/>
          <w:lang w:val="es-ES_tradnl" w:eastAsia="es-ES"/>
        </w:rPr>
      </w:pPr>
    </w:p>
    <w:p w14:paraId="70A2D6F1" w14:textId="77777777" w:rsidR="00B76163" w:rsidRPr="00B76163" w:rsidRDefault="00B76163" w:rsidP="00B76163">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lastRenderedPageBreak/>
        <w:t xml:space="preserve">Artículo 126.- </w:t>
      </w:r>
      <w:r w:rsidRPr="00B76163">
        <w:rPr>
          <w:rFonts w:ascii="Palatino Linotype" w:eastAsia="Times New Roman" w:hAnsi="Palatino Linotype" w:cs="Times New Roman"/>
          <w:i/>
          <w:szCs w:val="24"/>
          <w:lang w:val="es-ES_tradnl" w:eastAsia="es-ES"/>
        </w:rPr>
        <w:t>La prestación de los servicios públicos deberá realizarse por los ayuntamientos,</w:t>
      </w:r>
      <w:r w:rsidR="00766BEE">
        <w:rPr>
          <w:rFonts w:ascii="Palatino Linotype" w:eastAsia="Times New Roman" w:hAnsi="Palatino Linotype" w:cs="Times New Roman"/>
          <w:i/>
          <w:szCs w:val="24"/>
          <w:lang w:val="es-ES_tradnl" w:eastAsia="es-ES"/>
        </w:rPr>
        <w:t xml:space="preserve"> </w:t>
      </w:r>
      <w:r w:rsidRPr="00B76163">
        <w:rPr>
          <w:rFonts w:ascii="Palatino Linotype" w:eastAsia="Times New Roman" w:hAnsi="Palatino Linotype" w:cs="Times New Roman"/>
          <w:i/>
          <w:szCs w:val="24"/>
          <w:lang w:val="es-ES_tradnl" w:eastAsia="es-ES"/>
        </w:rPr>
        <w:t>sus unidades administrativas y organismos auxiliares, quienes podrán coordinarse con el</w:t>
      </w:r>
      <w:r w:rsidR="00766BEE">
        <w:rPr>
          <w:rFonts w:ascii="Palatino Linotype" w:eastAsia="Times New Roman" w:hAnsi="Palatino Linotype" w:cs="Times New Roman"/>
          <w:i/>
          <w:szCs w:val="24"/>
          <w:lang w:val="es-ES_tradnl" w:eastAsia="es-ES"/>
        </w:rPr>
        <w:t xml:space="preserve"> </w:t>
      </w:r>
      <w:r w:rsidRPr="00B76163">
        <w:rPr>
          <w:rFonts w:ascii="Palatino Linotype" w:eastAsia="Times New Roman" w:hAnsi="Palatino Linotype" w:cs="Times New Roman"/>
          <w:i/>
          <w:szCs w:val="24"/>
          <w:lang w:val="es-ES_tradnl" w:eastAsia="es-ES"/>
        </w:rPr>
        <w:t>Estado o con otros municipios para la eficacia en su prestación.</w:t>
      </w:r>
    </w:p>
    <w:p w14:paraId="321CBF6E" w14:textId="77777777" w:rsidR="00B76163" w:rsidRDefault="00B76163" w:rsidP="00B76163">
      <w:pPr>
        <w:spacing w:after="0" w:line="240" w:lineRule="auto"/>
        <w:ind w:left="567" w:right="567"/>
        <w:jc w:val="both"/>
        <w:rPr>
          <w:rFonts w:ascii="Palatino Linotype" w:eastAsia="Times New Roman" w:hAnsi="Palatino Linotype" w:cs="Times New Roman"/>
          <w:i/>
          <w:szCs w:val="24"/>
          <w:lang w:val="es-ES_tradnl" w:eastAsia="es-ES"/>
        </w:rPr>
      </w:pPr>
      <w:r w:rsidRPr="00B76163">
        <w:rPr>
          <w:rFonts w:ascii="Palatino Linotype" w:eastAsia="Times New Roman" w:hAnsi="Palatino Linotype" w:cs="Times New Roman"/>
          <w:i/>
          <w:szCs w:val="24"/>
          <w:lang w:val="es-ES_tradnl" w:eastAsia="es-ES"/>
        </w:rPr>
        <w:t>Podrá concesionarse a terceros la prestación de servicios públicos municipales, a excepción de</w:t>
      </w:r>
      <w:r w:rsidR="00766BEE">
        <w:rPr>
          <w:rFonts w:ascii="Palatino Linotype" w:eastAsia="Times New Roman" w:hAnsi="Palatino Linotype" w:cs="Times New Roman"/>
          <w:i/>
          <w:szCs w:val="24"/>
          <w:lang w:val="es-ES_tradnl" w:eastAsia="es-ES"/>
        </w:rPr>
        <w:t xml:space="preserve"> </w:t>
      </w:r>
      <w:r w:rsidRPr="00B76163">
        <w:rPr>
          <w:rFonts w:ascii="Palatino Linotype" w:eastAsia="Times New Roman" w:hAnsi="Palatino Linotype" w:cs="Times New Roman"/>
          <w:i/>
          <w:szCs w:val="24"/>
          <w:lang w:val="es-ES_tradnl" w:eastAsia="es-ES"/>
        </w:rPr>
        <w:t>los de Seguridad Pública y Tránsito, prefiriéndose en igualdad de circunstancias a vecinos del</w:t>
      </w:r>
      <w:r w:rsidR="003970B3">
        <w:rPr>
          <w:rFonts w:ascii="Palatino Linotype" w:eastAsia="Times New Roman" w:hAnsi="Palatino Linotype" w:cs="Times New Roman"/>
          <w:i/>
          <w:szCs w:val="24"/>
          <w:lang w:val="es-ES_tradnl" w:eastAsia="es-ES"/>
        </w:rPr>
        <w:t xml:space="preserve"> </w:t>
      </w:r>
      <w:r w:rsidRPr="00B76163">
        <w:rPr>
          <w:rFonts w:ascii="Palatino Linotype" w:eastAsia="Times New Roman" w:hAnsi="Palatino Linotype" w:cs="Times New Roman"/>
          <w:i/>
          <w:szCs w:val="24"/>
          <w:lang w:val="es-ES_tradnl" w:eastAsia="es-ES"/>
        </w:rPr>
        <w:t>municipio.</w:t>
      </w:r>
    </w:p>
    <w:p w14:paraId="13E8BDC0" w14:textId="77777777" w:rsidR="00A25FC5" w:rsidRDefault="00A25FC5" w:rsidP="00A25FC5">
      <w:pPr>
        <w:spacing w:after="0" w:line="240" w:lineRule="auto"/>
        <w:ind w:left="567" w:right="567"/>
        <w:jc w:val="both"/>
        <w:rPr>
          <w:rFonts w:ascii="Palatino Linotype" w:eastAsia="Times New Roman" w:hAnsi="Palatino Linotype" w:cs="Times New Roman"/>
          <w:i/>
          <w:szCs w:val="24"/>
          <w:lang w:val="es-ES_tradnl" w:eastAsia="es-ES"/>
        </w:rPr>
      </w:pPr>
    </w:p>
    <w:p w14:paraId="62C4199B" w14:textId="77777777" w:rsidR="003970B3" w:rsidRPr="003970B3" w:rsidRDefault="003970B3" w:rsidP="003970B3">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 xml:space="preserve">Artículo 127.- </w:t>
      </w:r>
      <w:r w:rsidRPr="003970B3">
        <w:rPr>
          <w:rFonts w:ascii="Palatino Linotype" w:eastAsia="Times New Roman" w:hAnsi="Palatino Linotype" w:cs="Times New Roman"/>
          <w:i/>
          <w:szCs w:val="24"/>
          <w:lang w:val="es-ES_tradnl" w:eastAsia="es-ES"/>
        </w:rPr>
        <w:t>Cuando los servicios públicos sean prestados directamente por el ayuntamiento,</w:t>
      </w:r>
      <w:r w:rsidR="00766BEE">
        <w:rPr>
          <w:rFonts w:ascii="Palatino Linotype" w:eastAsia="Times New Roman" w:hAnsi="Palatino Linotype" w:cs="Times New Roman"/>
          <w:i/>
          <w:szCs w:val="24"/>
          <w:lang w:val="es-ES_tradnl" w:eastAsia="es-ES"/>
        </w:rPr>
        <w:t xml:space="preserve"> </w:t>
      </w:r>
      <w:r w:rsidRPr="003970B3">
        <w:rPr>
          <w:rFonts w:ascii="Palatino Linotype" w:eastAsia="Times New Roman" w:hAnsi="Palatino Linotype" w:cs="Times New Roman"/>
          <w:i/>
          <w:szCs w:val="24"/>
          <w:lang w:val="es-ES_tradnl" w:eastAsia="es-ES"/>
        </w:rPr>
        <w:t>serán supervisados por los regidores o por los órganos municipales respectivos, en la forma que</w:t>
      </w:r>
      <w:r w:rsidR="00766BEE">
        <w:rPr>
          <w:rFonts w:ascii="Palatino Linotype" w:eastAsia="Times New Roman" w:hAnsi="Palatino Linotype" w:cs="Times New Roman"/>
          <w:i/>
          <w:szCs w:val="24"/>
          <w:lang w:val="es-ES_tradnl" w:eastAsia="es-ES"/>
        </w:rPr>
        <w:t xml:space="preserve"> </w:t>
      </w:r>
      <w:r w:rsidRPr="003970B3">
        <w:rPr>
          <w:rFonts w:ascii="Palatino Linotype" w:eastAsia="Times New Roman" w:hAnsi="Palatino Linotype" w:cs="Times New Roman"/>
          <w:i/>
          <w:szCs w:val="24"/>
          <w:lang w:val="es-ES_tradnl" w:eastAsia="es-ES"/>
        </w:rPr>
        <w:t>determine esta Ley y los reglamentos aplicables.</w:t>
      </w:r>
    </w:p>
    <w:p w14:paraId="18174B9E" w14:textId="77777777" w:rsidR="003970B3" w:rsidRPr="003970B3" w:rsidRDefault="003970B3" w:rsidP="003970B3">
      <w:pPr>
        <w:spacing w:after="0" w:line="240" w:lineRule="auto"/>
        <w:ind w:left="567" w:right="567"/>
        <w:jc w:val="both"/>
        <w:rPr>
          <w:rFonts w:ascii="Palatino Linotype" w:eastAsia="Times New Roman" w:hAnsi="Palatino Linotype" w:cs="Times New Roman"/>
          <w:i/>
          <w:szCs w:val="24"/>
          <w:lang w:val="es-ES_tradnl" w:eastAsia="es-ES"/>
        </w:rPr>
      </w:pPr>
      <w:r w:rsidRPr="003970B3">
        <w:rPr>
          <w:rFonts w:ascii="Palatino Linotype" w:eastAsia="Times New Roman" w:hAnsi="Palatino Linotype" w:cs="Times New Roman"/>
          <w:i/>
          <w:szCs w:val="24"/>
          <w:lang w:val="es-ES_tradnl" w:eastAsia="es-ES"/>
        </w:rPr>
        <w:t>Los particulares podrán participar en la prestación de servicios públicos, conforme a las bases</w:t>
      </w:r>
      <w:r w:rsidR="00766BEE">
        <w:rPr>
          <w:rFonts w:ascii="Palatino Linotype" w:eastAsia="Times New Roman" w:hAnsi="Palatino Linotype" w:cs="Times New Roman"/>
          <w:i/>
          <w:szCs w:val="24"/>
          <w:lang w:val="es-ES_tradnl" w:eastAsia="es-ES"/>
        </w:rPr>
        <w:t xml:space="preserve"> </w:t>
      </w:r>
      <w:r w:rsidRPr="003970B3">
        <w:rPr>
          <w:rFonts w:ascii="Palatino Linotype" w:eastAsia="Times New Roman" w:hAnsi="Palatino Linotype" w:cs="Times New Roman"/>
          <w:i/>
          <w:szCs w:val="24"/>
          <w:lang w:val="es-ES_tradnl" w:eastAsia="es-ES"/>
        </w:rPr>
        <w:t>de organización y bajo la dirección que acuerden los ayuntamientos.</w:t>
      </w:r>
    </w:p>
    <w:p w14:paraId="50BCACFC" w14:textId="77777777" w:rsidR="00766BEE" w:rsidRDefault="00766BEE" w:rsidP="003970B3">
      <w:pPr>
        <w:spacing w:after="0" w:line="240" w:lineRule="auto"/>
        <w:ind w:left="567" w:right="567"/>
        <w:jc w:val="both"/>
        <w:rPr>
          <w:rFonts w:ascii="Palatino Linotype" w:eastAsia="Times New Roman" w:hAnsi="Palatino Linotype" w:cs="Times New Roman"/>
          <w:i/>
          <w:szCs w:val="24"/>
          <w:lang w:val="es-ES_tradnl" w:eastAsia="es-ES"/>
        </w:rPr>
      </w:pPr>
    </w:p>
    <w:p w14:paraId="71452F6A" w14:textId="77777777" w:rsidR="003970B3" w:rsidRDefault="003970B3" w:rsidP="003970B3">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 xml:space="preserve">Artículo 128.- </w:t>
      </w:r>
      <w:r w:rsidRPr="003970B3">
        <w:rPr>
          <w:rFonts w:ascii="Palatino Linotype" w:eastAsia="Times New Roman" w:hAnsi="Palatino Linotype" w:cs="Times New Roman"/>
          <w:i/>
          <w:szCs w:val="24"/>
          <w:lang w:val="es-ES_tradnl" w:eastAsia="es-ES"/>
        </w:rPr>
        <w:t>Cuando los servicios públicos municipales sean concesionados a terceros, se</w:t>
      </w:r>
      <w:r w:rsidR="00766BEE">
        <w:rPr>
          <w:rFonts w:ascii="Palatino Linotype" w:eastAsia="Times New Roman" w:hAnsi="Palatino Linotype" w:cs="Times New Roman"/>
          <w:i/>
          <w:szCs w:val="24"/>
          <w:lang w:val="es-ES_tradnl" w:eastAsia="es-ES"/>
        </w:rPr>
        <w:t xml:space="preserve"> </w:t>
      </w:r>
      <w:r w:rsidRPr="003970B3">
        <w:rPr>
          <w:rFonts w:ascii="Palatino Linotype" w:eastAsia="Times New Roman" w:hAnsi="Palatino Linotype" w:cs="Times New Roman"/>
          <w:i/>
          <w:szCs w:val="24"/>
          <w:lang w:val="es-ES_tradnl" w:eastAsia="es-ES"/>
        </w:rPr>
        <w:t>sujetarán a lo establecido por esta Ley, las cláusulas de la concesión y demás disposiciones</w:t>
      </w:r>
      <w:r w:rsidR="00766BEE">
        <w:rPr>
          <w:rFonts w:ascii="Palatino Linotype" w:eastAsia="Times New Roman" w:hAnsi="Palatino Linotype" w:cs="Times New Roman"/>
          <w:i/>
          <w:szCs w:val="24"/>
          <w:lang w:val="es-ES_tradnl" w:eastAsia="es-ES"/>
        </w:rPr>
        <w:t xml:space="preserve"> </w:t>
      </w:r>
      <w:r w:rsidRPr="003970B3">
        <w:rPr>
          <w:rFonts w:ascii="Palatino Linotype" w:eastAsia="Times New Roman" w:hAnsi="Palatino Linotype" w:cs="Times New Roman"/>
          <w:i/>
          <w:szCs w:val="24"/>
          <w:lang w:val="es-ES_tradnl" w:eastAsia="es-ES"/>
        </w:rPr>
        <w:t>aplicables.</w:t>
      </w:r>
    </w:p>
    <w:p w14:paraId="0638D69E" w14:textId="77777777" w:rsidR="003B6B92" w:rsidRDefault="003B6B92" w:rsidP="003970B3">
      <w:pPr>
        <w:spacing w:after="0" w:line="240" w:lineRule="auto"/>
        <w:ind w:left="567" w:right="567"/>
        <w:jc w:val="both"/>
        <w:rPr>
          <w:rFonts w:ascii="Palatino Linotype" w:eastAsia="Times New Roman" w:hAnsi="Palatino Linotype" w:cs="Times New Roman"/>
          <w:i/>
          <w:szCs w:val="24"/>
          <w:lang w:val="es-ES_tradnl" w:eastAsia="es-ES"/>
        </w:rPr>
      </w:pPr>
    </w:p>
    <w:p w14:paraId="4D8E2E75" w14:textId="77777777" w:rsidR="003B6B92" w:rsidRDefault="003B6B92" w:rsidP="003970B3">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 xml:space="preserve">Artículo 162.- </w:t>
      </w:r>
      <w:r w:rsidRPr="003B6B92">
        <w:rPr>
          <w:rFonts w:ascii="Palatino Linotype" w:eastAsia="Times New Roman" w:hAnsi="Palatino Linotype" w:cs="Times New Roman"/>
          <w:i/>
          <w:szCs w:val="24"/>
          <w:lang w:val="es-ES_tradnl" w:eastAsia="es-ES"/>
        </w:rPr>
        <w:t>El Bando Municipal regulará al menos lo siguiente:</w:t>
      </w:r>
    </w:p>
    <w:p w14:paraId="62992E25" w14:textId="77777777" w:rsidR="003B6B92" w:rsidRDefault="003B6B92" w:rsidP="003970B3">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14:paraId="298C3402" w14:textId="77777777" w:rsidR="003B6B92" w:rsidRDefault="003B6B92" w:rsidP="003970B3">
      <w:pPr>
        <w:spacing w:after="0" w:line="240" w:lineRule="auto"/>
        <w:ind w:left="567" w:right="567"/>
        <w:jc w:val="both"/>
        <w:rPr>
          <w:rFonts w:ascii="Palatino Linotype" w:eastAsia="Times New Roman" w:hAnsi="Palatino Linotype" w:cs="Times New Roman"/>
          <w:i/>
          <w:szCs w:val="24"/>
          <w:lang w:val="es-ES_tradnl" w:eastAsia="es-ES"/>
        </w:rPr>
      </w:pPr>
      <w:r w:rsidRPr="00766BEE">
        <w:rPr>
          <w:rFonts w:ascii="Palatino Linotype" w:eastAsia="Times New Roman" w:hAnsi="Palatino Linotype" w:cs="Times New Roman"/>
          <w:b/>
          <w:i/>
          <w:szCs w:val="24"/>
          <w:lang w:val="es-ES_tradnl" w:eastAsia="es-ES"/>
        </w:rPr>
        <w:t xml:space="preserve">V. </w:t>
      </w:r>
      <w:r w:rsidRPr="003B6B92">
        <w:rPr>
          <w:rFonts w:ascii="Palatino Linotype" w:eastAsia="Times New Roman" w:hAnsi="Palatino Linotype" w:cs="Times New Roman"/>
          <w:i/>
          <w:szCs w:val="24"/>
          <w:lang w:val="es-ES_tradnl" w:eastAsia="es-ES"/>
        </w:rPr>
        <w:t>Servicios públicos municipales;</w:t>
      </w:r>
    </w:p>
    <w:p w14:paraId="02B40028" w14:textId="77777777" w:rsidR="00DD73D9" w:rsidRDefault="00DD73D9" w:rsidP="00DD73D9">
      <w:pPr>
        <w:spacing w:after="0" w:line="240" w:lineRule="auto"/>
        <w:ind w:left="567" w:right="567"/>
        <w:jc w:val="both"/>
        <w:rPr>
          <w:rFonts w:ascii="Palatino Linotype" w:hAnsi="Palatino Linotype"/>
          <w:i/>
          <w:lang w:val="es-ES_tradnl"/>
        </w:rPr>
      </w:pPr>
    </w:p>
    <w:p w14:paraId="4E76A053" w14:textId="77777777" w:rsidR="00766BEE" w:rsidRPr="00766BEE" w:rsidRDefault="00766BEE" w:rsidP="00766BEE">
      <w:pPr>
        <w:spacing w:after="0" w:line="240" w:lineRule="auto"/>
        <w:ind w:left="567" w:right="567"/>
        <w:jc w:val="center"/>
        <w:rPr>
          <w:rFonts w:ascii="Palatino Linotype" w:hAnsi="Palatino Linotype"/>
          <w:b/>
          <w:i/>
          <w:lang w:val="es-ES_tradnl"/>
        </w:rPr>
      </w:pPr>
      <w:r>
        <w:rPr>
          <w:rFonts w:ascii="Palatino Linotype" w:hAnsi="Palatino Linotype"/>
          <w:b/>
          <w:i/>
          <w:lang w:val="es-ES_tradnl"/>
        </w:rPr>
        <w:t>Bando Municipal de Tecámac 2022</w:t>
      </w:r>
    </w:p>
    <w:p w14:paraId="37F166EC" w14:textId="77777777" w:rsidR="00766BEE" w:rsidRDefault="00766BEE" w:rsidP="00DD73D9">
      <w:pPr>
        <w:spacing w:after="0" w:line="240" w:lineRule="auto"/>
        <w:ind w:left="567" w:right="567"/>
        <w:jc w:val="both"/>
        <w:rPr>
          <w:rFonts w:ascii="Palatino Linotype" w:hAnsi="Palatino Linotype"/>
          <w:i/>
          <w:lang w:val="es-ES_tradnl"/>
        </w:rPr>
      </w:pPr>
    </w:p>
    <w:p w14:paraId="43064340"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Artículo 39.</w:t>
      </w:r>
      <w:r w:rsidRPr="00766BEE">
        <w:rPr>
          <w:rFonts w:ascii="Palatino Linotype" w:hAnsi="Palatino Linotype"/>
          <w:i/>
          <w:lang w:val="es-ES_tradnl"/>
        </w:rPr>
        <w:t xml:space="preserve"> Para el cumplimiento de sus funciones la Presidencia Municipal se auxiliará de los demás integrantes del</w:t>
      </w:r>
      <w:r>
        <w:rPr>
          <w:rFonts w:ascii="Palatino Linotype" w:hAnsi="Palatino Linotype"/>
          <w:i/>
          <w:lang w:val="es-ES_tradnl"/>
        </w:rPr>
        <w:t xml:space="preserve"> </w:t>
      </w:r>
      <w:r w:rsidRPr="00766BEE">
        <w:rPr>
          <w:rFonts w:ascii="Palatino Linotype" w:hAnsi="Palatino Linotype"/>
          <w:i/>
          <w:lang w:val="es-ES_tradnl"/>
        </w:rPr>
        <w:t>Ayuntamiento, las Comisiones Edilicias y tendrá bajo su mando las siguientes dependencias de la administración pública municipal</w:t>
      </w:r>
      <w:r>
        <w:rPr>
          <w:rFonts w:ascii="Palatino Linotype" w:hAnsi="Palatino Linotype"/>
          <w:i/>
          <w:lang w:val="es-ES_tradnl"/>
        </w:rPr>
        <w:t xml:space="preserve"> </w:t>
      </w:r>
      <w:r w:rsidRPr="00766BEE">
        <w:rPr>
          <w:rFonts w:ascii="Palatino Linotype" w:hAnsi="Palatino Linotype"/>
          <w:i/>
          <w:lang w:val="es-ES_tradnl"/>
        </w:rPr>
        <w:t>centralizada:</w:t>
      </w:r>
    </w:p>
    <w:p w14:paraId="624ECE15"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 xml:space="preserve">I. </w:t>
      </w:r>
      <w:r w:rsidRPr="00766BEE">
        <w:rPr>
          <w:rFonts w:ascii="Palatino Linotype" w:hAnsi="Palatino Linotype"/>
          <w:i/>
          <w:lang w:val="es-ES_tradnl"/>
        </w:rPr>
        <w:t>Presidencia Municipal;</w:t>
      </w:r>
    </w:p>
    <w:p w14:paraId="0444E1AF" w14:textId="77777777" w:rsidR="00766BEE" w:rsidRPr="00766BEE" w:rsidRDefault="00766BEE" w:rsidP="00766BEE">
      <w:pPr>
        <w:spacing w:after="0" w:line="240" w:lineRule="auto"/>
        <w:ind w:left="567" w:right="567"/>
        <w:jc w:val="both"/>
        <w:rPr>
          <w:rFonts w:ascii="Palatino Linotype" w:hAnsi="Palatino Linotype"/>
          <w:i/>
          <w:lang w:val="es-ES_tradnl"/>
        </w:rPr>
      </w:pPr>
      <w:r w:rsidRPr="00766BEE">
        <w:rPr>
          <w:rFonts w:ascii="Palatino Linotype" w:hAnsi="Palatino Linotype"/>
          <w:i/>
          <w:lang w:val="es-ES_tradnl"/>
        </w:rPr>
        <w:t>a. Secretaría Técnica de la Presidencia Municipal;</w:t>
      </w:r>
    </w:p>
    <w:p w14:paraId="6192B92F"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II.</w:t>
      </w:r>
      <w:r w:rsidRPr="00766BEE">
        <w:rPr>
          <w:rFonts w:ascii="Palatino Linotype" w:hAnsi="Palatino Linotype"/>
          <w:i/>
          <w:lang w:val="es-ES_tradnl"/>
        </w:rPr>
        <w:t xml:space="preserve"> Secretaría del Ayuntamiento;</w:t>
      </w:r>
    </w:p>
    <w:p w14:paraId="54D72C45"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III.</w:t>
      </w:r>
      <w:r w:rsidRPr="00766BEE">
        <w:rPr>
          <w:rFonts w:ascii="Palatino Linotype" w:hAnsi="Palatino Linotype"/>
          <w:i/>
          <w:lang w:val="es-ES_tradnl"/>
        </w:rPr>
        <w:t xml:space="preserve"> Tesorería Municipal;</w:t>
      </w:r>
    </w:p>
    <w:p w14:paraId="5DCA37FE"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IV.</w:t>
      </w:r>
      <w:r w:rsidRPr="00766BEE">
        <w:rPr>
          <w:rFonts w:ascii="Palatino Linotype" w:hAnsi="Palatino Linotype"/>
          <w:i/>
          <w:lang w:val="es-ES_tradnl"/>
        </w:rPr>
        <w:t xml:space="preserve"> Contraloría Municipal;</w:t>
      </w:r>
    </w:p>
    <w:p w14:paraId="31D2FED0"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 xml:space="preserve">V. </w:t>
      </w:r>
      <w:r w:rsidRPr="008F6E74">
        <w:rPr>
          <w:rFonts w:ascii="Palatino Linotype" w:hAnsi="Palatino Linotype"/>
          <w:i/>
          <w:u w:val="single"/>
          <w:lang w:val="es-ES_tradnl"/>
        </w:rPr>
        <w:t>Dirección General Jurídica y Consultiva</w:t>
      </w:r>
      <w:r w:rsidRPr="00766BEE">
        <w:rPr>
          <w:rFonts w:ascii="Palatino Linotype" w:hAnsi="Palatino Linotype"/>
          <w:i/>
          <w:lang w:val="es-ES_tradnl"/>
        </w:rPr>
        <w:t>;</w:t>
      </w:r>
    </w:p>
    <w:p w14:paraId="06864EDA"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VI</w:t>
      </w:r>
      <w:r w:rsidRPr="00766BEE">
        <w:rPr>
          <w:rFonts w:ascii="Palatino Linotype" w:hAnsi="Palatino Linotype"/>
          <w:i/>
          <w:lang w:val="es-ES_tradnl"/>
        </w:rPr>
        <w:t>. Dirección General de Obras Públicas;</w:t>
      </w:r>
    </w:p>
    <w:p w14:paraId="698BBA23"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VII</w:t>
      </w:r>
      <w:r w:rsidRPr="00766BEE">
        <w:rPr>
          <w:rFonts w:ascii="Palatino Linotype" w:hAnsi="Palatino Linotype"/>
          <w:i/>
          <w:lang w:val="es-ES_tradnl"/>
        </w:rPr>
        <w:t>. Dirección General de Educación y Cultura;</w:t>
      </w:r>
    </w:p>
    <w:p w14:paraId="3070D2B7"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VIII</w:t>
      </w:r>
      <w:r w:rsidRPr="00766BEE">
        <w:rPr>
          <w:rFonts w:ascii="Palatino Linotype" w:hAnsi="Palatino Linotype"/>
          <w:i/>
          <w:lang w:val="es-ES_tradnl"/>
        </w:rPr>
        <w:t>. Dirección General de Desarrollo Económico;</w:t>
      </w:r>
    </w:p>
    <w:p w14:paraId="735095F0"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IX.</w:t>
      </w:r>
      <w:r w:rsidRPr="00766BEE">
        <w:rPr>
          <w:rFonts w:ascii="Palatino Linotype" w:hAnsi="Palatino Linotype"/>
          <w:i/>
          <w:lang w:val="es-ES_tradnl"/>
        </w:rPr>
        <w:t xml:space="preserve"> Guardia Civil Tecámac;</w:t>
      </w:r>
    </w:p>
    <w:p w14:paraId="759501C2" w14:textId="77777777" w:rsidR="00766BEE" w:rsidRPr="002D5F74" w:rsidRDefault="00766BEE" w:rsidP="00766BEE">
      <w:pPr>
        <w:spacing w:after="0" w:line="240" w:lineRule="auto"/>
        <w:ind w:left="567" w:right="567"/>
        <w:jc w:val="both"/>
        <w:rPr>
          <w:rFonts w:ascii="Palatino Linotype" w:hAnsi="Palatino Linotype"/>
          <w:i/>
          <w:u w:val="single"/>
          <w:lang w:val="es-ES_tradnl"/>
        </w:rPr>
      </w:pPr>
      <w:r w:rsidRPr="002D5F74">
        <w:rPr>
          <w:rFonts w:ascii="Palatino Linotype" w:hAnsi="Palatino Linotype"/>
          <w:b/>
          <w:i/>
          <w:lang w:val="es-ES_tradnl"/>
        </w:rPr>
        <w:t>X.</w:t>
      </w:r>
      <w:r w:rsidRPr="00766BEE">
        <w:rPr>
          <w:rFonts w:ascii="Palatino Linotype" w:hAnsi="Palatino Linotype"/>
          <w:i/>
          <w:lang w:val="es-ES_tradnl"/>
        </w:rPr>
        <w:t xml:space="preserve"> </w:t>
      </w:r>
      <w:r w:rsidRPr="002D5F74">
        <w:rPr>
          <w:rFonts w:ascii="Palatino Linotype" w:hAnsi="Palatino Linotype"/>
          <w:i/>
          <w:u w:val="single"/>
          <w:lang w:val="es-ES_tradnl"/>
        </w:rPr>
        <w:t>Dirección General de Ecología y Administración del Medio Ambiente;</w:t>
      </w:r>
    </w:p>
    <w:p w14:paraId="70716D21"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XI.</w:t>
      </w:r>
      <w:r w:rsidRPr="00766BEE">
        <w:rPr>
          <w:rFonts w:ascii="Palatino Linotype" w:hAnsi="Palatino Linotype"/>
          <w:i/>
          <w:lang w:val="es-ES_tradnl"/>
        </w:rPr>
        <w:t xml:space="preserve"> Dirección General de Planeación, Administración y Regulación del Territorio;</w:t>
      </w:r>
    </w:p>
    <w:p w14:paraId="4A747C5B" w14:textId="77777777" w:rsidR="00766BEE" w:rsidRP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t>XII.</w:t>
      </w:r>
      <w:r w:rsidRPr="00766BEE">
        <w:rPr>
          <w:rFonts w:ascii="Palatino Linotype" w:hAnsi="Palatino Linotype"/>
          <w:i/>
          <w:lang w:val="es-ES_tradnl"/>
        </w:rPr>
        <w:t xml:space="preserve"> Coordinación Municipal de Protección Civil y Bomberos;</w:t>
      </w:r>
    </w:p>
    <w:p w14:paraId="71D38227" w14:textId="77777777" w:rsidR="00766BEE" w:rsidRDefault="00766BEE" w:rsidP="00766BEE">
      <w:pPr>
        <w:spacing w:after="0" w:line="240" w:lineRule="auto"/>
        <w:ind w:left="567" w:right="567"/>
        <w:jc w:val="both"/>
        <w:rPr>
          <w:rFonts w:ascii="Palatino Linotype" w:hAnsi="Palatino Linotype"/>
          <w:i/>
          <w:lang w:val="es-ES_tradnl"/>
        </w:rPr>
      </w:pPr>
      <w:r w:rsidRPr="002D5F74">
        <w:rPr>
          <w:rFonts w:ascii="Palatino Linotype" w:hAnsi="Palatino Linotype"/>
          <w:b/>
          <w:i/>
          <w:lang w:val="es-ES_tradnl"/>
        </w:rPr>
        <w:lastRenderedPageBreak/>
        <w:t>XIII.</w:t>
      </w:r>
      <w:r w:rsidRPr="00766BEE">
        <w:rPr>
          <w:rFonts w:ascii="Palatino Linotype" w:hAnsi="Palatino Linotype"/>
          <w:i/>
          <w:lang w:val="es-ES_tradnl"/>
        </w:rPr>
        <w:t xml:space="preserve"> Dirección General de la Agencia Municipal de Verificación Administrativa y Regulación.</w:t>
      </w:r>
      <w:r w:rsidRPr="00766BEE">
        <w:rPr>
          <w:rFonts w:ascii="Palatino Linotype" w:hAnsi="Palatino Linotype"/>
          <w:i/>
          <w:lang w:val="es-ES_tradnl"/>
        </w:rPr>
        <w:cr/>
      </w:r>
    </w:p>
    <w:p w14:paraId="5A34FCDD"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b/>
          <w:i/>
          <w:lang w:val="es-ES_tradnl"/>
        </w:rPr>
        <w:t>Artículo 42.</w:t>
      </w:r>
      <w:r w:rsidRPr="0041533A">
        <w:rPr>
          <w:rFonts w:ascii="Palatino Linotype" w:hAnsi="Palatino Linotype"/>
          <w:i/>
          <w:lang w:val="es-ES_tradnl"/>
        </w:rPr>
        <w:t xml:space="preserve"> La </w:t>
      </w:r>
      <w:r w:rsidRPr="0041533A">
        <w:rPr>
          <w:rFonts w:ascii="Palatino Linotype" w:hAnsi="Palatino Linotype"/>
          <w:i/>
          <w:u w:val="single"/>
          <w:lang w:val="es-ES_tradnl"/>
        </w:rPr>
        <w:t>Secretaría del Ayuntamiento</w:t>
      </w:r>
      <w:r w:rsidRPr="0041533A">
        <w:rPr>
          <w:rFonts w:ascii="Palatino Linotype" w:hAnsi="Palatino Linotype"/>
          <w:i/>
          <w:lang w:val="es-ES_tradnl"/>
        </w:rPr>
        <w:t xml:space="preserve"> es la dependencia cuyas facultades están previstas en los artículos 28, 30 y 91 de la</w:t>
      </w:r>
      <w:r>
        <w:rPr>
          <w:rFonts w:ascii="Palatino Linotype" w:hAnsi="Palatino Linotype"/>
          <w:i/>
          <w:lang w:val="es-ES_tradnl"/>
        </w:rPr>
        <w:t xml:space="preserve"> </w:t>
      </w:r>
      <w:r w:rsidRPr="0041533A">
        <w:rPr>
          <w:rFonts w:ascii="Palatino Linotype" w:hAnsi="Palatino Linotype"/>
          <w:i/>
          <w:lang w:val="es-ES_tradnl"/>
        </w:rPr>
        <w:t>Ley Orgánica, y sin perjuicio de dichas atribuciones, facilitará a los integrantes del Ayuntamiento los elementos necesarios para el</w:t>
      </w:r>
      <w:r>
        <w:rPr>
          <w:rFonts w:ascii="Palatino Linotype" w:hAnsi="Palatino Linotype"/>
          <w:i/>
          <w:lang w:val="es-ES_tradnl"/>
        </w:rPr>
        <w:t xml:space="preserve"> </w:t>
      </w:r>
      <w:r w:rsidRPr="0041533A">
        <w:rPr>
          <w:rFonts w:ascii="Palatino Linotype" w:hAnsi="Palatino Linotype"/>
          <w:i/>
          <w:lang w:val="es-ES_tradnl"/>
        </w:rPr>
        <w:t>ejercicio de sus funciones.</w:t>
      </w:r>
    </w:p>
    <w:p w14:paraId="3DD59D4D"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Ejercerá las facultades y atribuciones conferidas al gobierno municipal en la Ley de Movilidad del Estado de México y por conducto</w:t>
      </w:r>
      <w:r>
        <w:rPr>
          <w:rFonts w:ascii="Palatino Linotype" w:hAnsi="Palatino Linotype"/>
          <w:i/>
          <w:lang w:val="es-ES_tradnl"/>
        </w:rPr>
        <w:t xml:space="preserve"> </w:t>
      </w:r>
      <w:r w:rsidRPr="0041533A">
        <w:rPr>
          <w:rFonts w:ascii="Palatino Linotype" w:hAnsi="Palatino Linotype"/>
          <w:i/>
          <w:lang w:val="es-ES_tradnl"/>
        </w:rPr>
        <w:t>de la Unidad de Gobierno, será coadyuvante de la Presidencia Municipal en cuanto a la vinculación con asociaciones religiosas,</w:t>
      </w:r>
      <w:r>
        <w:rPr>
          <w:rFonts w:ascii="Palatino Linotype" w:hAnsi="Palatino Linotype"/>
          <w:i/>
          <w:lang w:val="es-ES_tradnl"/>
        </w:rPr>
        <w:t xml:space="preserve"> </w:t>
      </w:r>
      <w:r w:rsidRPr="0041533A">
        <w:rPr>
          <w:rFonts w:ascii="Palatino Linotype" w:hAnsi="Palatino Linotype"/>
          <w:i/>
          <w:lang w:val="es-ES_tradnl"/>
        </w:rPr>
        <w:t>autoridades auxiliares, asociaciones civiles, organizaciones sociales; mesas directivas, asociaciones y representantes</w:t>
      </w:r>
      <w:r>
        <w:rPr>
          <w:rFonts w:ascii="Palatino Linotype" w:hAnsi="Palatino Linotype"/>
          <w:i/>
          <w:lang w:val="es-ES_tradnl"/>
        </w:rPr>
        <w:t xml:space="preserve"> </w:t>
      </w:r>
      <w:proofErr w:type="spellStart"/>
      <w:r w:rsidRPr="0041533A">
        <w:rPr>
          <w:rFonts w:ascii="Palatino Linotype" w:hAnsi="Palatino Linotype"/>
          <w:i/>
          <w:lang w:val="es-ES_tradnl"/>
        </w:rPr>
        <w:t>condominales</w:t>
      </w:r>
      <w:proofErr w:type="spellEnd"/>
      <w:r w:rsidRPr="0041533A">
        <w:rPr>
          <w:rFonts w:ascii="Palatino Linotype" w:hAnsi="Palatino Linotype"/>
          <w:i/>
          <w:lang w:val="es-ES_tradnl"/>
        </w:rPr>
        <w:t xml:space="preserve"> (para lo cual establecerá los mecanismos de coordinación y colaboración con la o el Síndico Municipal comisionado</w:t>
      </w:r>
      <w:r>
        <w:rPr>
          <w:rFonts w:ascii="Palatino Linotype" w:hAnsi="Palatino Linotype"/>
          <w:i/>
          <w:lang w:val="es-ES_tradnl"/>
        </w:rPr>
        <w:t xml:space="preserve"> </w:t>
      </w:r>
      <w:r w:rsidRPr="0041533A">
        <w:rPr>
          <w:rFonts w:ascii="Palatino Linotype" w:hAnsi="Palatino Linotype"/>
          <w:i/>
          <w:lang w:val="es-ES_tradnl"/>
        </w:rPr>
        <w:t>para cumplir con lo previsto en la Ley que Regula el Régimen de Propiedad en Condominio del Estado de México, al igual que con</w:t>
      </w:r>
      <w:r>
        <w:rPr>
          <w:rFonts w:ascii="Palatino Linotype" w:hAnsi="Palatino Linotype"/>
          <w:i/>
          <w:lang w:val="es-ES_tradnl"/>
        </w:rPr>
        <w:t xml:space="preserve"> </w:t>
      </w:r>
      <w:r w:rsidRPr="0041533A">
        <w:rPr>
          <w:rFonts w:ascii="Palatino Linotype" w:hAnsi="Palatino Linotype"/>
          <w:i/>
          <w:lang w:val="es-ES_tradnl"/>
        </w:rPr>
        <w:t xml:space="preserve">otras áreas administrativas involucradas en la atención de las problemáticas </w:t>
      </w:r>
      <w:proofErr w:type="spellStart"/>
      <w:r w:rsidRPr="0041533A">
        <w:rPr>
          <w:rFonts w:ascii="Palatino Linotype" w:hAnsi="Palatino Linotype"/>
          <w:i/>
          <w:lang w:val="es-ES_tradnl"/>
        </w:rPr>
        <w:t>condominales</w:t>
      </w:r>
      <w:proofErr w:type="spellEnd"/>
      <w:r w:rsidRPr="0041533A">
        <w:rPr>
          <w:rFonts w:ascii="Palatino Linotype" w:hAnsi="Palatino Linotype"/>
          <w:i/>
          <w:lang w:val="es-ES_tradnl"/>
        </w:rPr>
        <w:t>) así como empresas y asociaciones de</w:t>
      </w:r>
      <w:r>
        <w:rPr>
          <w:rFonts w:ascii="Palatino Linotype" w:hAnsi="Palatino Linotype"/>
          <w:i/>
          <w:lang w:val="es-ES_tradnl"/>
        </w:rPr>
        <w:t xml:space="preserve"> </w:t>
      </w:r>
      <w:r w:rsidRPr="0041533A">
        <w:rPr>
          <w:rFonts w:ascii="Palatino Linotype" w:hAnsi="Palatino Linotype"/>
          <w:i/>
          <w:lang w:val="es-ES_tradnl"/>
        </w:rPr>
        <w:t>transporte público dando atención y seguimiento a la gestión que realicen, siendo corresponsable de garantizar la gobernabilidad</w:t>
      </w:r>
      <w:r>
        <w:rPr>
          <w:rFonts w:ascii="Palatino Linotype" w:hAnsi="Palatino Linotype"/>
          <w:i/>
          <w:lang w:val="es-ES_tradnl"/>
        </w:rPr>
        <w:t xml:space="preserve"> </w:t>
      </w:r>
      <w:r w:rsidRPr="0041533A">
        <w:rPr>
          <w:rFonts w:ascii="Palatino Linotype" w:hAnsi="Palatino Linotype"/>
          <w:i/>
          <w:lang w:val="es-ES_tradnl"/>
        </w:rPr>
        <w:t>democrática y el desarrollo político del municipio.</w:t>
      </w:r>
    </w:p>
    <w:p w14:paraId="470065D8"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La o el titular de esta área será denominado “Secretaria o Secretario del Ayuntamiento”, y tendrá a su cargo las siguientes áreas</w:t>
      </w:r>
      <w:r>
        <w:rPr>
          <w:rFonts w:ascii="Palatino Linotype" w:hAnsi="Palatino Linotype"/>
          <w:i/>
          <w:lang w:val="es-ES_tradnl"/>
        </w:rPr>
        <w:t xml:space="preserve"> </w:t>
      </w:r>
      <w:r w:rsidRPr="0041533A">
        <w:rPr>
          <w:rFonts w:ascii="Palatino Linotype" w:hAnsi="Palatino Linotype"/>
          <w:i/>
          <w:lang w:val="es-ES_tradnl"/>
        </w:rPr>
        <w:t>administrativas:</w:t>
      </w:r>
    </w:p>
    <w:p w14:paraId="754FE542"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 Dirección de Patrimonio Municipal;</w:t>
      </w:r>
    </w:p>
    <w:p w14:paraId="151B145C"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a. Departamento de Bienes Muebles;</w:t>
      </w:r>
    </w:p>
    <w:p w14:paraId="4AE8B8CE"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b. Departamento de Bienes Inmuebles;</w:t>
      </w:r>
    </w:p>
    <w:p w14:paraId="5D069731"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II. Departamento del Archivo Municipal;</w:t>
      </w:r>
    </w:p>
    <w:p w14:paraId="60E32344"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III. Departamento de Oficialía de Partes;</w:t>
      </w:r>
    </w:p>
    <w:p w14:paraId="04CCDA33"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IV. Junta Municipal de Reclutamiento;</w:t>
      </w:r>
    </w:p>
    <w:p w14:paraId="41DB789F"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V. Unidad de Gobierno y Participación Ciudadana;</w:t>
      </w:r>
    </w:p>
    <w:p w14:paraId="1BAF380B"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a. Coordinación de Gobierno Zona Sur;</w:t>
      </w:r>
    </w:p>
    <w:p w14:paraId="2C05AE07"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b. Coordinación de Asuntos Religiosos;</w:t>
      </w:r>
    </w:p>
    <w:p w14:paraId="70F20693"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 xml:space="preserve">c. Coordinación de Régimen </w:t>
      </w:r>
      <w:proofErr w:type="spellStart"/>
      <w:r w:rsidRPr="0041533A">
        <w:rPr>
          <w:rFonts w:ascii="Palatino Linotype" w:hAnsi="Palatino Linotype"/>
          <w:i/>
          <w:lang w:val="es-ES_tradnl"/>
        </w:rPr>
        <w:t>Condominal</w:t>
      </w:r>
      <w:proofErr w:type="spellEnd"/>
      <w:r w:rsidRPr="0041533A">
        <w:rPr>
          <w:rFonts w:ascii="Palatino Linotype" w:hAnsi="Palatino Linotype"/>
          <w:i/>
          <w:lang w:val="es-ES_tradnl"/>
        </w:rPr>
        <w:t>;</w:t>
      </w:r>
    </w:p>
    <w:p w14:paraId="0FF332E9"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d. Coordinación de Participación Ciudadana;</w:t>
      </w:r>
    </w:p>
    <w:p w14:paraId="7FF4D1B5"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e. Coordinación de Movilidad y Transporte Público;</w:t>
      </w:r>
    </w:p>
    <w:p w14:paraId="6E1E0E61" w14:textId="77777777" w:rsid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VI. Departamento de Gestión Administrativa e Informática.</w:t>
      </w:r>
      <w:r w:rsidRPr="0041533A">
        <w:rPr>
          <w:rFonts w:ascii="Palatino Linotype" w:hAnsi="Palatino Linotype"/>
          <w:i/>
          <w:lang w:val="es-ES_tradnl"/>
        </w:rPr>
        <w:cr/>
      </w:r>
    </w:p>
    <w:p w14:paraId="121A825F"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b/>
          <w:i/>
          <w:lang w:val="es-ES_tradnl"/>
        </w:rPr>
        <w:t xml:space="preserve">Artículo 45. </w:t>
      </w:r>
      <w:r w:rsidRPr="0041533A">
        <w:rPr>
          <w:rFonts w:ascii="Palatino Linotype" w:hAnsi="Palatino Linotype"/>
          <w:i/>
          <w:lang w:val="es-ES_tradnl"/>
        </w:rPr>
        <w:t xml:space="preserve">La </w:t>
      </w:r>
      <w:r w:rsidRPr="0041533A">
        <w:rPr>
          <w:rFonts w:ascii="Palatino Linotype" w:hAnsi="Palatino Linotype"/>
          <w:i/>
          <w:u w:val="single"/>
          <w:lang w:val="es-ES_tradnl"/>
        </w:rPr>
        <w:t>Dirección General Jurídica y Consultiva</w:t>
      </w:r>
      <w:r w:rsidRPr="0041533A">
        <w:rPr>
          <w:rFonts w:ascii="Palatino Linotype" w:hAnsi="Palatino Linotype"/>
          <w:i/>
          <w:lang w:val="es-ES_tradnl"/>
        </w:rPr>
        <w:t xml:space="preserve"> auxilia a la Presidencia Municipal, la Sindicatura y los titulares de las</w:t>
      </w:r>
      <w:r>
        <w:rPr>
          <w:rFonts w:ascii="Palatino Linotype" w:hAnsi="Palatino Linotype"/>
          <w:i/>
          <w:lang w:val="es-ES_tradnl"/>
        </w:rPr>
        <w:t xml:space="preserve"> </w:t>
      </w:r>
      <w:r w:rsidRPr="0041533A">
        <w:rPr>
          <w:rFonts w:ascii="Palatino Linotype" w:hAnsi="Palatino Linotype"/>
          <w:i/>
          <w:lang w:val="es-ES_tradnl"/>
        </w:rPr>
        <w:t>áreas administrativas a efecto de otorgar certeza y validez jurídica a la actuación de las dependencias de la administración pública</w:t>
      </w:r>
      <w:r>
        <w:rPr>
          <w:rFonts w:ascii="Palatino Linotype" w:hAnsi="Palatino Linotype"/>
          <w:i/>
          <w:lang w:val="es-ES_tradnl"/>
        </w:rPr>
        <w:t xml:space="preserve"> </w:t>
      </w:r>
      <w:r w:rsidRPr="0041533A">
        <w:rPr>
          <w:rFonts w:ascii="Palatino Linotype" w:hAnsi="Palatino Linotype"/>
          <w:i/>
          <w:lang w:val="es-ES_tradnl"/>
        </w:rPr>
        <w:t>centralizada, descentralizada y organismos auxiliares, así como la homologación de esfuerzos en materia de mejora regulatoria.</w:t>
      </w:r>
    </w:p>
    <w:p w14:paraId="1E0835FA"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lastRenderedPageBreak/>
        <w:t>Por otro lado, es la responsable del funcionamiento de las Oficialías Mediadoras-Conciliadoras y/o Calificadoras Municipales,</w:t>
      </w:r>
      <w:r>
        <w:rPr>
          <w:rFonts w:ascii="Palatino Linotype" w:hAnsi="Palatino Linotype"/>
          <w:i/>
          <w:lang w:val="es-ES_tradnl"/>
        </w:rPr>
        <w:t xml:space="preserve"> </w:t>
      </w:r>
      <w:r w:rsidRPr="0041533A">
        <w:rPr>
          <w:rFonts w:ascii="Palatino Linotype" w:hAnsi="Palatino Linotype"/>
          <w:i/>
          <w:lang w:val="es-ES_tradnl"/>
        </w:rPr>
        <w:t>quienes desempeñaran las facultades y obligaciones que establece el artículo 150 de la Ley Orgánica Municipal del Estado de</w:t>
      </w:r>
      <w:r>
        <w:rPr>
          <w:rFonts w:ascii="Palatino Linotype" w:hAnsi="Palatino Linotype"/>
          <w:i/>
          <w:lang w:val="es-ES_tradnl"/>
        </w:rPr>
        <w:t xml:space="preserve"> </w:t>
      </w:r>
      <w:r w:rsidRPr="0041533A">
        <w:rPr>
          <w:rFonts w:ascii="Palatino Linotype" w:hAnsi="Palatino Linotype"/>
          <w:i/>
          <w:lang w:val="es-ES_tradnl"/>
        </w:rPr>
        <w:t>México, en el Juzgado Cívico Municipal.</w:t>
      </w:r>
    </w:p>
    <w:p w14:paraId="3C0B8BE4"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Además, establece la coordinación necesaria entre la Presidencia Municipal y la Defensoría Municipal de los Derechos Humanos, al</w:t>
      </w:r>
      <w:r>
        <w:rPr>
          <w:rFonts w:ascii="Palatino Linotype" w:hAnsi="Palatino Linotype"/>
          <w:i/>
          <w:lang w:val="es-ES_tradnl"/>
        </w:rPr>
        <w:t xml:space="preserve"> </w:t>
      </w:r>
      <w:r w:rsidRPr="0041533A">
        <w:rPr>
          <w:rFonts w:ascii="Palatino Linotype" w:hAnsi="Palatino Linotype"/>
          <w:i/>
          <w:lang w:val="es-ES_tradnl"/>
        </w:rPr>
        <w:t>igual que con las Oficialías del Registro Civil, las cuales son las instituciones de carácter público y de interés social mediante el</w:t>
      </w:r>
      <w:r>
        <w:rPr>
          <w:rFonts w:ascii="Palatino Linotype" w:hAnsi="Palatino Linotype"/>
          <w:i/>
          <w:lang w:val="es-ES_tradnl"/>
        </w:rPr>
        <w:t xml:space="preserve"> </w:t>
      </w:r>
      <w:r w:rsidRPr="0041533A">
        <w:rPr>
          <w:rFonts w:ascii="Palatino Linotype" w:hAnsi="Palatino Linotype"/>
          <w:i/>
          <w:lang w:val="es-ES_tradnl"/>
        </w:rPr>
        <w:t>cual el Estado, a través del titular y sus oficiales investidos de fe pública, inscribe, registra, autoriza, certifica, da fe y solemnidad</w:t>
      </w:r>
      <w:r>
        <w:rPr>
          <w:rFonts w:ascii="Palatino Linotype" w:hAnsi="Palatino Linotype"/>
          <w:i/>
          <w:lang w:val="es-ES_tradnl"/>
        </w:rPr>
        <w:t xml:space="preserve"> </w:t>
      </w:r>
      <w:r w:rsidRPr="0041533A">
        <w:rPr>
          <w:rFonts w:ascii="Palatino Linotype" w:hAnsi="Palatino Linotype"/>
          <w:i/>
          <w:lang w:val="es-ES_tradnl"/>
        </w:rPr>
        <w:t>a los actos y hechos relativos al estado civil de las personas y expide actas de nacimiento.</w:t>
      </w:r>
    </w:p>
    <w:p w14:paraId="22027C07"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Su titular será denominado “Directora o Director General Jurídico y Consultivo” y tendrá a su cargo las siguientes áreas</w:t>
      </w:r>
      <w:r>
        <w:rPr>
          <w:rFonts w:ascii="Palatino Linotype" w:hAnsi="Palatino Linotype"/>
          <w:i/>
          <w:lang w:val="es-ES_tradnl"/>
        </w:rPr>
        <w:t xml:space="preserve"> </w:t>
      </w:r>
      <w:r w:rsidRPr="0041533A">
        <w:rPr>
          <w:rFonts w:ascii="Palatino Linotype" w:hAnsi="Palatino Linotype"/>
          <w:i/>
          <w:lang w:val="es-ES_tradnl"/>
        </w:rPr>
        <w:t>administrativas:</w:t>
      </w:r>
    </w:p>
    <w:p w14:paraId="545CD5FC"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 Coordinación de Litigación;</w:t>
      </w:r>
    </w:p>
    <w:p w14:paraId="0889FC4B"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II. Coordinación de Justicia Cívica;</w:t>
      </w:r>
    </w:p>
    <w:p w14:paraId="30A07142" w14:textId="77777777" w:rsidR="0041533A" w:rsidRPr="0041533A" w:rsidRDefault="0041533A" w:rsidP="0041533A">
      <w:pPr>
        <w:spacing w:after="0" w:line="240" w:lineRule="auto"/>
        <w:ind w:left="851" w:right="567"/>
        <w:jc w:val="both"/>
        <w:rPr>
          <w:rFonts w:ascii="Palatino Linotype" w:hAnsi="Palatino Linotype"/>
          <w:i/>
          <w:lang w:val="es-ES_tradnl"/>
        </w:rPr>
      </w:pPr>
      <w:r w:rsidRPr="0041533A">
        <w:rPr>
          <w:rFonts w:ascii="Palatino Linotype" w:hAnsi="Palatino Linotype"/>
          <w:i/>
          <w:lang w:val="es-ES_tradnl"/>
        </w:rPr>
        <w:t>a. Oficialías Mediadoras-Conciliadoras, Calificadoras y/o Juzgado Cívico.</w:t>
      </w:r>
    </w:p>
    <w:p w14:paraId="1625CAAB" w14:textId="77777777" w:rsidR="0041533A" w:rsidRPr="0041533A" w:rsidRDefault="0041533A" w:rsidP="0041533A">
      <w:pPr>
        <w:spacing w:after="0" w:line="240" w:lineRule="auto"/>
        <w:ind w:left="993" w:right="567"/>
        <w:jc w:val="both"/>
        <w:rPr>
          <w:rFonts w:ascii="Palatino Linotype" w:hAnsi="Palatino Linotype"/>
          <w:i/>
          <w:lang w:val="es-ES_tradnl"/>
        </w:rPr>
      </w:pPr>
      <w:r w:rsidRPr="0041533A">
        <w:rPr>
          <w:rFonts w:ascii="Palatino Linotype" w:hAnsi="Palatino Linotype"/>
          <w:i/>
          <w:lang w:val="es-ES_tradnl"/>
        </w:rPr>
        <w:t>1. Oficialía Mediadora-Conciliadora y/o Calificadora Municipal, Zona Centro.</w:t>
      </w:r>
    </w:p>
    <w:p w14:paraId="42DCC5DB" w14:textId="77777777" w:rsidR="0041533A" w:rsidRPr="0041533A" w:rsidRDefault="0041533A" w:rsidP="0041533A">
      <w:pPr>
        <w:spacing w:after="0" w:line="240" w:lineRule="auto"/>
        <w:ind w:left="993" w:right="567"/>
        <w:jc w:val="both"/>
        <w:rPr>
          <w:rFonts w:ascii="Palatino Linotype" w:hAnsi="Palatino Linotype"/>
          <w:i/>
          <w:lang w:val="es-ES_tradnl"/>
        </w:rPr>
      </w:pPr>
      <w:r w:rsidRPr="0041533A">
        <w:rPr>
          <w:rFonts w:ascii="Palatino Linotype" w:hAnsi="Palatino Linotype"/>
          <w:i/>
          <w:lang w:val="es-ES_tradnl"/>
        </w:rPr>
        <w:t>2. Oficialía Mediadora-Conciliadora y/o Calificadora Municipal, Zona Sur.</w:t>
      </w:r>
    </w:p>
    <w:p w14:paraId="2A9F4431"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III. Defensoría Municipal de Derechos Humanos (órgano autónomo, para efectos de coordinación).</w:t>
      </w:r>
    </w:p>
    <w:p w14:paraId="3B07D947"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IV. Oficialía del Registro Civil 01, Cabecera Municipal.</w:t>
      </w:r>
    </w:p>
    <w:p w14:paraId="37274B97"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V. Oficialía del Registro Civil 02, Ojo de Agua.</w:t>
      </w:r>
    </w:p>
    <w:p w14:paraId="798BAEAD"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VI. Oficialía del Registro Civil 03, Héroes Tecámac.</w:t>
      </w:r>
    </w:p>
    <w:p w14:paraId="7EB92658" w14:textId="77777777" w:rsidR="0041533A" w:rsidRP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VII. Departamento de Gestión Administrativa e Informática.</w:t>
      </w:r>
    </w:p>
    <w:p w14:paraId="2000F5C8" w14:textId="77777777" w:rsidR="0041533A" w:rsidRDefault="0041533A" w:rsidP="0041533A">
      <w:pPr>
        <w:spacing w:after="0" w:line="240" w:lineRule="auto"/>
        <w:ind w:left="567" w:right="567"/>
        <w:jc w:val="both"/>
        <w:rPr>
          <w:rFonts w:ascii="Palatino Linotype" w:hAnsi="Palatino Linotype"/>
          <w:i/>
          <w:lang w:val="es-ES_tradnl"/>
        </w:rPr>
      </w:pPr>
      <w:r w:rsidRPr="0041533A">
        <w:rPr>
          <w:rFonts w:ascii="Palatino Linotype" w:hAnsi="Palatino Linotype"/>
          <w:i/>
          <w:lang w:val="es-ES_tradnl"/>
        </w:rPr>
        <w:t>Para la imposición de las sanciones por faltas administrativas o infracciones, serán las Oficialías Mediadoras- Conciliadoras y/o</w:t>
      </w:r>
      <w:r>
        <w:rPr>
          <w:rFonts w:ascii="Palatino Linotype" w:hAnsi="Palatino Linotype"/>
          <w:i/>
          <w:lang w:val="es-ES_tradnl"/>
        </w:rPr>
        <w:t xml:space="preserve"> </w:t>
      </w:r>
      <w:r w:rsidRPr="0041533A">
        <w:rPr>
          <w:rFonts w:ascii="Palatino Linotype" w:hAnsi="Palatino Linotype"/>
          <w:i/>
          <w:lang w:val="es-ES_tradnl"/>
        </w:rPr>
        <w:t>Calificadoras, las encargadas de conocer, calificar y sancionar de forma administrativa de conformidad con las infracciones, faltas</w:t>
      </w:r>
      <w:r>
        <w:rPr>
          <w:rFonts w:ascii="Palatino Linotype" w:hAnsi="Palatino Linotype"/>
          <w:i/>
          <w:lang w:val="es-ES_tradnl"/>
        </w:rPr>
        <w:t xml:space="preserve"> </w:t>
      </w:r>
      <w:r w:rsidRPr="0041533A">
        <w:rPr>
          <w:rFonts w:ascii="Palatino Linotype" w:hAnsi="Palatino Linotype"/>
          <w:i/>
          <w:lang w:val="es-ES_tradnl"/>
        </w:rPr>
        <w:t>administrativas, sanciones y procedimiento establecido en el Código Reglamentario Municipal de Tecámac, Estado de México.</w:t>
      </w:r>
    </w:p>
    <w:p w14:paraId="5FE1BE37" w14:textId="77777777" w:rsidR="0041533A" w:rsidRDefault="0041533A" w:rsidP="00766BEE">
      <w:pPr>
        <w:spacing w:after="0" w:line="240" w:lineRule="auto"/>
        <w:ind w:left="567" w:right="567"/>
        <w:jc w:val="both"/>
        <w:rPr>
          <w:rFonts w:ascii="Palatino Linotype" w:hAnsi="Palatino Linotype"/>
          <w:i/>
          <w:lang w:val="es-ES_tradnl"/>
        </w:rPr>
      </w:pPr>
    </w:p>
    <w:p w14:paraId="724B2589" w14:textId="77777777" w:rsidR="00C729EC" w:rsidRPr="00C729EC" w:rsidRDefault="00C729EC" w:rsidP="00C729EC">
      <w:pPr>
        <w:spacing w:after="0" w:line="240" w:lineRule="auto"/>
        <w:ind w:left="567" w:right="567"/>
        <w:jc w:val="both"/>
        <w:rPr>
          <w:rFonts w:ascii="Palatino Linotype" w:hAnsi="Palatino Linotype"/>
          <w:i/>
          <w:lang w:val="es-ES_tradnl"/>
        </w:rPr>
      </w:pPr>
      <w:r w:rsidRPr="00095F36">
        <w:rPr>
          <w:rFonts w:ascii="Palatino Linotype" w:hAnsi="Palatino Linotype"/>
          <w:b/>
          <w:i/>
          <w:lang w:val="es-ES_tradnl"/>
        </w:rPr>
        <w:t xml:space="preserve">Artículo 50. </w:t>
      </w:r>
      <w:r w:rsidRPr="00C729EC">
        <w:rPr>
          <w:rFonts w:ascii="Palatino Linotype" w:hAnsi="Palatino Linotype"/>
          <w:i/>
          <w:lang w:val="es-ES_tradnl"/>
        </w:rPr>
        <w:t xml:space="preserve">La </w:t>
      </w:r>
      <w:r w:rsidRPr="00095F36">
        <w:rPr>
          <w:rFonts w:ascii="Palatino Linotype" w:hAnsi="Palatino Linotype"/>
          <w:i/>
          <w:u w:val="single"/>
          <w:lang w:val="es-ES_tradnl"/>
        </w:rPr>
        <w:t>Dirección General de Ecología y Administración del Medio Ambiente</w:t>
      </w:r>
      <w:r w:rsidRPr="00C729EC">
        <w:rPr>
          <w:rFonts w:ascii="Palatino Linotype" w:hAnsi="Palatino Linotype"/>
          <w:i/>
          <w:lang w:val="es-ES_tradnl"/>
        </w:rPr>
        <w:t xml:space="preserve"> será la responsable de ejecutar las facultades</w:t>
      </w:r>
      <w:r w:rsidR="00095F36">
        <w:rPr>
          <w:rFonts w:ascii="Palatino Linotype" w:hAnsi="Palatino Linotype"/>
          <w:i/>
          <w:lang w:val="es-ES_tradnl"/>
        </w:rPr>
        <w:t xml:space="preserve"> </w:t>
      </w:r>
      <w:r w:rsidRPr="00C729EC">
        <w:rPr>
          <w:rFonts w:ascii="Palatino Linotype" w:hAnsi="Palatino Linotype"/>
          <w:i/>
          <w:lang w:val="es-ES_tradnl"/>
        </w:rPr>
        <w:t>y atribuciones del Ayuntamiento en materia de preservación y cuidado del medio ambiente, por otro lado, operará la prestación</w:t>
      </w:r>
      <w:r w:rsidR="00095F36">
        <w:rPr>
          <w:rFonts w:ascii="Palatino Linotype" w:hAnsi="Palatino Linotype"/>
          <w:i/>
          <w:lang w:val="es-ES_tradnl"/>
        </w:rPr>
        <w:t xml:space="preserve"> </w:t>
      </w:r>
      <w:r w:rsidRPr="00C729EC">
        <w:rPr>
          <w:rFonts w:ascii="Palatino Linotype" w:hAnsi="Palatino Linotype"/>
          <w:i/>
          <w:lang w:val="es-ES_tradnl"/>
        </w:rPr>
        <w:t xml:space="preserve">de los servicios de mantenimiento de parques y jardines, </w:t>
      </w:r>
      <w:r w:rsidRPr="00095F36">
        <w:rPr>
          <w:rFonts w:ascii="Palatino Linotype" w:hAnsi="Palatino Linotype"/>
          <w:i/>
          <w:u w:val="single"/>
          <w:lang w:val="es-ES_tradnl"/>
        </w:rPr>
        <w:t>limpia, recolección y disposición final de residuos sólidos urbanos,</w:t>
      </w:r>
      <w:r w:rsidRPr="00C729EC">
        <w:rPr>
          <w:rFonts w:ascii="Palatino Linotype" w:hAnsi="Palatino Linotype"/>
          <w:i/>
          <w:lang w:val="es-ES_tradnl"/>
        </w:rPr>
        <w:t xml:space="preserve"> salud</w:t>
      </w:r>
      <w:r w:rsidR="00095F36">
        <w:rPr>
          <w:rFonts w:ascii="Palatino Linotype" w:hAnsi="Palatino Linotype"/>
          <w:i/>
          <w:lang w:val="es-ES_tradnl"/>
        </w:rPr>
        <w:t xml:space="preserve"> </w:t>
      </w:r>
      <w:r w:rsidRPr="00C729EC">
        <w:rPr>
          <w:rFonts w:ascii="Palatino Linotype" w:hAnsi="Palatino Linotype"/>
          <w:i/>
          <w:lang w:val="es-ES_tradnl"/>
        </w:rPr>
        <w:t>animal y la administración, conforme a la Ley General de Equilibrio Ecológico y Protección al Ambiente, al Código para la</w:t>
      </w:r>
      <w:r w:rsidR="00095F36">
        <w:rPr>
          <w:rFonts w:ascii="Palatino Linotype" w:hAnsi="Palatino Linotype"/>
          <w:i/>
          <w:lang w:val="es-ES_tradnl"/>
        </w:rPr>
        <w:t xml:space="preserve"> </w:t>
      </w:r>
      <w:r w:rsidRPr="00C729EC">
        <w:rPr>
          <w:rFonts w:ascii="Palatino Linotype" w:hAnsi="Palatino Linotype"/>
          <w:i/>
          <w:lang w:val="es-ES_tradnl"/>
        </w:rPr>
        <w:t>Biodiversidad del Estado de México y demás disposiciones aplicables. Su titular será denominado “Directora o Director General de</w:t>
      </w:r>
      <w:r w:rsidR="00095F36">
        <w:rPr>
          <w:rFonts w:ascii="Palatino Linotype" w:hAnsi="Palatino Linotype"/>
          <w:i/>
          <w:lang w:val="es-ES_tradnl"/>
        </w:rPr>
        <w:t xml:space="preserve"> </w:t>
      </w:r>
      <w:r w:rsidRPr="00C729EC">
        <w:rPr>
          <w:rFonts w:ascii="Palatino Linotype" w:hAnsi="Palatino Linotype"/>
          <w:i/>
          <w:lang w:val="es-ES_tradnl"/>
        </w:rPr>
        <w:t>Ecología y Administración del Medio Ambiente”, y tendrá facultades amplias de revisión, supervisión y visto bueno respecto de las</w:t>
      </w:r>
      <w:r w:rsidR="00095F36">
        <w:rPr>
          <w:rFonts w:ascii="Palatino Linotype" w:hAnsi="Palatino Linotype"/>
          <w:i/>
          <w:lang w:val="es-ES_tradnl"/>
        </w:rPr>
        <w:t xml:space="preserve"> </w:t>
      </w:r>
      <w:r w:rsidRPr="00C729EC">
        <w:rPr>
          <w:rFonts w:ascii="Palatino Linotype" w:hAnsi="Palatino Linotype"/>
          <w:i/>
          <w:lang w:val="es-ES_tradnl"/>
        </w:rPr>
        <w:t>actuaciones llevadas a cabo por los titulares de las áreas administrativas a su cargo, en el entendido que las facultades,</w:t>
      </w:r>
      <w:r w:rsidR="00095F36">
        <w:rPr>
          <w:rFonts w:ascii="Palatino Linotype" w:hAnsi="Palatino Linotype"/>
          <w:i/>
          <w:lang w:val="es-ES_tradnl"/>
        </w:rPr>
        <w:t xml:space="preserve"> </w:t>
      </w:r>
      <w:r w:rsidRPr="00C729EC">
        <w:rPr>
          <w:rFonts w:ascii="Palatino Linotype" w:hAnsi="Palatino Linotype"/>
          <w:i/>
          <w:lang w:val="es-ES_tradnl"/>
        </w:rPr>
        <w:lastRenderedPageBreak/>
        <w:t xml:space="preserve">atribuciones y cumplimiento de requisitos previstos en los artículos 32, 87 fracción VI, 96 </w:t>
      </w:r>
      <w:proofErr w:type="spellStart"/>
      <w:r w:rsidRPr="00C729EC">
        <w:rPr>
          <w:rFonts w:ascii="Palatino Linotype" w:hAnsi="Palatino Linotype"/>
          <w:i/>
          <w:lang w:val="es-ES_tradnl"/>
        </w:rPr>
        <w:t>Octies</w:t>
      </w:r>
      <w:proofErr w:type="spellEnd"/>
      <w:r w:rsidRPr="00C729EC">
        <w:rPr>
          <w:rFonts w:ascii="Palatino Linotype" w:hAnsi="Palatino Linotype"/>
          <w:i/>
          <w:lang w:val="es-ES_tradnl"/>
        </w:rPr>
        <w:t xml:space="preserve"> y 96 </w:t>
      </w:r>
      <w:proofErr w:type="spellStart"/>
      <w:r w:rsidRPr="00C729EC">
        <w:rPr>
          <w:rFonts w:ascii="Palatino Linotype" w:hAnsi="Palatino Linotype"/>
          <w:i/>
          <w:lang w:val="es-ES_tradnl"/>
        </w:rPr>
        <w:t>Nonies</w:t>
      </w:r>
      <w:proofErr w:type="spellEnd"/>
      <w:r w:rsidRPr="00C729EC">
        <w:rPr>
          <w:rFonts w:ascii="Palatino Linotype" w:hAnsi="Palatino Linotype"/>
          <w:i/>
          <w:lang w:val="es-ES_tradnl"/>
        </w:rPr>
        <w:t xml:space="preserve"> de la Ley Orgánica</w:t>
      </w:r>
      <w:r w:rsidR="00095F36">
        <w:rPr>
          <w:rFonts w:ascii="Palatino Linotype" w:hAnsi="Palatino Linotype"/>
          <w:i/>
          <w:lang w:val="es-ES_tradnl"/>
        </w:rPr>
        <w:t xml:space="preserve"> </w:t>
      </w:r>
      <w:r w:rsidRPr="00C729EC">
        <w:rPr>
          <w:rFonts w:ascii="Palatino Linotype" w:hAnsi="Palatino Linotype"/>
          <w:i/>
          <w:lang w:val="es-ES_tradnl"/>
        </w:rPr>
        <w:t>Municipal del Estado de México y demás disposiciones aplicables, se entenderán conferidas al Subdirector de Ecología. La</w:t>
      </w:r>
      <w:r w:rsidR="00095F36">
        <w:rPr>
          <w:rFonts w:ascii="Palatino Linotype" w:hAnsi="Palatino Linotype"/>
          <w:i/>
          <w:lang w:val="es-ES_tradnl"/>
        </w:rPr>
        <w:t xml:space="preserve"> </w:t>
      </w:r>
      <w:r w:rsidRPr="00C729EC">
        <w:rPr>
          <w:rFonts w:ascii="Palatino Linotype" w:hAnsi="Palatino Linotype"/>
          <w:i/>
          <w:lang w:val="es-ES_tradnl"/>
        </w:rPr>
        <w:t>Directora o Director General tendrá a su cargo las siguientes áreas administrativas:</w:t>
      </w:r>
    </w:p>
    <w:p w14:paraId="47EBE5A4" w14:textId="77777777" w:rsidR="00C729EC" w:rsidRPr="00C729EC" w:rsidRDefault="00C729EC" w:rsidP="00C729EC">
      <w:pPr>
        <w:spacing w:after="0" w:line="240" w:lineRule="auto"/>
        <w:ind w:left="567" w:right="567"/>
        <w:jc w:val="both"/>
        <w:rPr>
          <w:rFonts w:ascii="Palatino Linotype" w:hAnsi="Palatino Linotype"/>
          <w:i/>
          <w:lang w:val="es-ES_tradnl"/>
        </w:rPr>
      </w:pPr>
      <w:r w:rsidRPr="00C729EC">
        <w:rPr>
          <w:rFonts w:ascii="Palatino Linotype" w:hAnsi="Palatino Linotype"/>
          <w:i/>
          <w:lang w:val="es-ES_tradnl"/>
        </w:rPr>
        <w:t>I. Subdirección de Ecología.</w:t>
      </w:r>
    </w:p>
    <w:p w14:paraId="3FD59B92" w14:textId="77777777" w:rsidR="00C729EC" w:rsidRPr="00C729EC" w:rsidRDefault="00C729EC" w:rsidP="00C729EC">
      <w:pPr>
        <w:spacing w:after="0" w:line="240" w:lineRule="auto"/>
        <w:ind w:left="567" w:right="567"/>
        <w:jc w:val="both"/>
        <w:rPr>
          <w:rFonts w:ascii="Palatino Linotype" w:hAnsi="Palatino Linotype"/>
          <w:i/>
          <w:lang w:val="es-ES_tradnl"/>
        </w:rPr>
      </w:pPr>
      <w:r w:rsidRPr="00C729EC">
        <w:rPr>
          <w:rFonts w:ascii="Palatino Linotype" w:hAnsi="Palatino Linotype"/>
          <w:i/>
          <w:lang w:val="es-ES_tradnl"/>
        </w:rPr>
        <w:t>a. Departamento de Limpia, Recolección y Disposición Final de Residuos Sólidos Urbanos.</w:t>
      </w:r>
    </w:p>
    <w:p w14:paraId="00BE0576" w14:textId="77777777" w:rsidR="00C729EC" w:rsidRPr="00C729EC" w:rsidRDefault="00C729EC" w:rsidP="00C729EC">
      <w:pPr>
        <w:spacing w:after="0" w:line="240" w:lineRule="auto"/>
        <w:ind w:left="567" w:right="567"/>
        <w:jc w:val="both"/>
        <w:rPr>
          <w:rFonts w:ascii="Palatino Linotype" w:hAnsi="Palatino Linotype"/>
          <w:i/>
          <w:lang w:val="es-ES_tradnl"/>
        </w:rPr>
      </w:pPr>
      <w:r w:rsidRPr="00C729EC">
        <w:rPr>
          <w:rFonts w:ascii="Palatino Linotype" w:hAnsi="Palatino Linotype"/>
          <w:i/>
          <w:lang w:val="es-ES_tradnl"/>
        </w:rPr>
        <w:t>b. Departamento de Mantenimiento de Parques, Jardines y Espacios Públicos, Zona Centro - Norte.</w:t>
      </w:r>
    </w:p>
    <w:p w14:paraId="14E4360B" w14:textId="77777777" w:rsidR="00C729EC" w:rsidRPr="00C729EC" w:rsidRDefault="00C729EC" w:rsidP="00C729EC">
      <w:pPr>
        <w:spacing w:after="0" w:line="240" w:lineRule="auto"/>
        <w:ind w:left="567" w:right="567"/>
        <w:jc w:val="both"/>
        <w:rPr>
          <w:rFonts w:ascii="Palatino Linotype" w:hAnsi="Palatino Linotype"/>
          <w:i/>
          <w:lang w:val="es-ES_tradnl"/>
        </w:rPr>
      </w:pPr>
      <w:r w:rsidRPr="00C729EC">
        <w:rPr>
          <w:rFonts w:ascii="Palatino Linotype" w:hAnsi="Palatino Linotype"/>
          <w:i/>
          <w:lang w:val="es-ES_tradnl"/>
        </w:rPr>
        <w:t>c. Departamento de Mantenimiento de Parques, Jardines y Espacios Públicos, Zona Sur.</w:t>
      </w:r>
    </w:p>
    <w:p w14:paraId="11FA03FD" w14:textId="77777777" w:rsidR="00C729EC" w:rsidRPr="00C729EC" w:rsidRDefault="00C729EC" w:rsidP="00C729EC">
      <w:pPr>
        <w:spacing w:after="0" w:line="240" w:lineRule="auto"/>
        <w:ind w:left="567" w:right="567"/>
        <w:jc w:val="both"/>
        <w:rPr>
          <w:rFonts w:ascii="Palatino Linotype" w:hAnsi="Palatino Linotype"/>
          <w:i/>
          <w:lang w:val="es-ES_tradnl"/>
        </w:rPr>
      </w:pPr>
      <w:r w:rsidRPr="00C729EC">
        <w:rPr>
          <w:rFonts w:ascii="Palatino Linotype" w:hAnsi="Palatino Linotype"/>
          <w:i/>
          <w:lang w:val="es-ES_tradnl"/>
        </w:rPr>
        <w:t>d. Departamento de Almacén Interno;</w:t>
      </w:r>
    </w:p>
    <w:p w14:paraId="3F77C489" w14:textId="77777777" w:rsidR="00C729EC" w:rsidRPr="00C729EC" w:rsidRDefault="00C729EC" w:rsidP="00C729EC">
      <w:pPr>
        <w:spacing w:after="0" w:line="240" w:lineRule="auto"/>
        <w:ind w:left="567" w:right="567"/>
        <w:jc w:val="both"/>
        <w:rPr>
          <w:rFonts w:ascii="Palatino Linotype" w:hAnsi="Palatino Linotype"/>
          <w:i/>
          <w:lang w:val="es-ES_tradnl"/>
        </w:rPr>
      </w:pPr>
      <w:r w:rsidRPr="00C729EC">
        <w:rPr>
          <w:rFonts w:ascii="Palatino Linotype" w:hAnsi="Palatino Linotype"/>
          <w:i/>
          <w:lang w:val="es-ES_tradnl"/>
        </w:rPr>
        <w:t>II. Unidad de Control y Bienestar Animal;</w:t>
      </w:r>
    </w:p>
    <w:p w14:paraId="70BB7FC4" w14:textId="77777777" w:rsidR="00C729EC" w:rsidRDefault="00C729EC" w:rsidP="00C729EC">
      <w:pPr>
        <w:spacing w:after="0" w:line="240" w:lineRule="auto"/>
        <w:ind w:left="567" w:right="567"/>
        <w:jc w:val="both"/>
        <w:rPr>
          <w:rFonts w:ascii="Palatino Linotype" w:hAnsi="Palatino Linotype"/>
          <w:i/>
          <w:lang w:val="es-ES_tradnl"/>
        </w:rPr>
      </w:pPr>
      <w:r w:rsidRPr="00C729EC">
        <w:rPr>
          <w:rFonts w:ascii="Palatino Linotype" w:hAnsi="Palatino Linotype"/>
          <w:i/>
          <w:lang w:val="es-ES_tradnl"/>
        </w:rPr>
        <w:t>III. Departamento de Gestión Administrativa e Informática</w:t>
      </w:r>
    </w:p>
    <w:p w14:paraId="64216901" w14:textId="77777777" w:rsidR="00C729EC" w:rsidRDefault="00C729EC" w:rsidP="00766BEE">
      <w:pPr>
        <w:spacing w:after="0" w:line="240" w:lineRule="auto"/>
        <w:ind w:left="567" w:right="567"/>
        <w:jc w:val="both"/>
        <w:rPr>
          <w:rFonts w:ascii="Palatino Linotype" w:hAnsi="Palatino Linotype"/>
          <w:i/>
          <w:lang w:val="es-ES_tradnl"/>
        </w:rPr>
      </w:pPr>
    </w:p>
    <w:p w14:paraId="70C62D4B" w14:textId="77777777" w:rsidR="00766BEE" w:rsidRPr="00766BEE" w:rsidRDefault="00766BEE" w:rsidP="00766BEE">
      <w:pPr>
        <w:spacing w:after="0" w:line="240" w:lineRule="auto"/>
        <w:ind w:left="567" w:right="567"/>
        <w:jc w:val="both"/>
        <w:rPr>
          <w:rFonts w:ascii="Palatino Linotype" w:hAnsi="Palatino Linotype"/>
          <w:i/>
          <w:lang w:val="es-ES_tradnl"/>
        </w:rPr>
      </w:pPr>
      <w:r w:rsidRPr="00C729EC">
        <w:rPr>
          <w:rFonts w:ascii="Palatino Linotype" w:hAnsi="Palatino Linotype"/>
          <w:b/>
          <w:i/>
          <w:lang w:val="es-ES_tradnl"/>
        </w:rPr>
        <w:t xml:space="preserve">Artículo 74. </w:t>
      </w:r>
      <w:r w:rsidRPr="00766BEE">
        <w:rPr>
          <w:rFonts w:ascii="Palatino Linotype" w:hAnsi="Palatino Linotype"/>
          <w:i/>
          <w:lang w:val="es-ES_tradnl"/>
        </w:rPr>
        <w:t>Son servicios públicos municipales los siguientes:</w:t>
      </w:r>
    </w:p>
    <w:p w14:paraId="7DC47F98" w14:textId="77777777" w:rsidR="00766BEE" w:rsidRPr="00766BEE" w:rsidRDefault="00C729EC" w:rsidP="00C729EC">
      <w:pPr>
        <w:spacing w:after="0" w:line="240" w:lineRule="auto"/>
        <w:ind w:left="567" w:right="567"/>
        <w:jc w:val="both"/>
        <w:rPr>
          <w:rFonts w:ascii="Palatino Linotype" w:hAnsi="Palatino Linotype"/>
          <w:i/>
          <w:lang w:val="es-ES_tradnl"/>
        </w:rPr>
      </w:pPr>
      <w:r>
        <w:rPr>
          <w:rFonts w:ascii="Palatino Linotype" w:hAnsi="Palatino Linotype"/>
          <w:i/>
          <w:lang w:val="es-ES_tradnl"/>
        </w:rPr>
        <w:t>…</w:t>
      </w:r>
    </w:p>
    <w:p w14:paraId="765FD30A" w14:textId="77777777" w:rsidR="00766BEE" w:rsidRDefault="00766BEE" w:rsidP="00766BEE">
      <w:pPr>
        <w:spacing w:after="0" w:line="240" w:lineRule="auto"/>
        <w:ind w:left="567" w:right="567"/>
        <w:jc w:val="both"/>
        <w:rPr>
          <w:rFonts w:ascii="Palatino Linotype" w:hAnsi="Palatino Linotype"/>
          <w:i/>
          <w:lang w:val="es-ES_tradnl"/>
        </w:rPr>
      </w:pPr>
      <w:r w:rsidRPr="00095F36">
        <w:rPr>
          <w:rFonts w:ascii="Palatino Linotype" w:hAnsi="Palatino Linotype"/>
          <w:b/>
          <w:i/>
          <w:lang w:val="es-ES_tradnl"/>
        </w:rPr>
        <w:t>III</w:t>
      </w:r>
      <w:r w:rsidRPr="00766BEE">
        <w:rPr>
          <w:rFonts w:ascii="Palatino Linotype" w:hAnsi="Palatino Linotype"/>
          <w:i/>
          <w:lang w:val="es-ES_tradnl"/>
        </w:rPr>
        <w:t>. Limpia, recolección, traslado, tratamiento y disposición final de residuos sólidos urbanos;</w:t>
      </w:r>
    </w:p>
    <w:p w14:paraId="55302B54" w14:textId="77777777" w:rsidR="00DD73D9" w:rsidRPr="00BF591C" w:rsidRDefault="00C729EC" w:rsidP="00DD73D9">
      <w:pPr>
        <w:spacing w:after="0" w:line="240" w:lineRule="auto"/>
        <w:ind w:left="567" w:right="567"/>
        <w:jc w:val="right"/>
        <w:rPr>
          <w:rFonts w:ascii="Palatino Linotype" w:hAnsi="Palatino Linotype"/>
          <w:lang w:val="es-ES_tradnl"/>
        </w:rPr>
      </w:pPr>
      <w:r w:rsidRPr="003348D0">
        <w:rPr>
          <w:rFonts w:ascii="Palatino Linotype" w:hAnsi="Palatino Linotype"/>
          <w:lang w:val="es-ES_tradnl"/>
        </w:rPr>
        <w:t xml:space="preserve"> </w:t>
      </w:r>
      <w:r w:rsidR="00DD73D9" w:rsidRPr="003348D0">
        <w:rPr>
          <w:rFonts w:ascii="Palatino Linotype" w:hAnsi="Palatino Linotype"/>
          <w:lang w:val="es-ES_tradnl"/>
        </w:rPr>
        <w:t>(Énfasis añadido)</w:t>
      </w:r>
    </w:p>
    <w:p w14:paraId="33FB29BB" w14:textId="77777777" w:rsidR="00DD73D9" w:rsidRDefault="00DD73D9" w:rsidP="00DD73D9">
      <w:pPr>
        <w:spacing w:after="0" w:line="360" w:lineRule="auto"/>
        <w:jc w:val="both"/>
        <w:rPr>
          <w:rFonts w:ascii="Palatino Linotype" w:eastAsia="Times New Roman" w:hAnsi="Palatino Linotype" w:cs="Times New Roman"/>
          <w:sz w:val="24"/>
          <w:szCs w:val="24"/>
          <w:lang w:val="es-ES_tradnl" w:eastAsia="es-ES"/>
        </w:rPr>
      </w:pPr>
    </w:p>
    <w:p w14:paraId="457CBA35" w14:textId="7FFDB4A9" w:rsidR="00DD73D9" w:rsidRDefault="00DD73D9" w:rsidP="00DD73D9">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Preceptos legales que establecen </w:t>
      </w:r>
      <w:r w:rsidR="00907DAB">
        <w:rPr>
          <w:rFonts w:ascii="Palatino Linotype" w:eastAsia="Times New Roman" w:hAnsi="Palatino Linotype" w:cs="Times New Roman"/>
          <w:sz w:val="24"/>
          <w:szCs w:val="24"/>
          <w:lang w:val="es-ES_tradnl" w:eastAsia="es-ES"/>
        </w:rPr>
        <w:t>las facultades del</w:t>
      </w:r>
      <w:r w:rsidR="00907DAB" w:rsidRPr="009043CF">
        <w:rPr>
          <w:rFonts w:ascii="Palatino Linotype" w:eastAsia="Times New Roman" w:hAnsi="Palatino Linotype" w:cs="Times New Roman"/>
          <w:b/>
          <w:sz w:val="24"/>
          <w:szCs w:val="24"/>
          <w:lang w:val="es-ES_tradnl" w:eastAsia="es-ES"/>
        </w:rPr>
        <w:t xml:space="preserve"> Sujeto Obligado</w:t>
      </w:r>
      <w:r w:rsidR="00907DAB">
        <w:rPr>
          <w:rFonts w:ascii="Palatino Linotype" w:eastAsia="Times New Roman" w:hAnsi="Palatino Linotype" w:cs="Times New Roman"/>
          <w:sz w:val="24"/>
          <w:szCs w:val="24"/>
          <w:lang w:val="es-ES_tradnl" w:eastAsia="es-ES"/>
        </w:rPr>
        <w:t xml:space="preserve"> para encargarse de la administración de los servicios públicos municipales, en particular de la limpia, recolección y disposición de los residuos urbanos,</w:t>
      </w:r>
      <w:r w:rsidR="009043CF">
        <w:rPr>
          <w:rFonts w:ascii="Palatino Linotype" w:eastAsia="Times New Roman" w:hAnsi="Palatino Linotype" w:cs="Times New Roman"/>
          <w:sz w:val="24"/>
          <w:szCs w:val="24"/>
          <w:lang w:val="es-ES_tradnl" w:eastAsia="es-ES"/>
        </w:rPr>
        <w:t xml:space="preserve"> a cargo de su Dirección General de Ecología y Ad</w:t>
      </w:r>
      <w:r w:rsidR="00396DF9">
        <w:rPr>
          <w:rFonts w:ascii="Palatino Linotype" w:eastAsia="Times New Roman" w:hAnsi="Palatino Linotype" w:cs="Times New Roman"/>
          <w:sz w:val="24"/>
          <w:szCs w:val="24"/>
          <w:lang w:val="es-ES_tradnl" w:eastAsia="es-ES"/>
        </w:rPr>
        <w:t>ministración del Medio Ambiente,</w:t>
      </w:r>
      <w:r w:rsidR="009043CF">
        <w:rPr>
          <w:rFonts w:ascii="Palatino Linotype" w:eastAsia="Times New Roman" w:hAnsi="Palatino Linotype" w:cs="Times New Roman"/>
          <w:sz w:val="24"/>
          <w:szCs w:val="24"/>
          <w:lang w:val="es-ES_tradnl" w:eastAsia="es-ES"/>
        </w:rPr>
        <w:t xml:space="preserve"> </w:t>
      </w:r>
      <w:r w:rsidR="00396DF9">
        <w:rPr>
          <w:rFonts w:ascii="Palatino Linotype" w:eastAsia="Times New Roman" w:hAnsi="Palatino Linotype" w:cs="Times New Roman"/>
          <w:sz w:val="24"/>
          <w:szCs w:val="24"/>
          <w:lang w:val="es-ES_tradnl" w:eastAsia="es-ES"/>
        </w:rPr>
        <w:t>s</w:t>
      </w:r>
      <w:r w:rsidR="009043CF">
        <w:rPr>
          <w:rFonts w:ascii="Palatino Linotype" w:eastAsia="Times New Roman" w:hAnsi="Palatino Linotype" w:cs="Times New Roman"/>
          <w:sz w:val="24"/>
          <w:szCs w:val="24"/>
          <w:lang w:val="es-ES_tradnl" w:eastAsia="es-ES"/>
        </w:rPr>
        <w:t>ervicios públicos</w:t>
      </w:r>
      <w:r w:rsidR="00907DAB">
        <w:rPr>
          <w:rFonts w:ascii="Palatino Linotype" w:eastAsia="Times New Roman" w:hAnsi="Palatino Linotype" w:cs="Times New Roman"/>
          <w:sz w:val="24"/>
          <w:szCs w:val="24"/>
          <w:lang w:val="es-ES_tradnl" w:eastAsia="es-ES"/>
        </w:rPr>
        <w:t xml:space="preserve"> los cuales pueden ser concesionados previa autorización por parte del Cabildo Municipal o en su caso por la Legislatura Estatal.</w:t>
      </w:r>
    </w:p>
    <w:p w14:paraId="5D0063D6" w14:textId="77777777" w:rsidR="00907DAB" w:rsidRDefault="00907DAB" w:rsidP="00DD73D9">
      <w:pPr>
        <w:spacing w:after="0" w:line="360" w:lineRule="auto"/>
        <w:jc w:val="both"/>
        <w:rPr>
          <w:rFonts w:ascii="Palatino Linotype" w:eastAsia="Times New Roman" w:hAnsi="Palatino Linotype" w:cs="Times New Roman"/>
          <w:sz w:val="24"/>
          <w:szCs w:val="24"/>
          <w:lang w:val="es-ES_tradnl" w:eastAsia="es-ES"/>
        </w:rPr>
      </w:pPr>
    </w:p>
    <w:p w14:paraId="7302E7C0" w14:textId="77777777" w:rsidR="009043CF" w:rsidRDefault="009043CF" w:rsidP="00DD73D9">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Hechas las precisiones previas, e</w:t>
      </w:r>
      <w:r w:rsidR="00DD73D9">
        <w:rPr>
          <w:rFonts w:ascii="Palatino Linotype" w:eastAsia="Times New Roman" w:hAnsi="Palatino Linotype" w:cs="Times New Roman"/>
          <w:sz w:val="24"/>
          <w:szCs w:val="24"/>
          <w:lang w:val="es-ES_tradnl" w:eastAsia="es-ES"/>
        </w:rPr>
        <w:t xml:space="preserve">l </w:t>
      </w:r>
      <w:r w:rsidR="00DD73D9" w:rsidRPr="00B92A25">
        <w:rPr>
          <w:rFonts w:ascii="Palatino Linotype" w:eastAsia="Times New Roman" w:hAnsi="Palatino Linotype" w:cs="Times New Roman"/>
          <w:b/>
          <w:sz w:val="24"/>
          <w:szCs w:val="24"/>
          <w:lang w:val="es-ES_tradnl" w:eastAsia="es-ES"/>
        </w:rPr>
        <w:t>Sujeto Obligado</w:t>
      </w:r>
      <w:r w:rsidR="00DD73D9">
        <w:rPr>
          <w:rFonts w:ascii="Palatino Linotype" w:eastAsia="Times New Roman" w:hAnsi="Palatino Linotype" w:cs="Times New Roman"/>
          <w:sz w:val="24"/>
          <w:szCs w:val="24"/>
          <w:lang w:val="es-ES_tradnl" w:eastAsia="es-ES"/>
        </w:rPr>
        <w:t xml:space="preserve">, se sirvió en dar respuesta, </w:t>
      </w:r>
      <w:r>
        <w:rPr>
          <w:rFonts w:ascii="Palatino Linotype" w:eastAsia="Times New Roman" w:hAnsi="Palatino Linotype" w:cs="Times New Roman"/>
          <w:sz w:val="24"/>
          <w:szCs w:val="24"/>
          <w:lang w:val="es-ES_tradnl" w:eastAsia="es-ES"/>
        </w:rPr>
        <w:t xml:space="preserve">a través de </w:t>
      </w:r>
      <w:r w:rsidR="00DE73B5">
        <w:rPr>
          <w:rFonts w:ascii="Palatino Linotype" w:eastAsia="Times New Roman" w:hAnsi="Palatino Linotype" w:cs="Times New Roman"/>
          <w:sz w:val="24"/>
          <w:szCs w:val="24"/>
          <w:lang w:val="es-ES_tradnl" w:eastAsia="es-ES"/>
        </w:rPr>
        <w:t>su</w:t>
      </w:r>
      <w:r>
        <w:rPr>
          <w:rFonts w:ascii="Palatino Linotype" w:eastAsia="Times New Roman" w:hAnsi="Palatino Linotype" w:cs="Times New Roman"/>
          <w:sz w:val="24"/>
          <w:szCs w:val="24"/>
          <w:lang w:val="es-ES_tradnl" w:eastAsia="es-ES"/>
        </w:rPr>
        <w:t xml:space="preserve"> </w:t>
      </w:r>
      <w:r w:rsidRPr="009043CF">
        <w:rPr>
          <w:rFonts w:ascii="Palatino Linotype" w:eastAsia="Times New Roman" w:hAnsi="Palatino Linotype" w:cs="Times New Roman"/>
          <w:sz w:val="24"/>
          <w:szCs w:val="24"/>
          <w:lang w:val="es-ES_tradnl" w:eastAsia="es-ES"/>
        </w:rPr>
        <w:t>Dirección General de Ecología y Administración del Medio Ambiente</w:t>
      </w:r>
      <w:r>
        <w:rPr>
          <w:rFonts w:ascii="Palatino Linotype" w:eastAsia="Times New Roman" w:hAnsi="Palatino Linotype" w:cs="Times New Roman"/>
          <w:sz w:val="24"/>
          <w:szCs w:val="24"/>
          <w:lang w:val="es-ES_tradnl" w:eastAsia="es-ES"/>
        </w:rPr>
        <w:t xml:space="preserve">, quien se sirvió en manifestar que no está en posibilidades de atender los requerimientos en sentido positivo, toda vez que, no obra en sus archivos documento relacionado con los peticionado, pero en lo que corresponde a los numerales </w:t>
      </w:r>
      <w:r w:rsidRPr="00DE73B5">
        <w:rPr>
          <w:rFonts w:ascii="Palatino Linotype" w:eastAsia="Times New Roman" w:hAnsi="Palatino Linotype" w:cs="Times New Roman"/>
          <w:b/>
          <w:sz w:val="26"/>
          <w:szCs w:val="26"/>
          <w:lang w:val="es-ES_tradnl" w:eastAsia="es-ES"/>
        </w:rPr>
        <w:t>2, 3</w:t>
      </w:r>
      <w:r>
        <w:rPr>
          <w:rFonts w:ascii="Palatino Linotype" w:eastAsia="Times New Roman" w:hAnsi="Palatino Linotype" w:cs="Times New Roman"/>
          <w:sz w:val="24"/>
          <w:szCs w:val="24"/>
          <w:lang w:val="es-ES_tradnl" w:eastAsia="es-ES"/>
        </w:rPr>
        <w:t xml:space="preserve"> y </w:t>
      </w:r>
      <w:r w:rsidRPr="00DE73B5">
        <w:rPr>
          <w:rFonts w:ascii="Palatino Linotype" w:eastAsia="Times New Roman" w:hAnsi="Palatino Linotype" w:cs="Times New Roman"/>
          <w:b/>
          <w:sz w:val="26"/>
          <w:szCs w:val="26"/>
          <w:lang w:val="es-ES_tradnl" w:eastAsia="es-ES"/>
        </w:rPr>
        <w:t>4</w:t>
      </w:r>
      <w:r>
        <w:rPr>
          <w:rFonts w:ascii="Palatino Linotype" w:eastAsia="Times New Roman" w:hAnsi="Palatino Linotype" w:cs="Times New Roman"/>
          <w:sz w:val="24"/>
          <w:szCs w:val="24"/>
          <w:lang w:val="es-ES_tradnl" w:eastAsia="es-ES"/>
        </w:rPr>
        <w:t xml:space="preserve">, relativos a los </w:t>
      </w:r>
      <w:r>
        <w:rPr>
          <w:rFonts w:ascii="Palatino Linotype" w:eastAsia="Times New Roman" w:hAnsi="Palatino Linotype" w:cs="Times New Roman"/>
          <w:sz w:val="24"/>
          <w:szCs w:val="24"/>
          <w:lang w:val="es-ES_tradnl" w:eastAsia="es-ES"/>
        </w:rPr>
        <w:lastRenderedPageBreak/>
        <w:t xml:space="preserve">mecanismos empleados para la recolección y procesamiento de basura, y el costo </w:t>
      </w:r>
      <w:r w:rsidR="00556360">
        <w:rPr>
          <w:rFonts w:ascii="Palatino Linotype" w:eastAsia="Times New Roman" w:hAnsi="Palatino Linotype" w:cs="Times New Roman"/>
          <w:sz w:val="24"/>
          <w:szCs w:val="24"/>
          <w:lang w:val="es-ES_tradnl" w:eastAsia="es-ES"/>
        </w:rPr>
        <w:t>de recolección por tonelada de basura, se sirvió en manifestar que la información se encuentra publicada en dos ligas electrónicas, de las que se procede a su consulta, observando que las mismas contienen lo siguiente:</w:t>
      </w:r>
    </w:p>
    <w:p w14:paraId="518196E0" w14:textId="77777777" w:rsidR="00556360" w:rsidRDefault="00556360" w:rsidP="00DD73D9">
      <w:pPr>
        <w:spacing w:after="0" w:line="360" w:lineRule="auto"/>
        <w:jc w:val="both"/>
        <w:rPr>
          <w:rFonts w:ascii="Palatino Linotype" w:eastAsia="Times New Roman" w:hAnsi="Palatino Linotype" w:cs="Times New Roman"/>
          <w:sz w:val="24"/>
          <w:szCs w:val="24"/>
          <w:lang w:val="es-ES_tradnl" w:eastAsia="es-ES"/>
        </w:rPr>
      </w:pPr>
    </w:p>
    <w:p w14:paraId="7385FF64" w14:textId="77777777" w:rsidR="00556360" w:rsidRPr="00BB1041" w:rsidRDefault="004C69C8" w:rsidP="00BB1041">
      <w:pPr>
        <w:pStyle w:val="Prrafodelista"/>
        <w:numPr>
          <w:ilvl w:val="0"/>
          <w:numId w:val="21"/>
        </w:numPr>
        <w:spacing w:line="360" w:lineRule="auto"/>
        <w:jc w:val="both"/>
        <w:rPr>
          <w:rFonts w:ascii="Palatino Linotype" w:hAnsi="Palatino Linotype"/>
          <w:lang w:val="es-ES_tradnl"/>
        </w:rPr>
      </w:pPr>
      <w:hyperlink r:id="rId12" w:history="1">
        <w:r w:rsidR="00BC5FEE" w:rsidRPr="00DF41CA">
          <w:rPr>
            <w:rStyle w:val="Hipervnculo"/>
            <w:rFonts w:ascii="Palatino Linotype" w:hAnsi="Palatino Linotype"/>
            <w:lang w:val="es-ES_tradnl"/>
          </w:rPr>
          <w:t>https://sma.edomex.gob.mx/sites/sma.edomex.gob.mx/files/files/sma_pdf_ntea_013_sma_rs_2011.pdf</w:t>
        </w:r>
      </w:hyperlink>
      <w:r w:rsidR="00BB1041">
        <w:rPr>
          <w:rFonts w:ascii="Palatino Linotype" w:hAnsi="Palatino Linotype"/>
          <w:lang w:val="es-ES_tradnl"/>
        </w:rPr>
        <w:t>:</w:t>
      </w:r>
      <w:r w:rsidR="00BC5FEE">
        <w:rPr>
          <w:rFonts w:ascii="Palatino Linotype" w:hAnsi="Palatino Linotype"/>
          <w:lang w:val="es-ES_tradnl"/>
        </w:rPr>
        <w:t xml:space="preserve"> </w:t>
      </w:r>
    </w:p>
    <w:p w14:paraId="76A38E5E" w14:textId="77777777" w:rsidR="009043CF" w:rsidRDefault="009043CF" w:rsidP="00DD73D9">
      <w:pPr>
        <w:spacing w:after="0" w:line="360" w:lineRule="auto"/>
        <w:jc w:val="both"/>
        <w:rPr>
          <w:rFonts w:ascii="Palatino Linotype" w:eastAsia="Times New Roman" w:hAnsi="Palatino Linotype" w:cs="Times New Roman"/>
          <w:sz w:val="24"/>
          <w:szCs w:val="24"/>
          <w:lang w:val="es-ES_tradnl" w:eastAsia="es-ES"/>
        </w:rPr>
      </w:pPr>
    </w:p>
    <w:p w14:paraId="7B99B3D7" w14:textId="77777777" w:rsidR="001903D4" w:rsidRDefault="001903D4" w:rsidP="00F03A99">
      <w:pPr>
        <w:spacing w:after="0" w:line="360" w:lineRule="auto"/>
        <w:jc w:val="center"/>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noProof/>
          <w:sz w:val="24"/>
          <w:szCs w:val="24"/>
          <w:lang w:eastAsia="es-MX"/>
        </w:rPr>
        <w:drawing>
          <wp:inline distT="0" distB="0" distL="0" distR="0" wp14:anchorId="560D0D19" wp14:editId="4DBC59F0">
            <wp:extent cx="4905462" cy="44767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3">
                      <a:extLst>
                        <a:ext uri="{28A0092B-C50C-407E-A947-70E740481C1C}">
                          <a14:useLocalDpi xmlns:a14="http://schemas.microsoft.com/office/drawing/2010/main" val="0"/>
                        </a:ext>
                      </a:extLst>
                    </a:blip>
                    <a:stretch>
                      <a:fillRect/>
                    </a:stretch>
                  </pic:blipFill>
                  <pic:spPr>
                    <a:xfrm>
                      <a:off x="0" y="0"/>
                      <a:ext cx="4914227" cy="4484749"/>
                    </a:xfrm>
                    <a:prstGeom prst="rect">
                      <a:avLst/>
                    </a:prstGeom>
                  </pic:spPr>
                </pic:pic>
              </a:graphicData>
            </a:graphic>
          </wp:inline>
        </w:drawing>
      </w:r>
    </w:p>
    <w:p w14:paraId="52953D82" w14:textId="77777777" w:rsidR="001903D4" w:rsidRDefault="001903D4" w:rsidP="00DD73D9">
      <w:pPr>
        <w:spacing w:after="0" w:line="360" w:lineRule="auto"/>
        <w:jc w:val="both"/>
        <w:rPr>
          <w:rFonts w:ascii="Palatino Linotype" w:eastAsia="Times New Roman" w:hAnsi="Palatino Linotype" w:cs="Times New Roman"/>
          <w:sz w:val="24"/>
          <w:szCs w:val="24"/>
          <w:lang w:val="es-ES_tradnl" w:eastAsia="es-ES"/>
        </w:rPr>
      </w:pPr>
    </w:p>
    <w:p w14:paraId="42658E8D" w14:textId="77777777" w:rsidR="007F266D" w:rsidRDefault="004C69C8" w:rsidP="007F266D">
      <w:pPr>
        <w:pStyle w:val="Prrafodelista"/>
        <w:numPr>
          <w:ilvl w:val="0"/>
          <w:numId w:val="21"/>
        </w:numPr>
        <w:spacing w:line="360" w:lineRule="auto"/>
        <w:jc w:val="both"/>
        <w:rPr>
          <w:rFonts w:ascii="Palatino Linotype" w:hAnsi="Palatino Linotype"/>
          <w:lang w:val="es-ES_tradnl"/>
        </w:rPr>
      </w:pPr>
      <w:hyperlink r:id="rId14" w:history="1">
        <w:r w:rsidR="007F266D" w:rsidRPr="00DF41CA">
          <w:rPr>
            <w:rStyle w:val="Hipervnculo"/>
            <w:rFonts w:ascii="Palatino Linotype" w:hAnsi="Palatino Linotype"/>
            <w:lang w:val="es-ES_tradnl"/>
          </w:rPr>
          <w:t>https://legislacion.edomex.gob.mx/sites/legislacion.edomex.gob.mx/files/files/pdf/cod/vig/codvig007.pdf</w:t>
        </w:r>
      </w:hyperlink>
      <w:r w:rsidR="007F266D">
        <w:rPr>
          <w:rFonts w:ascii="Palatino Linotype" w:hAnsi="Palatino Linotype"/>
          <w:lang w:val="es-ES_tradnl"/>
        </w:rPr>
        <w:t>:</w:t>
      </w:r>
    </w:p>
    <w:p w14:paraId="4D1A8765" w14:textId="77777777" w:rsidR="007F266D" w:rsidRDefault="007F266D" w:rsidP="007F266D">
      <w:pPr>
        <w:spacing w:line="360" w:lineRule="auto"/>
        <w:jc w:val="both"/>
        <w:rPr>
          <w:rFonts w:ascii="Palatino Linotype" w:hAnsi="Palatino Linotype"/>
          <w:lang w:val="es-ES_tradnl"/>
        </w:rPr>
      </w:pPr>
    </w:p>
    <w:p w14:paraId="0DC9152C" w14:textId="77777777" w:rsidR="007F266D" w:rsidRDefault="007F266D" w:rsidP="007F266D">
      <w:pPr>
        <w:spacing w:line="360" w:lineRule="auto"/>
        <w:jc w:val="both"/>
        <w:rPr>
          <w:rFonts w:ascii="Palatino Linotype" w:hAnsi="Palatino Linotype"/>
          <w:lang w:val="es-ES_tradnl"/>
        </w:rPr>
      </w:pPr>
      <w:r>
        <w:rPr>
          <w:rFonts w:ascii="Palatino Linotype" w:hAnsi="Palatino Linotype"/>
          <w:noProof/>
          <w:lang w:eastAsia="es-MX"/>
        </w:rPr>
        <w:drawing>
          <wp:inline distT="0" distB="0" distL="0" distR="0" wp14:anchorId="4DD32E91" wp14:editId="39AE5D79">
            <wp:extent cx="5760720" cy="23387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5">
                      <a:extLst>
                        <a:ext uri="{28A0092B-C50C-407E-A947-70E740481C1C}">
                          <a14:useLocalDpi xmlns:a14="http://schemas.microsoft.com/office/drawing/2010/main" val="0"/>
                        </a:ext>
                      </a:extLst>
                    </a:blip>
                    <a:stretch>
                      <a:fillRect/>
                    </a:stretch>
                  </pic:blipFill>
                  <pic:spPr>
                    <a:xfrm>
                      <a:off x="0" y="0"/>
                      <a:ext cx="5760720" cy="2338705"/>
                    </a:xfrm>
                    <a:prstGeom prst="rect">
                      <a:avLst/>
                    </a:prstGeom>
                  </pic:spPr>
                </pic:pic>
              </a:graphicData>
            </a:graphic>
          </wp:inline>
        </w:drawing>
      </w:r>
    </w:p>
    <w:p w14:paraId="763DE68A" w14:textId="77777777" w:rsidR="007F266D" w:rsidRPr="007F266D" w:rsidRDefault="007F266D" w:rsidP="007F266D">
      <w:pPr>
        <w:spacing w:line="360" w:lineRule="auto"/>
        <w:jc w:val="both"/>
        <w:rPr>
          <w:rFonts w:ascii="Palatino Linotype" w:hAnsi="Palatino Linotype"/>
          <w:lang w:val="es-ES_tradnl"/>
        </w:rPr>
      </w:pPr>
    </w:p>
    <w:p w14:paraId="3FC226C2" w14:textId="7AFBEA9F" w:rsidR="001903D4" w:rsidRDefault="00FD69F5" w:rsidP="00FD69F5">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Atentos al contenido de la </w:t>
      </w:r>
      <w:r w:rsidR="00DE73B5">
        <w:rPr>
          <w:rFonts w:ascii="Palatino Linotype" w:eastAsia="Times New Roman" w:hAnsi="Palatino Linotype" w:cs="Times New Roman"/>
          <w:sz w:val="24"/>
          <w:szCs w:val="24"/>
          <w:lang w:val="es-ES_tradnl" w:eastAsia="es-ES"/>
        </w:rPr>
        <w:t>primera</w:t>
      </w:r>
      <w:r w:rsidR="003E0DCC">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página electrónica proporcionada por el </w:t>
      </w:r>
      <w:r w:rsidRPr="003E0DCC">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se acredita que hace entrega de la Norma Técnica Estatal Ambiental NTEA-013-SMA-RS-2011, que establece </w:t>
      </w:r>
      <w:r w:rsidR="00396DF9">
        <w:rPr>
          <w:rFonts w:ascii="Palatino Linotype" w:eastAsia="Times New Roman" w:hAnsi="Palatino Linotype" w:cs="Times New Roman"/>
          <w:sz w:val="24"/>
          <w:szCs w:val="24"/>
          <w:lang w:val="es-ES_tradnl" w:eastAsia="es-ES"/>
        </w:rPr>
        <w:t>l</w:t>
      </w:r>
      <w:r>
        <w:rPr>
          <w:rFonts w:ascii="Palatino Linotype" w:eastAsia="Times New Roman" w:hAnsi="Palatino Linotype" w:cs="Times New Roman"/>
          <w:sz w:val="24"/>
          <w:szCs w:val="24"/>
          <w:lang w:val="es-ES_tradnl" w:eastAsia="es-ES"/>
        </w:rPr>
        <w:t xml:space="preserve">as </w:t>
      </w:r>
      <w:r w:rsidRPr="00FD69F5">
        <w:rPr>
          <w:rFonts w:ascii="Palatino Linotype" w:eastAsia="Times New Roman" w:hAnsi="Palatino Linotype" w:cs="Times New Roman"/>
          <w:sz w:val="24"/>
          <w:szCs w:val="24"/>
          <w:lang w:val="es-ES_tradnl" w:eastAsia="es-ES"/>
        </w:rPr>
        <w:t>especificaciones para la separación en la fuente de origen, almacenamiento separado y</w:t>
      </w:r>
      <w:r>
        <w:rPr>
          <w:rFonts w:ascii="Palatino Linotype" w:eastAsia="Times New Roman" w:hAnsi="Palatino Linotype" w:cs="Times New Roman"/>
          <w:sz w:val="24"/>
          <w:szCs w:val="24"/>
          <w:lang w:val="es-ES_tradnl" w:eastAsia="es-ES"/>
        </w:rPr>
        <w:t xml:space="preserve"> </w:t>
      </w:r>
      <w:r w:rsidRPr="00FD69F5">
        <w:rPr>
          <w:rFonts w:ascii="Palatino Linotype" w:eastAsia="Times New Roman" w:hAnsi="Palatino Linotype" w:cs="Times New Roman"/>
          <w:sz w:val="24"/>
          <w:szCs w:val="24"/>
          <w:lang w:val="es-ES_tradnl" w:eastAsia="es-ES"/>
        </w:rPr>
        <w:t>entrega separada al servicio de recolección de residuos sólidos urbanos y de manejo</w:t>
      </w:r>
      <w:r>
        <w:rPr>
          <w:rFonts w:ascii="Palatino Linotype" w:eastAsia="Times New Roman" w:hAnsi="Palatino Linotype" w:cs="Times New Roman"/>
          <w:sz w:val="24"/>
          <w:szCs w:val="24"/>
          <w:lang w:val="es-ES_tradnl" w:eastAsia="es-ES"/>
        </w:rPr>
        <w:t xml:space="preserve"> </w:t>
      </w:r>
      <w:r w:rsidRPr="00FD69F5">
        <w:rPr>
          <w:rFonts w:ascii="Palatino Linotype" w:eastAsia="Times New Roman" w:hAnsi="Palatino Linotype" w:cs="Times New Roman"/>
          <w:sz w:val="24"/>
          <w:szCs w:val="24"/>
          <w:lang w:val="es-ES_tradnl" w:eastAsia="es-ES"/>
        </w:rPr>
        <w:t>especial, para el Estado De México</w:t>
      </w:r>
      <w:r w:rsidR="00396DF9">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r w:rsidR="00396DF9">
        <w:rPr>
          <w:rFonts w:ascii="Palatino Linotype" w:eastAsia="Times New Roman" w:hAnsi="Palatino Linotype" w:cs="Times New Roman"/>
          <w:sz w:val="24"/>
          <w:szCs w:val="24"/>
          <w:lang w:val="es-ES_tradnl" w:eastAsia="es-ES"/>
        </w:rPr>
        <w:t>d</w:t>
      </w:r>
      <w:r>
        <w:rPr>
          <w:rFonts w:ascii="Palatino Linotype" w:eastAsia="Times New Roman" w:hAnsi="Palatino Linotype" w:cs="Times New Roman"/>
          <w:sz w:val="24"/>
          <w:szCs w:val="24"/>
          <w:lang w:val="es-ES_tradnl" w:eastAsia="es-ES"/>
        </w:rPr>
        <w:t xml:space="preserve">ocumento con el cual se colman los requerimientos de información con numerales </w:t>
      </w:r>
      <w:r w:rsidRPr="00FD69F5">
        <w:rPr>
          <w:rFonts w:ascii="Palatino Linotype" w:eastAsia="Times New Roman" w:hAnsi="Palatino Linotype" w:cs="Times New Roman"/>
          <w:b/>
          <w:sz w:val="24"/>
          <w:szCs w:val="24"/>
          <w:lang w:val="es-ES_tradnl" w:eastAsia="es-ES"/>
        </w:rPr>
        <w:t>2</w:t>
      </w:r>
      <w:r>
        <w:rPr>
          <w:rFonts w:ascii="Palatino Linotype" w:eastAsia="Times New Roman" w:hAnsi="Palatino Linotype" w:cs="Times New Roman"/>
          <w:sz w:val="24"/>
          <w:szCs w:val="24"/>
          <w:lang w:val="es-ES_tradnl" w:eastAsia="es-ES"/>
        </w:rPr>
        <w:t xml:space="preserve"> y </w:t>
      </w:r>
      <w:r w:rsidRPr="00FD69F5">
        <w:rPr>
          <w:rFonts w:ascii="Palatino Linotype" w:eastAsia="Times New Roman" w:hAnsi="Palatino Linotype" w:cs="Times New Roman"/>
          <w:b/>
          <w:sz w:val="24"/>
          <w:szCs w:val="24"/>
          <w:lang w:val="es-ES_tradnl" w:eastAsia="es-ES"/>
        </w:rPr>
        <w:t>3</w:t>
      </w:r>
      <w:r>
        <w:rPr>
          <w:rFonts w:ascii="Palatino Linotype" w:eastAsia="Times New Roman" w:hAnsi="Palatino Linotype" w:cs="Times New Roman"/>
          <w:sz w:val="24"/>
          <w:szCs w:val="24"/>
          <w:lang w:val="es-ES_tradnl" w:eastAsia="es-ES"/>
        </w:rPr>
        <w:t xml:space="preserve">, relativos a los mecanismos que deben emplearse para la recolección y el procesamiento de la basura en el Estado de México. Por lo </w:t>
      </w:r>
      <w:proofErr w:type="gramStart"/>
      <w:r>
        <w:rPr>
          <w:rFonts w:ascii="Palatino Linotype" w:eastAsia="Times New Roman" w:hAnsi="Palatino Linotype" w:cs="Times New Roman"/>
          <w:sz w:val="24"/>
          <w:szCs w:val="24"/>
          <w:lang w:val="es-ES_tradnl" w:eastAsia="es-ES"/>
        </w:rPr>
        <w:t>que</w:t>
      </w:r>
      <w:proofErr w:type="gramEnd"/>
      <w:r>
        <w:rPr>
          <w:rFonts w:ascii="Palatino Linotype" w:eastAsia="Times New Roman" w:hAnsi="Palatino Linotype" w:cs="Times New Roman"/>
          <w:sz w:val="24"/>
          <w:szCs w:val="24"/>
          <w:lang w:val="es-ES_tradnl" w:eastAsia="es-ES"/>
        </w:rPr>
        <w:t xml:space="preserve"> al encontrarnos en la circunscripción territorial de dicha entidad federativa, los mismos son de observancia y aplicación al Sujeto Obligado.</w:t>
      </w:r>
    </w:p>
    <w:p w14:paraId="1655A63D" w14:textId="77777777" w:rsidR="00FD69F5" w:rsidRDefault="00FD69F5" w:rsidP="00FD69F5">
      <w:pPr>
        <w:spacing w:after="0" w:line="360" w:lineRule="auto"/>
        <w:jc w:val="both"/>
        <w:rPr>
          <w:rFonts w:ascii="Palatino Linotype" w:eastAsia="Times New Roman" w:hAnsi="Palatino Linotype" w:cs="Times New Roman"/>
          <w:sz w:val="24"/>
          <w:szCs w:val="24"/>
          <w:lang w:val="es-ES_tradnl" w:eastAsia="es-ES"/>
        </w:rPr>
      </w:pPr>
    </w:p>
    <w:p w14:paraId="6ED729C1" w14:textId="2D64C03C" w:rsidR="00DE73B5" w:rsidRPr="00BA7F38" w:rsidRDefault="00FD69F5" w:rsidP="00DE73B5">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sz w:val="24"/>
          <w:szCs w:val="24"/>
          <w:lang w:val="es-ES_tradnl" w:eastAsia="es-ES"/>
        </w:rPr>
        <w:lastRenderedPageBreak/>
        <w:t xml:space="preserve">Ahora bien, en lo que corresponde al numeral </w:t>
      </w:r>
      <w:r w:rsidRPr="00DE73B5">
        <w:rPr>
          <w:rFonts w:ascii="Palatino Linotype" w:eastAsia="Times New Roman" w:hAnsi="Palatino Linotype" w:cs="Times New Roman"/>
          <w:b/>
          <w:sz w:val="26"/>
          <w:szCs w:val="26"/>
          <w:lang w:val="es-ES_tradnl" w:eastAsia="es-ES"/>
        </w:rPr>
        <w:t>4</w:t>
      </w:r>
      <w:r>
        <w:rPr>
          <w:rFonts w:ascii="Palatino Linotype" w:eastAsia="Times New Roman" w:hAnsi="Palatino Linotype" w:cs="Times New Roman"/>
          <w:sz w:val="24"/>
          <w:szCs w:val="24"/>
          <w:lang w:val="es-ES_tradnl" w:eastAsia="es-ES"/>
        </w:rPr>
        <w:t xml:space="preserve">, si bien el </w:t>
      </w:r>
      <w:r w:rsidRPr="003E0DCC">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w:t>
      </w:r>
      <w:r w:rsidR="00DE73B5">
        <w:rPr>
          <w:rFonts w:ascii="Palatino Linotype" w:eastAsia="Times New Roman" w:hAnsi="Palatino Linotype" w:cs="Times New Roman"/>
          <w:sz w:val="24"/>
          <w:szCs w:val="24"/>
          <w:lang w:val="es-ES_tradnl" w:eastAsia="es-ES"/>
        </w:rPr>
        <w:t xml:space="preserve">proporciona la liga electrónica en la cual consta el Código Financiero del Estado de México, </w:t>
      </w:r>
      <w:r w:rsidR="00DE73B5">
        <w:rPr>
          <w:rFonts w:ascii="Palatino Linotype" w:hAnsi="Palatino Linotype" w:cs="Arial"/>
          <w:sz w:val="24"/>
          <w:lang w:val="es-ES"/>
        </w:rPr>
        <w:t>d</w:t>
      </w:r>
      <w:r w:rsidR="00DE73B5" w:rsidRPr="00BA7F38">
        <w:rPr>
          <w:rFonts w:ascii="Palatino Linotype" w:hAnsi="Palatino Linotype" w:cs="Arial"/>
          <w:sz w:val="24"/>
          <w:lang w:val="es-ES"/>
        </w:rPr>
        <w:t xml:space="preserve">e conformidad con el artículo 161 de nuestra Ley de Transparencia y Acceso a la Información Pública del Estado de México y Municipios, no se puede tener por atendido, derivado que </w:t>
      </w:r>
      <w:r w:rsidR="00DE73B5" w:rsidRPr="00DE73B5">
        <w:rPr>
          <w:rFonts w:ascii="Palatino Linotype" w:eastAsia="Times New Roman" w:hAnsi="Palatino Linotype" w:cs="Arial"/>
          <w:b/>
          <w:sz w:val="24"/>
          <w:szCs w:val="24"/>
          <w:lang w:val="es-ES" w:eastAsia="es-ES"/>
        </w:rPr>
        <w:t>dicha orientación al particular resulta insuficiente</w:t>
      </w:r>
      <w:r w:rsidR="00DE73B5" w:rsidRPr="00BA7F38">
        <w:rPr>
          <w:rFonts w:ascii="Palatino Linotype" w:eastAsia="Times New Roman" w:hAnsi="Palatino Linotype" w:cs="Arial"/>
          <w:sz w:val="24"/>
          <w:szCs w:val="24"/>
          <w:lang w:val="es-ES" w:eastAsia="es-ES"/>
        </w:rPr>
        <w:t xml:space="preserve">, al no cumplir con los lineamientos que exige el </w:t>
      </w:r>
      <w:r w:rsidR="00DE73B5">
        <w:rPr>
          <w:rFonts w:ascii="Palatino Linotype" w:eastAsia="Times New Roman" w:hAnsi="Palatino Linotype" w:cs="Arial"/>
          <w:sz w:val="24"/>
          <w:szCs w:val="24"/>
          <w:lang w:val="es-ES" w:eastAsia="es-ES"/>
        </w:rPr>
        <w:t>artículo en comento. E</w:t>
      </w:r>
      <w:r w:rsidR="00DE73B5" w:rsidRPr="00BA7F38">
        <w:rPr>
          <w:rFonts w:ascii="Palatino Linotype" w:eastAsia="Times New Roman" w:hAnsi="Palatino Linotype" w:cs="Arial"/>
          <w:sz w:val="24"/>
          <w:szCs w:val="24"/>
          <w:lang w:val="es-ES" w:eastAsia="es-ES"/>
        </w:rPr>
        <w:t xml:space="preserve">n razón de </w:t>
      </w:r>
      <w:proofErr w:type="gramStart"/>
      <w:r w:rsidR="00DE73B5" w:rsidRPr="00BA7F38">
        <w:rPr>
          <w:rFonts w:ascii="Palatino Linotype" w:eastAsia="Times New Roman" w:hAnsi="Palatino Linotype" w:cs="Arial"/>
          <w:sz w:val="24"/>
          <w:szCs w:val="24"/>
          <w:lang w:val="es-ES" w:eastAsia="es-ES"/>
        </w:rPr>
        <w:t>que</w:t>
      </w:r>
      <w:proofErr w:type="gramEnd"/>
      <w:r w:rsidR="00DE73B5" w:rsidRPr="00BA7F38">
        <w:rPr>
          <w:rFonts w:ascii="Palatino Linotype" w:eastAsia="Times New Roman" w:hAnsi="Palatino Linotype" w:cs="Arial"/>
          <w:sz w:val="24"/>
          <w:szCs w:val="24"/>
          <w:lang w:val="es-ES" w:eastAsia="es-ES"/>
        </w:rPr>
        <w:t xml:space="preserve"> al ingresar al enlace electrónico proporcionado, se requiere hacer una búsqueda en toda la información ahí publicada, con lo cual se demuestra que las fuentes no son precisas y concretas, que hace imposible identificar la referencia correcta en la cual </w:t>
      </w:r>
      <w:r w:rsidR="00DE73B5" w:rsidRPr="00BA7F38">
        <w:rPr>
          <w:rFonts w:ascii="Palatino Linotype" w:eastAsia="Times New Roman" w:hAnsi="Palatino Linotype" w:cs="Arial"/>
          <w:b/>
          <w:sz w:val="24"/>
          <w:szCs w:val="24"/>
          <w:lang w:val="es-ES" w:eastAsia="es-ES"/>
        </w:rPr>
        <w:t>el Recurrente</w:t>
      </w:r>
      <w:r w:rsidR="00DE73B5" w:rsidRPr="00BA7F38">
        <w:rPr>
          <w:rFonts w:ascii="Palatino Linotype" w:eastAsia="Times New Roman" w:hAnsi="Palatino Linotype" w:cs="Arial"/>
          <w:sz w:val="24"/>
          <w:szCs w:val="24"/>
          <w:lang w:val="es-ES" w:eastAsia="es-ES"/>
        </w:rPr>
        <w:t xml:space="preserve"> obtendrá la información.</w:t>
      </w:r>
    </w:p>
    <w:p w14:paraId="4F69C8C6" w14:textId="77777777" w:rsidR="00DE73B5" w:rsidRPr="00BA7F38" w:rsidRDefault="00DE73B5" w:rsidP="00DE73B5">
      <w:pPr>
        <w:spacing w:after="0" w:line="360" w:lineRule="auto"/>
        <w:jc w:val="both"/>
        <w:rPr>
          <w:rFonts w:ascii="Palatino Linotype" w:eastAsia="Times New Roman" w:hAnsi="Palatino Linotype" w:cs="Arial"/>
          <w:sz w:val="24"/>
          <w:szCs w:val="24"/>
          <w:lang w:val="es-ES" w:eastAsia="es-ES"/>
        </w:rPr>
      </w:pPr>
    </w:p>
    <w:p w14:paraId="284830EB" w14:textId="77777777" w:rsidR="00DE73B5" w:rsidRPr="00BA7F38" w:rsidRDefault="00DE73B5" w:rsidP="00DE73B5">
      <w:pPr>
        <w:spacing w:after="0" w:line="360" w:lineRule="auto"/>
        <w:ind w:right="51"/>
        <w:jc w:val="both"/>
        <w:rPr>
          <w:rFonts w:ascii="Palatino Linotype" w:eastAsia="Times New Roman" w:hAnsi="Palatino Linotype" w:cs="Arial"/>
          <w:sz w:val="24"/>
          <w:szCs w:val="24"/>
          <w:lang w:val="es-ES" w:eastAsia="es-ES"/>
        </w:rPr>
      </w:pPr>
      <w:r w:rsidRPr="00BA7F38">
        <w:rPr>
          <w:rFonts w:ascii="Palatino Linotype" w:eastAsia="Times New Roman" w:hAnsi="Palatino Linotype" w:cs="Arial"/>
          <w:sz w:val="24"/>
          <w:szCs w:val="24"/>
          <w:lang w:val="es-ES" w:eastAsia="es-ES"/>
        </w:rPr>
        <w:t>Para efecto de fundar y motivar la precedente aseveración, se parte de la premisa normativa señalada en los artículos 11 y 161 de la Ley de Transparencia y Acceso a la Información Pública del Estado de México y Municipios, que establecen diversas características que debe tener la información desde el momento de su generación, publicación y entrega, así como la forma en que se deberá consultar la información, señalando una fuente precisa y concreta, a saber:</w:t>
      </w:r>
    </w:p>
    <w:p w14:paraId="74896ACE" w14:textId="77777777" w:rsidR="00DE73B5" w:rsidRPr="00BA7F38" w:rsidRDefault="00DE73B5" w:rsidP="00DE73B5">
      <w:pPr>
        <w:spacing w:after="0" w:line="360" w:lineRule="auto"/>
        <w:ind w:right="51"/>
        <w:jc w:val="both"/>
        <w:rPr>
          <w:rFonts w:ascii="Palatino Linotype" w:eastAsia="Times New Roman" w:hAnsi="Palatino Linotype" w:cs="Arial"/>
          <w:sz w:val="24"/>
          <w:szCs w:val="24"/>
          <w:lang w:val="es-ES" w:eastAsia="es-ES"/>
        </w:rPr>
      </w:pPr>
    </w:p>
    <w:p w14:paraId="56D34CF5" w14:textId="77777777" w:rsidR="00DE73B5" w:rsidRPr="00BA7F38" w:rsidRDefault="00DE73B5" w:rsidP="00DE73B5">
      <w:pPr>
        <w:spacing w:after="0" w:line="360" w:lineRule="auto"/>
        <w:ind w:right="51"/>
        <w:jc w:val="both"/>
        <w:rPr>
          <w:rFonts w:ascii="Palatino Linotype" w:eastAsia="Times New Roman" w:hAnsi="Palatino Linotype" w:cs="Arial"/>
          <w:sz w:val="2"/>
          <w:szCs w:val="24"/>
          <w:lang w:val="es-ES" w:eastAsia="es-ES"/>
        </w:rPr>
      </w:pPr>
    </w:p>
    <w:p w14:paraId="033C310B" w14:textId="77777777" w:rsidR="00DE73B5" w:rsidRPr="00BA7F38" w:rsidRDefault="00DE73B5" w:rsidP="00DE73B5">
      <w:pPr>
        <w:spacing w:after="0" w:line="240" w:lineRule="auto"/>
        <w:ind w:left="567" w:right="567"/>
        <w:jc w:val="both"/>
        <w:rPr>
          <w:rFonts w:ascii="Palatino Linotype" w:eastAsia="Times New Roman" w:hAnsi="Palatino Linotype" w:cs="Times New Roman"/>
          <w:i/>
          <w:szCs w:val="24"/>
          <w:lang w:val="es-ES" w:eastAsia="es-ES"/>
        </w:rPr>
      </w:pPr>
      <w:r w:rsidRPr="00BA7F38">
        <w:rPr>
          <w:rFonts w:ascii="Palatino Linotype" w:eastAsia="Times New Roman" w:hAnsi="Palatino Linotype" w:cs="Times New Roman"/>
          <w:b/>
          <w:i/>
          <w:szCs w:val="24"/>
          <w:lang w:val="es-ES" w:eastAsia="es-ES"/>
        </w:rPr>
        <w:t>“Artículo 11.</w:t>
      </w:r>
      <w:r w:rsidRPr="00BA7F38">
        <w:rPr>
          <w:rFonts w:ascii="Palatino Linotype" w:eastAsia="Times New Roman" w:hAnsi="Palatino Linotype" w:cs="Times New Roman"/>
          <w:i/>
          <w:szCs w:val="24"/>
          <w:lang w:val="es-ES" w:eastAsia="es-ES"/>
        </w:rPr>
        <w:t xml:space="preserve"> En la generación, publicación y</w:t>
      </w:r>
      <w:r w:rsidRPr="00BA7F38">
        <w:rPr>
          <w:rFonts w:ascii="Palatino Linotype" w:eastAsia="Times New Roman" w:hAnsi="Palatino Linotype" w:cs="Times New Roman"/>
          <w:b/>
          <w:i/>
          <w:szCs w:val="24"/>
          <w:lang w:val="es-ES" w:eastAsia="es-ES"/>
        </w:rPr>
        <w:t xml:space="preserve"> </w:t>
      </w:r>
      <w:r w:rsidRPr="00BA7F38">
        <w:rPr>
          <w:rFonts w:ascii="Palatino Linotype" w:eastAsia="Times New Roman" w:hAnsi="Palatino Linotype" w:cs="Times New Roman"/>
          <w:b/>
          <w:i/>
          <w:szCs w:val="24"/>
          <w:u w:val="single"/>
          <w:lang w:val="es-ES" w:eastAsia="es-ES"/>
        </w:rPr>
        <w:t>entrega de información se deberá</w:t>
      </w:r>
      <w:r w:rsidRPr="00BA7F38">
        <w:rPr>
          <w:rFonts w:ascii="Palatino Linotype" w:eastAsia="Times New Roman" w:hAnsi="Palatino Linotype" w:cs="Times New Roman"/>
          <w:i/>
          <w:szCs w:val="24"/>
          <w:lang w:val="es-ES" w:eastAsia="es-ES"/>
        </w:rPr>
        <w:t xml:space="preserve"> </w:t>
      </w:r>
      <w:r w:rsidRPr="00BA7F38">
        <w:rPr>
          <w:rFonts w:ascii="Palatino Linotype" w:eastAsia="Times New Roman" w:hAnsi="Palatino Linotype" w:cs="Times New Roman"/>
          <w:b/>
          <w:i/>
          <w:szCs w:val="24"/>
          <w:u w:val="single"/>
          <w:lang w:val="es-ES" w:eastAsia="es-ES"/>
        </w:rPr>
        <w:t>garantizar que ésta sea accesible, actualizada, completa, congruente, confiable, verificable, veraz, integral, oportuna y expedita</w:t>
      </w:r>
      <w:r w:rsidRPr="00BA7F38">
        <w:rPr>
          <w:rFonts w:ascii="Palatino Linotype" w:eastAsia="Times New Roman" w:hAnsi="Palatino Linotype" w:cs="Times New Roman"/>
          <w:i/>
          <w:szCs w:val="24"/>
          <w:lang w:val="es-ES" w:eastAsia="es-ES"/>
        </w:rPr>
        <w:t>, sujeta a un claro régimen de excepciones que deberá estar definido y ser además legítima y estrictamente necesaria en una sociedad democrática, por lo que atenderá las necesidades del derecho de acceso a la información de toda persona.</w:t>
      </w:r>
    </w:p>
    <w:p w14:paraId="373224E6" w14:textId="77777777" w:rsidR="00DE73B5" w:rsidRPr="00BA7F38" w:rsidRDefault="00DE73B5" w:rsidP="00DE73B5">
      <w:pPr>
        <w:spacing w:after="0" w:line="240" w:lineRule="auto"/>
        <w:ind w:left="567" w:right="567"/>
        <w:jc w:val="both"/>
        <w:rPr>
          <w:rFonts w:ascii="Palatino Linotype" w:eastAsia="Times New Roman" w:hAnsi="Palatino Linotype" w:cs="Times New Roman"/>
          <w:i/>
          <w:szCs w:val="24"/>
          <w:lang w:val="es-ES" w:eastAsia="es-ES"/>
        </w:rPr>
      </w:pPr>
      <w:r w:rsidRPr="00BA7F38">
        <w:rPr>
          <w:rFonts w:ascii="Palatino Linotype" w:eastAsia="Times New Roman" w:hAnsi="Palatino Linotype" w:cs="Times New Roman"/>
          <w:i/>
          <w:szCs w:val="24"/>
          <w:lang w:val="es-ES" w:eastAsia="es-ES"/>
        </w:rPr>
        <w:t>(…)</w:t>
      </w:r>
    </w:p>
    <w:p w14:paraId="19BE645A" w14:textId="77777777" w:rsidR="00DE73B5" w:rsidRPr="00BA7F38" w:rsidRDefault="00DE73B5" w:rsidP="00DE73B5">
      <w:pPr>
        <w:spacing w:after="0" w:line="240" w:lineRule="auto"/>
        <w:ind w:left="567" w:right="567"/>
        <w:jc w:val="both"/>
        <w:rPr>
          <w:rFonts w:ascii="Palatino Linotype" w:eastAsia="Times New Roman" w:hAnsi="Palatino Linotype" w:cs="Times New Roman"/>
          <w:i/>
          <w:szCs w:val="24"/>
          <w:lang w:val="es-ES" w:eastAsia="es-ES"/>
        </w:rPr>
      </w:pPr>
    </w:p>
    <w:p w14:paraId="381C7E2D" w14:textId="77777777" w:rsidR="00DE73B5" w:rsidRPr="00BA7F38" w:rsidRDefault="00DE73B5" w:rsidP="00DE73B5">
      <w:pPr>
        <w:spacing w:after="0" w:line="240" w:lineRule="auto"/>
        <w:ind w:left="567" w:right="567"/>
        <w:jc w:val="both"/>
        <w:rPr>
          <w:rFonts w:ascii="Palatino Linotype" w:eastAsia="Times New Roman" w:hAnsi="Palatino Linotype" w:cs="Times New Roman"/>
          <w:szCs w:val="24"/>
          <w:lang w:val="es-ES" w:eastAsia="es-ES"/>
        </w:rPr>
      </w:pPr>
      <w:r w:rsidRPr="00BA7F38">
        <w:rPr>
          <w:rFonts w:ascii="Palatino Linotype" w:eastAsia="Times New Roman" w:hAnsi="Palatino Linotype" w:cs="Times New Roman"/>
          <w:b/>
          <w:i/>
          <w:szCs w:val="24"/>
          <w:lang w:val="es-ES" w:eastAsia="es-ES"/>
        </w:rPr>
        <w:t>Artículo 161.</w:t>
      </w:r>
      <w:r w:rsidRPr="00BA7F38">
        <w:rPr>
          <w:rFonts w:ascii="Palatino Linotype" w:eastAsia="Times New Roman" w:hAnsi="Palatino Linotype" w:cs="Times New Roman"/>
          <w:i/>
          <w:szCs w:val="24"/>
          <w:lang w:val="es-ES" w:eastAsia="es-ES"/>
        </w:rPr>
        <w:t xml:space="preserve"> Cuando la información requerida por el solicitante ya esté disponible al público en medios impresos, tales como libros, compendios, trípticos, registros públicos, en </w:t>
      </w:r>
      <w:r w:rsidRPr="00BA7F38">
        <w:rPr>
          <w:rFonts w:ascii="Palatino Linotype" w:eastAsia="Times New Roman" w:hAnsi="Palatino Linotype" w:cs="Times New Roman"/>
          <w:i/>
          <w:szCs w:val="24"/>
          <w:lang w:val="es-ES" w:eastAsia="es-ES"/>
        </w:rPr>
        <w:lastRenderedPageBreak/>
        <w:t xml:space="preserve">formatos electrónicos disponibles en Internet o en cualquier otro medio, se le hará saber por el medio requerido por el solicitante </w:t>
      </w:r>
      <w:r w:rsidRPr="00BA7F38">
        <w:rPr>
          <w:rFonts w:ascii="Palatino Linotype" w:eastAsia="Times New Roman" w:hAnsi="Palatino Linotype" w:cs="Times New Roman"/>
          <w:b/>
          <w:i/>
          <w:szCs w:val="24"/>
          <w:lang w:val="es-ES" w:eastAsia="es-ES"/>
        </w:rPr>
        <w:t xml:space="preserve">la fuente, el lugar y la forma en que puede consultar, reproducir o adquirir dicha información en un plazo no mayor a cinco días hábiles. </w:t>
      </w:r>
      <w:r w:rsidRPr="00BA7F38">
        <w:rPr>
          <w:rFonts w:ascii="Palatino Linotype" w:eastAsia="Times New Roman" w:hAnsi="Palatino Linotype" w:cs="Times New Roman"/>
          <w:b/>
          <w:i/>
          <w:szCs w:val="24"/>
          <w:u w:val="single"/>
          <w:lang w:val="es-ES" w:eastAsia="es-ES"/>
        </w:rPr>
        <w:t>La fuente deberá ser precisa y concreta y no debe implicar que el solicitante realice una búsqueda en toda la información que se encuentre disponible.</w:t>
      </w:r>
    </w:p>
    <w:p w14:paraId="38216801" w14:textId="77777777" w:rsidR="00DE73B5" w:rsidRPr="00BA7F38" w:rsidRDefault="00DE73B5" w:rsidP="00DE73B5">
      <w:pPr>
        <w:spacing w:after="0" w:line="240" w:lineRule="auto"/>
        <w:ind w:left="567" w:right="567"/>
        <w:jc w:val="right"/>
        <w:rPr>
          <w:rFonts w:ascii="Palatino Linotype" w:eastAsia="Times New Roman" w:hAnsi="Palatino Linotype" w:cs="Times New Roman"/>
          <w:szCs w:val="24"/>
          <w:lang w:val="es-ES" w:eastAsia="es-ES"/>
        </w:rPr>
      </w:pPr>
      <w:r w:rsidRPr="00BA7F38">
        <w:rPr>
          <w:rFonts w:ascii="Palatino Linotype" w:eastAsia="Times New Roman" w:hAnsi="Palatino Linotype" w:cs="Times New Roman"/>
          <w:szCs w:val="24"/>
          <w:lang w:val="es-ES" w:eastAsia="es-ES"/>
        </w:rPr>
        <w:t>(Énfasis añadido)</w:t>
      </w:r>
    </w:p>
    <w:p w14:paraId="749FB82A" w14:textId="77777777" w:rsidR="00DE73B5" w:rsidRPr="00BA7F38" w:rsidRDefault="00DE73B5" w:rsidP="00DE73B5">
      <w:pPr>
        <w:spacing w:after="0" w:line="360" w:lineRule="auto"/>
        <w:ind w:left="851" w:right="851"/>
        <w:jc w:val="both"/>
        <w:rPr>
          <w:rFonts w:ascii="Palatino Linotype" w:eastAsia="Times New Roman" w:hAnsi="Palatino Linotype" w:cs="Arial"/>
          <w:sz w:val="24"/>
          <w:szCs w:val="24"/>
          <w:lang w:val="es-ES" w:eastAsia="es-ES"/>
        </w:rPr>
      </w:pPr>
    </w:p>
    <w:p w14:paraId="2E69203D" w14:textId="77777777" w:rsidR="00DE73B5" w:rsidRPr="00BA7F38" w:rsidRDefault="00DE73B5" w:rsidP="00DE73B5">
      <w:pPr>
        <w:spacing w:after="0" w:line="360" w:lineRule="auto"/>
        <w:jc w:val="both"/>
        <w:rPr>
          <w:rFonts w:ascii="Palatino Linotype" w:eastAsia="Times New Roman" w:hAnsi="Palatino Linotype" w:cs="Arial"/>
          <w:sz w:val="24"/>
          <w:szCs w:val="24"/>
          <w:lang w:val="es-ES" w:eastAsia="es-ES"/>
        </w:rPr>
      </w:pPr>
      <w:r w:rsidRPr="00BA7F38">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w:t>
      </w:r>
      <w:r w:rsidRPr="00BA7F38">
        <w:rPr>
          <w:rFonts w:ascii="Palatino Linotype" w:eastAsia="Times New Roman" w:hAnsi="Palatino Linotype" w:cs="Arial"/>
          <w:b/>
          <w:sz w:val="24"/>
          <w:szCs w:val="24"/>
          <w:lang w:val="es-ES" w:eastAsia="es-ES"/>
        </w:rPr>
        <w:t>Sujeto Obligado</w:t>
      </w:r>
      <w:r w:rsidRPr="00BA7F38">
        <w:rPr>
          <w:rFonts w:ascii="Palatino Linotype" w:eastAsia="Times New Roman" w:hAnsi="Palatino Linotype" w:cs="Arial"/>
          <w:sz w:val="24"/>
          <w:szCs w:val="24"/>
          <w:lang w:val="es-ES" w:eastAsia="es-ES"/>
        </w:rPr>
        <w:t xml:space="preserve"> para informar a los solicitantes sobre información que se encuentre disponible en libros, compendios, formatos electrónicos, entre otros, </w:t>
      </w:r>
      <w:r w:rsidRPr="00BA7F38">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BA7F38">
        <w:rPr>
          <w:rFonts w:ascii="Palatino Linotype" w:eastAsia="Times New Roman" w:hAnsi="Palatino Linotype" w:cs="Arial"/>
          <w:sz w:val="24"/>
          <w:szCs w:val="24"/>
          <w:lang w:val="es-ES" w:eastAsia="es-ES"/>
        </w:rPr>
        <w:t>, comprendiendo:</w:t>
      </w:r>
    </w:p>
    <w:p w14:paraId="12069D1A" w14:textId="77777777" w:rsidR="00DE73B5" w:rsidRPr="00BA7F38" w:rsidRDefault="00DE73B5" w:rsidP="00DE73B5">
      <w:pPr>
        <w:spacing w:after="0" w:line="360" w:lineRule="auto"/>
        <w:jc w:val="both"/>
        <w:rPr>
          <w:rFonts w:ascii="Palatino Linotype" w:eastAsia="Times New Roman" w:hAnsi="Palatino Linotype" w:cs="Arial"/>
          <w:sz w:val="24"/>
          <w:szCs w:val="24"/>
          <w:lang w:val="es-ES" w:eastAsia="es-ES"/>
        </w:rPr>
      </w:pPr>
    </w:p>
    <w:p w14:paraId="22C5B93A" w14:textId="77777777" w:rsidR="00DE73B5" w:rsidRPr="00BA7F38" w:rsidRDefault="00DE73B5" w:rsidP="00DE73B5">
      <w:pPr>
        <w:numPr>
          <w:ilvl w:val="0"/>
          <w:numId w:val="22"/>
        </w:numPr>
        <w:spacing w:after="0" w:line="240" w:lineRule="auto"/>
        <w:ind w:right="51"/>
        <w:jc w:val="both"/>
        <w:rPr>
          <w:rFonts w:ascii="Palatino Linotype" w:eastAsia="Times New Roman" w:hAnsi="Palatino Linotype" w:cs="Arial"/>
          <w:i/>
          <w:sz w:val="24"/>
          <w:szCs w:val="24"/>
          <w:lang w:val="es-ES" w:eastAsia="es-ES"/>
        </w:rPr>
      </w:pPr>
      <w:r w:rsidRPr="00BA7F38">
        <w:rPr>
          <w:rFonts w:ascii="Palatino Linotype" w:eastAsia="Times New Roman" w:hAnsi="Palatino Linotype" w:cs="Arial"/>
          <w:i/>
          <w:sz w:val="24"/>
          <w:szCs w:val="24"/>
          <w:lang w:val="es-ES" w:eastAsia="es-ES"/>
        </w:rPr>
        <w:t>La fuente</w:t>
      </w:r>
    </w:p>
    <w:p w14:paraId="165FA430" w14:textId="77777777" w:rsidR="00DE73B5" w:rsidRPr="00BA7F38" w:rsidRDefault="00DE73B5" w:rsidP="00DE73B5">
      <w:pPr>
        <w:numPr>
          <w:ilvl w:val="0"/>
          <w:numId w:val="22"/>
        </w:numPr>
        <w:spacing w:after="0" w:line="240" w:lineRule="auto"/>
        <w:ind w:right="51"/>
        <w:jc w:val="both"/>
        <w:rPr>
          <w:rFonts w:ascii="Palatino Linotype" w:eastAsia="Times New Roman" w:hAnsi="Palatino Linotype" w:cs="Arial"/>
          <w:i/>
          <w:sz w:val="24"/>
          <w:szCs w:val="24"/>
          <w:lang w:val="es-ES" w:eastAsia="es-ES"/>
        </w:rPr>
      </w:pPr>
      <w:r w:rsidRPr="00BA7F38">
        <w:rPr>
          <w:rFonts w:ascii="Palatino Linotype" w:eastAsia="Times New Roman" w:hAnsi="Palatino Linotype" w:cs="Arial"/>
          <w:i/>
          <w:sz w:val="24"/>
          <w:szCs w:val="24"/>
          <w:lang w:val="es-ES" w:eastAsia="es-ES"/>
        </w:rPr>
        <w:t>El lugar y</w:t>
      </w:r>
    </w:p>
    <w:p w14:paraId="6E2A8F2A" w14:textId="77777777" w:rsidR="00DE73B5" w:rsidRPr="00BA7F38" w:rsidRDefault="00DE73B5" w:rsidP="00DE73B5">
      <w:pPr>
        <w:numPr>
          <w:ilvl w:val="0"/>
          <w:numId w:val="22"/>
        </w:numPr>
        <w:spacing w:after="0" w:line="240" w:lineRule="auto"/>
        <w:ind w:right="51"/>
        <w:jc w:val="both"/>
        <w:rPr>
          <w:rFonts w:ascii="Palatino Linotype" w:eastAsia="Times New Roman" w:hAnsi="Palatino Linotype" w:cs="Arial"/>
          <w:i/>
          <w:sz w:val="24"/>
          <w:szCs w:val="24"/>
          <w:lang w:val="es-ES" w:eastAsia="es-ES"/>
        </w:rPr>
      </w:pPr>
      <w:r w:rsidRPr="00BA7F38">
        <w:rPr>
          <w:rFonts w:ascii="Palatino Linotype" w:eastAsia="Times New Roman" w:hAnsi="Palatino Linotype" w:cs="Arial"/>
          <w:i/>
          <w:sz w:val="24"/>
          <w:szCs w:val="24"/>
          <w:lang w:val="es-ES" w:eastAsia="es-ES"/>
        </w:rPr>
        <w:t xml:space="preserve">La forma </w:t>
      </w:r>
    </w:p>
    <w:p w14:paraId="71C33444" w14:textId="77777777" w:rsidR="00DE73B5" w:rsidRPr="00BA7F38" w:rsidRDefault="00DE73B5" w:rsidP="00DE73B5">
      <w:pPr>
        <w:spacing w:after="0" w:line="360" w:lineRule="auto"/>
        <w:ind w:right="51"/>
        <w:jc w:val="both"/>
        <w:rPr>
          <w:rFonts w:ascii="Palatino Linotype" w:eastAsia="Times New Roman" w:hAnsi="Palatino Linotype" w:cs="Arial"/>
          <w:sz w:val="24"/>
          <w:szCs w:val="24"/>
          <w:lang w:val="es-ES" w:eastAsia="es-ES"/>
        </w:rPr>
      </w:pPr>
    </w:p>
    <w:p w14:paraId="68B91833" w14:textId="77777777" w:rsidR="00DE73B5" w:rsidRPr="00BA7F38" w:rsidRDefault="00DE73B5" w:rsidP="00DE73B5">
      <w:pPr>
        <w:spacing w:after="0" w:line="360" w:lineRule="auto"/>
        <w:ind w:right="51"/>
        <w:jc w:val="both"/>
        <w:rPr>
          <w:rFonts w:ascii="Palatino Linotype" w:eastAsia="Times New Roman" w:hAnsi="Palatino Linotype" w:cs="Arial"/>
          <w:sz w:val="24"/>
          <w:szCs w:val="24"/>
          <w:lang w:val="es-ES" w:eastAsia="es-ES"/>
        </w:rPr>
      </w:pPr>
      <w:r w:rsidRPr="00BA7F38">
        <w:rPr>
          <w:rFonts w:ascii="Palatino Linotype" w:eastAsia="Times New Roman" w:hAnsi="Palatino Linotype" w:cs="Arial"/>
          <w:sz w:val="24"/>
          <w:szCs w:val="24"/>
          <w:lang w:val="es-ES" w:eastAsia="es-ES"/>
        </w:rPr>
        <w:t xml:space="preserve">Asimismo, se establece que la fuente de la información </w:t>
      </w:r>
      <w:r w:rsidRPr="00BA7F38">
        <w:rPr>
          <w:rFonts w:ascii="Palatino Linotype" w:eastAsia="Times New Roman" w:hAnsi="Palatino Linotype" w:cs="Arial"/>
          <w:b/>
          <w:sz w:val="24"/>
          <w:szCs w:val="24"/>
          <w:lang w:val="es-ES" w:eastAsia="es-ES"/>
        </w:rPr>
        <w:t>deberá ser</w:t>
      </w:r>
      <w:r w:rsidRPr="00BA7F38">
        <w:rPr>
          <w:rFonts w:ascii="Palatino Linotype" w:eastAsia="Times New Roman" w:hAnsi="Palatino Linotype" w:cs="Arial"/>
          <w:sz w:val="24"/>
          <w:szCs w:val="24"/>
          <w:lang w:val="es-ES" w:eastAsia="es-ES"/>
        </w:rPr>
        <w:t>:</w:t>
      </w:r>
    </w:p>
    <w:p w14:paraId="1FE25457" w14:textId="77777777" w:rsidR="00DE73B5" w:rsidRPr="00BA7F38" w:rsidRDefault="00DE73B5" w:rsidP="00DE73B5">
      <w:pPr>
        <w:spacing w:after="0" w:line="360" w:lineRule="auto"/>
        <w:ind w:right="51"/>
        <w:jc w:val="both"/>
        <w:rPr>
          <w:rFonts w:ascii="Palatino Linotype" w:eastAsia="Times New Roman" w:hAnsi="Palatino Linotype" w:cs="Arial"/>
          <w:sz w:val="24"/>
          <w:szCs w:val="24"/>
          <w:lang w:val="es-ES" w:eastAsia="es-ES"/>
        </w:rPr>
      </w:pPr>
    </w:p>
    <w:p w14:paraId="48CA5217" w14:textId="77777777" w:rsidR="00DE73B5" w:rsidRPr="00BA7F38" w:rsidRDefault="00DE73B5" w:rsidP="00DE73B5">
      <w:pPr>
        <w:numPr>
          <w:ilvl w:val="0"/>
          <w:numId w:val="23"/>
        </w:numPr>
        <w:spacing w:after="0" w:line="240" w:lineRule="auto"/>
        <w:ind w:right="51"/>
        <w:jc w:val="both"/>
        <w:rPr>
          <w:rFonts w:ascii="Palatino Linotype" w:eastAsia="Times New Roman" w:hAnsi="Palatino Linotype" w:cs="Arial"/>
          <w:i/>
          <w:sz w:val="24"/>
          <w:szCs w:val="24"/>
          <w:lang w:val="es-ES" w:eastAsia="es-ES"/>
        </w:rPr>
      </w:pPr>
      <w:r w:rsidRPr="00BA7F38">
        <w:rPr>
          <w:rFonts w:ascii="Palatino Linotype" w:eastAsia="Times New Roman" w:hAnsi="Palatino Linotype" w:cs="Arial"/>
          <w:i/>
          <w:sz w:val="24"/>
          <w:szCs w:val="24"/>
          <w:lang w:val="es-ES" w:eastAsia="es-ES"/>
        </w:rPr>
        <w:t>Precisa</w:t>
      </w:r>
    </w:p>
    <w:p w14:paraId="14BC16F2" w14:textId="77777777" w:rsidR="00DE73B5" w:rsidRPr="00BA7F38" w:rsidRDefault="00DE73B5" w:rsidP="00DE73B5">
      <w:pPr>
        <w:numPr>
          <w:ilvl w:val="0"/>
          <w:numId w:val="23"/>
        </w:numPr>
        <w:spacing w:after="0" w:line="240" w:lineRule="auto"/>
        <w:ind w:right="51"/>
        <w:jc w:val="both"/>
        <w:rPr>
          <w:rFonts w:ascii="Palatino Linotype" w:eastAsia="Times New Roman" w:hAnsi="Palatino Linotype" w:cs="Arial"/>
          <w:i/>
          <w:sz w:val="24"/>
          <w:szCs w:val="24"/>
          <w:lang w:val="es-ES" w:eastAsia="es-ES"/>
        </w:rPr>
      </w:pPr>
      <w:r w:rsidRPr="00BA7F38">
        <w:rPr>
          <w:rFonts w:ascii="Palatino Linotype" w:eastAsia="Times New Roman" w:hAnsi="Palatino Linotype" w:cs="Arial"/>
          <w:i/>
          <w:sz w:val="24"/>
          <w:szCs w:val="24"/>
          <w:lang w:val="es-ES" w:eastAsia="es-ES"/>
        </w:rPr>
        <w:t>Concreta</w:t>
      </w:r>
    </w:p>
    <w:p w14:paraId="0EC90C8C" w14:textId="77777777" w:rsidR="00DE73B5" w:rsidRPr="00BA7F38" w:rsidRDefault="00DE73B5" w:rsidP="00DE73B5">
      <w:pPr>
        <w:numPr>
          <w:ilvl w:val="0"/>
          <w:numId w:val="23"/>
        </w:numPr>
        <w:spacing w:after="0" w:line="240" w:lineRule="auto"/>
        <w:ind w:right="51"/>
        <w:jc w:val="both"/>
        <w:rPr>
          <w:rFonts w:ascii="Palatino Linotype" w:eastAsia="Times New Roman" w:hAnsi="Palatino Linotype" w:cs="Arial"/>
          <w:i/>
          <w:sz w:val="24"/>
          <w:szCs w:val="24"/>
          <w:u w:val="single"/>
          <w:lang w:val="es-ES" w:eastAsia="es-ES"/>
        </w:rPr>
      </w:pPr>
      <w:r w:rsidRPr="00BA7F38">
        <w:rPr>
          <w:rFonts w:ascii="Palatino Linotype" w:eastAsia="Times New Roman" w:hAnsi="Palatino Linotype" w:cs="Arial"/>
          <w:i/>
          <w:sz w:val="24"/>
          <w:szCs w:val="24"/>
          <w:u w:val="single"/>
          <w:lang w:val="es-ES" w:eastAsia="es-ES"/>
        </w:rPr>
        <w:t>Y NO debe implicar que el solicitante realice una búsqueda en toda la información que se encuentre disponible.</w:t>
      </w:r>
    </w:p>
    <w:p w14:paraId="51F3070A" w14:textId="77777777" w:rsidR="00DE73B5" w:rsidRPr="00BA7F38" w:rsidRDefault="00DE73B5" w:rsidP="00DE73B5">
      <w:pPr>
        <w:spacing w:after="0" w:line="360" w:lineRule="auto"/>
        <w:ind w:right="51"/>
        <w:jc w:val="both"/>
        <w:rPr>
          <w:rFonts w:ascii="Palatino Linotype" w:eastAsia="Times New Roman" w:hAnsi="Palatino Linotype" w:cs="Arial"/>
          <w:sz w:val="24"/>
          <w:szCs w:val="24"/>
          <w:lang w:val="es-ES" w:eastAsia="es-ES"/>
        </w:rPr>
      </w:pPr>
    </w:p>
    <w:p w14:paraId="7361DC9A" w14:textId="77777777" w:rsidR="00DE73B5" w:rsidRPr="00BA7F38" w:rsidRDefault="00DE73B5" w:rsidP="00DE73B5">
      <w:pPr>
        <w:spacing w:after="0" w:line="360" w:lineRule="auto"/>
        <w:ind w:right="51"/>
        <w:jc w:val="both"/>
        <w:rPr>
          <w:rFonts w:ascii="Palatino Linotype" w:eastAsia="Times New Roman" w:hAnsi="Palatino Linotype" w:cs="Arial"/>
          <w:sz w:val="24"/>
          <w:szCs w:val="24"/>
          <w:lang w:val="es-ES" w:eastAsia="es-ES"/>
        </w:rPr>
      </w:pPr>
      <w:r w:rsidRPr="00BA7F38">
        <w:rPr>
          <w:rFonts w:ascii="Palatino Linotype" w:eastAsia="Times New Roman" w:hAnsi="Palatino Linotype" w:cs="Arial"/>
          <w:sz w:val="24"/>
          <w:szCs w:val="24"/>
          <w:lang w:val="es-ES" w:eastAsia="es-ES"/>
        </w:rPr>
        <w:t xml:space="preserve">Imperativos legales que establecen el procedimiento que debe seguir </w:t>
      </w:r>
      <w:r w:rsidRPr="00BA7F38">
        <w:rPr>
          <w:rFonts w:ascii="Palatino Linotype" w:eastAsia="Times New Roman" w:hAnsi="Palatino Linotype" w:cs="Arial"/>
          <w:b/>
          <w:sz w:val="24"/>
          <w:szCs w:val="24"/>
          <w:lang w:val="es-ES" w:eastAsia="es-ES"/>
        </w:rPr>
        <w:t xml:space="preserve">el Sujeto Obligado </w:t>
      </w:r>
      <w:r w:rsidRPr="00BA7F38">
        <w:rPr>
          <w:rFonts w:ascii="Palatino Linotype" w:eastAsia="Times New Roman" w:hAnsi="Palatino Linotype" w:cs="Arial"/>
          <w:sz w:val="24"/>
          <w:szCs w:val="24"/>
          <w:lang w:val="es-ES" w:eastAsia="es-ES"/>
        </w:rPr>
        <w:t xml:space="preserve">para que pueda tomarse como válida su orientación sobre la forma en que </w:t>
      </w:r>
      <w:r w:rsidRPr="00BA7F38">
        <w:rPr>
          <w:rFonts w:ascii="Palatino Linotype" w:eastAsia="Times New Roman" w:hAnsi="Palatino Linotype" w:cs="Arial"/>
          <w:sz w:val="24"/>
          <w:szCs w:val="24"/>
          <w:lang w:val="es-ES" w:eastAsia="es-ES"/>
        </w:rPr>
        <w:lastRenderedPageBreak/>
        <w:t xml:space="preserve">puede consultar la información requerida, y que en la especie no acontece, ello porque contrario a lo que establece </w:t>
      </w:r>
      <w:r w:rsidRPr="00BA7F38">
        <w:rPr>
          <w:rFonts w:ascii="Palatino Linotype" w:eastAsia="Times New Roman" w:hAnsi="Palatino Linotype" w:cs="Arial"/>
          <w:b/>
          <w:sz w:val="24"/>
          <w:szCs w:val="24"/>
          <w:lang w:val="es-ES" w:eastAsia="es-ES"/>
        </w:rPr>
        <w:t>el Sujeto Obligado</w:t>
      </w:r>
      <w:r w:rsidRPr="00BA7F38">
        <w:rPr>
          <w:rFonts w:ascii="Palatino Linotype" w:eastAsia="Times New Roman" w:hAnsi="Palatino Linotype" w:cs="Arial"/>
          <w:sz w:val="24"/>
          <w:szCs w:val="24"/>
          <w:lang w:val="es-ES" w:eastAsia="es-ES"/>
        </w:rPr>
        <w:t xml:space="preserve">, una de las fuentes donde a su decir se encuentra la información, </w:t>
      </w:r>
      <w:r w:rsidRPr="00BA7F38">
        <w:rPr>
          <w:rFonts w:ascii="Palatino Linotype" w:eastAsia="Times New Roman" w:hAnsi="Palatino Linotype" w:cs="Arial"/>
          <w:b/>
          <w:sz w:val="24"/>
          <w:szCs w:val="24"/>
          <w:lang w:val="es-ES" w:eastAsia="es-ES"/>
        </w:rPr>
        <w:t>no es precisa</w:t>
      </w:r>
      <w:r w:rsidRPr="00BA7F38">
        <w:rPr>
          <w:rFonts w:ascii="Palatino Linotype" w:eastAsia="Times New Roman" w:hAnsi="Palatino Linotype" w:cs="Arial"/>
          <w:sz w:val="24"/>
          <w:szCs w:val="24"/>
          <w:lang w:val="es-ES" w:eastAsia="es-ES"/>
        </w:rPr>
        <w:t xml:space="preserve">, sin que dicha búsqueda arroje la información buscada lo que a todas luces transgrede el numeral citado, consecuentemente, resulta dable ordenar la entrega </w:t>
      </w:r>
      <w:r>
        <w:rPr>
          <w:rFonts w:ascii="Palatino Linotype" w:eastAsia="Times New Roman" w:hAnsi="Palatino Linotype" w:cs="Arial"/>
          <w:sz w:val="24"/>
          <w:szCs w:val="24"/>
          <w:lang w:val="es-ES" w:eastAsia="es-ES"/>
        </w:rPr>
        <w:t>del soporte documental en que obre el costo de recolección de basura por tonelada.</w:t>
      </w:r>
    </w:p>
    <w:p w14:paraId="0C58F536" w14:textId="77777777" w:rsidR="00DE73B5" w:rsidRPr="00DE73B5" w:rsidRDefault="00DE73B5" w:rsidP="00FD69F5">
      <w:pPr>
        <w:spacing w:after="0" w:line="360" w:lineRule="auto"/>
        <w:jc w:val="both"/>
        <w:rPr>
          <w:rFonts w:ascii="Palatino Linotype" w:eastAsia="Times New Roman" w:hAnsi="Palatino Linotype" w:cs="Times New Roman"/>
          <w:sz w:val="24"/>
          <w:szCs w:val="24"/>
          <w:lang w:val="es-ES" w:eastAsia="es-ES"/>
        </w:rPr>
      </w:pPr>
    </w:p>
    <w:p w14:paraId="4BC3D66F" w14:textId="77777777" w:rsidR="00FD69F5" w:rsidRDefault="001C101F" w:rsidP="00FD69F5">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Finalmente, relativo al requerimiento de información con numeral </w:t>
      </w:r>
      <w:r w:rsidRPr="001C101F">
        <w:rPr>
          <w:rFonts w:ascii="Palatino Linotype" w:eastAsia="Times New Roman" w:hAnsi="Palatino Linotype" w:cs="Times New Roman"/>
          <w:b/>
          <w:sz w:val="26"/>
          <w:szCs w:val="26"/>
          <w:lang w:val="es-ES_tradnl" w:eastAsia="es-ES"/>
        </w:rPr>
        <w:t>1</w:t>
      </w:r>
      <w:r>
        <w:rPr>
          <w:rFonts w:ascii="Palatino Linotype" w:eastAsia="Times New Roman" w:hAnsi="Palatino Linotype" w:cs="Times New Roman"/>
          <w:b/>
          <w:sz w:val="24"/>
          <w:szCs w:val="24"/>
          <w:lang w:val="es-ES_tradnl" w:eastAsia="es-ES"/>
        </w:rPr>
        <w:t>,</w:t>
      </w:r>
      <w:r>
        <w:rPr>
          <w:rFonts w:ascii="Palatino Linotype" w:eastAsia="Times New Roman" w:hAnsi="Palatino Linotype" w:cs="Times New Roman"/>
          <w:sz w:val="24"/>
          <w:szCs w:val="24"/>
          <w:lang w:val="es-ES_tradnl" w:eastAsia="es-ES"/>
        </w:rPr>
        <w:t xml:space="preserve"> el </w:t>
      </w:r>
      <w:r w:rsidRPr="00A90B72">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se sirvió únicamente en manifestar no estar en posibilidades de atender en sentido positivo la solicitud, al no obrar en sus archivos, documento relacionado con el contrato o licitación del servicio de recolección y procesamiento de basura, manifestaciones que si bien fueron realizadas </w:t>
      </w:r>
      <w:r w:rsidR="00FD69F5">
        <w:rPr>
          <w:rFonts w:ascii="Palatino Linotype" w:eastAsia="Times New Roman" w:hAnsi="Palatino Linotype" w:cs="Times New Roman"/>
          <w:sz w:val="24"/>
          <w:szCs w:val="24"/>
          <w:lang w:val="es-ES_tradnl" w:eastAsia="es-ES"/>
        </w:rPr>
        <w:t xml:space="preserve">a través de su </w:t>
      </w:r>
      <w:r w:rsidR="00FD69F5" w:rsidRPr="009043CF">
        <w:rPr>
          <w:rFonts w:ascii="Palatino Linotype" w:eastAsia="Times New Roman" w:hAnsi="Palatino Linotype" w:cs="Times New Roman"/>
          <w:sz w:val="24"/>
          <w:szCs w:val="24"/>
          <w:lang w:val="es-ES_tradnl" w:eastAsia="es-ES"/>
        </w:rPr>
        <w:t>Dirección General de Ecología y Administración del Medio Ambiente</w:t>
      </w:r>
      <w:r w:rsidR="00FD69F5">
        <w:rPr>
          <w:rFonts w:ascii="Palatino Linotype" w:eastAsia="Times New Roman" w:hAnsi="Palatino Linotype" w:cs="Times New Roman"/>
          <w:sz w:val="24"/>
          <w:szCs w:val="24"/>
          <w:lang w:val="es-ES_tradnl" w:eastAsia="es-ES"/>
        </w:rPr>
        <w:t xml:space="preserve">, quien de conformidad con su Bando Municipal es la Unidad Administrativa responsable de ejecutar las facultades en materia de preservación y cuidado del medio ambiente, así como la prestación de los servicios de mantenimiento de limpia, recolección y disposición final de residuos sólidos urbanos, también lo es que no se acredita haber realizado una búsqueda exhaustiva en todas y cada una de sus Unidades Administrativas que en ejercicio de sus atribuciones pudieran tener en sus archivos la información </w:t>
      </w:r>
      <w:r w:rsidR="0041533A">
        <w:rPr>
          <w:rFonts w:ascii="Palatino Linotype" w:eastAsia="Times New Roman" w:hAnsi="Palatino Linotype" w:cs="Times New Roman"/>
          <w:sz w:val="24"/>
          <w:szCs w:val="24"/>
          <w:lang w:val="es-ES_tradnl" w:eastAsia="es-ES"/>
        </w:rPr>
        <w:t xml:space="preserve">peticionada, como lo son la Secretaría del Ayuntamiento y la </w:t>
      </w:r>
      <w:r w:rsidR="0041533A" w:rsidRPr="0041533A">
        <w:rPr>
          <w:rFonts w:ascii="Palatino Linotype" w:eastAsia="Times New Roman" w:hAnsi="Palatino Linotype" w:cs="Times New Roman"/>
          <w:sz w:val="24"/>
          <w:szCs w:val="24"/>
          <w:lang w:val="es-ES_tradnl" w:eastAsia="es-ES"/>
        </w:rPr>
        <w:t>Dirección General Jurídica y Consultiva</w:t>
      </w:r>
      <w:r w:rsidR="0041533A">
        <w:rPr>
          <w:rFonts w:ascii="Palatino Linotype" w:eastAsia="Times New Roman" w:hAnsi="Palatino Linotype" w:cs="Times New Roman"/>
          <w:sz w:val="24"/>
          <w:szCs w:val="24"/>
          <w:lang w:val="es-ES_tradnl" w:eastAsia="es-ES"/>
        </w:rPr>
        <w:t>, las cuales se encargan de la administración de las actas de Cabildo, y la asesoría</w:t>
      </w:r>
      <w:r w:rsidR="009348C8">
        <w:rPr>
          <w:rFonts w:ascii="Palatino Linotype" w:eastAsia="Times New Roman" w:hAnsi="Palatino Linotype" w:cs="Times New Roman"/>
          <w:sz w:val="24"/>
          <w:szCs w:val="24"/>
          <w:lang w:val="es-ES_tradnl" w:eastAsia="es-ES"/>
        </w:rPr>
        <w:t xml:space="preserve"> en materia </w:t>
      </w:r>
      <w:r w:rsidR="007F266D">
        <w:rPr>
          <w:rFonts w:ascii="Palatino Linotype" w:eastAsia="Times New Roman" w:hAnsi="Palatino Linotype" w:cs="Times New Roman"/>
          <w:sz w:val="24"/>
          <w:szCs w:val="24"/>
          <w:lang w:val="es-ES_tradnl" w:eastAsia="es-ES"/>
        </w:rPr>
        <w:t>jurídica</w:t>
      </w:r>
      <w:r w:rsidR="0041533A">
        <w:rPr>
          <w:rFonts w:ascii="Palatino Linotype" w:eastAsia="Times New Roman" w:hAnsi="Palatino Linotype" w:cs="Times New Roman"/>
          <w:sz w:val="24"/>
          <w:szCs w:val="24"/>
          <w:lang w:val="es-ES_tradnl" w:eastAsia="es-ES"/>
        </w:rPr>
        <w:t xml:space="preserve"> a las distintas áreas</w:t>
      </w:r>
      <w:r w:rsidR="009348C8">
        <w:rPr>
          <w:rFonts w:ascii="Palatino Linotype" w:eastAsia="Times New Roman" w:hAnsi="Palatino Linotype" w:cs="Times New Roman"/>
          <w:sz w:val="24"/>
          <w:szCs w:val="24"/>
          <w:lang w:val="es-ES_tradnl" w:eastAsia="es-ES"/>
        </w:rPr>
        <w:t xml:space="preserve"> del Ayuntamiento, respectivamente.</w:t>
      </w:r>
    </w:p>
    <w:p w14:paraId="3306348B" w14:textId="77777777" w:rsidR="00FD69F5" w:rsidRDefault="00FD69F5" w:rsidP="00FD69F5">
      <w:pPr>
        <w:spacing w:after="0" w:line="360" w:lineRule="auto"/>
        <w:jc w:val="both"/>
        <w:rPr>
          <w:rFonts w:ascii="Palatino Linotype" w:eastAsia="Times New Roman" w:hAnsi="Palatino Linotype" w:cs="Times New Roman"/>
          <w:sz w:val="24"/>
          <w:szCs w:val="24"/>
          <w:lang w:val="es-ES_tradnl" w:eastAsia="es-ES"/>
        </w:rPr>
      </w:pPr>
    </w:p>
    <w:p w14:paraId="5F50C83E" w14:textId="0933A850" w:rsidR="00A90B72" w:rsidRDefault="00A90B72" w:rsidP="00FD69F5">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Unidades administrativas </w:t>
      </w:r>
      <w:proofErr w:type="gramStart"/>
      <w:r>
        <w:rPr>
          <w:rFonts w:ascii="Palatino Linotype" w:eastAsia="Times New Roman" w:hAnsi="Palatino Linotype" w:cs="Times New Roman"/>
          <w:sz w:val="24"/>
          <w:szCs w:val="24"/>
          <w:lang w:val="es-ES_tradnl" w:eastAsia="es-ES"/>
        </w:rPr>
        <w:t>que</w:t>
      </w:r>
      <w:proofErr w:type="gramEnd"/>
      <w:r>
        <w:rPr>
          <w:rFonts w:ascii="Palatino Linotype" w:eastAsia="Times New Roman" w:hAnsi="Palatino Linotype" w:cs="Times New Roman"/>
          <w:sz w:val="24"/>
          <w:szCs w:val="24"/>
          <w:lang w:val="es-ES_tradnl" w:eastAsia="es-ES"/>
        </w:rPr>
        <w:t xml:space="preserve"> en ejercicio de sus atribuciones, pueden tener en sus archivos soporte documental en que obre información relativa al requerimiento de información, pudiendo ser actas de cabildo que autoriza la concesión del servicio o por parte de la Dirección General Jurídica y Consultiva, la asesoría en el contrato o convenio que autoriza la concesión.</w:t>
      </w:r>
    </w:p>
    <w:p w14:paraId="391ECF36" w14:textId="77777777" w:rsidR="00A90B72" w:rsidRDefault="00A90B72" w:rsidP="00FD69F5">
      <w:pPr>
        <w:spacing w:after="0" w:line="360" w:lineRule="auto"/>
        <w:jc w:val="both"/>
        <w:rPr>
          <w:rFonts w:ascii="Palatino Linotype" w:eastAsia="Times New Roman" w:hAnsi="Palatino Linotype" w:cs="Times New Roman"/>
          <w:sz w:val="24"/>
          <w:szCs w:val="24"/>
          <w:lang w:val="es-ES_tradnl" w:eastAsia="es-ES"/>
        </w:rPr>
      </w:pPr>
    </w:p>
    <w:p w14:paraId="101A98A2" w14:textId="77777777" w:rsidR="003660F6" w:rsidRPr="003660F6" w:rsidRDefault="003660F6" w:rsidP="003660F6">
      <w:pPr>
        <w:spacing w:before="100" w:beforeAutospacing="1" w:after="100" w:afterAutospacing="1" w:line="360" w:lineRule="auto"/>
        <w:contextualSpacing/>
        <w:jc w:val="both"/>
        <w:rPr>
          <w:rFonts w:ascii="Palatino Linotype" w:eastAsia="Times New Roman" w:hAnsi="Palatino Linotype" w:cs="Arial"/>
          <w:sz w:val="24"/>
          <w:szCs w:val="24"/>
          <w:lang w:val="es-ES" w:eastAsia="es-ES"/>
        </w:rPr>
      </w:pPr>
      <w:r w:rsidRPr="003660F6">
        <w:rPr>
          <w:rFonts w:ascii="Palatino Linotype" w:eastAsia="Times New Roman" w:hAnsi="Palatino Linotype" w:cs="Arial"/>
          <w:sz w:val="24"/>
          <w:szCs w:val="24"/>
          <w:lang w:val="es-ES" w:eastAsia="es-ES"/>
        </w:rPr>
        <w:t xml:space="preserve">Consecuentemente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14:paraId="675E340C" w14:textId="77777777" w:rsidR="003660F6" w:rsidRPr="003660F6" w:rsidRDefault="003660F6" w:rsidP="003660F6">
      <w:pPr>
        <w:spacing w:before="100" w:beforeAutospacing="1" w:after="100" w:afterAutospacing="1" w:line="360" w:lineRule="auto"/>
        <w:contextualSpacing/>
        <w:jc w:val="both"/>
        <w:rPr>
          <w:rFonts w:ascii="Palatino Linotype" w:eastAsia="Times New Roman" w:hAnsi="Palatino Linotype" w:cs="Arial"/>
          <w:sz w:val="24"/>
          <w:szCs w:val="24"/>
          <w:lang w:val="es-ES" w:eastAsia="es-ES"/>
        </w:rPr>
      </w:pPr>
    </w:p>
    <w:p w14:paraId="23FFAF37" w14:textId="77777777" w:rsidR="003660F6" w:rsidRPr="003660F6" w:rsidRDefault="003660F6" w:rsidP="003660F6">
      <w:pPr>
        <w:spacing w:before="100" w:beforeAutospacing="1" w:after="100" w:afterAutospacing="1" w:line="360" w:lineRule="auto"/>
        <w:ind w:right="51"/>
        <w:contextualSpacing/>
        <w:jc w:val="both"/>
        <w:rPr>
          <w:rFonts w:ascii="Palatino Linotype" w:eastAsia="Times New Roman" w:hAnsi="Palatino Linotype" w:cs="Arial"/>
          <w:sz w:val="24"/>
          <w:szCs w:val="24"/>
          <w:lang w:val="es-ES" w:eastAsia="es-ES"/>
        </w:rPr>
      </w:pPr>
      <w:r w:rsidRPr="003660F6">
        <w:rPr>
          <w:rFonts w:ascii="Palatino Linotype" w:eastAsia="Times New Roman" w:hAnsi="Palatino Linotype" w:cs="Arial"/>
          <w:sz w:val="24"/>
          <w:szCs w:val="24"/>
          <w:lang w:val="es-ES" w:eastAsia="es-ES"/>
        </w:rPr>
        <w:t>A efecto de determinar la legalidad de dicha respuesta, es necesario tomar en cuenta las siguientes disposiciones de la Ley de la materia, que a la letra señalan:</w:t>
      </w:r>
    </w:p>
    <w:p w14:paraId="22F19850" w14:textId="77777777" w:rsidR="003660F6" w:rsidRPr="003660F6" w:rsidRDefault="003660F6" w:rsidP="003660F6">
      <w:pPr>
        <w:spacing w:before="100" w:beforeAutospacing="1" w:after="100" w:afterAutospacing="1" w:line="360" w:lineRule="auto"/>
        <w:ind w:right="51"/>
        <w:contextualSpacing/>
        <w:jc w:val="both"/>
        <w:rPr>
          <w:rFonts w:ascii="Palatino Linotype" w:eastAsia="Times New Roman" w:hAnsi="Palatino Linotype" w:cs="Arial"/>
          <w:sz w:val="24"/>
          <w:szCs w:val="24"/>
          <w:lang w:val="es-ES" w:eastAsia="es-ES"/>
        </w:rPr>
      </w:pPr>
    </w:p>
    <w:p w14:paraId="296D0BE8"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w:t>
      </w:r>
      <w:r w:rsidRPr="003660F6">
        <w:rPr>
          <w:rFonts w:ascii="Palatino Linotype" w:eastAsia="Times New Roman" w:hAnsi="Palatino Linotype" w:cs="Times New Roman"/>
          <w:b/>
          <w:i/>
          <w:lang w:val="es-ES" w:eastAsia="es-ES"/>
        </w:rPr>
        <w:t>Artículo 50.</w:t>
      </w:r>
      <w:r w:rsidRPr="003660F6">
        <w:rPr>
          <w:rFonts w:ascii="Palatino Linotype" w:eastAsia="Times New Roman" w:hAnsi="Palatino Linotype" w:cs="Times New Roman"/>
          <w:i/>
          <w:lang w:val="es-ES" w:eastAsia="es-ES"/>
        </w:rPr>
        <w:t xml:space="preserve"> Los sujetos obligados contarán con un área responsable para la atención de las solicitudes de </w:t>
      </w:r>
      <w:r w:rsidRPr="003660F6">
        <w:rPr>
          <w:rFonts w:ascii="Palatino Linotype" w:eastAsia="Times New Roman" w:hAnsi="Palatino Linotype" w:cs="Arial"/>
          <w:i/>
          <w:lang w:val="es-ES" w:eastAsia="es-MX"/>
        </w:rPr>
        <w:t>información</w:t>
      </w:r>
      <w:r w:rsidRPr="003660F6">
        <w:rPr>
          <w:rFonts w:ascii="Palatino Linotype" w:eastAsia="Times New Roman" w:hAnsi="Palatino Linotype" w:cs="Times New Roman"/>
          <w:i/>
          <w:lang w:val="es-ES" w:eastAsia="es-ES"/>
        </w:rPr>
        <w:t>, a la que se le denominará Unidad de Transparencia.</w:t>
      </w:r>
    </w:p>
    <w:p w14:paraId="576E8AC3"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46CE3F9E"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b/>
          <w:i/>
          <w:lang w:val="es-ES" w:eastAsia="es-ES"/>
        </w:rPr>
        <w:t>Artículo 51</w:t>
      </w:r>
      <w:r w:rsidRPr="003660F6">
        <w:rPr>
          <w:rFonts w:ascii="Palatino Linotype" w:eastAsia="Times New Roman" w:hAnsi="Palatino Linotype" w:cs="Times New Roman"/>
          <w:i/>
          <w:lang w:val="es-ES" w:eastAsia="es-ES"/>
        </w:rPr>
        <w:t xml:space="preserve">. Los sujetos obligados designaran a un responsable para atender la Unidad de Transparencia, quien fungirá como enlace entre éstos y los solicitantes. Dicha Unidad será la encargada de tramitar </w:t>
      </w:r>
      <w:r w:rsidRPr="003660F6">
        <w:rPr>
          <w:rFonts w:ascii="Palatino Linotype" w:eastAsia="Times New Roman" w:hAnsi="Palatino Linotype" w:cs="Arial"/>
          <w:i/>
          <w:lang w:val="es-ES" w:eastAsia="es-MX"/>
        </w:rPr>
        <w:t>internamente</w:t>
      </w:r>
      <w:r w:rsidRPr="003660F6">
        <w:rPr>
          <w:rFonts w:ascii="Palatino Linotype" w:eastAsia="Times New Roman" w:hAnsi="Palatino Linotype" w:cs="Times New Roman"/>
          <w:i/>
          <w:lang w:val="es-ES" w:eastAsia="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16B7600"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429AC387"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b/>
          <w:i/>
          <w:lang w:val="es-ES" w:eastAsia="es-ES"/>
        </w:rPr>
        <w:t>Artículo 53</w:t>
      </w:r>
      <w:r w:rsidRPr="003660F6">
        <w:rPr>
          <w:rFonts w:ascii="Palatino Linotype" w:eastAsia="Times New Roman" w:hAnsi="Palatino Linotype" w:cs="Times New Roman"/>
          <w:i/>
          <w:lang w:val="es-ES" w:eastAsia="es-ES"/>
        </w:rPr>
        <w:t xml:space="preserve">. Las Unidades de </w:t>
      </w:r>
      <w:r w:rsidRPr="003660F6">
        <w:rPr>
          <w:rFonts w:ascii="Palatino Linotype" w:eastAsia="Times New Roman" w:hAnsi="Palatino Linotype" w:cs="Arial"/>
          <w:i/>
          <w:lang w:val="es-ES" w:eastAsia="es-MX"/>
        </w:rPr>
        <w:t>Transparencia</w:t>
      </w:r>
      <w:r w:rsidRPr="003660F6">
        <w:rPr>
          <w:rFonts w:ascii="Palatino Linotype" w:eastAsia="Times New Roman" w:hAnsi="Palatino Linotype" w:cs="Times New Roman"/>
          <w:i/>
          <w:lang w:val="es-ES" w:eastAsia="es-ES"/>
        </w:rPr>
        <w:t xml:space="preserve"> tendrán las siguientes funciones:</w:t>
      </w:r>
    </w:p>
    <w:p w14:paraId="464BF0AD"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 xml:space="preserve">I. Recabar, difundir y actualizar la información relativa a las obligaciones de transparencia comunes y específicas a la </w:t>
      </w:r>
      <w:r w:rsidRPr="003660F6">
        <w:rPr>
          <w:rFonts w:ascii="Palatino Linotype" w:eastAsia="Times New Roman" w:hAnsi="Palatino Linotype" w:cs="Arial"/>
          <w:i/>
          <w:lang w:val="es-ES" w:eastAsia="es-MX"/>
        </w:rPr>
        <w:t>que</w:t>
      </w:r>
      <w:r w:rsidRPr="003660F6">
        <w:rPr>
          <w:rFonts w:ascii="Palatino Linotype" w:eastAsia="Times New Roman" w:hAnsi="Palatino Linotype" w:cs="Times New Roman"/>
          <w:i/>
          <w:lang w:val="es-ES" w:eastAsia="es-ES"/>
        </w:rPr>
        <w:t xml:space="preserve"> se refiere la Ley General, esta Ley, la que determine el </w:t>
      </w:r>
      <w:r w:rsidRPr="003660F6">
        <w:rPr>
          <w:rFonts w:ascii="Palatino Linotype" w:eastAsia="Times New Roman" w:hAnsi="Palatino Linotype" w:cs="Times New Roman"/>
          <w:i/>
          <w:lang w:val="es-ES" w:eastAsia="es-ES"/>
        </w:rPr>
        <w:lastRenderedPageBreak/>
        <w:t>Instituto y las demás disposiciones de la materia, así como propiciar que las áreas la actualicen periódicamente conforme a la normatividad aplicable;</w:t>
      </w:r>
    </w:p>
    <w:p w14:paraId="6A5D067F"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b/>
          <w:i/>
          <w:lang w:val="es-ES" w:eastAsia="es-ES"/>
        </w:rPr>
      </w:pPr>
      <w:r w:rsidRPr="003660F6">
        <w:rPr>
          <w:rFonts w:ascii="Palatino Linotype" w:eastAsia="Times New Roman" w:hAnsi="Palatino Linotype" w:cs="Times New Roman"/>
          <w:b/>
          <w:i/>
          <w:lang w:val="es-ES" w:eastAsia="es-ES"/>
        </w:rPr>
        <w:t xml:space="preserve">II. Recibir, </w:t>
      </w:r>
      <w:r w:rsidRPr="003660F6">
        <w:rPr>
          <w:rFonts w:ascii="Palatino Linotype" w:eastAsia="Times New Roman" w:hAnsi="Palatino Linotype" w:cs="Times New Roman"/>
          <w:b/>
          <w:i/>
          <w:u w:val="single"/>
          <w:lang w:val="es-ES" w:eastAsia="es-ES"/>
        </w:rPr>
        <w:t>tramitar</w:t>
      </w:r>
      <w:r w:rsidRPr="003660F6">
        <w:rPr>
          <w:rFonts w:ascii="Palatino Linotype" w:eastAsia="Times New Roman" w:hAnsi="Palatino Linotype" w:cs="Times New Roman"/>
          <w:b/>
          <w:i/>
          <w:lang w:val="es-ES" w:eastAsia="es-ES"/>
        </w:rPr>
        <w:t xml:space="preserve"> y dar respuesta a las solicitudes de acceso a la información;</w:t>
      </w:r>
    </w:p>
    <w:p w14:paraId="0DCF1453"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 xml:space="preserve">III. Auxiliar a los particulares en la elaboración de solicitudes de acceso a la información y, en su caso, orientarlos sobre los sujetos </w:t>
      </w:r>
      <w:r w:rsidRPr="003660F6">
        <w:rPr>
          <w:rFonts w:ascii="Palatino Linotype" w:eastAsia="Times New Roman" w:hAnsi="Palatino Linotype" w:cs="Arial"/>
          <w:i/>
          <w:lang w:val="es-ES" w:eastAsia="es-MX"/>
        </w:rPr>
        <w:t>obligados</w:t>
      </w:r>
      <w:r w:rsidRPr="003660F6">
        <w:rPr>
          <w:rFonts w:ascii="Palatino Linotype" w:eastAsia="Times New Roman" w:hAnsi="Palatino Linotype" w:cs="Times New Roman"/>
          <w:i/>
          <w:lang w:val="es-ES" w:eastAsia="es-ES"/>
        </w:rPr>
        <w:t xml:space="preserve"> competentes conforme a la normatividad aplicable;</w:t>
      </w:r>
    </w:p>
    <w:p w14:paraId="5C4B73FD"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IV. Realizar, con efectividad, los trámites internos necesarios para la atención de las solicitudes de acceso a la información;</w:t>
      </w:r>
    </w:p>
    <w:p w14:paraId="55ADA7D2"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V. Entregar, en su caso, a los particulares la información solicitada;</w:t>
      </w:r>
    </w:p>
    <w:p w14:paraId="020C073F"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VI. Efectuar las notificaciones a los solicitantes;</w:t>
      </w:r>
    </w:p>
    <w:p w14:paraId="227EBB34"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VII. Proponer al Comité de Transparencia, los procedimientos internos que aseguren la mayor eficiencia en la gestión de las solicitudes de acceso a la información, conforme a la normatividad aplicable;</w:t>
      </w:r>
    </w:p>
    <w:p w14:paraId="72E08006"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VIII. Proponer a quien preside el Comité de Transparencia, personal habilitado que sea necesario para recibir y dar trámite a las solicitudes de acceso a la información;</w:t>
      </w:r>
    </w:p>
    <w:p w14:paraId="299C579F"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DDA48E6"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X. Presentar ante el Comité, el proyecto de clasificación de información;</w:t>
      </w:r>
    </w:p>
    <w:p w14:paraId="6A2B8D19"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XI. Promover e implementar políticas de transparencia proactiva procurando su accesibilidad;</w:t>
      </w:r>
    </w:p>
    <w:p w14:paraId="23D0E781"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XII. Fomentar la transparencia y accesibilidad al interior del sujeto obligado;</w:t>
      </w:r>
    </w:p>
    <w:p w14:paraId="204DF72A"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XIII. Hacer del conocimiento de la instancia competente la probable responsabilidad por el incumplimiento de las obligaciones previstas en la presente Ley; y</w:t>
      </w:r>
    </w:p>
    <w:p w14:paraId="6A0FBBAE"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XIV. Las demás que resulten necesarias para facilitar el acceso a la información y aquellas que se desprenden de la presente Ley y demás disposiciones jurídicas aplicables.</w:t>
      </w:r>
    </w:p>
    <w:p w14:paraId="789FEF9A"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AB7EEA4"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D4AE19E" w14:textId="77777777" w:rsid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1DCCC487" w14:textId="77777777" w:rsidR="00A90B72" w:rsidRPr="003660F6" w:rsidRDefault="00A90B72"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6CBE54A5"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b/>
          <w:i/>
          <w:lang w:val="es-ES" w:eastAsia="es-ES"/>
        </w:rPr>
        <w:lastRenderedPageBreak/>
        <w:t>Artículo 59</w:t>
      </w:r>
      <w:r w:rsidRPr="003660F6">
        <w:rPr>
          <w:rFonts w:ascii="Palatino Linotype" w:eastAsia="Times New Roman" w:hAnsi="Palatino Linotype" w:cs="Times New Roman"/>
          <w:i/>
          <w:lang w:val="es-ES" w:eastAsia="es-ES"/>
        </w:rPr>
        <w:t>. Los servidores públicos habilitados tendrán las funciones siguientes:</w:t>
      </w:r>
    </w:p>
    <w:p w14:paraId="5CC22DA8"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I. Localizar la información que le solicite la Unidad de Transparencia;</w:t>
      </w:r>
    </w:p>
    <w:p w14:paraId="205E7FA4"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II. Proporcionar la información que obre en los archivos y que le sea solicitada por la Unidad de Transparencia;</w:t>
      </w:r>
    </w:p>
    <w:p w14:paraId="645388D9"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III. Apoyar a la Unidad de Transparencia en lo que esta le solicite para el cumplimiento de sus funciones;</w:t>
      </w:r>
    </w:p>
    <w:p w14:paraId="73B5D79A"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IV. Proporcionar a la Unidad de Transparencia, las modificaciones a la información pública de oficio que obre en su poder;</w:t>
      </w:r>
    </w:p>
    <w:p w14:paraId="221D28EE"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V. Integrar y presentar al responsable de la Unidad de Transparencia la propuesta de clasificación de información, la cual tendrá los fundamentos y argumentos en que se basa dicha propuesta;</w:t>
      </w:r>
    </w:p>
    <w:p w14:paraId="53B80136"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VI. Verificar, una vez analizado el contenido de la información, que no se encuentre en los supuestos de información clasificada; y</w:t>
      </w:r>
    </w:p>
    <w:p w14:paraId="55134AC9"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i/>
          <w:lang w:val="es-ES" w:eastAsia="es-ES"/>
        </w:rPr>
        <w:t>VII. Dar cuenta a la Unidad de Transparencia del vencimiento de los plazos de reserva.</w:t>
      </w:r>
    </w:p>
    <w:p w14:paraId="6028D683"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19BA4319"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r w:rsidRPr="003660F6">
        <w:rPr>
          <w:rFonts w:ascii="Palatino Linotype" w:eastAsia="Times New Roman" w:hAnsi="Palatino Linotype" w:cs="Times New Roman"/>
          <w:b/>
          <w:i/>
          <w:lang w:val="es-ES" w:eastAsia="es-ES"/>
        </w:rPr>
        <w:t>Artículo 162</w:t>
      </w:r>
      <w:r w:rsidRPr="003660F6">
        <w:rPr>
          <w:rFonts w:ascii="Palatino Linotype" w:eastAsia="Times New Roman" w:hAnsi="Palatino Linotype" w:cs="Times New Roman"/>
          <w:i/>
          <w:lang w:val="es-ES" w:eastAsia="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9ACD1F4" w14:textId="77777777" w:rsidR="003660F6" w:rsidRPr="003660F6" w:rsidRDefault="003660F6" w:rsidP="003660F6">
      <w:pPr>
        <w:spacing w:before="100" w:beforeAutospacing="1" w:after="100" w:afterAutospacing="1" w:line="240" w:lineRule="auto"/>
        <w:ind w:left="567" w:right="616"/>
        <w:contextualSpacing/>
        <w:jc w:val="both"/>
        <w:rPr>
          <w:rFonts w:ascii="Palatino Linotype" w:eastAsia="Times New Roman" w:hAnsi="Palatino Linotype" w:cs="Times New Roman"/>
          <w:i/>
          <w:lang w:val="es-ES" w:eastAsia="es-ES"/>
        </w:rPr>
      </w:pPr>
    </w:p>
    <w:p w14:paraId="15FF3624" w14:textId="77777777" w:rsidR="003660F6" w:rsidRPr="003660F6" w:rsidRDefault="003660F6" w:rsidP="003660F6">
      <w:pPr>
        <w:spacing w:before="100" w:beforeAutospacing="1" w:after="100" w:afterAutospacing="1" w:line="240" w:lineRule="auto"/>
        <w:ind w:left="567" w:right="616"/>
        <w:contextualSpacing/>
        <w:jc w:val="right"/>
        <w:rPr>
          <w:rFonts w:ascii="Palatino Linotype" w:eastAsia="Times New Roman" w:hAnsi="Palatino Linotype" w:cs="Times New Roman"/>
          <w:lang w:val="es-ES" w:eastAsia="es-ES"/>
        </w:rPr>
      </w:pPr>
      <w:r w:rsidRPr="003660F6">
        <w:rPr>
          <w:rFonts w:ascii="Palatino Linotype" w:eastAsia="Times New Roman" w:hAnsi="Palatino Linotype" w:cs="Times New Roman"/>
          <w:lang w:val="es-ES" w:eastAsia="es-ES"/>
        </w:rPr>
        <w:t>(Énfasis añadido)</w:t>
      </w:r>
    </w:p>
    <w:p w14:paraId="7ACCB4E7" w14:textId="77777777" w:rsidR="003660F6" w:rsidRPr="003660F6" w:rsidRDefault="003660F6" w:rsidP="003660F6">
      <w:pPr>
        <w:spacing w:before="100" w:beforeAutospacing="1" w:after="100" w:afterAutospacing="1" w:line="240" w:lineRule="auto"/>
        <w:contextualSpacing/>
        <w:jc w:val="both"/>
        <w:rPr>
          <w:rFonts w:ascii="Palatino Linotype" w:eastAsia="Times New Roman" w:hAnsi="Palatino Linotype" w:cs="Arial"/>
          <w:sz w:val="24"/>
          <w:szCs w:val="24"/>
          <w:lang w:val="es-ES" w:eastAsia="es-ES"/>
        </w:rPr>
      </w:pPr>
    </w:p>
    <w:p w14:paraId="1A44FA1B" w14:textId="77777777" w:rsidR="003660F6" w:rsidRPr="003660F6" w:rsidRDefault="003660F6" w:rsidP="003660F6">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r w:rsidRPr="003660F6">
        <w:rPr>
          <w:rFonts w:ascii="Palatino Linotype" w:eastAsia="Calibri" w:hAnsi="Palatino Linotype" w:cs="Times New Roman"/>
          <w:sz w:val="24"/>
          <w:szCs w:val="24"/>
          <w:lang w:val="es-ES" w:eastAsia="es-ES"/>
        </w:rPr>
        <w:t xml:space="preserve">De la normatividad en cita, se desprende que las Unidades de Transparencia, se le atribuye como el área responsable de cada </w:t>
      </w:r>
      <w:r w:rsidRPr="003660F6">
        <w:rPr>
          <w:rFonts w:ascii="Palatino Linotype" w:eastAsia="Calibri" w:hAnsi="Palatino Linotype" w:cs="Times New Roman"/>
          <w:b/>
          <w:sz w:val="24"/>
          <w:szCs w:val="24"/>
          <w:lang w:val="es-ES" w:eastAsia="es-ES"/>
        </w:rPr>
        <w:t>Sujeto Obligado</w:t>
      </w:r>
      <w:r w:rsidRPr="003660F6">
        <w:rPr>
          <w:rFonts w:ascii="Palatino Linotype" w:eastAsia="Calibri" w:hAnsi="Palatino Linotype" w:cs="Times New Roman"/>
          <w:sz w:val="24"/>
          <w:szCs w:val="24"/>
          <w:lang w:val="es-ES" w:eastAsia="es-ES"/>
        </w:rPr>
        <w:t xml:space="preserve"> el tener a su cargo la atención de las solicitudes de información que se realicen al amparo de la Ley el responsable de dicha área funge como enlace entre el </w:t>
      </w:r>
      <w:r w:rsidRPr="003660F6">
        <w:rPr>
          <w:rFonts w:ascii="Palatino Linotype" w:eastAsia="Calibri" w:hAnsi="Palatino Linotype" w:cs="Times New Roman"/>
          <w:b/>
          <w:sz w:val="24"/>
          <w:szCs w:val="24"/>
          <w:lang w:val="es-ES" w:eastAsia="es-ES"/>
        </w:rPr>
        <w:t>Sujeto Obligado</w:t>
      </w:r>
      <w:r w:rsidRPr="003660F6">
        <w:rPr>
          <w:rFonts w:ascii="Palatino Linotype" w:eastAsia="Calibri" w:hAnsi="Palatino Linotype" w:cs="Times New Roman"/>
          <w:sz w:val="24"/>
          <w:szCs w:val="24"/>
          <w:lang w:val="es-ES" w:eastAsia="es-ES"/>
        </w:rPr>
        <w:t xml:space="preserve"> y los solicitantes ya que tienen bajo su responsabilidad el tramitar internamente la solicitud de información.</w:t>
      </w:r>
    </w:p>
    <w:p w14:paraId="633B9EC5" w14:textId="77777777" w:rsidR="003660F6" w:rsidRPr="003660F6" w:rsidRDefault="003660F6" w:rsidP="003660F6">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p>
    <w:p w14:paraId="0146D7EB" w14:textId="77777777" w:rsidR="003660F6" w:rsidRDefault="003660F6" w:rsidP="003660F6">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r w:rsidRPr="003660F6">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3660F6">
        <w:rPr>
          <w:rFonts w:ascii="Palatino Linotype" w:eastAsia="Calibri" w:hAnsi="Palatino Linotype" w:cs="Times New Roman"/>
          <w:b/>
          <w:sz w:val="24"/>
          <w:szCs w:val="24"/>
          <w:lang w:val="es-ES" w:eastAsia="es-ES"/>
        </w:rPr>
        <w:t>Sujeto Obligado</w:t>
      </w:r>
      <w:r w:rsidRPr="003660F6">
        <w:rPr>
          <w:rFonts w:ascii="Palatino Linotype" w:eastAsia="Calibri" w:hAnsi="Palatino Linotype" w:cs="Times New Roman"/>
          <w:sz w:val="24"/>
          <w:szCs w:val="24"/>
          <w:lang w:val="es-ES" w:eastAsia="es-ES"/>
        </w:rPr>
        <w:t xml:space="preserve">, es por ello que debe turnar la solicitud a los servidores públicos </w:t>
      </w:r>
      <w:r w:rsidRPr="003660F6">
        <w:rPr>
          <w:rFonts w:ascii="Palatino Linotype" w:eastAsia="Calibri" w:hAnsi="Palatino Linotype" w:cs="Times New Roman"/>
          <w:sz w:val="24"/>
          <w:szCs w:val="24"/>
          <w:lang w:val="es-ES" w:eastAsia="es-ES"/>
        </w:rPr>
        <w:lastRenderedPageBreak/>
        <w:t>habilitados que pudieran generar, administrar o poseer la información; pues los mismos, tienen como función, buscar, localizar y poseer la información, así como entregarla. 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539C431D" w14:textId="77777777" w:rsidR="00A90B72" w:rsidRPr="003660F6" w:rsidRDefault="00A90B72" w:rsidP="003660F6">
      <w:pPr>
        <w:spacing w:before="100" w:beforeAutospacing="1" w:after="100" w:afterAutospacing="1" w:line="360" w:lineRule="auto"/>
        <w:contextualSpacing/>
        <w:jc w:val="both"/>
        <w:rPr>
          <w:rFonts w:ascii="Palatino Linotype" w:eastAsia="Calibri" w:hAnsi="Palatino Linotype" w:cs="Times New Roman"/>
          <w:sz w:val="24"/>
          <w:szCs w:val="24"/>
          <w:lang w:val="es-ES" w:eastAsia="es-ES"/>
        </w:rPr>
      </w:pPr>
    </w:p>
    <w:p w14:paraId="15D5F883" w14:textId="3EA0494C" w:rsidR="003660F6" w:rsidRDefault="003660F6" w:rsidP="003660F6">
      <w:pPr>
        <w:spacing w:after="0" w:line="360" w:lineRule="auto"/>
        <w:jc w:val="both"/>
        <w:rPr>
          <w:rFonts w:ascii="Palatino Linotype" w:eastAsia="Calibri" w:hAnsi="Palatino Linotype" w:cs="Times New Roman"/>
          <w:sz w:val="24"/>
          <w:szCs w:val="24"/>
          <w:lang w:val="es-ES_tradnl" w:eastAsia="es-ES"/>
        </w:rPr>
      </w:pPr>
      <w:r w:rsidRPr="003660F6">
        <w:rPr>
          <w:rFonts w:ascii="Palatino Linotype" w:eastAsia="Calibri" w:hAnsi="Palatino Linotype" w:cs="Times New Roman"/>
          <w:sz w:val="24"/>
          <w:szCs w:val="24"/>
          <w:lang w:val="es-ES_tradnl" w:eastAsia="es-ES"/>
        </w:rPr>
        <w:t xml:space="preserve">Es por las consideraciones de hecho y de derecho señaladas en párrafos previos, que podemos acreditar que el </w:t>
      </w:r>
      <w:r w:rsidRPr="003660F6">
        <w:rPr>
          <w:rFonts w:ascii="Palatino Linotype" w:eastAsia="Calibri" w:hAnsi="Palatino Linotype" w:cs="Times New Roman"/>
          <w:b/>
          <w:sz w:val="24"/>
          <w:szCs w:val="24"/>
          <w:lang w:val="es-ES_tradnl" w:eastAsia="es-ES"/>
        </w:rPr>
        <w:t>Sujeto Obligado</w:t>
      </w:r>
      <w:r w:rsidRPr="003660F6">
        <w:rPr>
          <w:rFonts w:ascii="Palatino Linotype" w:eastAsia="Calibri" w:hAnsi="Palatino Linotype" w:cs="Times New Roman"/>
          <w:sz w:val="24"/>
          <w:szCs w:val="24"/>
          <w:lang w:val="es-ES_tradnl" w:eastAsia="es-ES"/>
        </w:rPr>
        <w:t xml:space="preserve"> fue omiso en realizar una búsqueda exhaustiva y razonable en todas y cada una de sus áreas que pudieran tener en ejercicio de sus atribuciones,</w:t>
      </w:r>
      <w:r w:rsidR="008F6E74">
        <w:rPr>
          <w:rFonts w:ascii="Palatino Linotype" w:eastAsia="Calibri" w:hAnsi="Palatino Linotype" w:cs="Times New Roman"/>
          <w:sz w:val="24"/>
          <w:szCs w:val="24"/>
          <w:lang w:val="es-ES_tradnl" w:eastAsia="es-ES"/>
        </w:rPr>
        <w:t xml:space="preserve"> como lo son el Secretario del Ayuntamiento, Presidencia Municipal, la </w:t>
      </w:r>
      <w:r w:rsidR="008F6E74" w:rsidRPr="008F6E74">
        <w:rPr>
          <w:rFonts w:ascii="Palatino Linotype" w:eastAsia="Calibri" w:hAnsi="Palatino Linotype" w:cs="Times New Roman"/>
          <w:sz w:val="24"/>
          <w:szCs w:val="24"/>
          <w:lang w:val="es-ES_tradnl" w:eastAsia="es-ES"/>
        </w:rPr>
        <w:t>Dirección General Jurídica y Consultiva</w:t>
      </w:r>
      <w:r w:rsidR="008F6E74">
        <w:rPr>
          <w:rFonts w:ascii="Palatino Linotype" w:eastAsia="Calibri" w:hAnsi="Palatino Linotype" w:cs="Times New Roman"/>
          <w:sz w:val="24"/>
          <w:szCs w:val="24"/>
          <w:lang w:val="es-ES_tradnl" w:eastAsia="es-ES"/>
        </w:rPr>
        <w:t>, de</w:t>
      </w:r>
      <w:r w:rsidR="008F6E74" w:rsidRPr="008F6E74">
        <w:rPr>
          <w:rFonts w:ascii="Palatino Linotype" w:eastAsia="Calibri" w:hAnsi="Palatino Linotype" w:cs="Times New Roman"/>
          <w:sz w:val="24"/>
          <w:szCs w:val="24"/>
          <w:lang w:val="es-ES_tradnl" w:eastAsia="es-ES"/>
        </w:rPr>
        <w:t xml:space="preserve"> </w:t>
      </w:r>
      <w:r w:rsidRPr="003660F6">
        <w:rPr>
          <w:rFonts w:ascii="Palatino Linotype" w:eastAsia="Calibri" w:hAnsi="Palatino Linotype" w:cs="Times New Roman"/>
          <w:sz w:val="24"/>
          <w:szCs w:val="24"/>
          <w:lang w:val="es-ES_tradnl" w:eastAsia="es-ES"/>
        </w:rPr>
        <w:t xml:space="preserve">la información peticionada en la solicitud de información, consecuentemente resulta dable ordenar haga entrega del soporte documental en el cual </w:t>
      </w:r>
      <w:r>
        <w:rPr>
          <w:rFonts w:ascii="Palatino Linotype" w:eastAsia="Calibri" w:hAnsi="Palatino Linotype" w:cs="Times New Roman"/>
          <w:sz w:val="24"/>
          <w:szCs w:val="24"/>
          <w:lang w:val="es-ES_tradnl" w:eastAsia="es-ES"/>
        </w:rPr>
        <w:t>conste la información requerida, debiendo observar lo relativo a la tutela y protección de los datos de carácter sensible y confidencial.</w:t>
      </w:r>
    </w:p>
    <w:p w14:paraId="2CC781BC" w14:textId="77777777" w:rsidR="00A90B72" w:rsidRDefault="00A90B72" w:rsidP="003660F6">
      <w:pPr>
        <w:spacing w:after="0" w:line="360" w:lineRule="auto"/>
        <w:jc w:val="both"/>
        <w:rPr>
          <w:rFonts w:ascii="Palatino Linotype" w:eastAsia="Calibri" w:hAnsi="Palatino Linotype" w:cs="Times New Roman"/>
          <w:sz w:val="24"/>
          <w:szCs w:val="24"/>
          <w:lang w:val="es-ES_tradnl" w:eastAsia="es-ES"/>
        </w:rPr>
      </w:pPr>
    </w:p>
    <w:p w14:paraId="7CC8C6BC" w14:textId="33565A61" w:rsidR="00A90B72" w:rsidRPr="003660F6" w:rsidRDefault="00A90B72" w:rsidP="003660F6">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En el supuesto que una vez agotada la búsqueda exhaustiva y razonable, se advierta no tener en sus archivos la información al no haber sido generada, derivado de no encontrarse concesionado el servicio, bastara que el Sujeto Obligado lo haga del conocimiento, en términos del segundo párrafo del artículo 19 de la Ley de Transparencia local.</w:t>
      </w:r>
    </w:p>
    <w:p w14:paraId="4CAB7E86" w14:textId="77777777" w:rsidR="003660F6" w:rsidRPr="003660F6" w:rsidRDefault="003660F6" w:rsidP="003660F6">
      <w:pPr>
        <w:spacing w:after="0" w:line="360" w:lineRule="auto"/>
        <w:jc w:val="both"/>
        <w:rPr>
          <w:rFonts w:ascii="Palatino Linotype" w:eastAsia="Calibri" w:hAnsi="Palatino Linotype" w:cs="Times New Roman"/>
          <w:sz w:val="24"/>
          <w:szCs w:val="24"/>
          <w:lang w:val="es-ES_tradnl" w:eastAsia="es-ES"/>
        </w:rPr>
      </w:pPr>
    </w:p>
    <w:p w14:paraId="6A21C437" w14:textId="77777777" w:rsidR="00DD73D9" w:rsidRPr="00FC5A09" w:rsidRDefault="00DD73D9" w:rsidP="00DD73D9">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C5A09">
        <w:rPr>
          <w:rFonts w:ascii="Palatino Linotype" w:eastAsia="Times New Roman" w:hAnsi="Palatino Linotype" w:cs="Arial"/>
          <w:b/>
          <w:i/>
          <w:sz w:val="28"/>
          <w:szCs w:val="24"/>
          <w:lang w:val="es-ES" w:eastAsia="es-ES"/>
        </w:rPr>
        <w:t>De la versión pública</w:t>
      </w:r>
    </w:p>
    <w:p w14:paraId="2C7158EF"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136D9255" w14:textId="77777777" w:rsidR="00DD73D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D93819F"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4EE09A2F" w14:textId="77777777" w:rsidR="00DD73D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987ECCC" w14:textId="77777777" w:rsidR="00F03A99" w:rsidRPr="00FC5A09" w:rsidRDefault="00F03A99" w:rsidP="00DD73D9">
      <w:pPr>
        <w:tabs>
          <w:tab w:val="left" w:pos="8647"/>
        </w:tabs>
        <w:spacing w:after="0" w:line="360" w:lineRule="auto"/>
        <w:ind w:right="51"/>
        <w:jc w:val="both"/>
        <w:rPr>
          <w:rFonts w:ascii="Palatino Linotype" w:hAnsi="Palatino Linotype" w:cs="Arial"/>
          <w:sz w:val="24"/>
          <w:szCs w:val="24"/>
        </w:rPr>
      </w:pPr>
    </w:p>
    <w:p w14:paraId="0E93FAEB"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E0DD4AC"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53A4B961"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FC5A09">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FC5A09">
        <w:rPr>
          <w:rFonts w:ascii="Palatino Linotype" w:hAnsi="Palatino Linotype" w:cs="Arial"/>
          <w:b/>
          <w:sz w:val="24"/>
          <w:szCs w:val="24"/>
        </w:rPr>
        <w:t>Registro Federal de Contribuyentes</w:t>
      </w:r>
      <w:r w:rsidRPr="00FC5A09">
        <w:rPr>
          <w:rFonts w:ascii="Palatino Linotype" w:hAnsi="Palatino Linotype" w:cs="Arial"/>
          <w:sz w:val="24"/>
          <w:szCs w:val="24"/>
        </w:rPr>
        <w:t xml:space="preserve"> (RFC), la </w:t>
      </w:r>
      <w:r w:rsidRPr="00FC5A09">
        <w:rPr>
          <w:rFonts w:ascii="Palatino Linotype" w:hAnsi="Palatino Linotype" w:cs="Arial"/>
          <w:b/>
          <w:sz w:val="24"/>
          <w:szCs w:val="24"/>
        </w:rPr>
        <w:t>Clave Única de Registro de Población</w:t>
      </w:r>
      <w:r w:rsidRPr="00FC5A09">
        <w:rPr>
          <w:rFonts w:ascii="Palatino Linotype" w:hAnsi="Palatino Linotype" w:cs="Arial"/>
          <w:sz w:val="24"/>
          <w:szCs w:val="24"/>
        </w:rPr>
        <w:t xml:space="preserve"> (CURP), la </w:t>
      </w:r>
      <w:r w:rsidRPr="00FC5A09">
        <w:rPr>
          <w:rFonts w:ascii="Palatino Linotype" w:hAnsi="Palatino Linotype" w:cs="Arial"/>
          <w:b/>
          <w:sz w:val="24"/>
          <w:szCs w:val="24"/>
        </w:rPr>
        <w:t>Clave de cualquier tipo de seguridad social</w:t>
      </w:r>
      <w:r w:rsidRPr="00FC5A09">
        <w:rPr>
          <w:rFonts w:ascii="Palatino Linotype" w:hAnsi="Palatino Linotype" w:cs="Arial"/>
          <w:sz w:val="24"/>
          <w:szCs w:val="24"/>
        </w:rPr>
        <w:t xml:space="preserve"> (ISSEMYM, u otros), así como, los </w:t>
      </w:r>
      <w:r w:rsidRPr="00FC5A09">
        <w:rPr>
          <w:rFonts w:ascii="Palatino Linotype" w:hAnsi="Palatino Linotype" w:cs="Arial"/>
          <w:b/>
          <w:sz w:val="24"/>
          <w:szCs w:val="24"/>
        </w:rPr>
        <w:t>préstamos o descuentos</w:t>
      </w:r>
      <w:r w:rsidRPr="00FC5A09">
        <w:rPr>
          <w:rFonts w:ascii="Palatino Linotype" w:hAnsi="Palatino Linotype" w:cs="Arial"/>
          <w:sz w:val="24"/>
          <w:szCs w:val="24"/>
        </w:rPr>
        <w:t xml:space="preserve"> que se le hagan a la persona y que no tengan relación con los impuestos o la cuota por seguridad social.</w:t>
      </w:r>
    </w:p>
    <w:p w14:paraId="7168917B"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53A21451"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BF2525A"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6A4E01E3" w14:textId="77777777" w:rsidR="00DD73D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DAB4E56" w14:textId="77777777" w:rsidR="00F03A99" w:rsidRDefault="00F03A99" w:rsidP="00DD73D9">
      <w:pPr>
        <w:tabs>
          <w:tab w:val="left" w:pos="8647"/>
        </w:tabs>
        <w:spacing w:after="0" w:line="360" w:lineRule="auto"/>
        <w:ind w:right="51"/>
        <w:jc w:val="both"/>
        <w:rPr>
          <w:rFonts w:ascii="Palatino Linotype" w:hAnsi="Palatino Linotype" w:cs="Arial"/>
          <w:sz w:val="24"/>
          <w:szCs w:val="24"/>
        </w:rPr>
      </w:pPr>
    </w:p>
    <w:p w14:paraId="3FE91029"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 xml:space="preserve">“Registro Federal de Contribuyentes (RFC) de las personas físicas es un dato personal confidencial. </w:t>
      </w:r>
      <w:r w:rsidRPr="00FC5A09">
        <w:rPr>
          <w:rFonts w:ascii="Palatino Linotype" w:hAnsi="Palatino Linotype" w:cs="Arial"/>
          <w:i/>
        </w:rPr>
        <w:t>De conformidad con lo establecido en el artículo 18,</w:t>
      </w:r>
      <w:r w:rsidRPr="00FC5A09">
        <w:rPr>
          <w:rFonts w:ascii="Palatino Linotype" w:hAnsi="Palatino Linotype" w:cs="Arial"/>
          <w:b/>
          <w:bCs/>
          <w:i/>
        </w:rPr>
        <w:t xml:space="preserve"> </w:t>
      </w:r>
      <w:r w:rsidRPr="00FC5A09">
        <w:rPr>
          <w:rFonts w:ascii="Palatino Linotype" w:hAnsi="Palatino Linotype" w:cs="Arial"/>
          <w:i/>
        </w:rPr>
        <w:t>fracción II de la Ley Federal de Transparencia y Acceso a la Información Pública</w:t>
      </w:r>
      <w:r w:rsidRPr="00FC5A09">
        <w:rPr>
          <w:rFonts w:ascii="Palatino Linotype" w:hAnsi="Palatino Linotype" w:cs="Arial"/>
          <w:b/>
          <w:bCs/>
          <w:i/>
        </w:rPr>
        <w:t xml:space="preserve"> </w:t>
      </w:r>
      <w:r w:rsidRPr="00FC5A09">
        <w:rPr>
          <w:rFonts w:ascii="Palatino Linotype" w:hAnsi="Palatino Linotype" w:cs="Arial"/>
          <w:i/>
        </w:rPr>
        <w:t xml:space="preserve">Gubernamental </w:t>
      </w:r>
      <w:r w:rsidRPr="008572C1">
        <w:rPr>
          <w:rFonts w:ascii="Palatino Linotype" w:hAnsi="Palatino Linotype" w:cs="Arial"/>
          <w:i/>
        </w:rPr>
        <w:t>se considera información confidencial los datos personales que</w:t>
      </w:r>
      <w:r w:rsidRPr="008572C1">
        <w:rPr>
          <w:rFonts w:ascii="Palatino Linotype" w:hAnsi="Palatino Linotype" w:cs="Arial"/>
          <w:bCs/>
          <w:i/>
        </w:rPr>
        <w:t xml:space="preserve"> </w:t>
      </w:r>
      <w:r w:rsidRPr="008572C1">
        <w:rPr>
          <w:rFonts w:ascii="Palatino Linotype" w:hAnsi="Palatino Linotype" w:cs="Arial"/>
          <w:i/>
        </w:rPr>
        <w:t>requieren el consentimiento de los individuos para su difusión, distribución o</w:t>
      </w:r>
      <w:r w:rsidRPr="008572C1">
        <w:rPr>
          <w:rFonts w:ascii="Palatino Linotype" w:hAnsi="Palatino Linotype" w:cs="Arial"/>
          <w:bCs/>
          <w:i/>
        </w:rPr>
        <w:t xml:space="preserve"> </w:t>
      </w:r>
      <w:r w:rsidRPr="008572C1">
        <w:rPr>
          <w:rFonts w:ascii="Palatino Linotype" w:hAnsi="Palatino Linotype" w:cs="Arial"/>
          <w:i/>
        </w:rPr>
        <w:t>comercialización en los términos de esta Ley. Por su parte, según dispone el</w:t>
      </w:r>
      <w:r w:rsidRPr="008572C1">
        <w:rPr>
          <w:rFonts w:ascii="Palatino Linotype" w:hAnsi="Palatino Linotype" w:cs="Arial"/>
          <w:bCs/>
          <w:i/>
        </w:rPr>
        <w:t xml:space="preserve"> </w:t>
      </w:r>
      <w:r w:rsidRPr="008572C1">
        <w:rPr>
          <w:rFonts w:ascii="Palatino Linotype" w:hAnsi="Palatino Linotype" w:cs="Arial"/>
          <w:i/>
        </w:rPr>
        <w:t>artículo 3, fracción II de la Ley Federal de Transparencia y Acceso a la Información</w:t>
      </w:r>
      <w:r w:rsidRPr="008572C1">
        <w:rPr>
          <w:rFonts w:ascii="Palatino Linotype" w:hAnsi="Palatino Linotype" w:cs="Arial"/>
          <w:bCs/>
          <w:i/>
        </w:rPr>
        <w:t xml:space="preserve"> </w:t>
      </w:r>
      <w:r w:rsidRPr="008572C1">
        <w:rPr>
          <w:rFonts w:ascii="Palatino Linotype" w:hAnsi="Palatino Linotype" w:cs="Arial"/>
          <w:i/>
        </w:rPr>
        <w:t>Pública Gubernamental, dato personal es toda aquella información concerniente a</w:t>
      </w:r>
      <w:r w:rsidRPr="008572C1">
        <w:rPr>
          <w:rFonts w:ascii="Palatino Linotype" w:hAnsi="Palatino Linotype" w:cs="Arial"/>
          <w:bCs/>
          <w:i/>
        </w:rPr>
        <w:t xml:space="preserve"> </w:t>
      </w:r>
      <w:r w:rsidRPr="008572C1">
        <w:rPr>
          <w:rFonts w:ascii="Palatino Linotype" w:hAnsi="Palatino Linotype" w:cs="Arial"/>
          <w:i/>
        </w:rPr>
        <w:t>una persona física identificada o identificable. Para obtener el RFC es necesario</w:t>
      </w:r>
      <w:r w:rsidRPr="008572C1">
        <w:rPr>
          <w:rFonts w:ascii="Palatino Linotype" w:hAnsi="Palatino Linotype" w:cs="Arial"/>
          <w:b/>
          <w:bCs/>
          <w:i/>
        </w:rPr>
        <w:t xml:space="preserve"> </w:t>
      </w:r>
      <w:r w:rsidRPr="008572C1">
        <w:rPr>
          <w:rFonts w:ascii="Palatino Linotype" w:hAnsi="Palatino Linotype" w:cs="Arial"/>
          <w:i/>
        </w:rPr>
        <w:t>acreditar previamente mediante documentos oficiales (pasaporte, acta de</w:t>
      </w:r>
      <w:r w:rsidRPr="008572C1">
        <w:rPr>
          <w:rFonts w:ascii="Palatino Linotype" w:hAnsi="Palatino Linotype" w:cs="Arial"/>
          <w:b/>
          <w:bCs/>
          <w:i/>
        </w:rPr>
        <w:t xml:space="preserve"> </w:t>
      </w:r>
      <w:r w:rsidRPr="008572C1">
        <w:rPr>
          <w:rFonts w:ascii="Palatino Linotype" w:hAnsi="Palatino Linotype" w:cs="Arial"/>
          <w:i/>
        </w:rPr>
        <w:t>nacimiento, etc.) la identidad de la persona, su fecha y lugar de nacimiento, entre</w:t>
      </w:r>
      <w:r w:rsidRPr="008572C1">
        <w:rPr>
          <w:rFonts w:ascii="Palatino Linotype" w:hAnsi="Palatino Linotype" w:cs="Arial"/>
          <w:b/>
          <w:bCs/>
          <w:i/>
        </w:rPr>
        <w:t xml:space="preserve"> </w:t>
      </w:r>
      <w:r w:rsidRPr="008572C1">
        <w:rPr>
          <w:rFonts w:ascii="Palatino Linotype" w:hAnsi="Palatino Linotype" w:cs="Arial"/>
          <w:i/>
        </w:rPr>
        <w:t xml:space="preserve">otros. </w:t>
      </w:r>
      <w:r w:rsidRPr="00FC5A09">
        <w:rPr>
          <w:rFonts w:ascii="Palatino Linotype" w:hAnsi="Palatino Linotype" w:cs="Arial"/>
          <w:i/>
        </w:rPr>
        <w:t xml:space="preserve">De </w:t>
      </w:r>
      <w:r w:rsidRPr="00FC5A09">
        <w:rPr>
          <w:rFonts w:ascii="Palatino Linotype" w:hAnsi="Palatino Linotype" w:cs="Arial"/>
          <w:i/>
        </w:rPr>
        <w:lastRenderedPageBreak/>
        <w:t>acuerdo con la legislación tributaria, las personas físicas tramitan su</w:t>
      </w:r>
      <w:r w:rsidRPr="00FC5A09">
        <w:rPr>
          <w:rFonts w:ascii="Palatino Linotype" w:hAnsi="Palatino Linotype" w:cs="Arial"/>
          <w:b/>
          <w:bCs/>
          <w:i/>
        </w:rPr>
        <w:t xml:space="preserve"> </w:t>
      </w:r>
      <w:r w:rsidRPr="00FC5A09">
        <w:rPr>
          <w:rFonts w:ascii="Palatino Linotype" w:hAnsi="Palatino Linotype" w:cs="Arial"/>
          <w:i/>
        </w:rPr>
        <w:t>inscripción en el Registro Federal de Contribuyentes con el único propósito de</w:t>
      </w:r>
      <w:r w:rsidRPr="00FC5A09">
        <w:rPr>
          <w:rFonts w:ascii="Palatino Linotype" w:hAnsi="Palatino Linotype" w:cs="Arial"/>
          <w:b/>
          <w:bCs/>
          <w:i/>
        </w:rPr>
        <w:t xml:space="preserve"> </w:t>
      </w:r>
      <w:r w:rsidRPr="00FC5A09">
        <w:rPr>
          <w:rFonts w:ascii="Palatino Linotype" w:hAnsi="Palatino Linotype" w:cs="Arial"/>
          <w:i/>
        </w:rPr>
        <w:t>realizar mediante esa clave de identificación, operaciones o actividades de</w:t>
      </w:r>
      <w:r w:rsidRPr="00FC5A09">
        <w:rPr>
          <w:rFonts w:ascii="Palatino Linotype" w:hAnsi="Palatino Linotype" w:cs="Arial"/>
          <w:b/>
          <w:bCs/>
          <w:i/>
        </w:rPr>
        <w:t xml:space="preserve"> </w:t>
      </w:r>
      <w:r w:rsidRPr="00FC5A09">
        <w:rPr>
          <w:rFonts w:ascii="Palatino Linotype" w:hAnsi="Palatino Linotype" w:cs="Arial"/>
          <w:i/>
        </w:rPr>
        <w:t>naturaleza tributaria. En este sentido, el artículo 79 del Código Fiscal de la</w:t>
      </w:r>
      <w:r w:rsidRPr="00FC5A09">
        <w:rPr>
          <w:rFonts w:ascii="Palatino Linotype" w:hAnsi="Palatino Linotype" w:cs="Arial"/>
          <w:b/>
          <w:bCs/>
          <w:i/>
        </w:rPr>
        <w:t xml:space="preserve"> </w:t>
      </w:r>
      <w:r w:rsidRPr="00FC5A09">
        <w:rPr>
          <w:rFonts w:ascii="Palatino Linotype" w:hAnsi="Palatino Linotype" w:cs="Arial"/>
          <w:i/>
        </w:rPr>
        <w:t>Federación prevé que la utilización de una clave de registro no asignada por la</w:t>
      </w:r>
      <w:r w:rsidRPr="00FC5A09">
        <w:rPr>
          <w:rFonts w:ascii="Palatino Linotype" w:hAnsi="Palatino Linotype" w:cs="Arial"/>
          <w:b/>
          <w:bCs/>
          <w:i/>
        </w:rPr>
        <w:t xml:space="preserve"> </w:t>
      </w:r>
      <w:r w:rsidRPr="00FC5A09">
        <w:rPr>
          <w:rFonts w:ascii="Palatino Linotype" w:hAnsi="Palatino Linotype" w:cs="Arial"/>
          <w:i/>
        </w:rPr>
        <w:t>autoridad constituye como una infracción en materia fiscal. De acuerdo con lo</w:t>
      </w:r>
      <w:r w:rsidRPr="00FC5A09">
        <w:rPr>
          <w:rFonts w:ascii="Palatino Linotype" w:hAnsi="Palatino Linotype" w:cs="Arial"/>
          <w:b/>
          <w:bCs/>
          <w:i/>
        </w:rPr>
        <w:t xml:space="preserve"> </w:t>
      </w:r>
      <w:r w:rsidRPr="00FC5A09">
        <w:rPr>
          <w:rFonts w:ascii="Palatino Linotype" w:hAnsi="Palatino Linotype" w:cs="Arial"/>
          <w:i/>
        </w:rPr>
        <w:t>antes apuntado, el RFC vinculado al nombre de su titular, permite identificar la</w:t>
      </w:r>
      <w:r w:rsidRPr="00FC5A09">
        <w:rPr>
          <w:rFonts w:ascii="Palatino Linotype" w:hAnsi="Palatino Linotype" w:cs="Arial"/>
          <w:b/>
          <w:bCs/>
          <w:i/>
        </w:rPr>
        <w:t xml:space="preserve"> </w:t>
      </w:r>
      <w:r w:rsidRPr="00FC5A09">
        <w:rPr>
          <w:rFonts w:ascii="Palatino Linotype" w:hAnsi="Palatino Linotype" w:cs="Arial"/>
          <w:i/>
        </w:rPr>
        <w:t xml:space="preserve">edad de la persona, así como su </w:t>
      </w:r>
      <w:proofErr w:type="spellStart"/>
      <w:r w:rsidRPr="00FC5A09">
        <w:rPr>
          <w:rFonts w:ascii="Palatino Linotype" w:hAnsi="Palatino Linotype" w:cs="Arial"/>
          <w:i/>
        </w:rPr>
        <w:t>homoclave</w:t>
      </w:r>
      <w:proofErr w:type="spellEnd"/>
      <w:r w:rsidRPr="00FC5A09">
        <w:rPr>
          <w:rFonts w:ascii="Palatino Linotype" w:hAnsi="Palatino Linotype" w:cs="Arial"/>
          <w:i/>
        </w:rPr>
        <w:t>, siendo esta última única e irrepetible,</w:t>
      </w:r>
      <w:r w:rsidRPr="00FC5A09">
        <w:rPr>
          <w:rFonts w:ascii="Palatino Linotype" w:hAnsi="Palatino Linotype" w:cs="Arial"/>
          <w:b/>
          <w:bCs/>
          <w:i/>
        </w:rPr>
        <w:t xml:space="preserve"> </w:t>
      </w:r>
      <w:r w:rsidRPr="00FC5A09">
        <w:rPr>
          <w:rFonts w:ascii="Palatino Linotype" w:hAnsi="Palatino Linotype" w:cs="Arial"/>
          <w:i/>
        </w:rPr>
        <w:t>por lo que es posible concluir que el RFC constituye un dato personal y, por tanto,</w:t>
      </w:r>
      <w:r w:rsidRPr="00FC5A09">
        <w:rPr>
          <w:rFonts w:ascii="Palatino Linotype" w:hAnsi="Palatino Linotype" w:cs="Arial"/>
          <w:b/>
          <w:bCs/>
          <w:i/>
        </w:rPr>
        <w:t xml:space="preserve"> </w:t>
      </w:r>
      <w:r w:rsidRPr="00FC5A09">
        <w:rPr>
          <w:rFonts w:ascii="Palatino Linotype" w:hAnsi="Palatino Linotype" w:cs="Arial"/>
          <w:i/>
        </w:rPr>
        <w:t>información confidencial, de conformidad con los previsto en el artículo 18,</w:t>
      </w:r>
      <w:r w:rsidRPr="00FC5A09">
        <w:rPr>
          <w:rFonts w:ascii="Palatino Linotype" w:hAnsi="Palatino Linotype" w:cs="Arial"/>
          <w:b/>
          <w:bCs/>
          <w:i/>
        </w:rPr>
        <w:t xml:space="preserve"> </w:t>
      </w:r>
      <w:r w:rsidRPr="00FC5A09">
        <w:rPr>
          <w:rFonts w:ascii="Palatino Linotype" w:hAnsi="Palatino Linotype" w:cs="Arial"/>
          <w:i/>
        </w:rPr>
        <w:t>fracción II de la Ley Federal de Transparencia y Acceso a la Información Pública</w:t>
      </w:r>
      <w:r w:rsidRPr="00FC5A09">
        <w:rPr>
          <w:rFonts w:ascii="Palatino Linotype" w:hAnsi="Palatino Linotype" w:cs="Arial"/>
          <w:b/>
          <w:bCs/>
          <w:i/>
        </w:rPr>
        <w:t xml:space="preserve"> </w:t>
      </w:r>
      <w:r w:rsidRPr="00FC5A09">
        <w:rPr>
          <w:rFonts w:ascii="Palatino Linotype" w:hAnsi="Palatino Linotype" w:cs="Arial"/>
          <w:i/>
        </w:rPr>
        <w:t>Gubernamental</w:t>
      </w:r>
      <w:r w:rsidRPr="00FC5A09">
        <w:rPr>
          <w:rFonts w:ascii="Palatino Linotype" w:hAnsi="Palatino Linotype" w:cs="Arial"/>
          <w:bCs/>
          <w:i/>
        </w:rPr>
        <w:t>…” (Sic)</w:t>
      </w:r>
    </w:p>
    <w:p w14:paraId="6B1DC358" w14:textId="77777777" w:rsidR="007A158A" w:rsidRDefault="007A158A" w:rsidP="00DD73D9">
      <w:pPr>
        <w:tabs>
          <w:tab w:val="left" w:pos="8647"/>
        </w:tabs>
        <w:spacing w:after="0" w:line="360" w:lineRule="auto"/>
        <w:ind w:right="51"/>
        <w:jc w:val="both"/>
        <w:rPr>
          <w:rFonts w:ascii="Palatino Linotype" w:hAnsi="Palatino Linotype" w:cs="Arial"/>
          <w:sz w:val="24"/>
          <w:szCs w:val="24"/>
        </w:rPr>
      </w:pPr>
    </w:p>
    <w:p w14:paraId="6FDBE7A0"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FC5A09">
        <w:rPr>
          <w:rFonts w:ascii="Palatino Linotype" w:hAnsi="Palatino Linotype" w:cs="Arial"/>
          <w:sz w:val="24"/>
          <w:szCs w:val="24"/>
        </w:rPr>
        <w:t>homoclave</w:t>
      </w:r>
      <w:proofErr w:type="spellEnd"/>
      <w:r w:rsidRPr="00FC5A09">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251CB40"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76EF4644" w14:textId="77777777" w:rsidR="00DD73D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4678DBF"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23B5B9B8"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Argumento que es compartido por el entonces </w:t>
      </w:r>
      <w:r w:rsidRPr="00FC5A09">
        <w:rPr>
          <w:rFonts w:ascii="Palatino Linotype" w:hAnsi="Palatino Linotype" w:cs="Arial"/>
          <w:b/>
          <w:bCs/>
          <w:sz w:val="24"/>
          <w:szCs w:val="24"/>
        </w:rPr>
        <w:t xml:space="preserve">Instituto Federal de Acceso a la Información y Protección de Datos (IFAI), conforme al </w:t>
      </w:r>
      <w:r w:rsidRPr="00FC5A09">
        <w:rPr>
          <w:rFonts w:ascii="Palatino Linotype" w:hAnsi="Palatino Linotype" w:cs="Arial"/>
          <w:sz w:val="24"/>
          <w:szCs w:val="24"/>
        </w:rPr>
        <w:t xml:space="preserve">criterio número 0003-10, el cual refiere: </w:t>
      </w:r>
    </w:p>
    <w:p w14:paraId="0DA29FD0"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32D9AB7B" w14:textId="77777777" w:rsidR="00DD73D9" w:rsidRPr="00FC5A09" w:rsidRDefault="00DD73D9" w:rsidP="00DD73D9">
      <w:pPr>
        <w:tabs>
          <w:tab w:val="left" w:pos="8505"/>
        </w:tabs>
        <w:spacing w:after="0" w:line="240" w:lineRule="auto"/>
        <w:ind w:left="567" w:right="567"/>
        <w:jc w:val="both"/>
        <w:rPr>
          <w:rFonts w:ascii="Palatino Linotype" w:hAnsi="Palatino Linotype" w:cs="Arial"/>
          <w:i/>
        </w:rPr>
      </w:pPr>
      <w:r w:rsidRPr="00FC5A09">
        <w:rPr>
          <w:rFonts w:ascii="Palatino Linotype" w:hAnsi="Palatino Linotype" w:cs="Arial"/>
          <w:b/>
          <w:bCs/>
          <w:i/>
        </w:rPr>
        <w:lastRenderedPageBreak/>
        <w:t xml:space="preserve">“Clave Única de Registro de Población (CURP) es un dato personal confidencial. </w:t>
      </w:r>
      <w:r w:rsidRPr="00FC5A09">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FC5A09">
        <w:rPr>
          <w:rFonts w:ascii="Palatino Linotype" w:hAnsi="Palatino Linotype" w:cs="Arial"/>
          <w:i/>
        </w:rPr>
        <w:t>requier</w:t>
      </w:r>
      <w:proofErr w:type="spellEnd"/>
      <w:r w:rsidRPr="00FC5A09">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FC5A09">
        <w:rPr>
          <w:rFonts w:ascii="Palatino Linotype" w:hAnsi="Palatino Linotype" w:cs="Arial"/>
          <w:i/>
        </w:rPr>
        <w:t>el artículos anteriormente señalados</w:t>
      </w:r>
      <w:proofErr w:type="gramEnd"/>
      <w:r w:rsidRPr="00FC5A09">
        <w:rPr>
          <w:rFonts w:ascii="Palatino Linotype" w:hAnsi="Palatino Linotype" w:cs="Arial"/>
          <w:b/>
          <w:bCs/>
          <w:i/>
        </w:rPr>
        <w:t>..</w:t>
      </w:r>
      <w:r w:rsidRPr="00FC5A09">
        <w:rPr>
          <w:rFonts w:ascii="Palatino Linotype" w:hAnsi="Palatino Linotype" w:cs="Arial"/>
          <w:i/>
        </w:rPr>
        <w:t>.” (Sic)</w:t>
      </w:r>
    </w:p>
    <w:p w14:paraId="63945B02" w14:textId="77777777" w:rsidR="00DD73D9" w:rsidRPr="00FC5A09" w:rsidRDefault="00DD73D9" w:rsidP="00DD73D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D7446F3" w14:textId="77777777" w:rsidR="00DD73D9" w:rsidRPr="00FC5A09" w:rsidRDefault="00DD73D9" w:rsidP="00DD73D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C5A0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0D2AF59" w14:textId="77777777" w:rsidR="00DD73D9" w:rsidRPr="00FC5A09" w:rsidRDefault="00DD73D9" w:rsidP="00DD73D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D9D9F5B"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2F73E7A"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32249A30"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FC5A09">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14:paraId="413BE6B0"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320DB575" w14:textId="77777777" w:rsidR="00DD73D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2F71E9F" w14:textId="77777777" w:rsidR="007A158A" w:rsidRDefault="007A158A" w:rsidP="00DD73D9">
      <w:pPr>
        <w:tabs>
          <w:tab w:val="left" w:pos="8647"/>
        </w:tabs>
        <w:spacing w:after="0" w:line="360" w:lineRule="auto"/>
        <w:ind w:right="51"/>
        <w:jc w:val="both"/>
        <w:rPr>
          <w:rFonts w:ascii="Palatino Linotype" w:hAnsi="Palatino Linotype" w:cs="Arial"/>
          <w:sz w:val="24"/>
          <w:szCs w:val="24"/>
        </w:rPr>
      </w:pPr>
    </w:p>
    <w:p w14:paraId="6D5EA0C9" w14:textId="77777777" w:rsidR="00DD73D9" w:rsidRPr="00FC5A09" w:rsidRDefault="00DD73D9" w:rsidP="00DD73D9">
      <w:pPr>
        <w:tabs>
          <w:tab w:val="left" w:pos="8505"/>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r w:rsidRPr="00FC5A09">
        <w:rPr>
          <w:rFonts w:ascii="Palatino Linotype" w:hAnsi="Palatino Linotype" w:cs="Arial"/>
          <w:b/>
          <w:bCs/>
          <w:i/>
        </w:rPr>
        <w:t>Cuarto</w:t>
      </w:r>
      <w:r w:rsidRPr="00FC5A09">
        <w:rPr>
          <w:rFonts w:ascii="Palatino Linotype" w:hAnsi="Palatino Linotype" w:cs="Arial"/>
          <w:bCs/>
          <w:i/>
        </w:rPr>
        <w:t xml:space="preserve">. </w:t>
      </w:r>
      <w:r w:rsidRPr="00FC5A09">
        <w:rPr>
          <w:rFonts w:ascii="Palatino Linotype" w:hAnsi="Palatino Linotype" w:cs="Arial"/>
          <w:b/>
          <w:bCs/>
          <w:i/>
          <w:u w:val="single"/>
        </w:rPr>
        <w:t>Para clasificar la información como reservada o confidencial,</w:t>
      </w:r>
      <w:r w:rsidRPr="00FC5A0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4B35DB"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Los sujetos obligados deberán aplicar, de manera estricta, las excepciones al derecho de acceso a la información y sólo podrán invocarlas cuando acrediten su procedencia.</w:t>
      </w:r>
    </w:p>
    <w:p w14:paraId="7A5DEFB1"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p>
    <w:p w14:paraId="00C1510A"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Quinto</w:t>
      </w:r>
      <w:r w:rsidRPr="00FC5A09">
        <w:rPr>
          <w:rFonts w:ascii="Palatino Linotype" w:hAnsi="Palatino Linotype" w:cs="Arial"/>
          <w:bCs/>
          <w:i/>
        </w:rPr>
        <w:t xml:space="preserve">. </w:t>
      </w:r>
      <w:r w:rsidRPr="00FC5A09">
        <w:rPr>
          <w:rFonts w:ascii="Palatino Linotype" w:hAnsi="Palatino Linotype" w:cs="Arial"/>
          <w:b/>
          <w:bCs/>
          <w:i/>
        </w:rPr>
        <w:t xml:space="preserve">La carga de la prueba para justificar toda negativa de acceso a la información, </w:t>
      </w:r>
      <w:r w:rsidRPr="00FC5A09">
        <w:rPr>
          <w:rFonts w:ascii="Palatino Linotype" w:hAnsi="Palatino Linotype" w:cs="Arial"/>
          <w:bCs/>
          <w:i/>
        </w:rPr>
        <w:t>por actualizarse cualquiera de los supuestos de clasificación previstos en la Ley General, la Ley Federal y leyes estatales, corresponderá</w:t>
      </w:r>
      <w:r w:rsidRPr="00FC5A0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C5A09">
        <w:rPr>
          <w:rFonts w:ascii="Palatino Linotype" w:hAnsi="Palatino Linotype" w:cs="Arial"/>
          <w:bCs/>
          <w:i/>
        </w:rPr>
        <w:t>, observando lo dispuesto en la Ley General y las demás disposiciones aplicables en la materia.</w:t>
      </w:r>
    </w:p>
    <w:p w14:paraId="134EAA4D"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p>
    <w:p w14:paraId="4BE81242"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Octavo</w:t>
      </w:r>
      <w:r w:rsidRPr="00FC5A09">
        <w:rPr>
          <w:rFonts w:ascii="Palatino Linotype" w:hAnsi="Palatino Linotype" w:cs="Arial"/>
          <w:bCs/>
          <w:i/>
        </w:rPr>
        <w:t xml:space="preserve">. </w:t>
      </w:r>
      <w:r w:rsidRPr="00FC5A09">
        <w:rPr>
          <w:rFonts w:ascii="Palatino Linotype" w:hAnsi="Palatino Linotype" w:cs="Arial"/>
          <w:bCs/>
          <w:i/>
          <w:u w:val="single"/>
        </w:rPr>
        <w:t>Para fundar la clasificación de la información se debe señalar el artículo, fracción, inciso, párrafo o numeral de la ley o tratado internacional</w:t>
      </w:r>
      <w:r w:rsidRPr="00FC5A09">
        <w:rPr>
          <w:rFonts w:ascii="Palatino Linotype" w:hAnsi="Palatino Linotype" w:cs="Arial"/>
          <w:bCs/>
          <w:i/>
        </w:rPr>
        <w:t xml:space="preserve"> suscrito por el Estado mexicano que expresamente le otorga el carácter de reservada o confidencial.</w:t>
      </w:r>
    </w:p>
    <w:p w14:paraId="21113B7E"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D2413E9"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p>
    <w:p w14:paraId="5C1CA1E4" w14:textId="77777777" w:rsidR="00DD73D9" w:rsidRPr="00FC5A09" w:rsidRDefault="00DD73D9" w:rsidP="00DD73D9">
      <w:pPr>
        <w:tabs>
          <w:tab w:val="left" w:pos="8647"/>
        </w:tabs>
        <w:spacing w:after="0" w:line="240" w:lineRule="auto"/>
        <w:ind w:left="567" w:right="567"/>
        <w:jc w:val="both"/>
        <w:rPr>
          <w:rFonts w:ascii="Palatino Linotype" w:hAnsi="Palatino Linotype" w:cs="Arial"/>
          <w:b/>
          <w:bCs/>
          <w:i/>
        </w:rPr>
      </w:pPr>
      <w:r w:rsidRPr="00FC5A09">
        <w:rPr>
          <w:rFonts w:ascii="Palatino Linotype" w:hAnsi="Palatino Linotype" w:cs="Arial"/>
          <w:b/>
          <w:bCs/>
          <w:i/>
        </w:rPr>
        <w:t>DE LA INFORMACIÓN CONFIDENCIAL</w:t>
      </w:r>
    </w:p>
    <w:p w14:paraId="517B9646"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 xml:space="preserve">Trigésimo octavo. </w:t>
      </w:r>
      <w:r w:rsidRPr="00FC5A09">
        <w:rPr>
          <w:rFonts w:ascii="Palatino Linotype" w:hAnsi="Palatino Linotype" w:cs="Arial"/>
          <w:bCs/>
          <w:i/>
        </w:rPr>
        <w:t>Se considera información confidencial:</w:t>
      </w:r>
    </w:p>
    <w:p w14:paraId="0D40CB3B" w14:textId="77777777" w:rsidR="00DD73D9" w:rsidRPr="00FC5A09" w:rsidRDefault="00DD73D9" w:rsidP="00DD73D9">
      <w:pPr>
        <w:tabs>
          <w:tab w:val="left" w:pos="8647"/>
        </w:tabs>
        <w:spacing w:after="0" w:line="240" w:lineRule="auto"/>
        <w:ind w:left="567" w:right="567"/>
        <w:jc w:val="both"/>
        <w:rPr>
          <w:rFonts w:ascii="Palatino Linotype" w:hAnsi="Palatino Linotype" w:cs="Arial"/>
          <w:b/>
          <w:bCs/>
          <w:i/>
        </w:rPr>
      </w:pPr>
      <w:r w:rsidRPr="00FC5A09">
        <w:rPr>
          <w:rFonts w:ascii="Palatino Linotype" w:hAnsi="Palatino Linotype" w:cs="Arial"/>
          <w:bCs/>
          <w:i/>
        </w:rPr>
        <w:lastRenderedPageBreak/>
        <w:t xml:space="preserve">I. </w:t>
      </w:r>
      <w:r w:rsidRPr="00FC5A09">
        <w:rPr>
          <w:rFonts w:ascii="Palatino Linotype" w:hAnsi="Palatino Linotype" w:cs="Arial"/>
          <w:b/>
          <w:bCs/>
          <w:i/>
          <w:u w:val="single"/>
        </w:rPr>
        <w:t>Los datos personales en los términos de la norma aplicable</w:t>
      </w:r>
      <w:r w:rsidRPr="00FC5A09">
        <w:rPr>
          <w:rFonts w:ascii="Palatino Linotype" w:hAnsi="Palatino Linotype" w:cs="Arial"/>
          <w:b/>
          <w:bCs/>
          <w:i/>
        </w:rPr>
        <w:t>;</w:t>
      </w:r>
    </w:p>
    <w:p w14:paraId="09C15B12"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9CF83B3"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III …</w:t>
      </w:r>
    </w:p>
    <w:p w14:paraId="08FC52C8" w14:textId="77777777" w:rsidR="00DD73D9" w:rsidRPr="00FC5A09" w:rsidRDefault="00DD73D9" w:rsidP="00DD73D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3007395" w14:textId="77777777" w:rsidR="00DD73D9" w:rsidRPr="00FC5A09" w:rsidRDefault="00DD73D9" w:rsidP="00DD73D9">
      <w:pPr>
        <w:tabs>
          <w:tab w:val="left" w:pos="8647"/>
        </w:tabs>
        <w:spacing w:after="0" w:line="240" w:lineRule="auto"/>
        <w:ind w:left="567" w:right="567"/>
        <w:jc w:val="right"/>
        <w:rPr>
          <w:rFonts w:ascii="Palatino Linotype" w:hAnsi="Palatino Linotype" w:cs="Arial"/>
          <w:bCs/>
        </w:rPr>
      </w:pPr>
      <w:r w:rsidRPr="00FC5A09">
        <w:rPr>
          <w:rFonts w:ascii="Palatino Linotype" w:hAnsi="Palatino Linotype" w:cs="Arial"/>
          <w:bCs/>
        </w:rPr>
        <w:t>(Énfasis añadido)</w:t>
      </w:r>
    </w:p>
    <w:p w14:paraId="535F0C6B"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006C574A"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575D735E"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371FD3E9"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117320" w14:textId="77777777" w:rsidR="00DD73D9" w:rsidRPr="00FC5A09" w:rsidRDefault="00DD73D9" w:rsidP="00DD73D9">
      <w:pPr>
        <w:tabs>
          <w:tab w:val="left" w:pos="8647"/>
        </w:tabs>
        <w:spacing w:after="0" w:line="360" w:lineRule="auto"/>
        <w:ind w:right="51"/>
        <w:jc w:val="both"/>
        <w:rPr>
          <w:rFonts w:ascii="Palatino Linotype" w:hAnsi="Palatino Linotype" w:cs="Arial"/>
          <w:sz w:val="24"/>
          <w:szCs w:val="24"/>
        </w:rPr>
      </w:pPr>
    </w:p>
    <w:p w14:paraId="477A7887" w14:textId="77777777" w:rsidR="00DD73D9" w:rsidRPr="00FC5A09" w:rsidRDefault="00DD73D9" w:rsidP="00DD73D9">
      <w:pPr>
        <w:autoSpaceDE w:val="0"/>
        <w:autoSpaceDN w:val="0"/>
        <w:adjustRightInd w:val="0"/>
        <w:spacing w:after="0" w:line="360" w:lineRule="auto"/>
        <w:contextualSpacing/>
        <w:jc w:val="both"/>
        <w:rPr>
          <w:rFonts w:ascii="Palatino Linotype" w:hAnsi="Palatino Linotype" w:cs="Arial"/>
          <w:sz w:val="24"/>
          <w:lang w:val="es-ES"/>
        </w:rPr>
      </w:pPr>
      <w:r w:rsidRPr="00FC5A09">
        <w:rPr>
          <w:rFonts w:ascii="Palatino Linotype" w:eastAsia="Times New Roman" w:hAnsi="Palatino Linotype" w:cs="Arial"/>
          <w:sz w:val="24"/>
          <w:szCs w:val="24"/>
          <w:lang w:val="es-ES" w:eastAsia="es-ES"/>
        </w:rPr>
        <w:lastRenderedPageBreak/>
        <w:t xml:space="preserve">Entonces, el </w:t>
      </w:r>
      <w:r w:rsidRPr="00FC5A09">
        <w:rPr>
          <w:rFonts w:ascii="Palatino Linotype" w:eastAsia="Times New Roman" w:hAnsi="Palatino Linotype" w:cs="Arial"/>
          <w:b/>
          <w:sz w:val="24"/>
          <w:szCs w:val="24"/>
          <w:lang w:val="es-ES" w:eastAsia="es-ES"/>
        </w:rPr>
        <w:t>sujeto obligado</w:t>
      </w:r>
      <w:r w:rsidRPr="00FC5A0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C5A09">
        <w:rPr>
          <w:rFonts w:ascii="Palatino Linotype" w:eastAsia="Times New Roman" w:hAnsi="Palatino Linotype" w:cs="Arial"/>
          <w:i/>
          <w:iCs/>
          <w:sz w:val="24"/>
          <w:szCs w:val="24"/>
          <w:lang w:val="es-ES" w:eastAsia="es-ES"/>
        </w:rPr>
        <w:t>.</w:t>
      </w:r>
    </w:p>
    <w:p w14:paraId="406EAE15" w14:textId="77777777" w:rsidR="00DD73D9" w:rsidRPr="00FC5A09" w:rsidRDefault="00DD73D9" w:rsidP="00DD73D9">
      <w:pPr>
        <w:spacing w:after="0" w:line="360" w:lineRule="auto"/>
        <w:jc w:val="both"/>
        <w:rPr>
          <w:rFonts w:ascii="Palatino Linotype" w:hAnsi="Palatino Linotype" w:cs="Arial"/>
          <w:sz w:val="24"/>
          <w:szCs w:val="24"/>
          <w:lang w:val="es-ES"/>
        </w:rPr>
      </w:pPr>
    </w:p>
    <w:p w14:paraId="711929B4" w14:textId="77777777" w:rsidR="00DD73D9" w:rsidRDefault="00DD73D9" w:rsidP="00DD73D9">
      <w:pPr>
        <w:spacing w:after="0" w:line="360" w:lineRule="auto"/>
        <w:jc w:val="both"/>
        <w:rPr>
          <w:rFonts w:ascii="Palatino Linotype" w:hAnsi="Palatino Linotype"/>
          <w:sz w:val="24"/>
          <w:szCs w:val="24"/>
        </w:rPr>
      </w:pPr>
      <w:r w:rsidRPr="00FC5A09">
        <w:rPr>
          <w:rFonts w:ascii="Palatino Linotype" w:hAnsi="Palatino Linotype"/>
          <w:sz w:val="24"/>
          <w:szCs w:val="24"/>
        </w:rPr>
        <w:t>En mérito de lo expuesto en líneas anteriores, al resultar</w:t>
      </w:r>
      <w:r>
        <w:rPr>
          <w:rFonts w:ascii="Palatino Linotype" w:hAnsi="Palatino Linotype"/>
          <w:sz w:val="24"/>
          <w:szCs w:val="24"/>
        </w:rPr>
        <w:t xml:space="preserve"> parcialmente</w:t>
      </w:r>
      <w:r w:rsidRPr="00FC5A09">
        <w:rPr>
          <w:rFonts w:ascii="Palatino Linotype" w:hAnsi="Palatino Linotype"/>
          <w:sz w:val="24"/>
          <w:szCs w:val="24"/>
        </w:rPr>
        <w:t xml:space="preserve"> fundados los motivos de inconformidad vertidos por </w:t>
      </w:r>
      <w:r>
        <w:rPr>
          <w:rFonts w:ascii="Palatino Linotype" w:hAnsi="Palatino Linotype"/>
          <w:sz w:val="24"/>
          <w:szCs w:val="24"/>
        </w:rPr>
        <w:t>el</w:t>
      </w:r>
      <w:r w:rsidRPr="00FC5A09">
        <w:rPr>
          <w:rFonts w:ascii="Palatino Linotype" w:hAnsi="Palatino Linotype"/>
          <w:sz w:val="24"/>
          <w:szCs w:val="24"/>
        </w:rPr>
        <w:t xml:space="preserve"> </w:t>
      </w:r>
      <w:r w:rsidRPr="00FC5A09">
        <w:rPr>
          <w:rFonts w:ascii="Palatino Linotype" w:hAnsi="Palatino Linotype"/>
          <w:b/>
          <w:sz w:val="24"/>
          <w:szCs w:val="24"/>
        </w:rPr>
        <w:t>Recurrente</w:t>
      </w:r>
      <w:r w:rsidRPr="00FC5A09">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FC5A09">
        <w:rPr>
          <w:rFonts w:ascii="Palatino Linotype" w:hAnsi="Palatino Linotype"/>
          <w:b/>
          <w:sz w:val="24"/>
          <w:szCs w:val="24"/>
        </w:rPr>
        <w:t>M</w:t>
      </w:r>
      <w:bookmarkStart w:id="0" w:name="_GoBack"/>
      <w:bookmarkEnd w:id="0"/>
      <w:r w:rsidRPr="00FC5A09">
        <w:rPr>
          <w:rFonts w:ascii="Palatino Linotype" w:hAnsi="Palatino Linotype"/>
          <w:b/>
          <w:sz w:val="24"/>
          <w:szCs w:val="24"/>
        </w:rPr>
        <w:t xml:space="preserve">ODIFICA </w:t>
      </w:r>
      <w:r w:rsidRPr="00FC5A09">
        <w:rPr>
          <w:rFonts w:ascii="Palatino Linotype" w:hAnsi="Palatino Linotype"/>
          <w:sz w:val="24"/>
          <w:szCs w:val="24"/>
        </w:rPr>
        <w:t xml:space="preserve">la respuesta emitida a la solicitud de información </w:t>
      </w:r>
      <w:r w:rsidR="007A158A" w:rsidRPr="00DD73D9">
        <w:rPr>
          <w:rFonts w:ascii="Palatino Linotype" w:hAnsi="Palatino Linotype" w:cs="Arial"/>
          <w:b/>
          <w:sz w:val="24"/>
          <w:szCs w:val="24"/>
        </w:rPr>
        <w:t>0007</w:t>
      </w:r>
      <w:r w:rsidR="007A158A">
        <w:rPr>
          <w:rFonts w:ascii="Palatino Linotype" w:hAnsi="Palatino Linotype" w:cs="Arial"/>
          <w:b/>
          <w:sz w:val="24"/>
          <w:szCs w:val="24"/>
        </w:rPr>
        <w:t>6</w:t>
      </w:r>
      <w:r w:rsidR="007A158A" w:rsidRPr="00DD73D9">
        <w:rPr>
          <w:rFonts w:ascii="Palatino Linotype" w:hAnsi="Palatino Linotype" w:cs="Arial"/>
          <w:b/>
          <w:sz w:val="24"/>
          <w:szCs w:val="24"/>
        </w:rPr>
        <w:t>/TECAMAC/IP/2022</w:t>
      </w:r>
      <w:r w:rsidRPr="00FC5A09">
        <w:rPr>
          <w:rFonts w:ascii="Palatino Linotype" w:hAnsi="Palatino Linotype" w:cs="Arial"/>
          <w:sz w:val="24"/>
          <w:szCs w:val="24"/>
        </w:rPr>
        <w:t xml:space="preserve">, </w:t>
      </w:r>
      <w:r w:rsidRPr="00FC5A09">
        <w:rPr>
          <w:rFonts w:ascii="Palatino Linotype" w:hAnsi="Palatino Linotype"/>
          <w:sz w:val="24"/>
          <w:szCs w:val="24"/>
        </w:rPr>
        <w:t>que ha</w:t>
      </w:r>
      <w:r>
        <w:rPr>
          <w:rFonts w:ascii="Palatino Linotype" w:hAnsi="Palatino Linotype"/>
          <w:sz w:val="24"/>
          <w:szCs w:val="24"/>
        </w:rPr>
        <w:t>n</w:t>
      </w:r>
      <w:r w:rsidRPr="00FC5A09">
        <w:rPr>
          <w:rFonts w:ascii="Palatino Linotype" w:hAnsi="Palatino Linotype"/>
          <w:sz w:val="24"/>
          <w:szCs w:val="24"/>
        </w:rPr>
        <w:t xml:space="preserve"> sido materia del presente fallo.</w:t>
      </w:r>
    </w:p>
    <w:p w14:paraId="12D6183A" w14:textId="77777777" w:rsidR="00A90B72" w:rsidRPr="00FC5A09" w:rsidRDefault="00A90B72" w:rsidP="00DD73D9">
      <w:pPr>
        <w:spacing w:after="0" w:line="360" w:lineRule="auto"/>
        <w:jc w:val="both"/>
        <w:rPr>
          <w:rFonts w:ascii="Palatino Linotype" w:hAnsi="Palatino Linotype"/>
          <w:sz w:val="24"/>
          <w:szCs w:val="24"/>
        </w:rPr>
      </w:pPr>
    </w:p>
    <w:p w14:paraId="6D61C291" w14:textId="77777777" w:rsidR="00DD73D9" w:rsidRPr="00FC5A09" w:rsidRDefault="00DD73D9" w:rsidP="00DD73D9">
      <w:pPr>
        <w:autoSpaceDE w:val="0"/>
        <w:autoSpaceDN w:val="0"/>
        <w:adjustRightInd w:val="0"/>
        <w:spacing w:after="0" w:line="360" w:lineRule="auto"/>
        <w:jc w:val="both"/>
        <w:rPr>
          <w:rFonts w:ascii="Palatino Linotype" w:hAnsi="Palatino Linotype" w:cs="Arial"/>
          <w:sz w:val="24"/>
          <w:szCs w:val="24"/>
        </w:rPr>
      </w:pPr>
      <w:r w:rsidRPr="00FC5A09">
        <w:rPr>
          <w:rFonts w:ascii="Palatino Linotype" w:hAnsi="Palatino Linotype" w:cs="Arial"/>
          <w:sz w:val="24"/>
          <w:szCs w:val="24"/>
        </w:rPr>
        <w:t>Por lo antes expuesto y fundado es de resolverse y,</w:t>
      </w:r>
    </w:p>
    <w:p w14:paraId="5A722F55" w14:textId="77777777" w:rsidR="00DD73D9" w:rsidRPr="00FC5A09" w:rsidRDefault="00DD73D9" w:rsidP="00DD73D9">
      <w:pPr>
        <w:autoSpaceDE w:val="0"/>
        <w:autoSpaceDN w:val="0"/>
        <w:adjustRightInd w:val="0"/>
        <w:spacing w:after="0" w:line="360" w:lineRule="auto"/>
        <w:jc w:val="both"/>
        <w:rPr>
          <w:rFonts w:ascii="Palatino Linotype" w:hAnsi="Palatino Linotype" w:cs="Arial"/>
          <w:sz w:val="24"/>
          <w:szCs w:val="24"/>
        </w:rPr>
      </w:pPr>
    </w:p>
    <w:p w14:paraId="698EB70E" w14:textId="77777777" w:rsidR="00DD73D9" w:rsidRPr="00FC5A09" w:rsidRDefault="00DD73D9" w:rsidP="00DD73D9">
      <w:pPr>
        <w:spacing w:after="0" w:line="360" w:lineRule="auto"/>
        <w:ind w:left="426"/>
        <w:jc w:val="center"/>
        <w:rPr>
          <w:rFonts w:ascii="Palatino Linotype" w:eastAsia="Times New Roman" w:hAnsi="Palatino Linotype" w:cs="Times New Roman"/>
          <w:b/>
          <w:color w:val="000000"/>
          <w:sz w:val="28"/>
          <w:szCs w:val="24"/>
          <w:lang w:val="es-ES" w:eastAsia="es-ES"/>
        </w:rPr>
      </w:pPr>
      <w:r w:rsidRPr="00FC5A09">
        <w:rPr>
          <w:rFonts w:ascii="Palatino Linotype" w:eastAsia="Times New Roman" w:hAnsi="Palatino Linotype" w:cs="Times New Roman"/>
          <w:b/>
          <w:color w:val="000000"/>
          <w:sz w:val="28"/>
          <w:szCs w:val="24"/>
          <w:lang w:val="es-ES" w:eastAsia="es-ES"/>
        </w:rPr>
        <w:t>SE    RESUELVE</w:t>
      </w:r>
    </w:p>
    <w:p w14:paraId="2311727F" w14:textId="77777777" w:rsidR="00DD73D9" w:rsidRPr="00FC5A09" w:rsidRDefault="00DD73D9" w:rsidP="00DD73D9">
      <w:pPr>
        <w:spacing w:after="0" w:line="360" w:lineRule="auto"/>
        <w:ind w:left="426"/>
        <w:jc w:val="center"/>
        <w:rPr>
          <w:rFonts w:ascii="Palatino Linotype" w:eastAsia="Times New Roman" w:hAnsi="Palatino Linotype" w:cs="Times New Roman"/>
          <w:b/>
          <w:color w:val="000000"/>
          <w:sz w:val="24"/>
          <w:szCs w:val="24"/>
          <w:lang w:val="es-ES" w:eastAsia="es-ES"/>
        </w:rPr>
      </w:pPr>
    </w:p>
    <w:p w14:paraId="6F6246E1" w14:textId="1C346C5D" w:rsidR="00CF15E2" w:rsidRPr="00CF15E2" w:rsidRDefault="008F6E74" w:rsidP="00CF15E2">
      <w:pPr>
        <w:tabs>
          <w:tab w:val="left" w:pos="8647"/>
        </w:tabs>
        <w:spacing w:after="0" w:line="360" w:lineRule="auto"/>
        <w:ind w:right="51"/>
        <w:jc w:val="both"/>
        <w:rPr>
          <w:rFonts w:ascii="Palatino Linotype" w:eastAsiaTheme="minorEastAsia" w:hAnsi="Palatino Linotype" w:cs="Arial"/>
          <w:sz w:val="24"/>
          <w:szCs w:val="24"/>
          <w:lang w:eastAsia="es-ES"/>
        </w:rPr>
      </w:pPr>
      <w:r w:rsidRPr="008F6E74">
        <w:rPr>
          <w:rFonts w:ascii="Palatino Linotype" w:eastAsiaTheme="minorEastAsia" w:hAnsi="Palatino Linotype" w:cs="Arial"/>
          <w:b/>
          <w:sz w:val="28"/>
          <w:szCs w:val="24"/>
          <w:lang w:val="es-ES_tradnl" w:eastAsia="es-ES"/>
        </w:rPr>
        <w:t xml:space="preserve">PRIMERO </w:t>
      </w:r>
      <w:r w:rsidRPr="008F6E74">
        <w:rPr>
          <w:rFonts w:ascii="Palatino Linotype" w:eastAsiaTheme="minorEastAsia" w:hAnsi="Palatino Linotype" w:cs="Arial"/>
          <w:sz w:val="24"/>
          <w:szCs w:val="24"/>
          <w:lang w:val="es-ES_tradnl" w:eastAsia="es-ES"/>
        </w:rPr>
        <w:t xml:space="preserve">Se </w:t>
      </w:r>
      <w:r w:rsidRPr="008F6E74">
        <w:rPr>
          <w:rFonts w:ascii="Palatino Linotype" w:eastAsiaTheme="minorEastAsia" w:hAnsi="Palatino Linotype" w:cs="Arial"/>
          <w:b/>
          <w:sz w:val="24"/>
          <w:szCs w:val="24"/>
          <w:lang w:val="es-ES_tradnl" w:eastAsia="es-ES"/>
        </w:rPr>
        <w:t>SOBRESEE</w:t>
      </w:r>
      <w:r w:rsidRPr="008F6E74">
        <w:rPr>
          <w:rFonts w:ascii="Palatino Linotype" w:eastAsiaTheme="minorEastAsia" w:hAnsi="Palatino Linotype" w:cs="Arial"/>
          <w:sz w:val="24"/>
          <w:szCs w:val="24"/>
          <w:lang w:val="es-ES_tradnl" w:eastAsia="es-ES"/>
        </w:rPr>
        <w:t xml:space="preserve"> el recurso de revisión número </w:t>
      </w:r>
      <w:r w:rsidRPr="008F6E74">
        <w:rPr>
          <w:rFonts w:ascii="Palatino Linotype" w:eastAsiaTheme="minorEastAsia" w:hAnsi="Palatino Linotype" w:cs="Arial"/>
          <w:b/>
          <w:sz w:val="24"/>
          <w:szCs w:val="24"/>
          <w:lang w:val="es-ES_tradnl" w:eastAsia="es-ES"/>
        </w:rPr>
        <w:t>06705/INFOEM/IP/RR/2022</w:t>
      </w:r>
      <w:r w:rsidRPr="008F6E74">
        <w:rPr>
          <w:rFonts w:ascii="Palatino Linotype" w:eastAsiaTheme="minorEastAsia" w:hAnsi="Palatino Linotype" w:cs="Arial"/>
          <w:sz w:val="24"/>
          <w:szCs w:val="24"/>
          <w:lang w:val="es-ES_tradnl" w:eastAsia="es-ES"/>
        </w:rPr>
        <w:t xml:space="preserve">, por quedarse sin materia al actualizarse lo dispuesto en el artículo 192 fracción </w:t>
      </w:r>
      <w:r w:rsidR="00D8585B">
        <w:rPr>
          <w:rFonts w:ascii="Palatino Linotype" w:eastAsiaTheme="minorEastAsia" w:hAnsi="Palatino Linotype" w:cs="Arial"/>
          <w:sz w:val="24"/>
          <w:szCs w:val="24"/>
          <w:lang w:val="es-ES_tradnl" w:eastAsia="es-ES"/>
        </w:rPr>
        <w:t>III</w:t>
      </w:r>
      <w:r w:rsidRPr="008F6E74">
        <w:rPr>
          <w:rFonts w:ascii="Palatino Linotype" w:eastAsiaTheme="minorEastAsia" w:hAnsi="Palatino Linotype" w:cs="Arial"/>
          <w:sz w:val="24"/>
          <w:szCs w:val="24"/>
          <w:lang w:val="es-ES_tradnl" w:eastAsia="es-ES"/>
        </w:rPr>
        <w:t xml:space="preserve"> de la Ley de Transparencia y Acceso a la Información Pública del Estado de México y Municipios, en términos del Considerando </w:t>
      </w:r>
      <w:r w:rsidRPr="008F6E74">
        <w:rPr>
          <w:rFonts w:ascii="Palatino Linotype" w:eastAsiaTheme="minorEastAsia" w:hAnsi="Palatino Linotype" w:cs="Arial"/>
          <w:b/>
          <w:sz w:val="24"/>
          <w:szCs w:val="24"/>
          <w:lang w:val="es-ES_tradnl" w:eastAsia="es-ES"/>
        </w:rPr>
        <w:t>CUARTO</w:t>
      </w:r>
      <w:r w:rsidRPr="008F6E74">
        <w:rPr>
          <w:rFonts w:ascii="Palatino Linotype" w:eastAsiaTheme="minorEastAsia" w:hAnsi="Palatino Linotype" w:cs="Arial"/>
          <w:sz w:val="24"/>
          <w:szCs w:val="24"/>
          <w:lang w:val="es-ES_tradnl" w:eastAsia="es-ES"/>
        </w:rPr>
        <w:t xml:space="preserve"> de la presente resolución.</w:t>
      </w:r>
    </w:p>
    <w:p w14:paraId="2846104A" w14:textId="77777777" w:rsidR="00CF15E2" w:rsidRDefault="00CF15E2" w:rsidP="00DD73D9">
      <w:pPr>
        <w:spacing w:after="0" w:line="360" w:lineRule="auto"/>
        <w:ind w:right="-595"/>
        <w:jc w:val="both"/>
        <w:rPr>
          <w:rFonts w:ascii="Palatino Linotype" w:eastAsia="Times New Roman" w:hAnsi="Palatino Linotype" w:cs="Arial"/>
          <w:b/>
          <w:sz w:val="28"/>
          <w:szCs w:val="24"/>
          <w:lang w:eastAsia="es-ES"/>
        </w:rPr>
      </w:pPr>
    </w:p>
    <w:p w14:paraId="22EBA5C0" w14:textId="77777777" w:rsidR="00DD73D9" w:rsidRPr="00FC5A09" w:rsidRDefault="007A158A" w:rsidP="00F03A99">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4"/>
          <w:lang w:eastAsia="es-ES"/>
        </w:rPr>
        <w:lastRenderedPageBreak/>
        <w:t>SEGUNDO</w:t>
      </w:r>
      <w:r w:rsidR="00DD73D9" w:rsidRPr="00FC5A09">
        <w:rPr>
          <w:rFonts w:ascii="Palatino Linotype" w:eastAsia="Times New Roman" w:hAnsi="Palatino Linotype" w:cs="Arial"/>
          <w:b/>
          <w:sz w:val="24"/>
          <w:szCs w:val="24"/>
          <w:lang w:eastAsia="es-ES"/>
        </w:rPr>
        <w:t xml:space="preserve">. </w:t>
      </w:r>
      <w:r w:rsidR="00DD73D9" w:rsidRPr="00FC5A09">
        <w:rPr>
          <w:rFonts w:ascii="Palatino Linotype" w:eastAsia="Times New Roman" w:hAnsi="Palatino Linotype" w:cs="Arial"/>
          <w:sz w:val="24"/>
          <w:szCs w:val="24"/>
          <w:lang w:eastAsia="es-ES"/>
        </w:rPr>
        <w:t>Se</w:t>
      </w:r>
      <w:r w:rsidR="00DD73D9" w:rsidRPr="00FC5A09">
        <w:rPr>
          <w:rFonts w:ascii="Palatino Linotype" w:eastAsia="Times New Roman" w:hAnsi="Palatino Linotype" w:cs="Arial"/>
          <w:b/>
          <w:sz w:val="24"/>
          <w:szCs w:val="24"/>
          <w:lang w:eastAsia="es-ES"/>
        </w:rPr>
        <w:t xml:space="preserve"> MODIFICA </w:t>
      </w:r>
      <w:r w:rsidR="00DD73D9" w:rsidRPr="00FC5A09">
        <w:rPr>
          <w:rFonts w:ascii="Palatino Linotype" w:eastAsia="Times New Roman" w:hAnsi="Palatino Linotype" w:cs="Arial"/>
          <w:sz w:val="24"/>
          <w:szCs w:val="24"/>
          <w:lang w:eastAsia="es-ES"/>
        </w:rPr>
        <w:t xml:space="preserve">la respuesta del </w:t>
      </w:r>
      <w:r w:rsidR="00DD73D9" w:rsidRPr="00FC5A09">
        <w:rPr>
          <w:rFonts w:ascii="Palatino Linotype" w:eastAsia="Times New Roman" w:hAnsi="Palatino Linotype" w:cs="Arial"/>
          <w:b/>
          <w:sz w:val="24"/>
          <w:szCs w:val="24"/>
          <w:lang w:eastAsia="es-ES"/>
        </w:rPr>
        <w:t>Sujeto Obligado</w:t>
      </w:r>
      <w:r w:rsidR="00DD73D9" w:rsidRPr="00FC5A09">
        <w:rPr>
          <w:rFonts w:ascii="Palatino Linotype" w:eastAsia="Times New Roman" w:hAnsi="Palatino Linotype" w:cs="Arial"/>
          <w:sz w:val="24"/>
          <w:szCs w:val="24"/>
          <w:lang w:eastAsia="es-ES"/>
        </w:rPr>
        <w:t xml:space="preserve"> a la solicitud de acceso a la información pública</w:t>
      </w:r>
      <w:r w:rsidR="00DD73D9" w:rsidRPr="00FC5A09">
        <w:rPr>
          <w:rFonts w:ascii="Palatino Linotype" w:eastAsia="Times New Roman" w:hAnsi="Palatino Linotype" w:cs="Arial"/>
          <w:b/>
          <w:sz w:val="24"/>
          <w:szCs w:val="24"/>
          <w:lang w:eastAsia="es-ES"/>
        </w:rPr>
        <w:t xml:space="preserve"> </w:t>
      </w:r>
      <w:r w:rsidRPr="00DD73D9">
        <w:rPr>
          <w:rFonts w:ascii="Palatino Linotype" w:hAnsi="Palatino Linotype" w:cs="Arial"/>
          <w:b/>
          <w:sz w:val="24"/>
          <w:szCs w:val="24"/>
        </w:rPr>
        <w:t>0007</w:t>
      </w:r>
      <w:r>
        <w:rPr>
          <w:rFonts w:ascii="Palatino Linotype" w:hAnsi="Palatino Linotype" w:cs="Arial"/>
          <w:b/>
          <w:sz w:val="24"/>
          <w:szCs w:val="24"/>
        </w:rPr>
        <w:t>6</w:t>
      </w:r>
      <w:r w:rsidRPr="00DD73D9">
        <w:rPr>
          <w:rFonts w:ascii="Palatino Linotype" w:hAnsi="Palatino Linotype" w:cs="Arial"/>
          <w:b/>
          <w:sz w:val="24"/>
          <w:szCs w:val="24"/>
        </w:rPr>
        <w:t>/TECAMAC/IP/2022</w:t>
      </w:r>
      <w:r w:rsidR="00DD73D9" w:rsidRPr="00FC5A09">
        <w:rPr>
          <w:rFonts w:ascii="Palatino Linotype" w:eastAsia="Times New Roman" w:hAnsi="Palatino Linotype" w:cs="Tahoma"/>
          <w:b/>
          <w:sz w:val="24"/>
          <w:szCs w:val="24"/>
          <w:lang w:eastAsia="es-ES"/>
        </w:rPr>
        <w:t xml:space="preserve"> </w:t>
      </w:r>
      <w:r w:rsidR="00DD73D9" w:rsidRPr="00FC5A09">
        <w:rPr>
          <w:rFonts w:ascii="Palatino Linotype" w:eastAsia="Times New Roman" w:hAnsi="Palatino Linotype" w:cs="Arial"/>
          <w:sz w:val="24"/>
          <w:szCs w:val="24"/>
          <w:lang w:eastAsia="es-ES"/>
        </w:rPr>
        <w:t>por resultar</w:t>
      </w:r>
      <w:r w:rsidR="00DD73D9">
        <w:rPr>
          <w:rFonts w:ascii="Palatino Linotype" w:eastAsia="Times New Roman" w:hAnsi="Palatino Linotype" w:cs="Arial"/>
          <w:sz w:val="24"/>
          <w:szCs w:val="24"/>
          <w:lang w:eastAsia="es-ES"/>
        </w:rPr>
        <w:t xml:space="preserve"> </w:t>
      </w:r>
      <w:r w:rsidR="00DD73D9" w:rsidRPr="00FC5A09">
        <w:rPr>
          <w:rFonts w:ascii="Palatino Linotype" w:eastAsia="Times New Roman" w:hAnsi="Palatino Linotype" w:cs="Arial"/>
          <w:b/>
          <w:sz w:val="24"/>
          <w:szCs w:val="24"/>
          <w:lang w:eastAsia="es-ES"/>
        </w:rPr>
        <w:t xml:space="preserve">fundados </w:t>
      </w:r>
      <w:r w:rsidR="00DD73D9" w:rsidRPr="00FC5A09">
        <w:rPr>
          <w:rFonts w:ascii="Palatino Linotype" w:eastAsia="Times New Roman" w:hAnsi="Palatino Linotype" w:cs="Arial"/>
          <w:sz w:val="24"/>
          <w:szCs w:val="24"/>
          <w:lang w:eastAsia="es-ES"/>
        </w:rPr>
        <w:t xml:space="preserve">los motivos de inconformidad vertidos por la </w:t>
      </w:r>
      <w:r w:rsidR="00DD73D9" w:rsidRPr="00FC5A09">
        <w:rPr>
          <w:rFonts w:ascii="Palatino Linotype" w:eastAsia="Times New Roman" w:hAnsi="Palatino Linotype" w:cs="Arial"/>
          <w:b/>
          <w:sz w:val="24"/>
          <w:szCs w:val="24"/>
          <w:lang w:eastAsia="es-ES"/>
        </w:rPr>
        <w:t>Recurrente</w:t>
      </w:r>
      <w:r w:rsidR="00DD73D9" w:rsidRPr="00FC5A09">
        <w:rPr>
          <w:rFonts w:ascii="Palatino Linotype" w:eastAsia="Times New Roman" w:hAnsi="Palatino Linotype" w:cs="Arial"/>
          <w:sz w:val="24"/>
          <w:szCs w:val="24"/>
          <w:lang w:eastAsia="es-ES"/>
        </w:rPr>
        <w:t xml:space="preserve">, en términos </w:t>
      </w:r>
      <w:proofErr w:type="gramStart"/>
      <w:r w:rsidR="00DD73D9" w:rsidRPr="00FC5A09">
        <w:rPr>
          <w:rFonts w:ascii="Palatino Linotype" w:eastAsia="Times New Roman" w:hAnsi="Palatino Linotype" w:cs="Arial"/>
          <w:sz w:val="24"/>
          <w:szCs w:val="24"/>
          <w:lang w:eastAsia="es-ES"/>
        </w:rPr>
        <w:t>del considerandos</w:t>
      </w:r>
      <w:proofErr w:type="gramEnd"/>
      <w:r w:rsidR="00DD73D9" w:rsidRPr="00FC5A09">
        <w:rPr>
          <w:rFonts w:ascii="Palatino Linotype" w:eastAsia="Times New Roman" w:hAnsi="Palatino Linotype" w:cs="Arial"/>
          <w:b/>
          <w:sz w:val="24"/>
          <w:szCs w:val="24"/>
          <w:lang w:eastAsia="es-ES"/>
        </w:rPr>
        <w:t xml:space="preserve"> CUARTO </w:t>
      </w:r>
      <w:r w:rsidR="00DD73D9" w:rsidRPr="00FC5A09">
        <w:rPr>
          <w:rFonts w:ascii="Palatino Linotype" w:eastAsia="Times New Roman" w:hAnsi="Palatino Linotype" w:cs="Arial"/>
          <w:sz w:val="24"/>
          <w:szCs w:val="24"/>
          <w:lang w:eastAsia="es-ES"/>
        </w:rPr>
        <w:t>de la presente Resolución.</w:t>
      </w:r>
    </w:p>
    <w:p w14:paraId="45427970" w14:textId="77777777" w:rsidR="00DD73D9" w:rsidRPr="00FC5A09" w:rsidRDefault="00DD73D9" w:rsidP="00F03A99">
      <w:pPr>
        <w:spacing w:after="0" w:line="360" w:lineRule="auto"/>
        <w:jc w:val="both"/>
        <w:rPr>
          <w:rFonts w:ascii="Palatino Linotype" w:eastAsia="Times New Roman" w:hAnsi="Palatino Linotype" w:cs="Arial"/>
          <w:b/>
          <w:sz w:val="24"/>
          <w:szCs w:val="24"/>
          <w:lang w:eastAsia="es-ES"/>
        </w:rPr>
      </w:pPr>
    </w:p>
    <w:p w14:paraId="22398A7E" w14:textId="77777777" w:rsidR="00DD73D9" w:rsidRPr="00FC5A09" w:rsidRDefault="007A158A" w:rsidP="00F03A99">
      <w:pPr>
        <w:spacing w:after="0" w:line="360" w:lineRule="auto"/>
        <w:jc w:val="both"/>
        <w:rPr>
          <w:rFonts w:ascii="Palatino Linotype" w:eastAsia="Calibri" w:hAnsi="Palatino Linotype" w:cs="Tahoma"/>
          <w:bCs/>
          <w:sz w:val="24"/>
          <w:szCs w:val="24"/>
        </w:rPr>
      </w:pPr>
      <w:r>
        <w:rPr>
          <w:rFonts w:ascii="Palatino Linotype" w:eastAsia="Times New Roman" w:hAnsi="Palatino Linotype" w:cs="Arial"/>
          <w:b/>
          <w:sz w:val="28"/>
          <w:szCs w:val="24"/>
          <w:lang w:eastAsia="es-ES"/>
        </w:rPr>
        <w:t>TERCERO</w:t>
      </w:r>
      <w:r w:rsidR="00DD73D9" w:rsidRPr="00FC5A09">
        <w:rPr>
          <w:rFonts w:ascii="Palatino Linotype" w:eastAsia="Times New Roman" w:hAnsi="Palatino Linotype" w:cs="Arial"/>
          <w:b/>
          <w:sz w:val="24"/>
          <w:szCs w:val="24"/>
          <w:lang w:eastAsia="es-ES"/>
        </w:rPr>
        <w:t>.</w:t>
      </w:r>
      <w:r w:rsidR="004A13FB">
        <w:rPr>
          <w:rFonts w:ascii="Palatino Linotype" w:eastAsia="Times New Roman" w:hAnsi="Palatino Linotype" w:cs="Tahoma"/>
          <w:sz w:val="24"/>
          <w:szCs w:val="24"/>
          <w:lang w:eastAsia="es-ES"/>
        </w:rPr>
        <w:t xml:space="preserve"> </w:t>
      </w:r>
      <w:r w:rsidRPr="00627E26">
        <w:rPr>
          <w:rFonts w:ascii="Palatino Linotype" w:hAnsi="Palatino Linotype" w:cs="Arial"/>
        </w:rPr>
        <w:t xml:space="preserve">Se </w:t>
      </w:r>
      <w:r w:rsidRPr="00627E26">
        <w:rPr>
          <w:rFonts w:ascii="Palatino Linotype" w:hAnsi="Palatino Linotype" w:cs="Arial"/>
          <w:b/>
        </w:rPr>
        <w:t>ORDENA</w:t>
      </w:r>
      <w:r w:rsidRPr="00627E26">
        <w:rPr>
          <w:rFonts w:ascii="Palatino Linotype" w:hAnsi="Palatino Linotype" w:cs="Arial"/>
        </w:rPr>
        <w:t xml:space="preserve"> al </w:t>
      </w:r>
      <w:r w:rsidRPr="00627E26">
        <w:rPr>
          <w:rFonts w:ascii="Palatino Linotype" w:hAnsi="Palatino Linotype" w:cs="Arial"/>
          <w:b/>
        </w:rPr>
        <w:t>Sujeto Obligado</w:t>
      </w:r>
      <w:r w:rsidRPr="00627E26">
        <w:rPr>
          <w:rFonts w:ascii="Palatino Linotype" w:hAnsi="Palatino Linotype" w:cs="Arial"/>
        </w:rPr>
        <w:t xml:space="preserve">, en términos del considerando </w:t>
      </w:r>
      <w:r w:rsidRPr="00627E26">
        <w:rPr>
          <w:rFonts w:ascii="Palatino Linotype" w:hAnsi="Palatino Linotype" w:cs="Arial"/>
          <w:b/>
        </w:rPr>
        <w:t xml:space="preserve">CUARTO </w:t>
      </w:r>
      <w:r w:rsidRPr="00627E26">
        <w:rPr>
          <w:rFonts w:ascii="Palatino Linotype" w:hAnsi="Palatino Linotype" w:cs="Arial"/>
        </w:rPr>
        <w:t xml:space="preserve">de esta resolución, haga entrega a través del Sistema de Acceso a la Información Mexiquense (SAIMEX), </w:t>
      </w:r>
      <w:r>
        <w:rPr>
          <w:rFonts w:ascii="Palatino Linotype" w:hAnsi="Palatino Linotype" w:cs="Arial"/>
        </w:rPr>
        <w:t xml:space="preserve">y correo electrónico, previa búsqueda exhaustiva y razonable, </w:t>
      </w:r>
      <w:r w:rsidRPr="00627E26">
        <w:rPr>
          <w:rFonts w:ascii="Palatino Linotype" w:hAnsi="Palatino Linotype"/>
          <w:bCs/>
        </w:rPr>
        <w:t>del soporte documental donde conste lo siguiente:</w:t>
      </w:r>
      <w:r w:rsidR="00DD73D9" w:rsidRPr="00FC5A09">
        <w:rPr>
          <w:rFonts w:ascii="Palatino Linotype" w:eastAsia="Calibri" w:hAnsi="Palatino Linotype" w:cs="Tahoma"/>
          <w:bCs/>
          <w:sz w:val="24"/>
          <w:szCs w:val="24"/>
        </w:rPr>
        <w:t xml:space="preserve"> </w:t>
      </w:r>
    </w:p>
    <w:p w14:paraId="1482BE38" w14:textId="77777777" w:rsidR="00DD73D9" w:rsidRPr="00FC5A09" w:rsidRDefault="00DD73D9" w:rsidP="00DD73D9">
      <w:pPr>
        <w:spacing w:after="0" w:line="360" w:lineRule="auto"/>
        <w:ind w:right="-595"/>
        <w:jc w:val="both"/>
        <w:rPr>
          <w:rFonts w:ascii="Palatino Linotype" w:eastAsia="Times New Roman" w:hAnsi="Palatino Linotype" w:cs="Arial"/>
          <w:b/>
          <w:sz w:val="24"/>
          <w:szCs w:val="24"/>
          <w:lang w:eastAsia="es-ES"/>
        </w:rPr>
      </w:pPr>
    </w:p>
    <w:p w14:paraId="76C837E4" w14:textId="77777777" w:rsidR="00DD73D9" w:rsidRPr="007A158A" w:rsidRDefault="007A158A" w:rsidP="007A158A">
      <w:pPr>
        <w:numPr>
          <w:ilvl w:val="0"/>
          <w:numId w:val="11"/>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C</w:t>
      </w:r>
      <w:r w:rsidRPr="007A158A">
        <w:rPr>
          <w:rFonts w:ascii="Palatino Linotype" w:eastAsia="Times New Roman" w:hAnsi="Palatino Linotype" w:cs="Arial"/>
          <w:sz w:val="24"/>
          <w:szCs w:val="24"/>
          <w:lang w:eastAsia="es-ES"/>
        </w:rPr>
        <w:t>ontrato y la licitación del servicio de recolección y procesamiento de basura la cual esta concesionada a particulares y si fue licitación abierta o directa</w:t>
      </w:r>
      <w:r>
        <w:rPr>
          <w:rFonts w:ascii="Palatino Linotype" w:eastAsia="Times New Roman" w:hAnsi="Palatino Linotype" w:cs="Arial"/>
          <w:sz w:val="24"/>
          <w:szCs w:val="24"/>
          <w:lang w:eastAsia="es-ES"/>
        </w:rPr>
        <w:t>, vigente al veintitrés de marzo de dos mil veintidós; y</w:t>
      </w:r>
    </w:p>
    <w:p w14:paraId="7A1525F4" w14:textId="2D056703" w:rsidR="007A158A" w:rsidRPr="00EE15B8" w:rsidRDefault="00DF1857" w:rsidP="007A158A">
      <w:pPr>
        <w:numPr>
          <w:ilvl w:val="0"/>
          <w:numId w:val="11"/>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w:t>
      </w:r>
      <w:r w:rsidR="007A158A" w:rsidRPr="007A158A">
        <w:rPr>
          <w:rFonts w:ascii="Palatino Linotype" w:eastAsia="Times New Roman" w:hAnsi="Palatino Linotype" w:cs="Arial"/>
          <w:sz w:val="24"/>
          <w:szCs w:val="24"/>
          <w:lang w:val="es-ES" w:eastAsia="es-ES"/>
        </w:rPr>
        <w:t>l Costo de recolección de basura por tonelada</w:t>
      </w:r>
      <w:r w:rsidR="007A158A">
        <w:rPr>
          <w:rFonts w:ascii="Palatino Linotype" w:eastAsia="Times New Roman" w:hAnsi="Palatino Linotype" w:cs="Arial"/>
          <w:sz w:val="24"/>
          <w:szCs w:val="24"/>
          <w:lang w:val="es-ES" w:eastAsia="es-ES"/>
        </w:rPr>
        <w:t>, vigente al veintitrés de marzo de dos mil veintidós.</w:t>
      </w:r>
    </w:p>
    <w:p w14:paraId="185DF2DC" w14:textId="77777777" w:rsidR="00DD73D9" w:rsidRPr="00FC5A09" w:rsidRDefault="00DD73D9" w:rsidP="00DD73D9">
      <w:pPr>
        <w:spacing w:after="0" w:line="360" w:lineRule="auto"/>
        <w:ind w:left="720"/>
        <w:jc w:val="both"/>
        <w:rPr>
          <w:rFonts w:ascii="Palatino Linotype" w:eastAsia="Times New Roman" w:hAnsi="Palatino Linotype" w:cs="Arial"/>
          <w:sz w:val="24"/>
          <w:szCs w:val="24"/>
          <w:lang w:val="es-ES" w:eastAsia="es-ES"/>
        </w:rPr>
      </w:pPr>
    </w:p>
    <w:p w14:paraId="673AA714" w14:textId="77777777" w:rsidR="00DD73D9" w:rsidRDefault="00DD73D9" w:rsidP="00DD73D9">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w:t>
      </w:r>
      <w:r w:rsidRPr="00FC5A09">
        <w:rPr>
          <w:rFonts w:ascii="Palatino Linotype" w:eastAsia="Times New Roman" w:hAnsi="Palatino Linotype" w:cs="Arial"/>
          <w:sz w:val="24"/>
          <w:szCs w:val="24"/>
          <w:lang w:eastAsia="es-ES"/>
        </w:rPr>
        <w:t>e</w:t>
      </w:r>
      <w:r>
        <w:rPr>
          <w:rFonts w:ascii="Palatino Linotype" w:eastAsia="Times New Roman" w:hAnsi="Palatino Linotype" w:cs="Arial"/>
          <w:sz w:val="24"/>
          <w:szCs w:val="24"/>
          <w:lang w:eastAsia="es-ES"/>
        </w:rPr>
        <w:t xml:space="preserve"> ser procedente la versión pública, deberá </w:t>
      </w:r>
      <w:r w:rsidRPr="00FC5A09">
        <w:rPr>
          <w:rFonts w:ascii="Palatino Linotype" w:eastAsia="Times New Roman" w:hAnsi="Palatino Linotype" w:cs="Arial"/>
          <w:sz w:val="24"/>
          <w:szCs w:val="24"/>
          <w:lang w:eastAsia="es-ES"/>
        </w:rPr>
        <w:t xml:space="preserve">emitir y hacer entrega del </w:t>
      </w:r>
      <w:r w:rsidRPr="00FC5A09">
        <w:rPr>
          <w:rFonts w:ascii="Palatino Linotype" w:eastAsia="Times New Roman" w:hAnsi="Palatino Linotype" w:cs="Arial"/>
          <w:b/>
          <w:sz w:val="24"/>
          <w:szCs w:val="24"/>
          <w:lang w:eastAsia="es-ES"/>
        </w:rPr>
        <w:t>Acuerdo del Comité de Transparencia</w:t>
      </w:r>
      <w:r w:rsidRPr="00FC5A0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50289D34" w14:textId="77777777" w:rsidR="00DD73D9" w:rsidRDefault="00DD73D9" w:rsidP="00DD73D9">
      <w:pPr>
        <w:spacing w:after="0" w:line="360" w:lineRule="auto"/>
        <w:jc w:val="both"/>
        <w:rPr>
          <w:rFonts w:ascii="Palatino Linotype" w:eastAsia="Times New Roman" w:hAnsi="Palatino Linotype" w:cs="Arial"/>
          <w:sz w:val="24"/>
          <w:szCs w:val="24"/>
          <w:lang w:eastAsia="es-ES"/>
        </w:rPr>
      </w:pPr>
    </w:p>
    <w:p w14:paraId="4123C628" w14:textId="77777777" w:rsidR="00DD73D9" w:rsidRPr="00FC5A09" w:rsidRDefault="007A158A" w:rsidP="00DD73D9">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 xml:space="preserve">Respecto del numeral </w:t>
      </w:r>
      <w:r w:rsidRPr="007A158A">
        <w:rPr>
          <w:rFonts w:ascii="Palatino Linotype" w:eastAsia="Times New Roman" w:hAnsi="Palatino Linotype" w:cs="Arial"/>
          <w:b/>
          <w:sz w:val="26"/>
          <w:szCs w:val="26"/>
          <w:lang w:eastAsia="es-ES"/>
        </w:rPr>
        <w:t>1</w:t>
      </w:r>
      <w:r>
        <w:rPr>
          <w:rFonts w:ascii="Palatino Linotype" w:eastAsia="Times New Roman" w:hAnsi="Palatino Linotype" w:cs="Arial"/>
          <w:sz w:val="24"/>
          <w:szCs w:val="24"/>
          <w:lang w:eastAsia="es-ES"/>
        </w:rPr>
        <w:t xml:space="preserve">, </w:t>
      </w:r>
      <w:r w:rsidR="00896A98">
        <w:rPr>
          <w:rFonts w:ascii="Palatino Linotype" w:eastAsia="Times New Roman" w:hAnsi="Palatino Linotype" w:cs="Arial"/>
          <w:sz w:val="24"/>
          <w:szCs w:val="24"/>
          <w:lang w:eastAsia="es-ES"/>
        </w:rPr>
        <w:t xml:space="preserve">en el supuesto que </w:t>
      </w:r>
      <w:r>
        <w:rPr>
          <w:rFonts w:ascii="Palatino Linotype" w:eastAsia="Times New Roman" w:hAnsi="Palatino Linotype" w:cs="Arial"/>
          <w:sz w:val="24"/>
          <w:szCs w:val="24"/>
          <w:lang w:eastAsia="es-ES"/>
        </w:rPr>
        <w:t>u</w:t>
      </w:r>
      <w:r w:rsidR="00DD73D9" w:rsidRPr="00F12AA7">
        <w:rPr>
          <w:rFonts w:ascii="Palatino Linotype" w:eastAsia="Times New Roman" w:hAnsi="Palatino Linotype" w:cs="Arial"/>
          <w:sz w:val="24"/>
          <w:szCs w:val="24"/>
          <w:lang w:eastAsia="es-ES"/>
        </w:rPr>
        <w:t xml:space="preserve">na vez realizada la búsqueda exhaustiva y razonable para el caso de no contar con la información total o parcialmente, bastará con que </w:t>
      </w:r>
      <w:r w:rsidR="00896A98" w:rsidRPr="00F12AA7">
        <w:rPr>
          <w:rFonts w:ascii="Palatino Linotype" w:eastAsia="Times New Roman" w:hAnsi="Palatino Linotype" w:cs="Arial"/>
          <w:sz w:val="24"/>
          <w:szCs w:val="24"/>
          <w:lang w:eastAsia="es-ES"/>
        </w:rPr>
        <w:t xml:space="preserve">el </w:t>
      </w:r>
      <w:r w:rsidR="00DD73D9" w:rsidRPr="00896A98">
        <w:rPr>
          <w:rFonts w:ascii="Palatino Linotype" w:eastAsia="Times New Roman" w:hAnsi="Palatino Linotype" w:cs="Arial"/>
          <w:b/>
          <w:sz w:val="24"/>
          <w:szCs w:val="24"/>
          <w:lang w:eastAsia="es-ES"/>
        </w:rPr>
        <w:t>Sujeto Obligado</w:t>
      </w:r>
      <w:r w:rsidR="00DD73D9" w:rsidRPr="00F12AA7">
        <w:rPr>
          <w:rFonts w:ascii="Palatino Linotype" w:eastAsia="Times New Roman" w:hAnsi="Palatino Linotype" w:cs="Arial"/>
          <w:sz w:val="24"/>
          <w:szCs w:val="24"/>
          <w:lang w:eastAsia="es-ES"/>
        </w:rPr>
        <w:t xml:space="preserve"> lo haga del conocimiento del </w:t>
      </w:r>
      <w:r w:rsidR="00DD73D9" w:rsidRPr="00896A98">
        <w:rPr>
          <w:rFonts w:ascii="Palatino Linotype" w:eastAsia="Times New Roman" w:hAnsi="Palatino Linotype" w:cs="Arial"/>
          <w:b/>
          <w:sz w:val="24"/>
          <w:szCs w:val="24"/>
          <w:lang w:eastAsia="es-ES"/>
        </w:rPr>
        <w:t>Recurrente</w:t>
      </w:r>
      <w:r w:rsidR="00DD73D9" w:rsidRPr="00F12AA7">
        <w:rPr>
          <w:rFonts w:ascii="Palatino Linotype" w:eastAsia="Times New Roman" w:hAnsi="Palatino Linotype" w:cs="Arial"/>
          <w:sz w:val="24"/>
          <w:szCs w:val="24"/>
          <w:lang w:eastAsia="es-ES"/>
        </w:rPr>
        <w:t>.</w:t>
      </w:r>
    </w:p>
    <w:p w14:paraId="1475C673" w14:textId="77777777" w:rsidR="00DD73D9" w:rsidRPr="00FC5A09" w:rsidRDefault="00DD73D9" w:rsidP="00DD73D9">
      <w:pPr>
        <w:spacing w:after="0" w:line="360" w:lineRule="auto"/>
        <w:jc w:val="both"/>
        <w:rPr>
          <w:rFonts w:ascii="Palatino Linotype" w:eastAsia="Times New Roman" w:hAnsi="Palatino Linotype" w:cs="Arial"/>
          <w:sz w:val="24"/>
          <w:szCs w:val="24"/>
          <w:lang w:eastAsia="es-ES"/>
        </w:rPr>
      </w:pPr>
    </w:p>
    <w:p w14:paraId="054ADC0F" w14:textId="77777777" w:rsidR="00DD73D9" w:rsidRPr="00FC5A09" w:rsidRDefault="00896A98" w:rsidP="00DD73D9">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Arial"/>
          <w:b/>
          <w:sz w:val="28"/>
          <w:szCs w:val="24"/>
          <w:lang w:eastAsia="es-ES"/>
        </w:rPr>
        <w:t>CUARTO</w:t>
      </w:r>
      <w:r w:rsidR="00DD73D9" w:rsidRPr="00FC5A09">
        <w:rPr>
          <w:rFonts w:ascii="Palatino Linotype" w:eastAsia="Times New Roman" w:hAnsi="Palatino Linotype" w:cs="Arial"/>
          <w:b/>
          <w:sz w:val="24"/>
          <w:szCs w:val="24"/>
          <w:lang w:eastAsia="es-ES"/>
        </w:rPr>
        <w:t>.</w:t>
      </w:r>
      <w:r w:rsidR="00DD73D9" w:rsidRPr="00FC5A09">
        <w:rPr>
          <w:rFonts w:ascii="Palatino Linotype" w:eastAsia="Times New Roman" w:hAnsi="Palatino Linotype" w:cs="Arial"/>
          <w:sz w:val="24"/>
          <w:szCs w:val="24"/>
          <w:lang w:eastAsia="es-ES"/>
        </w:rPr>
        <w:t xml:space="preserve"> </w:t>
      </w:r>
      <w:r w:rsidR="00DD73D9" w:rsidRPr="00FC5A09">
        <w:rPr>
          <w:rFonts w:ascii="Palatino Linotype" w:eastAsia="Times New Roman" w:hAnsi="Palatino Linotype" w:cs="Tahoma"/>
          <w:b/>
          <w:sz w:val="24"/>
          <w:szCs w:val="24"/>
          <w:lang w:eastAsia="es-ES"/>
        </w:rPr>
        <w:t xml:space="preserve">NOTIFÍQUESE </w:t>
      </w:r>
      <w:r w:rsidR="00DD73D9" w:rsidRPr="00FC5A09">
        <w:rPr>
          <w:rFonts w:ascii="Palatino Linotype" w:eastAsia="Times New Roman" w:hAnsi="Palatino Linotype" w:cs="Tahoma"/>
          <w:sz w:val="24"/>
          <w:szCs w:val="24"/>
          <w:lang w:eastAsia="es-ES"/>
        </w:rPr>
        <w:t xml:space="preserve">la presente Resolución al Titular de la Unidad de Transparencia del </w:t>
      </w:r>
      <w:r w:rsidR="00DD73D9" w:rsidRPr="00FC5A09">
        <w:rPr>
          <w:rFonts w:ascii="Palatino Linotype" w:eastAsia="Times New Roman" w:hAnsi="Palatino Linotype" w:cs="Tahoma"/>
          <w:b/>
          <w:sz w:val="24"/>
          <w:szCs w:val="24"/>
          <w:lang w:eastAsia="es-ES"/>
        </w:rPr>
        <w:t>Sujeto Obligado</w:t>
      </w:r>
      <w:r w:rsidR="00DD73D9" w:rsidRPr="00FC5A0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E8DA5B" w14:textId="77777777" w:rsidR="00DD73D9" w:rsidRPr="00FC5A09" w:rsidRDefault="00DD73D9" w:rsidP="00DD73D9">
      <w:pPr>
        <w:spacing w:after="0" w:line="360" w:lineRule="auto"/>
        <w:jc w:val="both"/>
        <w:rPr>
          <w:rFonts w:ascii="Palatino Linotype" w:eastAsia="Times New Roman" w:hAnsi="Palatino Linotype" w:cs="Tahoma"/>
          <w:sz w:val="24"/>
          <w:szCs w:val="24"/>
          <w:lang w:eastAsia="es-ES"/>
        </w:rPr>
      </w:pPr>
    </w:p>
    <w:p w14:paraId="370DA3A9" w14:textId="77777777" w:rsidR="00DD73D9" w:rsidRPr="00FC5A09" w:rsidRDefault="00896A98" w:rsidP="00DD73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QUINTO</w:t>
      </w:r>
      <w:r w:rsidR="00DD73D9" w:rsidRPr="00FC5A09">
        <w:rPr>
          <w:rFonts w:ascii="Palatino Linotype" w:eastAsia="Times New Roman" w:hAnsi="Palatino Linotype" w:cs="Arial"/>
          <w:b/>
          <w:sz w:val="28"/>
          <w:szCs w:val="28"/>
          <w:lang w:val="es-ES" w:eastAsia="es-ES"/>
        </w:rPr>
        <w:t>.</w:t>
      </w:r>
      <w:r w:rsidR="00DD73D9" w:rsidRPr="00FC5A09">
        <w:rPr>
          <w:rFonts w:ascii="Palatino Linotype" w:eastAsia="Times New Roman" w:hAnsi="Palatino Linotype" w:cs="Arial"/>
          <w:b/>
          <w:sz w:val="24"/>
          <w:szCs w:val="24"/>
          <w:lang w:val="es-ES" w:eastAsia="es-ES"/>
        </w:rPr>
        <w:t xml:space="preserve"> </w:t>
      </w:r>
      <w:r w:rsidR="00DD73D9" w:rsidRPr="00FC5A0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00DD73D9" w:rsidRPr="00FC5A09">
        <w:rPr>
          <w:rFonts w:ascii="Palatino Linotype" w:eastAsia="Times New Roman" w:hAnsi="Palatino Linotype" w:cs="Arial"/>
          <w:b/>
          <w:sz w:val="24"/>
          <w:szCs w:val="24"/>
          <w:lang w:val="es-ES" w:eastAsia="es-ES"/>
        </w:rPr>
        <w:t>Sujeto Obligado</w:t>
      </w:r>
      <w:r w:rsidR="00DD73D9" w:rsidRPr="00FC5A0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214C52A1" w14:textId="77777777" w:rsidR="00DD73D9" w:rsidRPr="00FC5A09" w:rsidRDefault="00DD73D9" w:rsidP="00DD73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0AA1DD" w14:textId="77777777" w:rsidR="00DD73D9" w:rsidRPr="00FC5A09" w:rsidRDefault="00896A98" w:rsidP="00DD73D9">
      <w:pPr>
        <w:autoSpaceDE w:val="0"/>
        <w:autoSpaceDN w:val="0"/>
        <w:adjustRightInd w:val="0"/>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00DD73D9" w:rsidRPr="00FC5A09">
        <w:rPr>
          <w:rFonts w:ascii="Palatino Linotype" w:hAnsi="Palatino Linotype"/>
          <w:b/>
          <w:sz w:val="24"/>
          <w:szCs w:val="24"/>
        </w:rPr>
        <w:t xml:space="preserve">. </w:t>
      </w:r>
      <w:r w:rsidR="00DD73D9" w:rsidRPr="00FC5A09">
        <w:rPr>
          <w:rFonts w:ascii="Palatino Linotype" w:hAnsi="Palatino Linotype" w:cs="Arial"/>
          <w:b/>
          <w:sz w:val="24"/>
          <w:szCs w:val="24"/>
        </w:rPr>
        <w:t>NOTIFÍQUESE</w:t>
      </w:r>
      <w:r w:rsidR="00DD73D9" w:rsidRPr="00FC5A09">
        <w:rPr>
          <w:rFonts w:ascii="Palatino Linotype" w:hAnsi="Palatino Linotype" w:cs="Arial"/>
          <w:sz w:val="24"/>
          <w:szCs w:val="24"/>
        </w:rPr>
        <w:t xml:space="preserve"> a través del Sistema de Acceso a la Información Mexiquense (SAIMEX), </w:t>
      </w:r>
      <w:r>
        <w:rPr>
          <w:rFonts w:ascii="Palatino Linotype" w:hAnsi="Palatino Linotype" w:cs="Arial"/>
          <w:sz w:val="24"/>
          <w:szCs w:val="24"/>
        </w:rPr>
        <w:t xml:space="preserve">y por correo electrónico la presente resolución </w:t>
      </w:r>
      <w:r w:rsidR="00DD73D9" w:rsidRPr="00FC5A09">
        <w:rPr>
          <w:rFonts w:ascii="Palatino Linotype" w:hAnsi="Palatino Linotype" w:cs="Arial"/>
          <w:sz w:val="24"/>
          <w:szCs w:val="24"/>
        </w:rPr>
        <w:t xml:space="preserve">al </w:t>
      </w:r>
      <w:r w:rsidR="00DD73D9" w:rsidRPr="00FC5A09">
        <w:rPr>
          <w:rFonts w:ascii="Palatino Linotype" w:hAnsi="Palatino Linotype" w:cs="Arial"/>
          <w:b/>
          <w:sz w:val="24"/>
          <w:szCs w:val="24"/>
        </w:rPr>
        <w:t>Recurrente</w:t>
      </w:r>
      <w:r w:rsidR="00DD73D9" w:rsidRPr="00FC5A0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AF057AE" w14:textId="77777777" w:rsidR="00DD73D9" w:rsidRDefault="00DD73D9" w:rsidP="00DD73D9">
      <w:pPr>
        <w:spacing w:after="0" w:line="360" w:lineRule="auto"/>
        <w:jc w:val="both"/>
        <w:rPr>
          <w:rFonts w:ascii="Palatino Linotype" w:eastAsia="Times New Roman" w:hAnsi="Palatino Linotype" w:cs="Arial"/>
          <w:sz w:val="24"/>
          <w:szCs w:val="24"/>
          <w:lang w:eastAsia="es-ES"/>
        </w:rPr>
      </w:pPr>
    </w:p>
    <w:p w14:paraId="11607120" w14:textId="77777777" w:rsidR="00DD73D9" w:rsidRDefault="00DD73D9" w:rsidP="00DD73D9">
      <w:pPr>
        <w:spacing w:after="0" w:line="360" w:lineRule="auto"/>
        <w:jc w:val="both"/>
        <w:rPr>
          <w:rFonts w:ascii="Palatino Linotype" w:eastAsia="Times New Roman" w:hAnsi="Palatino Linotype" w:cs="Arial"/>
          <w:sz w:val="24"/>
          <w:szCs w:val="24"/>
          <w:lang w:eastAsia="es-ES"/>
        </w:rPr>
      </w:pPr>
    </w:p>
    <w:p w14:paraId="3BE093F8" w14:textId="7C750B4C"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VIGÉSIMA</w:t>
      </w:r>
      <w:r>
        <w:rPr>
          <w:rFonts w:ascii="Palatino Linotype" w:hAnsi="Palatino Linotype" w:cs="Arial"/>
          <w:sz w:val="24"/>
          <w:szCs w:val="24"/>
        </w:rPr>
        <w:t xml:space="preserve"> </w:t>
      </w:r>
      <w:r w:rsidR="000B2CB6">
        <w:rPr>
          <w:rFonts w:ascii="Palatino Linotype" w:hAnsi="Palatino Linotype" w:cs="Arial"/>
          <w:sz w:val="24"/>
          <w:szCs w:val="24"/>
        </w:rPr>
        <w:t>OCTAVA</w:t>
      </w:r>
      <w:r w:rsidRPr="00CB45F6">
        <w:rPr>
          <w:rFonts w:ascii="Palatino Linotype" w:hAnsi="Palatino Linotype" w:cs="Arial"/>
          <w:sz w:val="24"/>
          <w:szCs w:val="24"/>
        </w:rPr>
        <w:t xml:space="preserve"> SESIÓN ORDINARIA CELEBRADA EL </w:t>
      </w:r>
      <w:r w:rsidR="000B2CB6">
        <w:rPr>
          <w:rFonts w:ascii="Palatino Linotype" w:hAnsi="Palatino Linotype" w:cs="Arial"/>
          <w:sz w:val="24"/>
          <w:szCs w:val="24"/>
        </w:rPr>
        <w:t>DIEZ DE AGOSTO</w:t>
      </w:r>
      <w:r w:rsidRPr="00CB45F6">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Pr="00CB45F6">
        <w:rPr>
          <w:rFonts w:ascii="Palatino Linotype" w:hAnsi="Palatino Linotype" w:cs="Arial"/>
          <w:sz w:val="24"/>
          <w:szCs w:val="24"/>
        </w:rPr>
        <w:t>-----------</w:t>
      </w:r>
    </w:p>
    <w:p w14:paraId="3199658A"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4D92DCE"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7ABF2D65" w14:textId="77777777" w:rsidR="00DD73D9"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133D7BAC"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38BE3241"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739AA700"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0F059E78" w14:textId="77777777" w:rsidR="00DD73D9" w:rsidRPr="00CB45F6" w:rsidRDefault="00DD73D9" w:rsidP="00DD73D9">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659D119F" w14:textId="77777777" w:rsidR="00896A98" w:rsidRDefault="00896A98" w:rsidP="00896A98">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7D51914" w14:textId="77777777" w:rsidR="000B2CB6" w:rsidRPr="00CB45F6" w:rsidRDefault="000B2CB6" w:rsidP="000B2CB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352FD561" w14:textId="77777777" w:rsidR="000B2CB6" w:rsidRPr="00CB45F6" w:rsidRDefault="000B2CB6" w:rsidP="000B2CB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0719BE29" w14:textId="77777777" w:rsidR="000B2CB6" w:rsidRPr="00CB45F6" w:rsidRDefault="000B2CB6" w:rsidP="000B2CB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01A0EF29" w14:textId="77777777" w:rsidR="000B2CB6" w:rsidRPr="00CB45F6" w:rsidRDefault="000B2CB6" w:rsidP="000B2CB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16039738" w14:textId="77777777" w:rsidR="000B2CB6" w:rsidRPr="00CB45F6" w:rsidRDefault="000B2CB6" w:rsidP="000B2CB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22CCEFFA" w14:textId="77777777" w:rsidR="000B2CB6" w:rsidRPr="00CB45F6" w:rsidRDefault="000B2CB6" w:rsidP="000B2CB6">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14:paraId="55B9EB29" w14:textId="77777777" w:rsidR="00DD73D9" w:rsidRPr="00434661" w:rsidRDefault="00DD73D9" w:rsidP="00DD73D9">
      <w:pPr>
        <w:spacing w:after="0" w:line="360" w:lineRule="auto"/>
        <w:jc w:val="both"/>
        <w:rPr>
          <w:rFonts w:ascii="Palatino Linotype" w:hAnsi="Palatino Linotype" w:cs="Arial"/>
          <w:sz w:val="20"/>
        </w:rPr>
      </w:pPr>
      <w:r>
        <w:rPr>
          <w:rFonts w:ascii="Palatino Linotype" w:hAnsi="Palatino Linotype" w:cs="Arial"/>
          <w:sz w:val="20"/>
        </w:rPr>
        <w:t>CCR/</w:t>
      </w:r>
    </w:p>
    <w:p w14:paraId="587F5B09" w14:textId="77777777" w:rsidR="00DD73D9" w:rsidRPr="00434661" w:rsidRDefault="00DD73D9" w:rsidP="00DD73D9">
      <w:pPr>
        <w:spacing w:after="0" w:line="360" w:lineRule="auto"/>
        <w:jc w:val="both"/>
        <w:rPr>
          <w:rFonts w:ascii="Palatino Linotype" w:hAnsi="Palatino Linotype" w:cs="Arial"/>
          <w:sz w:val="24"/>
          <w:szCs w:val="24"/>
        </w:rPr>
      </w:pPr>
    </w:p>
    <w:p w14:paraId="28D44BA0" w14:textId="77777777" w:rsidR="00DD73D9" w:rsidRPr="00434661" w:rsidRDefault="00DD73D9" w:rsidP="00DD73D9">
      <w:pPr>
        <w:spacing w:after="0" w:line="360" w:lineRule="auto"/>
        <w:jc w:val="both"/>
        <w:rPr>
          <w:rFonts w:ascii="Palatino Linotype" w:hAnsi="Palatino Linotype" w:cs="Arial"/>
          <w:sz w:val="24"/>
          <w:szCs w:val="24"/>
        </w:rPr>
      </w:pPr>
    </w:p>
    <w:p w14:paraId="73660D6B" w14:textId="77777777" w:rsidR="00DD73D9" w:rsidRPr="00434661" w:rsidRDefault="00DD73D9" w:rsidP="00DD73D9">
      <w:pPr>
        <w:spacing w:after="0" w:line="360" w:lineRule="auto"/>
        <w:jc w:val="both"/>
        <w:rPr>
          <w:rFonts w:ascii="Palatino Linotype" w:hAnsi="Palatino Linotype" w:cs="Arial"/>
          <w:sz w:val="24"/>
          <w:szCs w:val="24"/>
        </w:rPr>
      </w:pPr>
    </w:p>
    <w:p w14:paraId="2D1DA8F9" w14:textId="77777777" w:rsidR="00DD73D9" w:rsidRPr="00434661" w:rsidRDefault="00DD73D9" w:rsidP="00DD73D9">
      <w:pPr>
        <w:spacing w:after="0"/>
        <w:rPr>
          <w:rFonts w:ascii="Palatino Linotype" w:hAnsi="Palatino Linotype"/>
        </w:rPr>
      </w:pPr>
    </w:p>
    <w:p w14:paraId="65E82FE5" w14:textId="77777777" w:rsidR="00DD73D9" w:rsidRPr="00434661" w:rsidRDefault="00DD73D9" w:rsidP="00DD73D9">
      <w:pPr>
        <w:spacing w:after="0"/>
        <w:rPr>
          <w:rFonts w:ascii="Palatino Linotype" w:hAnsi="Palatino Linotype"/>
        </w:rPr>
      </w:pPr>
    </w:p>
    <w:p w14:paraId="1782636C" w14:textId="77777777" w:rsidR="00DD73D9" w:rsidRPr="00434661" w:rsidRDefault="00DD73D9" w:rsidP="00DD73D9">
      <w:pPr>
        <w:spacing w:after="0"/>
        <w:rPr>
          <w:rFonts w:ascii="Palatino Linotype" w:hAnsi="Palatino Linotype"/>
        </w:rPr>
      </w:pPr>
    </w:p>
    <w:p w14:paraId="002CEA0C" w14:textId="77777777" w:rsidR="00DD73D9" w:rsidRPr="00434661" w:rsidRDefault="00DD73D9" w:rsidP="00DD73D9">
      <w:pPr>
        <w:spacing w:after="0"/>
        <w:rPr>
          <w:rFonts w:ascii="Palatino Linotype" w:hAnsi="Palatino Linotype"/>
        </w:rPr>
      </w:pPr>
    </w:p>
    <w:p w14:paraId="561B9098" w14:textId="77777777" w:rsidR="00DD73D9" w:rsidRPr="00434661" w:rsidRDefault="00DD73D9" w:rsidP="00DD73D9">
      <w:pPr>
        <w:spacing w:after="0"/>
        <w:rPr>
          <w:rFonts w:ascii="Palatino Linotype" w:hAnsi="Palatino Linotype"/>
        </w:rPr>
      </w:pPr>
    </w:p>
    <w:p w14:paraId="7A8706EF" w14:textId="77777777" w:rsidR="00DD73D9" w:rsidRPr="00434661" w:rsidRDefault="00DD73D9" w:rsidP="00DD73D9">
      <w:pPr>
        <w:spacing w:after="0"/>
        <w:rPr>
          <w:rFonts w:ascii="Palatino Linotype" w:hAnsi="Palatino Linotype"/>
        </w:rPr>
      </w:pPr>
    </w:p>
    <w:p w14:paraId="292206BF" w14:textId="77777777" w:rsidR="00DD73D9" w:rsidRPr="00434661" w:rsidRDefault="00DD73D9" w:rsidP="00DD73D9">
      <w:pPr>
        <w:spacing w:after="0"/>
        <w:rPr>
          <w:rFonts w:ascii="Palatino Linotype" w:hAnsi="Palatino Linotype"/>
        </w:rPr>
      </w:pPr>
    </w:p>
    <w:p w14:paraId="1969940C" w14:textId="77777777" w:rsidR="00DD73D9" w:rsidRPr="00434661" w:rsidRDefault="00DD73D9" w:rsidP="00DD73D9">
      <w:pPr>
        <w:spacing w:after="0"/>
        <w:rPr>
          <w:rFonts w:ascii="Palatino Linotype" w:hAnsi="Palatino Linotype"/>
        </w:rPr>
      </w:pPr>
    </w:p>
    <w:p w14:paraId="02614EDB" w14:textId="77777777" w:rsidR="00DD73D9" w:rsidRDefault="00DD73D9" w:rsidP="00DD73D9">
      <w:pPr>
        <w:spacing w:after="0"/>
      </w:pPr>
    </w:p>
    <w:p w14:paraId="6A1AC767" w14:textId="77777777" w:rsidR="00DD73D9" w:rsidRDefault="00DD73D9" w:rsidP="00DD73D9">
      <w:pPr>
        <w:spacing w:after="0"/>
      </w:pPr>
    </w:p>
    <w:p w14:paraId="20609BD4" w14:textId="77777777" w:rsidR="00DD73D9" w:rsidRDefault="00DD73D9" w:rsidP="00DD73D9">
      <w:pPr>
        <w:spacing w:after="0"/>
      </w:pPr>
    </w:p>
    <w:p w14:paraId="3546E397" w14:textId="77777777" w:rsidR="00C70DAD" w:rsidRDefault="00C70DAD"/>
    <w:sectPr w:rsidR="00C70DAD" w:rsidSect="00C70D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94413" w14:textId="77777777" w:rsidR="0003514D" w:rsidRDefault="0003514D" w:rsidP="00DD73D9">
      <w:pPr>
        <w:spacing w:after="0" w:line="240" w:lineRule="auto"/>
      </w:pPr>
      <w:r>
        <w:separator/>
      </w:r>
    </w:p>
  </w:endnote>
  <w:endnote w:type="continuationSeparator" w:id="0">
    <w:p w14:paraId="3C68CBF8" w14:textId="77777777" w:rsidR="0003514D" w:rsidRDefault="0003514D" w:rsidP="00DD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FAD4A8F" w14:textId="6A0DE8E4" w:rsidR="004C69C8" w:rsidRPr="002D6DD8" w:rsidRDefault="004C69C8" w:rsidP="00C70D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721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3721D">
              <w:rPr>
                <w:rFonts w:ascii="Palatino Linotype" w:hAnsi="Palatino Linotype"/>
                <w:bCs/>
                <w:noProof/>
                <w:sz w:val="20"/>
              </w:rPr>
              <w:t>51</w:t>
            </w:r>
            <w:r>
              <w:rPr>
                <w:rFonts w:ascii="Palatino Linotype" w:hAnsi="Palatino Linotype"/>
                <w:bCs/>
                <w:noProof/>
                <w:sz w:val="20"/>
              </w:rPr>
              <w:fldChar w:fldCharType="end"/>
            </w:r>
          </w:p>
        </w:sdtContent>
      </w:sdt>
    </w:sdtContent>
  </w:sdt>
  <w:p w14:paraId="561208BE" w14:textId="77777777" w:rsidR="004C69C8" w:rsidRDefault="004C69C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6336" w14:textId="6C5D54C6" w:rsidR="004C69C8" w:rsidRPr="000B69FA" w:rsidRDefault="004C69C8" w:rsidP="00C70D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72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3721D">
      <w:rPr>
        <w:rFonts w:ascii="Palatino Linotype" w:hAnsi="Palatino Linotype"/>
        <w:bCs/>
        <w:noProof/>
        <w:sz w:val="20"/>
      </w:rPr>
      <w:t>51</w:t>
    </w:r>
    <w:r>
      <w:rPr>
        <w:rFonts w:ascii="Palatino Linotype" w:hAnsi="Palatino Linotype"/>
        <w:bCs/>
        <w:noProof/>
        <w:sz w:val="20"/>
      </w:rPr>
      <w:fldChar w:fldCharType="end"/>
    </w:r>
  </w:p>
  <w:p w14:paraId="72ECCA1C" w14:textId="77777777" w:rsidR="004C69C8" w:rsidRDefault="004C69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3C9BD" w14:textId="77777777" w:rsidR="0003514D" w:rsidRDefault="0003514D" w:rsidP="00DD73D9">
      <w:pPr>
        <w:spacing w:after="0" w:line="240" w:lineRule="auto"/>
      </w:pPr>
      <w:r>
        <w:separator/>
      </w:r>
    </w:p>
  </w:footnote>
  <w:footnote w:type="continuationSeparator" w:id="0">
    <w:p w14:paraId="0CF300F6" w14:textId="77777777" w:rsidR="0003514D" w:rsidRDefault="0003514D" w:rsidP="00DD73D9">
      <w:pPr>
        <w:spacing w:after="0" w:line="240" w:lineRule="auto"/>
      </w:pPr>
      <w:r>
        <w:continuationSeparator/>
      </w:r>
    </w:p>
  </w:footnote>
  <w:footnote w:id="1">
    <w:p w14:paraId="5BD3DA05" w14:textId="77777777" w:rsidR="004C69C8" w:rsidRDefault="004C69C8" w:rsidP="00DD73D9">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95FE341" w14:textId="77777777" w:rsidR="004C69C8" w:rsidRDefault="004C69C8" w:rsidP="00DD73D9">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1E9E34F8" w14:textId="77777777" w:rsidR="004C69C8" w:rsidRDefault="004C69C8" w:rsidP="00DD73D9">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662C757" w14:textId="77777777" w:rsidR="004C69C8" w:rsidRDefault="004C69C8" w:rsidP="00DD73D9">
      <w:pPr>
        <w:spacing w:after="0" w:line="240" w:lineRule="auto"/>
        <w:jc w:val="both"/>
        <w:rPr>
          <w:rFonts w:ascii="Palatino Linotype" w:eastAsia="Palatino Linotype" w:hAnsi="Palatino Linotype" w:cs="Palatino Linotype"/>
          <w:b/>
          <w:i/>
          <w:sz w:val="20"/>
          <w:szCs w:val="20"/>
        </w:rPr>
      </w:pPr>
    </w:p>
    <w:p w14:paraId="068625C2" w14:textId="77777777" w:rsidR="004C69C8" w:rsidRDefault="004C69C8" w:rsidP="00DD73D9">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632C16" w14:textId="77777777" w:rsidR="004C69C8" w:rsidRDefault="004C69C8" w:rsidP="00DD73D9">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E9F3310" w14:textId="77777777" w:rsidR="004C69C8" w:rsidRPr="00432894" w:rsidRDefault="004C69C8" w:rsidP="00DD73D9">
      <w:pPr>
        <w:pStyle w:val="Textonotapie"/>
        <w:jc w:val="both"/>
        <w:rPr>
          <w:rFonts w:ascii="Palatino Linotype" w:hAnsi="Palatino Linotype"/>
          <w:i/>
          <w:sz w:val="18"/>
        </w:rPr>
      </w:pPr>
      <w:r>
        <w:rPr>
          <w:rFonts w:ascii="Palatino Linotype" w:hAnsi="Palatino Linotype"/>
          <w:i/>
          <w:sz w:val="18"/>
        </w:rPr>
        <w:t>(…)</w:t>
      </w:r>
    </w:p>
    <w:p w14:paraId="6C76DC4E" w14:textId="77777777" w:rsidR="004C69C8" w:rsidRPr="00A71825" w:rsidRDefault="004C69C8" w:rsidP="00DD73D9">
      <w:pPr>
        <w:pStyle w:val="Textonotapie"/>
        <w:jc w:val="both"/>
      </w:pPr>
      <w:r w:rsidRPr="00A71825">
        <w:rPr>
          <w:rFonts w:ascii="Palatino Linotype" w:hAnsi="Palatino Linotype"/>
          <w:b/>
          <w:i/>
          <w:sz w:val="18"/>
        </w:rPr>
        <w:t>V.</w:t>
      </w:r>
      <w:r w:rsidRPr="00A71825">
        <w:rPr>
          <w:rFonts w:ascii="Palatino Linotype" w:hAnsi="Palatino Linotype"/>
          <w:i/>
          <w:sz w:val="18"/>
        </w:rPr>
        <w:t xml:space="preserve"> La entrega de información incompleta;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C69C8" w14:paraId="5EDA526B" w14:textId="77777777" w:rsidTr="00C70DAD">
      <w:trPr>
        <w:trHeight w:val="227"/>
      </w:trPr>
      <w:tc>
        <w:tcPr>
          <w:tcW w:w="5246" w:type="dxa"/>
          <w:hideMark/>
        </w:tcPr>
        <w:p w14:paraId="722C8CCA" w14:textId="77777777" w:rsidR="004C69C8" w:rsidRPr="00641471" w:rsidRDefault="004C69C8" w:rsidP="00C70DA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22209AF" w14:textId="77777777" w:rsidR="004C69C8" w:rsidRPr="00641471" w:rsidRDefault="004C69C8" w:rsidP="00DD73D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6705/INFOEM/IP/RR/2022 y acumulado</w:t>
          </w:r>
        </w:p>
      </w:tc>
    </w:tr>
    <w:tr w:rsidR="004C69C8" w14:paraId="1508B587" w14:textId="77777777" w:rsidTr="00C70DAD">
      <w:trPr>
        <w:trHeight w:val="242"/>
      </w:trPr>
      <w:tc>
        <w:tcPr>
          <w:tcW w:w="5246" w:type="dxa"/>
          <w:hideMark/>
        </w:tcPr>
        <w:p w14:paraId="7898B686" w14:textId="77777777" w:rsidR="004C69C8" w:rsidRPr="00641471" w:rsidRDefault="004C69C8" w:rsidP="00C70DA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59F22DA" w14:textId="77777777" w:rsidR="004C69C8" w:rsidRPr="00641471" w:rsidRDefault="004C69C8" w:rsidP="00C70DAD">
          <w:pPr>
            <w:spacing w:after="120" w:line="256" w:lineRule="auto"/>
            <w:ind w:left="-486" w:right="214" w:firstLine="284"/>
            <w:jc w:val="right"/>
            <w:rPr>
              <w:rFonts w:ascii="Palatino Linotype" w:hAnsi="Palatino Linotype" w:cs="Arial"/>
              <w:b/>
              <w:szCs w:val="20"/>
            </w:rPr>
          </w:pPr>
          <w:r w:rsidRPr="00DD73D9">
            <w:rPr>
              <w:rFonts w:ascii="Palatino Linotype" w:hAnsi="Palatino Linotype" w:cs="Arial"/>
              <w:b/>
              <w:szCs w:val="20"/>
            </w:rPr>
            <w:t>Ayuntamiento de Tecámac</w:t>
          </w:r>
        </w:p>
      </w:tc>
    </w:tr>
    <w:tr w:rsidR="004C69C8" w14:paraId="4ADE0E71" w14:textId="77777777" w:rsidTr="00C70DAD">
      <w:trPr>
        <w:trHeight w:val="342"/>
      </w:trPr>
      <w:tc>
        <w:tcPr>
          <w:tcW w:w="5246" w:type="dxa"/>
          <w:hideMark/>
        </w:tcPr>
        <w:p w14:paraId="0A28B597" w14:textId="77777777" w:rsidR="004C69C8" w:rsidRPr="00641471" w:rsidRDefault="004C69C8" w:rsidP="00C70DA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6CB2883" w14:textId="77777777" w:rsidR="004C69C8" w:rsidRPr="00641471" w:rsidRDefault="004C69C8" w:rsidP="00C70DA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43DCF19F" w14:textId="77777777" w:rsidR="004C69C8" w:rsidRPr="00AE046A" w:rsidRDefault="004C69C8" w:rsidP="00C70DA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7202BA4" wp14:editId="7836E62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C69C8" w14:paraId="5725B0F5" w14:textId="77777777" w:rsidTr="00C70DAD">
      <w:trPr>
        <w:trHeight w:val="227"/>
      </w:trPr>
      <w:tc>
        <w:tcPr>
          <w:tcW w:w="5104" w:type="dxa"/>
          <w:hideMark/>
        </w:tcPr>
        <w:p w14:paraId="7B5B14B1" w14:textId="77777777" w:rsidR="004C69C8" w:rsidRPr="00641471" w:rsidRDefault="004C69C8" w:rsidP="00C70DA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7035B31F" w14:textId="77777777" w:rsidR="004C69C8" w:rsidRPr="00641471" w:rsidRDefault="004C69C8" w:rsidP="00DD73D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6705/INFOEM/IP/RR/2022 y acumulado</w:t>
          </w:r>
        </w:p>
      </w:tc>
    </w:tr>
    <w:tr w:rsidR="004C69C8" w14:paraId="66E4C7FB" w14:textId="77777777" w:rsidTr="00C70DAD">
      <w:trPr>
        <w:trHeight w:val="242"/>
      </w:trPr>
      <w:tc>
        <w:tcPr>
          <w:tcW w:w="5104" w:type="dxa"/>
          <w:hideMark/>
        </w:tcPr>
        <w:p w14:paraId="5C029B37" w14:textId="77777777" w:rsidR="004C69C8" w:rsidRPr="00641471" w:rsidRDefault="004C69C8" w:rsidP="00C70DA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B09829E" w14:textId="77777777" w:rsidR="004C69C8" w:rsidRPr="00641471" w:rsidRDefault="004C69C8" w:rsidP="00C70DAD">
          <w:pPr>
            <w:spacing w:after="120" w:line="256" w:lineRule="auto"/>
            <w:ind w:left="-486" w:right="214" w:firstLine="284"/>
            <w:jc w:val="right"/>
            <w:rPr>
              <w:rFonts w:ascii="Palatino Linotype" w:hAnsi="Palatino Linotype" w:cs="Arial"/>
              <w:b/>
              <w:szCs w:val="20"/>
            </w:rPr>
          </w:pPr>
          <w:r w:rsidRPr="00DD73D9">
            <w:rPr>
              <w:rFonts w:ascii="Palatino Linotype" w:hAnsi="Palatino Linotype" w:cs="Arial"/>
              <w:b/>
              <w:szCs w:val="20"/>
            </w:rPr>
            <w:t>Ayuntamiento de Tecámac</w:t>
          </w:r>
        </w:p>
      </w:tc>
    </w:tr>
    <w:tr w:rsidR="004C69C8" w14:paraId="47FE45EE" w14:textId="77777777" w:rsidTr="00C70DAD">
      <w:trPr>
        <w:trHeight w:val="342"/>
      </w:trPr>
      <w:tc>
        <w:tcPr>
          <w:tcW w:w="5104" w:type="dxa"/>
        </w:tcPr>
        <w:p w14:paraId="71D8C744" w14:textId="77777777" w:rsidR="004C69C8" w:rsidRPr="00641471" w:rsidRDefault="004C69C8" w:rsidP="00C70DA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246168CD" w14:textId="2B9F301E" w:rsidR="004C69C8" w:rsidRPr="00641471" w:rsidRDefault="004C69C8" w:rsidP="00C70DAD">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6D2758A0" wp14:editId="197FEDD6">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rPr>
            <w:t>XXXXXXXXXX</w:t>
          </w:r>
        </w:p>
      </w:tc>
    </w:tr>
    <w:tr w:rsidR="004C69C8" w14:paraId="238E4803" w14:textId="77777777" w:rsidTr="00C70DAD">
      <w:trPr>
        <w:trHeight w:val="342"/>
      </w:trPr>
      <w:tc>
        <w:tcPr>
          <w:tcW w:w="5104" w:type="dxa"/>
        </w:tcPr>
        <w:p w14:paraId="00CDA3EA" w14:textId="77777777" w:rsidR="004C69C8" w:rsidRPr="00641471" w:rsidRDefault="004C69C8" w:rsidP="00C70DA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C16036C" w14:textId="77777777" w:rsidR="004C69C8" w:rsidRPr="00641471" w:rsidRDefault="004C69C8" w:rsidP="00C70DA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246D712F" w14:textId="77777777" w:rsidR="004C69C8" w:rsidRPr="00C222C0" w:rsidRDefault="004C69C8">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25811"/>
    <w:multiLevelType w:val="hybridMultilevel"/>
    <w:tmpl w:val="250460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8" w15:restartNumberingAfterBreak="0">
    <w:nsid w:val="1DFB511B"/>
    <w:multiLevelType w:val="hybridMultilevel"/>
    <w:tmpl w:val="B1881D20"/>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185606"/>
    <w:multiLevelType w:val="hybridMultilevel"/>
    <w:tmpl w:val="3A5A2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437CAB"/>
    <w:multiLevelType w:val="hybridMultilevel"/>
    <w:tmpl w:val="2D5EF2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9B44486"/>
    <w:multiLevelType w:val="hybridMultilevel"/>
    <w:tmpl w:val="7046C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7"/>
  </w:num>
  <w:num w:numId="4">
    <w:abstractNumId w:val="15"/>
  </w:num>
  <w:num w:numId="5">
    <w:abstractNumId w:val="22"/>
  </w:num>
  <w:num w:numId="6">
    <w:abstractNumId w:val="10"/>
  </w:num>
  <w:num w:numId="7">
    <w:abstractNumId w:val="1"/>
  </w:num>
  <w:num w:numId="8">
    <w:abstractNumId w:val="3"/>
  </w:num>
  <w:num w:numId="9">
    <w:abstractNumId w:val="2"/>
  </w:num>
  <w:num w:numId="10">
    <w:abstractNumId w:val="20"/>
  </w:num>
  <w:num w:numId="11">
    <w:abstractNumId w:val="16"/>
  </w:num>
  <w:num w:numId="12">
    <w:abstractNumId w:val="7"/>
  </w:num>
  <w:num w:numId="13">
    <w:abstractNumId w:val="4"/>
  </w:num>
  <w:num w:numId="14">
    <w:abstractNumId w:val="0"/>
  </w:num>
  <w:num w:numId="15">
    <w:abstractNumId w:val="21"/>
  </w:num>
  <w:num w:numId="16">
    <w:abstractNumId w:val="14"/>
  </w:num>
  <w:num w:numId="17">
    <w:abstractNumId w:val="11"/>
  </w:num>
  <w:num w:numId="18">
    <w:abstractNumId w:val="13"/>
  </w:num>
  <w:num w:numId="19">
    <w:abstractNumId w:val="6"/>
  </w:num>
  <w:num w:numId="20">
    <w:abstractNumId w:val="8"/>
  </w:num>
  <w:num w:numId="21">
    <w:abstractNumId w:val="12"/>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9"/>
    <w:rsid w:val="0003514D"/>
    <w:rsid w:val="00036F8B"/>
    <w:rsid w:val="0003721D"/>
    <w:rsid w:val="000545BE"/>
    <w:rsid w:val="0006775D"/>
    <w:rsid w:val="00077139"/>
    <w:rsid w:val="00095F36"/>
    <w:rsid w:val="000B2CB6"/>
    <w:rsid w:val="000B4B49"/>
    <w:rsid w:val="000E0022"/>
    <w:rsid w:val="00106303"/>
    <w:rsid w:val="00123996"/>
    <w:rsid w:val="00130D07"/>
    <w:rsid w:val="001903D4"/>
    <w:rsid w:val="001C101F"/>
    <w:rsid w:val="00230CCC"/>
    <w:rsid w:val="002C707A"/>
    <w:rsid w:val="002C727E"/>
    <w:rsid w:val="002D5F74"/>
    <w:rsid w:val="002F6B70"/>
    <w:rsid w:val="003660F6"/>
    <w:rsid w:val="00370910"/>
    <w:rsid w:val="00396DF9"/>
    <w:rsid w:val="003970B3"/>
    <w:rsid w:val="003B6B92"/>
    <w:rsid w:val="003E0DCC"/>
    <w:rsid w:val="0041533A"/>
    <w:rsid w:val="0042273F"/>
    <w:rsid w:val="00470AC3"/>
    <w:rsid w:val="004A13FB"/>
    <w:rsid w:val="004C69C8"/>
    <w:rsid w:val="004E6B7F"/>
    <w:rsid w:val="00556360"/>
    <w:rsid w:val="005C2621"/>
    <w:rsid w:val="00680354"/>
    <w:rsid w:val="006A6732"/>
    <w:rsid w:val="00766BEE"/>
    <w:rsid w:val="007A158A"/>
    <w:rsid w:val="007D5300"/>
    <w:rsid w:val="007F266D"/>
    <w:rsid w:val="007F47B4"/>
    <w:rsid w:val="00800031"/>
    <w:rsid w:val="0082082F"/>
    <w:rsid w:val="008928B2"/>
    <w:rsid w:val="00896A98"/>
    <w:rsid w:val="008D229B"/>
    <w:rsid w:val="008E5686"/>
    <w:rsid w:val="008F6E74"/>
    <w:rsid w:val="00902C67"/>
    <w:rsid w:val="009043CF"/>
    <w:rsid w:val="00907DAB"/>
    <w:rsid w:val="009348C8"/>
    <w:rsid w:val="009406E4"/>
    <w:rsid w:val="009D6387"/>
    <w:rsid w:val="00A25FC5"/>
    <w:rsid w:val="00A71825"/>
    <w:rsid w:val="00A90B72"/>
    <w:rsid w:val="00A91829"/>
    <w:rsid w:val="00AC3C11"/>
    <w:rsid w:val="00B76163"/>
    <w:rsid w:val="00BB1041"/>
    <w:rsid w:val="00BC5FEE"/>
    <w:rsid w:val="00BD6789"/>
    <w:rsid w:val="00BF181F"/>
    <w:rsid w:val="00C1050C"/>
    <w:rsid w:val="00C11993"/>
    <w:rsid w:val="00C70DAD"/>
    <w:rsid w:val="00C729EC"/>
    <w:rsid w:val="00CF15E2"/>
    <w:rsid w:val="00D8585B"/>
    <w:rsid w:val="00DD73D9"/>
    <w:rsid w:val="00DE73B5"/>
    <w:rsid w:val="00DF1857"/>
    <w:rsid w:val="00E241E7"/>
    <w:rsid w:val="00E74939"/>
    <w:rsid w:val="00F03A99"/>
    <w:rsid w:val="00F22061"/>
    <w:rsid w:val="00F4730D"/>
    <w:rsid w:val="00F7199C"/>
    <w:rsid w:val="00FD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459C7"/>
  <w15:chartTrackingRefBased/>
  <w15:docId w15:val="{30471A03-7F8D-4B50-9A25-3D57A8BE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3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73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D73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D73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D73D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73D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D73D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D73D9"/>
  </w:style>
  <w:style w:type="character" w:styleId="Hipervnculo">
    <w:name w:val="Hyperlink"/>
    <w:basedOn w:val="Fuentedeprrafopredeter"/>
    <w:uiPriority w:val="99"/>
    <w:unhideWhenUsed/>
    <w:rsid w:val="00DD73D9"/>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D73D9"/>
    <w:rPr>
      <w:vertAlign w:val="superscript"/>
    </w:rPr>
  </w:style>
  <w:style w:type="paragraph" w:styleId="Textonotapie">
    <w:name w:val="footnote text"/>
    <w:basedOn w:val="Normal"/>
    <w:link w:val="TextonotapieCar"/>
    <w:uiPriority w:val="99"/>
    <w:unhideWhenUsed/>
    <w:rsid w:val="00DD73D9"/>
    <w:pPr>
      <w:spacing w:after="0" w:line="240" w:lineRule="auto"/>
    </w:pPr>
    <w:rPr>
      <w:sz w:val="20"/>
      <w:szCs w:val="20"/>
    </w:rPr>
  </w:style>
  <w:style w:type="character" w:customStyle="1" w:styleId="TextonotapieCar">
    <w:name w:val="Texto nota pie Car"/>
    <w:basedOn w:val="Fuentedeprrafopredeter"/>
    <w:link w:val="Textonotapie"/>
    <w:uiPriority w:val="99"/>
    <w:rsid w:val="00DD73D9"/>
    <w:rPr>
      <w:sz w:val="20"/>
      <w:szCs w:val="20"/>
    </w:rPr>
  </w:style>
  <w:style w:type="table" w:styleId="Tablaconcuadrcula">
    <w:name w:val="Table Grid"/>
    <w:basedOn w:val="Tablanormal"/>
    <w:uiPriority w:val="39"/>
    <w:rsid w:val="00DD7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96DF9"/>
    <w:rPr>
      <w:sz w:val="16"/>
      <w:szCs w:val="16"/>
    </w:rPr>
  </w:style>
  <w:style w:type="paragraph" w:styleId="Textocomentario">
    <w:name w:val="annotation text"/>
    <w:basedOn w:val="Normal"/>
    <w:link w:val="TextocomentarioCar"/>
    <w:uiPriority w:val="99"/>
    <w:semiHidden/>
    <w:unhideWhenUsed/>
    <w:rsid w:val="00396D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DF9"/>
    <w:rPr>
      <w:sz w:val="20"/>
      <w:szCs w:val="20"/>
    </w:rPr>
  </w:style>
  <w:style w:type="paragraph" w:styleId="Asuntodelcomentario">
    <w:name w:val="annotation subject"/>
    <w:basedOn w:val="Textocomentario"/>
    <w:next w:val="Textocomentario"/>
    <w:link w:val="AsuntodelcomentarioCar"/>
    <w:uiPriority w:val="99"/>
    <w:semiHidden/>
    <w:unhideWhenUsed/>
    <w:rsid w:val="00396DF9"/>
    <w:rPr>
      <w:b/>
      <w:bCs/>
    </w:rPr>
  </w:style>
  <w:style w:type="character" w:customStyle="1" w:styleId="AsuntodelcomentarioCar">
    <w:name w:val="Asunto del comentario Car"/>
    <w:basedOn w:val="TextocomentarioCar"/>
    <w:link w:val="Asuntodelcomentario"/>
    <w:uiPriority w:val="99"/>
    <w:semiHidden/>
    <w:rsid w:val="00396DF9"/>
    <w:rPr>
      <w:b/>
      <w:bCs/>
      <w:sz w:val="20"/>
      <w:szCs w:val="20"/>
    </w:rPr>
  </w:style>
  <w:style w:type="paragraph" w:styleId="Textodeglobo">
    <w:name w:val="Balloon Text"/>
    <w:basedOn w:val="Normal"/>
    <w:link w:val="TextodegloboCar"/>
    <w:uiPriority w:val="99"/>
    <w:semiHidden/>
    <w:unhideWhenUsed/>
    <w:rsid w:val="00396D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6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96191">
      <w:bodyDiv w:val="1"/>
      <w:marLeft w:val="0"/>
      <w:marRight w:val="0"/>
      <w:marTop w:val="0"/>
      <w:marBottom w:val="0"/>
      <w:divBdr>
        <w:top w:val="none" w:sz="0" w:space="0" w:color="auto"/>
        <w:left w:val="none" w:sz="0" w:space="0" w:color="auto"/>
        <w:bottom w:val="none" w:sz="0" w:space="0" w:color="auto"/>
        <w:right w:val="none" w:sz="0" w:space="0" w:color="auto"/>
      </w:divBdr>
    </w:div>
    <w:div w:id="431778552">
      <w:bodyDiv w:val="1"/>
      <w:marLeft w:val="0"/>
      <w:marRight w:val="0"/>
      <w:marTop w:val="0"/>
      <w:marBottom w:val="0"/>
      <w:divBdr>
        <w:top w:val="none" w:sz="0" w:space="0" w:color="auto"/>
        <w:left w:val="none" w:sz="0" w:space="0" w:color="auto"/>
        <w:bottom w:val="none" w:sz="0" w:space="0" w:color="auto"/>
        <w:right w:val="none" w:sz="0" w:space="0" w:color="auto"/>
      </w:divBdr>
    </w:div>
    <w:div w:id="738749361">
      <w:bodyDiv w:val="1"/>
      <w:marLeft w:val="0"/>
      <w:marRight w:val="0"/>
      <w:marTop w:val="0"/>
      <w:marBottom w:val="0"/>
      <w:divBdr>
        <w:top w:val="none" w:sz="0" w:space="0" w:color="auto"/>
        <w:left w:val="none" w:sz="0" w:space="0" w:color="auto"/>
        <w:bottom w:val="none" w:sz="0" w:space="0" w:color="auto"/>
        <w:right w:val="none" w:sz="0" w:space="0" w:color="auto"/>
      </w:divBdr>
    </w:div>
    <w:div w:id="911082961">
      <w:bodyDiv w:val="1"/>
      <w:marLeft w:val="0"/>
      <w:marRight w:val="0"/>
      <w:marTop w:val="0"/>
      <w:marBottom w:val="0"/>
      <w:divBdr>
        <w:top w:val="none" w:sz="0" w:space="0" w:color="auto"/>
        <w:left w:val="none" w:sz="0" w:space="0" w:color="auto"/>
        <w:bottom w:val="none" w:sz="0" w:space="0" w:color="auto"/>
        <w:right w:val="none" w:sz="0" w:space="0" w:color="auto"/>
      </w:divBdr>
    </w:div>
    <w:div w:id="10464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ecamac.gob.mx/SesionesdeCabildo" TargetMode="External"/><Relationship Id="rId12" Type="http://schemas.openxmlformats.org/officeDocument/2006/relationships/hyperlink" Target="https://sma.edomex.gob.mx/sites/sma.edomex.gob.mx/files/files/sma_pdf_ntea_013_sma_rs_201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cion.edomex.gob.mx/sites/legislacion.edomex.gob.mx/files/files/pdf/cod/vig/codvig007.pdf"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sma.edomex.gob.mx/sites/sma.edomex.gob.mx/files/files/sma_pdf_ntea_013_sma_rs_2011.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ma.edomex.gob.mx/sites/sma.edomex.gob.mx/files/files/sma_pdf_ntea_013_sma_rs_2011.pdf" TargetMode="External"/><Relationship Id="rId14" Type="http://schemas.openxmlformats.org/officeDocument/2006/relationships/hyperlink" Target="https://legislacion.edomex.gob.mx/sites/legislacion.edomex.gob.mx/files/files/pdf/cod/vig/codvig00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51</Pages>
  <Words>12871</Words>
  <Characters>70793</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39</cp:revision>
  <dcterms:created xsi:type="dcterms:W3CDTF">2022-07-21T16:57:00Z</dcterms:created>
  <dcterms:modified xsi:type="dcterms:W3CDTF">2022-08-29T00:54:00Z</dcterms:modified>
</cp:coreProperties>
</file>