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11FC" w14:textId="08A39542" w:rsidR="00D93F02" w:rsidRPr="00AA5C89" w:rsidRDefault="00D93F02" w:rsidP="00D93F02">
      <w:pPr>
        <w:spacing w:before="240" w:after="240" w:line="360" w:lineRule="auto"/>
        <w:jc w:val="both"/>
        <w:rPr>
          <w:rFonts w:ascii="Palatino Linotype" w:hAnsi="Palatino Linotype"/>
          <w:sz w:val="24"/>
          <w:szCs w:val="24"/>
        </w:rPr>
      </w:pPr>
      <w:r w:rsidRPr="00AA5C89">
        <w:rPr>
          <w:rFonts w:ascii="Palatino Linotype" w:hAnsi="Palatino Linotype"/>
          <w:sz w:val="24"/>
          <w:szCs w:val="24"/>
        </w:rPr>
        <w:t>Resolución del Pleno del Instituto de Transparencia, Acceso a la Información Pública y Protección de Datos Personales del Estado de México y Municipios, con domicilio en Metepec, E</w:t>
      </w:r>
      <w:r w:rsidR="003F5903">
        <w:rPr>
          <w:rFonts w:ascii="Palatino Linotype" w:hAnsi="Palatino Linotype"/>
          <w:sz w:val="24"/>
          <w:szCs w:val="24"/>
        </w:rPr>
        <w:t>stado</w:t>
      </w:r>
      <w:r w:rsidR="009D67BC">
        <w:rPr>
          <w:rFonts w:ascii="Palatino Linotype" w:hAnsi="Palatino Linotype"/>
          <w:sz w:val="24"/>
          <w:szCs w:val="24"/>
        </w:rPr>
        <w:t xml:space="preserve"> de México; de fecha </w:t>
      </w:r>
      <w:r w:rsidR="00806FD9">
        <w:rPr>
          <w:rFonts w:ascii="Palatino Linotype" w:hAnsi="Palatino Linotype"/>
          <w:sz w:val="24"/>
          <w:szCs w:val="24"/>
        </w:rPr>
        <w:t>nueve</w:t>
      </w:r>
      <w:r w:rsidR="009D67BC" w:rsidRPr="00682AC7">
        <w:rPr>
          <w:rFonts w:ascii="Palatino Linotype" w:hAnsi="Palatino Linotype"/>
          <w:sz w:val="24"/>
          <w:szCs w:val="24"/>
        </w:rPr>
        <w:t xml:space="preserve"> </w:t>
      </w:r>
      <w:r w:rsidRPr="00682AC7">
        <w:rPr>
          <w:rFonts w:ascii="Palatino Linotype" w:hAnsi="Palatino Linotype"/>
          <w:sz w:val="24"/>
          <w:szCs w:val="24"/>
        </w:rPr>
        <w:t>(</w:t>
      </w:r>
      <w:r w:rsidR="00806FD9">
        <w:rPr>
          <w:rFonts w:ascii="Palatino Linotype" w:hAnsi="Palatino Linotype"/>
          <w:sz w:val="24"/>
          <w:szCs w:val="24"/>
        </w:rPr>
        <w:t>9</w:t>
      </w:r>
      <w:r w:rsidRPr="00682AC7">
        <w:rPr>
          <w:rFonts w:ascii="Palatino Linotype" w:hAnsi="Palatino Linotype"/>
          <w:sz w:val="24"/>
          <w:szCs w:val="24"/>
        </w:rPr>
        <w:t>)</w:t>
      </w:r>
      <w:r w:rsidRPr="00AA5C89">
        <w:rPr>
          <w:rFonts w:ascii="Palatino Linotype" w:hAnsi="Palatino Linotype"/>
          <w:sz w:val="24"/>
          <w:szCs w:val="24"/>
        </w:rPr>
        <w:t xml:space="preserve"> de </w:t>
      </w:r>
      <w:r w:rsidR="00806FD9">
        <w:rPr>
          <w:rFonts w:ascii="Palatino Linotype" w:hAnsi="Palatino Linotype"/>
          <w:sz w:val="24"/>
          <w:szCs w:val="24"/>
        </w:rPr>
        <w:t>marzo</w:t>
      </w:r>
      <w:r w:rsidR="00774B25">
        <w:rPr>
          <w:rFonts w:ascii="Palatino Linotype" w:hAnsi="Palatino Linotype"/>
          <w:sz w:val="24"/>
          <w:szCs w:val="24"/>
        </w:rPr>
        <w:t xml:space="preserve"> </w:t>
      </w:r>
      <w:r w:rsidRPr="00AA5C89">
        <w:rPr>
          <w:rFonts w:ascii="Palatino Linotype" w:hAnsi="Palatino Linotype"/>
          <w:sz w:val="24"/>
          <w:szCs w:val="24"/>
        </w:rPr>
        <w:t>de dos mil veinti</w:t>
      </w:r>
      <w:r w:rsidR="00806FD9">
        <w:rPr>
          <w:rFonts w:ascii="Palatino Linotype" w:hAnsi="Palatino Linotype"/>
          <w:sz w:val="24"/>
          <w:szCs w:val="24"/>
        </w:rPr>
        <w:t>dós</w:t>
      </w:r>
      <w:r w:rsidRPr="00AA5C89">
        <w:rPr>
          <w:rFonts w:ascii="Palatino Linotype" w:hAnsi="Palatino Linotype"/>
          <w:sz w:val="24"/>
          <w:szCs w:val="24"/>
        </w:rPr>
        <w:t>.</w:t>
      </w:r>
    </w:p>
    <w:p w14:paraId="35B3E3DD" w14:textId="3EF6ADCD" w:rsidR="00D93F02" w:rsidRPr="00AA5C89" w:rsidRDefault="00D93F02" w:rsidP="00D93F02">
      <w:pPr>
        <w:spacing w:before="240" w:after="360" w:line="360" w:lineRule="auto"/>
        <w:jc w:val="both"/>
        <w:rPr>
          <w:rFonts w:ascii="Palatino Linotype" w:hAnsi="Palatino Linotype" w:cs="Arial"/>
          <w:b/>
          <w:bCs/>
          <w:sz w:val="24"/>
          <w:szCs w:val="24"/>
        </w:rPr>
      </w:pPr>
      <w:r w:rsidRPr="00AA5C89">
        <w:rPr>
          <w:rFonts w:ascii="Palatino Linotype" w:hAnsi="Palatino Linotype"/>
          <w:b/>
          <w:sz w:val="24"/>
          <w:szCs w:val="24"/>
        </w:rPr>
        <w:t xml:space="preserve">VISTO </w:t>
      </w:r>
      <w:r w:rsidRPr="00AA5C89">
        <w:rPr>
          <w:rFonts w:ascii="Palatino Linotype" w:hAnsi="Palatino Linotype"/>
          <w:sz w:val="24"/>
          <w:szCs w:val="24"/>
        </w:rPr>
        <w:t xml:space="preserve">el expediente electrónico formado con motivo del recurso de revisión </w:t>
      </w:r>
      <w:r w:rsidR="000427CB" w:rsidRPr="00CB6B66">
        <w:rPr>
          <w:rFonts w:ascii="Palatino Linotype" w:hAnsi="Palatino Linotype" w:cs="Arial"/>
          <w:b/>
          <w:sz w:val="24"/>
          <w:szCs w:val="24"/>
        </w:rPr>
        <w:t>0</w:t>
      </w:r>
      <w:r w:rsidR="000427CB">
        <w:rPr>
          <w:rFonts w:ascii="Palatino Linotype" w:hAnsi="Palatino Linotype" w:cs="Arial"/>
          <w:b/>
          <w:sz w:val="24"/>
          <w:szCs w:val="24"/>
        </w:rPr>
        <w:t>0603</w:t>
      </w:r>
      <w:r w:rsidR="000427CB" w:rsidRPr="00CB6B66">
        <w:rPr>
          <w:rFonts w:ascii="Palatino Linotype" w:hAnsi="Palatino Linotype" w:cs="Arial"/>
          <w:b/>
          <w:sz w:val="24"/>
          <w:szCs w:val="24"/>
        </w:rPr>
        <w:t>/INFOEM/IP/RR/202</w:t>
      </w:r>
      <w:r w:rsidR="000427CB">
        <w:rPr>
          <w:rFonts w:ascii="Palatino Linotype" w:hAnsi="Palatino Linotype" w:cs="Arial"/>
          <w:b/>
          <w:sz w:val="24"/>
          <w:szCs w:val="24"/>
        </w:rPr>
        <w:t>2</w:t>
      </w:r>
      <w:r w:rsidR="00CB6B66">
        <w:rPr>
          <w:rFonts w:ascii="Palatino Linotype" w:hAnsi="Palatino Linotype"/>
          <w:sz w:val="24"/>
          <w:szCs w:val="24"/>
        </w:rPr>
        <w:t xml:space="preserve"> </w:t>
      </w:r>
      <w:r w:rsidRPr="00AA5C89">
        <w:rPr>
          <w:rFonts w:ascii="Palatino Linotype" w:hAnsi="Palatino Linotype"/>
          <w:sz w:val="24"/>
          <w:szCs w:val="24"/>
        </w:rPr>
        <w:t xml:space="preserve">promovido por </w:t>
      </w:r>
      <w:r w:rsidR="00806FD9">
        <w:rPr>
          <w:rFonts w:ascii="Palatino Linotype" w:hAnsi="Palatino Linotype"/>
          <w:sz w:val="24"/>
          <w:szCs w:val="24"/>
        </w:rPr>
        <w:t>un Usuario del Sistema de Acceso a la Información Mexiquense</w:t>
      </w:r>
      <w:r w:rsidR="00CB6B66" w:rsidRPr="00CB6B66">
        <w:rPr>
          <w:rFonts w:ascii="Palatino Linotype" w:hAnsi="Palatino Linotype"/>
          <w:sz w:val="24"/>
          <w:szCs w:val="24"/>
        </w:rPr>
        <w:t xml:space="preserve"> </w:t>
      </w:r>
      <w:r w:rsidRPr="00AA5C89">
        <w:rPr>
          <w:rFonts w:ascii="Palatino Linotype" w:hAnsi="Palatino Linotype" w:cs="Arial"/>
          <w:sz w:val="24"/>
          <w:szCs w:val="24"/>
        </w:rPr>
        <w:t xml:space="preserve">en su calidad de </w:t>
      </w:r>
      <w:r w:rsidRPr="00AA5C89">
        <w:rPr>
          <w:rFonts w:ascii="Palatino Linotype" w:hAnsi="Palatino Linotype" w:cs="Arial"/>
          <w:b/>
          <w:sz w:val="24"/>
          <w:szCs w:val="24"/>
        </w:rPr>
        <w:t>RECURRENTE</w:t>
      </w:r>
      <w:r w:rsidRPr="00AA5C89">
        <w:rPr>
          <w:rFonts w:ascii="Palatino Linotype" w:hAnsi="Palatino Linotype" w:cs="Arial"/>
          <w:sz w:val="24"/>
          <w:szCs w:val="24"/>
        </w:rPr>
        <w:t>, en contra de la respuesta del</w:t>
      </w:r>
      <w:r w:rsidR="00CB6B66">
        <w:rPr>
          <w:rFonts w:ascii="Palatino Linotype" w:hAnsi="Palatino Linotype" w:cs="Arial"/>
          <w:sz w:val="24"/>
          <w:szCs w:val="24"/>
        </w:rPr>
        <w:t xml:space="preserve"> </w:t>
      </w:r>
      <w:r w:rsidR="00806FD9" w:rsidRPr="00806FD9">
        <w:rPr>
          <w:rFonts w:ascii="Palatino Linotype" w:eastAsia="Calibri" w:hAnsi="Palatino Linotype" w:cs="Tahoma"/>
          <w:b/>
          <w:bCs/>
          <w:sz w:val="24"/>
          <w:szCs w:val="22"/>
          <w:lang w:eastAsia="en-US"/>
        </w:rPr>
        <w:t>Ayuntamiento de Chicoloapan</w:t>
      </w:r>
      <w:r w:rsidR="00CB6B66" w:rsidRPr="00774B25">
        <w:rPr>
          <w:rFonts w:ascii="Palatino Linotype" w:hAnsi="Palatino Linotype" w:cs="Arial"/>
          <w:b/>
          <w:sz w:val="24"/>
          <w:szCs w:val="24"/>
        </w:rPr>
        <w:t>,</w:t>
      </w:r>
      <w:r w:rsidRPr="00AA5C89">
        <w:rPr>
          <w:rFonts w:ascii="Palatino Linotype" w:hAnsi="Palatino Linotype"/>
          <w:b/>
          <w:sz w:val="24"/>
          <w:szCs w:val="24"/>
        </w:rPr>
        <w:t xml:space="preserve"> </w:t>
      </w:r>
      <w:r w:rsidRPr="00AA5C89">
        <w:rPr>
          <w:rFonts w:ascii="Palatino Linotype" w:hAnsi="Palatino Linotype"/>
          <w:sz w:val="24"/>
          <w:szCs w:val="24"/>
        </w:rPr>
        <w:t>en lo sucesivo el</w:t>
      </w:r>
      <w:r w:rsidRPr="00AA5C89">
        <w:rPr>
          <w:rFonts w:ascii="Palatino Linotype" w:hAnsi="Palatino Linotype"/>
          <w:b/>
          <w:sz w:val="24"/>
          <w:szCs w:val="24"/>
        </w:rPr>
        <w:t xml:space="preserve"> SUJETO OBLIGADO, </w:t>
      </w:r>
      <w:r w:rsidRPr="00AA5C89">
        <w:rPr>
          <w:rFonts w:ascii="Palatino Linotype" w:hAnsi="Palatino Linotype"/>
          <w:sz w:val="24"/>
          <w:szCs w:val="24"/>
        </w:rPr>
        <w:t xml:space="preserve">se procede a dictar la presente resolución, con base en los siguientes: </w:t>
      </w:r>
    </w:p>
    <w:p w14:paraId="51395DBD" w14:textId="77777777" w:rsidR="00D93F02" w:rsidRPr="00AA5C89" w:rsidRDefault="00D93F02" w:rsidP="00D93F02">
      <w:pPr>
        <w:pStyle w:val="Ttulo1"/>
        <w:spacing w:line="360" w:lineRule="auto"/>
        <w:jc w:val="center"/>
        <w:rPr>
          <w:rFonts w:ascii="Palatino Linotype" w:hAnsi="Palatino Linotype"/>
          <w:b/>
          <w:color w:val="auto"/>
          <w:sz w:val="24"/>
          <w:szCs w:val="24"/>
        </w:rPr>
      </w:pPr>
      <w:bookmarkStart w:id="0" w:name="_Toc89855846"/>
      <w:r w:rsidRPr="00AA5C89">
        <w:rPr>
          <w:rFonts w:ascii="Palatino Linotype" w:hAnsi="Palatino Linotype"/>
          <w:b/>
          <w:color w:val="auto"/>
          <w:sz w:val="24"/>
          <w:szCs w:val="24"/>
        </w:rPr>
        <w:t>ANTECEDENTES</w:t>
      </w:r>
      <w:bookmarkEnd w:id="0"/>
    </w:p>
    <w:p w14:paraId="20CE0E4D" w14:textId="70ACC4ED" w:rsidR="00D93F02" w:rsidRPr="00AA5C89" w:rsidRDefault="003F5903"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día </w:t>
      </w:r>
      <w:r w:rsidR="006927C3">
        <w:rPr>
          <w:rFonts w:ascii="Palatino Linotype" w:eastAsia="Calibri" w:hAnsi="Palatino Linotype" w:cs="Arial"/>
          <w:sz w:val="24"/>
          <w:lang w:val="es-ES"/>
        </w:rPr>
        <w:t>veinti</w:t>
      </w:r>
      <w:r w:rsidR="0021183C">
        <w:rPr>
          <w:rFonts w:ascii="Palatino Linotype" w:eastAsia="Calibri" w:hAnsi="Palatino Linotype" w:cs="Arial"/>
          <w:sz w:val="24"/>
          <w:lang w:val="es-ES"/>
        </w:rPr>
        <w:t>cuatro</w:t>
      </w:r>
      <w:r w:rsidR="00D650C5">
        <w:rPr>
          <w:rFonts w:ascii="Palatino Linotype" w:eastAsia="Calibri" w:hAnsi="Palatino Linotype" w:cs="Arial"/>
          <w:color w:val="FF0000"/>
          <w:sz w:val="24"/>
          <w:lang w:val="es-ES"/>
        </w:rPr>
        <w:t xml:space="preserve"> </w:t>
      </w:r>
      <w:r w:rsidR="0021183C" w:rsidRPr="0021183C">
        <w:rPr>
          <w:rFonts w:ascii="Palatino Linotype" w:eastAsia="Calibri" w:hAnsi="Palatino Linotype" w:cs="Arial"/>
          <w:sz w:val="24"/>
          <w:lang w:val="es-ES"/>
        </w:rPr>
        <w:t>(</w:t>
      </w:r>
      <w:r w:rsidR="00774B25">
        <w:rPr>
          <w:rFonts w:ascii="Palatino Linotype" w:eastAsia="Calibri" w:hAnsi="Palatino Linotype" w:cs="Arial"/>
          <w:sz w:val="24"/>
          <w:lang w:val="es-ES"/>
        </w:rPr>
        <w:t>2</w:t>
      </w:r>
      <w:r w:rsidR="0021183C">
        <w:rPr>
          <w:rFonts w:ascii="Palatino Linotype" w:eastAsia="Calibri" w:hAnsi="Palatino Linotype" w:cs="Arial"/>
          <w:sz w:val="24"/>
          <w:lang w:val="es-ES"/>
        </w:rPr>
        <w:t>4</w:t>
      </w:r>
      <w:r w:rsidR="00D93F02" w:rsidRPr="00AA5C89">
        <w:rPr>
          <w:rFonts w:ascii="Palatino Linotype" w:eastAsia="Calibri" w:hAnsi="Palatino Linotype" w:cs="Arial"/>
          <w:sz w:val="24"/>
          <w:lang w:val="es-ES"/>
        </w:rPr>
        <w:t xml:space="preserve">) de </w:t>
      </w:r>
      <w:r w:rsidR="0021183C">
        <w:rPr>
          <w:rFonts w:ascii="Palatino Linotype" w:eastAsia="Calibri" w:hAnsi="Palatino Linotype" w:cs="Arial"/>
          <w:sz w:val="24"/>
          <w:lang w:val="es-ES"/>
        </w:rPr>
        <w:t>enero</w:t>
      </w:r>
      <w:r w:rsidR="00D93F02" w:rsidRPr="00AA5C89">
        <w:rPr>
          <w:rFonts w:ascii="Palatino Linotype" w:eastAsia="Calibri" w:hAnsi="Palatino Linotype" w:cs="Arial"/>
          <w:sz w:val="24"/>
          <w:lang w:val="es-ES"/>
        </w:rPr>
        <w:t xml:space="preserve"> de dos mil veinti</w:t>
      </w:r>
      <w:r w:rsidR="0021183C">
        <w:rPr>
          <w:rFonts w:ascii="Palatino Linotype" w:eastAsia="Calibri" w:hAnsi="Palatino Linotype" w:cs="Arial"/>
          <w:sz w:val="24"/>
          <w:lang w:val="es-ES"/>
        </w:rPr>
        <w:t>dós,</w:t>
      </w:r>
      <w:r w:rsidR="00D93F02" w:rsidRPr="00AA5C89">
        <w:rPr>
          <w:rFonts w:ascii="Palatino Linotype" w:eastAsia="Calibri" w:hAnsi="Palatino Linotype"/>
          <w:sz w:val="24"/>
          <w:lang w:val="es-ES"/>
        </w:rPr>
        <w:t xml:space="preserve"> </w:t>
      </w:r>
      <w:r w:rsidR="0021183C">
        <w:rPr>
          <w:rFonts w:ascii="Palatino Linotype" w:hAnsi="Palatino Linotype"/>
          <w:b/>
          <w:color w:val="000000"/>
          <w:szCs w:val="22"/>
        </w:rPr>
        <w:t xml:space="preserve">El RECURRENTE, </w:t>
      </w:r>
      <w:r w:rsidR="00D93F02" w:rsidRPr="00AA5C89">
        <w:rPr>
          <w:rFonts w:ascii="Palatino Linotype" w:eastAsia="Calibri" w:hAnsi="Palatino Linotype" w:cs="Arial"/>
          <w:sz w:val="24"/>
          <w:lang w:val="es-ES"/>
        </w:rPr>
        <w:t xml:space="preserve">ante el </w:t>
      </w:r>
      <w:r w:rsidR="00D93F02" w:rsidRPr="00AA5C89">
        <w:rPr>
          <w:rFonts w:ascii="Palatino Linotype" w:eastAsia="Calibri" w:hAnsi="Palatino Linotype" w:cs="Arial"/>
          <w:b/>
          <w:sz w:val="24"/>
          <w:lang w:val="es-ES"/>
        </w:rPr>
        <w:t>SUJETO OBLIGADO</w:t>
      </w:r>
      <w:r w:rsidR="00D93F02" w:rsidRPr="00AA5C89">
        <w:rPr>
          <w:rFonts w:ascii="Palatino Linotype" w:eastAsia="Calibri" w:hAnsi="Palatino Linotype" w:cs="Arial"/>
          <w:sz w:val="24"/>
        </w:rPr>
        <w:t xml:space="preserve"> vía </w:t>
      </w:r>
      <w:r w:rsidR="009D67BC">
        <w:rPr>
          <w:rStyle w:val="apple-converted-space"/>
          <w:rFonts w:ascii="Palatino Linotype" w:eastAsiaTheme="minorEastAsia" w:hAnsi="Palatino Linotype"/>
          <w:b/>
          <w:sz w:val="24"/>
        </w:rPr>
        <w:t>Sistema de Acceso a la Información Mexiquense (SAIMEX)</w:t>
      </w:r>
      <w:r w:rsidR="00D93F02" w:rsidRPr="00AA5C89">
        <w:rPr>
          <w:rFonts w:ascii="Palatino Linotype" w:eastAsia="Calibri" w:hAnsi="Palatino Linotype" w:cs="Arial"/>
          <w:sz w:val="24"/>
          <w:lang w:val="es-ES"/>
        </w:rPr>
        <w:t>, presentó la solicitud registrada bajo el número</w:t>
      </w:r>
      <w:r w:rsidR="00D93F02" w:rsidRPr="00AA5C89">
        <w:rPr>
          <w:rFonts w:ascii="Palatino Linotype" w:hAnsi="Palatino Linotype" w:cs="Arial"/>
          <w:b/>
          <w:sz w:val="24"/>
          <w:lang w:val="es-ES"/>
        </w:rPr>
        <w:t xml:space="preserve"> </w:t>
      </w:r>
      <w:r w:rsidR="006927C3">
        <w:rPr>
          <w:rFonts w:ascii="Palatino Linotype" w:hAnsi="Palatino Linotype" w:cs="Arial"/>
          <w:b/>
          <w:sz w:val="24"/>
          <w:lang w:val="es-ES"/>
        </w:rPr>
        <w:t xml:space="preserve"> </w:t>
      </w:r>
      <w:r w:rsidR="00E22A22" w:rsidRPr="00E22A22">
        <w:rPr>
          <w:rFonts w:ascii="Palatino Linotype" w:hAnsi="Palatino Linotype" w:cs="Arial"/>
          <w:b/>
          <w:bCs/>
          <w:sz w:val="24"/>
        </w:rPr>
        <w:t>00</w:t>
      </w:r>
      <w:r w:rsidR="0021183C">
        <w:rPr>
          <w:rFonts w:ascii="Palatino Linotype" w:hAnsi="Palatino Linotype" w:cs="Arial"/>
          <w:b/>
          <w:bCs/>
          <w:sz w:val="24"/>
        </w:rPr>
        <w:t>035</w:t>
      </w:r>
      <w:r w:rsidR="00E22A22" w:rsidRPr="00E22A22">
        <w:rPr>
          <w:rFonts w:ascii="Palatino Linotype" w:hAnsi="Palatino Linotype" w:cs="Arial"/>
          <w:b/>
          <w:bCs/>
          <w:sz w:val="24"/>
        </w:rPr>
        <w:t>/</w:t>
      </w:r>
      <w:r w:rsidR="0021183C">
        <w:rPr>
          <w:rFonts w:ascii="Palatino Linotype" w:hAnsi="Palatino Linotype" w:cs="Arial"/>
          <w:b/>
          <w:bCs/>
          <w:sz w:val="24"/>
        </w:rPr>
        <w:t>CHICOLOA</w:t>
      </w:r>
      <w:r w:rsidR="00E22A22" w:rsidRPr="00E22A22">
        <w:rPr>
          <w:rFonts w:ascii="Palatino Linotype" w:hAnsi="Palatino Linotype" w:cs="Arial"/>
          <w:b/>
          <w:bCs/>
          <w:sz w:val="24"/>
        </w:rPr>
        <w:t>/IP/202</w:t>
      </w:r>
      <w:r w:rsidR="0021183C">
        <w:rPr>
          <w:rFonts w:ascii="Palatino Linotype" w:hAnsi="Palatino Linotype" w:cs="Arial"/>
          <w:b/>
          <w:bCs/>
          <w:sz w:val="24"/>
        </w:rPr>
        <w:t>2</w:t>
      </w:r>
      <w:r w:rsidR="00E22A22" w:rsidRPr="00E22A22">
        <w:rPr>
          <w:rFonts w:ascii="Palatino Linotype" w:hAnsi="Palatino Linotype" w:cs="Arial"/>
          <w:b/>
          <w:sz w:val="24"/>
          <w:lang w:val="es-ES"/>
        </w:rPr>
        <w:t xml:space="preserve"> </w:t>
      </w:r>
      <w:r w:rsidR="00D93F02" w:rsidRPr="00AA5C89">
        <w:rPr>
          <w:rFonts w:ascii="Palatino Linotype" w:eastAsia="Calibri" w:hAnsi="Palatino Linotype" w:cs="Arial"/>
          <w:sz w:val="24"/>
          <w:lang w:val="es-ES"/>
        </w:rPr>
        <w:t>mediante la cual solicitó lo siguiente:</w:t>
      </w:r>
    </w:p>
    <w:p w14:paraId="3C4C7321" w14:textId="07E08C1F" w:rsidR="009D67BC" w:rsidRPr="00D650C5" w:rsidRDefault="00D93F02" w:rsidP="00552D65">
      <w:pPr>
        <w:spacing w:before="240" w:after="240" w:line="360" w:lineRule="auto"/>
        <w:ind w:left="567" w:right="567"/>
        <w:jc w:val="both"/>
        <w:rPr>
          <w:rFonts w:ascii="Palatino Linotype" w:eastAsia="Calibri" w:hAnsi="Palatino Linotype" w:cs="Arial"/>
          <w:i/>
          <w:sz w:val="22"/>
          <w:szCs w:val="22"/>
          <w:lang w:val="es-ES"/>
        </w:rPr>
      </w:pPr>
      <w:r w:rsidRPr="00D650C5">
        <w:rPr>
          <w:rFonts w:ascii="Palatino Linotype" w:eastAsia="Calibri" w:hAnsi="Palatino Linotype" w:cs="Arial"/>
          <w:i/>
          <w:sz w:val="22"/>
          <w:szCs w:val="22"/>
          <w:lang w:val="es-ES"/>
        </w:rPr>
        <w:t xml:space="preserve"> “</w:t>
      </w:r>
      <w:r w:rsidR="0021183C" w:rsidRPr="0021183C">
        <w:rPr>
          <w:rFonts w:ascii="Palatino Linotype" w:hAnsi="Palatino Linotype"/>
          <w:i/>
          <w:color w:val="000000"/>
          <w:sz w:val="22"/>
          <w:szCs w:val="22"/>
        </w:rPr>
        <w:t xml:space="preserve">Con el propósito de tener un eje de referencia para saber si los requisitos y procedimientos son homogéneos en todo el Municipio por parte de la Dirección de Desarrollo Urbano, en ejercicio del derecho humano al acceso a la información pública, solicito lo siguiente: 1- Si bien es cierto que de la licencia número 157/07/2019, expediente número 014/07/2019, con número de folio 159, el documento con el que se acredita la propiedad fue con un contrato de compra-venta, esto, a efecto de que el área responsable autorizara la licencia de construcción de bardas perimetrales de uso habitacional, al respecto, se solicita lo siguiente: a) Todos y cada uno de los requisitos para obtener la licencia de construcción de bardas perimetrales (fundado y motivado) b) La versión pública del alineamiento; c) La versión pública del uso de suelo; d) La versión pública del contrato de compra-venta; De no contar </w:t>
      </w:r>
      <w:r w:rsidR="0021183C" w:rsidRPr="0021183C">
        <w:rPr>
          <w:rFonts w:ascii="Palatino Linotype" w:hAnsi="Palatino Linotype"/>
          <w:i/>
          <w:color w:val="000000"/>
          <w:sz w:val="22"/>
          <w:szCs w:val="22"/>
        </w:rPr>
        <w:lastRenderedPageBreak/>
        <w:t>con la información, ya sea del inciso a), b), c) o d) , respetuosamente solicito la inexistencia de la información explicando el motivo por el cual no tienen dicha información.</w:t>
      </w:r>
      <w:r w:rsidRPr="00D650C5">
        <w:rPr>
          <w:rFonts w:ascii="Palatino Linotype" w:eastAsia="Calibri" w:hAnsi="Palatino Linotype" w:cs="Arial"/>
          <w:i/>
          <w:sz w:val="22"/>
          <w:szCs w:val="22"/>
          <w:lang w:val="es-ES"/>
        </w:rPr>
        <w:t>” (sic)</w:t>
      </w:r>
      <w:r w:rsidR="00552D65" w:rsidRPr="00D650C5">
        <w:rPr>
          <w:rFonts w:ascii="Palatino Linotype" w:eastAsia="Calibri" w:hAnsi="Palatino Linotype" w:cs="Arial"/>
          <w:i/>
          <w:sz w:val="22"/>
          <w:szCs w:val="22"/>
          <w:lang w:val="es-ES"/>
        </w:rPr>
        <w:t xml:space="preserve"> </w:t>
      </w:r>
    </w:p>
    <w:p w14:paraId="66C2349C" w14:textId="0AC883DE" w:rsidR="00D93F02" w:rsidRPr="009D67BC" w:rsidRDefault="00D93F02" w:rsidP="006C2AC0">
      <w:pPr>
        <w:pStyle w:val="Prrafodelista"/>
        <w:numPr>
          <w:ilvl w:val="0"/>
          <w:numId w:val="2"/>
        </w:numPr>
        <w:spacing w:before="240" w:after="240" w:line="360" w:lineRule="auto"/>
        <w:ind w:left="0" w:right="-28" w:firstLine="0"/>
        <w:jc w:val="both"/>
        <w:rPr>
          <w:rFonts w:ascii="Palatino Linotype" w:hAnsi="Palatino Linotype" w:cs="Arial"/>
          <w:sz w:val="24"/>
          <w:lang w:val="es-ES"/>
        </w:rPr>
      </w:pPr>
      <w:r w:rsidRPr="009D67BC">
        <w:rPr>
          <w:rFonts w:ascii="Palatino Linotype" w:hAnsi="Palatino Linotype" w:cs="Arial"/>
          <w:sz w:val="24"/>
          <w:lang w:val="es-ES"/>
        </w:rPr>
        <w:t>Señaló como modalidad de entrega de la información</w:t>
      </w:r>
      <w:r w:rsidRPr="009D67BC">
        <w:rPr>
          <w:rFonts w:ascii="Palatino Linotype" w:hAnsi="Palatino Linotype" w:cs="Arial"/>
          <w:b/>
          <w:sz w:val="24"/>
          <w:lang w:val="es-ES"/>
        </w:rPr>
        <w:t>:</w:t>
      </w:r>
      <w:r w:rsidR="003F5903" w:rsidRPr="009D67BC">
        <w:rPr>
          <w:rFonts w:ascii="Palatino Linotype" w:hAnsi="Palatino Linotype" w:cs="Arial"/>
          <w:sz w:val="24"/>
          <w:lang w:val="es-ES"/>
        </w:rPr>
        <w:t xml:space="preserve"> a través del </w:t>
      </w:r>
      <w:r w:rsidR="0026797E" w:rsidRPr="009D67BC">
        <w:rPr>
          <w:rFonts w:ascii="Palatino Linotype" w:hAnsi="Palatino Linotype" w:cs="Arial"/>
          <w:b/>
          <w:sz w:val="24"/>
          <w:lang w:val="es-ES"/>
        </w:rPr>
        <w:t>SA</w:t>
      </w:r>
      <w:r w:rsidR="002A1AD6">
        <w:rPr>
          <w:rFonts w:ascii="Palatino Linotype" w:hAnsi="Palatino Linotype" w:cs="Arial"/>
          <w:b/>
          <w:sz w:val="24"/>
          <w:lang w:val="es-ES"/>
        </w:rPr>
        <w:t>IMEX</w:t>
      </w:r>
    </w:p>
    <w:p w14:paraId="43693A62" w14:textId="77777777" w:rsidR="00D93F02" w:rsidRPr="00AA5C89" w:rsidRDefault="00D93F02" w:rsidP="00D93F02">
      <w:pPr>
        <w:pStyle w:val="Prrafodelista"/>
        <w:spacing w:line="360" w:lineRule="auto"/>
        <w:ind w:left="0"/>
        <w:jc w:val="both"/>
        <w:rPr>
          <w:rFonts w:ascii="Palatino Linotype" w:hAnsi="Palatino Linotype" w:cs="Arial"/>
          <w:sz w:val="24"/>
          <w:lang w:val="es-ES"/>
        </w:rPr>
      </w:pPr>
    </w:p>
    <w:p w14:paraId="21223297" w14:textId="7D44074A" w:rsidR="00554621" w:rsidRDefault="006927C3" w:rsidP="00D93F02">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w:t>
      </w:r>
      <w:r w:rsidR="0021183C">
        <w:rPr>
          <w:rFonts w:ascii="Palatino Linotype" w:hAnsi="Palatino Linotype" w:cs="Arial"/>
          <w:sz w:val="24"/>
        </w:rPr>
        <w:t>tres</w:t>
      </w:r>
      <w:r w:rsidR="00554621" w:rsidRPr="00554621">
        <w:rPr>
          <w:rFonts w:ascii="Palatino Linotype" w:hAnsi="Palatino Linotype" w:cs="Arial"/>
          <w:sz w:val="24"/>
        </w:rPr>
        <w:t xml:space="preserve"> (</w:t>
      </w:r>
      <w:r w:rsidR="0021183C">
        <w:rPr>
          <w:rFonts w:ascii="Palatino Linotype" w:hAnsi="Palatino Linotype" w:cs="Arial"/>
          <w:sz w:val="24"/>
        </w:rPr>
        <w:t>3</w:t>
      </w:r>
      <w:r w:rsidR="00554621" w:rsidRPr="00554621">
        <w:rPr>
          <w:rFonts w:ascii="Palatino Linotype" w:hAnsi="Palatino Linotype" w:cs="Arial"/>
          <w:sz w:val="24"/>
        </w:rPr>
        <w:t xml:space="preserve">) de </w:t>
      </w:r>
      <w:r w:rsidR="0021183C">
        <w:rPr>
          <w:rFonts w:ascii="Palatino Linotype" w:hAnsi="Palatino Linotype" w:cs="Arial"/>
          <w:sz w:val="24"/>
        </w:rPr>
        <w:t>febrero</w:t>
      </w:r>
      <w:r w:rsidR="00554621" w:rsidRPr="00554621">
        <w:rPr>
          <w:rFonts w:ascii="Palatino Linotype" w:hAnsi="Palatino Linotype" w:cs="Arial"/>
          <w:sz w:val="24"/>
        </w:rPr>
        <w:t xml:space="preserve"> de dos mil veinti</w:t>
      </w:r>
      <w:r w:rsidR="0021183C">
        <w:rPr>
          <w:rFonts w:ascii="Palatino Linotype" w:hAnsi="Palatino Linotype" w:cs="Arial"/>
          <w:sz w:val="24"/>
        </w:rPr>
        <w:t>dós</w:t>
      </w:r>
      <w:r w:rsidR="00554621" w:rsidRPr="00554621">
        <w:rPr>
          <w:rFonts w:ascii="Palatino Linotype" w:hAnsi="Palatino Linotype" w:cs="Arial"/>
          <w:sz w:val="24"/>
        </w:rPr>
        <w:t>, el Sujeto Obligado dio respuesta a la solicitud en los siguientes términos:</w:t>
      </w:r>
    </w:p>
    <w:p w14:paraId="1D91FD0C" w14:textId="77777777" w:rsidR="006C2AC0" w:rsidRPr="006C2AC0" w:rsidRDefault="006C2AC0" w:rsidP="006C2AC0">
      <w:pPr>
        <w:pStyle w:val="Prrafodelista"/>
        <w:rPr>
          <w:rFonts w:ascii="Palatino Linotype" w:hAnsi="Palatino Linotype" w:cs="Arial"/>
          <w:sz w:val="24"/>
        </w:rPr>
      </w:pPr>
    </w:p>
    <w:p w14:paraId="4A7C420B" w14:textId="77777777" w:rsidR="0021183C" w:rsidRPr="0021183C" w:rsidRDefault="00554621" w:rsidP="0021183C">
      <w:pPr>
        <w:pStyle w:val="Prrafodelista"/>
        <w:spacing w:before="240" w:after="240" w:line="360" w:lineRule="auto"/>
        <w:ind w:left="1134" w:right="1106"/>
        <w:jc w:val="both"/>
        <w:rPr>
          <w:rFonts w:ascii="Palatino Linotype" w:hAnsi="Palatino Linotype" w:cs="Arial"/>
          <w:i/>
          <w:szCs w:val="22"/>
        </w:rPr>
      </w:pPr>
      <w:r w:rsidRPr="006A124D">
        <w:rPr>
          <w:rFonts w:ascii="Palatino Linotype" w:hAnsi="Palatino Linotype" w:cs="Arial"/>
          <w:i/>
          <w:szCs w:val="22"/>
        </w:rPr>
        <w:t>“</w:t>
      </w:r>
      <w:r w:rsidR="0021183C" w:rsidRPr="0021183C">
        <w:rPr>
          <w:rFonts w:ascii="Palatino Linotype" w:hAnsi="Palatino Linotype" w:cs="Arial"/>
          <w:i/>
          <w:szCs w:val="22"/>
        </w:rPr>
        <w:t>Chicoloapan, México a 03 de Febrero de 2022</w:t>
      </w:r>
    </w:p>
    <w:p w14:paraId="1BFE781D" w14:textId="77777777" w:rsidR="0021183C" w:rsidRPr="0021183C" w:rsidRDefault="0021183C" w:rsidP="0021183C">
      <w:pPr>
        <w:pStyle w:val="Prrafodelista"/>
        <w:spacing w:before="240" w:after="240" w:line="360" w:lineRule="auto"/>
        <w:ind w:left="1134" w:right="1106"/>
        <w:jc w:val="both"/>
        <w:rPr>
          <w:rFonts w:ascii="Palatino Linotype" w:hAnsi="Palatino Linotype" w:cs="Arial"/>
          <w:i/>
          <w:szCs w:val="22"/>
        </w:rPr>
      </w:pPr>
      <w:r w:rsidRPr="0021183C">
        <w:rPr>
          <w:rFonts w:ascii="Palatino Linotype" w:hAnsi="Palatino Linotype" w:cs="Arial"/>
          <w:i/>
          <w:szCs w:val="22"/>
        </w:rPr>
        <w:t>Nombre del solicitante:</w:t>
      </w:r>
    </w:p>
    <w:p w14:paraId="0C52BB64" w14:textId="77777777" w:rsidR="0021183C" w:rsidRPr="0021183C" w:rsidRDefault="0021183C" w:rsidP="0021183C">
      <w:pPr>
        <w:pStyle w:val="Prrafodelista"/>
        <w:spacing w:before="240" w:after="240" w:line="360" w:lineRule="auto"/>
        <w:ind w:left="1134" w:right="1106"/>
        <w:jc w:val="both"/>
        <w:rPr>
          <w:rFonts w:ascii="Palatino Linotype" w:hAnsi="Palatino Linotype" w:cs="Arial"/>
          <w:i/>
          <w:szCs w:val="22"/>
        </w:rPr>
      </w:pPr>
      <w:r w:rsidRPr="0021183C">
        <w:rPr>
          <w:rFonts w:ascii="Palatino Linotype" w:hAnsi="Palatino Linotype" w:cs="Arial"/>
          <w:i/>
          <w:szCs w:val="22"/>
        </w:rPr>
        <w:t>Folio de la solicitud: 00035/CHICOLOA/IP/2022</w:t>
      </w:r>
    </w:p>
    <w:p w14:paraId="5CEBB069" w14:textId="77777777" w:rsidR="0021183C" w:rsidRPr="0021183C" w:rsidRDefault="0021183C" w:rsidP="0021183C">
      <w:pPr>
        <w:pStyle w:val="Prrafodelista"/>
        <w:spacing w:before="240" w:after="240" w:line="360" w:lineRule="auto"/>
        <w:ind w:left="1134" w:right="1106"/>
        <w:jc w:val="both"/>
        <w:rPr>
          <w:rFonts w:ascii="Palatino Linotype" w:hAnsi="Palatino Linotype" w:cs="Arial"/>
          <w:i/>
          <w:szCs w:val="22"/>
        </w:rPr>
      </w:pPr>
      <w:r w:rsidRPr="0021183C">
        <w:rPr>
          <w:rFonts w:ascii="Palatino Linotype" w:hAnsi="Palatino Linotype" w:cs="Arial"/>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DB981D" w14:textId="77777777" w:rsidR="0021183C" w:rsidRPr="0021183C" w:rsidRDefault="0021183C" w:rsidP="0021183C">
      <w:pPr>
        <w:pStyle w:val="Prrafodelista"/>
        <w:spacing w:before="240" w:after="240" w:line="360" w:lineRule="auto"/>
        <w:ind w:left="1134" w:right="1106"/>
        <w:jc w:val="both"/>
        <w:rPr>
          <w:rFonts w:ascii="Palatino Linotype" w:hAnsi="Palatino Linotype" w:cs="Arial"/>
          <w:i/>
          <w:szCs w:val="22"/>
        </w:rPr>
      </w:pPr>
      <w:r w:rsidRPr="0021183C">
        <w:rPr>
          <w:rFonts w:ascii="Palatino Linotype" w:hAnsi="Palatino Linotype" w:cs="Arial"/>
          <w:i/>
          <w:szCs w:val="22"/>
        </w:rPr>
        <w:t>Se adjunta archivo en formato PDF , dando respuesta a lo solicitado en el oficio que hizo llegar a esta oficina.</w:t>
      </w:r>
    </w:p>
    <w:p w14:paraId="7B6786EB" w14:textId="77777777" w:rsidR="0021183C" w:rsidRPr="0021183C" w:rsidRDefault="0021183C" w:rsidP="0021183C">
      <w:pPr>
        <w:pStyle w:val="Prrafodelista"/>
        <w:spacing w:before="240" w:after="240" w:line="360" w:lineRule="auto"/>
        <w:ind w:left="1134" w:right="1106"/>
        <w:jc w:val="both"/>
        <w:rPr>
          <w:rFonts w:ascii="Palatino Linotype" w:hAnsi="Palatino Linotype" w:cs="Arial"/>
          <w:i/>
          <w:szCs w:val="22"/>
        </w:rPr>
      </w:pPr>
      <w:r w:rsidRPr="0021183C">
        <w:rPr>
          <w:rFonts w:ascii="Palatino Linotype" w:hAnsi="Palatino Linotype" w:cs="Arial"/>
          <w:i/>
          <w:szCs w:val="22"/>
        </w:rPr>
        <w:t>ATENTAMENTE</w:t>
      </w:r>
    </w:p>
    <w:p w14:paraId="123A5BB5" w14:textId="4DAFE546" w:rsidR="00554621" w:rsidRPr="006A124D" w:rsidRDefault="0021183C" w:rsidP="0021183C">
      <w:pPr>
        <w:pStyle w:val="Prrafodelista"/>
        <w:spacing w:before="240" w:after="240" w:line="360" w:lineRule="auto"/>
        <w:ind w:left="1134" w:right="1106"/>
        <w:jc w:val="both"/>
        <w:rPr>
          <w:rFonts w:ascii="Palatino Linotype" w:hAnsi="Palatino Linotype" w:cs="Arial"/>
          <w:i/>
          <w:szCs w:val="22"/>
        </w:rPr>
      </w:pPr>
      <w:r w:rsidRPr="0021183C">
        <w:rPr>
          <w:rFonts w:ascii="Palatino Linotype" w:hAnsi="Palatino Linotype" w:cs="Arial"/>
          <w:i/>
          <w:szCs w:val="22"/>
        </w:rPr>
        <w:t>C. MARCOS ANTONIO GODINEZ MALANCO</w:t>
      </w:r>
      <w:r w:rsidR="00554621" w:rsidRPr="006A124D">
        <w:rPr>
          <w:rFonts w:ascii="Palatino Linotype" w:hAnsi="Palatino Linotype" w:cs="Arial"/>
          <w:i/>
          <w:szCs w:val="22"/>
        </w:rPr>
        <w:t>” (sic)</w:t>
      </w:r>
    </w:p>
    <w:p w14:paraId="7A15FB1C" w14:textId="77777777" w:rsidR="00554621" w:rsidRDefault="00554621" w:rsidP="00554621">
      <w:pPr>
        <w:pStyle w:val="Prrafodelista"/>
        <w:spacing w:before="240" w:after="240" w:line="360" w:lineRule="auto"/>
        <w:ind w:left="567" w:right="822"/>
        <w:jc w:val="both"/>
        <w:rPr>
          <w:rFonts w:ascii="Palatino Linotype" w:hAnsi="Palatino Linotype" w:cs="Arial"/>
          <w:i/>
          <w:sz w:val="24"/>
        </w:rPr>
      </w:pPr>
    </w:p>
    <w:p w14:paraId="37401069" w14:textId="101302F6" w:rsidR="002678DA" w:rsidRPr="002678DA" w:rsidRDefault="00396F9C" w:rsidP="002678DA">
      <w:pPr>
        <w:pStyle w:val="Prrafodelista"/>
        <w:numPr>
          <w:ilvl w:val="0"/>
          <w:numId w:val="30"/>
        </w:numPr>
        <w:spacing w:before="240" w:after="240" w:line="360" w:lineRule="auto"/>
        <w:ind w:right="822"/>
        <w:jc w:val="both"/>
        <w:rPr>
          <w:rFonts w:ascii="Palatino Linotype" w:hAnsi="Palatino Linotype" w:cs="Arial"/>
          <w:i/>
          <w:sz w:val="24"/>
        </w:rPr>
      </w:pPr>
      <w:r>
        <w:rPr>
          <w:rFonts w:ascii="Palatino Linotype" w:hAnsi="Palatino Linotype" w:cs="Arial"/>
          <w:b/>
          <w:i/>
          <w:sz w:val="24"/>
        </w:rPr>
        <w:t xml:space="preserve"> </w:t>
      </w:r>
      <w:r w:rsidR="0021183C">
        <w:rPr>
          <w:rFonts w:ascii="Palatino Linotype" w:hAnsi="Palatino Linotype" w:cs="Arial"/>
          <w:b/>
          <w:i/>
          <w:sz w:val="24"/>
        </w:rPr>
        <w:t>SOLICITUD INF. 00035.pdf</w:t>
      </w:r>
      <w:r w:rsidR="002A1AD6">
        <w:rPr>
          <w:rFonts w:ascii="Palatino Linotype" w:hAnsi="Palatino Linotype" w:cs="Arial"/>
          <w:b/>
          <w:i/>
          <w:sz w:val="24"/>
        </w:rPr>
        <w:t xml:space="preserve">: </w:t>
      </w:r>
      <w:r w:rsidR="0021183C">
        <w:rPr>
          <w:rFonts w:ascii="Palatino Linotype" w:hAnsi="Palatino Linotype" w:cs="Arial"/>
          <w:sz w:val="24"/>
        </w:rPr>
        <w:t>Documento su</w:t>
      </w:r>
      <w:r w:rsidR="00B02C48">
        <w:rPr>
          <w:rFonts w:ascii="Palatino Linotype" w:hAnsi="Palatino Linotype" w:cs="Arial"/>
          <w:sz w:val="24"/>
        </w:rPr>
        <w:t>s</w:t>
      </w:r>
      <w:r w:rsidR="0021183C">
        <w:rPr>
          <w:rFonts w:ascii="Palatino Linotype" w:hAnsi="Palatino Linotype" w:cs="Arial"/>
          <w:sz w:val="24"/>
        </w:rPr>
        <w:t>crito por la Directora de Desarrollo Urbano mediante el cual refiere que en la entrega recepción sólo le proporcionaron los expedientes correspondientes al año 2021, por lo que no es posible dar curso a la solicitud; sin embargo, ya se solicitó a la jefatura de archivo la búsqueda de dicho expediente.</w:t>
      </w:r>
    </w:p>
    <w:p w14:paraId="00BDB8A3" w14:textId="77777777" w:rsidR="00554621" w:rsidRPr="00554621" w:rsidRDefault="00554621" w:rsidP="00554621">
      <w:pPr>
        <w:pStyle w:val="Prrafodelista"/>
        <w:spacing w:before="240" w:after="240" w:line="360" w:lineRule="auto"/>
        <w:ind w:left="0"/>
        <w:jc w:val="both"/>
        <w:rPr>
          <w:rFonts w:ascii="Palatino Linotype" w:hAnsi="Palatino Linotype" w:cs="Arial"/>
          <w:i/>
          <w:sz w:val="24"/>
        </w:rPr>
      </w:pPr>
    </w:p>
    <w:p w14:paraId="7E3CB51C" w14:textId="11388C9E"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AA5C89">
        <w:rPr>
          <w:rFonts w:ascii="Palatino Linotype" w:eastAsia="Calibri" w:hAnsi="Palatino Linotype" w:cs="Arial"/>
          <w:sz w:val="24"/>
          <w:lang w:val="es-AR"/>
        </w:rPr>
        <w:t>El</w:t>
      </w:r>
      <w:r w:rsidR="003F5903">
        <w:rPr>
          <w:rFonts w:ascii="Palatino Linotype" w:hAnsi="Palatino Linotype" w:cs="Arial"/>
          <w:sz w:val="24"/>
          <w:lang w:val="es-ES"/>
        </w:rPr>
        <w:t xml:space="preserve"> día </w:t>
      </w:r>
      <w:r w:rsidR="0021183C">
        <w:rPr>
          <w:rFonts w:ascii="Palatino Linotype" w:hAnsi="Palatino Linotype" w:cs="Arial"/>
          <w:sz w:val="24"/>
          <w:lang w:val="es-ES"/>
        </w:rPr>
        <w:t>cuatro</w:t>
      </w:r>
      <w:r w:rsidR="002678DA">
        <w:rPr>
          <w:rFonts w:ascii="Palatino Linotype" w:hAnsi="Palatino Linotype" w:cs="Arial"/>
          <w:sz w:val="24"/>
          <w:lang w:val="es-ES"/>
        </w:rPr>
        <w:t xml:space="preserve"> </w:t>
      </w:r>
      <w:r w:rsidR="00163A9E" w:rsidRPr="00AA5C89">
        <w:rPr>
          <w:rFonts w:ascii="Palatino Linotype" w:hAnsi="Palatino Linotype" w:cs="Arial"/>
          <w:sz w:val="24"/>
          <w:lang w:val="es-ES"/>
        </w:rPr>
        <w:t xml:space="preserve"> </w:t>
      </w:r>
      <w:r w:rsidRPr="00AA5C89">
        <w:rPr>
          <w:rFonts w:ascii="Palatino Linotype" w:hAnsi="Palatino Linotype" w:cs="Arial"/>
          <w:sz w:val="24"/>
          <w:lang w:val="es-ES"/>
        </w:rPr>
        <w:t>(</w:t>
      </w:r>
      <w:r w:rsidR="0021183C">
        <w:rPr>
          <w:rFonts w:ascii="Palatino Linotype" w:hAnsi="Palatino Linotype" w:cs="Arial"/>
          <w:sz w:val="24"/>
          <w:lang w:val="es-ES"/>
        </w:rPr>
        <w:t>4</w:t>
      </w:r>
      <w:r w:rsidRPr="00AA5C89">
        <w:rPr>
          <w:rFonts w:ascii="Palatino Linotype" w:hAnsi="Palatino Linotype" w:cs="Arial"/>
          <w:sz w:val="24"/>
          <w:lang w:val="es-ES"/>
        </w:rPr>
        <w:t xml:space="preserve">) de </w:t>
      </w:r>
      <w:r w:rsidR="0021183C">
        <w:rPr>
          <w:rFonts w:ascii="Palatino Linotype" w:hAnsi="Palatino Linotype" w:cs="Arial"/>
          <w:sz w:val="24"/>
          <w:lang w:val="es-ES"/>
        </w:rPr>
        <w:t>febrero</w:t>
      </w:r>
      <w:r w:rsidR="002678DA">
        <w:rPr>
          <w:rFonts w:ascii="Palatino Linotype" w:hAnsi="Palatino Linotype" w:cs="Arial"/>
          <w:sz w:val="24"/>
          <w:lang w:val="es-ES"/>
        </w:rPr>
        <w:t xml:space="preserve"> </w:t>
      </w:r>
      <w:r w:rsidRPr="00AA5C89">
        <w:rPr>
          <w:rFonts w:ascii="Palatino Linotype" w:hAnsi="Palatino Linotype" w:cs="Arial"/>
          <w:sz w:val="24"/>
          <w:lang w:val="es-ES"/>
        </w:rPr>
        <w:t xml:space="preserve"> de dos mil veinti</w:t>
      </w:r>
      <w:r w:rsidR="0021183C">
        <w:rPr>
          <w:rFonts w:ascii="Palatino Linotype" w:hAnsi="Palatino Linotype" w:cs="Arial"/>
          <w:sz w:val="24"/>
          <w:lang w:val="es-ES"/>
        </w:rPr>
        <w:t>dós</w:t>
      </w:r>
      <w:r w:rsidRPr="00AA5C89">
        <w:rPr>
          <w:rFonts w:ascii="Palatino Linotype" w:hAnsi="Palatino Linotype" w:cs="Arial"/>
          <w:sz w:val="24"/>
          <w:lang w:val="es-ES"/>
        </w:rPr>
        <w:t xml:space="preserve">, </w:t>
      </w:r>
      <w:r w:rsidRPr="00AA5C89">
        <w:rPr>
          <w:rFonts w:ascii="Palatino Linotype" w:hAnsi="Palatino Linotype"/>
          <w:b/>
          <w:sz w:val="24"/>
        </w:rPr>
        <w:t>el recurrente</w:t>
      </w:r>
      <w:r w:rsidRPr="00AA5C89">
        <w:rPr>
          <w:rFonts w:ascii="Palatino Linotype" w:hAnsi="Palatino Linotype" w:cs="Arial"/>
          <w:sz w:val="24"/>
          <w:lang w:val="es-ES"/>
        </w:rPr>
        <w:t xml:space="preserve"> interpuso el recurso de revisión, señalando como:</w:t>
      </w:r>
    </w:p>
    <w:p w14:paraId="79FCF6F8" w14:textId="77777777" w:rsidR="00D93F02" w:rsidRPr="00AA5C89" w:rsidRDefault="00D93F02" w:rsidP="00D93F02">
      <w:pPr>
        <w:pStyle w:val="Prrafodelista"/>
        <w:spacing w:before="240" w:after="240" w:line="360" w:lineRule="auto"/>
        <w:ind w:left="0"/>
        <w:jc w:val="both"/>
        <w:rPr>
          <w:rFonts w:ascii="Palatino Linotype" w:hAnsi="Palatino Linotype" w:cs="Arial"/>
          <w:i/>
          <w:sz w:val="24"/>
        </w:rPr>
      </w:pPr>
    </w:p>
    <w:p w14:paraId="789B7569" w14:textId="2F0DEC79" w:rsidR="00D93F02" w:rsidRPr="00AA5C89" w:rsidRDefault="00D93F02" w:rsidP="00D93F02">
      <w:pPr>
        <w:pStyle w:val="Prrafodelista"/>
        <w:spacing w:line="360" w:lineRule="auto"/>
        <w:ind w:left="567" w:right="567"/>
        <w:jc w:val="both"/>
        <w:rPr>
          <w:rFonts w:ascii="Palatino Linotype" w:hAnsi="Palatino Linotype" w:cs="Arial"/>
          <w:i/>
          <w:sz w:val="24"/>
        </w:rPr>
      </w:pPr>
      <w:r w:rsidRPr="00AA5C89">
        <w:rPr>
          <w:rFonts w:ascii="Palatino Linotype" w:hAnsi="Palatino Linotype"/>
          <w:b/>
          <w:sz w:val="24"/>
        </w:rPr>
        <w:t>Acto impugnado:</w:t>
      </w:r>
      <w:r w:rsidRPr="00AA5C89">
        <w:rPr>
          <w:rStyle w:val="Ttulo2Car"/>
          <w:rFonts w:ascii="Palatino Linotype" w:hAnsi="Palatino Linotype"/>
          <w:b/>
          <w:i/>
          <w:sz w:val="24"/>
          <w:szCs w:val="24"/>
          <w:lang w:val="es-ES"/>
        </w:rPr>
        <w:t xml:space="preserve"> </w:t>
      </w:r>
      <w:r w:rsidRPr="00D650C5">
        <w:rPr>
          <w:rFonts w:ascii="Palatino Linotype" w:hAnsi="Palatino Linotype"/>
          <w:i/>
          <w:szCs w:val="22"/>
        </w:rPr>
        <w:t>“</w:t>
      </w:r>
      <w:r w:rsidR="0021183C" w:rsidRPr="0021183C">
        <w:rPr>
          <w:rFonts w:ascii="Palatino Linotype" w:hAnsi="Palatino Linotype"/>
          <w:i/>
          <w:szCs w:val="22"/>
        </w:rPr>
        <w:t xml:space="preserve">La entrega de la información no corresponde con lo solicitado. </w:t>
      </w:r>
      <w:r w:rsidRPr="00D650C5">
        <w:rPr>
          <w:rFonts w:ascii="Palatino Linotype" w:hAnsi="Palatino Linotype"/>
          <w:i/>
          <w:szCs w:val="22"/>
        </w:rPr>
        <w:t>“(</w:t>
      </w:r>
      <w:r w:rsidRPr="00D650C5">
        <w:rPr>
          <w:rFonts w:ascii="Palatino Linotype" w:eastAsia="Calibri" w:hAnsi="Palatino Linotype" w:cs="Arial"/>
          <w:i/>
          <w:szCs w:val="22"/>
          <w:lang w:val="es-ES"/>
        </w:rPr>
        <w:t xml:space="preserve">Sic) </w:t>
      </w:r>
    </w:p>
    <w:p w14:paraId="7EF43DF1" w14:textId="03312CDC" w:rsidR="00D93F02" w:rsidRPr="00AA5C89" w:rsidRDefault="00D93F02" w:rsidP="00D93F02">
      <w:pPr>
        <w:pStyle w:val="Prrafodelista"/>
        <w:spacing w:line="360" w:lineRule="auto"/>
        <w:ind w:left="567" w:right="567"/>
        <w:jc w:val="both"/>
        <w:rPr>
          <w:rFonts w:ascii="Palatino Linotype" w:hAnsi="Palatino Linotype" w:cs="Arial"/>
          <w:i/>
        </w:rPr>
      </w:pPr>
      <w:r w:rsidRPr="00AA5C89">
        <w:rPr>
          <w:rFonts w:ascii="Palatino Linotype" w:hAnsi="Palatino Linotype"/>
          <w:b/>
          <w:sz w:val="24"/>
        </w:rPr>
        <w:t>Razones o Motivos de inconformidad:</w:t>
      </w:r>
      <w:r w:rsidRPr="00AA5C89">
        <w:rPr>
          <w:rStyle w:val="Ttulo2Car"/>
          <w:rFonts w:ascii="Palatino Linotype" w:hAnsi="Palatino Linotype"/>
          <w:b/>
          <w:sz w:val="24"/>
          <w:szCs w:val="24"/>
          <w:lang w:val="es-ES"/>
        </w:rPr>
        <w:t xml:space="preserve"> </w:t>
      </w:r>
      <w:r w:rsidRPr="006A124D">
        <w:rPr>
          <w:rFonts w:ascii="Palatino Linotype" w:hAnsi="Palatino Linotype"/>
          <w:i/>
        </w:rPr>
        <w:t>“</w:t>
      </w:r>
      <w:r w:rsidR="0021183C" w:rsidRPr="0021183C">
        <w:rPr>
          <w:rFonts w:ascii="Palatino Linotype" w:hAnsi="Palatino Linotype"/>
          <w:i/>
          <w:color w:val="000000"/>
        </w:rPr>
        <w:t>La entrega de la información no corresponde con lo solicitado.</w:t>
      </w:r>
      <w:r w:rsidRPr="006A124D">
        <w:rPr>
          <w:rFonts w:ascii="Palatino Linotype" w:hAnsi="Palatino Linotype"/>
          <w:i/>
        </w:rPr>
        <w:t xml:space="preserve">” </w:t>
      </w:r>
      <w:r w:rsidRPr="006A124D">
        <w:rPr>
          <w:rFonts w:ascii="Palatino Linotype" w:hAnsi="Palatino Linotype" w:cs="Arial"/>
          <w:i/>
        </w:rPr>
        <w:t>(Sic)</w:t>
      </w:r>
      <w:r w:rsidRPr="006A124D">
        <w:rPr>
          <w:rFonts w:ascii="Palatino Linotype" w:hAnsi="Palatino Linotype" w:cs="Arial"/>
          <w:i/>
          <w:sz w:val="20"/>
        </w:rPr>
        <w:t xml:space="preserve"> </w:t>
      </w:r>
    </w:p>
    <w:p w14:paraId="7AF9500A" w14:textId="77777777" w:rsidR="00D93F02" w:rsidRDefault="00D93F02" w:rsidP="00D93F02">
      <w:pPr>
        <w:pStyle w:val="Prrafodelista"/>
        <w:spacing w:line="360" w:lineRule="auto"/>
        <w:jc w:val="both"/>
        <w:rPr>
          <w:rFonts w:ascii="Palatino Linotype" w:hAnsi="Palatino Linotype" w:cs="Arial"/>
          <w:sz w:val="24"/>
        </w:rPr>
      </w:pPr>
    </w:p>
    <w:p w14:paraId="13E360DE" w14:textId="77777777" w:rsidR="00D90868" w:rsidRPr="00D90868" w:rsidRDefault="00D90868" w:rsidP="00D90868">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D90868">
        <w:rPr>
          <w:rFonts w:ascii="Palatino Linotype" w:hAnsi="Palatino Linotype" w:cs="Arial"/>
          <w:sz w:val="24"/>
          <w:lang w:val="es-ES"/>
        </w:rPr>
        <w:t xml:space="preserve">Se registró el recurso de revisión bajo el número de expediente </w:t>
      </w:r>
      <w:r w:rsidRPr="00D90868">
        <w:rPr>
          <w:rFonts w:ascii="Palatino Linotype" w:hAnsi="Palatino Linotype" w:cs="Arial"/>
          <w:bCs/>
          <w:sz w:val="24"/>
        </w:rPr>
        <w:t xml:space="preserve">al rubro indicado, asimismo con fundamento en lo dispuesto por el </w:t>
      </w:r>
      <w:r w:rsidRPr="00D90868">
        <w:rPr>
          <w:rFonts w:ascii="Palatino Linotype" w:eastAsia="Calibri" w:hAnsi="Palatino Linotype" w:cs="Arial"/>
          <w:sz w:val="24"/>
          <w:lang w:val="es-ES"/>
        </w:rPr>
        <w:t xml:space="preserve">artículo 185 fracción I de la </w:t>
      </w:r>
      <w:r w:rsidRPr="00D90868">
        <w:rPr>
          <w:rFonts w:ascii="Palatino Linotype" w:eastAsia="Calibri" w:hAnsi="Palatino Linotype" w:cs="Arial"/>
          <w:b/>
          <w:sz w:val="24"/>
          <w:lang w:val="es-ES"/>
        </w:rPr>
        <w:t xml:space="preserve">Ley de Transparencia y Acceso a la Información Pública del Estado de México y Municipios </w:t>
      </w:r>
      <w:r w:rsidRPr="00D90868">
        <w:rPr>
          <w:rFonts w:ascii="Palatino Linotype" w:hAnsi="Palatino Linotype" w:cs="Arial"/>
          <w:sz w:val="24"/>
          <w:lang w:val="es-ES"/>
        </w:rPr>
        <w:t>se turnó a</w:t>
      </w:r>
      <w:r>
        <w:rPr>
          <w:rFonts w:ascii="Palatino Linotype" w:hAnsi="Palatino Linotype" w:cs="Arial"/>
          <w:sz w:val="24"/>
          <w:lang w:val="es-ES"/>
        </w:rPr>
        <w:t xml:space="preserve"> </w:t>
      </w:r>
      <w:r w:rsidRPr="00D90868">
        <w:rPr>
          <w:rFonts w:ascii="Palatino Linotype" w:hAnsi="Palatino Linotype" w:cs="Arial"/>
          <w:sz w:val="24"/>
          <w:lang w:val="es-ES"/>
        </w:rPr>
        <w:t>l</w:t>
      </w:r>
      <w:r>
        <w:rPr>
          <w:rFonts w:ascii="Palatino Linotype" w:hAnsi="Palatino Linotype" w:cs="Arial"/>
          <w:sz w:val="24"/>
          <w:lang w:val="es-ES"/>
        </w:rPr>
        <w:t>a</w:t>
      </w:r>
      <w:r w:rsidRPr="00D90868">
        <w:rPr>
          <w:rFonts w:ascii="Palatino Linotype" w:hAnsi="Palatino Linotype" w:cs="Arial"/>
          <w:sz w:val="24"/>
          <w:lang w:val="es-ES"/>
        </w:rPr>
        <w:t xml:space="preserve"> </w:t>
      </w:r>
      <w:r>
        <w:rPr>
          <w:rFonts w:ascii="Palatino Linotype" w:hAnsi="Palatino Linotype" w:cs="Arial"/>
          <w:b/>
          <w:sz w:val="24"/>
          <w:lang w:val="es-ES"/>
        </w:rPr>
        <w:t>Comisionada</w:t>
      </w:r>
      <w:r w:rsidRPr="00D90868">
        <w:rPr>
          <w:rFonts w:ascii="Palatino Linotype" w:hAnsi="Palatino Linotype" w:cs="Arial"/>
          <w:b/>
          <w:sz w:val="24"/>
          <w:lang w:val="es-ES"/>
        </w:rPr>
        <w:t xml:space="preserve"> </w:t>
      </w:r>
      <w:r>
        <w:rPr>
          <w:rFonts w:ascii="Palatino Linotype" w:hAnsi="Palatino Linotype" w:cs="Arial"/>
          <w:b/>
          <w:sz w:val="24"/>
          <w:lang w:val="es-ES"/>
        </w:rPr>
        <w:t>María del Rosario Mejía Ayala</w:t>
      </w:r>
      <w:r w:rsidRPr="00D90868">
        <w:rPr>
          <w:rFonts w:ascii="Palatino Linotype" w:hAnsi="Palatino Linotype" w:cs="Arial"/>
          <w:b/>
          <w:sz w:val="24"/>
          <w:lang w:val="es-ES"/>
        </w:rPr>
        <w:t xml:space="preserve">, </w:t>
      </w:r>
      <w:r w:rsidRPr="00D90868">
        <w:rPr>
          <w:rFonts w:ascii="Palatino Linotype" w:hAnsi="Palatino Linotype" w:cs="Arial"/>
          <w:sz w:val="24"/>
          <w:lang w:val="es-ES"/>
        </w:rPr>
        <w:t xml:space="preserve">con el objeto de </w:t>
      </w:r>
      <w:r w:rsidRPr="00D90868">
        <w:rPr>
          <w:rFonts w:ascii="Palatino Linotype" w:hAnsi="Palatino Linotype" w:cs="Arial"/>
          <w:sz w:val="24"/>
        </w:rPr>
        <w:t xml:space="preserve">su análisis. </w:t>
      </w:r>
    </w:p>
    <w:p w14:paraId="6793C576" w14:textId="77777777" w:rsidR="00D90868" w:rsidRPr="00D90868" w:rsidRDefault="00D90868" w:rsidP="00D90868">
      <w:pPr>
        <w:pStyle w:val="Prrafodelista"/>
        <w:spacing w:before="240" w:after="240" w:line="360" w:lineRule="auto"/>
        <w:ind w:left="0"/>
        <w:jc w:val="both"/>
        <w:rPr>
          <w:rFonts w:ascii="Palatino Linotype" w:eastAsia="Calibri" w:hAnsi="Palatino Linotype" w:cs="Arial"/>
          <w:sz w:val="24"/>
          <w:lang w:val="es-AR"/>
        </w:rPr>
      </w:pPr>
    </w:p>
    <w:p w14:paraId="0574F659" w14:textId="565C6FED" w:rsidR="00D90868" w:rsidRPr="00D90868" w:rsidRDefault="00D90868" w:rsidP="00D90868">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D90868">
        <w:rPr>
          <w:rFonts w:ascii="Palatino Linotype" w:eastAsia="Calibri" w:hAnsi="Palatino Linotype" w:cs="Arial"/>
          <w:sz w:val="24"/>
          <w:lang w:val="es-ES"/>
        </w:rPr>
        <w:t>El Comisionado Ponente con fundamento en lo dispuesto por el artículo 185 fracción II de la ley de la materia, a través del acuerdo de admisión de fecha</w:t>
      </w:r>
      <w:r w:rsidRPr="00D650C5">
        <w:rPr>
          <w:rFonts w:ascii="Palatino Linotype" w:eastAsia="Calibri" w:hAnsi="Palatino Linotype" w:cs="Arial"/>
          <w:sz w:val="24"/>
          <w:lang w:val="es-ES"/>
        </w:rPr>
        <w:t xml:space="preserve"> </w:t>
      </w:r>
      <w:r w:rsidR="0021183C">
        <w:rPr>
          <w:rFonts w:ascii="Palatino Linotype" w:eastAsia="Calibri" w:hAnsi="Palatino Linotype" w:cs="Arial"/>
          <w:sz w:val="24"/>
          <w:lang w:val="es-ES"/>
        </w:rPr>
        <w:t>nueve</w:t>
      </w:r>
      <w:r w:rsidR="00D650C5" w:rsidRPr="00D650C5">
        <w:rPr>
          <w:rFonts w:ascii="Palatino Linotype" w:eastAsia="Calibri" w:hAnsi="Palatino Linotype" w:cs="Arial"/>
          <w:sz w:val="24"/>
          <w:lang w:val="es-ES"/>
        </w:rPr>
        <w:t xml:space="preserve"> </w:t>
      </w:r>
      <w:r w:rsidRPr="00D650C5">
        <w:rPr>
          <w:rFonts w:ascii="Palatino Linotype" w:eastAsia="Calibri" w:hAnsi="Palatino Linotype" w:cs="Arial"/>
          <w:sz w:val="24"/>
          <w:lang w:val="es-ES"/>
        </w:rPr>
        <w:t xml:space="preserve"> (</w:t>
      </w:r>
      <w:r w:rsidR="0021183C">
        <w:rPr>
          <w:rFonts w:ascii="Palatino Linotype" w:eastAsia="Calibri" w:hAnsi="Palatino Linotype" w:cs="Arial"/>
          <w:sz w:val="24"/>
          <w:lang w:val="es-ES"/>
        </w:rPr>
        <w:t>9</w:t>
      </w:r>
      <w:r w:rsidRPr="00D650C5">
        <w:rPr>
          <w:rFonts w:ascii="Palatino Linotype" w:eastAsia="Calibri" w:hAnsi="Palatino Linotype" w:cs="Arial"/>
          <w:sz w:val="24"/>
          <w:lang w:val="es-ES"/>
        </w:rPr>
        <w:t xml:space="preserve">) </w:t>
      </w:r>
      <w:r w:rsidR="007817F6" w:rsidRPr="00D650C5">
        <w:rPr>
          <w:rFonts w:ascii="Palatino Linotype" w:eastAsia="Calibri" w:hAnsi="Palatino Linotype" w:cs="Arial"/>
          <w:sz w:val="24"/>
          <w:lang w:val="es-ES"/>
        </w:rPr>
        <w:t xml:space="preserve"> </w:t>
      </w:r>
      <w:r w:rsidRPr="00D650C5">
        <w:rPr>
          <w:rFonts w:ascii="Palatino Linotype" w:eastAsia="Calibri" w:hAnsi="Palatino Linotype" w:cs="Arial"/>
          <w:sz w:val="24"/>
          <w:lang w:val="es-ES"/>
        </w:rPr>
        <w:t>de</w:t>
      </w:r>
      <w:r w:rsidR="007817F6" w:rsidRPr="00D650C5">
        <w:rPr>
          <w:rFonts w:ascii="Palatino Linotype" w:eastAsia="Calibri" w:hAnsi="Palatino Linotype" w:cs="Arial"/>
          <w:sz w:val="24"/>
          <w:lang w:val="es-ES"/>
        </w:rPr>
        <w:t xml:space="preserve"> </w:t>
      </w:r>
      <w:r w:rsidR="0021183C">
        <w:rPr>
          <w:rFonts w:ascii="Palatino Linotype" w:eastAsia="Calibri" w:hAnsi="Palatino Linotype" w:cs="Arial"/>
          <w:sz w:val="24"/>
          <w:lang w:val="es-ES"/>
        </w:rPr>
        <w:t>febrero</w:t>
      </w:r>
      <w:r w:rsidR="007817F6" w:rsidRPr="00D650C5">
        <w:rPr>
          <w:rFonts w:ascii="Palatino Linotype" w:eastAsia="Calibri" w:hAnsi="Palatino Linotype" w:cs="Arial"/>
          <w:sz w:val="24"/>
          <w:lang w:val="es-ES"/>
        </w:rPr>
        <w:t xml:space="preserve"> </w:t>
      </w:r>
      <w:r w:rsidRPr="00D90868">
        <w:rPr>
          <w:rFonts w:ascii="Palatino Linotype" w:eastAsia="Calibri" w:hAnsi="Palatino Linotype" w:cs="Arial"/>
          <w:sz w:val="24"/>
          <w:lang w:val="es-ES"/>
        </w:rPr>
        <w:t>de dos mil veinti</w:t>
      </w:r>
      <w:r w:rsidR="0021183C">
        <w:rPr>
          <w:rFonts w:ascii="Palatino Linotype" w:eastAsia="Calibri" w:hAnsi="Palatino Linotype" w:cs="Arial"/>
          <w:sz w:val="24"/>
          <w:lang w:val="es-ES"/>
        </w:rPr>
        <w:t>dós</w:t>
      </w:r>
      <w:r w:rsidRPr="00D90868">
        <w:rPr>
          <w:rFonts w:ascii="Palatino Linotype" w:eastAsia="Calibri" w:hAnsi="Palatino Linotype" w:cs="Arial"/>
          <w:sz w:val="24"/>
          <w:lang w:val="es-ES"/>
        </w:rPr>
        <w:t xml:space="preserve">, puso a disposición de las partes el expediente electrónico </w:t>
      </w:r>
      <w:r w:rsidRPr="00D90868">
        <w:rPr>
          <w:rFonts w:ascii="Palatino Linotype" w:eastAsia="Calibri" w:hAnsi="Palatino Linotype" w:cs="Arial"/>
          <w:sz w:val="24"/>
        </w:rPr>
        <w:t xml:space="preserve">vía </w:t>
      </w:r>
      <w:r w:rsidRPr="00D90868">
        <w:rPr>
          <w:rFonts w:ascii="Palatino Linotype" w:eastAsia="Calibri" w:hAnsi="Palatino Linotype" w:cs="Arial"/>
          <w:b/>
          <w:sz w:val="24"/>
          <w:lang w:val="es-ES"/>
        </w:rPr>
        <w:t xml:space="preserve">SAIMEX </w:t>
      </w:r>
      <w:r w:rsidRPr="00D9086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D90868">
        <w:rPr>
          <w:rFonts w:ascii="Palatino Linotype" w:eastAsia="Calibri" w:hAnsi="Palatino Linotype" w:cs="Arial"/>
          <w:b/>
          <w:sz w:val="24"/>
          <w:lang w:val="es-ES"/>
        </w:rPr>
        <w:t>SUJETO OBLIGADO</w:t>
      </w:r>
      <w:r w:rsidRPr="00D90868">
        <w:rPr>
          <w:rFonts w:ascii="Palatino Linotype" w:eastAsia="Calibri" w:hAnsi="Palatino Linotype" w:cs="Arial"/>
          <w:sz w:val="24"/>
          <w:lang w:val="es-ES"/>
        </w:rPr>
        <w:t xml:space="preserve"> presentara el informe justificado procedente.</w:t>
      </w:r>
    </w:p>
    <w:p w14:paraId="34A0FA2E" w14:textId="77777777" w:rsidR="00D90868" w:rsidRPr="00D90868" w:rsidRDefault="00D90868" w:rsidP="00D90868">
      <w:pPr>
        <w:pStyle w:val="Prrafodelista"/>
        <w:spacing w:before="240" w:after="240" w:line="360" w:lineRule="auto"/>
        <w:ind w:left="0"/>
        <w:jc w:val="both"/>
        <w:rPr>
          <w:rFonts w:ascii="Palatino Linotype" w:eastAsia="Calibri" w:hAnsi="Palatino Linotype" w:cs="Arial"/>
          <w:sz w:val="24"/>
          <w:lang w:val="es-AR"/>
        </w:rPr>
      </w:pPr>
    </w:p>
    <w:p w14:paraId="7EB4FF11" w14:textId="08026E42" w:rsidR="00D90868" w:rsidRDefault="0021183C" w:rsidP="0021183C">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lastRenderedPageBreak/>
        <w:t>El Sujeto Obligado fue omiso en presentar informe justificado, se inserta imagen de referencia.</w:t>
      </w:r>
    </w:p>
    <w:p w14:paraId="360DBC38" w14:textId="77777777" w:rsidR="0021183C" w:rsidRPr="0021183C" w:rsidRDefault="0021183C" w:rsidP="0021183C">
      <w:pPr>
        <w:pStyle w:val="Prrafodelista"/>
        <w:rPr>
          <w:rFonts w:ascii="Palatino Linotype" w:hAnsi="Palatino Linotype" w:cs="Arial"/>
          <w:sz w:val="24"/>
        </w:rPr>
      </w:pPr>
    </w:p>
    <w:p w14:paraId="3C377199" w14:textId="5DF4921F" w:rsidR="0021183C" w:rsidRDefault="0021183C" w:rsidP="0021183C">
      <w:pPr>
        <w:spacing w:before="240" w:after="240" w:line="360" w:lineRule="auto"/>
        <w:jc w:val="both"/>
        <w:rPr>
          <w:rFonts w:ascii="Palatino Linotype" w:hAnsi="Palatino Linotype" w:cs="Arial"/>
          <w:sz w:val="24"/>
        </w:rPr>
      </w:pPr>
      <w:r>
        <w:rPr>
          <w:noProof/>
          <w:lang w:eastAsia="es-MX"/>
        </w:rPr>
        <w:drawing>
          <wp:inline distT="0" distB="0" distL="0" distR="0" wp14:anchorId="0A969564" wp14:editId="76A60037">
            <wp:extent cx="5736566" cy="147996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12" t="47535" r="7471" b="13195"/>
                    <a:stretch/>
                  </pic:blipFill>
                  <pic:spPr bwMode="auto">
                    <a:xfrm>
                      <a:off x="0" y="0"/>
                      <a:ext cx="5793243" cy="1494583"/>
                    </a:xfrm>
                    <a:prstGeom prst="rect">
                      <a:avLst/>
                    </a:prstGeom>
                    <a:ln>
                      <a:noFill/>
                    </a:ln>
                    <a:extLst>
                      <a:ext uri="{53640926-AAD7-44D8-BBD7-CCE9431645EC}">
                        <a14:shadowObscured xmlns:a14="http://schemas.microsoft.com/office/drawing/2010/main"/>
                      </a:ext>
                    </a:extLst>
                  </pic:spPr>
                </pic:pic>
              </a:graphicData>
            </a:graphic>
          </wp:inline>
        </w:drawing>
      </w:r>
    </w:p>
    <w:p w14:paraId="715B0BEE" w14:textId="77777777" w:rsidR="0021183C" w:rsidRPr="0021183C" w:rsidRDefault="0021183C" w:rsidP="0021183C">
      <w:pPr>
        <w:pStyle w:val="Prrafodelista"/>
        <w:numPr>
          <w:ilvl w:val="0"/>
          <w:numId w:val="2"/>
        </w:numPr>
        <w:spacing w:before="240" w:after="240" w:line="360" w:lineRule="auto"/>
        <w:ind w:left="0" w:firstLine="0"/>
        <w:jc w:val="both"/>
        <w:rPr>
          <w:rFonts w:ascii="Palatino Linotype" w:hAnsi="Palatino Linotype" w:cs="Arial"/>
          <w:sz w:val="24"/>
        </w:rPr>
      </w:pPr>
      <w:r w:rsidRPr="0021183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CE5A58B" w14:textId="77777777" w:rsidR="0021183C" w:rsidRPr="002152A6" w:rsidRDefault="0021183C" w:rsidP="0021183C">
      <w:pPr>
        <w:pStyle w:val="Prrafodelista"/>
        <w:spacing w:line="360" w:lineRule="auto"/>
        <w:ind w:left="0"/>
        <w:jc w:val="both"/>
        <w:rPr>
          <w:rFonts w:ascii="Palatino Linotype" w:hAnsi="Palatino Linotype" w:cs="Arial"/>
        </w:rPr>
      </w:pPr>
    </w:p>
    <w:p w14:paraId="210C978B" w14:textId="77777777" w:rsidR="0021183C" w:rsidRPr="002152A6" w:rsidRDefault="0021183C" w:rsidP="0021183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02C48">
        <w:rPr>
          <w:rFonts w:ascii="Palatino Linotype" w:hAnsi="Palatino Linotype" w:cs="Arial"/>
          <w:b/>
          <w:bCs/>
          <w:i/>
          <w:iCs/>
          <w:color w:val="222222"/>
          <w:sz w:val="22"/>
          <w:lang w:val="es-ES_tradnl"/>
        </w:rPr>
        <w:t>QUEJA, RECURSO DE. LA OMISION DE RENDIR EL INFORME RESPECTIVO NO IMPIDE QUE SE RESUELV</w:t>
      </w:r>
      <w:r w:rsidRPr="00B02C48">
        <w:rPr>
          <w:rFonts w:ascii="Palatino Linotype" w:hAnsi="Palatino Linotype" w:cs="Arial"/>
          <w:b/>
          <w:i/>
          <w:iCs/>
          <w:color w:val="222222"/>
          <w:sz w:val="22"/>
          <w:lang w:val="es-ES_tradnl"/>
        </w:rPr>
        <w:t>A.</w:t>
      </w:r>
      <w:r w:rsidRPr="002152A6">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2152A6">
        <w:rPr>
          <w:rFonts w:ascii="Palatino Linotype" w:hAnsi="Palatino Linotype" w:cs="Arial"/>
          <w:i/>
          <w:iCs/>
          <w:color w:val="222222"/>
          <w:sz w:val="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7B1E855C" w14:textId="77777777" w:rsidR="0021183C" w:rsidRPr="002152A6" w:rsidRDefault="0021183C" w:rsidP="0021183C">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5CEF20C4" w14:textId="2AD24BEF" w:rsidR="0021183C" w:rsidRPr="002152A6" w:rsidRDefault="0021183C" w:rsidP="0021183C">
      <w:pPr>
        <w:pStyle w:val="Prrafodelista"/>
        <w:numPr>
          <w:ilvl w:val="0"/>
          <w:numId w:val="2"/>
        </w:numPr>
        <w:spacing w:line="360" w:lineRule="auto"/>
        <w:ind w:left="0" w:firstLine="0"/>
        <w:jc w:val="both"/>
        <w:rPr>
          <w:rFonts w:ascii="Palatino Linotype" w:hAnsi="Palatino Linotype" w:cs="Arial"/>
          <w:b/>
        </w:rPr>
      </w:pPr>
      <w:r w:rsidRPr="002152A6">
        <w:rPr>
          <w:rFonts w:ascii="Palatino Linotype" w:hAnsi="Palatino Linotype" w:cs="Arial"/>
          <w:color w:val="222222"/>
        </w:rPr>
        <w:t>Por lo cual se reitera, que la falta de informe justificado no impide que este Órgano Garante conozca y resuelva el recurso de revisión, solo propicia que el </w:t>
      </w:r>
      <w:r w:rsidRPr="002152A6">
        <w:rPr>
          <w:rFonts w:ascii="Palatino Linotype" w:hAnsi="Palatino Linotype" w:cs="Arial"/>
          <w:b/>
          <w:bCs/>
          <w:color w:val="222222"/>
        </w:rPr>
        <w:t>SUJETO OBLIGADO</w:t>
      </w:r>
      <w:r w:rsidRPr="002152A6">
        <w:rPr>
          <w:rFonts w:ascii="Palatino Linotype" w:hAnsi="Palatino Linotype" w:cs="Arial"/>
          <w:color w:val="222222"/>
        </w:rPr>
        <w:t> pierda la oportunidad de justificar su falta de respuesta y manifestar lo que a su derecho convenga.</w:t>
      </w:r>
    </w:p>
    <w:p w14:paraId="73F33357" w14:textId="77777777" w:rsidR="0021183C" w:rsidRDefault="0021183C" w:rsidP="0021183C">
      <w:pPr>
        <w:pStyle w:val="Prrafodelista"/>
        <w:spacing w:before="240" w:after="240" w:line="360" w:lineRule="auto"/>
        <w:ind w:left="0"/>
        <w:jc w:val="both"/>
        <w:rPr>
          <w:rFonts w:ascii="Palatino Linotype" w:hAnsi="Palatino Linotype" w:cs="Arial"/>
          <w:sz w:val="24"/>
        </w:rPr>
      </w:pPr>
    </w:p>
    <w:p w14:paraId="62D01E6B" w14:textId="15C9D45D" w:rsidR="00234B30" w:rsidRPr="0021183C" w:rsidRDefault="0021183C" w:rsidP="0021183C">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Por su parte, e</w:t>
      </w:r>
      <w:r w:rsidR="00234B30" w:rsidRPr="0021183C">
        <w:rPr>
          <w:rFonts w:ascii="Palatino Linotype" w:hAnsi="Palatino Linotype" w:cs="Arial"/>
          <w:sz w:val="24"/>
        </w:rPr>
        <w:t>l Recurrente fue omiso en realizar manifestaciones, presentar pruebas, alegatos o expresar lo que a su derecho convenga.</w:t>
      </w:r>
    </w:p>
    <w:p w14:paraId="5EC7DCDF" w14:textId="77777777" w:rsidR="00234B30" w:rsidRDefault="00234B30" w:rsidP="00234B30">
      <w:pPr>
        <w:pStyle w:val="Prrafodelista"/>
        <w:spacing w:before="240" w:after="240" w:line="360" w:lineRule="auto"/>
        <w:ind w:left="0"/>
        <w:jc w:val="both"/>
        <w:rPr>
          <w:rFonts w:ascii="Palatino Linotype" w:hAnsi="Palatino Linotype" w:cs="Arial"/>
          <w:sz w:val="24"/>
        </w:rPr>
      </w:pPr>
    </w:p>
    <w:p w14:paraId="11E0F919" w14:textId="6477F57E" w:rsidR="00234B30" w:rsidRDefault="00D065DB" w:rsidP="00204817">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w:t>
      </w:r>
      <w:r w:rsidR="0021183C">
        <w:rPr>
          <w:rFonts w:ascii="Palatino Linotype" w:hAnsi="Palatino Linotype" w:cs="Arial"/>
          <w:sz w:val="24"/>
        </w:rPr>
        <w:t xml:space="preserve">nueve </w:t>
      </w:r>
      <w:r>
        <w:rPr>
          <w:rFonts w:ascii="Palatino Linotype" w:hAnsi="Palatino Linotype" w:cs="Arial"/>
          <w:sz w:val="24"/>
        </w:rPr>
        <w:t>(</w:t>
      </w:r>
      <w:r w:rsidR="0021183C">
        <w:rPr>
          <w:rFonts w:ascii="Palatino Linotype" w:hAnsi="Palatino Linotype" w:cs="Arial"/>
          <w:sz w:val="24"/>
        </w:rPr>
        <w:t>9</w:t>
      </w:r>
      <w:r w:rsidR="0029707A" w:rsidRPr="00234B30">
        <w:rPr>
          <w:rFonts w:ascii="Palatino Linotype" w:hAnsi="Palatino Linotype" w:cs="Arial"/>
          <w:sz w:val="24"/>
        </w:rPr>
        <w:t xml:space="preserve">) de </w:t>
      </w:r>
      <w:r w:rsidR="0021183C">
        <w:rPr>
          <w:rFonts w:ascii="Palatino Linotype" w:hAnsi="Palatino Linotype" w:cs="Arial"/>
          <w:sz w:val="24"/>
        </w:rPr>
        <w:t>febrero</w:t>
      </w:r>
      <w:r w:rsidR="00234B30">
        <w:rPr>
          <w:rFonts w:ascii="Palatino Linotype" w:hAnsi="Palatino Linotype" w:cs="Arial"/>
          <w:sz w:val="24"/>
        </w:rPr>
        <w:t xml:space="preserve"> </w:t>
      </w:r>
      <w:r w:rsidR="0029707A" w:rsidRPr="00234B30">
        <w:rPr>
          <w:rFonts w:ascii="Palatino Linotype" w:hAnsi="Palatino Linotype" w:cs="Arial"/>
          <w:sz w:val="24"/>
        </w:rPr>
        <w:t>de dos mil veinti</w:t>
      </w:r>
      <w:r w:rsidR="0021183C">
        <w:rPr>
          <w:rFonts w:ascii="Palatino Linotype" w:hAnsi="Palatino Linotype" w:cs="Arial"/>
          <w:sz w:val="24"/>
        </w:rPr>
        <w:t>dós</w:t>
      </w:r>
      <w:r w:rsidR="0029707A" w:rsidRPr="00234B30">
        <w:rPr>
          <w:rFonts w:ascii="Palatino Linotype" w:hAnsi="Palatino Linotype" w:cs="Arial"/>
          <w:sz w:val="24"/>
        </w:rPr>
        <w:t xml:space="preserve">, </w:t>
      </w:r>
      <w:r w:rsidR="00234B30">
        <w:rPr>
          <w:rFonts w:ascii="Palatino Linotype" w:hAnsi="Palatino Linotype" w:cs="Arial"/>
          <w:sz w:val="24"/>
        </w:rPr>
        <w:t>el Recurrente presentó su desistimiento, el cual será objeto de análisis en líneas subsecuentes.</w:t>
      </w:r>
    </w:p>
    <w:p w14:paraId="4BBC30E3" w14:textId="77777777" w:rsidR="00234B30" w:rsidRPr="00234B30" w:rsidRDefault="00234B30" w:rsidP="00234B30">
      <w:pPr>
        <w:pStyle w:val="Prrafodelista"/>
        <w:rPr>
          <w:rFonts w:ascii="Palatino Linotype" w:hAnsi="Palatino Linotype" w:cs="Arial"/>
          <w:sz w:val="24"/>
        </w:rPr>
      </w:pPr>
    </w:p>
    <w:p w14:paraId="482FE9FD" w14:textId="2AE14C1A" w:rsidR="00A06659" w:rsidRPr="00A06659" w:rsidRDefault="009D67BC" w:rsidP="00A06659">
      <w:pPr>
        <w:pStyle w:val="Prrafodelista"/>
        <w:numPr>
          <w:ilvl w:val="0"/>
          <w:numId w:val="2"/>
        </w:numPr>
        <w:spacing w:before="240" w:after="240" w:line="360" w:lineRule="auto"/>
        <w:ind w:left="0" w:hanging="11"/>
        <w:jc w:val="both"/>
        <w:rPr>
          <w:rFonts w:ascii="Palatino Linotype" w:hAnsi="Palatino Linotype"/>
          <w:b/>
          <w:sz w:val="24"/>
          <w:u w:val="single"/>
        </w:rPr>
      </w:pPr>
      <w:r>
        <w:rPr>
          <w:rFonts w:ascii="Palatino Linotype" w:hAnsi="Palatino Linotype"/>
          <w:sz w:val="24"/>
        </w:rPr>
        <w:t>La Comisionada</w:t>
      </w:r>
      <w:r w:rsidR="00D93F02" w:rsidRPr="001A288C">
        <w:rPr>
          <w:rFonts w:ascii="Palatino Linotype" w:hAnsi="Palatino Linotype"/>
          <w:sz w:val="24"/>
        </w:rPr>
        <w:t xml:space="preserve"> Ponente decretó el cierre de instrucción</w:t>
      </w:r>
      <w:r w:rsidR="008B340C" w:rsidRPr="001A288C">
        <w:rPr>
          <w:rFonts w:ascii="Palatino Linotype" w:hAnsi="Palatino Linotype"/>
          <w:sz w:val="24"/>
        </w:rPr>
        <w:t xml:space="preserve"> </w:t>
      </w:r>
      <w:r w:rsidR="008B340C" w:rsidRPr="006C2AC0">
        <w:rPr>
          <w:rFonts w:ascii="Palatino Linotype" w:hAnsi="Palatino Linotype"/>
          <w:sz w:val="24"/>
        </w:rPr>
        <w:t>en fecha</w:t>
      </w:r>
      <w:r w:rsidR="00BD70E5">
        <w:rPr>
          <w:rFonts w:ascii="Palatino Linotype" w:hAnsi="Palatino Linotype"/>
          <w:sz w:val="24"/>
        </w:rPr>
        <w:t xml:space="preserve"> </w:t>
      </w:r>
      <w:r w:rsidR="0021183C">
        <w:rPr>
          <w:rFonts w:ascii="Palatino Linotype" w:hAnsi="Palatino Linotype"/>
          <w:sz w:val="24"/>
        </w:rPr>
        <w:t xml:space="preserve">veinticinco </w:t>
      </w:r>
      <w:r w:rsidR="008B340C" w:rsidRPr="00AC41BE">
        <w:rPr>
          <w:rFonts w:ascii="Palatino Linotype" w:hAnsi="Palatino Linotype"/>
          <w:sz w:val="24"/>
        </w:rPr>
        <w:t>(</w:t>
      </w:r>
      <w:r w:rsidR="00BD70E5" w:rsidRPr="00AC41BE">
        <w:rPr>
          <w:rFonts w:ascii="Palatino Linotype" w:hAnsi="Palatino Linotype"/>
          <w:sz w:val="24"/>
        </w:rPr>
        <w:t>7</w:t>
      </w:r>
      <w:r w:rsidR="00234B30" w:rsidRPr="00AC41BE">
        <w:rPr>
          <w:rFonts w:ascii="Palatino Linotype" w:hAnsi="Palatino Linotype"/>
          <w:sz w:val="24"/>
        </w:rPr>
        <w:t>)</w:t>
      </w:r>
      <w:r w:rsidR="008B340C" w:rsidRPr="006C2AC0">
        <w:rPr>
          <w:rFonts w:ascii="Palatino Linotype" w:hAnsi="Palatino Linotype"/>
          <w:sz w:val="24"/>
        </w:rPr>
        <w:t xml:space="preserve"> de </w:t>
      </w:r>
      <w:r w:rsidR="0021183C">
        <w:rPr>
          <w:rFonts w:ascii="Palatino Linotype" w:hAnsi="Palatino Linotype"/>
          <w:sz w:val="24"/>
        </w:rPr>
        <w:t>febrero</w:t>
      </w:r>
      <w:r w:rsidR="00AC41BE">
        <w:rPr>
          <w:rFonts w:ascii="Palatino Linotype" w:hAnsi="Palatino Linotype"/>
          <w:sz w:val="24"/>
        </w:rPr>
        <w:t xml:space="preserve"> </w:t>
      </w:r>
      <w:r w:rsidR="00101B3B" w:rsidRPr="006C2AC0">
        <w:rPr>
          <w:rFonts w:ascii="Palatino Linotype" w:hAnsi="Palatino Linotype"/>
          <w:sz w:val="24"/>
        </w:rPr>
        <w:t>d</w:t>
      </w:r>
      <w:r w:rsidR="00101B3B" w:rsidRPr="001A288C">
        <w:rPr>
          <w:rFonts w:ascii="Palatino Linotype" w:hAnsi="Palatino Linotype"/>
          <w:sz w:val="24"/>
        </w:rPr>
        <w:t>e dos mil veinti</w:t>
      </w:r>
      <w:r w:rsidR="0021183C">
        <w:rPr>
          <w:rFonts w:ascii="Palatino Linotype" w:hAnsi="Palatino Linotype"/>
          <w:sz w:val="24"/>
        </w:rPr>
        <w:t>dós</w:t>
      </w:r>
      <w:r w:rsidR="00101B3B" w:rsidRPr="001A288C">
        <w:rPr>
          <w:rFonts w:ascii="Palatino Linotype" w:hAnsi="Palatino Linotype"/>
          <w:sz w:val="24"/>
        </w:rPr>
        <w:t xml:space="preserve"> a efecto de presentar al Pleno el correspondiente proyecto de resolución y- - </w:t>
      </w:r>
      <w:r w:rsidR="00410BCF" w:rsidRPr="001A288C">
        <w:rPr>
          <w:rFonts w:ascii="Palatino Linotype" w:hAnsi="Palatino Linotype" w:cs="Arial"/>
          <w:color w:val="000000" w:themeColor="text1"/>
          <w:sz w:val="24"/>
        </w:rPr>
        <w:t xml:space="preserve"> - - - - - - - - - - - - - - - - - - - - - - - - - - - - - - - - - - - - - - - - - - - - </w:t>
      </w:r>
      <w:bookmarkStart w:id="1" w:name="_Toc89855847"/>
    </w:p>
    <w:p w14:paraId="12821D4D" w14:textId="77777777" w:rsidR="00A06659" w:rsidRPr="00A06659" w:rsidRDefault="00A06659" w:rsidP="00A06659">
      <w:pPr>
        <w:pStyle w:val="Prrafodelista"/>
        <w:rPr>
          <w:rFonts w:ascii="Palatino Linotype" w:hAnsi="Palatino Linotype"/>
          <w:b/>
          <w:sz w:val="24"/>
          <w:u w:val="single"/>
        </w:rPr>
      </w:pPr>
    </w:p>
    <w:p w14:paraId="20313F7D" w14:textId="77777777" w:rsidR="00A06659" w:rsidRDefault="00A06659" w:rsidP="00A06659">
      <w:pPr>
        <w:spacing w:before="240" w:after="240" w:line="360" w:lineRule="auto"/>
        <w:jc w:val="both"/>
        <w:rPr>
          <w:rFonts w:ascii="Palatino Linotype" w:hAnsi="Palatino Linotype"/>
          <w:b/>
          <w:sz w:val="24"/>
          <w:u w:val="single"/>
        </w:rPr>
      </w:pPr>
    </w:p>
    <w:p w14:paraId="6CFEBB75" w14:textId="77777777" w:rsidR="00A06659" w:rsidRPr="00A06659" w:rsidRDefault="00A06659" w:rsidP="00A06659">
      <w:pPr>
        <w:spacing w:before="240" w:after="240" w:line="360" w:lineRule="auto"/>
        <w:jc w:val="both"/>
        <w:rPr>
          <w:rFonts w:ascii="Palatino Linotype" w:hAnsi="Palatino Linotype"/>
          <w:b/>
          <w:sz w:val="24"/>
          <w:u w:val="single"/>
        </w:rPr>
      </w:pPr>
    </w:p>
    <w:p w14:paraId="7727972C" w14:textId="331F05D7" w:rsidR="00D93F02" w:rsidRPr="00AA5C89" w:rsidRDefault="00D93F02" w:rsidP="00D93F02">
      <w:pPr>
        <w:pStyle w:val="Ttulo1"/>
        <w:spacing w:line="360" w:lineRule="auto"/>
        <w:jc w:val="center"/>
        <w:rPr>
          <w:rFonts w:ascii="Palatino Linotype" w:hAnsi="Palatino Linotype"/>
          <w:b/>
          <w:color w:val="auto"/>
          <w:sz w:val="24"/>
          <w:szCs w:val="24"/>
        </w:rPr>
      </w:pPr>
      <w:r w:rsidRPr="00AA5C89">
        <w:rPr>
          <w:rFonts w:ascii="Palatino Linotype" w:hAnsi="Palatino Linotype"/>
          <w:b/>
          <w:color w:val="auto"/>
          <w:sz w:val="24"/>
          <w:szCs w:val="24"/>
        </w:rPr>
        <w:lastRenderedPageBreak/>
        <w:t>CONSIDERANDO</w:t>
      </w:r>
      <w:bookmarkEnd w:id="1"/>
      <w:r w:rsidRPr="00AA5C89">
        <w:rPr>
          <w:rFonts w:ascii="Palatino Linotype" w:hAnsi="Palatino Linotype"/>
          <w:b/>
          <w:color w:val="auto"/>
          <w:sz w:val="24"/>
          <w:szCs w:val="24"/>
        </w:rPr>
        <w:t xml:space="preserve"> </w:t>
      </w:r>
    </w:p>
    <w:p w14:paraId="44DF70DD" w14:textId="77777777" w:rsidR="00D93F02" w:rsidRPr="00AA5C89" w:rsidRDefault="00D93F02" w:rsidP="00D93F02">
      <w:pPr>
        <w:spacing w:line="360" w:lineRule="auto"/>
        <w:rPr>
          <w:rFonts w:ascii="Palatino Linotype" w:hAnsi="Palatino Linotype"/>
          <w:sz w:val="24"/>
          <w:szCs w:val="24"/>
          <w:lang w:eastAsia="en-US"/>
        </w:rPr>
      </w:pPr>
    </w:p>
    <w:p w14:paraId="4AF9AE1E" w14:textId="77777777" w:rsidR="00D93F02" w:rsidRPr="00AA5C89" w:rsidRDefault="00D93F02" w:rsidP="00D93F02">
      <w:pPr>
        <w:pStyle w:val="Ttulo2"/>
        <w:spacing w:line="360" w:lineRule="auto"/>
        <w:rPr>
          <w:rFonts w:ascii="Palatino Linotype" w:hAnsi="Palatino Linotype"/>
          <w:b/>
          <w:bCs/>
          <w:color w:val="auto"/>
          <w:spacing w:val="60"/>
          <w:sz w:val="24"/>
          <w:szCs w:val="24"/>
        </w:rPr>
      </w:pPr>
      <w:bookmarkStart w:id="2" w:name="_Toc89855848"/>
      <w:r w:rsidRPr="00AA5C89">
        <w:rPr>
          <w:rFonts w:ascii="Palatino Linotype" w:hAnsi="Palatino Linotype"/>
          <w:b/>
          <w:color w:val="auto"/>
          <w:sz w:val="24"/>
          <w:szCs w:val="24"/>
        </w:rPr>
        <w:t>PRIMERO. De la competencia</w:t>
      </w:r>
      <w:bookmarkEnd w:id="2"/>
    </w:p>
    <w:p w14:paraId="57BBAC4A" w14:textId="457D3F1F" w:rsidR="002628B6" w:rsidRDefault="002628B6" w:rsidP="002628B6">
      <w:pPr>
        <w:pStyle w:val="Prrafodelista"/>
        <w:numPr>
          <w:ilvl w:val="0"/>
          <w:numId w:val="2"/>
        </w:numPr>
        <w:spacing w:before="240" w:after="240" w:line="360" w:lineRule="auto"/>
        <w:ind w:left="0" w:firstLine="0"/>
        <w:jc w:val="both"/>
        <w:rPr>
          <w:rFonts w:ascii="Palatino Linotype" w:hAnsi="Palatino Linotype"/>
          <w:sz w:val="24"/>
        </w:rPr>
      </w:pPr>
      <w:r w:rsidRPr="00C14B76">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4B76">
        <w:rPr>
          <w:rFonts w:ascii="Palatino Linotype" w:eastAsia="Calibri" w:hAnsi="Palatino Linotype"/>
          <w:b/>
          <w:sz w:val="24"/>
          <w:lang w:val="es-ES"/>
        </w:rPr>
        <w:t>Constitución Política de los Estados Unidos Mexicanos</w:t>
      </w:r>
      <w:r w:rsidRPr="00C14B76">
        <w:rPr>
          <w:rFonts w:ascii="Palatino Linotype" w:eastAsia="Calibri" w:hAnsi="Palatino Linotype"/>
          <w:sz w:val="24"/>
          <w:lang w:val="es-ES"/>
        </w:rPr>
        <w:t xml:space="preserve">; 5, </w:t>
      </w:r>
      <w:r w:rsidRPr="00C14B76">
        <w:rPr>
          <w:rFonts w:ascii="Palatino Linotype" w:hAnsi="Palatino Linotype" w:cs="Tahoma"/>
          <w:bCs/>
          <w:sz w:val="24"/>
        </w:rPr>
        <w:t xml:space="preserve">vigésimo noveno, trigésimo y trigésimo primero, fracciones I, II, III, IV y V </w:t>
      </w:r>
      <w:r w:rsidRPr="00C14B76">
        <w:rPr>
          <w:rFonts w:ascii="Palatino Linotype" w:eastAsia="Calibri" w:hAnsi="Palatino Linotype"/>
          <w:b/>
          <w:sz w:val="24"/>
          <w:lang w:val="es-ES"/>
        </w:rPr>
        <w:t>Constitución Política del Estado Libre y Soberano de México</w:t>
      </w:r>
      <w:r w:rsidRPr="00C14B76">
        <w:rPr>
          <w:rFonts w:ascii="Palatino Linotype" w:eastAsia="Calibri" w:hAnsi="Palatino Linotype"/>
          <w:sz w:val="24"/>
          <w:lang w:val="es-ES"/>
        </w:rPr>
        <w:t xml:space="preserve">; artículos 1, 2 fracción II, 13, 29, 36 fracciones I y II, 176, 178, 179, 181 párrafo tercero y 185 </w:t>
      </w:r>
      <w:r w:rsidRPr="00C14B76">
        <w:rPr>
          <w:rFonts w:ascii="Palatino Linotype" w:eastAsia="Calibri" w:hAnsi="Palatino Linotype" w:cs="Arial"/>
          <w:sz w:val="24"/>
          <w:lang w:val="es-ES"/>
        </w:rPr>
        <w:t xml:space="preserve">de la </w:t>
      </w:r>
      <w:r w:rsidRPr="00C14B76">
        <w:rPr>
          <w:rFonts w:ascii="Palatino Linotype" w:eastAsia="Calibri" w:hAnsi="Palatino Linotype" w:cs="Arial"/>
          <w:b/>
          <w:sz w:val="24"/>
          <w:lang w:val="es-ES"/>
        </w:rPr>
        <w:t>Ley de Transparencia y Acceso a la Información Pública del Estado de México y Municipios</w:t>
      </w:r>
      <w:r w:rsidRPr="00C14B76">
        <w:rPr>
          <w:rFonts w:ascii="Palatino Linotype" w:eastAsia="Calibri" w:hAnsi="Palatino Linotype" w:cs="Arial"/>
          <w:sz w:val="24"/>
          <w:lang w:val="es-ES"/>
        </w:rPr>
        <w:t xml:space="preserve">; y 10, 7, 9 fracciones I y XXIV, y 11 del </w:t>
      </w:r>
      <w:r w:rsidRPr="00C14B76">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C14B76">
        <w:rPr>
          <w:rFonts w:ascii="Palatino Linotype" w:hAnsi="Palatino Linotype"/>
          <w:sz w:val="24"/>
        </w:rPr>
        <w:t>.</w:t>
      </w:r>
    </w:p>
    <w:p w14:paraId="455D25A2" w14:textId="77777777" w:rsidR="00410BCF" w:rsidRPr="00AA5C89" w:rsidRDefault="00410BCF" w:rsidP="00410BCF">
      <w:pPr>
        <w:pStyle w:val="Prrafodelista"/>
        <w:spacing w:before="240" w:after="240" w:line="360" w:lineRule="auto"/>
        <w:ind w:left="0"/>
        <w:jc w:val="both"/>
        <w:rPr>
          <w:rFonts w:ascii="Palatino Linotype" w:hAnsi="Palatino Linotype"/>
          <w:sz w:val="24"/>
        </w:rPr>
      </w:pPr>
    </w:p>
    <w:p w14:paraId="1760C146" w14:textId="77777777" w:rsidR="00410BCF" w:rsidRPr="00AA5C89" w:rsidRDefault="00410BCF" w:rsidP="00410BCF">
      <w:pPr>
        <w:pStyle w:val="Prrafodelista"/>
        <w:numPr>
          <w:ilvl w:val="0"/>
          <w:numId w:val="2"/>
        </w:numPr>
        <w:spacing w:before="240" w:after="240" w:line="360" w:lineRule="auto"/>
        <w:ind w:left="0" w:firstLine="0"/>
        <w:jc w:val="both"/>
        <w:rPr>
          <w:rFonts w:ascii="Palatino Linotype" w:hAnsi="Palatino Linotype"/>
          <w:sz w:val="24"/>
        </w:rPr>
      </w:pPr>
      <w:r w:rsidRPr="00AA5C89">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ADA4541" w14:textId="77777777" w:rsidR="00D93F02" w:rsidRPr="00AA5C89" w:rsidRDefault="00D93F02" w:rsidP="00D93F02">
      <w:pPr>
        <w:pStyle w:val="Ttulo2"/>
        <w:spacing w:line="360" w:lineRule="auto"/>
        <w:rPr>
          <w:rFonts w:ascii="Palatino Linotype" w:hAnsi="Palatino Linotype"/>
          <w:b/>
          <w:color w:val="auto"/>
          <w:sz w:val="24"/>
          <w:szCs w:val="24"/>
        </w:rPr>
      </w:pPr>
      <w:bookmarkStart w:id="3" w:name="_Toc89855849"/>
      <w:r w:rsidRPr="00AA5C89">
        <w:rPr>
          <w:rFonts w:ascii="Palatino Linotype" w:hAnsi="Palatino Linotype"/>
          <w:b/>
          <w:color w:val="auto"/>
          <w:sz w:val="24"/>
          <w:szCs w:val="24"/>
        </w:rPr>
        <w:lastRenderedPageBreak/>
        <w:t>SEGUNDO. De la oportunidad y procedencia.</w:t>
      </w:r>
      <w:bookmarkEnd w:id="3"/>
    </w:p>
    <w:p w14:paraId="1DA27919" w14:textId="50F8B32E" w:rsidR="00234B30" w:rsidRPr="00234B30" w:rsidRDefault="00234B30" w:rsidP="00234B30">
      <w:pPr>
        <w:pStyle w:val="Prrafodelista"/>
        <w:numPr>
          <w:ilvl w:val="0"/>
          <w:numId w:val="2"/>
        </w:numPr>
        <w:spacing w:before="240" w:after="240" w:line="360" w:lineRule="auto"/>
        <w:ind w:left="0" w:right="49" w:firstLine="0"/>
        <w:jc w:val="both"/>
        <w:rPr>
          <w:rFonts w:ascii="Palatino Linotype" w:hAnsi="Palatino Linotype"/>
          <w:sz w:val="24"/>
        </w:rPr>
      </w:pPr>
      <w:r w:rsidRPr="00C14B76">
        <w:rPr>
          <w:rFonts w:ascii="Palatino Linotype" w:eastAsia="Calibri" w:hAnsi="Palatino Linotype" w:cs="Arial"/>
          <w:sz w:val="24"/>
        </w:rPr>
        <w:t xml:space="preserve">El medio de impugnación fue presentado a través del </w:t>
      </w:r>
      <w:r w:rsidRPr="00C14B76">
        <w:rPr>
          <w:rFonts w:ascii="Palatino Linotype" w:eastAsia="Calibri" w:hAnsi="Palatino Linotype" w:cs="Arial"/>
          <w:b/>
          <w:sz w:val="24"/>
        </w:rPr>
        <w:t>SAIMEX,</w:t>
      </w:r>
      <w:r w:rsidRPr="00C14B76">
        <w:rPr>
          <w:rFonts w:ascii="Palatino Linotype" w:eastAsia="Calibri" w:hAnsi="Palatino Linotype" w:cs="Arial"/>
          <w:sz w:val="24"/>
        </w:rPr>
        <w:t xml:space="preserve"> en el formato previamente aprobado para tal efecto y dentro del plazo legal de quince días hábiles otorgados; siendo así que el </w:t>
      </w:r>
      <w:r w:rsidRPr="00C14B76">
        <w:rPr>
          <w:rFonts w:ascii="Palatino Linotype" w:eastAsia="Calibri" w:hAnsi="Palatino Linotype" w:cs="Arial"/>
          <w:b/>
          <w:sz w:val="24"/>
        </w:rPr>
        <w:t>SUJETO OBLIGADO</w:t>
      </w:r>
      <w:r w:rsidRPr="00C14B76">
        <w:rPr>
          <w:rFonts w:ascii="Palatino Linotype" w:eastAsia="Calibri" w:hAnsi="Palatino Linotype" w:cs="Arial"/>
          <w:sz w:val="24"/>
        </w:rPr>
        <w:t xml:space="preserve"> entregó respuesta a la solicitud el día </w:t>
      </w:r>
      <w:r w:rsidR="00A06659">
        <w:rPr>
          <w:rFonts w:ascii="Palatino Linotype" w:eastAsia="Calibri" w:hAnsi="Palatino Linotype" w:cs="Arial"/>
          <w:sz w:val="24"/>
        </w:rPr>
        <w:t>tres</w:t>
      </w:r>
      <w:r w:rsidR="006927C3">
        <w:rPr>
          <w:rFonts w:ascii="Palatino Linotype" w:eastAsia="Calibri" w:hAnsi="Palatino Linotype" w:cs="Arial"/>
          <w:sz w:val="24"/>
        </w:rPr>
        <w:t xml:space="preserve"> </w:t>
      </w:r>
      <w:r w:rsidRPr="00C14B76">
        <w:rPr>
          <w:rFonts w:ascii="Palatino Linotype" w:eastAsia="Calibri" w:hAnsi="Palatino Linotype" w:cs="Arial"/>
          <w:sz w:val="24"/>
        </w:rPr>
        <w:t>(</w:t>
      </w:r>
      <w:r w:rsidR="00A06659">
        <w:rPr>
          <w:rFonts w:ascii="Palatino Linotype" w:eastAsia="Calibri" w:hAnsi="Palatino Linotype" w:cs="Arial"/>
          <w:sz w:val="24"/>
        </w:rPr>
        <w:t>3</w:t>
      </w:r>
      <w:r w:rsidRPr="00C14B76">
        <w:rPr>
          <w:rFonts w:ascii="Palatino Linotype" w:eastAsia="Calibri" w:hAnsi="Palatino Linotype" w:cs="Arial"/>
          <w:sz w:val="24"/>
        </w:rPr>
        <w:t xml:space="preserve">) de </w:t>
      </w:r>
      <w:r w:rsidR="00A06659">
        <w:rPr>
          <w:rFonts w:ascii="Palatino Linotype" w:eastAsia="Calibri" w:hAnsi="Palatino Linotype" w:cs="Arial"/>
          <w:sz w:val="24"/>
        </w:rPr>
        <w:t>febrero</w:t>
      </w:r>
      <w:r w:rsidRPr="00C14B76">
        <w:rPr>
          <w:rFonts w:ascii="Palatino Linotype" w:eastAsia="Calibri" w:hAnsi="Palatino Linotype" w:cs="Arial"/>
          <w:sz w:val="24"/>
        </w:rPr>
        <w:t xml:space="preserve"> de dos mil veinti</w:t>
      </w:r>
      <w:r w:rsidR="00A06659">
        <w:rPr>
          <w:rFonts w:ascii="Palatino Linotype" w:eastAsia="Calibri" w:hAnsi="Palatino Linotype" w:cs="Arial"/>
          <w:sz w:val="24"/>
        </w:rPr>
        <w:t>dós</w:t>
      </w:r>
      <w:r w:rsidRPr="00C14B76">
        <w:rPr>
          <w:rFonts w:ascii="Palatino Linotype" w:eastAsia="Calibri" w:hAnsi="Palatino Linotype" w:cs="Arial"/>
          <w:sz w:val="24"/>
        </w:rPr>
        <w:t xml:space="preserve">, </w:t>
      </w:r>
      <w:r w:rsidRPr="00C14B76">
        <w:rPr>
          <w:rFonts w:ascii="Palatino Linotype" w:hAnsi="Palatino Linotype" w:cs="Arial"/>
          <w:sz w:val="24"/>
        </w:rPr>
        <w:t xml:space="preserve">de tal forma que el plazo para interponer el recurso de revisión transcurrió del </w:t>
      </w:r>
      <w:r w:rsidR="00A06659">
        <w:rPr>
          <w:rFonts w:ascii="Palatino Linotype" w:hAnsi="Palatino Linotype" w:cs="Arial"/>
          <w:sz w:val="24"/>
        </w:rPr>
        <w:t>cuatro</w:t>
      </w:r>
      <w:r w:rsidR="006927C3">
        <w:rPr>
          <w:rFonts w:ascii="Palatino Linotype" w:hAnsi="Palatino Linotype" w:cs="Arial"/>
          <w:sz w:val="24"/>
        </w:rPr>
        <w:t xml:space="preserve"> </w:t>
      </w:r>
      <w:r w:rsidRPr="00C14B76">
        <w:rPr>
          <w:rFonts w:ascii="Palatino Linotype" w:hAnsi="Palatino Linotype" w:cs="Arial"/>
          <w:sz w:val="24"/>
        </w:rPr>
        <w:t>(</w:t>
      </w:r>
      <w:r w:rsidR="00A06659">
        <w:rPr>
          <w:rFonts w:ascii="Palatino Linotype" w:hAnsi="Palatino Linotype" w:cs="Arial"/>
          <w:sz w:val="24"/>
        </w:rPr>
        <w:t>4</w:t>
      </w:r>
      <w:r w:rsidRPr="00C14B76">
        <w:rPr>
          <w:rFonts w:ascii="Palatino Linotype" w:hAnsi="Palatino Linotype" w:cs="Arial"/>
          <w:sz w:val="24"/>
        </w:rPr>
        <w:t>)</w:t>
      </w:r>
      <w:r w:rsidR="00CC6E43">
        <w:rPr>
          <w:rFonts w:ascii="Palatino Linotype" w:hAnsi="Palatino Linotype" w:cs="Arial"/>
          <w:sz w:val="24"/>
        </w:rPr>
        <w:t xml:space="preserve"> </w:t>
      </w:r>
      <w:r w:rsidR="00A06659">
        <w:rPr>
          <w:rFonts w:ascii="Palatino Linotype" w:hAnsi="Palatino Linotype" w:cs="Arial"/>
          <w:sz w:val="24"/>
        </w:rPr>
        <w:t xml:space="preserve">al veinticuatro (24) </w:t>
      </w:r>
      <w:r w:rsidR="00CC6E43">
        <w:rPr>
          <w:rFonts w:ascii="Palatino Linotype" w:hAnsi="Palatino Linotype" w:cs="Arial"/>
          <w:sz w:val="24"/>
        </w:rPr>
        <w:t xml:space="preserve">de </w:t>
      </w:r>
      <w:r w:rsidR="00A06659">
        <w:rPr>
          <w:rFonts w:ascii="Palatino Linotype" w:hAnsi="Palatino Linotype" w:cs="Arial"/>
          <w:sz w:val="24"/>
        </w:rPr>
        <w:t>febrero de dos mil veintidós</w:t>
      </w:r>
      <w:r w:rsidRPr="00661432">
        <w:rPr>
          <w:rFonts w:ascii="Palatino Linotype" w:hAnsi="Palatino Linotype" w:cs="Arial"/>
          <w:sz w:val="24"/>
        </w:rPr>
        <w:t xml:space="preserve">; en consecuencia, presentó su inconformidad el día </w:t>
      </w:r>
      <w:r w:rsidR="00A06659">
        <w:rPr>
          <w:rFonts w:ascii="Palatino Linotype" w:hAnsi="Palatino Linotype" w:cs="Arial"/>
          <w:sz w:val="24"/>
        </w:rPr>
        <w:t>cuatro</w:t>
      </w:r>
      <w:r w:rsidR="00FF2F66" w:rsidRPr="006927C3">
        <w:rPr>
          <w:rFonts w:ascii="Palatino Linotype" w:hAnsi="Palatino Linotype" w:cs="Arial"/>
          <w:sz w:val="24"/>
        </w:rPr>
        <w:t xml:space="preserve"> </w:t>
      </w:r>
      <w:r w:rsidRPr="006927C3">
        <w:rPr>
          <w:rFonts w:ascii="Palatino Linotype" w:hAnsi="Palatino Linotype" w:cs="Arial"/>
          <w:sz w:val="24"/>
        </w:rPr>
        <w:t>(</w:t>
      </w:r>
      <w:r w:rsidR="00A06659">
        <w:rPr>
          <w:rFonts w:ascii="Palatino Linotype" w:hAnsi="Palatino Linotype" w:cs="Arial"/>
          <w:sz w:val="24"/>
        </w:rPr>
        <w:t>4</w:t>
      </w:r>
      <w:r w:rsidRPr="006927C3">
        <w:rPr>
          <w:rFonts w:ascii="Palatino Linotype" w:hAnsi="Palatino Linotype" w:cs="Arial"/>
          <w:sz w:val="24"/>
        </w:rPr>
        <w:t xml:space="preserve">) de </w:t>
      </w:r>
      <w:r w:rsidR="00A06659">
        <w:rPr>
          <w:rFonts w:ascii="Palatino Linotype" w:hAnsi="Palatino Linotype" w:cs="Arial"/>
          <w:sz w:val="24"/>
        </w:rPr>
        <w:t>febrero</w:t>
      </w:r>
      <w:r w:rsidR="006927C3" w:rsidRPr="006927C3">
        <w:rPr>
          <w:rFonts w:ascii="Palatino Linotype" w:hAnsi="Palatino Linotype" w:cs="Arial"/>
          <w:sz w:val="24"/>
        </w:rPr>
        <w:t xml:space="preserve"> </w:t>
      </w:r>
      <w:r w:rsidRPr="006927C3">
        <w:rPr>
          <w:rFonts w:ascii="Palatino Linotype" w:hAnsi="Palatino Linotype" w:cs="Arial"/>
          <w:sz w:val="24"/>
        </w:rPr>
        <w:t xml:space="preserve"> de dos mil veinti</w:t>
      </w:r>
      <w:r w:rsidR="00A06659">
        <w:rPr>
          <w:rFonts w:ascii="Palatino Linotype" w:hAnsi="Palatino Linotype" w:cs="Arial"/>
          <w:sz w:val="24"/>
        </w:rPr>
        <w:t>dós</w:t>
      </w:r>
      <w:r w:rsidRPr="006927C3">
        <w:rPr>
          <w:rFonts w:ascii="Palatino Linotype" w:hAnsi="Palatino Linotype" w:cs="Arial"/>
          <w:sz w:val="24"/>
        </w:rPr>
        <w:t>,</w:t>
      </w:r>
      <w:r w:rsidRPr="00661432">
        <w:rPr>
          <w:rFonts w:ascii="Palatino Linotype" w:hAnsi="Palatino Linotype" w:cs="Arial"/>
          <w:sz w:val="24"/>
        </w:rPr>
        <w:t xml:space="preserve"> por lo que se encuentra dentro de los márgenes temporales previstos en el artículo 178 de la </w:t>
      </w:r>
      <w:r w:rsidRPr="00661432">
        <w:rPr>
          <w:rFonts w:ascii="Palatino Linotype" w:hAnsi="Palatino Linotype" w:cs="Arial"/>
          <w:b/>
          <w:sz w:val="24"/>
        </w:rPr>
        <w:t xml:space="preserve">Ley de Transparencia y Acceso a la Información Pública del Estado de México y Municipios </w:t>
      </w:r>
      <w:r w:rsidRPr="00661432">
        <w:rPr>
          <w:rFonts w:ascii="Palatino Linotype" w:hAnsi="Palatino Linotype" w:cs="Arial"/>
          <w:sz w:val="24"/>
        </w:rPr>
        <w:t>vigente.</w:t>
      </w:r>
    </w:p>
    <w:p w14:paraId="6F0EBE57" w14:textId="77777777" w:rsidR="00D93F02" w:rsidRPr="00AA5C89" w:rsidRDefault="00D93F02" w:rsidP="00D93F02">
      <w:pPr>
        <w:pStyle w:val="Prrafodelista"/>
        <w:spacing w:before="240" w:after="240" w:line="360" w:lineRule="auto"/>
        <w:ind w:left="0" w:right="49"/>
        <w:jc w:val="both"/>
        <w:rPr>
          <w:rFonts w:ascii="Palatino Linotype" w:hAnsi="Palatino Linotype"/>
          <w:sz w:val="24"/>
        </w:rPr>
      </w:pPr>
    </w:p>
    <w:p w14:paraId="5E15F3E0" w14:textId="77777777" w:rsidR="00FA264D" w:rsidRPr="00F43832" w:rsidRDefault="00FA264D" w:rsidP="00FA264D">
      <w:pPr>
        <w:pStyle w:val="Prrafodelista"/>
        <w:numPr>
          <w:ilvl w:val="0"/>
          <w:numId w:val="2"/>
        </w:numPr>
        <w:spacing w:before="240" w:after="240" w:line="360" w:lineRule="auto"/>
        <w:ind w:left="0" w:right="49" w:firstLine="0"/>
        <w:jc w:val="both"/>
        <w:rPr>
          <w:rFonts w:ascii="Palatino Linotype" w:hAnsi="Palatino Linotype"/>
          <w:sz w:val="24"/>
        </w:rPr>
      </w:pPr>
      <w:r w:rsidRPr="00C14B76">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ED5FAD" w14:textId="77777777" w:rsidR="00D93F02" w:rsidRPr="00AA5C89" w:rsidRDefault="00D93F02" w:rsidP="00D93F02">
      <w:pPr>
        <w:pStyle w:val="Prrafodelista"/>
        <w:rPr>
          <w:rFonts w:ascii="Palatino Linotype" w:hAnsi="Palatino Linotype"/>
          <w:sz w:val="24"/>
        </w:rPr>
      </w:pPr>
    </w:p>
    <w:p w14:paraId="10E141CD" w14:textId="3B16741D" w:rsidR="00AF0AE8" w:rsidRPr="00AF0AE8" w:rsidRDefault="00D93F02" w:rsidP="00AE5475">
      <w:pPr>
        <w:pStyle w:val="Ttulo2"/>
        <w:rPr>
          <w:rFonts w:ascii="Palatino Linotype" w:hAnsi="Palatino Linotype"/>
          <w:b/>
          <w:color w:val="auto"/>
          <w:sz w:val="24"/>
        </w:rPr>
      </w:pPr>
      <w:bookmarkStart w:id="4" w:name="_Toc89855850"/>
      <w:r w:rsidRPr="00AA5C89">
        <w:rPr>
          <w:rFonts w:ascii="Palatino Linotype" w:hAnsi="Palatino Linotype"/>
          <w:b/>
          <w:color w:val="auto"/>
          <w:sz w:val="24"/>
          <w:szCs w:val="24"/>
        </w:rPr>
        <w:t>TERCERO.</w:t>
      </w:r>
      <w:bookmarkStart w:id="5" w:name="_Toc452722829"/>
      <w:bookmarkStart w:id="6" w:name="_Toc454373811"/>
      <w:bookmarkStart w:id="7" w:name="_Toc476675991"/>
      <w:r w:rsidR="00AE5475">
        <w:rPr>
          <w:rFonts w:ascii="Palatino Linotype" w:hAnsi="Palatino Linotype"/>
          <w:b/>
          <w:color w:val="auto"/>
          <w:sz w:val="24"/>
          <w:szCs w:val="24"/>
        </w:rPr>
        <w:t xml:space="preserve"> </w:t>
      </w:r>
      <w:r w:rsidR="00AF0AE8" w:rsidRPr="00AF0AE8">
        <w:rPr>
          <w:rFonts w:ascii="Palatino Linotype" w:hAnsi="Palatino Linotype"/>
          <w:b/>
          <w:color w:val="auto"/>
          <w:sz w:val="24"/>
        </w:rPr>
        <w:t>De las causales del sobreseimiento</w:t>
      </w:r>
      <w:bookmarkEnd w:id="4"/>
    </w:p>
    <w:p w14:paraId="58165A8E" w14:textId="77777777" w:rsidR="00D93F02" w:rsidRPr="00AA5C89" w:rsidRDefault="00D93F02" w:rsidP="00D93F02">
      <w:pPr>
        <w:spacing w:line="360" w:lineRule="auto"/>
        <w:rPr>
          <w:rFonts w:ascii="Palatino Linotype" w:hAnsi="Palatino Linotype"/>
          <w:sz w:val="24"/>
          <w:szCs w:val="24"/>
          <w:lang w:eastAsia="en-US"/>
        </w:rPr>
      </w:pPr>
    </w:p>
    <w:p w14:paraId="6C9CDCB7" w14:textId="44246FEA" w:rsidR="00D93F02" w:rsidRPr="00AA5C89" w:rsidRDefault="00234B30" w:rsidP="00D93F02">
      <w:pPr>
        <w:pStyle w:val="Ttulo2"/>
        <w:numPr>
          <w:ilvl w:val="0"/>
          <w:numId w:val="22"/>
        </w:numPr>
        <w:spacing w:line="259" w:lineRule="auto"/>
        <w:rPr>
          <w:rFonts w:ascii="Palatino Linotype" w:eastAsia="Calibri" w:hAnsi="Palatino Linotype"/>
          <w:b/>
          <w:color w:val="auto"/>
          <w:sz w:val="24"/>
          <w:szCs w:val="24"/>
        </w:rPr>
      </w:pPr>
      <w:bookmarkStart w:id="8" w:name="_Toc89855851"/>
      <w:r>
        <w:rPr>
          <w:rFonts w:ascii="Palatino Linotype" w:eastAsia="Calibri" w:hAnsi="Palatino Linotype"/>
          <w:b/>
          <w:color w:val="auto"/>
          <w:sz w:val="24"/>
          <w:szCs w:val="24"/>
        </w:rPr>
        <w:t>Del Desistimiento</w:t>
      </w:r>
      <w:r w:rsidR="00D93F02" w:rsidRPr="00AA5C89">
        <w:rPr>
          <w:rFonts w:ascii="Palatino Linotype" w:eastAsia="Calibri" w:hAnsi="Palatino Linotype"/>
          <w:b/>
          <w:color w:val="auto"/>
          <w:sz w:val="24"/>
          <w:szCs w:val="24"/>
        </w:rPr>
        <w:t>.</w:t>
      </w:r>
      <w:bookmarkEnd w:id="8"/>
    </w:p>
    <w:p w14:paraId="58CC3E3B" w14:textId="77777777" w:rsidR="00D93F02" w:rsidRPr="00AA5C89" w:rsidRDefault="00D93F02" w:rsidP="00D93F02">
      <w:pPr>
        <w:pStyle w:val="Prrafodelista"/>
        <w:spacing w:line="360" w:lineRule="auto"/>
        <w:ind w:left="0"/>
        <w:jc w:val="both"/>
        <w:rPr>
          <w:rFonts w:ascii="Palatino Linotype" w:hAnsi="Palatino Linotype" w:cs="Arial"/>
          <w:sz w:val="24"/>
        </w:rPr>
      </w:pPr>
    </w:p>
    <w:p w14:paraId="508D466D" w14:textId="15CCC1A3" w:rsidR="008F18EC" w:rsidRDefault="00234B30" w:rsidP="008F18EC">
      <w:pPr>
        <w:pStyle w:val="Prrafodelista"/>
        <w:numPr>
          <w:ilvl w:val="0"/>
          <w:numId w:val="2"/>
        </w:numPr>
        <w:spacing w:before="240" w:after="240" w:line="360" w:lineRule="auto"/>
        <w:ind w:left="0" w:firstLine="0"/>
        <w:jc w:val="both"/>
        <w:rPr>
          <w:rFonts w:ascii="Palatino Linotype" w:eastAsia="MS Mincho" w:hAnsi="Palatino Linotype"/>
          <w:color w:val="000000"/>
        </w:rPr>
      </w:pPr>
      <w:r>
        <w:rPr>
          <w:rFonts w:ascii="Palatino Linotype" w:eastAsia="MS Mincho" w:hAnsi="Palatino Linotype"/>
          <w:color w:val="000000"/>
        </w:rPr>
        <w:t xml:space="preserve">En el presente asunto en particular, el Sistema de Acceso a la Información Mexiquense </w:t>
      </w:r>
      <w:r w:rsidR="008F18EC" w:rsidRPr="00712DD6">
        <w:rPr>
          <w:rFonts w:ascii="Palatino Linotype" w:eastAsia="MS Mincho" w:hAnsi="Palatino Linotype"/>
          <w:color w:val="000000"/>
        </w:rPr>
        <w:t xml:space="preserve">en el numeral </w:t>
      </w:r>
      <w:r w:rsidR="00A06659">
        <w:rPr>
          <w:rFonts w:ascii="Palatino Linotype" w:eastAsia="MS Mincho" w:hAnsi="Palatino Linotype"/>
          <w:color w:val="000000"/>
        </w:rPr>
        <w:t>9</w:t>
      </w:r>
      <w:r w:rsidR="008F18EC" w:rsidRPr="00712DD6">
        <w:rPr>
          <w:rFonts w:ascii="Palatino Linotype" w:eastAsia="MS Mincho" w:hAnsi="Palatino Linotype"/>
          <w:color w:val="000000"/>
        </w:rPr>
        <w:t xml:space="preserve">, tiene como estatus </w:t>
      </w:r>
      <w:r w:rsidR="008F18EC" w:rsidRPr="006E798A">
        <w:rPr>
          <w:rFonts w:ascii="Palatino Linotype" w:eastAsia="MS Mincho" w:hAnsi="Palatino Linotype"/>
          <w:b/>
          <w:color w:val="000000"/>
        </w:rPr>
        <w:t>“Recurso de Revisión Desistido”</w:t>
      </w:r>
      <w:r w:rsidR="008F18EC">
        <w:rPr>
          <w:rFonts w:ascii="Palatino Linotype" w:eastAsia="MS Mincho" w:hAnsi="Palatino Linotype"/>
          <w:color w:val="000000"/>
        </w:rPr>
        <w:t xml:space="preserve"> y el usuario que realizó e</w:t>
      </w:r>
      <w:r w:rsidR="00C52907">
        <w:rPr>
          <w:rFonts w:ascii="Palatino Linotype" w:eastAsia="MS Mincho" w:hAnsi="Palatino Linotype"/>
          <w:color w:val="000000"/>
        </w:rPr>
        <w:t>l movimiento, fue el RECURRENTE; se inserta imagen de referencia:</w:t>
      </w:r>
    </w:p>
    <w:p w14:paraId="580EF018" w14:textId="77777777" w:rsidR="00C52907" w:rsidRDefault="00C52907" w:rsidP="00C52907">
      <w:pPr>
        <w:pStyle w:val="Prrafodelista"/>
        <w:spacing w:before="240" w:after="240" w:line="360" w:lineRule="auto"/>
        <w:ind w:left="0"/>
        <w:jc w:val="both"/>
        <w:rPr>
          <w:rFonts w:ascii="Palatino Linotype" w:eastAsia="MS Mincho" w:hAnsi="Palatino Linotype"/>
          <w:color w:val="000000"/>
        </w:rPr>
      </w:pPr>
    </w:p>
    <w:p w14:paraId="1DAF1EF7" w14:textId="71838840" w:rsidR="002B3D27" w:rsidRDefault="00A06659" w:rsidP="00790DC6">
      <w:pPr>
        <w:pStyle w:val="Prrafodelista"/>
        <w:spacing w:before="240" w:after="240" w:line="360" w:lineRule="auto"/>
        <w:ind w:left="0"/>
        <w:jc w:val="both"/>
        <w:rPr>
          <w:rFonts w:ascii="Palatino Linotype" w:eastAsia="MS Mincho" w:hAnsi="Palatino Linotype"/>
          <w:color w:val="000000"/>
        </w:rPr>
      </w:pPr>
      <w:r>
        <w:rPr>
          <w:noProof/>
          <w:lang w:eastAsia="es-MX"/>
        </w:rPr>
        <w:lastRenderedPageBreak/>
        <w:drawing>
          <wp:inline distT="0" distB="0" distL="0" distR="0" wp14:anchorId="5E0EE65A" wp14:editId="309F2217">
            <wp:extent cx="5736566" cy="3061514"/>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844" t="30978" r="28651" b="28692"/>
                    <a:stretch/>
                  </pic:blipFill>
                  <pic:spPr bwMode="auto">
                    <a:xfrm>
                      <a:off x="0" y="0"/>
                      <a:ext cx="5750362" cy="3068877"/>
                    </a:xfrm>
                    <a:prstGeom prst="rect">
                      <a:avLst/>
                    </a:prstGeom>
                    <a:ln>
                      <a:noFill/>
                    </a:ln>
                    <a:extLst>
                      <a:ext uri="{53640926-AAD7-44D8-BBD7-CCE9431645EC}">
                        <a14:shadowObscured xmlns:a14="http://schemas.microsoft.com/office/drawing/2010/main"/>
                      </a:ext>
                    </a:extLst>
                  </pic:spPr>
                </pic:pic>
              </a:graphicData>
            </a:graphic>
          </wp:inline>
        </w:drawing>
      </w:r>
    </w:p>
    <w:p w14:paraId="0E712D31" w14:textId="080AB0A3" w:rsidR="008F18EC" w:rsidRPr="00A06659" w:rsidRDefault="008F18EC" w:rsidP="00C52907">
      <w:pPr>
        <w:pStyle w:val="Prrafodelista"/>
        <w:numPr>
          <w:ilvl w:val="0"/>
          <w:numId w:val="2"/>
        </w:numPr>
        <w:spacing w:before="240" w:after="240" w:line="360" w:lineRule="auto"/>
        <w:ind w:left="0" w:right="-28" w:firstLine="0"/>
        <w:jc w:val="both"/>
        <w:rPr>
          <w:rFonts w:ascii="Palatino Linotype" w:eastAsia="Calibri" w:hAnsi="Palatino Linotype" w:cs="Arial"/>
          <w:sz w:val="24"/>
          <w:lang w:val="es-ES"/>
        </w:rPr>
      </w:pPr>
      <w:r w:rsidRPr="00A06659">
        <w:rPr>
          <w:rFonts w:ascii="Palatino Linotype" w:eastAsia="MS Mincho" w:hAnsi="Palatino Linotype"/>
          <w:color w:val="000000"/>
          <w:sz w:val="24"/>
        </w:rPr>
        <w:t>Al presionar el apartado del desistimiento, se aprecia la siguiente leyenda “</w:t>
      </w:r>
      <w:r w:rsidR="00A06659" w:rsidRPr="00A06659">
        <w:rPr>
          <w:rFonts w:ascii="Palatino Linotype" w:hAnsi="Palatino Linotype"/>
          <w:i/>
          <w:color w:val="000000"/>
        </w:rPr>
        <w:t>Desistimiento del recurso de revisión</w:t>
      </w:r>
      <w:r w:rsidR="00A06659">
        <w:rPr>
          <w:rFonts w:ascii="Palatino Linotype" w:hAnsi="Palatino Linotype"/>
          <w:i/>
          <w:color w:val="000000"/>
        </w:rPr>
        <w:t>”</w:t>
      </w:r>
      <w:r w:rsidRPr="00A06659">
        <w:rPr>
          <w:rFonts w:ascii="Palatino Linotype" w:eastAsia="MS Mincho" w:hAnsi="Palatino Linotype"/>
          <w:color w:val="000000"/>
          <w:sz w:val="24"/>
        </w:rPr>
        <w:t>, se inserta imagen de referencia:</w:t>
      </w:r>
    </w:p>
    <w:p w14:paraId="7CDAC0A8" w14:textId="7FE01926" w:rsidR="00D353DC" w:rsidRPr="00BC71B3" w:rsidRDefault="00A06659" w:rsidP="00C52907">
      <w:pPr>
        <w:pStyle w:val="Prrafodelista"/>
        <w:spacing w:before="240" w:after="240" w:line="360" w:lineRule="auto"/>
        <w:ind w:left="0"/>
        <w:jc w:val="center"/>
        <w:rPr>
          <w:rFonts w:ascii="Palatino Linotype" w:eastAsia="Calibri" w:hAnsi="Palatino Linotype" w:cs="Arial"/>
          <w:lang w:val="es-ES"/>
        </w:rPr>
      </w:pPr>
      <w:r>
        <w:rPr>
          <w:noProof/>
          <w:lang w:eastAsia="es-MX"/>
        </w:rPr>
        <w:drawing>
          <wp:inline distT="0" distB="0" distL="0" distR="0" wp14:anchorId="5331C3B6" wp14:editId="235DF85D">
            <wp:extent cx="5037128" cy="337655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851" t="23061" r="31345" b="33077"/>
                    <a:stretch/>
                  </pic:blipFill>
                  <pic:spPr bwMode="auto">
                    <a:xfrm>
                      <a:off x="0" y="0"/>
                      <a:ext cx="5082470" cy="3406953"/>
                    </a:xfrm>
                    <a:prstGeom prst="rect">
                      <a:avLst/>
                    </a:prstGeom>
                    <a:ln>
                      <a:noFill/>
                    </a:ln>
                    <a:extLst>
                      <a:ext uri="{53640926-AAD7-44D8-BBD7-CCE9431645EC}">
                        <a14:shadowObscured xmlns:a14="http://schemas.microsoft.com/office/drawing/2010/main"/>
                      </a:ext>
                    </a:extLst>
                  </pic:spPr>
                </pic:pic>
              </a:graphicData>
            </a:graphic>
          </wp:inline>
        </w:drawing>
      </w:r>
    </w:p>
    <w:p w14:paraId="176F5C72" w14:textId="36474371" w:rsidR="008F18EC" w:rsidRDefault="008F18EC" w:rsidP="008F18EC">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lastRenderedPageBreak/>
        <w:t xml:space="preserve">Cabe señalar que el desistimiento únicamente puede ser seleccionada por el dueño o usuario de la cuenta. </w:t>
      </w:r>
      <w:r w:rsidR="00C52907">
        <w:rPr>
          <w:rFonts w:ascii="Palatino Linotype" w:eastAsia="MS Mincho" w:hAnsi="Palatino Linotype"/>
          <w:color w:val="000000"/>
        </w:rPr>
        <w:t>Automáticamente el</w:t>
      </w:r>
      <w:r>
        <w:rPr>
          <w:rFonts w:ascii="Palatino Linotype" w:eastAsia="MS Mincho" w:hAnsi="Palatino Linotype"/>
          <w:color w:val="000000"/>
        </w:rPr>
        <w:t xml:space="preserve"> sistema</w:t>
      </w:r>
      <w:r w:rsidR="00C52907">
        <w:rPr>
          <w:rFonts w:ascii="Palatino Linotype" w:eastAsia="MS Mincho" w:hAnsi="Palatino Linotype"/>
          <w:color w:val="000000"/>
        </w:rPr>
        <w:t>,</w:t>
      </w:r>
      <w:r>
        <w:rPr>
          <w:rFonts w:ascii="Palatino Linotype" w:eastAsia="MS Mincho" w:hAnsi="Palatino Linotype"/>
          <w:color w:val="000000"/>
        </w:rPr>
        <w:t xml:space="preserve"> al activar la opción para el desistimiento, </w:t>
      </w:r>
      <w:r w:rsidR="00C52907">
        <w:rPr>
          <w:rFonts w:ascii="Palatino Linotype" w:eastAsia="MS Mincho" w:hAnsi="Palatino Linotype"/>
          <w:color w:val="000000"/>
        </w:rPr>
        <w:t xml:space="preserve">emite </w:t>
      </w:r>
      <w:r w:rsidRPr="00712DD6">
        <w:rPr>
          <w:rFonts w:ascii="Palatino Linotype" w:eastAsia="MS Mincho" w:hAnsi="Palatino Linotype"/>
          <w:b/>
          <w:color w:val="000000"/>
        </w:rPr>
        <w:t>una ventana de alerta</w:t>
      </w:r>
      <w:r>
        <w:rPr>
          <w:rFonts w:ascii="Palatino Linotype" w:eastAsia="MS Mincho" w:hAnsi="Palatino Linotype"/>
          <w:color w:val="000000"/>
        </w:rPr>
        <w:t xml:space="preserve"> </w:t>
      </w:r>
      <w:r w:rsidR="00C52907">
        <w:rPr>
          <w:rFonts w:ascii="Palatino Linotype" w:eastAsia="MS Mincho" w:hAnsi="Palatino Linotype"/>
          <w:color w:val="000000"/>
        </w:rPr>
        <w:t xml:space="preserve">al usuario, </w:t>
      </w:r>
      <w:r>
        <w:rPr>
          <w:rFonts w:ascii="Palatino Linotype" w:eastAsia="MS Mincho" w:hAnsi="Palatino Linotype"/>
          <w:color w:val="000000"/>
        </w:rPr>
        <w:t xml:space="preserve">con el objeto que confirme que efectivamente es su deseo desistirse del recurso; actuación que se constituye como </w:t>
      </w:r>
      <w:r w:rsidRPr="00712DD6">
        <w:rPr>
          <w:rFonts w:ascii="Palatino Linotype" w:eastAsia="MS Mincho" w:hAnsi="Palatino Linotype"/>
          <w:b/>
          <w:color w:val="000000"/>
        </w:rPr>
        <w:t>un desistimiento expreso.</w:t>
      </w:r>
    </w:p>
    <w:p w14:paraId="263A5170" w14:textId="77777777" w:rsidR="008F18EC" w:rsidRDefault="008F18EC" w:rsidP="008F18EC">
      <w:pPr>
        <w:pStyle w:val="Prrafodelista"/>
        <w:spacing w:before="240" w:after="240" w:line="360" w:lineRule="auto"/>
        <w:ind w:left="0" w:right="49"/>
        <w:jc w:val="both"/>
        <w:rPr>
          <w:rFonts w:ascii="Palatino Linotype" w:eastAsia="MS Mincho" w:hAnsi="Palatino Linotype"/>
          <w:color w:val="000000"/>
        </w:rPr>
      </w:pPr>
    </w:p>
    <w:p w14:paraId="26530F3B" w14:textId="52B572B5" w:rsidR="008F18EC" w:rsidRDefault="008F18EC" w:rsidP="008F18EC">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 xml:space="preserve">En ese orden de ideas se colige que la </w:t>
      </w:r>
      <w:r>
        <w:rPr>
          <w:rFonts w:ascii="Palatino Linotype" w:eastAsia="MS Mincho" w:hAnsi="Palatino Linotype"/>
          <w:b/>
          <w:color w:val="000000"/>
        </w:rPr>
        <w:t xml:space="preserve">RECURRENTE </w:t>
      </w:r>
      <w:r>
        <w:rPr>
          <w:rFonts w:ascii="Palatino Linotype" w:eastAsia="MS Mincho" w:hAnsi="Palatino Linotype"/>
          <w:color w:val="000000"/>
        </w:rPr>
        <w:t xml:space="preserve">de propia voluntad sin existir coacción o dolo, en ejercicio de sus derechos se desiste del presente recurso en que se actúa, en este sentido el </w:t>
      </w:r>
      <w:r w:rsidR="007C0E4B">
        <w:rPr>
          <w:rFonts w:ascii="Palatino Linotype" w:eastAsia="MS Mincho" w:hAnsi="Palatino Linotype"/>
          <w:color w:val="000000"/>
        </w:rPr>
        <w:t>artículo</w:t>
      </w:r>
      <w:r w:rsidR="00FA264D">
        <w:rPr>
          <w:rFonts w:ascii="Palatino Linotype" w:eastAsia="MS Mincho" w:hAnsi="Palatino Linotype"/>
          <w:color w:val="000000"/>
        </w:rPr>
        <w:t xml:space="preserve"> 192</w:t>
      </w:r>
      <w:r>
        <w:rPr>
          <w:rFonts w:ascii="Palatino Linotype" w:eastAsia="MS Mincho" w:hAnsi="Palatino Linotype"/>
          <w:color w:val="000000"/>
        </w:rPr>
        <w:t>, fracción I, de la</w:t>
      </w:r>
      <w:r w:rsidRPr="00574D1E">
        <w:t xml:space="preserve"> </w:t>
      </w:r>
      <w:r w:rsidRPr="00574D1E">
        <w:rPr>
          <w:rFonts w:ascii="Palatino Linotype" w:eastAsia="MS Mincho" w:hAnsi="Palatino Linotype"/>
          <w:color w:val="000000"/>
        </w:rPr>
        <w:t xml:space="preserve">Ley </w:t>
      </w:r>
      <w:r>
        <w:rPr>
          <w:rFonts w:ascii="Palatino Linotype" w:eastAsia="MS Mincho" w:hAnsi="Palatino Linotype"/>
          <w:color w:val="000000"/>
        </w:rPr>
        <w:t>d</w:t>
      </w:r>
      <w:r w:rsidRPr="00574D1E">
        <w:rPr>
          <w:rFonts w:ascii="Palatino Linotype" w:eastAsia="MS Mincho" w:hAnsi="Palatino Linotype"/>
          <w:color w:val="000000"/>
        </w:rPr>
        <w:t xml:space="preserve">e </w:t>
      </w:r>
      <w:r w:rsidR="00FA264D">
        <w:rPr>
          <w:rFonts w:ascii="Palatino Linotype" w:eastAsia="MS Mincho" w:hAnsi="Palatino Linotype"/>
          <w:color w:val="000000"/>
        </w:rPr>
        <w:t>Transparencia y Acceso a la Información Pública</w:t>
      </w:r>
      <w:r>
        <w:rPr>
          <w:rFonts w:ascii="Palatino Linotype" w:eastAsia="MS Mincho" w:hAnsi="Palatino Linotype"/>
          <w:color w:val="000000"/>
        </w:rPr>
        <w:t xml:space="preserve"> del Estado de México y Municipios, establece lo siguiente:</w:t>
      </w:r>
    </w:p>
    <w:p w14:paraId="5B7C003B" w14:textId="77777777" w:rsidR="008F18EC" w:rsidRPr="00574D1E" w:rsidRDefault="008F18EC" w:rsidP="008F18EC">
      <w:pPr>
        <w:pStyle w:val="Prrafodelista"/>
        <w:rPr>
          <w:rFonts w:ascii="Palatino Linotype" w:eastAsia="MS Mincho" w:hAnsi="Palatino Linotype"/>
          <w:color w:val="000000"/>
        </w:rPr>
      </w:pPr>
    </w:p>
    <w:p w14:paraId="3F21C14F" w14:textId="444C4937" w:rsidR="008F18EC"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C54F98">
        <w:rPr>
          <w:rFonts w:ascii="Palatino Linotype" w:eastAsia="MS Mincho" w:hAnsi="Palatino Linotype"/>
          <w:i/>
          <w:color w:val="000000"/>
          <w:szCs w:val="22"/>
        </w:rPr>
        <w:t>“</w:t>
      </w:r>
      <w:r w:rsidR="00FA264D" w:rsidRPr="00FA264D">
        <w:rPr>
          <w:rFonts w:ascii="Palatino Linotype" w:eastAsia="MS Mincho" w:hAnsi="Palatino Linotype"/>
          <w:i/>
          <w:color w:val="000000"/>
          <w:szCs w:val="22"/>
        </w:rPr>
        <w:t>Artículo 192. El recurso será sobreseído, en todo o en parte, cuando una vez admitido, se actualicen</w:t>
      </w:r>
      <w:r>
        <w:rPr>
          <w:rFonts w:ascii="Palatino Linotype" w:eastAsia="MS Mincho" w:hAnsi="Palatino Linotype"/>
          <w:i/>
          <w:color w:val="000000"/>
          <w:szCs w:val="22"/>
        </w:rPr>
        <w:t>:</w:t>
      </w:r>
    </w:p>
    <w:p w14:paraId="0D01C06E" w14:textId="77777777" w:rsidR="008F18EC" w:rsidRPr="00C54F98"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p>
    <w:p w14:paraId="173FEF71" w14:textId="77777777" w:rsidR="008F18EC" w:rsidRPr="00C54F98"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C54F98">
        <w:rPr>
          <w:rFonts w:ascii="Palatino Linotype" w:eastAsia="MS Mincho" w:hAnsi="Palatino Linotype"/>
          <w:i/>
          <w:color w:val="000000"/>
          <w:szCs w:val="22"/>
        </w:rPr>
        <w:t xml:space="preserve">I. </w:t>
      </w:r>
      <w:r w:rsidRPr="00C54F98">
        <w:rPr>
          <w:rFonts w:ascii="Palatino Linotype" w:eastAsia="MS Mincho" w:hAnsi="Palatino Linotype"/>
          <w:b/>
          <w:i/>
          <w:color w:val="000000"/>
          <w:szCs w:val="22"/>
        </w:rPr>
        <w:t>El recurrente se desista expresamente del recurso</w:t>
      </w:r>
      <w:r w:rsidRPr="00C54F98">
        <w:rPr>
          <w:rFonts w:ascii="Palatino Linotype" w:eastAsia="MS Mincho" w:hAnsi="Palatino Linotype"/>
          <w:i/>
          <w:color w:val="000000"/>
          <w:szCs w:val="22"/>
        </w:rPr>
        <w:t>;</w:t>
      </w:r>
    </w:p>
    <w:p w14:paraId="0AD16D5D" w14:textId="77777777" w:rsidR="008F18EC" w:rsidRPr="00C54F98"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C54F98">
        <w:rPr>
          <w:rFonts w:ascii="Palatino Linotype" w:eastAsia="MS Mincho" w:hAnsi="Palatino Linotype"/>
          <w:i/>
          <w:color w:val="000000"/>
          <w:szCs w:val="22"/>
        </w:rPr>
        <w:t>…”</w:t>
      </w:r>
    </w:p>
    <w:p w14:paraId="1F5D3BD0" w14:textId="77777777" w:rsidR="008F18EC" w:rsidRDefault="008F18EC" w:rsidP="008F18EC">
      <w:pPr>
        <w:pStyle w:val="Prrafodelista"/>
        <w:numPr>
          <w:ilvl w:val="0"/>
          <w:numId w:val="2"/>
        </w:numPr>
        <w:spacing w:before="240" w:after="240" w:line="360" w:lineRule="auto"/>
        <w:ind w:left="0" w:right="49" w:firstLine="0"/>
        <w:jc w:val="both"/>
        <w:rPr>
          <w:rFonts w:ascii="Palatino Linotype" w:eastAsiaTheme="minorHAnsi" w:hAnsi="Palatino Linotype" w:cs="Arial"/>
          <w:i/>
          <w:lang w:eastAsia="en-US"/>
        </w:rPr>
      </w:pPr>
      <w:r w:rsidRPr="000A7FC1">
        <w:rPr>
          <w:rFonts w:ascii="Palatino Linotype" w:eastAsiaTheme="minorHAnsi" w:hAnsi="Palatino Linotype" w:cs="Arial"/>
          <w:sz w:val="24"/>
          <w:lang w:eastAsia="en-US"/>
        </w:rPr>
        <w:t>El desistimiento teóricamente es definido como</w:t>
      </w:r>
      <w:r>
        <w:rPr>
          <w:rFonts w:ascii="Palatino Linotype" w:eastAsiaTheme="minorHAnsi" w:hAnsi="Palatino Linotype" w:cs="Arial"/>
          <w:lang w:eastAsia="en-US"/>
        </w:rPr>
        <w:t xml:space="preserve">; </w:t>
      </w:r>
      <w:r w:rsidRPr="00087C01">
        <w:rPr>
          <w:rFonts w:ascii="Palatino Linotype" w:eastAsiaTheme="minorHAnsi" w:hAnsi="Palatino Linotype" w:cs="Arial"/>
          <w:i/>
          <w:lang w:eastAsia="en-US"/>
        </w:rPr>
        <w:t>renunciar o abandonar el ejercicio de una acción procesal o de un derecho reconocido por ley</w:t>
      </w:r>
      <w:r>
        <w:rPr>
          <w:rFonts w:ascii="Palatino Linotype" w:eastAsiaTheme="minorHAnsi" w:hAnsi="Palatino Linotype" w:cs="Arial"/>
          <w:i/>
          <w:lang w:eastAsia="en-US"/>
        </w:rPr>
        <w:t>.</w:t>
      </w:r>
      <w:r>
        <w:rPr>
          <w:rStyle w:val="Refdenotaalpie"/>
          <w:rFonts w:ascii="Palatino Linotype" w:eastAsiaTheme="minorHAnsi" w:hAnsi="Palatino Linotype" w:cs="Arial"/>
          <w:i/>
          <w:lang w:eastAsia="en-US"/>
        </w:rPr>
        <w:footnoteReference w:id="1"/>
      </w:r>
    </w:p>
    <w:p w14:paraId="56CC68C9" w14:textId="77777777" w:rsidR="008F18EC" w:rsidRPr="00087C01" w:rsidRDefault="008F18EC" w:rsidP="008F18EC">
      <w:pPr>
        <w:pStyle w:val="Prrafodelista"/>
        <w:spacing w:before="240" w:after="240" w:line="360" w:lineRule="auto"/>
        <w:ind w:left="0" w:right="49"/>
        <w:jc w:val="both"/>
        <w:rPr>
          <w:rFonts w:ascii="Palatino Linotype" w:eastAsiaTheme="minorHAnsi" w:hAnsi="Palatino Linotype" w:cs="Arial"/>
          <w:i/>
          <w:lang w:eastAsia="en-US"/>
        </w:rPr>
      </w:pPr>
    </w:p>
    <w:p w14:paraId="7ADCD922" w14:textId="77777777" w:rsidR="008F18EC" w:rsidRDefault="008F18EC" w:rsidP="008F18EC">
      <w:pPr>
        <w:pStyle w:val="Prrafodelista"/>
        <w:numPr>
          <w:ilvl w:val="0"/>
          <w:numId w:val="2"/>
        </w:numPr>
        <w:spacing w:before="240" w:after="240" w:line="360" w:lineRule="auto"/>
        <w:ind w:left="0" w:right="49" w:firstLine="0"/>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Se debe tomar en cuenta que el desistimiento de manera más precisa es; un acto procesal </w:t>
      </w:r>
      <w:r w:rsidRPr="002E3AF9">
        <w:rPr>
          <w:rFonts w:ascii="Palatino Linotype" w:eastAsiaTheme="minorHAnsi" w:hAnsi="Palatino Linotype" w:cs="Arial"/>
          <w:lang w:eastAsia="en-US"/>
        </w:rPr>
        <w:t>mediante el cual se manifiesta el propósito de abandonar una instancia</w:t>
      </w:r>
      <w:r>
        <w:rPr>
          <w:rFonts w:ascii="Palatino Linotype" w:eastAsiaTheme="minorHAnsi" w:hAnsi="Palatino Linotype" w:cs="Arial"/>
          <w:lang w:eastAsia="en-US"/>
        </w:rPr>
        <w:t>,</w:t>
      </w:r>
      <w:r w:rsidRPr="002E3AF9">
        <w:rPr>
          <w:rFonts w:ascii="Palatino Linotype" w:eastAsiaTheme="minorHAnsi" w:hAnsi="Palatino Linotype" w:cs="Arial"/>
          <w:lang w:eastAsia="en-US"/>
        </w:rPr>
        <w:t xml:space="preserve"> la reclamación de un derecho o la realización de cualquier otro trámi</w:t>
      </w:r>
      <w:r>
        <w:rPr>
          <w:rFonts w:ascii="Palatino Linotype" w:eastAsiaTheme="minorHAnsi" w:hAnsi="Palatino Linotype" w:cs="Arial"/>
          <w:lang w:eastAsia="en-US"/>
        </w:rPr>
        <w:t xml:space="preserve">te de un procedimiento iniciado, por el particular, pero a su vez dicho acto tiene los efectos legales siguientes; </w:t>
      </w:r>
      <w:r w:rsidRPr="002E3AF9">
        <w:rPr>
          <w:rFonts w:ascii="Palatino Linotype" w:eastAsiaTheme="minorHAnsi" w:hAnsi="Palatino Linotype" w:cs="Arial"/>
          <w:lang w:eastAsia="en-US"/>
        </w:rPr>
        <w:t xml:space="preserve">la anulación de todos los actos procesales verificados y sus consecuencias, </w:t>
      </w:r>
      <w:r>
        <w:rPr>
          <w:rFonts w:ascii="Palatino Linotype" w:eastAsiaTheme="minorHAnsi" w:hAnsi="Palatino Linotype" w:cs="Arial"/>
          <w:lang w:eastAsia="en-US"/>
        </w:rPr>
        <w:t xml:space="preserve">es decir, se tendría </w:t>
      </w:r>
      <w:r>
        <w:rPr>
          <w:rFonts w:ascii="Palatino Linotype" w:eastAsiaTheme="minorHAnsi" w:hAnsi="Palatino Linotype" w:cs="Arial"/>
          <w:lang w:eastAsia="en-US"/>
        </w:rPr>
        <w:lastRenderedPageBreak/>
        <w:t>por no accionado el derecho de acceso a la información y por ende a que no haya acto reclamado, en el caso del recurso de revisión.</w:t>
      </w:r>
    </w:p>
    <w:p w14:paraId="0582DFB2" w14:textId="77777777" w:rsidR="008F18EC" w:rsidRPr="00712DD6" w:rsidRDefault="008F18EC" w:rsidP="008F18EC">
      <w:pPr>
        <w:pStyle w:val="Prrafodelista"/>
        <w:rPr>
          <w:rFonts w:ascii="Palatino Linotype" w:eastAsiaTheme="minorHAnsi" w:hAnsi="Palatino Linotype" w:cs="Arial"/>
          <w:lang w:eastAsia="en-US"/>
        </w:rPr>
      </w:pPr>
    </w:p>
    <w:p w14:paraId="08CC6A56" w14:textId="77777777" w:rsidR="008F18EC" w:rsidRDefault="008F18EC" w:rsidP="008F18EC">
      <w:pPr>
        <w:pStyle w:val="Prrafodelista"/>
        <w:numPr>
          <w:ilvl w:val="0"/>
          <w:numId w:val="2"/>
        </w:numPr>
        <w:spacing w:before="240" w:after="240" w:line="360" w:lineRule="auto"/>
        <w:ind w:left="0" w:right="49" w:firstLine="0"/>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Sirve de sustento por analogía la jurisprudencia emitida por </w:t>
      </w:r>
      <w:r w:rsidRPr="002E3AF9">
        <w:rPr>
          <w:rFonts w:ascii="Palatino Linotype" w:eastAsiaTheme="minorHAnsi" w:hAnsi="Palatino Linotype" w:cs="Arial"/>
          <w:lang w:eastAsia="en-US"/>
        </w:rPr>
        <w:t>la Primera Sala</w:t>
      </w:r>
      <w:r>
        <w:rPr>
          <w:rFonts w:ascii="Palatino Linotype" w:eastAsiaTheme="minorHAnsi" w:hAnsi="Palatino Linotype" w:cs="Arial"/>
          <w:lang w:eastAsia="en-US"/>
        </w:rPr>
        <w:t xml:space="preserve"> de nuestro Alto Tribunal del País, con número 1a./J. 53/2015 (10a.), que menciona lo siguiente:</w:t>
      </w:r>
    </w:p>
    <w:p w14:paraId="25182156" w14:textId="77777777" w:rsidR="008F18EC" w:rsidRPr="00BE5F7B" w:rsidRDefault="008F18EC" w:rsidP="008F18EC">
      <w:pPr>
        <w:tabs>
          <w:tab w:val="left" w:pos="709"/>
        </w:tabs>
        <w:spacing w:before="100" w:beforeAutospacing="1" w:after="100" w:afterAutospacing="1"/>
        <w:ind w:left="567" w:right="567"/>
        <w:jc w:val="both"/>
        <w:rPr>
          <w:rFonts w:ascii="Palatino Linotype" w:eastAsiaTheme="minorHAnsi" w:hAnsi="Palatino Linotype" w:cs="Arial"/>
          <w:b/>
          <w:i/>
          <w:sz w:val="22"/>
          <w:lang w:eastAsia="en-US"/>
        </w:rPr>
      </w:pPr>
      <w:r w:rsidRPr="00BE5F7B">
        <w:rPr>
          <w:rFonts w:ascii="Palatino Linotype" w:eastAsiaTheme="minorHAnsi" w:hAnsi="Palatino Linotype" w:cs="Arial"/>
          <w:b/>
          <w:i/>
          <w:sz w:val="22"/>
          <w:lang w:eastAsia="en-US"/>
        </w:rPr>
        <w:t>INCONFORMIDAD. TRÁMITE Y EFECTOS JURÍDICOS EN EL DESISTIMIENTO DE DICHO RECURSO.</w:t>
      </w:r>
    </w:p>
    <w:p w14:paraId="29C3ADA5" w14:textId="77777777" w:rsidR="008F18EC" w:rsidRPr="00E2793D" w:rsidRDefault="008F18EC" w:rsidP="008F18EC">
      <w:pPr>
        <w:tabs>
          <w:tab w:val="left" w:pos="709"/>
        </w:tabs>
        <w:spacing w:before="100" w:beforeAutospacing="1" w:after="100" w:afterAutospacing="1"/>
        <w:ind w:left="567" w:right="567"/>
        <w:jc w:val="both"/>
        <w:rPr>
          <w:rFonts w:ascii="Palatino Linotype" w:eastAsiaTheme="minorHAnsi" w:hAnsi="Palatino Linotype" w:cs="Arial"/>
          <w:i/>
          <w:sz w:val="22"/>
          <w:lang w:eastAsia="en-US"/>
        </w:rPr>
      </w:pPr>
      <w:r w:rsidRPr="00E2793D">
        <w:rPr>
          <w:rFonts w:ascii="Palatino Linotype" w:eastAsiaTheme="minorHAnsi" w:hAnsi="Palatino Linotype" w:cs="Arial"/>
          <w:i/>
          <w:sz w:val="22"/>
          <w:lang w:eastAsia="en-US"/>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52E95EC5" w14:textId="77777777" w:rsidR="008F18EC" w:rsidRPr="00087C01" w:rsidRDefault="008F18EC" w:rsidP="008F18EC">
      <w:pPr>
        <w:tabs>
          <w:tab w:val="left" w:pos="709"/>
        </w:tabs>
        <w:spacing w:before="100" w:beforeAutospacing="1" w:after="100" w:afterAutospacing="1"/>
        <w:ind w:left="567" w:right="567"/>
        <w:jc w:val="both"/>
        <w:rPr>
          <w:rFonts w:ascii="Palatino Linotype" w:eastAsiaTheme="minorHAnsi" w:hAnsi="Palatino Linotype" w:cs="Arial"/>
          <w:i/>
          <w:sz w:val="22"/>
          <w:lang w:eastAsia="en-US"/>
        </w:rPr>
      </w:pPr>
      <w:r w:rsidRPr="00E2793D">
        <w:rPr>
          <w:rFonts w:ascii="Palatino Linotype" w:eastAsiaTheme="minorHAnsi" w:hAnsi="Palatino Linotype" w:cs="Arial"/>
          <w:i/>
          <w:sz w:val="22"/>
          <w:lang w:eastAsia="en-US"/>
        </w:rPr>
        <w:t>Tesis de jurisprudencia 53/2015 (10a.). Aprobada por la Primera Sala de este Alto Tribunal, en sesión de fecha primero de julio de dos mi</w:t>
      </w:r>
      <w:r>
        <w:rPr>
          <w:rFonts w:ascii="Palatino Linotype" w:eastAsiaTheme="minorHAnsi" w:hAnsi="Palatino Linotype" w:cs="Arial"/>
          <w:i/>
          <w:sz w:val="22"/>
          <w:lang w:eastAsia="en-US"/>
        </w:rPr>
        <w:t>l quince.</w:t>
      </w:r>
    </w:p>
    <w:p w14:paraId="5DE57E83" w14:textId="77777777" w:rsidR="008F18EC" w:rsidRDefault="008F18EC" w:rsidP="008F18EC">
      <w:pPr>
        <w:pStyle w:val="Prrafodelista"/>
        <w:spacing w:before="240" w:after="240" w:line="360" w:lineRule="auto"/>
        <w:ind w:left="426" w:right="49"/>
        <w:jc w:val="both"/>
        <w:rPr>
          <w:rFonts w:ascii="Palatino Linotype" w:eastAsia="MS Mincho" w:hAnsi="Palatino Linotype"/>
          <w:color w:val="000000"/>
        </w:rPr>
      </w:pPr>
    </w:p>
    <w:p w14:paraId="4833445A" w14:textId="77777777" w:rsidR="008F18EC" w:rsidRPr="0092143F" w:rsidRDefault="008F18EC" w:rsidP="008F18EC">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Pr>
          <w:rFonts w:ascii="Palatino Linotype" w:eastAsia="MS Mincho" w:hAnsi="Palatino Linotype"/>
          <w:color w:val="000000"/>
        </w:rPr>
        <w:t>Así las cosas, p</w:t>
      </w:r>
      <w:r w:rsidRPr="0092143F">
        <w:rPr>
          <w:rFonts w:ascii="Palatino Linotype" w:hAnsi="Palatino Linotype"/>
        </w:rPr>
        <w:t xml:space="preserve">rocede el sobreseimiento cuando el acto impugnado queda sin efectos como consecuencia de la aparición de alguna causal de improcedencia. Cuando el propio recurrente se desista expresamente del recurso, efectuándolo de manera voluntaria  </w:t>
      </w:r>
      <w:r w:rsidRPr="0092143F">
        <w:rPr>
          <w:rFonts w:ascii="Palatino Linotype" w:hAnsi="Palatino Linotype"/>
        </w:rPr>
        <w:lastRenderedPageBreak/>
        <w:t>renunciando a las pretensiones permitiendo dejar de ejecutar los actos necesarios para continuar con el análisis y estudio del asunto.</w:t>
      </w:r>
    </w:p>
    <w:p w14:paraId="734BA388" w14:textId="6F714C54" w:rsidR="00430565" w:rsidRPr="00A40364" w:rsidRDefault="007C0E4B" w:rsidP="00430565">
      <w:pPr>
        <w:pStyle w:val="Ttulo1"/>
        <w:rPr>
          <w:rFonts w:ascii="Palatino Linotype" w:eastAsiaTheme="minorEastAsia" w:hAnsi="Palatino Linotype"/>
          <w:b/>
          <w:color w:val="auto"/>
          <w:sz w:val="24"/>
          <w:szCs w:val="24"/>
        </w:rPr>
      </w:pPr>
      <w:bookmarkStart w:id="9" w:name="_Toc82017153"/>
      <w:bookmarkStart w:id="10" w:name="_Toc89855852"/>
      <w:r>
        <w:rPr>
          <w:rFonts w:ascii="Palatino Linotype" w:eastAsiaTheme="minorEastAsia" w:hAnsi="Palatino Linotype"/>
          <w:b/>
          <w:color w:val="auto"/>
          <w:sz w:val="24"/>
          <w:szCs w:val="24"/>
        </w:rPr>
        <w:t>CUARTO</w:t>
      </w:r>
      <w:r w:rsidR="00430565" w:rsidRPr="00A40364">
        <w:rPr>
          <w:rFonts w:ascii="Palatino Linotype" w:eastAsiaTheme="minorEastAsia" w:hAnsi="Palatino Linotype"/>
          <w:b/>
          <w:color w:val="auto"/>
          <w:sz w:val="24"/>
          <w:szCs w:val="24"/>
        </w:rPr>
        <w:t>. De la Decisión.</w:t>
      </w:r>
      <w:bookmarkEnd w:id="9"/>
      <w:bookmarkEnd w:id="10"/>
    </w:p>
    <w:p w14:paraId="37CD9264" w14:textId="77777777" w:rsidR="00430565" w:rsidRPr="00A40364" w:rsidRDefault="00430565" w:rsidP="00430565">
      <w:pPr>
        <w:pStyle w:val="Prrafodelista"/>
        <w:rPr>
          <w:rFonts w:ascii="Palatino Linotype" w:hAnsi="Palatino Linotype" w:cs="Arial"/>
          <w:sz w:val="24"/>
        </w:rPr>
      </w:pPr>
    </w:p>
    <w:p w14:paraId="4303AA5B" w14:textId="256677B0" w:rsidR="003F49CD" w:rsidRDefault="00C52907" w:rsidP="003F49CD">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En el presente asunto en particular y, p</w:t>
      </w:r>
      <w:r w:rsidR="007C0E4B">
        <w:rPr>
          <w:rFonts w:ascii="Palatino Linotype" w:hAnsi="Palatino Linotype" w:cs="Arial"/>
          <w:sz w:val="24"/>
        </w:rPr>
        <w:t>osterior a la admisión del Recurso de Revisión, el Recurrente por su propio derecho manifestó su deseo de desistirse del procedimiento, terminando así con la Litis del presente asunto.</w:t>
      </w:r>
    </w:p>
    <w:p w14:paraId="4E9AD255" w14:textId="1523ED1B" w:rsidR="00430565" w:rsidRDefault="00430565" w:rsidP="003F49CD">
      <w:pPr>
        <w:pStyle w:val="Prrafodelista"/>
        <w:shd w:val="clear" w:color="auto" w:fill="FFFFFF"/>
        <w:spacing w:after="200" w:line="360" w:lineRule="auto"/>
        <w:ind w:left="0"/>
        <w:jc w:val="both"/>
        <w:rPr>
          <w:rFonts w:ascii="Palatino Linotype" w:hAnsi="Palatino Linotype" w:cs="Arial"/>
          <w:sz w:val="24"/>
        </w:rPr>
      </w:pPr>
    </w:p>
    <w:p w14:paraId="6C3C2C4E" w14:textId="58F19EE3" w:rsidR="00430565" w:rsidRDefault="007C0E4B" w:rsidP="0043056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La Ley de </w:t>
      </w:r>
      <w:r w:rsidR="00C52907">
        <w:rPr>
          <w:rFonts w:ascii="Palatino Linotype" w:hAnsi="Palatino Linotype" w:cs="Arial"/>
          <w:sz w:val="24"/>
        </w:rPr>
        <w:t xml:space="preserve">Transparencia y Acceso a la Información Pública del Estado de México y Municipios </w:t>
      </w:r>
      <w:r>
        <w:rPr>
          <w:rFonts w:ascii="Palatino Linotype" w:hAnsi="Palatino Linotype" w:cs="Arial"/>
          <w:sz w:val="24"/>
        </w:rPr>
        <w:t>establece como una causal de sobreseimiento de los recursos de revisión, el desistimiento expreso de los Recurrente, tal y como fue en el presente asunto en particular, de acuerdo al artículo 1</w:t>
      </w:r>
      <w:r w:rsidR="00C52907">
        <w:rPr>
          <w:rFonts w:ascii="Palatino Linotype" w:hAnsi="Palatino Linotype" w:cs="Arial"/>
          <w:sz w:val="24"/>
        </w:rPr>
        <w:t>92</w:t>
      </w:r>
      <w:r>
        <w:rPr>
          <w:rFonts w:ascii="Palatino Linotype" w:hAnsi="Palatino Linotype" w:cs="Arial"/>
          <w:sz w:val="24"/>
        </w:rPr>
        <w:t xml:space="preserve"> fracción I de la citada ley.</w:t>
      </w:r>
    </w:p>
    <w:p w14:paraId="75F6FA7B" w14:textId="77777777" w:rsidR="00430565" w:rsidRPr="00430565" w:rsidRDefault="00430565" w:rsidP="00430565">
      <w:pPr>
        <w:pStyle w:val="Prrafodelista"/>
        <w:rPr>
          <w:rFonts w:ascii="Palatino Linotype" w:hAnsi="Palatino Linotype" w:cs="Arial"/>
          <w:sz w:val="24"/>
        </w:rPr>
      </w:pPr>
    </w:p>
    <w:p w14:paraId="5F819C8E" w14:textId="77777777" w:rsidR="00D93F02" w:rsidRPr="00977B0F" w:rsidRDefault="00D93F02" w:rsidP="00D93F02">
      <w:pPr>
        <w:pStyle w:val="Prrafodelista"/>
        <w:numPr>
          <w:ilvl w:val="0"/>
          <w:numId w:val="2"/>
        </w:numPr>
        <w:spacing w:before="240" w:after="240" w:line="360" w:lineRule="auto"/>
        <w:ind w:left="0" w:firstLine="0"/>
        <w:jc w:val="both"/>
        <w:rPr>
          <w:rFonts w:ascii="Palatino Linotype" w:hAnsi="Palatino Linotype" w:cs="Arial"/>
          <w:sz w:val="24"/>
        </w:rPr>
      </w:pPr>
      <w:r w:rsidRPr="00AA5C89">
        <w:rPr>
          <w:rFonts w:ascii="Palatino Linotype" w:hAnsi="Palatino Linotype"/>
          <w:color w:val="000000"/>
          <w:sz w:val="24"/>
          <w:lang w:val="es-ES" w:eastAsia="es-MX"/>
        </w:rPr>
        <w:t xml:space="preserve">Por lo anteriormente expuesto y fundado, este </w:t>
      </w:r>
      <w:r w:rsidRPr="00AA5C89">
        <w:rPr>
          <w:rFonts w:ascii="Palatino Linotype" w:hAnsi="Palatino Linotype"/>
          <w:b/>
          <w:bCs/>
          <w:color w:val="000000"/>
          <w:sz w:val="24"/>
          <w:lang w:val="es-ES" w:eastAsia="es-MX"/>
        </w:rPr>
        <w:t>ÓRGANO GARANTE</w:t>
      </w:r>
      <w:r w:rsidRPr="00AA5C89">
        <w:rPr>
          <w:rFonts w:ascii="Palatino Linotype" w:hAnsi="Palatino Linotype"/>
          <w:color w:val="000000"/>
          <w:sz w:val="24"/>
          <w:lang w:val="es-ES" w:eastAsia="es-MX"/>
        </w:rPr>
        <w:t xml:space="preserve"> emite los siguientes:</w:t>
      </w:r>
    </w:p>
    <w:p w14:paraId="73073DF6" w14:textId="77777777" w:rsidR="00977B0F" w:rsidRPr="00977B0F" w:rsidRDefault="00977B0F" w:rsidP="00977B0F">
      <w:pPr>
        <w:pStyle w:val="Prrafodelista"/>
        <w:rPr>
          <w:rFonts w:ascii="Palatino Linotype" w:hAnsi="Palatino Linotype" w:cs="Arial"/>
          <w:sz w:val="24"/>
        </w:rPr>
      </w:pPr>
    </w:p>
    <w:p w14:paraId="3CC2C6DB" w14:textId="77777777" w:rsidR="00977B0F" w:rsidRDefault="00977B0F" w:rsidP="00977B0F">
      <w:pPr>
        <w:spacing w:before="240" w:after="240" w:line="360" w:lineRule="auto"/>
        <w:jc w:val="both"/>
        <w:rPr>
          <w:rFonts w:ascii="Palatino Linotype" w:hAnsi="Palatino Linotype" w:cs="Arial"/>
          <w:sz w:val="24"/>
        </w:rPr>
      </w:pPr>
    </w:p>
    <w:p w14:paraId="26E01AC8" w14:textId="77777777" w:rsidR="00977B0F" w:rsidRDefault="00977B0F" w:rsidP="00977B0F">
      <w:pPr>
        <w:spacing w:before="240" w:after="240" w:line="360" w:lineRule="auto"/>
        <w:jc w:val="both"/>
        <w:rPr>
          <w:rFonts w:ascii="Palatino Linotype" w:hAnsi="Palatino Linotype" w:cs="Arial"/>
          <w:sz w:val="24"/>
        </w:rPr>
      </w:pPr>
    </w:p>
    <w:p w14:paraId="1301C523" w14:textId="77777777" w:rsidR="00977B0F" w:rsidRPr="00977B0F" w:rsidRDefault="00977B0F" w:rsidP="00977B0F">
      <w:pPr>
        <w:spacing w:before="240" w:after="240" w:line="360" w:lineRule="auto"/>
        <w:jc w:val="both"/>
        <w:rPr>
          <w:rFonts w:ascii="Palatino Linotype" w:hAnsi="Palatino Linotype" w:cs="Arial"/>
          <w:sz w:val="24"/>
        </w:rPr>
      </w:pPr>
    </w:p>
    <w:p w14:paraId="0A5FD226" w14:textId="77777777" w:rsidR="00D93F02" w:rsidRPr="00AA5C89" w:rsidRDefault="00D93F02" w:rsidP="00D93F02">
      <w:pPr>
        <w:pStyle w:val="Ttulo1"/>
        <w:jc w:val="center"/>
        <w:rPr>
          <w:rFonts w:ascii="Palatino Linotype" w:eastAsia="Times New Roman" w:hAnsi="Palatino Linotype"/>
          <w:b/>
          <w:color w:val="auto"/>
          <w:sz w:val="24"/>
          <w:szCs w:val="24"/>
        </w:rPr>
      </w:pPr>
      <w:bookmarkStart w:id="11" w:name="_Toc89855853"/>
      <w:r w:rsidRPr="00AA5C89">
        <w:rPr>
          <w:rFonts w:ascii="Palatino Linotype" w:eastAsia="Times New Roman" w:hAnsi="Palatino Linotype"/>
          <w:b/>
          <w:color w:val="auto"/>
          <w:sz w:val="24"/>
          <w:szCs w:val="24"/>
        </w:rPr>
        <w:lastRenderedPageBreak/>
        <w:t>R E S O L U T I V O S</w:t>
      </w:r>
      <w:bookmarkEnd w:id="11"/>
    </w:p>
    <w:p w14:paraId="190DB820" w14:textId="77777777" w:rsidR="00D93F02" w:rsidRPr="00AA5C89" w:rsidRDefault="00D93F02" w:rsidP="00D93F02">
      <w:pPr>
        <w:keepNext/>
        <w:keepLines/>
        <w:spacing w:line="360" w:lineRule="auto"/>
        <w:jc w:val="center"/>
        <w:outlineLvl w:val="0"/>
        <w:rPr>
          <w:rFonts w:ascii="Palatino Linotype" w:hAnsi="Palatino Linotype" w:cstheme="majorBidi"/>
          <w:b/>
          <w:bCs/>
          <w:sz w:val="24"/>
          <w:szCs w:val="24"/>
        </w:rPr>
      </w:pPr>
    </w:p>
    <w:p w14:paraId="3E5D5F91" w14:textId="2B2689AE" w:rsidR="00D93F02" w:rsidRPr="00AA5C89" w:rsidRDefault="00D93F02" w:rsidP="00D93F02">
      <w:pPr>
        <w:spacing w:before="240" w:after="240" w:line="360" w:lineRule="auto"/>
        <w:jc w:val="both"/>
        <w:rPr>
          <w:rFonts w:ascii="Palatino Linotype" w:hAnsi="Palatino Linotype" w:cs="Arial"/>
          <w:sz w:val="24"/>
          <w:szCs w:val="24"/>
        </w:rPr>
      </w:pPr>
      <w:bookmarkStart w:id="12" w:name="_Hlk74252824"/>
      <w:r w:rsidRPr="00AA5C89">
        <w:rPr>
          <w:rFonts w:ascii="Palatino Linotype" w:hAnsi="Palatino Linotype" w:cs="Arial"/>
          <w:b/>
          <w:bCs/>
          <w:sz w:val="24"/>
          <w:szCs w:val="24"/>
          <w:lang w:eastAsia="es-MX"/>
        </w:rPr>
        <w:t>PRIMERO</w:t>
      </w:r>
      <w:r w:rsidRPr="00AA5C89">
        <w:rPr>
          <w:rFonts w:ascii="Palatino Linotype" w:hAnsi="Palatino Linotype" w:cs="Arial"/>
          <w:sz w:val="24"/>
          <w:szCs w:val="24"/>
        </w:rPr>
        <w:t xml:space="preserve">. Se </w:t>
      </w:r>
      <w:r w:rsidRPr="00AA5C89">
        <w:rPr>
          <w:rFonts w:ascii="Palatino Linotype" w:hAnsi="Palatino Linotype" w:cs="Arial"/>
          <w:b/>
          <w:sz w:val="24"/>
          <w:szCs w:val="24"/>
        </w:rPr>
        <w:t xml:space="preserve">SOBRESEE </w:t>
      </w:r>
      <w:r w:rsidRPr="00AA5C89">
        <w:rPr>
          <w:rFonts w:ascii="Palatino Linotype" w:hAnsi="Palatino Linotype" w:cs="Arial"/>
          <w:sz w:val="24"/>
          <w:szCs w:val="24"/>
        </w:rPr>
        <w:t>el recurso de revisión</w:t>
      </w:r>
      <w:r w:rsidRPr="00AA5C89">
        <w:rPr>
          <w:rFonts w:ascii="Palatino Linotype" w:hAnsi="Palatino Linotype" w:cs="Arial"/>
          <w:b/>
          <w:sz w:val="24"/>
          <w:szCs w:val="24"/>
        </w:rPr>
        <w:t xml:space="preserve"> </w:t>
      </w:r>
      <w:r w:rsidRPr="00AA5C89">
        <w:rPr>
          <w:rFonts w:ascii="Palatino Linotype" w:hAnsi="Palatino Linotype" w:cs="Arial"/>
          <w:sz w:val="24"/>
          <w:szCs w:val="24"/>
        </w:rPr>
        <w:t xml:space="preserve">número </w:t>
      </w:r>
      <w:r w:rsidR="00CB6B66" w:rsidRPr="00CB6B66">
        <w:rPr>
          <w:rFonts w:ascii="Palatino Linotype" w:hAnsi="Palatino Linotype" w:cs="Arial"/>
          <w:b/>
          <w:sz w:val="24"/>
          <w:szCs w:val="24"/>
        </w:rPr>
        <w:t>0</w:t>
      </w:r>
      <w:r w:rsidR="000427CB">
        <w:rPr>
          <w:rFonts w:ascii="Palatino Linotype" w:hAnsi="Palatino Linotype" w:cs="Arial"/>
          <w:b/>
          <w:sz w:val="24"/>
          <w:szCs w:val="24"/>
        </w:rPr>
        <w:t>0603</w:t>
      </w:r>
      <w:r w:rsidR="00CB6B66" w:rsidRPr="00CB6B66">
        <w:rPr>
          <w:rFonts w:ascii="Palatino Linotype" w:hAnsi="Palatino Linotype" w:cs="Arial"/>
          <w:b/>
          <w:sz w:val="24"/>
          <w:szCs w:val="24"/>
        </w:rPr>
        <w:t>/INFOEM/IP/RR/202</w:t>
      </w:r>
      <w:r w:rsidR="000427CB">
        <w:rPr>
          <w:rFonts w:ascii="Palatino Linotype" w:hAnsi="Palatino Linotype" w:cs="Arial"/>
          <w:b/>
          <w:sz w:val="24"/>
          <w:szCs w:val="24"/>
        </w:rPr>
        <w:t>2</w:t>
      </w:r>
      <w:r w:rsidR="00CB6B66">
        <w:rPr>
          <w:rFonts w:ascii="Palatino Linotype" w:hAnsi="Palatino Linotype" w:cs="Arial"/>
          <w:sz w:val="24"/>
          <w:szCs w:val="24"/>
        </w:rPr>
        <w:t xml:space="preserve"> </w:t>
      </w:r>
      <w:r w:rsidRPr="00AA5C89">
        <w:rPr>
          <w:rFonts w:ascii="Palatino Linotype" w:hAnsi="Palatino Linotype" w:cs="Arial"/>
          <w:b/>
          <w:sz w:val="24"/>
          <w:szCs w:val="24"/>
        </w:rPr>
        <w:t>por</w:t>
      </w:r>
      <w:r w:rsidR="007C0E4B">
        <w:rPr>
          <w:rFonts w:ascii="Palatino Linotype" w:hAnsi="Palatino Linotype" w:cs="Arial"/>
          <w:b/>
          <w:sz w:val="24"/>
          <w:szCs w:val="24"/>
        </w:rPr>
        <w:t xml:space="preserve"> desistirse expresamente el Recurrente</w:t>
      </w:r>
      <w:r w:rsidRPr="00AA5C89">
        <w:rPr>
          <w:rFonts w:ascii="Palatino Linotype" w:hAnsi="Palatino Linotype" w:cs="Arial"/>
          <w:sz w:val="24"/>
          <w:szCs w:val="24"/>
        </w:rPr>
        <w:t xml:space="preserve"> en términos del Considerando </w:t>
      </w:r>
      <w:r w:rsidR="007C0E4B" w:rsidRPr="007C0E4B">
        <w:rPr>
          <w:rFonts w:ascii="Palatino Linotype" w:hAnsi="Palatino Linotype" w:cs="Arial"/>
          <w:b/>
          <w:sz w:val="24"/>
          <w:szCs w:val="24"/>
        </w:rPr>
        <w:t>TERCERO</w:t>
      </w:r>
      <w:r w:rsidRPr="00AA5C89">
        <w:rPr>
          <w:rFonts w:ascii="Palatino Linotype" w:hAnsi="Palatino Linotype" w:cs="Arial"/>
          <w:sz w:val="24"/>
          <w:szCs w:val="24"/>
        </w:rPr>
        <w:t xml:space="preserve"> de la presente resolución.</w:t>
      </w:r>
    </w:p>
    <w:p w14:paraId="1F282381" w14:textId="291DC161" w:rsidR="00D93F02" w:rsidRPr="00AA5C89" w:rsidRDefault="00D93F02" w:rsidP="00D93F02">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13" w:name="_Toc461648590"/>
      <w:bookmarkStart w:id="14" w:name="_Toc461648682"/>
      <w:bookmarkStart w:id="15" w:name="_Toc462228049"/>
      <w:bookmarkStart w:id="16" w:name="_Toc462228129"/>
      <w:bookmarkStart w:id="17" w:name="_Toc496099789"/>
      <w:bookmarkStart w:id="18" w:name="_Toc496100166"/>
      <w:bookmarkStart w:id="19" w:name="_Toc499756977"/>
      <w:bookmarkStart w:id="20" w:name="_Toc499757020"/>
      <w:bookmarkStart w:id="21" w:name="_Toc504377974"/>
      <w:r w:rsidRPr="00AA5C89">
        <w:rPr>
          <w:rFonts w:ascii="Palatino Linotype" w:hAnsi="Palatino Linotype" w:cs="Arial"/>
          <w:b/>
          <w:sz w:val="24"/>
          <w:szCs w:val="24"/>
        </w:rPr>
        <w:t>SEGUNDO.</w:t>
      </w:r>
      <w:bookmarkEnd w:id="13"/>
      <w:bookmarkEnd w:id="14"/>
      <w:bookmarkEnd w:id="15"/>
      <w:bookmarkEnd w:id="16"/>
      <w:bookmarkEnd w:id="17"/>
      <w:bookmarkEnd w:id="18"/>
      <w:bookmarkEnd w:id="19"/>
      <w:bookmarkEnd w:id="20"/>
      <w:bookmarkEnd w:id="21"/>
      <w:r w:rsidRPr="00AA5C89">
        <w:rPr>
          <w:rStyle w:val="Ttulo2Car"/>
          <w:rFonts w:ascii="Palatino Linotype" w:hAnsi="Palatino Linotype"/>
          <w:b/>
          <w:color w:val="000000" w:themeColor="text1"/>
          <w:sz w:val="24"/>
          <w:szCs w:val="24"/>
        </w:rPr>
        <w:t xml:space="preserve"> </w:t>
      </w:r>
      <w:r w:rsidRPr="00AA5C89">
        <w:rPr>
          <w:rFonts w:ascii="Palatino Linotype" w:eastAsia="MS Mincho" w:hAnsi="Palatino Linotype" w:cs="Arial"/>
          <w:b/>
          <w:bCs/>
          <w:color w:val="000000" w:themeColor="text1"/>
          <w:sz w:val="24"/>
          <w:szCs w:val="24"/>
          <w:shd w:val="clear" w:color="auto" w:fill="FFFFFF"/>
        </w:rPr>
        <w:t xml:space="preserve">Remítase </w:t>
      </w:r>
      <w:r w:rsidRPr="00AA5C89">
        <w:rPr>
          <w:rFonts w:ascii="Palatino Linotype" w:eastAsia="MS Mincho" w:hAnsi="Palatino Linotype"/>
          <w:color w:val="000000" w:themeColor="text1"/>
          <w:sz w:val="24"/>
          <w:szCs w:val="24"/>
          <w:shd w:val="clear" w:color="auto" w:fill="FFFFFF"/>
        </w:rPr>
        <w:t>al Titular de la Unidad de Transparencia del</w:t>
      </w:r>
      <w:r w:rsidRPr="00AA5C89">
        <w:rPr>
          <w:rFonts w:ascii="Palatino Linotype" w:eastAsia="MS Mincho" w:hAnsi="Palatino Linotype"/>
          <w:b/>
          <w:bCs/>
          <w:color w:val="000000" w:themeColor="text1"/>
          <w:sz w:val="24"/>
          <w:szCs w:val="24"/>
          <w:shd w:val="clear" w:color="auto" w:fill="FFFFFF"/>
        </w:rPr>
        <w:t xml:space="preserve"> SUJETO OBLIGADO</w:t>
      </w:r>
      <w:r w:rsidR="007C0E4B">
        <w:rPr>
          <w:rFonts w:ascii="Palatino Linotype" w:eastAsia="MS Mincho" w:hAnsi="Palatino Linotype"/>
          <w:color w:val="000000" w:themeColor="text1"/>
          <w:sz w:val="24"/>
          <w:szCs w:val="24"/>
          <w:shd w:val="clear" w:color="auto" w:fill="FFFFFF"/>
        </w:rPr>
        <w:t xml:space="preserve"> vía </w:t>
      </w:r>
      <w:r w:rsidR="009D67BC">
        <w:rPr>
          <w:rStyle w:val="apple-converted-space"/>
          <w:rFonts w:ascii="Palatino Linotype" w:eastAsiaTheme="minorEastAsia" w:hAnsi="Palatino Linotype"/>
          <w:b/>
          <w:sz w:val="24"/>
        </w:rPr>
        <w:t>Sistema de Acceso a la Información Mexiquense (SAIMEX)</w:t>
      </w:r>
      <w:r w:rsidR="00D650C5">
        <w:rPr>
          <w:rFonts w:ascii="Palatino Linotype" w:eastAsia="MS Mincho" w:hAnsi="Palatino Linotype"/>
          <w:color w:val="000000" w:themeColor="text1"/>
          <w:sz w:val="24"/>
          <w:szCs w:val="24"/>
          <w:shd w:val="clear" w:color="auto" w:fill="FFFFFF"/>
        </w:rPr>
        <w:t xml:space="preserve">, </w:t>
      </w:r>
      <w:r w:rsidRPr="00AA5C89">
        <w:rPr>
          <w:rFonts w:ascii="Palatino Linotype" w:eastAsia="MS Mincho" w:hAnsi="Palatino Linotype"/>
          <w:color w:val="000000" w:themeColor="text1"/>
          <w:sz w:val="24"/>
          <w:szCs w:val="24"/>
          <w:shd w:val="clear" w:color="auto" w:fill="FFFFFF"/>
        </w:rPr>
        <w:t xml:space="preserve">la presente resolución. </w:t>
      </w:r>
    </w:p>
    <w:p w14:paraId="61E6DFEE" w14:textId="37A8A608"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AA5C89">
        <w:rPr>
          <w:rFonts w:ascii="Palatino Linotype" w:hAnsi="Palatino Linotype" w:cs="Arial"/>
          <w:b/>
          <w:sz w:val="24"/>
        </w:rPr>
        <w:t>TERCERO</w:t>
      </w:r>
      <w:r w:rsidRPr="00AA5C89">
        <w:rPr>
          <w:rFonts w:ascii="Palatino Linotype" w:hAnsi="Palatino Linotype"/>
          <w:b/>
          <w:color w:val="222222"/>
          <w:sz w:val="24"/>
          <w:lang w:eastAsia="es-ES_tradnl"/>
        </w:rPr>
        <w:t>. Notifíquese a</w:t>
      </w:r>
      <w:r w:rsidR="00977B0F">
        <w:rPr>
          <w:rFonts w:ascii="Palatino Linotype" w:hAnsi="Palatino Linotype"/>
          <w:b/>
          <w:color w:val="222222"/>
          <w:sz w:val="24"/>
          <w:lang w:eastAsia="es-ES_tradnl"/>
        </w:rPr>
        <w:t>l RECURRENTE,</w:t>
      </w:r>
      <w:r w:rsidR="00CB6B66">
        <w:rPr>
          <w:rFonts w:ascii="Palatino Linotype" w:hAnsi="Palatino Linotype"/>
          <w:color w:val="222222"/>
          <w:sz w:val="24"/>
          <w:lang w:eastAsia="es-ES_tradnl"/>
        </w:rPr>
        <w:t xml:space="preserve"> </w:t>
      </w:r>
      <w:r w:rsidR="00FF2B08">
        <w:rPr>
          <w:rFonts w:ascii="Palatino Linotype" w:hAnsi="Palatino Linotype"/>
          <w:color w:val="222222"/>
          <w:sz w:val="24"/>
          <w:lang w:eastAsia="es-ES_tradnl"/>
        </w:rPr>
        <w:t>la presente resolución</w:t>
      </w:r>
      <w:r w:rsidR="009D67BC">
        <w:rPr>
          <w:rFonts w:ascii="Palatino Linotype" w:hAnsi="Palatino Linotype"/>
          <w:color w:val="222222"/>
          <w:sz w:val="24"/>
          <w:lang w:eastAsia="es-ES_tradnl"/>
        </w:rPr>
        <w:t xml:space="preserve"> vía Sistema de Acceso a la Información Mexiquense (SAIMEX)</w:t>
      </w:r>
    </w:p>
    <w:p w14:paraId="7129A605" w14:textId="77777777" w:rsidR="00D93F02" w:rsidRPr="00AA5C89"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2A2448B7" w14:textId="54E98E78" w:rsidR="00234B30" w:rsidRPr="00234B30"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222222"/>
          <w:sz w:val="24"/>
          <w:lang w:eastAsia="es-ES_tradnl"/>
        </w:rPr>
      </w:pPr>
      <w:r w:rsidRPr="00AA5C89">
        <w:rPr>
          <w:rFonts w:ascii="Palatino Linotype" w:hAnsi="Palatino Linotype"/>
          <w:b/>
          <w:color w:val="222222"/>
          <w:sz w:val="24"/>
          <w:lang w:eastAsia="es-ES_tradnl"/>
        </w:rPr>
        <w:t xml:space="preserve">CUARTO. </w:t>
      </w:r>
      <w:r w:rsidR="00234B30" w:rsidRPr="00C14B76">
        <w:rPr>
          <w:rFonts w:ascii="Palatino Linotype" w:eastAsia="MS Mincho" w:hAnsi="Palatino Linotype"/>
          <w:sz w:val="24"/>
          <w:lang w:val="es-ES"/>
        </w:rPr>
        <w:t>Se hace del conocimiento de</w:t>
      </w:r>
      <w:r w:rsidR="00977B0F">
        <w:rPr>
          <w:rFonts w:ascii="Palatino Linotype" w:eastAsia="MS Mincho" w:hAnsi="Palatino Linotype"/>
          <w:sz w:val="24"/>
          <w:lang w:val="es-ES"/>
        </w:rPr>
        <w:t>l</w:t>
      </w:r>
      <w:r w:rsidR="00234B30" w:rsidRPr="00C14B76">
        <w:rPr>
          <w:rFonts w:ascii="Palatino Linotype" w:eastAsia="MS Mincho" w:hAnsi="Palatino Linotype"/>
          <w:sz w:val="24"/>
          <w:lang w:val="es-ES"/>
        </w:rPr>
        <w:t xml:space="preserve"> </w:t>
      </w:r>
      <w:r w:rsidR="00977B0F" w:rsidRPr="00977B0F">
        <w:rPr>
          <w:rFonts w:ascii="Palatino Linotype" w:eastAsia="MS Mincho" w:hAnsi="Palatino Linotype"/>
          <w:b/>
          <w:sz w:val="24"/>
          <w:lang w:val="es-ES"/>
        </w:rPr>
        <w:t>RECURRENTE</w:t>
      </w:r>
      <w:r w:rsidR="005E3A06" w:rsidRPr="00C14B76">
        <w:rPr>
          <w:rFonts w:ascii="Palatino Linotype" w:eastAsia="MS Mincho" w:hAnsi="Palatino Linotype"/>
          <w:sz w:val="24"/>
          <w:lang w:val="es-ES"/>
        </w:rPr>
        <w:t xml:space="preserve"> </w:t>
      </w:r>
      <w:r w:rsidR="00234B30" w:rsidRPr="00C14B76">
        <w:rPr>
          <w:rFonts w:ascii="Palatino Linotype" w:eastAsia="MS Mincho" w:hAnsi="Palatino Linotype"/>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234B30" w:rsidRPr="00C14B76">
        <w:rPr>
          <w:rFonts w:ascii="Palatino Linotype" w:eastAsia="MS Mincho" w:hAnsi="Palatino Linotype"/>
          <w:bCs/>
          <w:sz w:val="24"/>
          <w:lang w:val="es-ES"/>
        </w:rPr>
        <w:t>vía juicio de amparo</w:t>
      </w:r>
      <w:r w:rsidR="00234B30" w:rsidRPr="00C14B76">
        <w:rPr>
          <w:rFonts w:ascii="Palatino Linotype" w:eastAsia="MS Mincho" w:hAnsi="Palatino Linotype"/>
          <w:sz w:val="24"/>
          <w:lang w:val="es-ES"/>
        </w:rPr>
        <w:t xml:space="preserve"> en los términos de las leyes aplicables. </w:t>
      </w:r>
      <w:r w:rsidR="00234B30">
        <w:rPr>
          <w:rFonts w:ascii="Palatino Linotype" w:eastAsia="MS Mincho" w:hAnsi="Palatino Linotype"/>
          <w:sz w:val="24"/>
          <w:lang w:val="es-ES"/>
        </w:rPr>
        <w:t xml:space="preserve"> </w:t>
      </w:r>
    </w:p>
    <w:p w14:paraId="200D643F" w14:textId="77777777" w:rsidR="007A3DAD" w:rsidRPr="00624AAD" w:rsidRDefault="007A3DAD" w:rsidP="007A3DAD">
      <w:pPr>
        <w:spacing w:before="240" w:after="240" w:line="360" w:lineRule="auto"/>
        <w:ind w:firstLine="1"/>
        <w:jc w:val="both"/>
        <w:rPr>
          <w:rFonts w:ascii="Palatino Linotype" w:hAnsi="Palatino Linotype"/>
        </w:rPr>
      </w:pPr>
      <w:bookmarkStart w:id="22" w:name="_Hlk96506827"/>
      <w:bookmarkEnd w:id="5"/>
      <w:bookmarkEnd w:id="6"/>
      <w:bookmarkEnd w:id="7"/>
      <w:bookmarkEnd w:id="12"/>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w:t>
      </w:r>
      <w:r w:rsidRPr="00A0054B">
        <w:rPr>
          <w:rFonts w:ascii="Palatino Linotype" w:hAnsi="Palatino Linotype"/>
        </w:rPr>
        <w:lastRenderedPageBreak/>
        <w:t xml:space="preserve">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22"/>
    <w:p w14:paraId="2DBF2405" w14:textId="77777777" w:rsidR="00FF2B08" w:rsidRDefault="00FF2B08" w:rsidP="008E6432">
      <w:pPr>
        <w:spacing w:before="240" w:after="240" w:line="360" w:lineRule="auto"/>
        <w:jc w:val="both"/>
        <w:rPr>
          <w:rFonts w:ascii="Palatino Linotype" w:hAnsi="Palatino Linotype"/>
          <w:sz w:val="24"/>
          <w:szCs w:val="24"/>
        </w:rPr>
      </w:pPr>
    </w:p>
    <w:p w14:paraId="078E18F1" w14:textId="77777777" w:rsidR="00FF2B08" w:rsidRDefault="00FF2B08" w:rsidP="008E6432">
      <w:pPr>
        <w:spacing w:before="240" w:after="240" w:line="360" w:lineRule="auto"/>
        <w:jc w:val="both"/>
        <w:rPr>
          <w:rFonts w:ascii="Palatino Linotype" w:hAnsi="Palatino Linotype"/>
          <w:sz w:val="24"/>
          <w:szCs w:val="24"/>
        </w:rPr>
      </w:pPr>
    </w:p>
    <w:p w14:paraId="715F7C23" w14:textId="77777777" w:rsidR="00FF2B08" w:rsidRDefault="00FF2B08" w:rsidP="008E6432">
      <w:pPr>
        <w:spacing w:before="240" w:after="240" w:line="360" w:lineRule="auto"/>
        <w:jc w:val="both"/>
        <w:rPr>
          <w:rFonts w:ascii="Palatino Linotype" w:hAnsi="Palatino Linotype"/>
          <w:sz w:val="24"/>
          <w:szCs w:val="24"/>
        </w:rPr>
      </w:pPr>
    </w:p>
    <w:p w14:paraId="772A3975" w14:textId="77777777" w:rsidR="00FF2B08" w:rsidRDefault="00FF2B08" w:rsidP="008E6432">
      <w:pPr>
        <w:spacing w:before="240" w:after="240" w:line="360" w:lineRule="auto"/>
        <w:jc w:val="both"/>
        <w:rPr>
          <w:rFonts w:ascii="Palatino Linotype" w:hAnsi="Palatino Linotype"/>
          <w:sz w:val="24"/>
          <w:szCs w:val="24"/>
        </w:rPr>
      </w:pPr>
    </w:p>
    <w:p w14:paraId="29EB2954" w14:textId="77777777" w:rsidR="00FF2B08" w:rsidRPr="00AA5C89" w:rsidRDefault="00FF2B08" w:rsidP="008E6432">
      <w:pPr>
        <w:spacing w:before="240" w:after="240" w:line="360" w:lineRule="auto"/>
        <w:jc w:val="both"/>
        <w:rPr>
          <w:rFonts w:ascii="Palatino Linotype" w:hAnsi="Palatino Linotype"/>
          <w:sz w:val="24"/>
          <w:szCs w:val="24"/>
        </w:rPr>
      </w:pPr>
    </w:p>
    <w:p w14:paraId="221828C7" w14:textId="77777777" w:rsidR="005910C3" w:rsidRPr="00AA5C89" w:rsidRDefault="005910C3" w:rsidP="008E6432">
      <w:pPr>
        <w:spacing w:before="240" w:after="240" w:line="360" w:lineRule="auto"/>
        <w:jc w:val="both"/>
        <w:rPr>
          <w:rFonts w:ascii="Palatino Linotype" w:hAnsi="Palatino Linotype"/>
          <w:sz w:val="24"/>
          <w:szCs w:val="24"/>
        </w:rPr>
      </w:pPr>
    </w:p>
    <w:p w14:paraId="3F687AEA" w14:textId="77777777" w:rsidR="005910C3" w:rsidRDefault="005910C3" w:rsidP="008E6432">
      <w:pPr>
        <w:spacing w:before="240" w:after="240" w:line="360" w:lineRule="auto"/>
        <w:jc w:val="both"/>
        <w:rPr>
          <w:rFonts w:ascii="Palatino Linotype" w:hAnsi="Palatino Linotype"/>
          <w:sz w:val="24"/>
          <w:szCs w:val="24"/>
        </w:rPr>
      </w:pPr>
    </w:p>
    <w:p w14:paraId="23563FE0" w14:textId="77777777" w:rsidR="00034F7D" w:rsidRDefault="00034F7D" w:rsidP="008E6432">
      <w:pPr>
        <w:spacing w:before="240" w:after="240" w:line="360" w:lineRule="auto"/>
        <w:jc w:val="both"/>
        <w:rPr>
          <w:rFonts w:ascii="Palatino Linotype" w:hAnsi="Palatino Linotype"/>
          <w:sz w:val="24"/>
          <w:szCs w:val="24"/>
        </w:rPr>
      </w:pPr>
    </w:p>
    <w:p w14:paraId="0D182873" w14:textId="77777777" w:rsidR="00034F7D" w:rsidRDefault="00034F7D" w:rsidP="008E6432">
      <w:pPr>
        <w:spacing w:before="240" w:after="240" w:line="360" w:lineRule="auto"/>
        <w:jc w:val="both"/>
        <w:rPr>
          <w:rFonts w:ascii="Palatino Linotype" w:hAnsi="Palatino Linotype"/>
          <w:sz w:val="24"/>
          <w:szCs w:val="24"/>
        </w:rPr>
      </w:pPr>
    </w:p>
    <w:p w14:paraId="4F3B8AED" w14:textId="77777777" w:rsidR="00AC41BE" w:rsidRDefault="00AC41BE" w:rsidP="008E6432">
      <w:pPr>
        <w:spacing w:before="240" w:after="240" w:line="360" w:lineRule="auto"/>
        <w:jc w:val="both"/>
        <w:rPr>
          <w:rFonts w:ascii="Palatino Linotype" w:hAnsi="Palatino Linotype"/>
          <w:sz w:val="24"/>
          <w:szCs w:val="24"/>
        </w:rPr>
      </w:pPr>
    </w:p>
    <w:p w14:paraId="3944BF73" w14:textId="77777777" w:rsidR="00AC41BE" w:rsidRDefault="00AC41BE" w:rsidP="008E6432">
      <w:pPr>
        <w:spacing w:before="240" w:after="240" w:line="360" w:lineRule="auto"/>
        <w:jc w:val="both"/>
        <w:rPr>
          <w:rFonts w:ascii="Palatino Linotype" w:hAnsi="Palatino Linotype"/>
          <w:sz w:val="24"/>
          <w:szCs w:val="24"/>
        </w:rPr>
      </w:pPr>
    </w:p>
    <w:p w14:paraId="1D7181C3" w14:textId="77777777" w:rsidR="00AC41BE" w:rsidRDefault="00AC41BE" w:rsidP="008E6432">
      <w:pPr>
        <w:spacing w:before="240" w:after="240" w:line="360" w:lineRule="auto"/>
        <w:jc w:val="both"/>
        <w:rPr>
          <w:rFonts w:ascii="Palatino Linotype" w:hAnsi="Palatino Linotype"/>
          <w:sz w:val="24"/>
          <w:szCs w:val="24"/>
        </w:rPr>
      </w:pPr>
    </w:p>
    <w:p w14:paraId="268BC74B" w14:textId="77777777" w:rsidR="00AC41BE" w:rsidRDefault="00AC41BE" w:rsidP="008E6432">
      <w:pPr>
        <w:spacing w:before="240" w:after="240" w:line="360" w:lineRule="auto"/>
        <w:jc w:val="both"/>
        <w:rPr>
          <w:rFonts w:ascii="Palatino Linotype" w:hAnsi="Palatino Linotype"/>
          <w:sz w:val="24"/>
          <w:szCs w:val="24"/>
        </w:rPr>
      </w:pPr>
    </w:p>
    <w:p w14:paraId="5B695D97" w14:textId="77777777" w:rsidR="00AC41BE" w:rsidRDefault="00AC41BE" w:rsidP="008E6432">
      <w:pPr>
        <w:spacing w:before="240" w:after="240" w:line="360" w:lineRule="auto"/>
        <w:jc w:val="both"/>
        <w:rPr>
          <w:rFonts w:ascii="Palatino Linotype" w:hAnsi="Palatino Linotype"/>
          <w:sz w:val="24"/>
          <w:szCs w:val="24"/>
        </w:rPr>
      </w:pPr>
    </w:p>
    <w:p w14:paraId="72D47B5F" w14:textId="77777777" w:rsidR="00034F7D" w:rsidRDefault="00034F7D" w:rsidP="008E6432">
      <w:pPr>
        <w:spacing w:before="240" w:after="240" w:line="360" w:lineRule="auto"/>
        <w:jc w:val="both"/>
        <w:rPr>
          <w:rFonts w:ascii="Palatino Linotype" w:hAnsi="Palatino Linotype"/>
          <w:sz w:val="24"/>
          <w:szCs w:val="24"/>
        </w:rPr>
      </w:pPr>
    </w:p>
    <w:p w14:paraId="5C8DE32C" w14:textId="77777777" w:rsidR="00034F7D" w:rsidRDefault="00034F7D"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9FDC" w14:textId="77777777" w:rsidR="00A26845" w:rsidRDefault="00A26845">
      <w:r>
        <w:separator/>
      </w:r>
    </w:p>
  </w:endnote>
  <w:endnote w:type="continuationSeparator" w:id="0">
    <w:p w14:paraId="19FC938B" w14:textId="77777777" w:rsidR="00A26845" w:rsidRDefault="00A2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C48">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C48">
              <w:rPr>
                <w:b/>
                <w:bCs/>
                <w:noProof/>
              </w:rPr>
              <w:t>14</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C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C48">
              <w:rPr>
                <w:b/>
                <w:bCs/>
                <w:noProof/>
              </w:rPr>
              <w:t>14</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D79F" w14:textId="77777777" w:rsidR="00A26845" w:rsidRDefault="00A26845">
      <w:r>
        <w:separator/>
      </w:r>
    </w:p>
  </w:footnote>
  <w:footnote w:type="continuationSeparator" w:id="0">
    <w:p w14:paraId="4314FBB8" w14:textId="77777777" w:rsidR="00A26845" w:rsidRDefault="00A26845">
      <w:r>
        <w:continuationSeparator/>
      </w:r>
    </w:p>
  </w:footnote>
  <w:footnote w:id="1">
    <w:p w14:paraId="5BB8D56E" w14:textId="77777777" w:rsidR="008F18EC" w:rsidRPr="00087C01" w:rsidRDefault="008F18EC" w:rsidP="008F18EC">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6B1185" w:rsidRDefault="00A2684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38A4DA34" w:rsidR="006B1185" w:rsidRPr="00CB6B66" w:rsidRDefault="000427CB" w:rsidP="009D67BC">
                <w:pPr>
                  <w:tabs>
                    <w:tab w:val="right" w:pos="8838"/>
                  </w:tabs>
                  <w:ind w:right="-105" w:hanging="101"/>
                  <w:jc w:val="both"/>
                  <w:rPr>
                    <w:rFonts w:ascii="Palatino Linotype" w:eastAsia="Calibri" w:hAnsi="Palatino Linotype" w:cs="Tahoma"/>
                    <w:b/>
                    <w:bCs/>
                    <w:sz w:val="22"/>
                    <w:szCs w:val="22"/>
                    <w:lang w:eastAsia="en-US"/>
                  </w:rPr>
                </w:pPr>
                <w:r w:rsidRPr="000427CB">
                  <w:rPr>
                    <w:rFonts w:ascii="Palatino Linotype" w:hAnsi="Palatino Linotype" w:cs="Arial"/>
                    <w:b/>
                    <w:sz w:val="22"/>
                    <w:szCs w:val="24"/>
                  </w:rPr>
                  <w:t>00603/INFOEM/IP/RR/2022</w:t>
                </w:r>
              </w:p>
            </w:tc>
          </w:tr>
          <w:tr w:rsidR="006B1185" w14:paraId="1389436A" w14:textId="0C8AE1D0"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4544" w:type="dxa"/>
              </w:tcPr>
              <w:p w14:paraId="2B205C7F" w14:textId="573ADA17" w:rsidR="006B1185" w:rsidRPr="00D93F02" w:rsidRDefault="00CB6B66" w:rsidP="00806FD9">
                <w:pPr>
                  <w:tabs>
                    <w:tab w:val="left" w:pos="2834"/>
                    <w:tab w:val="right" w:pos="8838"/>
                  </w:tabs>
                  <w:ind w:left="-113" w:right="1460"/>
                  <w:jc w:val="both"/>
                  <w:rPr>
                    <w:rFonts w:ascii="Palatino Linotype" w:eastAsia="Calibri" w:hAnsi="Palatino Linotype" w:cs="Tahoma"/>
                    <w:sz w:val="22"/>
                    <w:szCs w:val="22"/>
                    <w:lang w:eastAsia="en-US"/>
                  </w:rPr>
                </w:pPr>
                <w:r w:rsidRPr="00CB6B66">
                  <w:rPr>
                    <w:rFonts w:ascii="Palatino Linotype" w:eastAsia="Calibri" w:hAnsi="Palatino Linotype" w:cs="Tahoma"/>
                    <w:b/>
                    <w:bCs/>
                    <w:sz w:val="22"/>
                    <w:szCs w:val="22"/>
                    <w:lang w:val="es-MX" w:eastAsia="en-US"/>
                  </w:rPr>
                  <w:t xml:space="preserve">Ayuntamiento de </w:t>
                </w:r>
                <w:r w:rsidR="00806FD9">
                  <w:rPr>
                    <w:rFonts w:ascii="Palatino Linotype" w:eastAsia="Calibri" w:hAnsi="Palatino Linotype" w:cs="Tahoma"/>
                    <w:b/>
                    <w:bCs/>
                    <w:sz w:val="22"/>
                    <w:szCs w:val="22"/>
                    <w:lang w:val="es-MX" w:eastAsia="en-US"/>
                  </w:rPr>
                  <w:t>Chicoloapan</w:t>
                </w:r>
              </w:p>
            </w:tc>
          </w:tr>
          <w:bookmarkEnd w:id="23"/>
          <w:tr w:rsidR="006B1185" w14:paraId="28CCE4E5" w14:textId="77777777" w:rsidTr="00483482">
            <w:trPr>
              <w:trHeight w:val="283"/>
            </w:trPr>
            <w:tc>
              <w:tcPr>
                <w:tcW w:w="2551" w:type="dxa"/>
              </w:tcPr>
              <w:p w14:paraId="13EBF3BB" w14:textId="6F302306" w:rsidR="006B1185" w:rsidRDefault="009D67B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6B1185">
                  <w:rPr>
                    <w:rFonts w:ascii="Palatino Linotype" w:eastAsia="Calibri" w:hAnsi="Palatino Linotype" w:cs="Tahoma"/>
                    <w:b/>
                    <w:sz w:val="22"/>
                    <w:szCs w:val="22"/>
                    <w:lang w:eastAsia="en-US"/>
                  </w:rPr>
                  <w:t xml:space="preserve">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A2684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4646" w:type="dxa"/>
              </w:tcPr>
              <w:p w14:paraId="0DE47EE2" w14:textId="17B93BFD" w:rsidR="006B1185" w:rsidRPr="00CB6B66" w:rsidRDefault="000427CB" w:rsidP="0026797E">
                <w:pPr>
                  <w:tabs>
                    <w:tab w:val="right" w:pos="8838"/>
                  </w:tabs>
                  <w:ind w:left="-3" w:right="-105"/>
                  <w:jc w:val="both"/>
                  <w:rPr>
                    <w:rFonts w:ascii="Palatino Linotype" w:eastAsia="Calibri" w:hAnsi="Palatino Linotype" w:cs="Tahoma"/>
                    <w:b/>
                    <w:bCs/>
                    <w:sz w:val="22"/>
                    <w:szCs w:val="22"/>
                    <w:lang w:eastAsia="en-US"/>
                  </w:rPr>
                </w:pPr>
                <w:r w:rsidRPr="000427CB">
                  <w:rPr>
                    <w:rFonts w:ascii="Palatino Linotype" w:hAnsi="Palatino Linotype" w:cs="Arial"/>
                    <w:b/>
                    <w:sz w:val="22"/>
                    <w:szCs w:val="24"/>
                  </w:rPr>
                  <w:t>00603/INFOEM/IP/RR/2022</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4646" w:type="dxa"/>
              </w:tcPr>
              <w:p w14:paraId="73C065CD" w14:textId="367D5D90" w:rsidR="006B1185" w:rsidRPr="00CB6B66" w:rsidRDefault="006B1185" w:rsidP="005E3A06">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DE26C14" w:rsidR="006B1185" w:rsidRPr="00CB6B66" w:rsidRDefault="00806FD9" w:rsidP="00A34D56">
                <w:pPr>
                  <w:tabs>
                    <w:tab w:val="left" w:pos="2834"/>
                    <w:tab w:val="right" w:pos="8838"/>
                  </w:tabs>
                  <w:ind w:left="-3" w:right="1315"/>
                  <w:jc w:val="both"/>
                  <w:rPr>
                    <w:rFonts w:ascii="Palatino Linotype" w:eastAsia="Calibri" w:hAnsi="Palatino Linotype" w:cs="Tahoma"/>
                    <w:sz w:val="22"/>
                    <w:szCs w:val="22"/>
                    <w:lang w:eastAsia="en-US"/>
                  </w:rPr>
                </w:pPr>
                <w:r w:rsidRPr="00CB6B66">
                  <w:rPr>
                    <w:rFonts w:ascii="Palatino Linotype" w:eastAsia="Calibri" w:hAnsi="Palatino Linotype" w:cs="Tahoma"/>
                    <w:b/>
                    <w:bCs/>
                    <w:sz w:val="22"/>
                    <w:szCs w:val="22"/>
                    <w:lang w:val="es-MX" w:eastAsia="en-US"/>
                  </w:rPr>
                  <w:t xml:space="preserve">Ayuntamiento de </w:t>
                </w:r>
                <w:r>
                  <w:rPr>
                    <w:rFonts w:ascii="Palatino Linotype" w:eastAsia="Calibri" w:hAnsi="Palatino Linotype" w:cs="Tahoma"/>
                    <w:b/>
                    <w:bCs/>
                    <w:sz w:val="22"/>
                    <w:szCs w:val="22"/>
                    <w:lang w:val="es-MX" w:eastAsia="en-US"/>
                  </w:rPr>
                  <w:t>Chicoloapan</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25BF0DE" w:rsidR="006B1185" w:rsidRDefault="006B1185" w:rsidP="009D67BC">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w:t>
                </w:r>
                <w:r w:rsidR="009D67BC">
                  <w:rPr>
                    <w:rFonts w:ascii="Palatino Linotype" w:eastAsia="Calibri" w:hAnsi="Palatino Linotype" w:cs="Tahoma"/>
                    <w:b/>
                    <w:sz w:val="22"/>
                    <w:szCs w:val="22"/>
                    <w:lang w:eastAsia="en-US"/>
                  </w:rPr>
                  <w:t>a</w:t>
                </w:r>
                <w:r>
                  <w:rPr>
                    <w:rFonts w:ascii="Palatino Linotype" w:eastAsia="Calibri" w:hAnsi="Palatino Linotype" w:cs="Tahoma"/>
                    <w:b/>
                    <w:sz w:val="22"/>
                    <w:szCs w:val="22"/>
                    <w:lang w:eastAsia="en-US"/>
                  </w:rPr>
                  <w:t xml:space="preserve"> Ponente:</w:t>
                </w:r>
              </w:p>
            </w:tc>
            <w:tc>
              <w:tcPr>
                <w:tcW w:w="4646" w:type="dxa"/>
              </w:tcPr>
              <w:p w14:paraId="3589422E" w14:textId="64278750" w:rsidR="006B1185" w:rsidRPr="003037E1" w:rsidRDefault="006B118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A2684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7567C7"/>
    <w:multiLevelType w:val="hybridMultilevel"/>
    <w:tmpl w:val="80944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367358"/>
    <w:multiLevelType w:val="hybridMultilevel"/>
    <w:tmpl w:val="A652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8D0FDE"/>
    <w:multiLevelType w:val="hybridMultilevel"/>
    <w:tmpl w:val="DF7E5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num>
  <w:num w:numId="4">
    <w:abstractNumId w:val="2"/>
  </w:num>
  <w:num w:numId="5">
    <w:abstractNumId w:val="12"/>
  </w:num>
  <w:num w:numId="6">
    <w:abstractNumId w:val="6"/>
  </w:num>
  <w:num w:numId="7">
    <w:abstractNumId w:val="1"/>
  </w:num>
  <w:num w:numId="8">
    <w:abstractNumId w:val="7"/>
  </w:num>
  <w:num w:numId="9">
    <w:abstractNumId w:val="19"/>
  </w:num>
  <w:num w:numId="10">
    <w:abstractNumId w:val="29"/>
  </w:num>
  <w:num w:numId="11">
    <w:abstractNumId w:val="28"/>
  </w:num>
  <w:num w:numId="12">
    <w:abstractNumId w:val="22"/>
  </w:num>
  <w:num w:numId="13">
    <w:abstractNumId w:val="10"/>
  </w:num>
  <w:num w:numId="14">
    <w:abstractNumId w:val="3"/>
  </w:num>
  <w:num w:numId="15">
    <w:abstractNumId w:val="17"/>
  </w:num>
  <w:num w:numId="16">
    <w:abstractNumId w:val="16"/>
  </w:num>
  <w:num w:numId="17">
    <w:abstractNumId w:val="5"/>
  </w:num>
  <w:num w:numId="18">
    <w:abstractNumId w:val="11"/>
  </w:num>
  <w:num w:numId="19">
    <w:abstractNumId w:val="2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18"/>
  </w:num>
  <w:num w:numId="24">
    <w:abstractNumId w:val="23"/>
  </w:num>
  <w:num w:numId="25">
    <w:abstractNumId w:val="20"/>
  </w:num>
  <w:num w:numId="26">
    <w:abstractNumId w:val="15"/>
  </w:num>
  <w:num w:numId="27">
    <w:abstractNumId w:val="14"/>
  </w:num>
  <w:num w:numId="28">
    <w:abstractNumId w:val="8"/>
  </w:num>
  <w:num w:numId="29">
    <w:abstractNumId w:val="4"/>
  </w:num>
  <w:num w:numId="30">
    <w:abstractNumId w:val="26"/>
  </w:num>
  <w:num w:numId="31">
    <w:abstractNumId w:val="24"/>
  </w:num>
  <w:num w:numId="32">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47B"/>
    <w:rsid w:val="000378BC"/>
    <w:rsid w:val="00037B34"/>
    <w:rsid w:val="00037F4B"/>
    <w:rsid w:val="0004017A"/>
    <w:rsid w:val="00041201"/>
    <w:rsid w:val="000415F1"/>
    <w:rsid w:val="000427CB"/>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A7FC1"/>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61B"/>
    <w:rsid w:val="0019389B"/>
    <w:rsid w:val="00194CDF"/>
    <w:rsid w:val="00195BA5"/>
    <w:rsid w:val="00196522"/>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34D2"/>
    <w:rsid w:val="001C5EF5"/>
    <w:rsid w:val="001C62E6"/>
    <w:rsid w:val="001C6A89"/>
    <w:rsid w:val="001C7F97"/>
    <w:rsid w:val="001D0086"/>
    <w:rsid w:val="001D0094"/>
    <w:rsid w:val="001D00D6"/>
    <w:rsid w:val="001D10E0"/>
    <w:rsid w:val="001D20DF"/>
    <w:rsid w:val="001D230D"/>
    <w:rsid w:val="001D43DB"/>
    <w:rsid w:val="001D4965"/>
    <w:rsid w:val="001D4A5C"/>
    <w:rsid w:val="001D51A3"/>
    <w:rsid w:val="001D67AC"/>
    <w:rsid w:val="001D7012"/>
    <w:rsid w:val="001D7BD2"/>
    <w:rsid w:val="001E0C62"/>
    <w:rsid w:val="001E2A4D"/>
    <w:rsid w:val="001E53C2"/>
    <w:rsid w:val="001E57C1"/>
    <w:rsid w:val="001E580B"/>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183C"/>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4B30"/>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28B6"/>
    <w:rsid w:val="002657E2"/>
    <w:rsid w:val="002670E1"/>
    <w:rsid w:val="002678DA"/>
    <w:rsid w:val="0026797E"/>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07A"/>
    <w:rsid w:val="00297D7D"/>
    <w:rsid w:val="002A0FB8"/>
    <w:rsid w:val="002A19D4"/>
    <w:rsid w:val="002A1AD6"/>
    <w:rsid w:val="002A1B97"/>
    <w:rsid w:val="002A1FC1"/>
    <w:rsid w:val="002A3A25"/>
    <w:rsid w:val="002A42EA"/>
    <w:rsid w:val="002A57D2"/>
    <w:rsid w:val="002A6193"/>
    <w:rsid w:val="002A66CD"/>
    <w:rsid w:val="002A7BD4"/>
    <w:rsid w:val="002A7F32"/>
    <w:rsid w:val="002B1648"/>
    <w:rsid w:val="002B20A1"/>
    <w:rsid w:val="002B226E"/>
    <w:rsid w:val="002B3D27"/>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207"/>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6F9C"/>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1AE9"/>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7E9"/>
    <w:rsid w:val="004F7B6E"/>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D65"/>
    <w:rsid w:val="00552EBD"/>
    <w:rsid w:val="00553827"/>
    <w:rsid w:val="00553943"/>
    <w:rsid w:val="00553988"/>
    <w:rsid w:val="00554621"/>
    <w:rsid w:val="00554B85"/>
    <w:rsid w:val="005558B6"/>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3A06"/>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006"/>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C7"/>
    <w:rsid w:val="00682AD1"/>
    <w:rsid w:val="0068455C"/>
    <w:rsid w:val="00684887"/>
    <w:rsid w:val="006850CE"/>
    <w:rsid w:val="006867FA"/>
    <w:rsid w:val="00687C4D"/>
    <w:rsid w:val="00691804"/>
    <w:rsid w:val="00691B69"/>
    <w:rsid w:val="00692778"/>
    <w:rsid w:val="006927C3"/>
    <w:rsid w:val="00692F47"/>
    <w:rsid w:val="00693AAD"/>
    <w:rsid w:val="00693BD3"/>
    <w:rsid w:val="00693C8E"/>
    <w:rsid w:val="006969BA"/>
    <w:rsid w:val="00696C0F"/>
    <w:rsid w:val="00697FF1"/>
    <w:rsid w:val="006A026A"/>
    <w:rsid w:val="006A0425"/>
    <w:rsid w:val="006A124D"/>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2AC0"/>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B25"/>
    <w:rsid w:val="00774FFE"/>
    <w:rsid w:val="00775638"/>
    <w:rsid w:val="00775677"/>
    <w:rsid w:val="0077599A"/>
    <w:rsid w:val="00776811"/>
    <w:rsid w:val="0077724D"/>
    <w:rsid w:val="00777353"/>
    <w:rsid w:val="00780CD6"/>
    <w:rsid w:val="007817F6"/>
    <w:rsid w:val="00781A64"/>
    <w:rsid w:val="00782EA4"/>
    <w:rsid w:val="00782F1B"/>
    <w:rsid w:val="00785461"/>
    <w:rsid w:val="00785985"/>
    <w:rsid w:val="00786FF3"/>
    <w:rsid w:val="007876CF"/>
    <w:rsid w:val="00787B77"/>
    <w:rsid w:val="00790DC6"/>
    <w:rsid w:val="00792298"/>
    <w:rsid w:val="00793090"/>
    <w:rsid w:val="00795BA7"/>
    <w:rsid w:val="00796C9B"/>
    <w:rsid w:val="00796F2A"/>
    <w:rsid w:val="0079788B"/>
    <w:rsid w:val="007A0176"/>
    <w:rsid w:val="007A0314"/>
    <w:rsid w:val="007A0390"/>
    <w:rsid w:val="007A0F2A"/>
    <w:rsid w:val="007A2F67"/>
    <w:rsid w:val="007A323F"/>
    <w:rsid w:val="007A3918"/>
    <w:rsid w:val="007A3DAD"/>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E42"/>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6FD9"/>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20AD"/>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4DB5"/>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77B0F"/>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7BC"/>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659"/>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845"/>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0BF"/>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41BE"/>
    <w:rsid w:val="00AC55AC"/>
    <w:rsid w:val="00AC5EE6"/>
    <w:rsid w:val="00AC5F9E"/>
    <w:rsid w:val="00AC7DC1"/>
    <w:rsid w:val="00AC7E1F"/>
    <w:rsid w:val="00AD0D24"/>
    <w:rsid w:val="00AD0E38"/>
    <w:rsid w:val="00AD1923"/>
    <w:rsid w:val="00AD1F60"/>
    <w:rsid w:val="00AD2195"/>
    <w:rsid w:val="00AD2611"/>
    <w:rsid w:val="00AD27D6"/>
    <w:rsid w:val="00AD33AF"/>
    <w:rsid w:val="00AD38FD"/>
    <w:rsid w:val="00AD3AC5"/>
    <w:rsid w:val="00AD3D57"/>
    <w:rsid w:val="00AD43A4"/>
    <w:rsid w:val="00AD497C"/>
    <w:rsid w:val="00AD4A8A"/>
    <w:rsid w:val="00AD50F9"/>
    <w:rsid w:val="00AE0B4B"/>
    <w:rsid w:val="00AE0CDB"/>
    <w:rsid w:val="00AE3BE3"/>
    <w:rsid w:val="00AE47BF"/>
    <w:rsid w:val="00AE489D"/>
    <w:rsid w:val="00AE4BD1"/>
    <w:rsid w:val="00AE5475"/>
    <w:rsid w:val="00AE552E"/>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2C48"/>
    <w:rsid w:val="00B04CD6"/>
    <w:rsid w:val="00B04FF7"/>
    <w:rsid w:val="00B06882"/>
    <w:rsid w:val="00B07F12"/>
    <w:rsid w:val="00B07FE3"/>
    <w:rsid w:val="00B103D7"/>
    <w:rsid w:val="00B10BAE"/>
    <w:rsid w:val="00B116CC"/>
    <w:rsid w:val="00B1369F"/>
    <w:rsid w:val="00B14154"/>
    <w:rsid w:val="00B1415B"/>
    <w:rsid w:val="00B15278"/>
    <w:rsid w:val="00B16975"/>
    <w:rsid w:val="00B200CA"/>
    <w:rsid w:val="00B205BA"/>
    <w:rsid w:val="00B222A2"/>
    <w:rsid w:val="00B234EC"/>
    <w:rsid w:val="00B235FB"/>
    <w:rsid w:val="00B2564D"/>
    <w:rsid w:val="00B274AE"/>
    <w:rsid w:val="00B274BF"/>
    <w:rsid w:val="00B27BE1"/>
    <w:rsid w:val="00B31222"/>
    <w:rsid w:val="00B318C9"/>
    <w:rsid w:val="00B31956"/>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5EA0"/>
    <w:rsid w:val="00B86C19"/>
    <w:rsid w:val="00B87167"/>
    <w:rsid w:val="00B9113E"/>
    <w:rsid w:val="00B91CE1"/>
    <w:rsid w:val="00B923FA"/>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17D8"/>
    <w:rsid w:val="00BA4CE5"/>
    <w:rsid w:val="00BA688A"/>
    <w:rsid w:val="00BB17CE"/>
    <w:rsid w:val="00BB18B8"/>
    <w:rsid w:val="00BB1B3C"/>
    <w:rsid w:val="00BB2E7D"/>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0E5"/>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3DC9"/>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90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2120"/>
    <w:rsid w:val="00CB5A05"/>
    <w:rsid w:val="00CB5D29"/>
    <w:rsid w:val="00CB675A"/>
    <w:rsid w:val="00CB6B66"/>
    <w:rsid w:val="00CB6EC8"/>
    <w:rsid w:val="00CB782B"/>
    <w:rsid w:val="00CC082B"/>
    <w:rsid w:val="00CC0E77"/>
    <w:rsid w:val="00CC2092"/>
    <w:rsid w:val="00CC285C"/>
    <w:rsid w:val="00CC34C5"/>
    <w:rsid w:val="00CC5595"/>
    <w:rsid w:val="00CC5E76"/>
    <w:rsid w:val="00CC69E7"/>
    <w:rsid w:val="00CC6C08"/>
    <w:rsid w:val="00CC6E43"/>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5DB"/>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3DC"/>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650C5"/>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868"/>
    <w:rsid w:val="00D90C9D"/>
    <w:rsid w:val="00D90E57"/>
    <w:rsid w:val="00D91910"/>
    <w:rsid w:val="00D91AA8"/>
    <w:rsid w:val="00D93F02"/>
    <w:rsid w:val="00D944A6"/>
    <w:rsid w:val="00D949A3"/>
    <w:rsid w:val="00D9500C"/>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A22"/>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34D8"/>
    <w:rsid w:val="00E84132"/>
    <w:rsid w:val="00E84A66"/>
    <w:rsid w:val="00E84AD7"/>
    <w:rsid w:val="00E85CC0"/>
    <w:rsid w:val="00E861B4"/>
    <w:rsid w:val="00E86C94"/>
    <w:rsid w:val="00E905B8"/>
    <w:rsid w:val="00E90627"/>
    <w:rsid w:val="00E9193D"/>
    <w:rsid w:val="00E94605"/>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6FD1"/>
    <w:rsid w:val="00F871D7"/>
    <w:rsid w:val="00F907A6"/>
    <w:rsid w:val="00F9173A"/>
    <w:rsid w:val="00F91800"/>
    <w:rsid w:val="00F93469"/>
    <w:rsid w:val="00F93AF9"/>
    <w:rsid w:val="00F94E99"/>
    <w:rsid w:val="00F9540C"/>
    <w:rsid w:val="00F960D5"/>
    <w:rsid w:val="00F9650A"/>
    <w:rsid w:val="00F967C7"/>
    <w:rsid w:val="00FA0437"/>
    <w:rsid w:val="00FA206B"/>
    <w:rsid w:val="00FA233F"/>
    <w:rsid w:val="00FA264D"/>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3314"/>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2F66"/>
    <w:rsid w:val="00FF30DE"/>
    <w:rsid w:val="00FF32C7"/>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8749345">
      <w:bodyDiv w:val="1"/>
      <w:marLeft w:val="0"/>
      <w:marRight w:val="0"/>
      <w:marTop w:val="0"/>
      <w:marBottom w:val="0"/>
      <w:divBdr>
        <w:top w:val="none" w:sz="0" w:space="0" w:color="auto"/>
        <w:left w:val="none" w:sz="0" w:space="0" w:color="auto"/>
        <w:bottom w:val="none" w:sz="0" w:space="0" w:color="auto"/>
        <w:right w:val="none" w:sz="0" w:space="0" w:color="auto"/>
      </w:divBdr>
    </w:div>
    <w:div w:id="78719605">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66234469">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6345935">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24909166">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912398262">
      <w:bodyDiv w:val="1"/>
      <w:marLeft w:val="0"/>
      <w:marRight w:val="0"/>
      <w:marTop w:val="0"/>
      <w:marBottom w:val="0"/>
      <w:divBdr>
        <w:top w:val="none" w:sz="0" w:space="0" w:color="auto"/>
        <w:left w:val="none" w:sz="0" w:space="0" w:color="auto"/>
        <w:bottom w:val="none" w:sz="0" w:space="0" w:color="auto"/>
        <w:right w:val="none" w:sz="0" w:space="0" w:color="auto"/>
      </w:divBdr>
    </w:div>
    <w:div w:id="100998760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6189234">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596401951">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895772923">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15371993">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124222325">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CC93B9-56C7-436C-B6E3-3AF95C5E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2375</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11</cp:revision>
  <cp:lastPrinted>2021-08-18T17:12:00Z</cp:lastPrinted>
  <dcterms:created xsi:type="dcterms:W3CDTF">2022-03-01T18:33:00Z</dcterms:created>
  <dcterms:modified xsi:type="dcterms:W3CDTF">2022-03-09T21:45:00Z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