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16C" w:rsidRPr="002734B7" w:rsidRDefault="009357F8">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4377ED" w:rsidRPr="002734B7">
        <w:rPr>
          <w:rFonts w:ascii="Palatino Linotype" w:eastAsia="Palatino Linotype" w:hAnsi="Palatino Linotype" w:cs="Palatino Linotype"/>
        </w:rPr>
        <w:t>s</w:t>
      </w:r>
      <w:r w:rsidR="00C01B1A" w:rsidRPr="002734B7">
        <w:rPr>
          <w:rFonts w:ascii="Palatino Linotype" w:eastAsia="Palatino Linotype" w:hAnsi="Palatino Linotype" w:cs="Palatino Linotype"/>
        </w:rPr>
        <w:t>ta</w:t>
      </w:r>
      <w:r w:rsidR="009C5719" w:rsidRPr="002734B7">
        <w:rPr>
          <w:rFonts w:ascii="Palatino Linotype" w:eastAsia="Palatino Linotype" w:hAnsi="Palatino Linotype" w:cs="Palatino Linotype"/>
        </w:rPr>
        <w:t xml:space="preserve">do de México, de fecha </w:t>
      </w:r>
      <w:r w:rsidR="00236229" w:rsidRPr="002734B7">
        <w:rPr>
          <w:rFonts w:ascii="Palatino Linotype" w:eastAsia="Palatino Linotype" w:hAnsi="Palatino Linotype" w:cs="Palatino Linotype"/>
        </w:rPr>
        <w:t>doce</w:t>
      </w:r>
      <w:r w:rsidR="009C5719" w:rsidRPr="002734B7">
        <w:rPr>
          <w:rFonts w:ascii="Palatino Linotype" w:eastAsia="Palatino Linotype" w:hAnsi="Palatino Linotype" w:cs="Palatino Linotype"/>
        </w:rPr>
        <w:t xml:space="preserve"> de octubre</w:t>
      </w:r>
      <w:r w:rsidRPr="002734B7">
        <w:rPr>
          <w:rFonts w:ascii="Palatino Linotype" w:eastAsia="Palatino Linotype" w:hAnsi="Palatino Linotype" w:cs="Palatino Linotype"/>
        </w:rPr>
        <w:t xml:space="preserve"> del dos mil veintidós. </w:t>
      </w:r>
    </w:p>
    <w:p w:rsidR="0019016C" w:rsidRPr="002734B7" w:rsidRDefault="009357F8">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b/>
        </w:rPr>
        <w:t>Visto</w:t>
      </w:r>
      <w:r w:rsidRPr="002734B7">
        <w:rPr>
          <w:rFonts w:ascii="Palatino Linotype" w:eastAsia="Palatino Linotype" w:hAnsi="Palatino Linotype" w:cs="Palatino Linotype"/>
        </w:rPr>
        <w:t xml:space="preserve"> el expediente relativo al recurso de revisión </w:t>
      </w:r>
      <w:r w:rsidR="0065596E" w:rsidRPr="002734B7">
        <w:rPr>
          <w:rFonts w:ascii="Palatino Linotype" w:eastAsia="Palatino Linotype" w:hAnsi="Palatino Linotype" w:cs="Palatino Linotype"/>
          <w:b/>
        </w:rPr>
        <w:t>07879</w:t>
      </w:r>
      <w:r w:rsidRPr="002734B7">
        <w:rPr>
          <w:rFonts w:ascii="Palatino Linotype" w:eastAsia="Palatino Linotype" w:hAnsi="Palatino Linotype" w:cs="Palatino Linotype"/>
          <w:b/>
        </w:rPr>
        <w:t>/INFOEM/IP/RR/2022</w:t>
      </w:r>
      <w:r w:rsidRPr="002734B7">
        <w:rPr>
          <w:rFonts w:ascii="Palatino Linotype" w:eastAsia="Palatino Linotype" w:hAnsi="Palatino Linotype" w:cs="Palatino Linotype"/>
        </w:rPr>
        <w:t xml:space="preserve">, interpuesto por </w:t>
      </w:r>
      <w:r w:rsidR="008C5D5C">
        <w:rPr>
          <w:rFonts w:ascii="Palatino Linotype" w:eastAsia="Palatino Linotype" w:hAnsi="Palatino Linotype" w:cs="Palatino Linotype"/>
          <w:b/>
        </w:rPr>
        <w:t>XXXXXXXX XXX XXXXXXXX</w:t>
      </w:r>
      <w:r w:rsidRPr="002734B7">
        <w:rPr>
          <w:rFonts w:ascii="Palatino Linotype" w:eastAsia="Palatino Linotype" w:hAnsi="Palatino Linotype" w:cs="Palatino Linotype"/>
          <w:b/>
        </w:rPr>
        <w:t>,</w:t>
      </w:r>
      <w:r w:rsidRPr="002734B7">
        <w:rPr>
          <w:rFonts w:ascii="Palatino Linotype" w:eastAsia="Palatino Linotype" w:hAnsi="Palatino Linotype" w:cs="Palatino Linotype"/>
        </w:rPr>
        <w:t xml:space="preserve"> al cual en lo sucesivo se le denominara </w:t>
      </w:r>
      <w:r w:rsidR="009C5719" w:rsidRPr="002734B7">
        <w:rPr>
          <w:rFonts w:ascii="Palatino Linotype" w:eastAsia="Palatino Linotype" w:hAnsi="Palatino Linotype" w:cs="Palatino Linotype"/>
          <w:b/>
        </w:rPr>
        <w:t xml:space="preserve">el </w:t>
      </w:r>
      <w:r w:rsidR="00C01B1A" w:rsidRPr="002734B7">
        <w:rPr>
          <w:rFonts w:ascii="Palatino Linotype" w:eastAsia="Palatino Linotype" w:hAnsi="Palatino Linotype" w:cs="Palatino Linotype"/>
          <w:b/>
        </w:rPr>
        <w:t>RECURRENTE</w:t>
      </w:r>
      <w:r w:rsidRPr="002734B7">
        <w:rPr>
          <w:rFonts w:ascii="Palatino Linotype" w:eastAsia="Palatino Linotype" w:hAnsi="Palatino Linotype" w:cs="Palatino Linotype"/>
        </w:rPr>
        <w:t xml:space="preserve">, en contra de la respuesta a su solicitud de información con número de folio </w:t>
      </w:r>
      <w:r w:rsidR="0065596E" w:rsidRPr="002734B7">
        <w:rPr>
          <w:rFonts w:ascii="Palatino Linotype" w:eastAsia="Palatino Linotype" w:hAnsi="Palatino Linotype" w:cs="Palatino Linotype"/>
          <w:b/>
        </w:rPr>
        <w:t>00360/ECATEPEC/IP/2022</w:t>
      </w:r>
      <w:r w:rsidRPr="002734B7">
        <w:rPr>
          <w:rFonts w:ascii="Palatino Linotype" w:eastAsia="Palatino Linotype" w:hAnsi="Palatino Linotype" w:cs="Palatino Linotype"/>
        </w:rPr>
        <w:t xml:space="preserve">, por parte del </w:t>
      </w:r>
      <w:r w:rsidR="007C20F8" w:rsidRPr="002734B7">
        <w:rPr>
          <w:rFonts w:ascii="Palatino Linotype" w:eastAsia="Palatino Linotype" w:hAnsi="Palatino Linotype" w:cs="Palatino Linotype"/>
          <w:b/>
        </w:rPr>
        <w:t xml:space="preserve">Ayuntamiento de </w:t>
      </w:r>
      <w:r w:rsidR="0065596E" w:rsidRPr="002734B7">
        <w:rPr>
          <w:rFonts w:ascii="Palatino Linotype" w:eastAsia="Palatino Linotype" w:hAnsi="Palatino Linotype" w:cs="Palatino Linotype"/>
          <w:b/>
        </w:rPr>
        <w:t>Ecatepec de Morelos,</w:t>
      </w:r>
      <w:r w:rsidRPr="002734B7">
        <w:rPr>
          <w:rFonts w:ascii="Palatino Linotype" w:eastAsia="Palatino Linotype" w:hAnsi="Palatino Linotype" w:cs="Palatino Linotype"/>
        </w:rPr>
        <w:t xml:space="preserve"> en lo sucesivo el </w:t>
      </w:r>
      <w:r w:rsidRPr="002734B7">
        <w:rPr>
          <w:rFonts w:ascii="Palatino Linotype" w:eastAsia="Palatino Linotype" w:hAnsi="Palatino Linotype" w:cs="Palatino Linotype"/>
          <w:b/>
        </w:rPr>
        <w:t xml:space="preserve">SUJETO OBLIGADO; </w:t>
      </w:r>
      <w:r w:rsidRPr="002734B7">
        <w:rPr>
          <w:rFonts w:ascii="Palatino Linotype" w:eastAsia="Palatino Linotype" w:hAnsi="Palatino Linotype" w:cs="Palatino Linotype"/>
        </w:rPr>
        <w:t>se procede a dictar la presente resolución, con base en los siguientes:</w:t>
      </w:r>
    </w:p>
    <w:p w:rsidR="0019016C" w:rsidRPr="002734B7" w:rsidRDefault="009357F8">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2734B7">
        <w:rPr>
          <w:rFonts w:ascii="Palatino Linotype" w:eastAsia="Palatino Linotype" w:hAnsi="Palatino Linotype" w:cs="Palatino Linotype"/>
          <w:b/>
          <w:sz w:val="22"/>
          <w:szCs w:val="22"/>
        </w:rPr>
        <w:t>A N T E C E D E N T E S:</w:t>
      </w:r>
    </w:p>
    <w:p w:rsidR="0065596E" w:rsidRPr="002734B7" w:rsidRDefault="009357F8" w:rsidP="0065596E">
      <w:pPr>
        <w:spacing w:before="240" w:after="240" w:line="360" w:lineRule="auto"/>
        <w:jc w:val="both"/>
        <w:rPr>
          <w:rFonts w:ascii="Palatino Linotype" w:eastAsia="Palatino Linotype" w:hAnsi="Palatino Linotype" w:cs="Palatino Linotype"/>
          <w:b/>
        </w:rPr>
      </w:pPr>
      <w:r w:rsidRPr="002734B7">
        <w:rPr>
          <w:rFonts w:ascii="Palatino Linotype" w:eastAsia="Palatino Linotype" w:hAnsi="Palatino Linotype" w:cs="Palatino Linotype"/>
          <w:b/>
        </w:rPr>
        <w:t xml:space="preserve">1. Solicitud de acceso a la información. </w:t>
      </w:r>
      <w:r w:rsidR="00864239" w:rsidRPr="002734B7">
        <w:rPr>
          <w:rFonts w:ascii="Palatino Linotype" w:eastAsia="Palatino Linotype" w:hAnsi="Palatino Linotype" w:cs="Palatino Linotype"/>
        </w:rPr>
        <w:t xml:space="preserve">Con fecha </w:t>
      </w:r>
      <w:r w:rsidR="0065596E" w:rsidRPr="002734B7">
        <w:rPr>
          <w:rFonts w:ascii="Palatino Linotype" w:eastAsia="Palatino Linotype" w:hAnsi="Palatino Linotype" w:cs="Palatino Linotype"/>
        </w:rPr>
        <w:t>primero de abril</w:t>
      </w:r>
      <w:r w:rsidRPr="002734B7">
        <w:rPr>
          <w:rFonts w:ascii="Palatino Linotype" w:eastAsia="Palatino Linotype" w:hAnsi="Palatino Linotype" w:cs="Palatino Linotype"/>
        </w:rPr>
        <w:t xml:space="preserve"> del dos mil veintidós, </w:t>
      </w:r>
      <w:r w:rsidR="0065596E" w:rsidRPr="002734B7">
        <w:rPr>
          <w:rFonts w:ascii="Palatino Linotype" w:eastAsia="Palatino Linotype" w:hAnsi="Palatino Linotype" w:cs="Palatino Linotype"/>
        </w:rPr>
        <w:t xml:space="preserve">la parte </w:t>
      </w:r>
      <w:r w:rsidR="0065596E" w:rsidRPr="002734B7">
        <w:rPr>
          <w:rFonts w:ascii="Palatino Linotype" w:eastAsia="Palatino Linotype" w:hAnsi="Palatino Linotype" w:cs="Palatino Linotype"/>
          <w:b/>
        </w:rPr>
        <w:t>RECURRENTE</w:t>
      </w:r>
      <w:r w:rsidR="0065596E" w:rsidRPr="002734B7">
        <w:rPr>
          <w:rFonts w:ascii="Palatino Linotype" w:eastAsia="Palatino Linotype" w:hAnsi="Palatino Linotype" w:cs="Palatino Linotype"/>
        </w:rPr>
        <w:t xml:space="preserve"> formuló solicitud de acceso a información pública al </w:t>
      </w:r>
      <w:r w:rsidR="0065596E" w:rsidRPr="002734B7">
        <w:rPr>
          <w:rFonts w:ascii="Palatino Linotype" w:eastAsia="Palatino Linotype" w:hAnsi="Palatino Linotype" w:cs="Palatino Linotype"/>
          <w:b/>
        </w:rPr>
        <w:t>SUJETO OBLIGADO</w:t>
      </w:r>
      <w:r w:rsidR="0065596E" w:rsidRPr="002734B7">
        <w:rPr>
          <w:rFonts w:ascii="Palatino Linotype" w:eastAsia="Palatino Linotype" w:hAnsi="Palatino Linotype" w:cs="Palatino Linotype"/>
        </w:rPr>
        <w:t xml:space="preserve"> a través del Sistema de Acceso a la Información Mexiquense, en adelante </w:t>
      </w:r>
      <w:r w:rsidR="0065596E" w:rsidRPr="002734B7">
        <w:rPr>
          <w:rFonts w:ascii="Palatino Linotype" w:eastAsia="Palatino Linotype" w:hAnsi="Palatino Linotype" w:cs="Palatino Linotype"/>
          <w:b/>
        </w:rPr>
        <w:t>SAIMEX,</w:t>
      </w:r>
      <w:r w:rsidR="0065596E" w:rsidRPr="002734B7">
        <w:rPr>
          <w:rFonts w:ascii="Palatino Linotype" w:eastAsia="Palatino Linotype" w:hAnsi="Palatino Linotype" w:cs="Palatino Linotype"/>
        </w:rPr>
        <w:t xml:space="preserve"> requiriéndole lo siguiente:</w:t>
      </w:r>
    </w:p>
    <w:p w:rsidR="0019016C" w:rsidRPr="002734B7" w:rsidRDefault="00C01B1A">
      <w:pPr>
        <w:spacing w:before="240" w:after="240"/>
        <w:ind w:left="851" w:right="900"/>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w:t>
      </w:r>
      <w:r w:rsidR="009C5719" w:rsidRPr="002734B7">
        <w:rPr>
          <w:rFonts w:ascii="Palatino Linotype" w:eastAsia="Palatino Linotype" w:hAnsi="Palatino Linotype" w:cs="Palatino Linotype"/>
          <w:i/>
          <w:sz w:val="22"/>
          <w:szCs w:val="22"/>
        </w:rPr>
        <w:t xml:space="preserve">1. Solicitud de una copia de contrato y de la licitación del servicio de recolección y procesamiento de basura la cual esta concesionada a particulares y si fue licitación abierta o directa 2. ¿Cuál es el mecanismo que se emplea para la recolección de la basura? 3. ¿Cuál es el mecanismo que se emplea para el procesamiento de la basura que empresa lo hace y como se asignó el contrato? 4. Solicito conocer el Costo de recolección de basura por tonelada 5. ¿Cuántos camiones de recolección de basura operan en el municipio? ¿Cuántos son propiedad del ayuntamiento y cuantos se rentan o son propiedad de la empresa que tiene la </w:t>
      </w:r>
      <w:proofErr w:type="spellStart"/>
      <w:r w:rsidR="009C5719" w:rsidRPr="002734B7">
        <w:rPr>
          <w:rFonts w:ascii="Palatino Linotype" w:eastAsia="Palatino Linotype" w:hAnsi="Palatino Linotype" w:cs="Palatino Linotype"/>
          <w:i/>
          <w:sz w:val="22"/>
          <w:szCs w:val="22"/>
        </w:rPr>
        <w:t>conseción</w:t>
      </w:r>
      <w:proofErr w:type="spellEnd"/>
      <w:r w:rsidR="009C5719" w:rsidRPr="002734B7">
        <w:rPr>
          <w:rFonts w:ascii="Palatino Linotype" w:eastAsia="Palatino Linotype" w:hAnsi="Palatino Linotype" w:cs="Palatino Linotype"/>
          <w:i/>
          <w:sz w:val="22"/>
          <w:szCs w:val="22"/>
        </w:rPr>
        <w:t>? 6.. ¿Hay alguna empresa de consultoría o asesoría especializada contratada de cualquier manera por el organismo de agua?</w:t>
      </w:r>
      <w:r w:rsidR="009357F8" w:rsidRPr="002734B7">
        <w:rPr>
          <w:rFonts w:ascii="Palatino Linotype" w:eastAsia="Palatino Linotype" w:hAnsi="Palatino Linotype" w:cs="Palatino Linotype"/>
          <w:i/>
          <w:sz w:val="22"/>
          <w:szCs w:val="22"/>
        </w:rPr>
        <w:t>” (Sic)</w:t>
      </w:r>
    </w:p>
    <w:p w:rsidR="0019016C" w:rsidRPr="002734B7" w:rsidRDefault="009357F8">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b/>
        </w:rPr>
        <w:lastRenderedPageBreak/>
        <w:t xml:space="preserve">Modalidad elegida para la entrega de la información: </w:t>
      </w:r>
      <w:r w:rsidR="009C5719" w:rsidRPr="002734B7">
        <w:rPr>
          <w:rFonts w:ascii="Palatino Linotype" w:eastAsia="Palatino Linotype" w:hAnsi="Palatino Linotype" w:cs="Palatino Linotype"/>
        </w:rPr>
        <w:t xml:space="preserve">a través de </w:t>
      </w:r>
      <w:r w:rsidR="004F75EB" w:rsidRPr="002734B7">
        <w:rPr>
          <w:rFonts w:ascii="Palatino Linotype" w:eastAsia="Palatino Linotype" w:hAnsi="Palatino Linotype" w:cs="Palatino Linotype"/>
        </w:rPr>
        <w:t>SAIMEX</w:t>
      </w:r>
      <w:r w:rsidRPr="002734B7">
        <w:rPr>
          <w:rFonts w:ascii="Palatino Linotype" w:eastAsia="Palatino Linotype" w:hAnsi="Palatino Linotype" w:cs="Palatino Linotype"/>
        </w:rPr>
        <w:t>.</w:t>
      </w:r>
    </w:p>
    <w:p w:rsidR="0019016C" w:rsidRPr="002734B7" w:rsidRDefault="009357F8">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b/>
        </w:rPr>
        <w:t xml:space="preserve">2. Respuesta. </w:t>
      </w:r>
      <w:r w:rsidR="0065596E" w:rsidRPr="002734B7">
        <w:rPr>
          <w:rFonts w:ascii="Palatino Linotype" w:eastAsia="Palatino Linotype" w:hAnsi="Palatino Linotype" w:cs="Palatino Linotype"/>
        </w:rPr>
        <w:t>Con fecha veintiséis</w:t>
      </w:r>
      <w:r w:rsidR="00CC4D7E" w:rsidRPr="002734B7">
        <w:rPr>
          <w:rFonts w:ascii="Palatino Linotype" w:eastAsia="Palatino Linotype" w:hAnsi="Palatino Linotype" w:cs="Palatino Linotype"/>
        </w:rPr>
        <w:t xml:space="preserve"> de abril</w:t>
      </w:r>
      <w:r w:rsidRPr="002734B7">
        <w:rPr>
          <w:rFonts w:ascii="Palatino Linotype" w:eastAsia="Palatino Linotype" w:hAnsi="Palatino Linotype" w:cs="Palatino Linotype"/>
        </w:rPr>
        <w:t xml:space="preserve"> del dos mil veintidós el </w:t>
      </w:r>
      <w:r w:rsidRPr="002734B7">
        <w:rPr>
          <w:rFonts w:ascii="Palatino Linotype" w:eastAsia="Palatino Linotype" w:hAnsi="Palatino Linotype" w:cs="Palatino Linotype"/>
          <w:b/>
        </w:rPr>
        <w:t>SUJETO OBLIGADO</w:t>
      </w:r>
      <w:r w:rsidRPr="002734B7">
        <w:rPr>
          <w:rFonts w:ascii="Palatino Linotype" w:eastAsia="Palatino Linotype" w:hAnsi="Palatino Linotype" w:cs="Palatino Linotype"/>
        </w:rPr>
        <w:t xml:space="preserve"> envió su respuesta a la solicitud de acceso a la información a través del SAIMEX, la cual versa como sigue:</w:t>
      </w:r>
    </w:p>
    <w:p w:rsidR="003D769F" w:rsidRPr="002734B7" w:rsidRDefault="009357F8" w:rsidP="003D769F">
      <w:pPr>
        <w:spacing w:before="240" w:after="240"/>
        <w:ind w:left="851" w:right="900"/>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w:t>
      </w:r>
      <w:r w:rsidR="003D769F" w:rsidRPr="002734B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D769F" w:rsidRPr="002734B7" w:rsidRDefault="0065596E" w:rsidP="003D769F">
      <w:pPr>
        <w:spacing w:before="240" w:after="240"/>
        <w:ind w:left="851" w:right="900"/>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El H. Ayuntamiento Constitucional de Ecatepec de Morelos hace de su conocimiento la respuesta emitida por Dirección de Administración y Dirección de Servicios Públicos, la cual se anexa al presente en formato PDF.</w:t>
      </w:r>
    </w:p>
    <w:p w:rsidR="0019016C" w:rsidRPr="002734B7" w:rsidRDefault="009357F8" w:rsidP="003D769F">
      <w:pPr>
        <w:spacing w:before="240" w:after="240"/>
        <w:ind w:left="851" w:right="900"/>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ATENTAMENTE</w:t>
      </w:r>
    </w:p>
    <w:p w:rsidR="0019016C" w:rsidRPr="002734B7" w:rsidRDefault="0065596E" w:rsidP="003D769F">
      <w:pPr>
        <w:spacing w:before="240" w:after="240"/>
        <w:ind w:left="851" w:right="900"/>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 xml:space="preserve">Lic. </w:t>
      </w:r>
      <w:proofErr w:type="spellStart"/>
      <w:r w:rsidRPr="002734B7">
        <w:rPr>
          <w:rFonts w:ascii="Palatino Linotype" w:eastAsia="Palatino Linotype" w:hAnsi="Palatino Linotype" w:cs="Palatino Linotype"/>
          <w:i/>
          <w:sz w:val="22"/>
          <w:szCs w:val="22"/>
        </w:rPr>
        <w:t>Brianda</w:t>
      </w:r>
      <w:proofErr w:type="spellEnd"/>
      <w:r w:rsidRPr="002734B7">
        <w:rPr>
          <w:rFonts w:ascii="Palatino Linotype" w:eastAsia="Palatino Linotype" w:hAnsi="Palatino Linotype" w:cs="Palatino Linotype"/>
          <w:i/>
          <w:sz w:val="22"/>
          <w:szCs w:val="22"/>
        </w:rPr>
        <w:t xml:space="preserve"> Eunice </w:t>
      </w:r>
      <w:proofErr w:type="spellStart"/>
      <w:r w:rsidRPr="002734B7">
        <w:rPr>
          <w:rFonts w:ascii="Palatino Linotype" w:eastAsia="Palatino Linotype" w:hAnsi="Palatino Linotype" w:cs="Palatino Linotype"/>
          <w:i/>
          <w:sz w:val="22"/>
          <w:szCs w:val="22"/>
        </w:rPr>
        <w:t>Iberri</w:t>
      </w:r>
      <w:proofErr w:type="spellEnd"/>
      <w:r w:rsidRPr="002734B7">
        <w:rPr>
          <w:rFonts w:ascii="Palatino Linotype" w:eastAsia="Palatino Linotype" w:hAnsi="Palatino Linotype" w:cs="Palatino Linotype"/>
          <w:i/>
          <w:sz w:val="22"/>
          <w:szCs w:val="22"/>
        </w:rPr>
        <w:t xml:space="preserve"> Estrada</w:t>
      </w:r>
      <w:r w:rsidR="009357F8" w:rsidRPr="002734B7">
        <w:rPr>
          <w:rFonts w:ascii="Palatino Linotype" w:eastAsia="Palatino Linotype" w:hAnsi="Palatino Linotype" w:cs="Palatino Linotype"/>
          <w:i/>
          <w:sz w:val="22"/>
          <w:szCs w:val="22"/>
        </w:rPr>
        <w:t>” (Sic)</w:t>
      </w:r>
    </w:p>
    <w:p w:rsidR="0019016C" w:rsidRPr="002734B7" w:rsidRDefault="0019016C">
      <w:pPr>
        <w:ind w:left="851" w:right="902"/>
        <w:jc w:val="both"/>
        <w:rPr>
          <w:rFonts w:ascii="Palatino Linotype" w:eastAsia="Palatino Linotype" w:hAnsi="Palatino Linotype" w:cs="Palatino Linotype"/>
          <w:i/>
          <w:sz w:val="22"/>
          <w:szCs w:val="22"/>
        </w:rPr>
      </w:pPr>
    </w:p>
    <w:p w:rsidR="0019016C" w:rsidRPr="002734B7" w:rsidRDefault="009357F8">
      <w:pPr>
        <w:spacing w:before="240" w:line="360" w:lineRule="auto"/>
        <w:ind w:right="49"/>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El </w:t>
      </w:r>
      <w:r w:rsidRPr="002734B7">
        <w:rPr>
          <w:rFonts w:ascii="Palatino Linotype" w:eastAsia="Palatino Linotype" w:hAnsi="Palatino Linotype" w:cs="Palatino Linotype"/>
          <w:b/>
        </w:rPr>
        <w:t>SUJETO OBLIGADO</w:t>
      </w:r>
      <w:r w:rsidR="0065596E" w:rsidRPr="002734B7">
        <w:rPr>
          <w:rFonts w:ascii="Palatino Linotype" w:eastAsia="Palatino Linotype" w:hAnsi="Palatino Linotype" w:cs="Palatino Linotype"/>
        </w:rPr>
        <w:t>, adjuntó a su respuesta el</w:t>
      </w:r>
      <w:r w:rsidR="00864239" w:rsidRPr="002734B7">
        <w:rPr>
          <w:rFonts w:ascii="Palatino Linotype" w:eastAsia="Palatino Linotype" w:hAnsi="Palatino Linotype" w:cs="Palatino Linotype"/>
        </w:rPr>
        <w:t xml:space="preserve"> archivo electrónico siguiente</w:t>
      </w:r>
      <w:r w:rsidRPr="002734B7">
        <w:rPr>
          <w:rFonts w:ascii="Palatino Linotype" w:eastAsia="Palatino Linotype" w:hAnsi="Palatino Linotype" w:cs="Palatino Linotype"/>
        </w:rPr>
        <w:t xml:space="preserve">: </w:t>
      </w:r>
    </w:p>
    <w:p w:rsidR="00296D3C" w:rsidRPr="002734B7" w:rsidRDefault="00CC4D7E" w:rsidP="0065596E">
      <w:pPr>
        <w:spacing w:before="240" w:line="360" w:lineRule="auto"/>
        <w:ind w:right="49"/>
        <w:jc w:val="both"/>
        <w:rPr>
          <w:rFonts w:ascii="Palatino Linotype" w:eastAsia="Palatino Linotype" w:hAnsi="Palatino Linotype" w:cs="Palatino Linotype"/>
        </w:rPr>
      </w:pPr>
      <w:r w:rsidRPr="002734B7">
        <w:rPr>
          <w:rFonts w:ascii="Palatino Linotype" w:eastAsia="Palatino Linotype" w:hAnsi="Palatino Linotype" w:cs="Palatino Linotype"/>
        </w:rPr>
        <w:t>“</w:t>
      </w:r>
      <w:hyperlink r:id="rId9" w:tgtFrame="_blank" w:history="1">
        <w:r w:rsidR="0065596E" w:rsidRPr="002734B7">
          <w:rPr>
            <w:rFonts w:ascii="Palatino Linotype" w:eastAsia="Palatino Linotype" w:hAnsi="Palatino Linotype" w:cs="Palatino Linotype"/>
          </w:rPr>
          <w:t>360-2022.pdf</w:t>
        </w:r>
      </w:hyperlink>
      <w:r w:rsidRPr="002734B7">
        <w:rPr>
          <w:rFonts w:ascii="Palatino Linotype" w:eastAsia="Palatino Linotype" w:hAnsi="Palatino Linotype" w:cs="Palatino Linotype"/>
        </w:rPr>
        <w:t xml:space="preserve">”, </w:t>
      </w:r>
      <w:r w:rsidR="0065596E" w:rsidRPr="002734B7">
        <w:rPr>
          <w:rFonts w:ascii="Palatino Linotype" w:eastAsia="Palatino Linotype" w:hAnsi="Palatino Linotype" w:cs="Palatino Linotype"/>
        </w:rPr>
        <w:t>el cual contiene diversos oficios, entre los que se destaca la respuesta otorgada por la:</w:t>
      </w:r>
    </w:p>
    <w:p w:rsidR="0065596E" w:rsidRPr="002734B7" w:rsidRDefault="0065596E" w:rsidP="0065596E">
      <w:pPr>
        <w:spacing w:before="240" w:line="360" w:lineRule="auto"/>
        <w:ind w:right="49"/>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Dirección de Administración: Señaló que derivado de una búsqueda detallada dentro los archivos y registros con </w:t>
      </w:r>
      <w:r w:rsidR="00A5618D" w:rsidRPr="002734B7">
        <w:rPr>
          <w:rFonts w:ascii="Palatino Linotype" w:eastAsia="Palatino Linotype" w:hAnsi="Palatino Linotype" w:cs="Palatino Linotype"/>
        </w:rPr>
        <w:t>que cuenta la Dirección de Administración, comunicó que respecto de los puntos 1, 2, 3, 4, 5 y 6, no se han realizado conforme a lo solicitado, como se advierte a continuación:</w:t>
      </w:r>
    </w:p>
    <w:p w:rsidR="00A5618D" w:rsidRPr="002734B7" w:rsidRDefault="00A5618D" w:rsidP="0065596E">
      <w:pPr>
        <w:spacing w:before="240" w:line="360" w:lineRule="auto"/>
        <w:ind w:right="49"/>
        <w:jc w:val="both"/>
        <w:rPr>
          <w:noProof/>
          <w:lang w:val="es-MX" w:eastAsia="es-MX"/>
        </w:rPr>
      </w:pPr>
    </w:p>
    <w:p w:rsidR="00A5618D" w:rsidRPr="002734B7" w:rsidRDefault="00A5618D" w:rsidP="0065596E">
      <w:pPr>
        <w:spacing w:before="240" w:line="360" w:lineRule="auto"/>
        <w:ind w:right="49"/>
        <w:jc w:val="both"/>
        <w:rPr>
          <w:rFonts w:ascii="Palatino Linotype" w:eastAsia="Palatino Linotype" w:hAnsi="Palatino Linotype" w:cs="Palatino Linotype"/>
        </w:rPr>
      </w:pPr>
      <w:r w:rsidRPr="002734B7">
        <w:rPr>
          <w:noProof/>
          <w:lang w:val="es-MX" w:eastAsia="es-MX"/>
        </w:rPr>
        <w:lastRenderedPageBreak/>
        <w:drawing>
          <wp:inline distT="0" distB="0" distL="0" distR="0" wp14:anchorId="1739512D" wp14:editId="1F6C18B1">
            <wp:extent cx="5422900" cy="50355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696" t="12070" r="22494" b="9677"/>
                    <a:stretch/>
                  </pic:blipFill>
                  <pic:spPr bwMode="auto">
                    <a:xfrm>
                      <a:off x="0" y="0"/>
                      <a:ext cx="5422900" cy="5035550"/>
                    </a:xfrm>
                    <a:prstGeom prst="rect">
                      <a:avLst/>
                    </a:prstGeom>
                    <a:ln>
                      <a:noFill/>
                    </a:ln>
                    <a:extLst>
                      <a:ext uri="{53640926-AAD7-44D8-BBD7-CCE9431645EC}">
                        <a14:shadowObscured xmlns:a14="http://schemas.microsoft.com/office/drawing/2010/main"/>
                      </a:ext>
                    </a:extLst>
                  </pic:spPr>
                </pic:pic>
              </a:graphicData>
            </a:graphic>
          </wp:inline>
        </w:drawing>
      </w:r>
    </w:p>
    <w:p w:rsidR="00296D3C" w:rsidRPr="002734B7" w:rsidRDefault="00296D3C">
      <w:pPr>
        <w:spacing w:line="360" w:lineRule="auto"/>
        <w:ind w:right="49"/>
        <w:jc w:val="both"/>
        <w:rPr>
          <w:rFonts w:ascii="Palatino Linotype" w:eastAsia="Palatino Linotype" w:hAnsi="Palatino Linotype" w:cs="Palatino Linotype"/>
        </w:rPr>
      </w:pPr>
    </w:p>
    <w:p w:rsidR="00A5618D" w:rsidRPr="002734B7" w:rsidRDefault="00A5618D">
      <w:pPr>
        <w:spacing w:line="360" w:lineRule="auto"/>
        <w:ind w:right="49"/>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Dirección de Servicios Públicos: La cual informó en relación a los puntos 1, 2, 3 y 4, que derivado de una búsqueda en los archivos que obran en dicha Dirección, se desprende que no existen contrato o licitación del servicio de recolección y procesamiento, precisando que actualmente no hay camiones municipales designados para atender el servicio de recolección de residuos sólidos generados </w:t>
      </w:r>
      <w:r w:rsidRPr="002734B7">
        <w:rPr>
          <w:rFonts w:ascii="Palatino Linotype" w:eastAsia="Palatino Linotype" w:hAnsi="Palatino Linotype" w:cs="Palatino Linotype"/>
        </w:rPr>
        <w:lastRenderedPageBreak/>
        <w:t xml:space="preserve">por casa-habitación dentro del municipio, dicha facultad radica con base en el fundamento legal que señaló en dicha respuesta. </w:t>
      </w:r>
    </w:p>
    <w:p w:rsidR="00A5618D" w:rsidRPr="002734B7" w:rsidRDefault="00A5618D">
      <w:pPr>
        <w:spacing w:line="360" w:lineRule="auto"/>
        <w:ind w:right="49"/>
        <w:jc w:val="both"/>
        <w:rPr>
          <w:rFonts w:ascii="Palatino Linotype" w:eastAsia="Palatino Linotype" w:hAnsi="Palatino Linotype" w:cs="Palatino Linotype"/>
        </w:rPr>
      </w:pPr>
    </w:p>
    <w:p w:rsidR="00A5618D" w:rsidRPr="002734B7" w:rsidRDefault="00A5618D">
      <w:pPr>
        <w:spacing w:line="360" w:lineRule="auto"/>
        <w:ind w:right="49"/>
        <w:jc w:val="both"/>
        <w:rPr>
          <w:rFonts w:ascii="Palatino Linotype" w:eastAsia="Palatino Linotype" w:hAnsi="Palatino Linotype" w:cs="Palatino Linotype"/>
        </w:rPr>
      </w:pPr>
      <w:r w:rsidRPr="002734B7">
        <w:rPr>
          <w:rFonts w:ascii="Palatino Linotype" w:eastAsia="Palatino Linotype" w:hAnsi="Palatino Linotype" w:cs="Palatino Linotype"/>
        </w:rPr>
        <w:t>Por otro lado informó, que los residuos sólidos que ingresan  al sitio de disposición final, son por parte de los camiones municipales, por ende no tienen costo por recolección por tonelada.</w:t>
      </w:r>
    </w:p>
    <w:p w:rsidR="00A5618D" w:rsidRPr="002734B7" w:rsidRDefault="00A5618D">
      <w:pPr>
        <w:spacing w:line="360" w:lineRule="auto"/>
        <w:ind w:right="49"/>
        <w:jc w:val="both"/>
        <w:rPr>
          <w:rFonts w:ascii="Palatino Linotype" w:eastAsia="Palatino Linotype" w:hAnsi="Palatino Linotype" w:cs="Palatino Linotype"/>
        </w:rPr>
      </w:pPr>
    </w:p>
    <w:p w:rsidR="00A5618D" w:rsidRPr="002734B7" w:rsidRDefault="00D52BFF">
      <w:pPr>
        <w:spacing w:line="360" w:lineRule="auto"/>
        <w:ind w:right="49"/>
        <w:jc w:val="both"/>
        <w:rPr>
          <w:rFonts w:ascii="Palatino Linotype" w:eastAsia="Palatino Linotype" w:hAnsi="Palatino Linotype" w:cs="Palatino Linotype"/>
        </w:rPr>
      </w:pPr>
      <w:r w:rsidRPr="002734B7">
        <w:rPr>
          <w:rFonts w:ascii="Palatino Linotype" w:eastAsia="Palatino Linotype" w:hAnsi="Palatino Linotype" w:cs="Palatino Linotype"/>
        </w:rPr>
        <w:t>R</w:t>
      </w:r>
      <w:r w:rsidR="00A5618D" w:rsidRPr="002734B7">
        <w:rPr>
          <w:rFonts w:ascii="Palatino Linotype" w:eastAsia="Palatino Linotype" w:hAnsi="Palatino Linotype" w:cs="Palatino Linotype"/>
        </w:rPr>
        <w:t xml:space="preserve">especto del numeral 5, que existe un total de 54 camiones recolectores municipales, </w:t>
      </w:r>
      <w:r w:rsidR="003A5BC8" w:rsidRPr="002734B7">
        <w:rPr>
          <w:rFonts w:ascii="Palatino Linotype" w:eastAsia="Palatino Linotype" w:hAnsi="Palatino Linotype" w:cs="Palatino Linotype"/>
        </w:rPr>
        <w:t xml:space="preserve">sin que exista </w:t>
      </w:r>
      <w:r w:rsidRPr="002734B7">
        <w:rPr>
          <w:rFonts w:ascii="Palatino Linotype" w:eastAsia="Palatino Linotype" w:hAnsi="Palatino Linotype" w:cs="Palatino Linotype"/>
        </w:rPr>
        <w:t>registró</w:t>
      </w:r>
      <w:r w:rsidR="003A5BC8" w:rsidRPr="002734B7">
        <w:rPr>
          <w:rFonts w:ascii="Palatino Linotype" w:eastAsia="Palatino Linotype" w:hAnsi="Palatino Linotype" w:cs="Palatino Linotype"/>
        </w:rPr>
        <w:t xml:space="preserve"> </w:t>
      </w:r>
      <w:r w:rsidRPr="002734B7">
        <w:rPr>
          <w:rFonts w:ascii="Palatino Linotype" w:eastAsia="Palatino Linotype" w:hAnsi="Palatino Linotype" w:cs="Palatino Linotype"/>
        </w:rPr>
        <w:t xml:space="preserve">que indique si existe renta o concesión de algún camión recolector. </w:t>
      </w:r>
    </w:p>
    <w:p w:rsidR="00A5618D" w:rsidRPr="002734B7" w:rsidRDefault="00A5618D">
      <w:pPr>
        <w:spacing w:line="360" w:lineRule="auto"/>
        <w:ind w:right="49"/>
        <w:jc w:val="both"/>
        <w:rPr>
          <w:rFonts w:ascii="Palatino Linotype" w:eastAsia="Palatino Linotype" w:hAnsi="Palatino Linotype" w:cs="Palatino Linotype"/>
        </w:rPr>
      </w:pPr>
    </w:p>
    <w:p w:rsidR="00D52BFF" w:rsidRPr="002734B7" w:rsidRDefault="00D52BFF">
      <w:pPr>
        <w:spacing w:line="360" w:lineRule="auto"/>
        <w:ind w:right="49"/>
        <w:jc w:val="both"/>
        <w:rPr>
          <w:rFonts w:ascii="Palatino Linotype" w:eastAsia="Palatino Linotype" w:hAnsi="Palatino Linotype" w:cs="Palatino Linotype"/>
        </w:rPr>
      </w:pPr>
      <w:r w:rsidRPr="002734B7">
        <w:rPr>
          <w:rFonts w:ascii="Palatino Linotype" w:eastAsia="Palatino Linotype" w:hAnsi="Palatino Linotype" w:cs="Palatino Linotype"/>
        </w:rPr>
        <w:t>Por último comunicó, en relación al numeral 6, que la Dirección de Servicios Públicos no le competen conocer de la existencia de empresa alguna o asesoría especializada contratada por el organismo del agua, como se advierte a continuación:</w:t>
      </w:r>
    </w:p>
    <w:p w:rsidR="00D52BFF" w:rsidRPr="002734B7" w:rsidRDefault="00D52BFF">
      <w:pPr>
        <w:spacing w:line="360" w:lineRule="auto"/>
        <w:ind w:right="49"/>
        <w:jc w:val="both"/>
        <w:rPr>
          <w:rFonts w:ascii="Palatino Linotype" w:eastAsia="Palatino Linotype" w:hAnsi="Palatino Linotype" w:cs="Palatino Linotype"/>
        </w:rPr>
      </w:pPr>
    </w:p>
    <w:p w:rsidR="00D52BFF" w:rsidRPr="002734B7" w:rsidRDefault="00D52BFF">
      <w:pPr>
        <w:spacing w:line="360" w:lineRule="auto"/>
        <w:ind w:right="49"/>
        <w:jc w:val="both"/>
        <w:rPr>
          <w:rFonts w:ascii="Palatino Linotype" w:eastAsia="Palatino Linotype" w:hAnsi="Palatino Linotype" w:cs="Palatino Linotype"/>
        </w:rPr>
      </w:pPr>
    </w:p>
    <w:p w:rsidR="00D52BFF" w:rsidRPr="002734B7" w:rsidRDefault="00D52BFF">
      <w:pPr>
        <w:spacing w:line="360" w:lineRule="auto"/>
        <w:ind w:right="49"/>
        <w:jc w:val="both"/>
        <w:rPr>
          <w:rFonts w:ascii="Palatino Linotype" w:eastAsia="Palatino Linotype" w:hAnsi="Palatino Linotype" w:cs="Palatino Linotype"/>
        </w:rPr>
      </w:pPr>
    </w:p>
    <w:p w:rsidR="00D52BFF" w:rsidRPr="002734B7" w:rsidRDefault="00D52BFF">
      <w:pPr>
        <w:spacing w:line="360" w:lineRule="auto"/>
        <w:ind w:right="49"/>
        <w:jc w:val="both"/>
        <w:rPr>
          <w:rFonts w:ascii="Palatino Linotype" w:eastAsia="Palatino Linotype" w:hAnsi="Palatino Linotype" w:cs="Palatino Linotype"/>
        </w:rPr>
      </w:pPr>
    </w:p>
    <w:p w:rsidR="00D52BFF" w:rsidRPr="002734B7" w:rsidRDefault="00D52BFF">
      <w:pPr>
        <w:spacing w:line="360" w:lineRule="auto"/>
        <w:ind w:right="49"/>
        <w:jc w:val="both"/>
        <w:rPr>
          <w:rFonts w:ascii="Palatino Linotype" w:eastAsia="Palatino Linotype" w:hAnsi="Palatino Linotype" w:cs="Palatino Linotype"/>
        </w:rPr>
      </w:pPr>
    </w:p>
    <w:p w:rsidR="00D52BFF" w:rsidRPr="002734B7" w:rsidRDefault="00D52BFF">
      <w:pPr>
        <w:spacing w:line="360" w:lineRule="auto"/>
        <w:ind w:right="49"/>
        <w:jc w:val="both"/>
        <w:rPr>
          <w:rFonts w:ascii="Palatino Linotype" w:eastAsia="Palatino Linotype" w:hAnsi="Palatino Linotype" w:cs="Palatino Linotype"/>
        </w:rPr>
      </w:pPr>
    </w:p>
    <w:p w:rsidR="00D52BFF" w:rsidRPr="002734B7" w:rsidRDefault="00D52BFF">
      <w:pPr>
        <w:spacing w:line="360" w:lineRule="auto"/>
        <w:ind w:right="49"/>
        <w:jc w:val="both"/>
        <w:rPr>
          <w:rFonts w:ascii="Palatino Linotype" w:eastAsia="Palatino Linotype" w:hAnsi="Palatino Linotype" w:cs="Palatino Linotype"/>
        </w:rPr>
      </w:pPr>
    </w:p>
    <w:p w:rsidR="00D52BFF" w:rsidRPr="002734B7" w:rsidRDefault="00D52BFF">
      <w:pPr>
        <w:spacing w:line="360" w:lineRule="auto"/>
        <w:ind w:right="49"/>
        <w:jc w:val="both"/>
        <w:rPr>
          <w:rFonts w:ascii="Palatino Linotype" w:eastAsia="Palatino Linotype" w:hAnsi="Palatino Linotype" w:cs="Palatino Linotype"/>
        </w:rPr>
      </w:pPr>
    </w:p>
    <w:p w:rsidR="00D52BFF" w:rsidRPr="002734B7" w:rsidRDefault="00D52BFF">
      <w:pPr>
        <w:spacing w:line="360" w:lineRule="auto"/>
        <w:ind w:right="49"/>
        <w:jc w:val="both"/>
        <w:rPr>
          <w:rFonts w:ascii="Palatino Linotype" w:eastAsia="Palatino Linotype" w:hAnsi="Palatino Linotype" w:cs="Palatino Linotype"/>
        </w:rPr>
      </w:pPr>
    </w:p>
    <w:p w:rsidR="00D52BFF" w:rsidRPr="002734B7" w:rsidRDefault="00D52BFF">
      <w:pPr>
        <w:spacing w:line="360" w:lineRule="auto"/>
        <w:ind w:right="49"/>
        <w:jc w:val="both"/>
        <w:rPr>
          <w:rFonts w:ascii="Palatino Linotype" w:eastAsia="Palatino Linotype" w:hAnsi="Palatino Linotype" w:cs="Palatino Linotype"/>
        </w:rPr>
      </w:pPr>
      <w:r w:rsidRPr="002734B7">
        <w:rPr>
          <w:noProof/>
          <w:lang w:val="es-MX" w:eastAsia="es-MX"/>
        </w:rPr>
        <w:lastRenderedPageBreak/>
        <w:drawing>
          <wp:inline distT="0" distB="0" distL="0" distR="0" wp14:anchorId="0D460367" wp14:editId="73D6B0D0">
            <wp:extent cx="5505450" cy="4654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299" t="17501" r="24304" b="8268"/>
                    <a:stretch/>
                  </pic:blipFill>
                  <pic:spPr bwMode="auto">
                    <a:xfrm>
                      <a:off x="0" y="0"/>
                      <a:ext cx="5505450" cy="4654550"/>
                    </a:xfrm>
                    <a:prstGeom prst="rect">
                      <a:avLst/>
                    </a:prstGeom>
                    <a:ln>
                      <a:noFill/>
                    </a:ln>
                    <a:extLst>
                      <a:ext uri="{53640926-AAD7-44D8-BBD7-CCE9431645EC}">
                        <a14:shadowObscured xmlns:a14="http://schemas.microsoft.com/office/drawing/2010/main"/>
                      </a:ext>
                    </a:extLst>
                  </pic:spPr>
                </pic:pic>
              </a:graphicData>
            </a:graphic>
          </wp:inline>
        </w:drawing>
      </w:r>
    </w:p>
    <w:p w:rsidR="00D52BFF" w:rsidRPr="002734B7" w:rsidRDefault="00D52BFF">
      <w:pPr>
        <w:spacing w:line="360" w:lineRule="auto"/>
        <w:ind w:right="49"/>
        <w:jc w:val="both"/>
        <w:rPr>
          <w:rFonts w:ascii="Palatino Linotype" w:eastAsia="Palatino Linotype" w:hAnsi="Palatino Linotype" w:cs="Palatino Linotype"/>
        </w:rPr>
      </w:pPr>
    </w:p>
    <w:p w:rsidR="00D52BFF" w:rsidRPr="002734B7" w:rsidRDefault="00D52BFF">
      <w:pPr>
        <w:spacing w:line="360" w:lineRule="auto"/>
        <w:ind w:right="49"/>
        <w:jc w:val="both"/>
        <w:rPr>
          <w:rFonts w:ascii="Palatino Linotype" w:eastAsia="Palatino Linotype" w:hAnsi="Palatino Linotype" w:cs="Palatino Linotype"/>
        </w:rPr>
      </w:pPr>
      <w:r w:rsidRPr="002734B7">
        <w:rPr>
          <w:noProof/>
          <w:lang w:val="es-MX" w:eastAsia="es-MX"/>
        </w:rPr>
        <w:drawing>
          <wp:inline distT="0" distB="0" distL="0" distR="0" wp14:anchorId="0C573C97" wp14:editId="27F87519">
            <wp:extent cx="5619750" cy="2235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204" t="38825" r="25549" b="29994"/>
                    <a:stretch/>
                  </pic:blipFill>
                  <pic:spPr bwMode="auto">
                    <a:xfrm>
                      <a:off x="0" y="0"/>
                      <a:ext cx="5619750" cy="2235200"/>
                    </a:xfrm>
                    <a:prstGeom prst="rect">
                      <a:avLst/>
                    </a:prstGeom>
                    <a:ln>
                      <a:noFill/>
                    </a:ln>
                    <a:extLst>
                      <a:ext uri="{53640926-AAD7-44D8-BBD7-CCE9431645EC}">
                        <a14:shadowObscured xmlns:a14="http://schemas.microsoft.com/office/drawing/2010/main"/>
                      </a:ext>
                    </a:extLst>
                  </pic:spPr>
                </pic:pic>
              </a:graphicData>
            </a:graphic>
          </wp:inline>
        </w:drawing>
      </w:r>
    </w:p>
    <w:p w:rsidR="0019016C" w:rsidRPr="002734B7" w:rsidRDefault="00D52BFF">
      <w:pPr>
        <w:spacing w:line="360" w:lineRule="auto"/>
        <w:ind w:right="49"/>
        <w:jc w:val="both"/>
        <w:rPr>
          <w:rFonts w:ascii="Palatino Linotype" w:eastAsia="Palatino Linotype" w:hAnsi="Palatino Linotype" w:cs="Palatino Linotype"/>
        </w:rPr>
      </w:pPr>
      <w:r w:rsidRPr="002734B7">
        <w:rPr>
          <w:rFonts w:ascii="Palatino Linotype" w:eastAsia="Palatino Linotype" w:hAnsi="Palatino Linotype" w:cs="Palatino Linotype"/>
          <w:b/>
        </w:rPr>
        <w:lastRenderedPageBreak/>
        <w:t>3</w:t>
      </w:r>
      <w:r w:rsidR="009357F8" w:rsidRPr="002734B7">
        <w:rPr>
          <w:rFonts w:ascii="Palatino Linotype" w:eastAsia="Palatino Linotype" w:hAnsi="Palatino Linotype" w:cs="Palatino Linotype"/>
          <w:b/>
        </w:rPr>
        <w:t xml:space="preserve">. Interposición del recurso de revisión. </w:t>
      </w:r>
      <w:r w:rsidR="009357F8" w:rsidRPr="002734B7">
        <w:rPr>
          <w:rFonts w:ascii="Palatino Linotype" w:eastAsia="Palatino Linotype" w:hAnsi="Palatino Linotype" w:cs="Palatino Linotype"/>
        </w:rPr>
        <w:t xml:space="preserve">Inconforme con la respuesta del </w:t>
      </w:r>
      <w:r w:rsidR="00EB16D3" w:rsidRPr="002734B7">
        <w:rPr>
          <w:rFonts w:ascii="Palatino Linotype" w:eastAsia="Palatino Linotype" w:hAnsi="Palatino Linotype" w:cs="Palatino Linotype"/>
          <w:b/>
        </w:rPr>
        <w:t xml:space="preserve">SUJETO OBLIGADO el </w:t>
      </w:r>
      <w:r w:rsidR="009357F8" w:rsidRPr="002734B7">
        <w:rPr>
          <w:rFonts w:ascii="Palatino Linotype" w:eastAsia="Palatino Linotype" w:hAnsi="Palatino Linotype" w:cs="Palatino Linotype"/>
          <w:b/>
        </w:rPr>
        <w:t>ahora RECURRENTE</w:t>
      </w:r>
      <w:r w:rsidR="009357F8" w:rsidRPr="002734B7">
        <w:rPr>
          <w:rFonts w:ascii="Palatino Linotype" w:eastAsia="Palatino Linotype" w:hAnsi="Palatino Linotype" w:cs="Palatino Linotype"/>
        </w:rPr>
        <w:t xml:space="preserve"> interpuso recurso de revisión a t</w:t>
      </w:r>
      <w:r w:rsidR="002F65E6" w:rsidRPr="002734B7">
        <w:rPr>
          <w:rFonts w:ascii="Palatino Linotype" w:eastAsia="Palatino Linotype" w:hAnsi="Palatino Linotype" w:cs="Palatino Linotype"/>
        </w:rPr>
        <w:t>r</w:t>
      </w:r>
      <w:r w:rsidR="006E7C0D" w:rsidRPr="002734B7">
        <w:rPr>
          <w:rFonts w:ascii="Palatino Linotype" w:eastAsia="Palatino Linotype" w:hAnsi="Palatino Linotype" w:cs="Palatino Linotype"/>
        </w:rPr>
        <w:t>av</w:t>
      </w:r>
      <w:r w:rsidRPr="002734B7">
        <w:rPr>
          <w:rFonts w:ascii="Palatino Linotype" w:eastAsia="Palatino Linotype" w:hAnsi="Palatino Linotype" w:cs="Palatino Linotype"/>
        </w:rPr>
        <w:t>és del SAIMEX en fecha dieciséis</w:t>
      </w:r>
      <w:r w:rsidR="00410D03" w:rsidRPr="002734B7">
        <w:rPr>
          <w:rFonts w:ascii="Palatino Linotype" w:eastAsia="Palatino Linotype" w:hAnsi="Palatino Linotype" w:cs="Palatino Linotype"/>
        </w:rPr>
        <w:t xml:space="preserve"> de mayo</w:t>
      </w:r>
      <w:r w:rsidR="009357F8" w:rsidRPr="002734B7">
        <w:rPr>
          <w:rFonts w:ascii="Palatino Linotype" w:eastAsia="Palatino Linotype" w:hAnsi="Palatino Linotype" w:cs="Palatino Linotype"/>
        </w:rPr>
        <w:t xml:space="preserve"> de dos mil veintidós, a través del cual expresó lo siguiente:</w:t>
      </w:r>
    </w:p>
    <w:p w:rsidR="006E7C0D" w:rsidRPr="002734B7" w:rsidRDefault="006E7C0D">
      <w:pPr>
        <w:spacing w:line="360" w:lineRule="auto"/>
        <w:ind w:right="49"/>
        <w:jc w:val="both"/>
        <w:rPr>
          <w:rFonts w:ascii="Palatino Linotype" w:eastAsia="Palatino Linotype" w:hAnsi="Palatino Linotype" w:cs="Palatino Linotype"/>
        </w:rPr>
      </w:pPr>
    </w:p>
    <w:p w:rsidR="0019016C" w:rsidRPr="002734B7" w:rsidRDefault="009357F8">
      <w:pPr>
        <w:spacing w:line="360" w:lineRule="auto"/>
        <w:rPr>
          <w:rFonts w:ascii="Palatino Linotype" w:eastAsia="Palatino Linotype" w:hAnsi="Palatino Linotype" w:cs="Palatino Linotype"/>
          <w:b/>
        </w:rPr>
      </w:pPr>
      <w:r w:rsidRPr="002734B7">
        <w:rPr>
          <w:rFonts w:ascii="Palatino Linotype" w:eastAsia="Palatino Linotype" w:hAnsi="Palatino Linotype" w:cs="Palatino Linotype"/>
          <w:b/>
        </w:rPr>
        <w:t>a) Acto impugnado.</w:t>
      </w:r>
    </w:p>
    <w:p w:rsidR="0019016C" w:rsidRPr="002734B7" w:rsidRDefault="009357F8">
      <w:pPr>
        <w:spacing w:after="240"/>
        <w:ind w:left="851" w:right="900"/>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w:t>
      </w:r>
      <w:r w:rsidR="00D52BFF" w:rsidRPr="002734B7">
        <w:rPr>
          <w:rFonts w:ascii="Palatino Linotype" w:eastAsia="Palatino Linotype" w:hAnsi="Palatino Linotype" w:cs="Palatino Linotype"/>
          <w:i/>
          <w:sz w:val="22"/>
          <w:szCs w:val="22"/>
        </w:rPr>
        <w:t xml:space="preserve">Se le solicitó al ayuntamiento la siguiente información: 1. Solicitud de una copia de contrato y de la licitación del servicio de recolección y procesamiento de basura la cual esta concesionada a particulares y si fue licitación abierta o directa 2. ¿Cuál es el mecanismo que se emplea para la recolección de la basura? 3. ¿Cuál es el mecanismo que se emplea para el procesamiento de la basura que empresa lo hace y como se asignó el contrato? 4. Solicito conocer el Costo de recolección de basura por tonelada 5. ¿Cuántos camiones de recolección de basura operan en el municipio? ¿Cuántos son propiedad del ayuntamiento y cuantos se rentan o son propiedad de la empresa que tiene la concesión? 6. ¿Hay alguna empresa de consultoría o asesoría especializada contratada de cualquier manera por el organismo de agua? De las seis preguntas, </w:t>
      </w:r>
      <w:r w:rsidR="00D52BFF" w:rsidRPr="002734B7">
        <w:rPr>
          <w:rFonts w:ascii="Palatino Linotype" w:eastAsia="Palatino Linotype" w:hAnsi="Palatino Linotype" w:cs="Palatino Linotype"/>
          <w:b/>
          <w:i/>
          <w:sz w:val="22"/>
          <w:szCs w:val="22"/>
        </w:rPr>
        <w:t xml:space="preserve">no se </w:t>
      </w:r>
      <w:proofErr w:type="spellStart"/>
      <w:r w:rsidR="00D52BFF" w:rsidRPr="002734B7">
        <w:rPr>
          <w:rFonts w:ascii="Palatino Linotype" w:eastAsia="Palatino Linotype" w:hAnsi="Palatino Linotype" w:cs="Palatino Linotype"/>
          <w:b/>
          <w:i/>
          <w:sz w:val="22"/>
          <w:szCs w:val="22"/>
        </w:rPr>
        <w:t>contesto</w:t>
      </w:r>
      <w:proofErr w:type="spellEnd"/>
      <w:r w:rsidR="00D52BFF" w:rsidRPr="002734B7">
        <w:rPr>
          <w:rFonts w:ascii="Palatino Linotype" w:eastAsia="Palatino Linotype" w:hAnsi="Palatino Linotype" w:cs="Palatino Linotype"/>
          <w:b/>
          <w:i/>
          <w:sz w:val="22"/>
          <w:szCs w:val="22"/>
        </w:rPr>
        <w:t xml:space="preserve"> la 2 y la 3, por ende, la información entregada está incompleta.</w:t>
      </w:r>
      <w:r w:rsidR="006E7C0D" w:rsidRPr="002734B7">
        <w:rPr>
          <w:rFonts w:ascii="Palatino Linotype" w:eastAsia="Palatino Linotype" w:hAnsi="Palatino Linotype" w:cs="Palatino Linotype"/>
          <w:i/>
          <w:sz w:val="22"/>
          <w:szCs w:val="22"/>
        </w:rPr>
        <w:t>”</w:t>
      </w:r>
      <w:r w:rsidRPr="002734B7">
        <w:rPr>
          <w:rFonts w:ascii="Palatino Linotype" w:eastAsia="Palatino Linotype" w:hAnsi="Palatino Linotype" w:cs="Palatino Linotype"/>
          <w:i/>
          <w:sz w:val="22"/>
          <w:szCs w:val="22"/>
        </w:rPr>
        <w:t>(Sic)</w:t>
      </w:r>
    </w:p>
    <w:p w:rsidR="0019016C" w:rsidRPr="002734B7" w:rsidRDefault="009357F8">
      <w:pPr>
        <w:spacing w:line="360" w:lineRule="auto"/>
        <w:jc w:val="both"/>
        <w:rPr>
          <w:rFonts w:ascii="Palatino Linotype" w:eastAsia="Palatino Linotype" w:hAnsi="Palatino Linotype" w:cs="Palatino Linotype"/>
          <w:b/>
        </w:rPr>
      </w:pPr>
      <w:r w:rsidRPr="002734B7">
        <w:rPr>
          <w:rFonts w:ascii="Palatino Linotype" w:eastAsia="Palatino Linotype" w:hAnsi="Palatino Linotype" w:cs="Palatino Linotype"/>
          <w:b/>
        </w:rPr>
        <w:t>b) Motivos de inconformidad.</w:t>
      </w:r>
    </w:p>
    <w:p w:rsidR="0019016C" w:rsidRPr="002734B7" w:rsidRDefault="009357F8">
      <w:pPr>
        <w:spacing w:after="240"/>
        <w:ind w:left="851" w:right="900"/>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w:t>
      </w:r>
      <w:r w:rsidR="00D52BFF" w:rsidRPr="002734B7">
        <w:rPr>
          <w:rFonts w:ascii="Palatino Linotype" w:eastAsia="Palatino Linotype" w:hAnsi="Palatino Linotype" w:cs="Palatino Linotype"/>
          <w:i/>
          <w:sz w:val="22"/>
          <w:szCs w:val="22"/>
        </w:rPr>
        <w:t xml:space="preserve">En razón de los siguientes artículos se solicita una respuesta para cada una de las preguntas realizadas: En el artículo 24, fracción XI, de la Ley de transparencia y acceso a la información pública del Estado de México y municipios; se establece que "se debe de dar acceso a la información pública que le sea requerida, en los términos de la Ley General, esta Ley y demás disposiciones jurídicas aplicables". En el artículo 53, fracción V, de la Ley anteriormente mencionada se establece que se debe de entregar a los particulares la información solicitada. En el artículo 92 de la misma Ley se establece que “los sujetos obligados deberán de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 La información que fue solicitada debe de ser respondida pues encuadra dentro de la información que se debe de poner a disposición </w:t>
      </w:r>
      <w:r w:rsidR="00D52BFF" w:rsidRPr="002734B7">
        <w:rPr>
          <w:rFonts w:ascii="Palatino Linotype" w:eastAsia="Palatino Linotype" w:hAnsi="Palatino Linotype" w:cs="Palatino Linotype"/>
          <w:i/>
          <w:sz w:val="22"/>
          <w:szCs w:val="22"/>
        </w:rPr>
        <w:lastRenderedPageBreak/>
        <w:t>conforme a lo establecido en la fracción V y la fracción XXIII del artículo 92. En el artículo 94, de la Ley anteriormente mencionada; se establece que "además de las obligaciones de transparencia común a que se refiere el Capítulo II de este Título, los sujetos obligados del Poder Ejecutivo Local y municipales, deberán poner a disposición del público y actualizar la siguiente información". En su fracción primera, inciso f, se establece que dentro de esa información que debe de ponerse a disposición "la información detallada que contengan los planes de desarrollo urbano, ordenamiento territorial y ecológico, los tipos y usos de suelo, licencias de uso y construcción otorgadas por los gobiernos municipales". En el artículo 166 de la Ley anteriormente mencionada se establece que "la obligación de acceso a la información pública se tendrá por cumplida cuando el solicitante tenga a su disposición la información requerida, o cuando realice la consulta de la misma en el lugar en el que ésta se localice". Se ve con claridad el incumplimiento de este artículo puesto que aún no se me entregó de manera debida la información que se solicitó. Aparte de ello se solicita que se compruebe la inexistencia de la información solicitada en la segunda parte del punto 5 en razón del artículo 19, tercer párrafo, de la ley anteriormente mencionada que dice "si el sujeto obligado, en el ejercicio de sus atribuciones, debía generar, poseer o administrar la información, pero esta no se encuentra, el Comité de transparencia deberá emitir un acuerdo de inexistencia, debidamente fundado y motivado, en el que detalle las razones del porqué no obra en sus archivos".</w:t>
      </w:r>
      <w:r w:rsidRPr="002734B7">
        <w:rPr>
          <w:rFonts w:ascii="Palatino Linotype" w:eastAsia="Palatino Linotype" w:hAnsi="Palatino Linotype" w:cs="Palatino Linotype"/>
          <w:i/>
          <w:sz w:val="22"/>
          <w:szCs w:val="22"/>
        </w:rPr>
        <w:t>” (Sic)</w:t>
      </w:r>
    </w:p>
    <w:p w:rsidR="00D52BFF" w:rsidRPr="002734B7" w:rsidRDefault="00D52BFF" w:rsidP="00F8087C">
      <w:pPr>
        <w:spacing w:before="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Adjuntando al acuse de su recurso de revisión el archivo electrónico “</w:t>
      </w:r>
      <w:hyperlink r:id="rId13" w:tgtFrame="_blank" w:history="1">
        <w:r w:rsidRPr="002734B7">
          <w:rPr>
            <w:rFonts w:ascii="Palatino Linotype" w:eastAsia="Palatino Linotype" w:hAnsi="Palatino Linotype" w:cs="Palatino Linotype"/>
          </w:rPr>
          <w:t>360-2022.pdf</w:t>
        </w:r>
      </w:hyperlink>
      <w:r w:rsidR="00F8087C" w:rsidRPr="002734B7">
        <w:rPr>
          <w:rFonts w:ascii="Palatino Linotype" w:eastAsia="Palatino Linotype" w:hAnsi="Palatino Linotype" w:cs="Palatino Linotype"/>
        </w:rPr>
        <w:t xml:space="preserve">”, el cual contiene los oficios a través del cual el SUJETO OBLIGADO dio respuesta. </w:t>
      </w:r>
    </w:p>
    <w:p w:rsidR="0019016C" w:rsidRPr="002734B7" w:rsidRDefault="00D52BFF">
      <w:pPr>
        <w:spacing w:before="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b/>
        </w:rPr>
        <w:t>4</w:t>
      </w:r>
      <w:r w:rsidR="009357F8" w:rsidRPr="002734B7">
        <w:rPr>
          <w:rFonts w:ascii="Palatino Linotype" w:eastAsia="Palatino Linotype" w:hAnsi="Palatino Linotype" w:cs="Palatino Linotype"/>
          <w:b/>
        </w:rPr>
        <w:t xml:space="preserve">. Turno. </w:t>
      </w:r>
      <w:r w:rsidR="009357F8" w:rsidRPr="002734B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2734B7">
        <w:rPr>
          <w:rFonts w:ascii="Palatino Linotype" w:eastAsia="Palatino Linotype" w:hAnsi="Palatino Linotype" w:cs="Palatino Linotype"/>
          <w:b/>
        </w:rPr>
        <w:t>07879</w:t>
      </w:r>
      <w:r w:rsidR="009357F8" w:rsidRPr="002734B7">
        <w:rPr>
          <w:rFonts w:ascii="Palatino Linotype" w:eastAsia="Palatino Linotype" w:hAnsi="Palatino Linotype" w:cs="Palatino Linotype"/>
          <w:b/>
        </w:rPr>
        <w:t xml:space="preserve">/INFOEM/IP/RR/2022, </w:t>
      </w:r>
      <w:r w:rsidR="009357F8" w:rsidRPr="002734B7">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9357F8" w:rsidRPr="002734B7">
        <w:rPr>
          <w:rFonts w:ascii="Palatino Linotype" w:eastAsia="Palatino Linotype" w:hAnsi="Palatino Linotype" w:cs="Palatino Linotype"/>
          <w:b/>
        </w:rPr>
        <w:t>Guadalupe Ramírez Peña</w:t>
      </w:r>
      <w:r w:rsidR="009357F8" w:rsidRPr="002734B7">
        <w:rPr>
          <w:rFonts w:ascii="Palatino Linotype" w:eastAsia="Palatino Linotype" w:hAnsi="Palatino Linotype" w:cs="Palatino Linotype"/>
        </w:rPr>
        <w:t>, para su análisis, estudio, elaboración del proyecto y presentación ante el Pleno de este Instituto.</w:t>
      </w:r>
    </w:p>
    <w:p w:rsidR="0019016C" w:rsidRPr="002734B7" w:rsidRDefault="0019016C">
      <w:pPr>
        <w:spacing w:line="360" w:lineRule="auto"/>
        <w:jc w:val="both"/>
        <w:rPr>
          <w:rFonts w:ascii="Palatino Linotype" w:eastAsia="Palatino Linotype" w:hAnsi="Palatino Linotype" w:cs="Palatino Linotype"/>
        </w:rPr>
      </w:pPr>
    </w:p>
    <w:p w:rsidR="0019016C" w:rsidRPr="002734B7" w:rsidRDefault="00D52BFF">
      <w:pPr>
        <w:spacing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b/>
        </w:rPr>
        <w:lastRenderedPageBreak/>
        <w:t>5</w:t>
      </w:r>
      <w:r w:rsidR="009357F8" w:rsidRPr="002734B7">
        <w:rPr>
          <w:rFonts w:ascii="Palatino Linotype" w:eastAsia="Palatino Linotype" w:hAnsi="Palatino Linotype" w:cs="Palatino Linotype"/>
          <w:b/>
        </w:rPr>
        <w:t xml:space="preserve">. Admisión del recurso de revisión: </w:t>
      </w:r>
      <w:r w:rsidRPr="002734B7">
        <w:rPr>
          <w:rFonts w:ascii="Palatino Linotype" w:eastAsia="Palatino Linotype" w:hAnsi="Palatino Linotype" w:cs="Palatino Linotype"/>
        </w:rPr>
        <w:t>En fecha diecinueve</w:t>
      </w:r>
      <w:r w:rsidR="00410D03" w:rsidRPr="002734B7">
        <w:rPr>
          <w:rFonts w:ascii="Palatino Linotype" w:eastAsia="Palatino Linotype" w:hAnsi="Palatino Linotype" w:cs="Palatino Linotype"/>
        </w:rPr>
        <w:t xml:space="preserve"> de mayo</w:t>
      </w:r>
      <w:r w:rsidR="009357F8" w:rsidRPr="002734B7">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009357F8" w:rsidRPr="002734B7">
        <w:rPr>
          <w:rFonts w:ascii="Palatino Linotype" w:eastAsia="Palatino Linotype" w:hAnsi="Palatino Linotype" w:cs="Palatino Linotype"/>
          <w:b/>
        </w:rPr>
        <w:t>SUJETO OBLIGADO</w:t>
      </w:r>
      <w:r w:rsidR="009357F8" w:rsidRPr="002734B7">
        <w:rPr>
          <w:rFonts w:ascii="Palatino Linotype" w:eastAsia="Palatino Linotype" w:hAnsi="Palatino Linotype" w:cs="Palatino Linotype"/>
        </w:rPr>
        <w:t xml:space="preserve"> presentara su informe justificado. </w:t>
      </w:r>
    </w:p>
    <w:p w:rsidR="00410D03" w:rsidRPr="002734B7" w:rsidRDefault="00D52BFF" w:rsidP="00296D3C">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lang w:eastAsia="es-ES"/>
        </w:rPr>
      </w:pPr>
      <w:bookmarkStart w:id="0" w:name="_heading=h.gjdgxs" w:colFirst="0" w:colLast="0"/>
      <w:bookmarkEnd w:id="0"/>
      <w:r w:rsidRPr="002734B7">
        <w:rPr>
          <w:rFonts w:ascii="Palatino Linotype" w:eastAsia="Palatino Linotype" w:hAnsi="Palatino Linotype" w:cs="Palatino Linotype"/>
          <w:b/>
          <w:sz w:val="24"/>
          <w:szCs w:val="24"/>
        </w:rPr>
        <w:t>6</w:t>
      </w:r>
      <w:r w:rsidR="009357F8" w:rsidRPr="002734B7">
        <w:rPr>
          <w:rFonts w:ascii="Palatino Linotype" w:eastAsia="Palatino Linotype" w:hAnsi="Palatino Linotype" w:cs="Palatino Linotype"/>
          <w:b/>
          <w:sz w:val="24"/>
          <w:szCs w:val="24"/>
        </w:rPr>
        <w:t>. Manifestaciones</w:t>
      </w:r>
      <w:r w:rsidR="009357F8" w:rsidRPr="002734B7">
        <w:rPr>
          <w:rFonts w:ascii="Palatino Linotype" w:eastAsia="Palatino Linotype" w:hAnsi="Palatino Linotype" w:cs="Palatino Linotype"/>
          <w:sz w:val="24"/>
          <w:szCs w:val="24"/>
        </w:rPr>
        <w:t xml:space="preserve">: </w:t>
      </w:r>
      <w:r w:rsidR="002F65E6" w:rsidRPr="002734B7">
        <w:rPr>
          <w:rFonts w:ascii="Palatino Linotype" w:hAnsi="Palatino Linotype" w:cs="Arial"/>
          <w:sz w:val="24"/>
          <w:szCs w:val="24"/>
          <w:lang w:eastAsia="es-ES"/>
        </w:rPr>
        <w:t xml:space="preserve">De las constancias que integran el expediente en que se actúa se advierte que </w:t>
      </w:r>
      <w:r w:rsidR="009C5719" w:rsidRPr="002734B7">
        <w:rPr>
          <w:rFonts w:ascii="Palatino Linotype" w:hAnsi="Palatino Linotype" w:cs="Arial"/>
          <w:sz w:val="24"/>
          <w:szCs w:val="24"/>
          <w:lang w:eastAsia="es-ES"/>
        </w:rPr>
        <w:t xml:space="preserve">el </w:t>
      </w:r>
      <w:r w:rsidR="009C5719" w:rsidRPr="002734B7">
        <w:rPr>
          <w:rFonts w:ascii="Palatino Linotype" w:hAnsi="Palatino Linotype" w:cs="Arial"/>
          <w:b/>
          <w:sz w:val="24"/>
          <w:szCs w:val="24"/>
          <w:lang w:eastAsia="es-ES"/>
        </w:rPr>
        <w:t>RECURRENTE</w:t>
      </w:r>
      <w:r w:rsidR="00410D03" w:rsidRPr="002734B7">
        <w:rPr>
          <w:rFonts w:ascii="Palatino Linotype" w:hAnsi="Palatino Linotype" w:cs="Arial"/>
          <w:sz w:val="24"/>
          <w:szCs w:val="24"/>
          <w:lang w:eastAsia="es-ES"/>
        </w:rPr>
        <w:t xml:space="preserve">, </w:t>
      </w:r>
      <w:r w:rsidR="00296D3C" w:rsidRPr="002734B7">
        <w:rPr>
          <w:rFonts w:ascii="Palatino Linotype" w:hAnsi="Palatino Linotype" w:cs="Arial"/>
          <w:sz w:val="24"/>
          <w:szCs w:val="24"/>
          <w:lang w:eastAsia="es-ES"/>
        </w:rPr>
        <w:t>fue omiso en presentar sus alegatos o manifestación alguna.</w:t>
      </w:r>
    </w:p>
    <w:p w:rsidR="00296D3C" w:rsidRPr="002734B7" w:rsidRDefault="00296D3C" w:rsidP="00296D3C">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Por su parte el </w:t>
      </w:r>
      <w:r w:rsidRPr="002734B7">
        <w:rPr>
          <w:rFonts w:ascii="Palatino Linotype" w:eastAsia="Palatino Linotype" w:hAnsi="Palatino Linotype" w:cs="Palatino Linotype"/>
          <w:b/>
        </w:rPr>
        <w:t>SUJETO OBLIGADO</w:t>
      </w:r>
      <w:r w:rsidRPr="002734B7">
        <w:rPr>
          <w:rFonts w:ascii="Palatino Linotype" w:eastAsia="Palatino Linotype" w:hAnsi="Palatino Linotype" w:cs="Palatino Linotype"/>
        </w:rPr>
        <w:t xml:space="preserve"> en fecha </w:t>
      </w:r>
      <w:r w:rsidR="00D52BFF" w:rsidRPr="002734B7">
        <w:rPr>
          <w:rFonts w:ascii="Palatino Linotype" w:eastAsia="Palatino Linotype" w:hAnsi="Palatino Linotype" w:cs="Palatino Linotype"/>
        </w:rPr>
        <w:t>veintiséis</w:t>
      </w:r>
      <w:r w:rsidRPr="002734B7">
        <w:rPr>
          <w:rFonts w:ascii="Palatino Linotype" w:eastAsia="Palatino Linotype" w:hAnsi="Palatino Linotype" w:cs="Palatino Linotype"/>
        </w:rPr>
        <w:t xml:space="preserve"> de mayo del año dos mil veintidós, remitió los archivos electrónicos siguientes:</w:t>
      </w:r>
    </w:p>
    <w:p w:rsidR="00296D3C" w:rsidRPr="002734B7" w:rsidRDefault="00296D3C" w:rsidP="00296D3C">
      <w:pPr>
        <w:spacing w:line="360" w:lineRule="auto"/>
        <w:jc w:val="both"/>
        <w:rPr>
          <w:rFonts w:ascii="Palatino Linotype" w:eastAsia="Palatino Linotype" w:hAnsi="Palatino Linotype" w:cs="Palatino Linotype"/>
        </w:rPr>
      </w:pPr>
    </w:p>
    <w:p w:rsidR="0028361F" w:rsidRPr="002734B7" w:rsidRDefault="00296D3C" w:rsidP="00296D3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w:t>
      </w:r>
      <w:hyperlink r:id="rId14" w:history="1">
        <w:r w:rsidR="00D52BFF" w:rsidRPr="002734B7">
          <w:rPr>
            <w:rFonts w:ascii="Palatino Linotype" w:eastAsia="Palatino Linotype" w:hAnsi="Palatino Linotype" w:cs="Palatino Linotype"/>
          </w:rPr>
          <w:t>RR 7879-2022.pdf</w:t>
        </w:r>
      </w:hyperlink>
      <w:r w:rsidRPr="002734B7">
        <w:rPr>
          <w:rFonts w:ascii="Palatino Linotype" w:eastAsia="Palatino Linotype" w:hAnsi="Palatino Linotype" w:cs="Palatino Linotype"/>
        </w:rPr>
        <w:t xml:space="preserve">”, </w:t>
      </w:r>
      <w:r w:rsidR="0028361F" w:rsidRPr="002734B7">
        <w:rPr>
          <w:rFonts w:ascii="Palatino Linotype" w:eastAsia="Palatino Linotype" w:hAnsi="Palatino Linotype" w:cs="Palatino Linotype"/>
        </w:rPr>
        <w:t xml:space="preserve">el cual contiene el informe justificado del </w:t>
      </w:r>
      <w:r w:rsidR="0028361F" w:rsidRPr="002734B7">
        <w:rPr>
          <w:rFonts w:ascii="Palatino Linotype" w:eastAsia="Palatino Linotype" w:hAnsi="Palatino Linotype" w:cs="Palatino Linotype"/>
          <w:b/>
        </w:rPr>
        <w:t>SUJETO OBLIGADO</w:t>
      </w:r>
      <w:r w:rsidR="0028361F" w:rsidRPr="002734B7">
        <w:rPr>
          <w:rFonts w:ascii="Palatino Linotype" w:eastAsia="Palatino Linotype" w:hAnsi="Palatino Linotype" w:cs="Palatino Linotype"/>
        </w:rPr>
        <w:t xml:space="preserve">, a través del cual señaló </w:t>
      </w:r>
      <w:r w:rsidR="00F8087C" w:rsidRPr="002734B7">
        <w:rPr>
          <w:rFonts w:ascii="Palatino Linotype" w:eastAsia="Palatino Linotype" w:hAnsi="Palatino Linotype" w:cs="Palatino Linotype"/>
        </w:rPr>
        <w:t xml:space="preserve">que en atención a la solicitud de información 00360/ECATEPEC/IP/2022, remitía las respuestas de la Dirección de Administración y Dirección de Servicios Públicos, y que el H. Ayuntamiento Constitucional de Ecatepec de Morelos, informa que no es sujeto Obligado para dar atención a su requerimiento, por lo que sugerimos ingrese nuevamente su solicitud al Sistema de Agua Potable, Alcantarillado y Saneamiento de Ecatepec de Morelos; (S.A.P.A.S.E), ya que el organismo antes citado cuenta con personalidad jurídica y recursos propios, por lo tanto es un organismo descentralizado, en términos del fundamento legal que señaló. </w:t>
      </w:r>
    </w:p>
    <w:p w:rsidR="00F8087C" w:rsidRPr="002734B7" w:rsidRDefault="00F8087C" w:rsidP="00296D3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rsidR="00F8087C" w:rsidRPr="002734B7" w:rsidRDefault="00F8087C" w:rsidP="00296D3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Además de contener la respuesta de la Dirección de Administración y Dirección de </w:t>
      </w:r>
      <w:r w:rsidRPr="002734B7">
        <w:rPr>
          <w:rFonts w:ascii="Palatino Linotype" w:eastAsia="Palatino Linotype" w:hAnsi="Palatino Linotype" w:cs="Palatino Linotype"/>
        </w:rPr>
        <w:lastRenderedPageBreak/>
        <w:t xml:space="preserve">Servicios Públicos, descritas en el antecedente dos del presente considerando. </w:t>
      </w:r>
    </w:p>
    <w:p w:rsidR="00236229" w:rsidRPr="002734B7" w:rsidRDefault="00236229" w:rsidP="002F65E6">
      <w:pPr>
        <w:widowControl w:val="0"/>
        <w:spacing w:after="240" w:line="360" w:lineRule="auto"/>
        <w:contextualSpacing/>
        <w:jc w:val="both"/>
        <w:rPr>
          <w:rFonts w:ascii="Palatino Linotype" w:eastAsia="Palatino Linotype" w:hAnsi="Palatino Linotype" w:cs="Palatino Linotype"/>
          <w:b/>
        </w:rPr>
      </w:pPr>
    </w:p>
    <w:p w:rsidR="002F65E6" w:rsidRPr="002734B7" w:rsidRDefault="00D52BFF" w:rsidP="002F65E6">
      <w:pPr>
        <w:widowControl w:val="0"/>
        <w:spacing w:after="240" w:line="360" w:lineRule="auto"/>
        <w:contextualSpacing/>
        <w:jc w:val="both"/>
        <w:rPr>
          <w:rFonts w:ascii="Palatino Linotype" w:eastAsia="Palatino Linotype" w:hAnsi="Palatino Linotype" w:cs="Palatino Linotype"/>
        </w:rPr>
      </w:pPr>
      <w:r w:rsidRPr="002734B7">
        <w:rPr>
          <w:rFonts w:ascii="Palatino Linotype" w:eastAsia="Palatino Linotype" w:hAnsi="Palatino Linotype" w:cs="Palatino Linotype"/>
          <w:b/>
        </w:rPr>
        <w:t>7</w:t>
      </w:r>
      <w:r w:rsidR="002F65E6" w:rsidRPr="002734B7">
        <w:rPr>
          <w:rFonts w:ascii="Palatino Linotype" w:eastAsia="Palatino Linotype" w:hAnsi="Palatino Linotype" w:cs="Palatino Linotype"/>
          <w:b/>
        </w:rPr>
        <w:t>.- Ampliación del plazo.</w:t>
      </w:r>
      <w:r w:rsidR="00410D03" w:rsidRPr="002734B7">
        <w:rPr>
          <w:rFonts w:ascii="Palatino Linotype" w:eastAsia="Palatino Linotype" w:hAnsi="Palatino Linotype" w:cs="Palatino Linotype"/>
        </w:rPr>
        <w:t xml:space="preserve"> En f</w:t>
      </w:r>
      <w:r w:rsidR="00F8087C" w:rsidRPr="002734B7">
        <w:rPr>
          <w:rFonts w:ascii="Palatino Linotype" w:eastAsia="Palatino Linotype" w:hAnsi="Palatino Linotype" w:cs="Palatino Linotype"/>
        </w:rPr>
        <w:t>echa veintiuno</w:t>
      </w:r>
      <w:r w:rsidR="006E7C0D" w:rsidRPr="002734B7">
        <w:rPr>
          <w:rFonts w:ascii="Palatino Linotype" w:eastAsia="Palatino Linotype" w:hAnsi="Palatino Linotype" w:cs="Palatino Linotype"/>
        </w:rPr>
        <w:t xml:space="preserve"> d</w:t>
      </w:r>
      <w:r w:rsidR="00410D03" w:rsidRPr="002734B7">
        <w:rPr>
          <w:rFonts w:ascii="Palatino Linotype" w:eastAsia="Palatino Linotype" w:hAnsi="Palatino Linotype" w:cs="Palatino Linotype"/>
        </w:rPr>
        <w:t>e septiembre</w:t>
      </w:r>
      <w:r w:rsidR="002F65E6" w:rsidRPr="002734B7">
        <w:rPr>
          <w:rFonts w:ascii="Palatino Linotype" w:eastAsia="Palatino Linotype" w:hAnsi="Palatino Linotype" w:cs="Palatino Linotype"/>
        </w:rPr>
        <w:t xml:space="preserve"> del año dos mil veintidós, con fundamento en el artículo 181, párrafo tercero de la Ley de Transparencia y Acceso a la Información Pública del Estado de México y Municipios, se acordó la ampliación del plazo para su resolución.</w:t>
      </w:r>
    </w:p>
    <w:p w:rsidR="00236229" w:rsidRPr="002734B7" w:rsidRDefault="00236229" w:rsidP="002F65E6">
      <w:pPr>
        <w:widowControl w:val="0"/>
        <w:spacing w:after="240" w:line="360" w:lineRule="auto"/>
        <w:contextualSpacing/>
        <w:jc w:val="both"/>
        <w:rPr>
          <w:rFonts w:ascii="Palatino Linotype" w:eastAsia="Palatino Linotype" w:hAnsi="Palatino Linotype" w:cs="Palatino Linotype"/>
        </w:rPr>
      </w:pPr>
    </w:p>
    <w:p w:rsidR="002F65E6" w:rsidRPr="002734B7" w:rsidRDefault="002F65E6" w:rsidP="002F65E6">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2F65E6" w:rsidRPr="002734B7" w:rsidRDefault="002F65E6" w:rsidP="002F65E6">
      <w:pPr>
        <w:spacing w:line="360" w:lineRule="auto"/>
        <w:jc w:val="both"/>
        <w:rPr>
          <w:rFonts w:ascii="Palatino Linotype" w:eastAsia="Palatino Linotype" w:hAnsi="Palatino Linotype" w:cs="Palatino Linotype"/>
        </w:rPr>
      </w:pPr>
    </w:p>
    <w:p w:rsidR="002F65E6" w:rsidRPr="002734B7" w:rsidRDefault="002F65E6" w:rsidP="002F65E6">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2F65E6" w:rsidRPr="002734B7" w:rsidRDefault="002F65E6" w:rsidP="002F65E6">
      <w:pPr>
        <w:spacing w:line="360" w:lineRule="auto"/>
        <w:jc w:val="both"/>
        <w:rPr>
          <w:rFonts w:ascii="Palatino Linotype" w:eastAsia="Palatino Linotype" w:hAnsi="Palatino Linotype" w:cs="Palatino Linotype"/>
        </w:rPr>
      </w:pPr>
    </w:p>
    <w:p w:rsidR="002F65E6" w:rsidRPr="002734B7" w:rsidRDefault="002F65E6" w:rsidP="002F65E6">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2734B7">
        <w:rPr>
          <w:rFonts w:ascii="Palatino Linotype" w:eastAsia="Palatino Linotype" w:hAnsi="Palatino Linotype" w:cs="Palatino Linotype"/>
        </w:rPr>
        <w:lastRenderedPageBreak/>
        <w:t>en el menor tiempo posible, tomando en consideración la dilación total del procedimiento; esto es, en un plazo razonable.</w:t>
      </w:r>
    </w:p>
    <w:p w:rsidR="002F65E6" w:rsidRPr="002734B7" w:rsidRDefault="002F65E6" w:rsidP="002F65E6">
      <w:pPr>
        <w:spacing w:line="360" w:lineRule="auto"/>
        <w:jc w:val="both"/>
        <w:rPr>
          <w:rFonts w:ascii="Palatino Linotype" w:eastAsia="Palatino Linotype" w:hAnsi="Palatino Linotype" w:cs="Palatino Linotype"/>
        </w:rPr>
      </w:pPr>
    </w:p>
    <w:p w:rsidR="002F65E6" w:rsidRPr="002734B7" w:rsidRDefault="002F65E6" w:rsidP="002F65E6">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F65E6" w:rsidRPr="002734B7" w:rsidRDefault="002F65E6" w:rsidP="002F65E6">
      <w:pPr>
        <w:spacing w:line="360" w:lineRule="auto"/>
        <w:jc w:val="both"/>
        <w:rPr>
          <w:rFonts w:ascii="Palatino Linotype" w:eastAsia="Palatino Linotype" w:hAnsi="Palatino Linotype" w:cs="Palatino Linotype"/>
        </w:rPr>
      </w:pPr>
    </w:p>
    <w:p w:rsidR="002F65E6" w:rsidRPr="002734B7" w:rsidRDefault="002F65E6" w:rsidP="002F65E6">
      <w:pPr>
        <w:spacing w:line="360" w:lineRule="auto"/>
        <w:jc w:val="both"/>
        <w:rPr>
          <w:rFonts w:ascii="Palatino Linotype" w:eastAsia="Palatino Linotype" w:hAnsi="Palatino Linotype" w:cs="Palatino Linotype"/>
          <w:strike/>
        </w:rPr>
      </w:pPr>
      <w:r w:rsidRPr="002734B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2F65E6" w:rsidRPr="002734B7" w:rsidRDefault="002F65E6" w:rsidP="002F65E6">
      <w:pPr>
        <w:spacing w:line="360" w:lineRule="auto"/>
        <w:jc w:val="both"/>
        <w:rPr>
          <w:rFonts w:ascii="Palatino Linotype" w:eastAsia="Palatino Linotype" w:hAnsi="Palatino Linotype" w:cs="Palatino Linotype"/>
        </w:rPr>
      </w:pPr>
    </w:p>
    <w:p w:rsidR="002F65E6" w:rsidRPr="002734B7" w:rsidRDefault="002F65E6" w:rsidP="002F65E6">
      <w:pPr>
        <w:numPr>
          <w:ilvl w:val="0"/>
          <w:numId w:val="8"/>
        </w:num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2F65E6" w:rsidRPr="002734B7" w:rsidRDefault="002F65E6" w:rsidP="002F65E6">
      <w:pPr>
        <w:spacing w:line="360" w:lineRule="auto"/>
        <w:ind w:left="927"/>
        <w:jc w:val="both"/>
        <w:rPr>
          <w:rFonts w:ascii="Palatino Linotype" w:eastAsia="Palatino Linotype" w:hAnsi="Palatino Linotype" w:cs="Palatino Linotype"/>
        </w:rPr>
      </w:pPr>
    </w:p>
    <w:p w:rsidR="002F65E6" w:rsidRPr="002734B7" w:rsidRDefault="002F65E6" w:rsidP="002F65E6">
      <w:pPr>
        <w:numPr>
          <w:ilvl w:val="0"/>
          <w:numId w:val="8"/>
        </w:num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Actividad Procesal del interesado. Acciones u omisiones del interesado.</w:t>
      </w:r>
    </w:p>
    <w:p w:rsidR="002F65E6" w:rsidRPr="002734B7" w:rsidRDefault="002F65E6" w:rsidP="002F65E6">
      <w:pPr>
        <w:spacing w:line="360" w:lineRule="auto"/>
        <w:jc w:val="both"/>
        <w:rPr>
          <w:rFonts w:ascii="Palatino Linotype" w:eastAsia="Palatino Linotype" w:hAnsi="Palatino Linotype" w:cs="Palatino Linotype"/>
        </w:rPr>
      </w:pPr>
    </w:p>
    <w:p w:rsidR="002F65E6" w:rsidRPr="002734B7" w:rsidRDefault="002F65E6" w:rsidP="002F65E6">
      <w:pPr>
        <w:numPr>
          <w:ilvl w:val="0"/>
          <w:numId w:val="8"/>
        </w:num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Conducta de la Autoridad: Las Acciones u omisiones realizadas en el procedimiento. Así como si la autoridad actuó con la debida diligencia.</w:t>
      </w:r>
    </w:p>
    <w:p w:rsidR="002F65E6" w:rsidRPr="002734B7" w:rsidRDefault="002F65E6" w:rsidP="002F65E6">
      <w:pPr>
        <w:spacing w:line="360" w:lineRule="auto"/>
        <w:ind w:left="708"/>
        <w:rPr>
          <w:rFonts w:ascii="Palatino Linotype" w:eastAsia="Palatino Linotype" w:hAnsi="Palatino Linotype" w:cs="Palatino Linotype"/>
        </w:rPr>
      </w:pPr>
    </w:p>
    <w:p w:rsidR="002F65E6" w:rsidRPr="002734B7" w:rsidRDefault="002F65E6" w:rsidP="002F65E6">
      <w:pPr>
        <w:spacing w:line="360" w:lineRule="auto"/>
        <w:ind w:left="567"/>
        <w:jc w:val="both"/>
        <w:rPr>
          <w:rFonts w:ascii="Palatino Linotype" w:eastAsia="Palatino Linotype" w:hAnsi="Palatino Linotype" w:cs="Palatino Linotype"/>
        </w:rPr>
      </w:pPr>
      <w:r w:rsidRPr="002734B7">
        <w:rPr>
          <w:rFonts w:ascii="Palatino Linotype" w:eastAsia="Palatino Linotype" w:hAnsi="Palatino Linotype" w:cs="Palatino Linotype"/>
        </w:rPr>
        <w:t>d) La afectación generada en la situación jurídica de la persona involucrada en el proceso: Violación a sus derechos humanos.</w:t>
      </w:r>
    </w:p>
    <w:p w:rsidR="002F65E6" w:rsidRPr="002734B7" w:rsidRDefault="002F65E6" w:rsidP="002F65E6">
      <w:pPr>
        <w:spacing w:line="360" w:lineRule="auto"/>
        <w:jc w:val="both"/>
        <w:rPr>
          <w:rFonts w:ascii="Palatino Linotype" w:eastAsia="Palatino Linotype" w:hAnsi="Palatino Linotype" w:cs="Palatino Linotype"/>
        </w:rPr>
      </w:pPr>
    </w:p>
    <w:p w:rsidR="002F65E6" w:rsidRPr="002734B7" w:rsidRDefault="002F65E6" w:rsidP="002F65E6">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F65E6" w:rsidRPr="002734B7" w:rsidRDefault="002F65E6" w:rsidP="002F65E6">
      <w:pPr>
        <w:spacing w:line="360" w:lineRule="auto"/>
        <w:jc w:val="both"/>
        <w:rPr>
          <w:rFonts w:ascii="Palatino Linotype" w:eastAsia="Palatino Linotype" w:hAnsi="Palatino Linotype" w:cs="Palatino Linotype"/>
        </w:rPr>
      </w:pPr>
    </w:p>
    <w:p w:rsidR="002F65E6" w:rsidRPr="002734B7" w:rsidRDefault="002F65E6" w:rsidP="002F65E6">
      <w:pPr>
        <w:spacing w:line="360" w:lineRule="auto"/>
        <w:jc w:val="both"/>
        <w:rPr>
          <w:rFonts w:ascii="Palatino Linotype" w:eastAsia="Palatino Linotype" w:hAnsi="Palatino Linotype" w:cs="Palatino Linotype"/>
          <w:b/>
        </w:rPr>
      </w:pPr>
      <w:r w:rsidRPr="002734B7">
        <w:rPr>
          <w:rFonts w:ascii="Palatino Linotype" w:eastAsia="Palatino Linotype" w:hAnsi="Palatino Linotype" w:cs="Palatino Linotype"/>
        </w:rPr>
        <w:t>Argumento que encuentra sustento en la jurisprudencia P</w:t>
      </w:r>
      <w:proofErr w:type="gramStart"/>
      <w:r w:rsidRPr="002734B7">
        <w:rPr>
          <w:rFonts w:ascii="Palatino Linotype" w:eastAsia="Palatino Linotype" w:hAnsi="Palatino Linotype" w:cs="Palatino Linotype"/>
        </w:rPr>
        <w:t>./</w:t>
      </w:r>
      <w:proofErr w:type="gramEnd"/>
      <w:r w:rsidRPr="002734B7">
        <w:rPr>
          <w:rFonts w:ascii="Palatino Linotype" w:eastAsia="Palatino Linotype" w:hAnsi="Palatino Linotype" w:cs="Palatino Linotype"/>
        </w:rPr>
        <w:t xml:space="preserve">J. 32/92 emitida por el Pleno de la Suprema Corte de Justicia de la Nación de rubro </w:t>
      </w:r>
      <w:r w:rsidRPr="002734B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734B7">
        <w:rPr>
          <w:rFonts w:ascii="Palatino Linotype" w:eastAsia="Palatino Linotype" w:hAnsi="Palatino Linotype" w:cs="Palatino Linotype"/>
        </w:rPr>
        <w:t>, visible en la Gaceta del Seminario Judicial de la Federación con el registro digital 205635.</w:t>
      </w:r>
    </w:p>
    <w:p w:rsidR="002F65E6" w:rsidRPr="002734B7" w:rsidRDefault="002F65E6" w:rsidP="002F65E6">
      <w:pPr>
        <w:spacing w:line="360" w:lineRule="auto"/>
        <w:jc w:val="both"/>
        <w:rPr>
          <w:rFonts w:ascii="Palatino Linotype" w:eastAsia="Palatino Linotype" w:hAnsi="Palatino Linotype" w:cs="Palatino Linotype"/>
        </w:rPr>
      </w:pPr>
    </w:p>
    <w:p w:rsidR="002F65E6" w:rsidRPr="002734B7" w:rsidRDefault="002F65E6" w:rsidP="002F65E6">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2734B7">
        <w:rPr>
          <w:rFonts w:ascii="Palatino Linotype" w:eastAsia="Palatino Linotype" w:hAnsi="Palatino Linotype" w:cs="Palatino Linotype"/>
        </w:rPr>
        <w:lastRenderedPageBreak/>
        <w:t>los términos legales previamente establecidos por la Ley, por tratarse de causas de fuerza mayor.</w:t>
      </w:r>
    </w:p>
    <w:p w:rsidR="002F65E6" w:rsidRPr="002734B7" w:rsidRDefault="002F65E6" w:rsidP="002F65E6">
      <w:pPr>
        <w:spacing w:line="360" w:lineRule="auto"/>
        <w:jc w:val="both"/>
        <w:rPr>
          <w:rFonts w:ascii="Palatino Linotype" w:eastAsia="Palatino Linotype" w:hAnsi="Palatino Linotype" w:cs="Palatino Linotype"/>
        </w:rPr>
      </w:pPr>
    </w:p>
    <w:p w:rsidR="002F65E6" w:rsidRPr="002734B7" w:rsidRDefault="002F65E6" w:rsidP="002F65E6">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2F65E6" w:rsidRPr="002734B7" w:rsidRDefault="002F65E6" w:rsidP="002F65E6">
      <w:pPr>
        <w:spacing w:line="360" w:lineRule="auto"/>
        <w:jc w:val="both"/>
        <w:rPr>
          <w:rFonts w:ascii="Palatino Linotype" w:eastAsia="Palatino Linotype" w:hAnsi="Palatino Linotype" w:cs="Palatino Linotype"/>
        </w:rPr>
      </w:pPr>
    </w:p>
    <w:p w:rsidR="002F65E6" w:rsidRPr="002734B7" w:rsidRDefault="002F65E6" w:rsidP="002F65E6">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 </w:t>
      </w:r>
      <w:r w:rsidRPr="002734B7">
        <w:rPr>
          <w:rFonts w:ascii="Palatino Linotype" w:eastAsia="Palatino Linotype" w:hAnsi="Palatino Linotype" w:cs="Palatino Linotype"/>
          <w:i/>
        </w:rPr>
        <w:t>“PLAZO RAZONABLE PARA RESOLVER. DIMENSIÓN Y EFECTOS DE ESTE CONCEPTO CUANDO SE ADUCE EXCESIVA CARGA DE TRABAJO.”</w:t>
      </w:r>
      <w:r w:rsidRPr="002734B7">
        <w:rPr>
          <w:rFonts w:ascii="Palatino Linotype" w:eastAsia="Palatino Linotype" w:hAnsi="Palatino Linotype" w:cs="Palatino Linotype"/>
        </w:rPr>
        <w:t xml:space="preserve"> consultable en el Seminario Judicial de la Federación y su gaceta, con el registro digital 2002351.</w:t>
      </w:r>
    </w:p>
    <w:p w:rsidR="002F65E6" w:rsidRPr="002734B7" w:rsidRDefault="002F65E6" w:rsidP="002F65E6">
      <w:pPr>
        <w:spacing w:line="360" w:lineRule="auto"/>
        <w:jc w:val="both"/>
        <w:rPr>
          <w:rFonts w:ascii="Palatino Linotype" w:eastAsia="Palatino Linotype" w:hAnsi="Palatino Linotype" w:cs="Palatino Linotype"/>
          <w:b/>
        </w:rPr>
      </w:pPr>
    </w:p>
    <w:p w:rsidR="002F65E6" w:rsidRPr="002734B7" w:rsidRDefault="002F65E6" w:rsidP="002F65E6">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i/>
        </w:rPr>
        <w:t>“PLAZO RAZONABLE PARA RESOLVER. CONCEPTO Y ELEMENTOS QUE LO INTEGRAN A LA LUZ DEL DERECHO INTERNACIONAL DE LOS DERECHOS HUMANOS.”</w:t>
      </w:r>
      <w:r w:rsidRPr="002734B7">
        <w:rPr>
          <w:rFonts w:ascii="Palatino Linotype" w:eastAsia="Palatino Linotype" w:hAnsi="Palatino Linotype" w:cs="Palatino Linotype"/>
        </w:rPr>
        <w:t>, visible en el Seminario Judicial de la Federación y su gaceta, con el registro digital 2002350.</w:t>
      </w:r>
    </w:p>
    <w:p w:rsidR="002F65E6" w:rsidRPr="002734B7" w:rsidRDefault="002F65E6" w:rsidP="002F65E6">
      <w:pPr>
        <w:spacing w:line="360" w:lineRule="auto"/>
        <w:jc w:val="both"/>
        <w:rPr>
          <w:rFonts w:ascii="Palatino Linotype" w:eastAsia="Palatino Linotype" w:hAnsi="Palatino Linotype" w:cs="Palatino Linotype"/>
        </w:rPr>
      </w:pPr>
    </w:p>
    <w:p w:rsidR="002F65E6" w:rsidRPr="002734B7" w:rsidRDefault="002F65E6" w:rsidP="002F65E6">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8F456F" w:rsidRPr="002734B7" w:rsidRDefault="008F456F" w:rsidP="002F65E6">
      <w:pPr>
        <w:spacing w:after="240" w:line="360" w:lineRule="auto"/>
        <w:contextualSpacing/>
        <w:jc w:val="both"/>
        <w:rPr>
          <w:rFonts w:ascii="Palatino Linotype" w:eastAsia="Palatino Linotype" w:hAnsi="Palatino Linotype" w:cs="Palatino Linotype"/>
          <w:b/>
        </w:rPr>
      </w:pPr>
    </w:p>
    <w:p w:rsidR="0019016C" w:rsidRPr="002734B7" w:rsidRDefault="00A6132C" w:rsidP="002F65E6">
      <w:pPr>
        <w:spacing w:after="240" w:line="360" w:lineRule="auto"/>
        <w:contextualSpacing/>
        <w:jc w:val="both"/>
        <w:rPr>
          <w:rFonts w:ascii="Palatino Linotype" w:eastAsia="Palatino Linotype" w:hAnsi="Palatino Linotype" w:cs="Palatino Linotype"/>
        </w:rPr>
      </w:pPr>
      <w:r w:rsidRPr="002734B7">
        <w:rPr>
          <w:rFonts w:ascii="Palatino Linotype" w:eastAsia="Palatino Linotype" w:hAnsi="Palatino Linotype" w:cs="Palatino Linotype"/>
          <w:b/>
        </w:rPr>
        <w:t>9</w:t>
      </w:r>
      <w:r w:rsidR="009357F8" w:rsidRPr="002734B7">
        <w:rPr>
          <w:rFonts w:ascii="Palatino Linotype" w:eastAsia="Palatino Linotype" w:hAnsi="Palatino Linotype" w:cs="Palatino Linotype"/>
          <w:b/>
        </w:rPr>
        <w:t>.-</w:t>
      </w:r>
      <w:r w:rsidR="009357F8" w:rsidRPr="002734B7">
        <w:rPr>
          <w:rFonts w:ascii="Palatino Linotype" w:eastAsia="Palatino Linotype" w:hAnsi="Palatino Linotype" w:cs="Palatino Linotype"/>
        </w:rPr>
        <w:t xml:space="preserve"> </w:t>
      </w:r>
      <w:r w:rsidR="009357F8" w:rsidRPr="002734B7">
        <w:rPr>
          <w:rFonts w:ascii="Palatino Linotype" w:eastAsia="Palatino Linotype" w:hAnsi="Palatino Linotype" w:cs="Palatino Linotype"/>
          <w:b/>
        </w:rPr>
        <w:t xml:space="preserve">Cierre de instrucción. </w:t>
      </w:r>
      <w:r w:rsidR="003E3AB2" w:rsidRPr="002734B7">
        <w:rPr>
          <w:rFonts w:ascii="Palatino Linotype" w:eastAsia="Palatino Linotype" w:hAnsi="Palatino Linotype" w:cs="Palatino Linotype"/>
        </w:rPr>
        <w:t xml:space="preserve">El </w:t>
      </w:r>
      <w:r w:rsidR="003F1F03" w:rsidRPr="002734B7">
        <w:rPr>
          <w:rFonts w:ascii="Palatino Linotype" w:eastAsia="Palatino Linotype" w:hAnsi="Palatino Linotype" w:cs="Palatino Linotype"/>
        </w:rPr>
        <w:t>veintisiete</w:t>
      </w:r>
      <w:r w:rsidR="009864C9" w:rsidRPr="002734B7">
        <w:rPr>
          <w:rFonts w:ascii="Palatino Linotype" w:eastAsia="Palatino Linotype" w:hAnsi="Palatino Linotype" w:cs="Palatino Linotype"/>
        </w:rPr>
        <w:t xml:space="preserve"> </w:t>
      </w:r>
      <w:r w:rsidR="003E3AB2" w:rsidRPr="002734B7">
        <w:rPr>
          <w:rFonts w:ascii="Palatino Linotype" w:eastAsia="Palatino Linotype" w:hAnsi="Palatino Linotype" w:cs="Palatino Linotype"/>
        </w:rPr>
        <w:t>de septiembre</w:t>
      </w:r>
      <w:r w:rsidR="009357F8" w:rsidRPr="002734B7">
        <w:rPr>
          <w:rFonts w:ascii="Palatino Linotype" w:eastAsia="Palatino Linotype" w:hAnsi="Palatino Linotype" w:cs="Palatino Linotype"/>
        </w:rPr>
        <w:t xml:space="preserve"> de dos mil veintidós la Comisionada ponente determinó el cierre de instrucción en términos de la fracción VI del artículo 185 de la Ley de Transparencia y Acceso a la Información Pública del Estado de México y Municipios.</w:t>
      </w:r>
    </w:p>
    <w:p w:rsidR="0019016C" w:rsidRPr="002734B7" w:rsidRDefault="009357F8">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rsidR="0019016C" w:rsidRPr="002734B7" w:rsidRDefault="009357F8">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1" w:name="_heading=h.30j0zll" w:colFirst="0" w:colLast="0"/>
      <w:bookmarkEnd w:id="1"/>
      <w:r w:rsidRPr="002734B7">
        <w:rPr>
          <w:rFonts w:ascii="Palatino Linotype" w:eastAsia="Palatino Linotype" w:hAnsi="Palatino Linotype" w:cs="Palatino Linotype"/>
          <w:b/>
          <w:sz w:val="22"/>
          <w:szCs w:val="22"/>
        </w:rPr>
        <w:t>C O N S I D E R A N D O:</w:t>
      </w:r>
    </w:p>
    <w:p w:rsidR="0019016C" w:rsidRPr="002734B7" w:rsidRDefault="009357F8">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b/>
        </w:rPr>
        <w:t xml:space="preserve">Primero. Competencia. </w:t>
      </w:r>
      <w:r w:rsidRPr="002734B7">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3E3AB2" w:rsidRPr="002734B7" w:rsidRDefault="009357F8" w:rsidP="003E3AB2">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b/>
        </w:rPr>
        <w:t>Segundo. Oportunidad y Procedibilidad del Recurso de Revisión</w:t>
      </w:r>
      <w:r w:rsidRPr="002734B7">
        <w:rPr>
          <w:rFonts w:ascii="Palatino Linotype" w:eastAsia="Palatino Linotype" w:hAnsi="Palatino Linotype" w:cs="Palatino Linotype"/>
        </w:rPr>
        <w:t xml:space="preserve">. </w:t>
      </w:r>
      <w:r w:rsidR="003E3AB2" w:rsidRPr="002734B7">
        <w:rPr>
          <w:rFonts w:ascii="Palatino Linotype" w:hAnsi="Palatino Linotype" w:cs="Arial"/>
        </w:rPr>
        <w:t xml:space="preserve">De conformidad con los requisitos de Oportunidad y Procedibilidad que deben reunir el recurso de revisión interpuesto, previstos en los artículos 178 y 180 de la </w:t>
      </w:r>
      <w:r w:rsidR="003E3AB2" w:rsidRPr="002734B7">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009D0C4C" w:rsidRPr="002734B7">
        <w:rPr>
          <w:rFonts w:ascii="Palatino Linotype" w:hAnsi="Palatino Linotype" w:cs="Arial"/>
          <w:b/>
          <w:lang w:eastAsia="es-MX"/>
        </w:rPr>
        <w:t>SUJETO OBLIGADO</w:t>
      </w:r>
      <w:r w:rsidR="009D0C4C" w:rsidRPr="002734B7">
        <w:rPr>
          <w:rFonts w:ascii="Palatino Linotype" w:hAnsi="Palatino Linotype" w:cs="Arial"/>
          <w:lang w:eastAsia="es-MX"/>
        </w:rPr>
        <w:t xml:space="preserve"> </w:t>
      </w:r>
      <w:r w:rsidR="003E3AB2" w:rsidRPr="002734B7">
        <w:rPr>
          <w:rFonts w:ascii="Palatino Linotype" w:hAnsi="Palatino Linotype" w:cs="Arial"/>
          <w:lang w:eastAsia="es-MX"/>
        </w:rPr>
        <w:t xml:space="preserve">emitió su respuesta a la solicitud planteada por el </w:t>
      </w:r>
      <w:r w:rsidR="003F1F03" w:rsidRPr="002734B7">
        <w:rPr>
          <w:rFonts w:ascii="Palatino Linotype" w:hAnsi="Palatino Linotype" w:cs="Arial"/>
          <w:lang w:eastAsia="es-MX"/>
        </w:rPr>
        <w:lastRenderedPageBreak/>
        <w:t>solicitante en fecha veintiséis</w:t>
      </w:r>
      <w:r w:rsidR="003E3AB2" w:rsidRPr="002734B7">
        <w:rPr>
          <w:rFonts w:ascii="Palatino Linotype" w:hAnsi="Palatino Linotype" w:cs="Arial"/>
          <w:lang w:eastAsia="es-MX"/>
        </w:rPr>
        <w:t xml:space="preserve"> de </w:t>
      </w:r>
      <w:r w:rsidR="00A6132C" w:rsidRPr="002734B7">
        <w:rPr>
          <w:rFonts w:ascii="Palatino Linotype" w:hAnsi="Palatino Linotype" w:cs="Arial"/>
          <w:lang w:eastAsia="es-MX"/>
        </w:rPr>
        <w:t>abril</w:t>
      </w:r>
      <w:r w:rsidR="003E3AB2" w:rsidRPr="002734B7">
        <w:rPr>
          <w:rFonts w:ascii="Palatino Linotype" w:hAnsi="Palatino Linotype" w:cs="Arial"/>
          <w:lang w:eastAsia="es-MX"/>
        </w:rPr>
        <w:t xml:space="preserve"> del año dos mil veintidós </w:t>
      </w:r>
      <w:r w:rsidR="003E3AB2" w:rsidRPr="002734B7">
        <w:rPr>
          <w:rFonts w:ascii="Palatino Linotype" w:eastAsia="Palatino Linotype" w:hAnsi="Palatino Linotype" w:cs="Palatino Linotype"/>
        </w:rPr>
        <w:t xml:space="preserve">y la parte </w:t>
      </w:r>
      <w:r w:rsidR="003E3AB2" w:rsidRPr="002734B7">
        <w:rPr>
          <w:rFonts w:ascii="Palatino Linotype" w:eastAsia="Palatino Linotype" w:hAnsi="Palatino Linotype" w:cs="Palatino Linotype"/>
          <w:b/>
        </w:rPr>
        <w:t>RECURRENTE</w:t>
      </w:r>
      <w:r w:rsidR="003E3AB2" w:rsidRPr="002734B7">
        <w:rPr>
          <w:rFonts w:ascii="Palatino Linotype" w:eastAsia="Palatino Linotype" w:hAnsi="Palatino Linotype" w:cs="Palatino Linotype"/>
        </w:rPr>
        <w:t xml:space="preserve"> presentó su recurso</w:t>
      </w:r>
      <w:r w:rsidR="003F1F03" w:rsidRPr="002734B7">
        <w:rPr>
          <w:rFonts w:ascii="Palatino Linotype" w:eastAsia="Palatino Linotype" w:hAnsi="Palatino Linotype" w:cs="Palatino Linotype"/>
        </w:rPr>
        <w:t xml:space="preserve"> de revisión el dieciséis</w:t>
      </w:r>
      <w:r w:rsidR="00A6132C" w:rsidRPr="002734B7">
        <w:rPr>
          <w:rFonts w:ascii="Palatino Linotype" w:eastAsia="Palatino Linotype" w:hAnsi="Palatino Linotype" w:cs="Palatino Linotype"/>
        </w:rPr>
        <w:t xml:space="preserve"> de mayo del mismo </w:t>
      </w:r>
      <w:r w:rsidR="003E3AB2" w:rsidRPr="002734B7">
        <w:rPr>
          <w:rFonts w:ascii="Palatino Linotype" w:eastAsia="Palatino Linotype" w:hAnsi="Palatino Linotype" w:cs="Palatino Linotype"/>
        </w:rPr>
        <w:t xml:space="preserve">año, esto es al </w:t>
      </w:r>
      <w:r w:rsidR="003F1F03" w:rsidRPr="002734B7">
        <w:rPr>
          <w:rFonts w:ascii="Palatino Linotype" w:eastAsia="Palatino Linotype" w:hAnsi="Palatino Linotype" w:cs="Palatino Linotype"/>
        </w:rPr>
        <w:t>décimo tercer</w:t>
      </w:r>
      <w:r w:rsidR="00A6132C" w:rsidRPr="002734B7">
        <w:rPr>
          <w:rFonts w:ascii="Palatino Linotype" w:eastAsia="Palatino Linotype" w:hAnsi="Palatino Linotype" w:cs="Palatino Linotype"/>
        </w:rPr>
        <w:t xml:space="preserve"> </w:t>
      </w:r>
      <w:r w:rsidR="003E3AB2" w:rsidRPr="002734B7">
        <w:rPr>
          <w:rFonts w:ascii="Palatino Linotype" w:eastAsia="Palatino Linotype" w:hAnsi="Palatino Linotype" w:cs="Palatino Linotype"/>
        </w:rPr>
        <w:t>día hábil siguiente de aquel en que tuvo conocimiento de la respuesta; evidenciándose que la interposición del recurso se encuentra dentro de los márgenes temporales previstos en el citado precepto legal.</w:t>
      </w:r>
    </w:p>
    <w:p w:rsidR="0019016C" w:rsidRPr="002734B7" w:rsidRDefault="009357F8" w:rsidP="003E3AB2">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Por cuanto hace a la procedibilidad del recurso de revisión, es de suma importancia señalar que la parte </w:t>
      </w:r>
      <w:r w:rsidRPr="002734B7">
        <w:rPr>
          <w:rFonts w:ascii="Palatino Linotype" w:eastAsia="Palatino Linotype" w:hAnsi="Palatino Linotype" w:cs="Palatino Linotype"/>
          <w:b/>
        </w:rPr>
        <w:t>RECURRENTE</w:t>
      </w:r>
      <w:r w:rsidRPr="002734B7">
        <w:rPr>
          <w:rFonts w:ascii="Palatino Linotype" w:eastAsia="Palatino Linotype" w:hAnsi="Palatino Linotype" w:cs="Palatino Linotype"/>
        </w:rPr>
        <w:t xml:space="preserve">, no señaló </w:t>
      </w:r>
      <w:r w:rsidR="009D0C4C" w:rsidRPr="002734B7">
        <w:rPr>
          <w:rFonts w:ascii="Palatino Linotype" w:eastAsia="Palatino Linotype" w:hAnsi="Palatino Linotype" w:cs="Palatino Linotype"/>
        </w:rPr>
        <w:t>su nombre completo</w:t>
      </w:r>
      <w:r w:rsidRPr="002734B7">
        <w:rPr>
          <w:rFonts w:ascii="Palatino Linotype" w:eastAsia="Palatino Linotype" w:hAnsi="Palatino Linotype" w:cs="Palatino Linotype"/>
        </w:rPr>
        <w: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9016C" w:rsidRPr="002734B7" w:rsidRDefault="009357F8">
      <w:pPr>
        <w:spacing w:before="240" w:after="240" w:line="276" w:lineRule="auto"/>
        <w:ind w:left="851" w:right="902"/>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w:t>
      </w:r>
      <w:r w:rsidRPr="002734B7">
        <w:rPr>
          <w:rFonts w:ascii="Palatino Linotype" w:eastAsia="Palatino Linotype" w:hAnsi="Palatino Linotype" w:cs="Palatino Linotype"/>
          <w:b/>
          <w:i/>
          <w:sz w:val="22"/>
          <w:szCs w:val="22"/>
        </w:rPr>
        <w:t>Las solicitudes anónimas</w:t>
      </w:r>
      <w:r w:rsidRPr="002734B7">
        <w:rPr>
          <w:rFonts w:ascii="Palatino Linotype" w:eastAsia="Palatino Linotype" w:hAnsi="Palatino Linotype" w:cs="Palatino Linotype"/>
          <w:i/>
          <w:sz w:val="22"/>
          <w:szCs w:val="22"/>
        </w:rPr>
        <w:t xml:space="preserve">, con nombre incompleto o seudónimo </w:t>
      </w:r>
      <w:r w:rsidRPr="002734B7">
        <w:rPr>
          <w:rFonts w:ascii="Palatino Linotype" w:eastAsia="Palatino Linotype" w:hAnsi="Palatino Linotype" w:cs="Palatino Linotype"/>
          <w:b/>
          <w:i/>
          <w:sz w:val="22"/>
          <w:szCs w:val="22"/>
        </w:rPr>
        <w:t>serán procedentes para su trámite por parte del sujeto obligado ante quien se presente</w:t>
      </w:r>
      <w:r w:rsidRPr="002734B7">
        <w:rPr>
          <w:rFonts w:ascii="Palatino Linotype" w:eastAsia="Palatino Linotype" w:hAnsi="Palatino Linotype" w:cs="Palatino Linotype"/>
          <w:i/>
          <w:sz w:val="22"/>
          <w:szCs w:val="22"/>
        </w:rPr>
        <w:t>. No podrá requerirse información adicional con motivo del nombre proporcionado por el solicitante."(Sic)</w:t>
      </w:r>
    </w:p>
    <w:p w:rsidR="0019016C" w:rsidRPr="002734B7" w:rsidRDefault="009357F8">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19016C" w:rsidRPr="002734B7" w:rsidRDefault="009357F8">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w:t>
      </w:r>
      <w:r w:rsidR="00171E3F" w:rsidRPr="002734B7">
        <w:rPr>
          <w:rFonts w:ascii="Palatino Linotype" w:eastAsia="Palatino Linotype" w:hAnsi="Palatino Linotype" w:cs="Palatino Linotype"/>
        </w:rPr>
        <w:t xml:space="preserve"> artículo 179, fracción V</w:t>
      </w:r>
      <w:r w:rsidRPr="002734B7">
        <w:rPr>
          <w:rFonts w:ascii="Palatino Linotype" w:eastAsia="Palatino Linotype" w:hAnsi="Palatino Linotype" w:cs="Palatino Linotype"/>
        </w:rPr>
        <w:t xml:space="preserve"> de la ley de la materia, que a la letra dice:</w:t>
      </w:r>
    </w:p>
    <w:p w:rsidR="0019016C" w:rsidRPr="002734B7" w:rsidRDefault="009357F8">
      <w:pPr>
        <w:ind w:left="1276" w:right="1752"/>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w:t>
      </w:r>
      <w:r w:rsidRPr="002734B7">
        <w:rPr>
          <w:rFonts w:ascii="Palatino Linotype" w:eastAsia="Palatino Linotype" w:hAnsi="Palatino Linotype" w:cs="Palatino Linotype"/>
          <w:b/>
          <w:i/>
          <w:sz w:val="22"/>
          <w:szCs w:val="22"/>
        </w:rPr>
        <w:t xml:space="preserve">Artículo 179. </w:t>
      </w:r>
      <w:r w:rsidRPr="002734B7">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2734B7">
        <w:rPr>
          <w:rFonts w:ascii="Palatino Linotype" w:eastAsia="Palatino Linotype" w:hAnsi="Palatino Linotype" w:cs="Palatino Linotype"/>
          <w:i/>
        </w:rPr>
        <w:t>causas</w:t>
      </w:r>
      <w:r w:rsidRPr="002734B7">
        <w:rPr>
          <w:rFonts w:ascii="Palatino Linotype" w:eastAsia="Palatino Linotype" w:hAnsi="Palatino Linotype" w:cs="Palatino Linotype"/>
          <w:i/>
          <w:sz w:val="22"/>
          <w:szCs w:val="22"/>
        </w:rPr>
        <w:t>:</w:t>
      </w:r>
    </w:p>
    <w:p w:rsidR="0019016C" w:rsidRPr="002734B7" w:rsidRDefault="00171E3F">
      <w:pPr>
        <w:ind w:left="1276" w:right="1752"/>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w:t>
      </w:r>
    </w:p>
    <w:p w:rsidR="0019016C" w:rsidRPr="002734B7" w:rsidRDefault="00171E3F">
      <w:pPr>
        <w:ind w:left="1276" w:right="1752"/>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V. La entrega de información incompleta</w:t>
      </w:r>
      <w:r w:rsidR="009357F8" w:rsidRPr="002734B7">
        <w:rPr>
          <w:rFonts w:ascii="Palatino Linotype" w:eastAsia="Palatino Linotype" w:hAnsi="Palatino Linotype" w:cs="Palatino Linotype"/>
          <w:i/>
          <w:sz w:val="22"/>
          <w:szCs w:val="22"/>
        </w:rPr>
        <w:t>…” (Sic)</w:t>
      </w:r>
    </w:p>
    <w:p w:rsidR="0019016C" w:rsidRPr="002734B7" w:rsidRDefault="0019016C">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19016C" w:rsidRPr="002734B7" w:rsidRDefault="009357F8">
      <w:pPr>
        <w:spacing w:before="280" w:after="28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b/>
        </w:rPr>
        <w:t>Tercero. Materia de Revisión</w:t>
      </w:r>
      <w:r w:rsidRPr="002734B7">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2734B7">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2734B7">
        <w:rPr>
          <w:rFonts w:ascii="Palatino Linotype" w:eastAsia="Palatino Linotype" w:hAnsi="Palatino Linotype" w:cs="Palatino Linotype"/>
        </w:rPr>
        <w:t>d</w:t>
      </w:r>
      <w:r w:rsidR="009C5719" w:rsidRPr="002734B7">
        <w:rPr>
          <w:rFonts w:ascii="Palatino Linotype" w:eastAsia="Palatino Linotype" w:hAnsi="Palatino Linotype" w:cs="Palatino Linotype"/>
        </w:rPr>
        <w:t xml:space="preserve">el </w:t>
      </w:r>
      <w:r w:rsidR="009C5719" w:rsidRPr="002734B7">
        <w:rPr>
          <w:rFonts w:ascii="Palatino Linotype" w:eastAsia="Palatino Linotype" w:hAnsi="Palatino Linotype" w:cs="Palatino Linotype"/>
          <w:b/>
        </w:rPr>
        <w:t>RECURRENTE</w:t>
      </w:r>
      <w:r w:rsidRPr="002734B7">
        <w:rPr>
          <w:rFonts w:ascii="Palatino Linotype" w:eastAsia="Palatino Linotype" w:hAnsi="Palatino Linotype" w:cs="Palatino Linotype"/>
        </w:rPr>
        <w:t>, o en su defecto, en caso de ser procedente, ordenar la entrega de información.</w:t>
      </w:r>
    </w:p>
    <w:p w:rsidR="00646272" w:rsidRPr="002734B7" w:rsidRDefault="009357F8" w:rsidP="00646272">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b/>
        </w:rPr>
        <w:t xml:space="preserve">Cuarto. Estudio de fondo del asunto. </w:t>
      </w:r>
      <w:r w:rsidR="00646272" w:rsidRPr="002734B7">
        <w:rPr>
          <w:rFonts w:ascii="Palatino Linotype" w:eastAsia="Palatino Linotype" w:hAnsi="Palatino Linotype" w:cs="Palatino Linotype"/>
        </w:rPr>
        <w:t xml:space="preserve">Es conveniente analizar si la respuesta del </w:t>
      </w:r>
      <w:r w:rsidR="00646272" w:rsidRPr="002734B7">
        <w:rPr>
          <w:rFonts w:ascii="Palatino Linotype" w:eastAsia="Palatino Linotype" w:hAnsi="Palatino Linotype" w:cs="Palatino Linotype"/>
          <w:b/>
        </w:rPr>
        <w:t>SUJETO OBLIGADO</w:t>
      </w:r>
      <w:r w:rsidR="00646272" w:rsidRPr="002734B7">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w:t>
      </w:r>
      <w:r w:rsidR="00646272" w:rsidRPr="002734B7">
        <w:rPr>
          <w:rFonts w:ascii="Palatino Linotype" w:eastAsia="Palatino Linotype" w:hAnsi="Palatino Linotype" w:cs="Palatino Linotype"/>
        </w:rPr>
        <w:lastRenderedPageBreak/>
        <w:t>como así lo establece dicha determinación, que a continuación se transcribe para un mejor entendimiento:</w:t>
      </w:r>
    </w:p>
    <w:p w:rsidR="00646272" w:rsidRPr="002734B7" w:rsidRDefault="00646272" w:rsidP="00646272">
      <w:pPr>
        <w:spacing w:before="240"/>
        <w:ind w:left="709" w:right="760"/>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w:t>
      </w:r>
      <w:r w:rsidRPr="002734B7">
        <w:rPr>
          <w:rFonts w:ascii="Palatino Linotype" w:eastAsia="Palatino Linotype" w:hAnsi="Palatino Linotype" w:cs="Palatino Linotype"/>
          <w:b/>
          <w:i/>
          <w:sz w:val="22"/>
          <w:szCs w:val="22"/>
        </w:rPr>
        <w:t>Artículo 4</w:t>
      </w:r>
      <w:r w:rsidRPr="002734B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46272" w:rsidRPr="002734B7" w:rsidRDefault="00646272" w:rsidP="00646272">
      <w:pPr>
        <w:ind w:left="709" w:right="760"/>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734B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646272" w:rsidRPr="002734B7" w:rsidRDefault="00646272" w:rsidP="00646272">
      <w:pPr>
        <w:ind w:left="709" w:right="760"/>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734B7">
        <w:rPr>
          <w:rFonts w:ascii="Palatino Linotype" w:eastAsia="Palatino Linotype" w:hAnsi="Palatino Linotype" w:cs="Palatino Linotype"/>
          <w:i/>
          <w:sz w:val="22"/>
          <w:szCs w:val="22"/>
        </w:rPr>
        <w:t>.”(Sic)</w:t>
      </w:r>
    </w:p>
    <w:p w:rsidR="00646272" w:rsidRPr="002734B7" w:rsidRDefault="00646272" w:rsidP="00646272">
      <w:pPr>
        <w:spacing w:line="360" w:lineRule="auto"/>
        <w:jc w:val="both"/>
        <w:rPr>
          <w:rFonts w:ascii="Palatino Linotype" w:eastAsia="Palatino Linotype" w:hAnsi="Palatino Linotype" w:cs="Palatino Linotype"/>
        </w:rPr>
      </w:pPr>
    </w:p>
    <w:p w:rsidR="00646272" w:rsidRPr="002734B7" w:rsidRDefault="00646272" w:rsidP="00646272">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646272" w:rsidRPr="002734B7" w:rsidRDefault="00646272" w:rsidP="00646272">
      <w:pPr>
        <w:spacing w:line="360" w:lineRule="auto"/>
        <w:jc w:val="both"/>
        <w:rPr>
          <w:rFonts w:ascii="Palatino Linotype" w:eastAsia="Palatino Linotype" w:hAnsi="Palatino Linotype" w:cs="Palatino Linotype"/>
        </w:rPr>
      </w:pPr>
    </w:p>
    <w:p w:rsidR="00646272" w:rsidRPr="002734B7" w:rsidRDefault="00646272" w:rsidP="00646272">
      <w:pPr>
        <w:ind w:left="567" w:right="758"/>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“Artículo 12.-</w:t>
      </w:r>
      <w:r w:rsidRPr="002734B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646272" w:rsidRPr="002734B7" w:rsidRDefault="00646272" w:rsidP="00646272">
      <w:pPr>
        <w:ind w:left="567" w:right="758"/>
        <w:jc w:val="both"/>
        <w:rPr>
          <w:rFonts w:ascii="Palatino Linotype" w:eastAsia="Palatino Linotype" w:hAnsi="Palatino Linotype" w:cs="Palatino Linotype"/>
          <w:i/>
          <w:sz w:val="22"/>
          <w:szCs w:val="22"/>
        </w:rPr>
      </w:pPr>
    </w:p>
    <w:p w:rsidR="00646272" w:rsidRPr="002734B7" w:rsidRDefault="00646272" w:rsidP="00646272">
      <w:pPr>
        <w:ind w:left="567" w:right="758"/>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2734B7">
        <w:rPr>
          <w:rFonts w:ascii="Palatino Linotype" w:eastAsia="Palatino Linotype" w:hAnsi="Palatino Linotype" w:cs="Palatino Linotype"/>
          <w:i/>
          <w:sz w:val="22"/>
          <w:szCs w:val="22"/>
        </w:rPr>
        <w:t xml:space="preserve">. </w:t>
      </w:r>
      <w:r w:rsidRPr="002734B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646272" w:rsidRPr="002734B7" w:rsidRDefault="00646272" w:rsidP="00646272">
      <w:pPr>
        <w:spacing w:line="360" w:lineRule="auto"/>
        <w:ind w:right="-93"/>
        <w:jc w:val="both"/>
        <w:rPr>
          <w:rFonts w:ascii="Palatino Linotype" w:eastAsia="Palatino Linotype" w:hAnsi="Palatino Linotype" w:cs="Palatino Linotype"/>
        </w:rPr>
      </w:pPr>
    </w:p>
    <w:p w:rsidR="00646272" w:rsidRPr="002734B7" w:rsidRDefault="00646272" w:rsidP="00646272">
      <w:pPr>
        <w:spacing w:line="360" w:lineRule="auto"/>
        <w:ind w:right="-93"/>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Es decir, que todo </w:t>
      </w:r>
      <w:r w:rsidR="008F456F" w:rsidRPr="002734B7">
        <w:rPr>
          <w:rFonts w:ascii="Palatino Linotype" w:eastAsia="Palatino Linotype" w:hAnsi="Palatino Linotype" w:cs="Palatino Linotype"/>
        </w:rPr>
        <w:t xml:space="preserve">Sujeto Obligado </w:t>
      </w:r>
      <w:r w:rsidRPr="002734B7">
        <w:rPr>
          <w:rFonts w:ascii="Palatino Linotype" w:eastAsia="Palatino Linotype" w:hAnsi="Palatino Linotype" w:cs="Palatino Linotype"/>
        </w:rPr>
        <w:t>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646272" w:rsidRPr="002734B7" w:rsidRDefault="00646272" w:rsidP="00646272">
      <w:pPr>
        <w:spacing w:line="360" w:lineRule="auto"/>
        <w:ind w:right="-93"/>
        <w:jc w:val="both"/>
        <w:rPr>
          <w:rFonts w:ascii="Palatino Linotype" w:eastAsia="Palatino Linotype" w:hAnsi="Palatino Linotype" w:cs="Palatino Linotype"/>
        </w:rPr>
      </w:pPr>
    </w:p>
    <w:p w:rsidR="00646272" w:rsidRPr="002734B7" w:rsidRDefault="00646272" w:rsidP="00646272">
      <w:pPr>
        <w:spacing w:line="360" w:lineRule="auto"/>
        <w:jc w:val="both"/>
        <w:rPr>
          <w:rFonts w:ascii="Palatino Linotype" w:eastAsia="Palatino Linotype" w:hAnsi="Palatino Linotype" w:cs="Palatino Linotype"/>
          <w:b/>
        </w:rPr>
      </w:pPr>
      <w:r w:rsidRPr="002734B7">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2734B7">
        <w:rPr>
          <w:rFonts w:ascii="Palatino Linotype" w:eastAsia="Palatino Linotype" w:hAnsi="Palatino Linotype" w:cs="Palatino Linotype"/>
          <w:b/>
        </w:rPr>
        <w:t xml:space="preserve"> </w:t>
      </w:r>
    </w:p>
    <w:p w:rsidR="00646272" w:rsidRPr="002734B7" w:rsidRDefault="00646272" w:rsidP="00646272">
      <w:pPr>
        <w:ind w:left="851" w:right="850"/>
        <w:jc w:val="both"/>
        <w:rPr>
          <w:rFonts w:ascii="Palatino Linotype" w:eastAsia="Palatino Linotype" w:hAnsi="Palatino Linotype" w:cs="Palatino Linotype"/>
        </w:rPr>
      </w:pPr>
    </w:p>
    <w:p w:rsidR="00646272" w:rsidRPr="002734B7" w:rsidRDefault="00646272" w:rsidP="00646272">
      <w:pPr>
        <w:ind w:left="851" w:right="901"/>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w:t>
      </w:r>
      <w:r w:rsidRPr="002734B7">
        <w:rPr>
          <w:rFonts w:ascii="Palatino Linotype" w:eastAsia="Palatino Linotype" w:hAnsi="Palatino Linotype" w:cs="Palatino Linotype"/>
          <w:b/>
          <w:i/>
          <w:sz w:val="22"/>
          <w:szCs w:val="22"/>
        </w:rPr>
        <w:t>No existe obligación de elaborar documentos ad hoc para atender las solicitudes de acceso a la información.</w:t>
      </w:r>
      <w:r w:rsidRPr="002734B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646272" w:rsidRPr="002734B7" w:rsidRDefault="00646272" w:rsidP="00646272">
      <w:pPr>
        <w:ind w:left="851" w:right="901"/>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 xml:space="preserve">Resoluciones: </w:t>
      </w:r>
    </w:p>
    <w:p w:rsidR="00646272" w:rsidRPr="002734B7" w:rsidRDefault="00646272" w:rsidP="00646272">
      <w:pPr>
        <w:ind w:left="851" w:right="901"/>
        <w:jc w:val="both"/>
        <w:rPr>
          <w:rFonts w:ascii="Palatino Linotype" w:eastAsia="Palatino Linotype" w:hAnsi="Palatino Linotype" w:cs="Palatino Linotype"/>
          <w:i/>
          <w:sz w:val="22"/>
          <w:szCs w:val="22"/>
        </w:rPr>
      </w:pPr>
      <w:r w:rsidRPr="002734B7">
        <w:rPr>
          <w:rFonts w:ascii="Noto Sans Symbols" w:eastAsia="Noto Sans Symbols" w:hAnsi="Noto Sans Symbols" w:cs="Noto Sans Symbols"/>
          <w:i/>
          <w:sz w:val="22"/>
          <w:szCs w:val="22"/>
        </w:rPr>
        <w:lastRenderedPageBreak/>
        <w:t>∙</w:t>
      </w:r>
      <w:r w:rsidRPr="002734B7">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rsidR="00646272" w:rsidRPr="002734B7" w:rsidRDefault="00646272" w:rsidP="00646272">
      <w:pPr>
        <w:ind w:left="851" w:right="901"/>
        <w:jc w:val="both"/>
        <w:rPr>
          <w:rFonts w:ascii="Palatino Linotype" w:eastAsia="Palatino Linotype" w:hAnsi="Palatino Linotype" w:cs="Palatino Linotype"/>
          <w:i/>
          <w:sz w:val="22"/>
          <w:szCs w:val="22"/>
        </w:rPr>
      </w:pPr>
      <w:r w:rsidRPr="002734B7">
        <w:rPr>
          <w:rFonts w:ascii="Noto Sans Symbols" w:eastAsia="Noto Sans Symbols" w:hAnsi="Noto Sans Symbols" w:cs="Noto Sans Symbols"/>
          <w:i/>
          <w:sz w:val="22"/>
          <w:szCs w:val="22"/>
        </w:rPr>
        <w:t>∙</w:t>
      </w:r>
      <w:r w:rsidRPr="002734B7">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rsidR="00646272" w:rsidRPr="002734B7" w:rsidRDefault="00646272" w:rsidP="00646272">
      <w:pPr>
        <w:ind w:left="851" w:right="901"/>
        <w:jc w:val="both"/>
        <w:rPr>
          <w:rFonts w:ascii="Palatino Linotype" w:eastAsia="Palatino Linotype" w:hAnsi="Palatino Linotype" w:cs="Palatino Linotype"/>
          <w:i/>
          <w:sz w:val="22"/>
          <w:szCs w:val="22"/>
        </w:rPr>
      </w:pPr>
      <w:r w:rsidRPr="002734B7">
        <w:rPr>
          <w:rFonts w:ascii="Noto Sans Symbols" w:eastAsia="Noto Sans Symbols" w:hAnsi="Noto Sans Symbols" w:cs="Noto Sans Symbols"/>
          <w:i/>
          <w:sz w:val="22"/>
          <w:szCs w:val="22"/>
        </w:rPr>
        <w:t>∙</w:t>
      </w:r>
      <w:r w:rsidRPr="002734B7">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rsidR="00646272" w:rsidRPr="002734B7" w:rsidRDefault="00646272" w:rsidP="00646272">
      <w:pPr>
        <w:spacing w:line="360" w:lineRule="auto"/>
        <w:ind w:right="-93"/>
        <w:jc w:val="both"/>
        <w:rPr>
          <w:rFonts w:ascii="Palatino Linotype" w:eastAsia="Palatino Linotype" w:hAnsi="Palatino Linotype" w:cs="Palatino Linotype"/>
        </w:rPr>
      </w:pPr>
    </w:p>
    <w:p w:rsidR="00646272" w:rsidRPr="002734B7" w:rsidRDefault="00646272" w:rsidP="00646272">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46272" w:rsidRPr="002734B7" w:rsidRDefault="00646272" w:rsidP="00646272">
      <w:pPr>
        <w:spacing w:line="360" w:lineRule="auto"/>
        <w:jc w:val="both"/>
        <w:rPr>
          <w:rFonts w:ascii="Palatino Linotype" w:eastAsia="Palatino Linotype" w:hAnsi="Palatino Linotype" w:cs="Palatino Linotype"/>
        </w:rPr>
      </w:pPr>
    </w:p>
    <w:p w:rsidR="00646272" w:rsidRPr="002734B7" w:rsidRDefault="00646272" w:rsidP="00646272">
      <w:pPr>
        <w:spacing w:line="360" w:lineRule="auto"/>
        <w:ind w:right="49"/>
        <w:jc w:val="both"/>
        <w:rPr>
          <w:rFonts w:ascii="Palatino Linotype" w:eastAsia="Palatino Linotype" w:hAnsi="Palatino Linotype" w:cs="Palatino Linotype"/>
        </w:rPr>
      </w:pPr>
      <w:r w:rsidRPr="002734B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46272" w:rsidRPr="002734B7" w:rsidRDefault="00646272" w:rsidP="00646272">
      <w:pPr>
        <w:spacing w:line="360" w:lineRule="auto"/>
        <w:ind w:right="49"/>
        <w:jc w:val="both"/>
        <w:rPr>
          <w:rFonts w:ascii="Palatino Linotype" w:eastAsia="Palatino Linotype" w:hAnsi="Palatino Linotype" w:cs="Palatino Linotype"/>
        </w:rPr>
      </w:pPr>
    </w:p>
    <w:p w:rsidR="00646272" w:rsidRPr="002734B7" w:rsidRDefault="00646272" w:rsidP="00646272">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2734B7">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646272" w:rsidRPr="002734B7" w:rsidRDefault="00646272" w:rsidP="00646272">
      <w:pPr>
        <w:ind w:left="851" w:right="899"/>
        <w:jc w:val="both"/>
        <w:rPr>
          <w:rFonts w:ascii="Palatino Linotype" w:eastAsia="Palatino Linotype" w:hAnsi="Palatino Linotype" w:cs="Palatino Linotype"/>
          <w:i/>
          <w:sz w:val="22"/>
          <w:szCs w:val="22"/>
        </w:rPr>
      </w:pPr>
    </w:p>
    <w:p w:rsidR="00646272" w:rsidRPr="002734B7" w:rsidRDefault="00646272" w:rsidP="00646272">
      <w:pPr>
        <w:ind w:left="851" w:right="89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w:t>
      </w:r>
      <w:r w:rsidRPr="002734B7">
        <w:rPr>
          <w:rFonts w:ascii="Palatino Linotype" w:eastAsia="Palatino Linotype" w:hAnsi="Palatino Linotype" w:cs="Palatino Linotype"/>
          <w:b/>
          <w:i/>
          <w:sz w:val="22"/>
          <w:szCs w:val="22"/>
        </w:rPr>
        <w:t xml:space="preserve">Artículo 3. </w:t>
      </w:r>
      <w:r w:rsidRPr="002734B7">
        <w:rPr>
          <w:rFonts w:ascii="Palatino Linotype" w:eastAsia="Palatino Linotype" w:hAnsi="Palatino Linotype" w:cs="Palatino Linotype"/>
          <w:i/>
          <w:sz w:val="22"/>
          <w:szCs w:val="22"/>
        </w:rPr>
        <w:t>Para los efectos de la presente Ley se entenderá por:</w:t>
      </w:r>
    </w:p>
    <w:p w:rsidR="00646272" w:rsidRPr="002734B7" w:rsidRDefault="00646272" w:rsidP="00646272">
      <w:pPr>
        <w:ind w:left="851" w:right="89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w:t>
      </w:r>
    </w:p>
    <w:p w:rsidR="00646272" w:rsidRPr="002734B7" w:rsidRDefault="00646272" w:rsidP="00646272">
      <w:pPr>
        <w:ind w:left="851" w:right="89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XI. Documento:</w:t>
      </w:r>
      <w:r w:rsidRPr="002734B7">
        <w:rPr>
          <w:rFonts w:ascii="Palatino Linotype" w:eastAsia="Palatino Linotype" w:hAnsi="Palatino Linotype" w:cs="Palatino Linotype"/>
          <w:i/>
          <w:sz w:val="22"/>
          <w:szCs w:val="22"/>
        </w:rPr>
        <w:t xml:space="preserve"> Los expedientes, reportes, estudios, actas</w:t>
      </w:r>
      <w:r w:rsidRPr="002734B7">
        <w:rPr>
          <w:rFonts w:ascii="Palatino Linotype" w:eastAsia="Palatino Linotype" w:hAnsi="Palatino Linotype" w:cs="Palatino Linotype"/>
          <w:b/>
          <w:i/>
          <w:sz w:val="22"/>
          <w:szCs w:val="22"/>
        </w:rPr>
        <w:t>,</w:t>
      </w:r>
      <w:r w:rsidRPr="002734B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646272" w:rsidRPr="002734B7" w:rsidRDefault="00646272" w:rsidP="00646272">
      <w:pPr>
        <w:ind w:left="851" w:right="899"/>
        <w:jc w:val="both"/>
        <w:rPr>
          <w:rFonts w:ascii="Palatino Linotype" w:eastAsia="Palatino Linotype" w:hAnsi="Palatino Linotype" w:cs="Palatino Linotype"/>
          <w:sz w:val="22"/>
          <w:szCs w:val="22"/>
        </w:rPr>
      </w:pPr>
    </w:p>
    <w:p w:rsidR="00646272" w:rsidRPr="002734B7" w:rsidRDefault="00646272" w:rsidP="00646272">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646272" w:rsidRPr="002734B7" w:rsidRDefault="00646272" w:rsidP="00646272">
      <w:pPr>
        <w:ind w:left="851" w:right="899"/>
        <w:jc w:val="both"/>
        <w:rPr>
          <w:rFonts w:ascii="Palatino Linotype" w:eastAsia="Palatino Linotype" w:hAnsi="Palatino Linotype" w:cs="Palatino Linotype"/>
        </w:rPr>
      </w:pPr>
    </w:p>
    <w:p w:rsidR="00646272" w:rsidRPr="002734B7" w:rsidRDefault="00646272" w:rsidP="00646272">
      <w:pPr>
        <w:ind w:left="851" w:right="899"/>
        <w:jc w:val="both"/>
        <w:rPr>
          <w:rFonts w:ascii="Palatino Linotype" w:eastAsia="Palatino Linotype" w:hAnsi="Palatino Linotype" w:cs="Palatino Linotype"/>
          <w:b/>
          <w:i/>
          <w:sz w:val="22"/>
          <w:szCs w:val="22"/>
        </w:rPr>
      </w:pPr>
      <w:r w:rsidRPr="002734B7">
        <w:rPr>
          <w:rFonts w:ascii="Palatino Linotype" w:eastAsia="Palatino Linotype" w:hAnsi="Palatino Linotype" w:cs="Palatino Linotype"/>
          <w:b/>
          <w:sz w:val="22"/>
          <w:szCs w:val="22"/>
        </w:rPr>
        <w:t>“</w:t>
      </w:r>
      <w:r w:rsidRPr="002734B7">
        <w:rPr>
          <w:rFonts w:ascii="Palatino Linotype" w:eastAsia="Palatino Linotype" w:hAnsi="Palatino Linotype" w:cs="Palatino Linotype"/>
          <w:b/>
          <w:i/>
          <w:sz w:val="22"/>
          <w:szCs w:val="22"/>
        </w:rPr>
        <w:t>CRITERIO 0002-11</w:t>
      </w:r>
    </w:p>
    <w:p w:rsidR="00646272" w:rsidRPr="002734B7" w:rsidRDefault="00646272" w:rsidP="00646272">
      <w:pPr>
        <w:ind w:left="851" w:right="89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734B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46272" w:rsidRPr="002734B7" w:rsidRDefault="00646272" w:rsidP="00646272">
      <w:pPr>
        <w:ind w:left="851" w:right="89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rsidR="00646272" w:rsidRPr="002734B7" w:rsidRDefault="00646272" w:rsidP="00646272">
      <w:pPr>
        <w:ind w:left="851" w:right="89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646272" w:rsidRPr="002734B7" w:rsidRDefault="00646272" w:rsidP="00646272">
      <w:pPr>
        <w:ind w:left="851" w:right="899"/>
        <w:jc w:val="both"/>
        <w:rPr>
          <w:rFonts w:ascii="Palatino Linotype" w:eastAsia="Palatino Linotype" w:hAnsi="Palatino Linotype" w:cs="Palatino Linotype"/>
          <w:b/>
          <w:i/>
          <w:sz w:val="22"/>
          <w:szCs w:val="22"/>
        </w:rPr>
      </w:pPr>
      <w:r w:rsidRPr="002734B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646272" w:rsidRPr="002734B7" w:rsidRDefault="00646272" w:rsidP="00646272">
      <w:pPr>
        <w:ind w:left="851" w:right="899"/>
        <w:jc w:val="both"/>
        <w:rPr>
          <w:rFonts w:ascii="Palatino Linotype" w:eastAsia="Palatino Linotype" w:hAnsi="Palatino Linotype" w:cs="Palatino Linotype"/>
          <w:b/>
          <w:i/>
          <w:sz w:val="22"/>
          <w:szCs w:val="22"/>
        </w:rPr>
      </w:pPr>
      <w:r w:rsidRPr="002734B7">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646272" w:rsidRPr="002734B7" w:rsidRDefault="00646272" w:rsidP="00646272">
      <w:pPr>
        <w:ind w:right="899"/>
        <w:jc w:val="both"/>
        <w:rPr>
          <w:rFonts w:ascii="Palatino Linotype" w:eastAsia="Palatino Linotype" w:hAnsi="Palatino Linotype" w:cs="Palatino Linotype"/>
          <w:b/>
          <w:i/>
          <w:sz w:val="22"/>
          <w:szCs w:val="22"/>
        </w:rPr>
      </w:pPr>
    </w:p>
    <w:p w:rsidR="0019016C" w:rsidRPr="002734B7" w:rsidRDefault="00646272">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Ahora bien, d</w:t>
      </w:r>
      <w:r w:rsidR="009357F8" w:rsidRPr="002734B7">
        <w:rPr>
          <w:rFonts w:ascii="Palatino Linotype" w:eastAsia="Palatino Linotype" w:hAnsi="Palatino Linotype" w:cs="Palatino Linotype"/>
        </w:rPr>
        <w:t xml:space="preserve">el análisis de la solicitud de información motivo del recurso de revisión que ahora se resuelve, se advierte que el particular requirió al </w:t>
      </w:r>
      <w:r w:rsidR="008F456F" w:rsidRPr="002734B7">
        <w:rPr>
          <w:rFonts w:ascii="Palatino Linotype" w:eastAsia="Palatino Linotype" w:hAnsi="Palatino Linotype" w:cs="Palatino Linotype"/>
          <w:b/>
        </w:rPr>
        <w:t xml:space="preserve">Ayuntamiento de </w:t>
      </w:r>
      <w:r w:rsidR="001400F3" w:rsidRPr="002734B7">
        <w:rPr>
          <w:rFonts w:ascii="Palatino Linotype" w:eastAsia="Palatino Linotype" w:hAnsi="Palatino Linotype" w:cs="Palatino Linotype"/>
          <w:b/>
        </w:rPr>
        <w:t>Ecatepec de Morelos</w:t>
      </w:r>
      <w:r w:rsidR="009357F8" w:rsidRPr="002734B7">
        <w:rPr>
          <w:rFonts w:ascii="Palatino Linotype" w:eastAsia="Palatino Linotype" w:hAnsi="Palatino Linotype" w:cs="Palatino Linotype"/>
          <w:b/>
        </w:rPr>
        <w:t>,</w:t>
      </w:r>
      <w:r w:rsidR="009357F8" w:rsidRPr="002734B7">
        <w:rPr>
          <w:rFonts w:ascii="Palatino Linotype" w:eastAsia="Palatino Linotype" w:hAnsi="Palatino Linotype" w:cs="Palatino Linotype"/>
        </w:rPr>
        <w:t xml:space="preserve"> lo siguiente:</w:t>
      </w:r>
    </w:p>
    <w:p w:rsidR="003A5AFA" w:rsidRPr="002734B7" w:rsidRDefault="003A5AFA">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1. Solicitud de una copia de contrato y de la licitación del servicio de recolección y procesamiento de basura la cual esta concesionada a particulares y si fue licitación abierta o directa </w:t>
      </w:r>
    </w:p>
    <w:p w:rsidR="003A5AFA" w:rsidRPr="002734B7" w:rsidRDefault="003A5AFA">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2. ¿Cuál es el mecanismo que se emplea para la recolección de la basura? </w:t>
      </w:r>
    </w:p>
    <w:p w:rsidR="003A5AFA" w:rsidRPr="002734B7" w:rsidRDefault="003A5AFA">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3. ¿Cuál es el mecanismo que se emplea para el procesamiento de la basura que empresa lo hace y como se asignó el contrato? </w:t>
      </w:r>
    </w:p>
    <w:p w:rsidR="003A5AFA" w:rsidRPr="002734B7" w:rsidRDefault="003A5AFA">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4. Solicito conocer el Costo de recolección de basura por tonelada </w:t>
      </w:r>
    </w:p>
    <w:p w:rsidR="003A5AFA" w:rsidRPr="002734B7" w:rsidRDefault="003A5AFA">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5. ¿Cuántos camiones de recolección de basura operan en el municipio? ¿Cuántos son propiedad del ayuntamiento y cuantos se rentan o son propiedad de la empresa que tiene la concesión? </w:t>
      </w:r>
    </w:p>
    <w:p w:rsidR="003A5AFA" w:rsidRPr="002734B7" w:rsidRDefault="003A5AFA">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lastRenderedPageBreak/>
        <w:t xml:space="preserve">6. ¿Hay alguna empresa de consultoría o asesoría especializada contratada de cualquier manera por el organismo de agua? </w:t>
      </w:r>
    </w:p>
    <w:p w:rsidR="008F456F" w:rsidRPr="002734B7" w:rsidRDefault="009357F8" w:rsidP="00F77053">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Por su parte el </w:t>
      </w:r>
      <w:r w:rsidRPr="002734B7">
        <w:rPr>
          <w:rFonts w:ascii="Palatino Linotype" w:eastAsia="Palatino Linotype" w:hAnsi="Palatino Linotype" w:cs="Palatino Linotype"/>
          <w:b/>
        </w:rPr>
        <w:t>SUJETO OBLIGADO</w:t>
      </w:r>
      <w:r w:rsidRPr="002734B7">
        <w:rPr>
          <w:rFonts w:ascii="Palatino Linotype" w:eastAsia="Palatino Linotype" w:hAnsi="Palatino Linotype" w:cs="Palatino Linotype"/>
        </w:rPr>
        <w:t xml:space="preserve"> emi</w:t>
      </w:r>
      <w:r w:rsidR="00F77053" w:rsidRPr="002734B7">
        <w:rPr>
          <w:rFonts w:ascii="Palatino Linotype" w:eastAsia="Palatino Linotype" w:hAnsi="Palatino Linotype" w:cs="Palatino Linotype"/>
        </w:rPr>
        <w:t>tió su respuesta en los términos siguientes:</w:t>
      </w:r>
    </w:p>
    <w:p w:rsidR="00B511E3" w:rsidRPr="002734B7" w:rsidRDefault="00B511E3" w:rsidP="00B511E3">
      <w:pPr>
        <w:spacing w:before="240" w:line="360" w:lineRule="auto"/>
        <w:ind w:right="49"/>
        <w:jc w:val="both"/>
        <w:rPr>
          <w:rFonts w:ascii="Palatino Linotype" w:eastAsia="Palatino Linotype" w:hAnsi="Palatino Linotype" w:cs="Palatino Linotype"/>
        </w:rPr>
      </w:pPr>
      <w:r w:rsidRPr="002734B7">
        <w:rPr>
          <w:rFonts w:ascii="Palatino Linotype" w:eastAsia="Palatino Linotype" w:hAnsi="Palatino Linotype" w:cs="Palatino Linotype"/>
        </w:rPr>
        <w:t>Dirección de Administración: Señaló que derivado de una búsqueda detallada dentro los archivos y registros con que cuenta la Dirección de Administración, comunicó que respecto de los puntos 1, 2, 3, 4, 5 y 6, no se han realizado conforme a lo solicitado.</w:t>
      </w:r>
    </w:p>
    <w:p w:rsidR="00B511E3" w:rsidRPr="002734B7" w:rsidRDefault="00B511E3" w:rsidP="00B511E3">
      <w:pPr>
        <w:spacing w:line="360" w:lineRule="auto"/>
        <w:ind w:right="49"/>
        <w:jc w:val="both"/>
        <w:rPr>
          <w:rFonts w:ascii="Palatino Linotype" w:eastAsia="Palatino Linotype" w:hAnsi="Palatino Linotype" w:cs="Palatino Linotype"/>
        </w:rPr>
      </w:pPr>
    </w:p>
    <w:p w:rsidR="00B511E3" w:rsidRPr="002734B7" w:rsidRDefault="00B511E3" w:rsidP="00B511E3">
      <w:pPr>
        <w:spacing w:line="360" w:lineRule="auto"/>
        <w:ind w:right="49"/>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Dirección de Servicios Públicos: La cual informó en relación a los puntos 1, 2, 3 y 4, que derivado de una búsqueda en los archivos que obran en dicha Dirección, se desprende que no existen contrato o licitación del servicio de recolección y procesamiento, precisando que actualmente no hay camiones municipales designados para atender el servicio de recolección de residuos sólidos generados por casa-habitación dentro del municipio, dicha facultad radica con base en el fundamento legal que señaló en dicha respuesta. </w:t>
      </w:r>
    </w:p>
    <w:p w:rsidR="00B511E3" w:rsidRPr="002734B7" w:rsidRDefault="00B511E3" w:rsidP="00B511E3">
      <w:pPr>
        <w:spacing w:line="360" w:lineRule="auto"/>
        <w:ind w:right="49"/>
        <w:jc w:val="both"/>
        <w:rPr>
          <w:rFonts w:ascii="Palatino Linotype" w:eastAsia="Palatino Linotype" w:hAnsi="Palatino Linotype" w:cs="Palatino Linotype"/>
        </w:rPr>
      </w:pPr>
    </w:p>
    <w:p w:rsidR="00B511E3" w:rsidRPr="002734B7" w:rsidRDefault="00B511E3" w:rsidP="00B511E3">
      <w:pPr>
        <w:spacing w:line="360" w:lineRule="auto"/>
        <w:ind w:right="49"/>
        <w:jc w:val="both"/>
        <w:rPr>
          <w:rFonts w:ascii="Palatino Linotype" w:eastAsia="Palatino Linotype" w:hAnsi="Palatino Linotype" w:cs="Palatino Linotype"/>
        </w:rPr>
      </w:pPr>
      <w:r w:rsidRPr="002734B7">
        <w:rPr>
          <w:rFonts w:ascii="Palatino Linotype" w:eastAsia="Palatino Linotype" w:hAnsi="Palatino Linotype" w:cs="Palatino Linotype"/>
        </w:rPr>
        <w:t>Por otro lado informó, que los residuos sólidos que ingresan  al sitio de disposición final, son por parte de los camiones municipales, por ende no tienen costo por recolección por tonelada.</w:t>
      </w:r>
    </w:p>
    <w:p w:rsidR="00B511E3" w:rsidRPr="002734B7" w:rsidRDefault="00B511E3" w:rsidP="00B511E3">
      <w:pPr>
        <w:spacing w:line="360" w:lineRule="auto"/>
        <w:ind w:right="49"/>
        <w:jc w:val="both"/>
        <w:rPr>
          <w:rFonts w:ascii="Palatino Linotype" w:eastAsia="Palatino Linotype" w:hAnsi="Palatino Linotype" w:cs="Palatino Linotype"/>
        </w:rPr>
      </w:pPr>
    </w:p>
    <w:p w:rsidR="00B511E3" w:rsidRPr="002734B7" w:rsidRDefault="00B511E3" w:rsidP="00B511E3">
      <w:pPr>
        <w:spacing w:line="360" w:lineRule="auto"/>
        <w:ind w:right="49"/>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Respecto del numeral 5, que existe un total de 54 camiones recolectores municipales, sin que exista registró que indique si existe renta o concesión de algún camión recolector. </w:t>
      </w:r>
    </w:p>
    <w:p w:rsidR="00B511E3" w:rsidRPr="002734B7" w:rsidRDefault="00B511E3" w:rsidP="00B511E3">
      <w:pPr>
        <w:spacing w:line="360" w:lineRule="auto"/>
        <w:ind w:right="49"/>
        <w:jc w:val="both"/>
        <w:rPr>
          <w:rFonts w:ascii="Palatino Linotype" w:eastAsia="Palatino Linotype" w:hAnsi="Palatino Linotype" w:cs="Palatino Linotype"/>
        </w:rPr>
      </w:pPr>
      <w:r w:rsidRPr="002734B7">
        <w:rPr>
          <w:rFonts w:ascii="Palatino Linotype" w:eastAsia="Palatino Linotype" w:hAnsi="Palatino Linotype" w:cs="Palatino Linotype"/>
        </w:rPr>
        <w:lastRenderedPageBreak/>
        <w:t>Por último comunicó, en relación al numeral 6, que la Dirección de Servicios Públicos no le competen conocer de la existencia de empresa alguna o asesoría especializada contratada por el organismo del agua, como se advierte a continuación:</w:t>
      </w:r>
    </w:p>
    <w:p w:rsidR="00B511E3" w:rsidRPr="002734B7" w:rsidRDefault="00171E3F" w:rsidP="00FB594C">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Inconforme </w:t>
      </w:r>
      <w:r w:rsidR="009C5719" w:rsidRPr="002734B7">
        <w:rPr>
          <w:rFonts w:ascii="Palatino Linotype" w:eastAsia="Palatino Linotype" w:hAnsi="Palatino Linotype" w:cs="Palatino Linotype"/>
        </w:rPr>
        <w:t xml:space="preserve">el </w:t>
      </w:r>
      <w:r w:rsidR="009C5719" w:rsidRPr="002734B7">
        <w:rPr>
          <w:rFonts w:ascii="Palatino Linotype" w:eastAsia="Palatino Linotype" w:hAnsi="Palatino Linotype" w:cs="Palatino Linotype"/>
          <w:b/>
        </w:rPr>
        <w:t>RECURRENTE</w:t>
      </w:r>
      <w:r w:rsidRPr="002734B7">
        <w:rPr>
          <w:rFonts w:ascii="Palatino Linotype" w:eastAsia="Palatino Linotype" w:hAnsi="Palatino Linotype" w:cs="Palatino Linotype"/>
        </w:rPr>
        <w:t xml:space="preserve"> con la respuesta, interpuso el Recurso d</w:t>
      </w:r>
      <w:r w:rsidR="00F77053" w:rsidRPr="002734B7">
        <w:rPr>
          <w:rFonts w:ascii="Palatino Linotype" w:eastAsia="Palatino Linotype" w:hAnsi="Palatino Linotype" w:cs="Palatino Linotype"/>
        </w:rPr>
        <w:t>e Revisión en el cual señaló</w:t>
      </w:r>
      <w:r w:rsidR="00B511E3" w:rsidRPr="002734B7">
        <w:rPr>
          <w:rFonts w:ascii="Palatino Linotype" w:eastAsia="Palatino Linotype" w:hAnsi="Palatino Linotype" w:cs="Palatino Linotype"/>
        </w:rPr>
        <w:t xml:space="preserve"> en lo medular, concatenado con el acto impugnado, de las seis preguntas, no se contestó la 2 y la 3, por ende, la información entregada está incompleta.</w:t>
      </w:r>
    </w:p>
    <w:p w:rsidR="00B511E3" w:rsidRPr="002734B7" w:rsidRDefault="00171E3F" w:rsidP="00B511E3">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Una vez notificado el recurso de revisión al </w:t>
      </w:r>
      <w:r w:rsidRPr="002734B7">
        <w:rPr>
          <w:rFonts w:ascii="Palatino Linotype" w:eastAsia="Palatino Linotype" w:hAnsi="Palatino Linotype" w:cs="Palatino Linotype"/>
          <w:b/>
        </w:rPr>
        <w:t>SUJETO OBLIGADO</w:t>
      </w:r>
      <w:r w:rsidRPr="002734B7">
        <w:rPr>
          <w:rFonts w:ascii="Palatino Linotype" w:eastAsia="Palatino Linotype" w:hAnsi="Palatino Linotype" w:cs="Palatino Linotype"/>
        </w:rPr>
        <w:t xml:space="preserve">, este </w:t>
      </w:r>
      <w:r w:rsidR="00F77053" w:rsidRPr="002734B7">
        <w:rPr>
          <w:rFonts w:ascii="Palatino Linotype" w:eastAsia="Palatino Linotype" w:hAnsi="Palatino Linotype" w:cs="Palatino Linotype"/>
        </w:rPr>
        <w:t xml:space="preserve">rindió su informe justificado, </w:t>
      </w:r>
      <w:r w:rsidR="00B511E3" w:rsidRPr="002734B7">
        <w:rPr>
          <w:rFonts w:ascii="Palatino Linotype" w:eastAsia="Palatino Linotype" w:hAnsi="Palatino Linotype" w:cs="Palatino Linotype"/>
        </w:rPr>
        <w:t xml:space="preserve">en el que precisó que no es </w:t>
      </w:r>
      <w:r w:rsidR="00B511E3" w:rsidRPr="002734B7">
        <w:rPr>
          <w:rFonts w:ascii="Palatino Linotype" w:eastAsia="Palatino Linotype" w:hAnsi="Palatino Linotype" w:cs="Palatino Linotype"/>
          <w:b/>
        </w:rPr>
        <w:t>SUJETO OBLIGADO</w:t>
      </w:r>
      <w:r w:rsidR="00B511E3" w:rsidRPr="002734B7">
        <w:rPr>
          <w:rFonts w:ascii="Palatino Linotype" w:eastAsia="Palatino Linotype" w:hAnsi="Palatino Linotype" w:cs="Palatino Linotype"/>
        </w:rPr>
        <w:t xml:space="preserve"> para dar atención a su requerimiento, por lo que sugerimos ingrese nuevamente su solicitud al Sistema de Agua Potable, Alcantarillado y Saneamiento de Ecatepec de Morelos; (S.A.P.A.S.E), ya que el organismo antes citado cuenta con personalidad jurídica y recursos propios, por lo tanto es un organismo descentralizado, en términos del fundamento legal que señaló, sin precisar a qué punto se refiere; sin embargo en atención a la contestación de la Dirección de Servicios Públicos, se advierte que se declara incompetente para conocer de la información solicitada en el punto “6”. </w:t>
      </w:r>
    </w:p>
    <w:p w:rsidR="00F77053" w:rsidRPr="002734B7" w:rsidRDefault="00F77053" w:rsidP="00F77053">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rsidR="0019016C" w:rsidRPr="002734B7" w:rsidRDefault="00646272" w:rsidP="00121F49">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Con base en lo precedente, se reitera que la información proporcionada por el </w:t>
      </w:r>
      <w:r w:rsidRPr="002734B7">
        <w:rPr>
          <w:rFonts w:ascii="Palatino Linotype" w:eastAsia="Palatino Linotype" w:hAnsi="Palatino Linotype" w:cs="Palatino Linotype"/>
          <w:b/>
        </w:rPr>
        <w:t>SUJETO OBLIGADO</w:t>
      </w:r>
      <w:r w:rsidRPr="002734B7">
        <w:rPr>
          <w:rFonts w:ascii="Palatino Linotype" w:eastAsia="Palatino Linotype" w:hAnsi="Palatino Linotype" w:cs="Palatino Linotype"/>
        </w:rPr>
        <w:t xml:space="preserve"> en su respuesta</w:t>
      </w:r>
      <w:r w:rsidR="00901B8E" w:rsidRPr="002734B7">
        <w:rPr>
          <w:rFonts w:ascii="Palatino Linotype" w:eastAsia="Palatino Linotype" w:hAnsi="Palatino Linotype" w:cs="Palatino Linotype"/>
        </w:rPr>
        <w:t xml:space="preserve"> como en informe justificado</w:t>
      </w:r>
      <w:r w:rsidRPr="002734B7">
        <w:rPr>
          <w:rFonts w:ascii="Palatino Linotype" w:eastAsia="Palatino Linotype" w:hAnsi="Palatino Linotype" w:cs="Palatino Linotype"/>
        </w:rPr>
        <w:t>, cumple parcialmente con lo establecido por los artículos 4, 12 y 24 último párrafo de la Ley de Transparencia y Acceso a la Información Pública de</w:t>
      </w:r>
      <w:r w:rsidR="00121F49" w:rsidRPr="002734B7">
        <w:rPr>
          <w:rFonts w:ascii="Palatino Linotype" w:eastAsia="Palatino Linotype" w:hAnsi="Palatino Linotype" w:cs="Palatino Linotype"/>
        </w:rPr>
        <w:t>l Estado de México y Municipios; por ello,</w:t>
      </w:r>
      <w:r w:rsidR="009357F8" w:rsidRPr="002734B7">
        <w:rPr>
          <w:rFonts w:ascii="Palatino Linotype" w:eastAsia="Palatino Linotype" w:hAnsi="Palatino Linotype" w:cs="Palatino Linotype"/>
        </w:rPr>
        <w:t xml:space="preserve"> los motivos de inconformidad acontecen </w:t>
      </w:r>
      <w:r w:rsidR="00FB594C" w:rsidRPr="002734B7">
        <w:rPr>
          <w:rFonts w:ascii="Palatino Linotype" w:eastAsia="Palatino Linotype" w:hAnsi="Palatino Linotype" w:cs="Palatino Linotype"/>
        </w:rPr>
        <w:t xml:space="preserve">parcialmente </w:t>
      </w:r>
      <w:r w:rsidR="009357F8" w:rsidRPr="002734B7">
        <w:rPr>
          <w:rFonts w:ascii="Palatino Linotype" w:eastAsia="Palatino Linotype" w:hAnsi="Palatino Linotype" w:cs="Palatino Linotype"/>
        </w:rPr>
        <w:lastRenderedPageBreak/>
        <w:t xml:space="preserve">fundados para modificar la respuesta del </w:t>
      </w:r>
      <w:r w:rsidR="009357F8" w:rsidRPr="002734B7">
        <w:rPr>
          <w:rFonts w:ascii="Palatino Linotype" w:eastAsia="Palatino Linotype" w:hAnsi="Palatino Linotype" w:cs="Palatino Linotype"/>
          <w:b/>
        </w:rPr>
        <w:t>SUJETO OBLIGADO</w:t>
      </w:r>
      <w:r w:rsidR="009357F8" w:rsidRPr="002734B7">
        <w:rPr>
          <w:rFonts w:ascii="Palatino Linotype" w:eastAsia="Palatino Linotype" w:hAnsi="Palatino Linotype" w:cs="Palatino Linotype"/>
        </w:rPr>
        <w:t xml:space="preserve"> en razón de las consideraciones de derecho que a continuación se exponen:</w:t>
      </w:r>
    </w:p>
    <w:p w:rsidR="002C0888" w:rsidRPr="002734B7" w:rsidRDefault="002C0888" w:rsidP="00121F49">
      <w:pPr>
        <w:spacing w:line="360" w:lineRule="auto"/>
        <w:jc w:val="both"/>
        <w:rPr>
          <w:rFonts w:ascii="Palatino Linotype" w:eastAsia="Palatino Linotype" w:hAnsi="Palatino Linotype" w:cs="Palatino Linotype"/>
        </w:rPr>
      </w:pPr>
    </w:p>
    <w:p w:rsidR="002C0888" w:rsidRPr="002734B7" w:rsidRDefault="002C0888" w:rsidP="002C0888">
      <w:pPr>
        <w:spacing w:line="360" w:lineRule="auto"/>
        <w:ind w:right="49"/>
        <w:jc w:val="both"/>
      </w:pPr>
      <w:r w:rsidRPr="002734B7">
        <w:rPr>
          <w:rFonts w:ascii="Palatino Linotype" w:eastAsia="Palatino Linotype" w:hAnsi="Palatino Linotype" w:cs="Palatino Linotype"/>
        </w:rPr>
        <w:t>Antes que nada, debe precisarse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w:t>
      </w:r>
      <w:r w:rsidR="00C826E9" w:rsidRPr="002734B7">
        <w:rPr>
          <w:rFonts w:ascii="Palatino Linotype" w:eastAsia="Palatino Linotype" w:hAnsi="Palatino Linotype" w:cs="Palatino Linotype"/>
        </w:rPr>
        <w:t xml:space="preserve"> inf</w:t>
      </w:r>
      <w:r w:rsidR="00901B8E" w:rsidRPr="002734B7">
        <w:rPr>
          <w:rFonts w:ascii="Palatino Linotype" w:eastAsia="Palatino Linotype" w:hAnsi="Palatino Linotype" w:cs="Palatino Linotype"/>
        </w:rPr>
        <w:t>ormación; es decir, al primero de abril</w:t>
      </w:r>
      <w:r w:rsidRPr="002734B7">
        <w:rPr>
          <w:rFonts w:ascii="Palatino Linotype" w:eastAsia="Palatino Linotype" w:hAnsi="Palatino Linotype" w:cs="Palatino Linotype"/>
        </w:rPr>
        <w:t xml:space="preserve"> del año dos mil veintidós, discernimiento que encuentra apoyado en los Criterios 1/2010 y 2/2010,  emitidos por el “Comité de Acceso a la Información y Protección de Datos personales” de la Suprema Corte de Justicia de la Nación, que disponen: </w:t>
      </w:r>
    </w:p>
    <w:p w:rsidR="002C0888" w:rsidRPr="002734B7" w:rsidRDefault="002C0888" w:rsidP="002C0888"/>
    <w:p w:rsidR="002C0888" w:rsidRPr="002734B7" w:rsidRDefault="002C0888" w:rsidP="002C0888">
      <w:pPr>
        <w:pBdr>
          <w:top w:val="nil"/>
          <w:left w:val="nil"/>
          <w:bottom w:val="nil"/>
          <w:right w:val="nil"/>
          <w:between w:val="nil"/>
        </w:pBdr>
        <w:ind w:left="851" w:right="900"/>
      </w:pPr>
      <w:r w:rsidRPr="002734B7">
        <w:rPr>
          <w:rFonts w:ascii="Palatino Linotype" w:eastAsia="Palatino Linotype" w:hAnsi="Palatino Linotype" w:cs="Palatino Linotype"/>
          <w:i/>
          <w:sz w:val="22"/>
          <w:szCs w:val="22"/>
        </w:rPr>
        <w:t> “</w:t>
      </w:r>
      <w:r w:rsidRPr="002734B7">
        <w:rPr>
          <w:rFonts w:ascii="Palatino Linotype" w:eastAsia="Palatino Linotype" w:hAnsi="Palatino Linotype" w:cs="Palatino Linotype"/>
          <w:b/>
          <w:i/>
          <w:sz w:val="22"/>
          <w:szCs w:val="22"/>
        </w:rPr>
        <w:t>Criterio 1/2010</w:t>
      </w:r>
    </w:p>
    <w:p w:rsidR="002C0888" w:rsidRPr="002734B7" w:rsidRDefault="002C0888" w:rsidP="002C0888">
      <w:pPr>
        <w:pBdr>
          <w:top w:val="nil"/>
          <w:left w:val="nil"/>
          <w:bottom w:val="nil"/>
          <w:right w:val="nil"/>
          <w:between w:val="nil"/>
        </w:pBdr>
        <w:ind w:left="851" w:right="900"/>
        <w:jc w:val="both"/>
      </w:pPr>
      <w:r w:rsidRPr="002734B7">
        <w:rPr>
          <w:rFonts w:ascii="Palatino Linotype" w:eastAsia="Palatino Linotype" w:hAnsi="Palatino Linotype" w:cs="Palatino Linotype"/>
          <w:b/>
          <w:i/>
          <w:sz w:val="22"/>
          <w:szCs w:val="22"/>
        </w:rPr>
        <w:t>SOLICITUD DE ACCESO A LA INFORMACIÓN. SU OTORGAMIENTO ES RESPECTO DE AQUELLA QUE EXISTA Y SE HUBIESE GENERADO AL MOMENTO DE LA PETICIÓN.</w:t>
      </w:r>
    </w:p>
    <w:p w:rsidR="002C0888" w:rsidRPr="002734B7" w:rsidRDefault="002C0888" w:rsidP="002C0888">
      <w:pPr>
        <w:pBdr>
          <w:top w:val="nil"/>
          <w:left w:val="nil"/>
          <w:bottom w:val="nil"/>
          <w:right w:val="nil"/>
          <w:between w:val="nil"/>
        </w:pBdr>
        <w:ind w:left="851" w:right="900"/>
        <w:jc w:val="both"/>
      </w:pPr>
      <w:r w:rsidRPr="002734B7">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rsidR="002C0888" w:rsidRPr="002734B7" w:rsidRDefault="002C0888" w:rsidP="002C0888">
      <w:pPr>
        <w:pBdr>
          <w:top w:val="nil"/>
          <w:left w:val="nil"/>
          <w:bottom w:val="nil"/>
          <w:right w:val="nil"/>
          <w:between w:val="nil"/>
        </w:pBdr>
        <w:ind w:left="851" w:right="900"/>
        <w:jc w:val="both"/>
      </w:pPr>
      <w:r w:rsidRPr="002734B7">
        <w:rPr>
          <w:rFonts w:ascii="Palatino Linotype" w:eastAsia="Palatino Linotype" w:hAnsi="Palatino Linotype" w:cs="Palatino Linotype"/>
          <w:i/>
          <w:sz w:val="22"/>
          <w:szCs w:val="22"/>
        </w:rPr>
        <w:t>Clasificación de Información 69/2009-A. 30 de septiembre de 2009. Unanimidad de votos.”</w:t>
      </w:r>
    </w:p>
    <w:p w:rsidR="002C0888" w:rsidRPr="002734B7" w:rsidRDefault="002C0888" w:rsidP="002C0888">
      <w:pPr>
        <w:pBdr>
          <w:top w:val="nil"/>
          <w:left w:val="nil"/>
          <w:bottom w:val="nil"/>
          <w:right w:val="nil"/>
          <w:between w:val="nil"/>
        </w:pBdr>
        <w:ind w:left="851" w:right="900"/>
      </w:pPr>
      <w:r w:rsidRPr="002734B7">
        <w:rPr>
          <w:rFonts w:ascii="Palatino Linotype" w:eastAsia="Palatino Linotype" w:hAnsi="Palatino Linotype" w:cs="Palatino Linotype"/>
          <w:i/>
          <w:sz w:val="22"/>
          <w:szCs w:val="22"/>
        </w:rPr>
        <w:t>“</w:t>
      </w:r>
      <w:r w:rsidRPr="002734B7">
        <w:rPr>
          <w:rFonts w:ascii="Palatino Linotype" w:eastAsia="Palatino Linotype" w:hAnsi="Palatino Linotype" w:cs="Palatino Linotype"/>
          <w:b/>
          <w:i/>
          <w:sz w:val="22"/>
          <w:szCs w:val="22"/>
        </w:rPr>
        <w:t>Criterio 2/2010.</w:t>
      </w:r>
    </w:p>
    <w:p w:rsidR="002C0888" w:rsidRPr="002734B7" w:rsidRDefault="002C0888" w:rsidP="002C0888">
      <w:pPr>
        <w:pBdr>
          <w:top w:val="nil"/>
          <w:left w:val="nil"/>
          <w:bottom w:val="nil"/>
          <w:right w:val="nil"/>
          <w:between w:val="nil"/>
        </w:pBdr>
        <w:ind w:left="851" w:right="900"/>
        <w:jc w:val="both"/>
      </w:pPr>
      <w:r w:rsidRPr="002734B7">
        <w:rPr>
          <w:rFonts w:ascii="Palatino Linotype" w:eastAsia="Palatino Linotype" w:hAnsi="Palatino Linotype" w:cs="Palatino Linotype"/>
          <w:b/>
          <w:i/>
          <w:sz w:val="22"/>
          <w:szCs w:val="22"/>
        </w:rPr>
        <w:lastRenderedPageBreak/>
        <w:t>SOLICITUD DE ACCESO A LA INFORMACIÓN. ES MATERIA DE ANÁLISIS Y OTORGAMIENTO LA GENERADA HASTA LA FECHA DE LA SOLICITUD EN CASO DE IMPRECISIÓN TEMPORAL. </w:t>
      </w:r>
    </w:p>
    <w:p w:rsidR="002C0888" w:rsidRPr="002734B7" w:rsidRDefault="002C0888" w:rsidP="002C0888">
      <w:pPr>
        <w:pBdr>
          <w:top w:val="nil"/>
          <w:left w:val="nil"/>
          <w:bottom w:val="nil"/>
          <w:right w:val="nil"/>
          <w:between w:val="nil"/>
        </w:pBdr>
        <w:ind w:left="851" w:right="900"/>
        <w:jc w:val="both"/>
      </w:pPr>
      <w:r w:rsidRPr="002734B7">
        <w:rPr>
          <w:rFonts w:ascii="Palatino Linotype" w:eastAsia="Palatino Linotype" w:hAnsi="Palatino Linotype" w:cs="Palatino Linotype"/>
          <w:i/>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2C0888" w:rsidRPr="002734B7" w:rsidRDefault="002C0888" w:rsidP="002C0888">
      <w:pPr>
        <w:pBdr>
          <w:top w:val="nil"/>
          <w:left w:val="nil"/>
          <w:bottom w:val="nil"/>
          <w:right w:val="nil"/>
          <w:between w:val="nil"/>
        </w:pBdr>
        <w:ind w:left="851" w:right="900"/>
        <w:jc w:val="both"/>
      </w:pPr>
      <w:r w:rsidRPr="002734B7">
        <w:rPr>
          <w:rFonts w:ascii="Palatino Linotype" w:eastAsia="Palatino Linotype" w:hAnsi="Palatino Linotype" w:cs="Palatino Linotype"/>
          <w:i/>
          <w:sz w:val="22"/>
          <w:szCs w:val="22"/>
        </w:rPr>
        <w:t>Clasificación de Información 69/2009-A. 30 de septiembre de 2009. Unanimidad de votos.”(Sic)</w:t>
      </w:r>
    </w:p>
    <w:p w:rsidR="002C0888" w:rsidRPr="002734B7" w:rsidRDefault="002C0888" w:rsidP="00121F49">
      <w:pPr>
        <w:spacing w:line="360" w:lineRule="auto"/>
        <w:jc w:val="both"/>
        <w:rPr>
          <w:rFonts w:ascii="Palatino Linotype" w:eastAsia="Palatino Linotype" w:hAnsi="Palatino Linotype" w:cs="Palatino Linotype"/>
        </w:rPr>
      </w:pPr>
    </w:p>
    <w:p w:rsidR="00121F49" w:rsidRPr="002734B7" w:rsidRDefault="00121F49">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En ese sentido se procede hacer un cuadro comparativo c</w:t>
      </w:r>
      <w:r w:rsidR="00C826E9" w:rsidRPr="002734B7">
        <w:rPr>
          <w:rFonts w:ascii="Palatino Linotype" w:eastAsia="Palatino Linotype" w:hAnsi="Palatino Linotype" w:cs="Palatino Linotype"/>
        </w:rPr>
        <w:t>on la solicitud de información,</w:t>
      </w:r>
      <w:r w:rsidRPr="002734B7">
        <w:rPr>
          <w:rFonts w:ascii="Palatino Linotype" w:eastAsia="Palatino Linotype" w:hAnsi="Palatino Linotype" w:cs="Palatino Linotype"/>
        </w:rPr>
        <w:t xml:space="preserve"> la respuesta</w:t>
      </w:r>
      <w:r w:rsidR="00C826E9" w:rsidRPr="002734B7">
        <w:rPr>
          <w:rFonts w:ascii="Palatino Linotype" w:eastAsia="Palatino Linotype" w:hAnsi="Palatino Linotype" w:cs="Palatino Linotype"/>
        </w:rPr>
        <w:t xml:space="preserve"> e informe justificado</w:t>
      </w:r>
      <w:r w:rsidRPr="002734B7">
        <w:rPr>
          <w:rFonts w:ascii="Palatino Linotype" w:eastAsia="Palatino Linotype" w:hAnsi="Palatino Linotype" w:cs="Palatino Linotype"/>
        </w:rPr>
        <w:t>, para determinar si colma o no el derecho de acceso a la información d</w:t>
      </w:r>
      <w:r w:rsidR="009C5719" w:rsidRPr="002734B7">
        <w:rPr>
          <w:rFonts w:ascii="Palatino Linotype" w:eastAsia="Palatino Linotype" w:hAnsi="Palatino Linotype" w:cs="Palatino Linotype"/>
        </w:rPr>
        <w:t xml:space="preserve">el </w:t>
      </w:r>
      <w:r w:rsidR="009C5719" w:rsidRPr="002734B7">
        <w:rPr>
          <w:rFonts w:ascii="Palatino Linotype" w:eastAsia="Palatino Linotype" w:hAnsi="Palatino Linotype" w:cs="Palatino Linotype"/>
          <w:b/>
        </w:rPr>
        <w:t>RECURRENTE</w:t>
      </w:r>
      <w:r w:rsidRPr="002734B7">
        <w:rPr>
          <w:rFonts w:ascii="Palatino Linotype" w:eastAsia="Palatino Linotype" w:hAnsi="Palatino Linotype" w:cs="Palatino Linotype"/>
        </w:rPr>
        <w:t xml:space="preserve">: </w:t>
      </w:r>
    </w:p>
    <w:p w:rsidR="00121F49" w:rsidRPr="002734B7" w:rsidRDefault="00121F49">
      <w:pPr>
        <w:spacing w:line="360" w:lineRule="auto"/>
        <w:jc w:val="both"/>
        <w:rPr>
          <w:rFonts w:ascii="Palatino Linotype" w:eastAsia="Palatino Linotype" w:hAnsi="Palatino Linotype" w:cs="Palatino Linotype"/>
        </w:rPr>
      </w:pPr>
    </w:p>
    <w:tbl>
      <w:tblPr>
        <w:tblStyle w:val="Tablaconcuadrcula"/>
        <w:tblW w:w="0" w:type="auto"/>
        <w:jc w:val="center"/>
        <w:tblLook w:val="04A0" w:firstRow="1" w:lastRow="0" w:firstColumn="1" w:lastColumn="0" w:noHBand="0" w:noVBand="1"/>
      </w:tblPr>
      <w:tblGrid>
        <w:gridCol w:w="1399"/>
        <w:gridCol w:w="4486"/>
        <w:gridCol w:w="1467"/>
        <w:gridCol w:w="1476"/>
      </w:tblGrid>
      <w:tr w:rsidR="002734B7" w:rsidRPr="002734B7" w:rsidTr="00292EF6">
        <w:trPr>
          <w:jc w:val="center"/>
        </w:trPr>
        <w:tc>
          <w:tcPr>
            <w:tcW w:w="1399" w:type="dxa"/>
          </w:tcPr>
          <w:p w:rsidR="00C75C12" w:rsidRPr="002734B7" w:rsidRDefault="00C75C12" w:rsidP="00C75C12">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 xml:space="preserve">Solicitud </w:t>
            </w:r>
          </w:p>
          <w:p w:rsidR="00C75C12" w:rsidRPr="002734B7" w:rsidRDefault="00C75C12" w:rsidP="0023503E">
            <w:pPr>
              <w:contextualSpacing/>
              <w:jc w:val="both"/>
              <w:rPr>
                <w:rFonts w:ascii="Palatino Linotype" w:eastAsia="Palatino Linotype" w:hAnsi="Palatino Linotype" w:cs="Palatino Linotype"/>
                <w:sz w:val="16"/>
                <w:szCs w:val="16"/>
              </w:rPr>
            </w:pPr>
          </w:p>
        </w:tc>
        <w:tc>
          <w:tcPr>
            <w:tcW w:w="4486" w:type="dxa"/>
          </w:tcPr>
          <w:p w:rsidR="00C75C12" w:rsidRPr="002734B7" w:rsidRDefault="00C75C12" w:rsidP="00C75C12">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 xml:space="preserve">Respuesta </w:t>
            </w:r>
          </w:p>
        </w:tc>
        <w:tc>
          <w:tcPr>
            <w:tcW w:w="1467" w:type="dxa"/>
          </w:tcPr>
          <w:p w:rsidR="00C75C12" w:rsidRPr="002734B7" w:rsidRDefault="00C75C12" w:rsidP="00C75C12">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 xml:space="preserve">Informe justificado </w:t>
            </w:r>
          </w:p>
        </w:tc>
        <w:tc>
          <w:tcPr>
            <w:tcW w:w="1476" w:type="dxa"/>
          </w:tcPr>
          <w:p w:rsidR="00C75C12" w:rsidRPr="002734B7" w:rsidRDefault="00C75C12" w:rsidP="00DF4913">
            <w:pPr>
              <w:contextualSpacing/>
              <w:jc w:val="center"/>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Colma</w:t>
            </w:r>
          </w:p>
        </w:tc>
      </w:tr>
      <w:tr w:rsidR="002734B7" w:rsidRPr="002734B7" w:rsidTr="00292EF6">
        <w:trPr>
          <w:jc w:val="center"/>
        </w:trPr>
        <w:tc>
          <w:tcPr>
            <w:tcW w:w="1399" w:type="dxa"/>
          </w:tcPr>
          <w:p w:rsidR="00C75C12" w:rsidRPr="002734B7" w:rsidRDefault="00C826E9" w:rsidP="0023503E">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1. Solicitud de una copia de contrato y de la licitación del servicio de recolección y procesamiento de basura la cual esta concesionada a particulares y si fue licitación abierta o directa</w:t>
            </w:r>
          </w:p>
        </w:tc>
        <w:tc>
          <w:tcPr>
            <w:tcW w:w="4486" w:type="dxa"/>
          </w:tcPr>
          <w:p w:rsidR="00800063" w:rsidRPr="002734B7" w:rsidRDefault="00800063" w:rsidP="00901B8E">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 xml:space="preserve"> </w:t>
            </w:r>
          </w:p>
          <w:p w:rsidR="00901B8E" w:rsidRPr="002734B7" w:rsidRDefault="00901B8E" w:rsidP="00901B8E">
            <w:pPr>
              <w:spacing w:line="360" w:lineRule="auto"/>
              <w:ind w:right="49"/>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La Dirección de Servicios Públicos:</w:t>
            </w:r>
          </w:p>
          <w:p w:rsidR="00901B8E" w:rsidRPr="002734B7" w:rsidRDefault="00901B8E" w:rsidP="00901B8E">
            <w:pPr>
              <w:spacing w:line="360" w:lineRule="auto"/>
              <w:ind w:right="49"/>
              <w:jc w:val="both"/>
              <w:rPr>
                <w:rFonts w:ascii="Palatino Linotype" w:eastAsia="Palatino Linotype" w:hAnsi="Palatino Linotype" w:cs="Palatino Linotype"/>
                <w:sz w:val="16"/>
                <w:szCs w:val="16"/>
              </w:rPr>
            </w:pPr>
          </w:p>
          <w:p w:rsidR="00901B8E" w:rsidRPr="002734B7" w:rsidRDefault="00901B8E" w:rsidP="00901B8E">
            <w:pPr>
              <w:spacing w:line="360" w:lineRule="auto"/>
              <w:ind w:right="49"/>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La cual informó que derivado de una búsqueda en los archivos que obran en dicha Dirección, se desprende que no existen contrato o licitación del servicio de recolección y procesamiento.</w:t>
            </w:r>
          </w:p>
          <w:p w:rsidR="0023503E" w:rsidRPr="002734B7" w:rsidRDefault="0023503E" w:rsidP="00800063">
            <w:pPr>
              <w:contextualSpacing/>
              <w:jc w:val="both"/>
              <w:rPr>
                <w:rFonts w:ascii="Palatino Linotype" w:eastAsia="Palatino Linotype" w:hAnsi="Palatino Linotype" w:cs="Palatino Linotype"/>
                <w:sz w:val="16"/>
                <w:szCs w:val="16"/>
              </w:rPr>
            </w:pPr>
          </w:p>
          <w:p w:rsidR="00C75C12" w:rsidRPr="002734B7" w:rsidRDefault="00C75C12" w:rsidP="00800063">
            <w:pPr>
              <w:contextualSpacing/>
              <w:jc w:val="both"/>
              <w:rPr>
                <w:rFonts w:ascii="Palatino Linotype" w:eastAsia="Palatino Linotype" w:hAnsi="Palatino Linotype" w:cs="Palatino Linotype"/>
                <w:sz w:val="16"/>
                <w:szCs w:val="16"/>
              </w:rPr>
            </w:pPr>
          </w:p>
        </w:tc>
        <w:tc>
          <w:tcPr>
            <w:tcW w:w="1467" w:type="dxa"/>
          </w:tcPr>
          <w:p w:rsidR="00C75C12" w:rsidRPr="002734B7" w:rsidRDefault="00901B8E" w:rsidP="00800063">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Se declaró incompetente para conocer de la informaci</w:t>
            </w:r>
            <w:r w:rsidR="00DF4913" w:rsidRPr="002734B7">
              <w:rPr>
                <w:rFonts w:ascii="Palatino Linotype" w:eastAsia="Palatino Linotype" w:hAnsi="Palatino Linotype" w:cs="Palatino Linotype"/>
                <w:sz w:val="16"/>
                <w:szCs w:val="16"/>
              </w:rPr>
              <w:t>ón que le corresponde al Sistema de Agua Potable, Alcantarillado y Saneamiento de Ecatepec de Morelos</w:t>
            </w:r>
          </w:p>
        </w:tc>
        <w:tc>
          <w:tcPr>
            <w:tcW w:w="1476" w:type="dxa"/>
          </w:tcPr>
          <w:p w:rsidR="00776F5E" w:rsidRPr="002734B7" w:rsidRDefault="00DF4913" w:rsidP="00DF4913">
            <w:pPr>
              <w:contextualSpacing/>
              <w:jc w:val="center"/>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 xml:space="preserve">Sí </w:t>
            </w:r>
          </w:p>
          <w:p w:rsidR="00DF4913" w:rsidRPr="002734B7" w:rsidRDefault="00DF4913" w:rsidP="00DF4913">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 xml:space="preserve">Actos consentidos no se inconformó el </w:t>
            </w:r>
            <w:r w:rsidRPr="002734B7">
              <w:rPr>
                <w:rFonts w:ascii="Palatino Linotype" w:eastAsia="Palatino Linotype" w:hAnsi="Palatino Linotype" w:cs="Palatino Linotype"/>
                <w:b/>
                <w:sz w:val="16"/>
                <w:szCs w:val="16"/>
              </w:rPr>
              <w:t>RECURRENTE.</w:t>
            </w:r>
          </w:p>
        </w:tc>
      </w:tr>
      <w:tr w:rsidR="002734B7" w:rsidRPr="002734B7" w:rsidTr="00292EF6">
        <w:trPr>
          <w:jc w:val="center"/>
        </w:trPr>
        <w:tc>
          <w:tcPr>
            <w:tcW w:w="1399" w:type="dxa"/>
          </w:tcPr>
          <w:p w:rsidR="00C75C12" w:rsidRPr="002734B7" w:rsidRDefault="00C826E9" w:rsidP="00C75C12">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2. ¿Cuál es el mecanismo que se emplea para la recolección de la basura? </w:t>
            </w:r>
          </w:p>
        </w:tc>
        <w:tc>
          <w:tcPr>
            <w:tcW w:w="4486" w:type="dxa"/>
          </w:tcPr>
          <w:p w:rsidR="00292EF6" w:rsidRPr="002734B7" w:rsidRDefault="00DF4913" w:rsidP="00DF4913">
            <w:pPr>
              <w:spacing w:line="360" w:lineRule="auto"/>
              <w:ind w:right="49"/>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No se pronunció</w:t>
            </w:r>
          </w:p>
        </w:tc>
        <w:tc>
          <w:tcPr>
            <w:tcW w:w="1467" w:type="dxa"/>
          </w:tcPr>
          <w:p w:rsidR="00C75C12" w:rsidRPr="002734B7" w:rsidRDefault="00DF4913" w:rsidP="00C75C12">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 xml:space="preserve">Se declaró incompetente para conocer de la información que le corresponde al Sistema de Agua Potable, </w:t>
            </w:r>
            <w:r w:rsidRPr="002734B7">
              <w:rPr>
                <w:rFonts w:ascii="Palatino Linotype" w:eastAsia="Palatino Linotype" w:hAnsi="Palatino Linotype" w:cs="Palatino Linotype"/>
                <w:sz w:val="16"/>
                <w:szCs w:val="16"/>
              </w:rPr>
              <w:lastRenderedPageBreak/>
              <w:t>Alcantarillado y Saneamiento de Ecatepec de Morelos.</w:t>
            </w:r>
          </w:p>
        </w:tc>
        <w:tc>
          <w:tcPr>
            <w:tcW w:w="1476" w:type="dxa"/>
          </w:tcPr>
          <w:p w:rsidR="00C75C12" w:rsidRPr="002734B7" w:rsidRDefault="00DF4913" w:rsidP="00DF4913">
            <w:pPr>
              <w:contextualSpacing/>
              <w:jc w:val="center"/>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lastRenderedPageBreak/>
              <w:t xml:space="preserve">No </w:t>
            </w:r>
          </w:p>
        </w:tc>
      </w:tr>
      <w:tr w:rsidR="002734B7" w:rsidRPr="002734B7" w:rsidTr="00292EF6">
        <w:trPr>
          <w:jc w:val="center"/>
        </w:trPr>
        <w:tc>
          <w:tcPr>
            <w:tcW w:w="1399" w:type="dxa"/>
          </w:tcPr>
          <w:p w:rsidR="00C75C12" w:rsidRPr="002734B7" w:rsidRDefault="00C826E9" w:rsidP="00C75C12">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lastRenderedPageBreak/>
              <w:t>3. ¿Cuál es el mecanismo que se emplea para el procesamiento de la basura que empresa lo hace y como se asignó el contrato? </w:t>
            </w:r>
          </w:p>
        </w:tc>
        <w:tc>
          <w:tcPr>
            <w:tcW w:w="4486" w:type="dxa"/>
          </w:tcPr>
          <w:p w:rsidR="00DF4913" w:rsidRPr="002734B7" w:rsidRDefault="00901B8E" w:rsidP="00DF4913">
            <w:pPr>
              <w:spacing w:line="360" w:lineRule="auto"/>
              <w:ind w:right="49"/>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 xml:space="preserve"> </w:t>
            </w:r>
            <w:r w:rsidR="00DF4913" w:rsidRPr="002734B7">
              <w:rPr>
                <w:rFonts w:ascii="Palatino Linotype" w:eastAsia="Palatino Linotype" w:hAnsi="Palatino Linotype" w:cs="Palatino Linotype"/>
                <w:sz w:val="16"/>
                <w:szCs w:val="16"/>
              </w:rPr>
              <w:t>La Dirección de Servicios Públicos:</w:t>
            </w:r>
          </w:p>
          <w:p w:rsidR="00DF4913" w:rsidRPr="002734B7" w:rsidRDefault="00DF4913" w:rsidP="00DF4913">
            <w:pPr>
              <w:spacing w:line="360" w:lineRule="auto"/>
              <w:ind w:right="49"/>
              <w:jc w:val="both"/>
              <w:rPr>
                <w:rFonts w:ascii="Palatino Linotype" w:eastAsia="Palatino Linotype" w:hAnsi="Palatino Linotype" w:cs="Palatino Linotype"/>
                <w:sz w:val="16"/>
                <w:szCs w:val="16"/>
              </w:rPr>
            </w:pPr>
          </w:p>
          <w:p w:rsidR="00DF4913" w:rsidRPr="002734B7" w:rsidRDefault="00DF4913" w:rsidP="00DF4913">
            <w:pPr>
              <w:spacing w:line="360" w:lineRule="auto"/>
              <w:ind w:right="49"/>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La cual informó que derivado de una búsqueda en los archivos que obran en dicha Dirección, se desprende que no existen contrato o licitación del servicio de recolección y procesamiento.</w:t>
            </w:r>
          </w:p>
          <w:p w:rsidR="00292EF6" w:rsidRPr="002734B7" w:rsidRDefault="00292EF6" w:rsidP="00901B8E">
            <w:pPr>
              <w:contextualSpacing/>
              <w:jc w:val="both"/>
              <w:rPr>
                <w:rFonts w:ascii="Palatino Linotype" w:eastAsia="Palatino Linotype" w:hAnsi="Palatino Linotype" w:cs="Palatino Linotype"/>
                <w:sz w:val="16"/>
                <w:szCs w:val="16"/>
              </w:rPr>
            </w:pPr>
          </w:p>
        </w:tc>
        <w:tc>
          <w:tcPr>
            <w:tcW w:w="1467" w:type="dxa"/>
          </w:tcPr>
          <w:p w:rsidR="00C75C12" w:rsidRPr="002734B7" w:rsidRDefault="00DF4913" w:rsidP="00C75C12">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Se declaró incompetente para conocer de la información que le corresponde al Sistema de Agua Potable, Alcantarillado y Saneamiento de Ecatepec de Morelos.</w:t>
            </w:r>
          </w:p>
        </w:tc>
        <w:tc>
          <w:tcPr>
            <w:tcW w:w="1476" w:type="dxa"/>
          </w:tcPr>
          <w:p w:rsidR="00292EF6" w:rsidRPr="002734B7" w:rsidRDefault="00DF4913" w:rsidP="00292EF6">
            <w:pPr>
              <w:contextualSpacing/>
              <w:jc w:val="center"/>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Parcialmente</w:t>
            </w:r>
          </w:p>
          <w:p w:rsidR="001D0C33" w:rsidRPr="002734B7" w:rsidRDefault="00DF4913" w:rsidP="00292EF6">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 xml:space="preserve">Faltó que se pronunciara sobre el mecanismo para el procesamiento de la basura. </w:t>
            </w:r>
            <w:r w:rsidR="00776F5E" w:rsidRPr="002734B7">
              <w:rPr>
                <w:rFonts w:ascii="Palatino Linotype" w:eastAsia="Palatino Linotype" w:hAnsi="Palatino Linotype" w:cs="Palatino Linotype"/>
                <w:sz w:val="16"/>
                <w:szCs w:val="16"/>
              </w:rPr>
              <w:t xml:space="preserve"> </w:t>
            </w:r>
          </w:p>
        </w:tc>
      </w:tr>
      <w:tr w:rsidR="002734B7" w:rsidRPr="002734B7" w:rsidTr="00292EF6">
        <w:trPr>
          <w:jc w:val="center"/>
        </w:trPr>
        <w:tc>
          <w:tcPr>
            <w:tcW w:w="1399" w:type="dxa"/>
          </w:tcPr>
          <w:p w:rsidR="00292EF6" w:rsidRPr="002734B7" w:rsidRDefault="00292EF6" w:rsidP="00292EF6">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4. Solicito conocer el Costo de recolección de basura por tonelada</w:t>
            </w:r>
          </w:p>
          <w:p w:rsidR="00292EF6" w:rsidRPr="002734B7" w:rsidRDefault="00292EF6" w:rsidP="00292EF6">
            <w:pPr>
              <w:contextualSpacing/>
              <w:jc w:val="both"/>
              <w:rPr>
                <w:rFonts w:ascii="Palatino Linotype" w:eastAsia="Palatino Linotype" w:hAnsi="Palatino Linotype" w:cs="Palatino Linotype"/>
                <w:sz w:val="16"/>
                <w:szCs w:val="16"/>
              </w:rPr>
            </w:pPr>
          </w:p>
        </w:tc>
        <w:tc>
          <w:tcPr>
            <w:tcW w:w="4486" w:type="dxa"/>
          </w:tcPr>
          <w:p w:rsidR="00292EF6" w:rsidRPr="002734B7" w:rsidRDefault="00292EF6" w:rsidP="00292EF6">
            <w:pPr>
              <w:contextualSpacing/>
              <w:jc w:val="both"/>
              <w:rPr>
                <w:rFonts w:ascii="Palatino Linotype" w:eastAsia="Palatino Linotype" w:hAnsi="Palatino Linotype" w:cs="Palatino Linotype"/>
                <w:sz w:val="16"/>
                <w:szCs w:val="16"/>
              </w:rPr>
            </w:pPr>
          </w:p>
          <w:p w:rsidR="00DF4913" w:rsidRPr="002734B7" w:rsidRDefault="00DF4913" w:rsidP="00DF4913">
            <w:pPr>
              <w:spacing w:line="360" w:lineRule="auto"/>
              <w:ind w:right="49"/>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Dirección de Servicios Públicos:</w:t>
            </w:r>
          </w:p>
          <w:p w:rsidR="00DF4913" w:rsidRPr="002734B7" w:rsidRDefault="00DF4913" w:rsidP="00DF4913">
            <w:pPr>
              <w:spacing w:line="360" w:lineRule="auto"/>
              <w:ind w:right="49"/>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No tienen costo por recolección por tonelada.</w:t>
            </w:r>
          </w:p>
          <w:p w:rsidR="00DF4913" w:rsidRPr="002734B7" w:rsidRDefault="00DF4913" w:rsidP="00DF4913">
            <w:pPr>
              <w:spacing w:line="360" w:lineRule="auto"/>
              <w:ind w:right="49"/>
              <w:jc w:val="both"/>
              <w:rPr>
                <w:rFonts w:ascii="Palatino Linotype" w:eastAsia="Palatino Linotype" w:hAnsi="Palatino Linotype" w:cs="Palatino Linotype"/>
                <w:sz w:val="16"/>
                <w:szCs w:val="16"/>
              </w:rPr>
            </w:pPr>
          </w:p>
          <w:p w:rsidR="00292EF6" w:rsidRPr="002734B7" w:rsidRDefault="00292EF6" w:rsidP="00DF4913">
            <w:pPr>
              <w:spacing w:line="360" w:lineRule="auto"/>
              <w:ind w:right="49"/>
              <w:jc w:val="both"/>
              <w:rPr>
                <w:rFonts w:ascii="Palatino Linotype" w:eastAsia="Palatino Linotype" w:hAnsi="Palatino Linotype" w:cs="Palatino Linotype"/>
                <w:sz w:val="16"/>
                <w:szCs w:val="16"/>
              </w:rPr>
            </w:pPr>
          </w:p>
        </w:tc>
        <w:tc>
          <w:tcPr>
            <w:tcW w:w="1467" w:type="dxa"/>
          </w:tcPr>
          <w:p w:rsidR="00292EF6" w:rsidRPr="002734B7" w:rsidRDefault="00DF4913" w:rsidP="00292EF6">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Se declaró incompetente para conocer de la información que le corresponde al Sistema de Agua Potable, Alcantarillado y Saneamiento de Ecatepec de Morelos.</w:t>
            </w:r>
          </w:p>
        </w:tc>
        <w:tc>
          <w:tcPr>
            <w:tcW w:w="1476" w:type="dxa"/>
          </w:tcPr>
          <w:p w:rsidR="00292EF6" w:rsidRPr="002734B7" w:rsidRDefault="00292EF6" w:rsidP="00292EF6">
            <w:pPr>
              <w:contextualSpacing/>
              <w:jc w:val="center"/>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Sí</w:t>
            </w:r>
          </w:p>
          <w:p w:rsidR="00292EF6" w:rsidRPr="002734B7" w:rsidRDefault="00DF4913" w:rsidP="00292EF6">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 xml:space="preserve">Actos consentidos no se inconformó el </w:t>
            </w:r>
            <w:r w:rsidRPr="002734B7">
              <w:rPr>
                <w:rFonts w:ascii="Palatino Linotype" w:eastAsia="Palatino Linotype" w:hAnsi="Palatino Linotype" w:cs="Palatino Linotype"/>
                <w:b/>
                <w:sz w:val="16"/>
                <w:szCs w:val="16"/>
              </w:rPr>
              <w:t>RECURRENTE.</w:t>
            </w:r>
          </w:p>
        </w:tc>
      </w:tr>
      <w:tr w:rsidR="002734B7" w:rsidRPr="002734B7" w:rsidTr="00292EF6">
        <w:trPr>
          <w:jc w:val="center"/>
        </w:trPr>
        <w:tc>
          <w:tcPr>
            <w:tcW w:w="1399" w:type="dxa"/>
          </w:tcPr>
          <w:p w:rsidR="00D34027" w:rsidRPr="002734B7" w:rsidRDefault="00D34027" w:rsidP="00D34027">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5. ¿Cuántos camiones de recolección de basura operan en el municipio? ¿Cuántos son propiedad del ayuntamiento y cuantos se rentan o son propiedad de la empresa que tiene la concesión?</w:t>
            </w:r>
          </w:p>
        </w:tc>
        <w:tc>
          <w:tcPr>
            <w:tcW w:w="4486" w:type="dxa"/>
          </w:tcPr>
          <w:p w:rsidR="00D34027" w:rsidRPr="002734B7" w:rsidRDefault="00D34027" w:rsidP="00D34027">
            <w:pPr>
              <w:contextualSpacing/>
              <w:jc w:val="both"/>
              <w:rPr>
                <w:noProof/>
                <w:lang w:val="es-MX" w:eastAsia="es-MX"/>
              </w:rPr>
            </w:pPr>
          </w:p>
          <w:p w:rsidR="00DF4913" w:rsidRPr="002734B7" w:rsidRDefault="00DF4913" w:rsidP="00DF4913">
            <w:pPr>
              <w:spacing w:line="360" w:lineRule="auto"/>
              <w:ind w:right="49"/>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Dirección de Servicios Públicos:</w:t>
            </w:r>
          </w:p>
          <w:p w:rsidR="00DF4913" w:rsidRPr="002734B7" w:rsidRDefault="00DF4913" w:rsidP="00DF4913">
            <w:pPr>
              <w:spacing w:line="360" w:lineRule="auto"/>
              <w:ind w:right="49"/>
              <w:rPr>
                <w:rFonts w:ascii="Palatino Linotype" w:eastAsia="Palatino Linotype" w:hAnsi="Palatino Linotype" w:cs="Palatino Linotype"/>
                <w:sz w:val="16"/>
                <w:szCs w:val="16"/>
              </w:rPr>
            </w:pPr>
          </w:p>
          <w:p w:rsidR="00DF4913" w:rsidRPr="002734B7" w:rsidRDefault="00DF4913" w:rsidP="00DF4913">
            <w:pPr>
              <w:spacing w:line="360" w:lineRule="auto"/>
              <w:ind w:right="49"/>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 xml:space="preserve">Existe un total de 54 camiones recolectores municipales, sin que exista registró que indique si existe renta o concesión de algún camión recolector. </w:t>
            </w:r>
          </w:p>
          <w:p w:rsidR="00DF4913" w:rsidRPr="002734B7" w:rsidRDefault="00DF4913" w:rsidP="00DF4913">
            <w:pPr>
              <w:spacing w:line="360" w:lineRule="auto"/>
              <w:ind w:right="49"/>
              <w:jc w:val="both"/>
              <w:rPr>
                <w:rFonts w:ascii="Palatino Linotype" w:eastAsia="Palatino Linotype" w:hAnsi="Palatino Linotype" w:cs="Palatino Linotype"/>
                <w:sz w:val="16"/>
                <w:szCs w:val="16"/>
              </w:rPr>
            </w:pPr>
          </w:p>
          <w:p w:rsidR="00D34027" w:rsidRPr="002734B7" w:rsidRDefault="00D34027" w:rsidP="00DF4913">
            <w:pPr>
              <w:spacing w:line="360" w:lineRule="auto"/>
              <w:ind w:right="49"/>
              <w:jc w:val="both"/>
              <w:rPr>
                <w:rFonts w:ascii="Palatino Linotype" w:eastAsia="Palatino Linotype" w:hAnsi="Palatino Linotype" w:cs="Palatino Linotype"/>
                <w:sz w:val="16"/>
                <w:szCs w:val="16"/>
              </w:rPr>
            </w:pPr>
          </w:p>
        </w:tc>
        <w:tc>
          <w:tcPr>
            <w:tcW w:w="1467" w:type="dxa"/>
          </w:tcPr>
          <w:p w:rsidR="00D34027" w:rsidRPr="002734B7" w:rsidRDefault="00DF4913" w:rsidP="00D34027">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Se declaró incompetente para conocer de la información que le corresponde al Sistema de Agua Potable, Alcantarillado y Saneamiento de Ecatepec de Morelos.</w:t>
            </w:r>
          </w:p>
        </w:tc>
        <w:tc>
          <w:tcPr>
            <w:tcW w:w="1476" w:type="dxa"/>
          </w:tcPr>
          <w:p w:rsidR="00D34027" w:rsidRPr="002734B7" w:rsidRDefault="00D34027" w:rsidP="00D34027">
            <w:pPr>
              <w:contextualSpacing/>
              <w:jc w:val="center"/>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Sí</w:t>
            </w:r>
          </w:p>
          <w:p w:rsidR="00D34027" w:rsidRPr="002734B7" w:rsidRDefault="00DF4913" w:rsidP="00D34027">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 xml:space="preserve">Actos consentidos no se inconformó el </w:t>
            </w:r>
            <w:r w:rsidRPr="002734B7">
              <w:rPr>
                <w:rFonts w:ascii="Palatino Linotype" w:eastAsia="Palatino Linotype" w:hAnsi="Palatino Linotype" w:cs="Palatino Linotype"/>
                <w:b/>
                <w:sz w:val="16"/>
                <w:szCs w:val="16"/>
              </w:rPr>
              <w:t>RECURRENTE.</w:t>
            </w:r>
          </w:p>
        </w:tc>
      </w:tr>
      <w:tr w:rsidR="00D34027" w:rsidRPr="002734B7" w:rsidTr="00292EF6">
        <w:trPr>
          <w:jc w:val="center"/>
        </w:trPr>
        <w:tc>
          <w:tcPr>
            <w:tcW w:w="1399" w:type="dxa"/>
          </w:tcPr>
          <w:p w:rsidR="00D34027" w:rsidRPr="002734B7" w:rsidRDefault="00D34027" w:rsidP="00D34027">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6. ¿Hay alguna empresa de consultoría o asesoría especializada contratada de cualquier manera por el organismo de agua? </w:t>
            </w:r>
          </w:p>
        </w:tc>
        <w:tc>
          <w:tcPr>
            <w:tcW w:w="4486" w:type="dxa"/>
          </w:tcPr>
          <w:p w:rsidR="00DF4913" w:rsidRPr="002734B7" w:rsidRDefault="00DF4913" w:rsidP="00DF4913">
            <w:pPr>
              <w:spacing w:line="360" w:lineRule="auto"/>
              <w:ind w:right="49"/>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Dirección de Servicios Públicos:</w:t>
            </w:r>
          </w:p>
          <w:p w:rsidR="00DF4913" w:rsidRPr="002734B7" w:rsidRDefault="00DF4913" w:rsidP="00DF4913">
            <w:pPr>
              <w:spacing w:line="360" w:lineRule="auto"/>
              <w:ind w:right="49"/>
              <w:jc w:val="both"/>
              <w:rPr>
                <w:rFonts w:ascii="Palatino Linotype" w:eastAsia="Palatino Linotype" w:hAnsi="Palatino Linotype" w:cs="Palatino Linotype"/>
                <w:sz w:val="16"/>
                <w:szCs w:val="16"/>
              </w:rPr>
            </w:pPr>
          </w:p>
          <w:p w:rsidR="00DF4913" w:rsidRPr="002734B7" w:rsidRDefault="00DF4913" w:rsidP="00DF4913">
            <w:pPr>
              <w:spacing w:line="360" w:lineRule="auto"/>
              <w:ind w:right="49"/>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En relación al numeral 6, que la Dirección de Servicios Públicos no le compete conocer de la existencia de empresa alguna o asesoría especializada contratada por el organismo del agua.</w:t>
            </w:r>
          </w:p>
          <w:p w:rsidR="00D34027" w:rsidRPr="002734B7" w:rsidRDefault="00D34027" w:rsidP="00D34027">
            <w:pPr>
              <w:contextualSpacing/>
              <w:jc w:val="both"/>
              <w:rPr>
                <w:rFonts w:ascii="Palatino Linotype" w:eastAsia="Palatino Linotype" w:hAnsi="Palatino Linotype" w:cs="Palatino Linotype"/>
                <w:sz w:val="16"/>
                <w:szCs w:val="16"/>
              </w:rPr>
            </w:pPr>
          </w:p>
        </w:tc>
        <w:tc>
          <w:tcPr>
            <w:tcW w:w="1467" w:type="dxa"/>
          </w:tcPr>
          <w:p w:rsidR="00D34027" w:rsidRPr="002734B7" w:rsidRDefault="00D34027" w:rsidP="00D34027">
            <w:pPr>
              <w:pBdr>
                <w:top w:val="nil"/>
                <w:left w:val="nil"/>
                <w:bottom w:val="nil"/>
                <w:right w:val="nil"/>
                <w:between w:val="nil"/>
              </w:pBd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 xml:space="preserve">  </w:t>
            </w:r>
          </w:p>
          <w:p w:rsidR="00D34027" w:rsidRPr="002734B7" w:rsidRDefault="00DF4913" w:rsidP="00D34027">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 xml:space="preserve">Se declaró incompetente para conocer de la información que le corresponde al Sistema de Agua Potable, Alcantarillado y Saneamiento de </w:t>
            </w:r>
            <w:r w:rsidRPr="002734B7">
              <w:rPr>
                <w:rFonts w:ascii="Palatino Linotype" w:eastAsia="Palatino Linotype" w:hAnsi="Palatino Linotype" w:cs="Palatino Linotype"/>
                <w:sz w:val="16"/>
                <w:szCs w:val="16"/>
              </w:rPr>
              <w:lastRenderedPageBreak/>
              <w:t>Ecatepec de Morelos.</w:t>
            </w:r>
          </w:p>
        </w:tc>
        <w:tc>
          <w:tcPr>
            <w:tcW w:w="1476" w:type="dxa"/>
          </w:tcPr>
          <w:p w:rsidR="00D34027" w:rsidRPr="002734B7" w:rsidRDefault="00D34027" w:rsidP="00D34027">
            <w:pPr>
              <w:contextualSpacing/>
              <w:jc w:val="center"/>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lastRenderedPageBreak/>
              <w:t>Sí</w:t>
            </w:r>
          </w:p>
          <w:p w:rsidR="00D34027" w:rsidRPr="002734B7" w:rsidRDefault="00DF4913" w:rsidP="00DF4913">
            <w:pPr>
              <w:contextualSpacing/>
              <w:jc w:val="both"/>
              <w:rPr>
                <w:rFonts w:ascii="Palatino Linotype" w:eastAsia="Palatino Linotype" w:hAnsi="Palatino Linotype" w:cs="Palatino Linotype"/>
                <w:sz w:val="16"/>
                <w:szCs w:val="16"/>
              </w:rPr>
            </w:pPr>
            <w:r w:rsidRPr="002734B7">
              <w:rPr>
                <w:rFonts w:ascii="Palatino Linotype" w:eastAsia="Palatino Linotype" w:hAnsi="Palatino Linotype" w:cs="Palatino Linotype"/>
                <w:sz w:val="16"/>
                <w:szCs w:val="16"/>
              </w:rPr>
              <w:t xml:space="preserve">Actos consentidos no se inconformó el </w:t>
            </w:r>
            <w:r w:rsidRPr="002734B7">
              <w:rPr>
                <w:rFonts w:ascii="Palatino Linotype" w:eastAsia="Palatino Linotype" w:hAnsi="Palatino Linotype" w:cs="Palatino Linotype"/>
                <w:b/>
                <w:sz w:val="16"/>
                <w:szCs w:val="16"/>
              </w:rPr>
              <w:t>RECURRENTE.</w:t>
            </w:r>
          </w:p>
        </w:tc>
      </w:tr>
    </w:tbl>
    <w:p w:rsidR="00C75C12" w:rsidRPr="002734B7" w:rsidRDefault="00C75C12">
      <w:pPr>
        <w:spacing w:line="360" w:lineRule="auto"/>
        <w:jc w:val="both"/>
        <w:rPr>
          <w:rFonts w:ascii="Palatino Linotype" w:eastAsia="Palatino Linotype" w:hAnsi="Palatino Linotype" w:cs="Palatino Linotype"/>
        </w:rPr>
      </w:pPr>
    </w:p>
    <w:p w:rsidR="00CF76A2" w:rsidRPr="002734B7" w:rsidRDefault="00CF76A2" w:rsidP="00CF76A2">
      <w:pPr>
        <w:spacing w:line="360" w:lineRule="auto"/>
        <w:jc w:val="both"/>
        <w:rPr>
          <w:rFonts w:ascii="Palatino Linotype" w:hAnsi="Palatino Linotype" w:cs="Arial"/>
        </w:rPr>
      </w:pPr>
      <w:r w:rsidRPr="002734B7">
        <w:rPr>
          <w:rFonts w:ascii="Palatino Linotype" w:eastAsia="Palatino Linotype" w:hAnsi="Palatino Linotype" w:cs="Palatino Linotype"/>
        </w:rPr>
        <w:t>Con base al cuadro comparativo anterior y analizados los motivos de inconformidad d</w:t>
      </w:r>
      <w:r w:rsidR="00B260CB" w:rsidRPr="002734B7">
        <w:rPr>
          <w:rFonts w:ascii="Palatino Linotype" w:eastAsia="Palatino Linotype" w:hAnsi="Palatino Linotype" w:cs="Palatino Linotype"/>
        </w:rPr>
        <w:t>e</w:t>
      </w:r>
      <w:r w:rsidR="009C5719" w:rsidRPr="002734B7">
        <w:rPr>
          <w:rFonts w:ascii="Palatino Linotype" w:eastAsia="Palatino Linotype" w:hAnsi="Palatino Linotype" w:cs="Palatino Linotype"/>
        </w:rPr>
        <w:t xml:space="preserve">l </w:t>
      </w:r>
      <w:r w:rsidR="009C5719" w:rsidRPr="002734B7">
        <w:rPr>
          <w:rFonts w:ascii="Palatino Linotype" w:eastAsia="Palatino Linotype" w:hAnsi="Palatino Linotype" w:cs="Palatino Linotype"/>
          <w:b/>
        </w:rPr>
        <w:t>RECURRENTE</w:t>
      </w:r>
      <w:r w:rsidRPr="002734B7">
        <w:rPr>
          <w:rFonts w:ascii="Palatino Linotype" w:eastAsia="Palatino Linotype" w:hAnsi="Palatino Linotype" w:cs="Palatino Linotype"/>
        </w:rPr>
        <w:t xml:space="preserve">, se advierte que está conforme con la respuesta otorgada a los puntos </w:t>
      </w:r>
      <w:r w:rsidR="00DF4913" w:rsidRPr="002734B7">
        <w:rPr>
          <w:rFonts w:ascii="Palatino Linotype" w:eastAsia="Palatino Linotype" w:hAnsi="Palatino Linotype" w:cs="Palatino Linotype"/>
        </w:rPr>
        <w:t>“1”, “4”, “5” y “6</w:t>
      </w:r>
      <w:r w:rsidR="00B260CB" w:rsidRPr="002734B7">
        <w:rPr>
          <w:rFonts w:ascii="Palatino Linotype" w:eastAsia="Palatino Linotype" w:hAnsi="Palatino Linotype" w:cs="Palatino Linotype"/>
        </w:rPr>
        <w:t>”</w:t>
      </w:r>
      <w:r w:rsidR="002A4656" w:rsidRPr="002734B7">
        <w:rPr>
          <w:rFonts w:ascii="Palatino Linotype" w:eastAsia="Palatino Linotype" w:hAnsi="Palatino Linotype" w:cs="Palatino Linotype"/>
        </w:rPr>
        <w:t xml:space="preserve">, </w:t>
      </w:r>
      <w:r w:rsidRPr="002734B7">
        <w:rPr>
          <w:rFonts w:ascii="Palatino Linotype" w:eastAsia="Palatino Linotype" w:hAnsi="Palatino Linotype" w:cs="Palatino Linotype"/>
        </w:rPr>
        <w:t xml:space="preserve">en razón que sólo se </w:t>
      </w:r>
      <w:r w:rsidR="00DF4913" w:rsidRPr="002734B7">
        <w:rPr>
          <w:rFonts w:ascii="Palatino Linotype" w:eastAsia="Palatino Linotype" w:hAnsi="Palatino Linotype" w:cs="Palatino Linotype"/>
        </w:rPr>
        <w:t>queja de los puntos “2” y “3</w:t>
      </w:r>
      <w:r w:rsidR="00B260CB" w:rsidRPr="002734B7">
        <w:rPr>
          <w:rFonts w:ascii="Palatino Linotype" w:eastAsia="Palatino Linotype" w:hAnsi="Palatino Linotype" w:cs="Palatino Linotype"/>
        </w:rPr>
        <w:t>”</w:t>
      </w:r>
      <w:r w:rsidRPr="002734B7">
        <w:rPr>
          <w:rFonts w:ascii="Palatino Linotype" w:eastAsia="Palatino Linotype" w:hAnsi="Palatino Linotype" w:cs="Palatino Linotype"/>
        </w:rPr>
        <w:t>; p</w:t>
      </w:r>
      <w:r w:rsidRPr="002734B7">
        <w:rPr>
          <w:rFonts w:ascii="Palatino Linotype" w:hAnsi="Palatino Linotype" w:cs="Arial"/>
        </w:rPr>
        <w:t>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CF76A2" w:rsidRPr="002734B7" w:rsidRDefault="00CF76A2" w:rsidP="00CF76A2">
      <w:pPr>
        <w:spacing w:line="360" w:lineRule="auto"/>
        <w:jc w:val="both"/>
        <w:rPr>
          <w:rFonts w:ascii="Palatino Linotype" w:hAnsi="Palatino Linotype" w:cs="Arial"/>
        </w:rPr>
      </w:pPr>
    </w:p>
    <w:p w:rsidR="00CF76A2" w:rsidRPr="002734B7" w:rsidRDefault="00CF76A2" w:rsidP="00CF76A2">
      <w:pPr>
        <w:spacing w:before="240" w:after="240"/>
        <w:ind w:left="567" w:right="567"/>
        <w:contextualSpacing/>
        <w:jc w:val="both"/>
        <w:rPr>
          <w:rFonts w:ascii="Palatino Linotype" w:hAnsi="Palatino Linotype" w:cs="Arial"/>
          <w:i/>
          <w:sz w:val="22"/>
          <w:szCs w:val="22"/>
        </w:rPr>
      </w:pPr>
      <w:r w:rsidRPr="002734B7">
        <w:rPr>
          <w:rFonts w:ascii="Palatino Linotype" w:hAnsi="Palatino Linotype" w:cs="Arial"/>
          <w:sz w:val="22"/>
          <w:szCs w:val="22"/>
        </w:rPr>
        <w:t>“</w:t>
      </w:r>
      <w:r w:rsidRPr="002734B7">
        <w:rPr>
          <w:rFonts w:ascii="Palatino Linotype" w:hAnsi="Palatino Linotype" w:cs="Arial"/>
          <w:b/>
          <w:i/>
          <w:sz w:val="22"/>
          <w:szCs w:val="22"/>
        </w:rPr>
        <w:t>REVISIÓN EN AMPARO. LOS RESOLUTIVOS NO COMBATIDOS DEBEN DECLARARSE FIRMES</w:t>
      </w:r>
      <w:r w:rsidRPr="002734B7">
        <w:rPr>
          <w:rFonts w:ascii="Palatino Linotype" w:hAnsi="Palatino Linotype" w:cs="Arial"/>
          <w:i/>
          <w:sz w:val="22"/>
          <w:szCs w:val="22"/>
        </w:rPr>
        <w:t xml:space="preserve">. Cuando algún resolutivo de la sentencia impugnada afecta </w:t>
      </w:r>
      <w:proofErr w:type="gramStart"/>
      <w:r w:rsidRPr="002734B7">
        <w:rPr>
          <w:rFonts w:ascii="Palatino Linotype" w:hAnsi="Palatino Linotype" w:cs="Arial"/>
          <w:i/>
          <w:sz w:val="22"/>
          <w:szCs w:val="22"/>
        </w:rPr>
        <w:t xml:space="preserve">a </w:t>
      </w:r>
      <w:r w:rsidR="009C5719" w:rsidRPr="002734B7">
        <w:rPr>
          <w:rFonts w:ascii="Palatino Linotype" w:hAnsi="Palatino Linotype" w:cs="Arial"/>
          <w:i/>
          <w:sz w:val="22"/>
          <w:szCs w:val="22"/>
        </w:rPr>
        <w:t>el</w:t>
      </w:r>
      <w:proofErr w:type="gramEnd"/>
      <w:r w:rsidR="009C5719" w:rsidRPr="002734B7">
        <w:rPr>
          <w:rFonts w:ascii="Palatino Linotype" w:hAnsi="Palatino Linotype" w:cs="Arial"/>
          <w:i/>
          <w:sz w:val="22"/>
          <w:szCs w:val="22"/>
        </w:rPr>
        <w:t xml:space="preserve"> RECURRENTE</w:t>
      </w:r>
      <w:r w:rsidRPr="002734B7">
        <w:rPr>
          <w:rFonts w:ascii="Palatino Linotype" w:hAnsi="Palatino Linotype" w:cs="Arial"/>
          <w:i/>
          <w:sz w:val="22"/>
          <w:szCs w:val="22"/>
        </w:rPr>
        <w:t xml:space="preserve">, y ésta no expresa agravio en contra de las consideraciones que le sirven de base, dicho resolutivo debe declararse firme. Esto es, en el caso referido, no obstante que la materia de la revisión comprende a todos los resolutivos que afectan a </w:t>
      </w:r>
      <w:r w:rsidR="009C5719" w:rsidRPr="002734B7">
        <w:rPr>
          <w:rFonts w:ascii="Palatino Linotype" w:hAnsi="Palatino Linotype" w:cs="Arial"/>
          <w:i/>
          <w:sz w:val="22"/>
          <w:szCs w:val="22"/>
        </w:rPr>
        <w:t>el RECURRENTE</w:t>
      </w:r>
      <w:r w:rsidRPr="002734B7">
        <w:rPr>
          <w:rFonts w:ascii="Palatino Linotype" w:hAnsi="Palatino Linotype" w:cs="Arial"/>
          <w:i/>
          <w:sz w:val="22"/>
          <w:szCs w:val="22"/>
        </w:rPr>
        <w:t>, deben declararse firmes aquéllos en contra de los cuales no se formuló agravio y dicha declaración de firmeza debe reflejarse en la parte considerativa y en los resolutivos debe confirmarse la sentencia recurrida en la parte correspondiente.”(Sic)</w:t>
      </w:r>
    </w:p>
    <w:p w:rsidR="00CF76A2" w:rsidRPr="002734B7" w:rsidRDefault="00CF76A2" w:rsidP="00CF76A2">
      <w:pPr>
        <w:spacing w:before="240" w:after="240" w:line="360" w:lineRule="auto"/>
        <w:jc w:val="both"/>
        <w:rPr>
          <w:rFonts w:ascii="Palatino Linotype" w:hAnsi="Palatino Linotype" w:cs="Arial"/>
        </w:rPr>
      </w:pPr>
    </w:p>
    <w:p w:rsidR="00CF76A2" w:rsidRPr="002734B7" w:rsidRDefault="00CF76A2" w:rsidP="00CF76A2">
      <w:pPr>
        <w:spacing w:before="240" w:after="240" w:line="360" w:lineRule="auto"/>
        <w:jc w:val="both"/>
        <w:rPr>
          <w:rFonts w:ascii="Palatino Linotype" w:hAnsi="Palatino Linotype" w:cs="Arial"/>
        </w:rPr>
      </w:pPr>
      <w:r w:rsidRPr="002734B7">
        <w:rPr>
          <w:rFonts w:ascii="Palatino Linotype" w:hAnsi="Palatino Linotype" w:cs="Arial"/>
        </w:rPr>
        <w:t xml:space="preserve">Esto es, la parte de la solicitud sobre la que no se expresó inconformidad, debe declararse consentida por el hoy </w:t>
      </w:r>
      <w:r w:rsidRPr="002734B7">
        <w:rPr>
          <w:rFonts w:ascii="Palatino Linotype" w:hAnsi="Palatino Linotype" w:cs="Arial"/>
          <w:b/>
        </w:rPr>
        <w:t>RECURRENTE</w:t>
      </w:r>
      <w:r w:rsidRPr="002734B7">
        <w:rPr>
          <w:rFonts w:ascii="Palatino Linotype" w:hAnsi="Palatino Linotype" w:cs="Arial"/>
        </w:rPr>
        <w:t xml:space="preserve">, ya que no pueden producirse efectos jurídicos tendentes a revocar, confirmar o modificar la parte de la respuesta con relación a la parte de la solicitud que no fue motivo de inconformidad ya que </w:t>
      </w:r>
      <w:r w:rsidR="005A4E49" w:rsidRPr="002734B7">
        <w:rPr>
          <w:rFonts w:ascii="Palatino Linotype" w:hAnsi="Palatino Linotype" w:cs="Arial"/>
        </w:rPr>
        <w:t>se infiere un consentimiento d</w:t>
      </w:r>
      <w:r w:rsidR="009C5719" w:rsidRPr="002734B7">
        <w:rPr>
          <w:rFonts w:ascii="Palatino Linotype" w:hAnsi="Palatino Linotype" w:cs="Arial"/>
        </w:rPr>
        <w:t xml:space="preserve">el </w:t>
      </w:r>
      <w:r w:rsidR="009C5719" w:rsidRPr="002734B7">
        <w:rPr>
          <w:rFonts w:ascii="Palatino Linotype" w:hAnsi="Palatino Linotype" w:cs="Arial"/>
          <w:b/>
        </w:rPr>
        <w:t>RECURRENTE</w:t>
      </w:r>
      <w:r w:rsidRPr="002734B7">
        <w:rPr>
          <w:rFonts w:ascii="Palatino Linotype" w:hAnsi="Palatino Linotype" w:cs="Arial"/>
        </w:rPr>
        <w:t xml:space="preserve"> ante la falta de impugnación eficaz.</w:t>
      </w:r>
    </w:p>
    <w:p w:rsidR="00CF76A2" w:rsidRPr="002734B7" w:rsidRDefault="00CF76A2" w:rsidP="00CF76A2">
      <w:pPr>
        <w:spacing w:before="240" w:after="240" w:line="360" w:lineRule="auto"/>
        <w:jc w:val="both"/>
        <w:rPr>
          <w:rFonts w:ascii="Palatino Linotype" w:hAnsi="Palatino Linotype" w:cs="Arial"/>
        </w:rPr>
      </w:pPr>
      <w:r w:rsidRPr="002734B7">
        <w:rPr>
          <w:rFonts w:ascii="Palatino Linotype" w:hAnsi="Palatino Linotype" w:cs="Arial"/>
        </w:rPr>
        <w:lastRenderedPageBreak/>
        <w:t>Sirve de sustento a lo anterior, por analogía, la tesis jurisprudencial número VI.3o.C. J/60, publicada en el Semanario Judicial de la Federación y su Gaceta bajo el número de registro 176,608 que a la letra dice:</w:t>
      </w:r>
    </w:p>
    <w:p w:rsidR="00CF76A2" w:rsidRPr="002734B7" w:rsidRDefault="00CF76A2" w:rsidP="00CF76A2">
      <w:pPr>
        <w:spacing w:before="240" w:after="240" w:line="276" w:lineRule="auto"/>
        <w:ind w:left="567" w:right="567"/>
        <w:jc w:val="both"/>
        <w:rPr>
          <w:rFonts w:ascii="Palatino Linotype" w:hAnsi="Palatino Linotype" w:cs="Arial"/>
          <w:i/>
          <w:sz w:val="22"/>
          <w:szCs w:val="22"/>
        </w:rPr>
      </w:pPr>
      <w:r w:rsidRPr="002734B7">
        <w:rPr>
          <w:rFonts w:ascii="Palatino Linotype" w:hAnsi="Palatino Linotype" w:cs="Arial"/>
          <w:i/>
          <w:sz w:val="22"/>
          <w:szCs w:val="22"/>
        </w:rPr>
        <w:t>“</w:t>
      </w:r>
      <w:r w:rsidRPr="002734B7">
        <w:rPr>
          <w:rFonts w:ascii="Palatino Linotype" w:hAnsi="Palatino Linotype" w:cs="Arial"/>
          <w:b/>
          <w:i/>
          <w:sz w:val="22"/>
          <w:szCs w:val="22"/>
        </w:rPr>
        <w:t>ACTOS CONSENTIDOS. SON LOS QUE NO SE IMPUGNAN MEDIANTE EL RECURSO IDÓNEO</w:t>
      </w:r>
      <w:r w:rsidRPr="002734B7">
        <w:rPr>
          <w:rFonts w:ascii="Palatino Linotype" w:hAnsi="Palatino Linotype" w:cs="Arial"/>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rsidR="002A4656" w:rsidRPr="002734B7" w:rsidRDefault="002A4656">
      <w:pPr>
        <w:spacing w:line="360" w:lineRule="auto"/>
        <w:jc w:val="both"/>
        <w:rPr>
          <w:rFonts w:ascii="Palatino Linotype" w:eastAsia="Palatino Linotype" w:hAnsi="Palatino Linotype" w:cs="Palatino Linotype"/>
        </w:rPr>
      </w:pPr>
    </w:p>
    <w:p w:rsidR="006D7E09" w:rsidRPr="002734B7" w:rsidRDefault="00315EE6" w:rsidP="005A4E49">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En otro </w:t>
      </w:r>
      <w:r w:rsidR="005A4E49" w:rsidRPr="002734B7">
        <w:rPr>
          <w:rFonts w:ascii="Palatino Linotype" w:eastAsia="Palatino Linotype" w:hAnsi="Palatino Linotype" w:cs="Palatino Linotype"/>
        </w:rPr>
        <w:t>orden de ideas sobre el punto “2</w:t>
      </w:r>
      <w:r w:rsidRPr="002734B7">
        <w:rPr>
          <w:rFonts w:ascii="Palatino Linotype" w:eastAsia="Palatino Linotype" w:hAnsi="Palatino Linotype" w:cs="Palatino Linotype"/>
        </w:rPr>
        <w:t>”</w:t>
      </w:r>
      <w:r w:rsidR="005A4E49" w:rsidRPr="002734B7">
        <w:rPr>
          <w:rFonts w:ascii="Palatino Linotype" w:eastAsia="Palatino Linotype" w:hAnsi="Palatino Linotype" w:cs="Palatino Linotype"/>
        </w:rPr>
        <w:t xml:space="preserve"> y “3”, relativo </w:t>
      </w:r>
      <w:proofErr w:type="gramStart"/>
      <w:r w:rsidR="005A4E49" w:rsidRPr="002734B7">
        <w:rPr>
          <w:rFonts w:ascii="Palatino Linotype" w:eastAsia="Palatino Linotype" w:hAnsi="Palatino Linotype" w:cs="Palatino Linotype"/>
        </w:rPr>
        <w:t>a</w:t>
      </w:r>
      <w:proofErr w:type="gramEnd"/>
      <w:r w:rsidR="005A4E49" w:rsidRPr="002734B7">
        <w:rPr>
          <w:rFonts w:ascii="Palatino Linotype" w:eastAsia="Palatino Linotype" w:hAnsi="Palatino Linotype" w:cs="Palatino Linotype"/>
        </w:rPr>
        <w:t>:</w:t>
      </w:r>
    </w:p>
    <w:p w:rsidR="005A4E49" w:rsidRPr="002734B7" w:rsidRDefault="005A4E49" w:rsidP="005A4E49">
      <w:pPr>
        <w:spacing w:line="360" w:lineRule="auto"/>
        <w:jc w:val="both"/>
        <w:rPr>
          <w:rFonts w:ascii="Palatino Linotype" w:eastAsia="Palatino Linotype" w:hAnsi="Palatino Linotype" w:cs="Palatino Linotype"/>
        </w:rPr>
      </w:pPr>
    </w:p>
    <w:p w:rsidR="005A4E49" w:rsidRPr="002734B7" w:rsidRDefault="005A4E49" w:rsidP="005A4E49">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2. ¿Cuál es el mecanismo que se emplea para la recolección de la basura? </w:t>
      </w:r>
    </w:p>
    <w:p w:rsidR="005A4E49" w:rsidRPr="002734B7" w:rsidRDefault="005A4E49" w:rsidP="005A4E49">
      <w:pPr>
        <w:spacing w:line="360" w:lineRule="auto"/>
        <w:jc w:val="both"/>
        <w:rPr>
          <w:rFonts w:ascii="Palatino Linotype" w:eastAsia="Palatino Linotype" w:hAnsi="Palatino Linotype" w:cs="Palatino Linotype"/>
        </w:rPr>
      </w:pPr>
    </w:p>
    <w:p w:rsidR="005A4E49" w:rsidRPr="002734B7" w:rsidRDefault="005A4E49" w:rsidP="005A4E49">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3. ¿Cuál es el mecanismo que se emplea para el procesamiento de la basura que empresa lo hace y como se asignó el contrato? </w:t>
      </w:r>
    </w:p>
    <w:p w:rsidR="00315EE6" w:rsidRPr="002734B7" w:rsidRDefault="00315EE6">
      <w:pPr>
        <w:spacing w:line="360" w:lineRule="auto"/>
        <w:jc w:val="both"/>
        <w:rPr>
          <w:rFonts w:ascii="Palatino Linotype" w:eastAsia="Palatino Linotype" w:hAnsi="Palatino Linotype" w:cs="Palatino Linotype"/>
        </w:rPr>
      </w:pPr>
    </w:p>
    <w:p w:rsidR="005A4E49" w:rsidRPr="002734B7" w:rsidRDefault="005A4E49" w:rsidP="005A4E49">
      <w:pPr>
        <w:spacing w:line="360" w:lineRule="auto"/>
        <w:ind w:right="49"/>
        <w:jc w:val="both"/>
        <w:rPr>
          <w:rFonts w:ascii="Palatino Linotype" w:hAnsi="Palatino Linotype"/>
        </w:rPr>
      </w:pPr>
      <w:r w:rsidRPr="002734B7">
        <w:rPr>
          <w:rFonts w:ascii="Palatino Linotype" w:eastAsia="Palatino Linotype" w:hAnsi="Palatino Linotype" w:cs="Palatino Linotype"/>
        </w:rPr>
        <w:t xml:space="preserve">Antes que nada, es dable determinar que el </w:t>
      </w:r>
      <w:r w:rsidRPr="002734B7">
        <w:rPr>
          <w:rFonts w:ascii="Palatino Linotype" w:hAnsi="Palatino Linotype" w:cs="Arial"/>
          <w:b/>
        </w:rPr>
        <w:t>SUJETO OBLIGADO</w:t>
      </w:r>
      <w:r w:rsidRPr="002734B7">
        <w:rPr>
          <w:rFonts w:ascii="Palatino Linotype" w:hAnsi="Palatino Linotype" w:cs="Arial"/>
        </w:rPr>
        <w:t xml:space="preserve"> no negó la existencia de la información referida, por lo contrario aceptó expresamente que contaba con ella al manifestar la Dirección de Servicios Públicos del Ayuntamiento de Ecatepec de Morelos que tiene el servicio público de recolección de residuos sólidos, en tal tesitura el estudio de la competencia del </w:t>
      </w:r>
      <w:r w:rsidRPr="002734B7">
        <w:rPr>
          <w:rFonts w:ascii="Palatino Linotype" w:hAnsi="Palatino Linotype" w:cs="Arial"/>
          <w:b/>
        </w:rPr>
        <w:t>SUJETO OBLIGADO</w:t>
      </w:r>
      <w:r w:rsidRPr="002734B7">
        <w:rPr>
          <w:rFonts w:ascii="Palatino Linotype" w:hAnsi="Palatino Linotype" w:cs="Arial"/>
        </w:rPr>
        <w:t xml:space="preserve"> para conocer de la información se obvia.</w:t>
      </w:r>
    </w:p>
    <w:p w:rsidR="005A4E49" w:rsidRPr="002734B7" w:rsidRDefault="005A4E49" w:rsidP="005A4E49">
      <w:pPr>
        <w:spacing w:before="240" w:after="240" w:line="360" w:lineRule="auto"/>
        <w:jc w:val="both"/>
        <w:rPr>
          <w:rFonts w:ascii="Palatino Linotype" w:hAnsi="Palatino Linotype" w:cs="Arial"/>
        </w:rPr>
      </w:pPr>
      <w:r w:rsidRPr="002734B7">
        <w:rPr>
          <w:rFonts w:ascii="Palatino Linotype" w:hAnsi="Palatino Linotype" w:cs="Arial"/>
        </w:rPr>
        <w:lastRenderedPageBreak/>
        <w:t xml:space="preserve">Lo anterior es así, ya que para llegar a determinar la entrega de la información que es solicitada a través del derecho de acceso a la información pública, si bien es necesario analizar las atribuciones de los Sujetos Obligados en relación con la información que les solicitada, para determinar si </w:t>
      </w:r>
      <w:r w:rsidRPr="002734B7">
        <w:rPr>
          <w:rFonts w:ascii="Palatino Linotype" w:eastAsia="Calibri" w:hAnsi="Palatino Linotype" w:cs="Arial"/>
          <w:lang w:val="es-ES_tradnl"/>
        </w:rPr>
        <w:t>genera, administra o posee la información que le fue requerida</w:t>
      </w:r>
      <w:r w:rsidRPr="002734B7">
        <w:rPr>
          <w:rFonts w:ascii="Palatino Linotype" w:hAnsi="Palatino Linotype" w:cs="Arial"/>
        </w:rPr>
        <w:t xml:space="preserve"> y si se encuentra en posibilidades de entregarla, lo cierto es, que ello no es necesario si el </w:t>
      </w:r>
      <w:r w:rsidRPr="002734B7">
        <w:rPr>
          <w:rFonts w:ascii="Palatino Linotype" w:hAnsi="Palatino Linotype" w:cs="Arial"/>
          <w:b/>
        </w:rPr>
        <w:t xml:space="preserve">SUJETO OBLIGADO </w:t>
      </w:r>
      <w:r w:rsidRPr="002734B7">
        <w:rPr>
          <w:rFonts w:ascii="Palatino Linotype" w:hAnsi="Palatino Linotype" w:cs="Arial"/>
        </w:rPr>
        <w:t>asume la posesión de la información.</w:t>
      </w:r>
    </w:p>
    <w:p w:rsidR="005A4E49" w:rsidRPr="002734B7" w:rsidRDefault="00BE59DA" w:rsidP="005A4E49">
      <w:pPr>
        <w:autoSpaceDE w:val="0"/>
        <w:autoSpaceDN w:val="0"/>
        <w:adjustRightInd w:val="0"/>
        <w:spacing w:line="360" w:lineRule="auto"/>
        <w:jc w:val="both"/>
        <w:rPr>
          <w:rFonts w:ascii="Palatino Linotype" w:hAnsi="Palatino Linotype" w:cs="Arial"/>
          <w:lang w:eastAsia="es-MX"/>
        </w:rPr>
      </w:pPr>
      <w:r w:rsidRPr="002734B7">
        <w:rPr>
          <w:rFonts w:ascii="Palatino Linotype" w:eastAsia="Palatino Linotype" w:hAnsi="Palatino Linotype" w:cs="Palatino Linotype"/>
        </w:rPr>
        <w:t>Asimismo</w:t>
      </w:r>
      <w:r w:rsidR="005A4E49" w:rsidRPr="002734B7">
        <w:rPr>
          <w:rFonts w:ascii="Palatino Linotype" w:eastAsia="Palatino Linotype" w:hAnsi="Palatino Linotype" w:cs="Palatino Linotype"/>
        </w:rPr>
        <w:t xml:space="preserve">, debe aclararse sobre el punto “3”, relativo a “3 ¿… que empresa lo hace y como se asignó el contrato?, en respuesta el </w:t>
      </w:r>
      <w:r w:rsidR="005A4E49" w:rsidRPr="002734B7">
        <w:rPr>
          <w:rFonts w:ascii="Palatino Linotype" w:eastAsia="Palatino Linotype" w:hAnsi="Palatino Linotype" w:cs="Palatino Linotype"/>
          <w:b/>
        </w:rPr>
        <w:t>SUJETO OBLIGADO</w:t>
      </w:r>
      <w:r w:rsidR="005A4E49" w:rsidRPr="002734B7">
        <w:rPr>
          <w:rFonts w:ascii="Palatino Linotype" w:eastAsia="Palatino Linotype" w:hAnsi="Palatino Linotype" w:cs="Palatino Linotype"/>
        </w:rPr>
        <w:t xml:space="preserve">, manifestó a través de su Dirección de Servicios Públicos, que no existen contrato o licitación del servicio de recolección y procesamiento; máxime que de la respuesta dada en el punto  “5”, la misma Dirección manifestó que no exista registró que indique si existe renta o concesión de algún camión recolector; por consiguiente, dichas manifestaciones </w:t>
      </w:r>
      <w:r w:rsidR="005A4E49" w:rsidRPr="002734B7">
        <w:rPr>
          <w:rFonts w:ascii="Palatino Linotype" w:hAnsi="Palatino Linotype" w:cs="Arial"/>
        </w:rPr>
        <w:t>se traducen en un hecho negativo y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5A4E49" w:rsidRPr="002734B7" w:rsidRDefault="005A4E49" w:rsidP="005A4E49">
      <w:pPr>
        <w:spacing w:before="120" w:after="120"/>
        <w:ind w:left="567" w:right="851"/>
        <w:jc w:val="center"/>
        <w:rPr>
          <w:rFonts w:ascii="Palatino Linotype" w:hAnsi="Palatino Linotype" w:cs="Arial"/>
          <w:i/>
          <w:sz w:val="22"/>
          <w:szCs w:val="22"/>
        </w:rPr>
      </w:pPr>
      <w:r w:rsidRPr="002734B7">
        <w:rPr>
          <w:rFonts w:ascii="Palatino Linotype" w:hAnsi="Palatino Linotype" w:cs="Arial"/>
        </w:rPr>
        <w:t>“</w:t>
      </w:r>
      <w:r w:rsidRPr="002734B7">
        <w:rPr>
          <w:rFonts w:ascii="Palatino Linotype" w:hAnsi="Palatino Linotype" w:cs="Arial"/>
          <w:b/>
          <w:i/>
          <w:sz w:val="22"/>
          <w:szCs w:val="22"/>
        </w:rPr>
        <w:t>HECHOS NEGATIVOS, NO SON SUSCEPTIBLES DE DEMOSTRACIÓN</w:t>
      </w:r>
      <w:r w:rsidRPr="002734B7">
        <w:rPr>
          <w:rFonts w:ascii="Palatino Linotype" w:hAnsi="Palatino Linotype" w:cs="Arial"/>
          <w:i/>
          <w:sz w:val="22"/>
          <w:szCs w:val="22"/>
        </w:rPr>
        <w:t>.</w:t>
      </w:r>
    </w:p>
    <w:p w:rsidR="005A4E49" w:rsidRPr="002734B7" w:rsidRDefault="005A4E49" w:rsidP="005A4E49">
      <w:pPr>
        <w:ind w:left="851" w:right="851"/>
        <w:jc w:val="both"/>
        <w:rPr>
          <w:rFonts w:ascii="Palatino Linotype" w:hAnsi="Palatino Linotype" w:cs="Arial"/>
          <w:i/>
          <w:sz w:val="22"/>
          <w:szCs w:val="22"/>
        </w:rPr>
      </w:pPr>
      <w:r w:rsidRPr="002734B7">
        <w:rPr>
          <w:rFonts w:ascii="Palatino Linotype" w:hAnsi="Palatino Linotype" w:cs="Arial"/>
          <w:i/>
          <w:sz w:val="22"/>
          <w:szCs w:val="22"/>
        </w:rPr>
        <w:t>Tratándose de un hecho negativo, el Juez no tiene por qué invocar prueba alguna de la que se desprenda, ya que es bien sabido que esta clase de hechos no son susceptibles de demostración.</w:t>
      </w:r>
    </w:p>
    <w:p w:rsidR="005A4E49" w:rsidRPr="002734B7" w:rsidRDefault="005A4E49" w:rsidP="005A4E49">
      <w:pPr>
        <w:ind w:left="851" w:right="851"/>
        <w:jc w:val="both"/>
        <w:rPr>
          <w:rFonts w:ascii="Palatino Linotype" w:hAnsi="Palatino Linotype" w:cs="Arial"/>
          <w:i/>
          <w:sz w:val="22"/>
          <w:szCs w:val="22"/>
        </w:rPr>
      </w:pPr>
    </w:p>
    <w:p w:rsidR="005A4E49" w:rsidRPr="002734B7" w:rsidRDefault="005A4E49" w:rsidP="005A4E49">
      <w:pPr>
        <w:spacing w:before="120" w:after="120"/>
        <w:ind w:left="851" w:right="851"/>
        <w:jc w:val="both"/>
        <w:rPr>
          <w:rFonts w:ascii="Palatino Linotype" w:hAnsi="Palatino Linotype" w:cs="Arial"/>
          <w:i/>
          <w:sz w:val="22"/>
          <w:szCs w:val="22"/>
        </w:rPr>
      </w:pPr>
      <w:r w:rsidRPr="002734B7">
        <w:rPr>
          <w:rFonts w:ascii="Palatino Linotype" w:hAnsi="Palatino Linotype" w:cs="Arial"/>
          <w:i/>
          <w:sz w:val="22"/>
          <w:szCs w:val="22"/>
        </w:rPr>
        <w:t>Amparo en revisión 2022/61. José García Florín (Menor). 9 de octubre de 1961. Cinco votos. Ponente: José Rivera Pérez Campos.” (Sic)</w:t>
      </w:r>
    </w:p>
    <w:p w:rsidR="005A4E49" w:rsidRPr="002734B7" w:rsidRDefault="00BE59DA" w:rsidP="005A4E49">
      <w:pPr>
        <w:pStyle w:val="Sinespaciado"/>
        <w:spacing w:before="120" w:after="120" w:line="360" w:lineRule="auto"/>
        <w:contextualSpacing/>
        <w:jc w:val="both"/>
        <w:rPr>
          <w:rFonts w:ascii="Palatino Linotype" w:hAnsi="Palatino Linotype" w:cs="Arial"/>
        </w:rPr>
      </w:pPr>
      <w:r w:rsidRPr="002734B7">
        <w:rPr>
          <w:rFonts w:ascii="Palatino Linotype" w:hAnsi="Palatino Linotype" w:cs="Arial"/>
        </w:rPr>
        <w:lastRenderedPageBreak/>
        <w:t xml:space="preserve">Ya que el área del </w:t>
      </w:r>
      <w:r w:rsidRPr="002734B7">
        <w:rPr>
          <w:rFonts w:ascii="Palatino Linotype" w:hAnsi="Palatino Linotype" w:cs="Arial"/>
          <w:b/>
        </w:rPr>
        <w:t>SUJETO OBLIGADO</w:t>
      </w:r>
      <w:r w:rsidRPr="002734B7">
        <w:rPr>
          <w:rFonts w:ascii="Palatino Linotype" w:hAnsi="Palatino Linotype" w:cs="Arial"/>
        </w:rPr>
        <w:t xml:space="preserve">, que se pronunció fue la Dirección de Servicios Públicos, que en términos de lo señalado por el artículo 80 del Bando Municipal del Ayuntamiento de Ecatepec de Morelos para el año 2020, que señala: </w:t>
      </w:r>
    </w:p>
    <w:p w:rsidR="00BE59DA" w:rsidRPr="002734B7" w:rsidRDefault="00BE59DA" w:rsidP="005A4E49">
      <w:pPr>
        <w:pStyle w:val="Sinespaciado"/>
        <w:spacing w:before="120" w:after="120" w:line="360" w:lineRule="auto"/>
        <w:contextualSpacing/>
        <w:jc w:val="both"/>
        <w:rPr>
          <w:rFonts w:ascii="Palatino Linotype" w:hAnsi="Palatino Linotype" w:cs="Arial"/>
        </w:rPr>
      </w:pPr>
    </w:p>
    <w:p w:rsidR="00BE59DA" w:rsidRPr="002734B7" w:rsidRDefault="00BE59DA" w:rsidP="00BE59DA">
      <w:pPr>
        <w:ind w:left="851" w:right="851"/>
        <w:jc w:val="both"/>
        <w:rPr>
          <w:rFonts w:ascii="Palatino Linotype" w:hAnsi="Palatino Linotype" w:cs="Arial"/>
          <w:i/>
          <w:sz w:val="22"/>
          <w:szCs w:val="22"/>
        </w:rPr>
      </w:pPr>
      <w:r w:rsidRPr="002734B7">
        <w:rPr>
          <w:rFonts w:ascii="Palatino Linotype" w:hAnsi="Palatino Linotype" w:cs="Arial"/>
          <w:i/>
          <w:sz w:val="22"/>
          <w:szCs w:val="22"/>
        </w:rPr>
        <w:t xml:space="preserve">“Artículo 80. </w:t>
      </w:r>
      <w:r w:rsidRPr="002734B7">
        <w:rPr>
          <w:rFonts w:ascii="Palatino Linotype" w:hAnsi="Palatino Linotype" w:cs="Arial"/>
          <w:b/>
          <w:i/>
          <w:sz w:val="22"/>
          <w:szCs w:val="22"/>
        </w:rPr>
        <w:t>La Dirección de Servicios Públicos es la dependencia encargada de planear, ejecutar, realizar, supervisar, controlar y mantener en condiciones de operación los servicios públicos municipales, los cuales son los siguientes</w:t>
      </w:r>
      <w:r w:rsidRPr="002734B7">
        <w:rPr>
          <w:rFonts w:ascii="Palatino Linotype" w:hAnsi="Palatino Linotype" w:cs="Arial"/>
          <w:i/>
          <w:sz w:val="22"/>
          <w:szCs w:val="22"/>
        </w:rPr>
        <w:t xml:space="preserve">: </w:t>
      </w:r>
      <w:r w:rsidRPr="002734B7">
        <w:rPr>
          <w:rFonts w:ascii="Palatino Linotype" w:hAnsi="Palatino Linotype" w:cs="Arial"/>
          <w:b/>
          <w:i/>
          <w:sz w:val="22"/>
          <w:szCs w:val="22"/>
          <w:u w:val="single"/>
        </w:rPr>
        <w:t>limpia y recolección, traslado, tratamiento y disposición final de residuos sólidos no peligrosos</w:t>
      </w:r>
      <w:r w:rsidRPr="002734B7">
        <w:rPr>
          <w:rFonts w:ascii="Palatino Linotype" w:hAnsi="Palatino Linotype" w:cs="Arial"/>
          <w:i/>
          <w:sz w:val="22"/>
          <w:szCs w:val="22"/>
        </w:rPr>
        <w:t xml:space="preserve">, alumbrado público, rastro, parques y jardines, áreas verdes municipales y recreativas, panteones municipales, funeraria, bacheo y balizamiento de calles y avenidas, y demás servicios que se encuentren establecidos en la Constitución Política de los Estados Unidos Mexicanos, la Constitución Política del Estado Libre y Soberano de México, la Ley Orgánica Municipal del Estado de México, así como en el presente Bando Municipal, en relación con su Reglamento Interno y demás ordenamientos legales vigentes y aplicables. </w:t>
      </w:r>
    </w:p>
    <w:p w:rsidR="00BE59DA" w:rsidRPr="002734B7" w:rsidRDefault="00BE59DA" w:rsidP="00BE59DA">
      <w:pPr>
        <w:ind w:left="851" w:right="851"/>
        <w:jc w:val="both"/>
        <w:rPr>
          <w:rFonts w:ascii="Palatino Linotype" w:hAnsi="Palatino Linotype" w:cs="Arial"/>
          <w:i/>
          <w:sz w:val="22"/>
          <w:szCs w:val="22"/>
        </w:rPr>
      </w:pPr>
      <w:r w:rsidRPr="002734B7">
        <w:rPr>
          <w:rFonts w:ascii="Palatino Linotype" w:hAnsi="Palatino Linotype" w:cs="Arial"/>
          <w:i/>
          <w:sz w:val="22"/>
          <w:szCs w:val="22"/>
        </w:rPr>
        <w:t xml:space="preserve">Se coordinará con las diversas áreas de la Administración Pública Municipal, con la finalidad de ejecutar y vigilar el cumplimiento de los diferentes planes y programas que en materia de servicios públicos se formulen. </w:t>
      </w:r>
    </w:p>
    <w:p w:rsidR="00BE59DA" w:rsidRPr="002734B7" w:rsidRDefault="00BE59DA" w:rsidP="00BE59DA">
      <w:pPr>
        <w:ind w:left="851" w:right="851"/>
        <w:jc w:val="both"/>
        <w:rPr>
          <w:rFonts w:ascii="Palatino Linotype" w:hAnsi="Palatino Linotype" w:cs="Arial"/>
          <w:i/>
          <w:sz w:val="22"/>
          <w:szCs w:val="22"/>
        </w:rPr>
      </w:pPr>
      <w:r w:rsidRPr="002734B7">
        <w:rPr>
          <w:rFonts w:ascii="Palatino Linotype" w:hAnsi="Palatino Linotype" w:cs="Arial"/>
          <w:i/>
          <w:sz w:val="22"/>
          <w:szCs w:val="22"/>
        </w:rPr>
        <w:t>Recibir, evaluar y atender en el ámbito de su competencia, las peticiones de la ciudadanía para la debida programación de los servicios públicos municipales de acuerdo con los recursos materiales disponibles para su ejecución, tomando en consideración los preceptos legales de procuración y beneficio de la población en general.” (Sic)</w:t>
      </w:r>
    </w:p>
    <w:p w:rsidR="00BE59DA" w:rsidRPr="002734B7" w:rsidRDefault="00BE59DA" w:rsidP="005A4E49">
      <w:pPr>
        <w:pStyle w:val="Sinespaciado"/>
        <w:spacing w:before="120" w:after="120" w:line="360" w:lineRule="auto"/>
        <w:contextualSpacing/>
        <w:jc w:val="both"/>
        <w:rPr>
          <w:rFonts w:ascii="Palatino Linotype" w:hAnsi="Palatino Linotype" w:cs="Arial"/>
        </w:rPr>
      </w:pPr>
    </w:p>
    <w:p w:rsidR="005A4E49" w:rsidRPr="002734B7" w:rsidRDefault="005A4E49" w:rsidP="005A4E49">
      <w:pPr>
        <w:pStyle w:val="Sinespaciado"/>
        <w:spacing w:before="120" w:after="120" w:line="360" w:lineRule="auto"/>
        <w:contextualSpacing/>
        <w:jc w:val="both"/>
        <w:rPr>
          <w:rFonts w:ascii="Palatino Linotype" w:hAnsi="Palatino Linotype"/>
        </w:rPr>
      </w:pPr>
      <w:r w:rsidRPr="002734B7">
        <w:rPr>
          <w:rFonts w:ascii="Palatino Linotype" w:eastAsia="Palatino Linotype" w:hAnsi="Palatino Linotype" w:cs="Palatino Linotype"/>
        </w:rPr>
        <w:t xml:space="preserve">Además, debe decirse que esté </w:t>
      </w:r>
      <w:r w:rsidRPr="002734B7">
        <w:rPr>
          <w:rFonts w:ascii="Palatino Linotype" w:hAnsi="Palatino Linotype"/>
        </w:rPr>
        <w:t>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5A4E49" w:rsidRPr="002734B7" w:rsidRDefault="005A4E49" w:rsidP="005A4E49">
      <w:pPr>
        <w:spacing w:before="120" w:after="120"/>
        <w:ind w:left="851" w:right="851"/>
        <w:jc w:val="both"/>
        <w:rPr>
          <w:rFonts w:ascii="Palatino Linotype" w:hAnsi="Palatino Linotype"/>
          <w:i/>
          <w:sz w:val="22"/>
          <w:szCs w:val="22"/>
        </w:rPr>
      </w:pPr>
      <w:r w:rsidRPr="002734B7">
        <w:rPr>
          <w:rFonts w:ascii="Palatino Linotype" w:hAnsi="Palatino Linotype"/>
          <w:i/>
          <w:sz w:val="22"/>
          <w:szCs w:val="22"/>
        </w:rPr>
        <w:lastRenderedPageBreak/>
        <w:t>“</w:t>
      </w:r>
      <w:r w:rsidRPr="002734B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2734B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BE59DA" w:rsidRPr="002734B7">
        <w:rPr>
          <w:rFonts w:ascii="Palatino Linotype" w:hAnsi="Palatino Linotype"/>
          <w:i/>
          <w:sz w:val="22"/>
          <w:szCs w:val="22"/>
        </w:rPr>
        <w:t>(Sic)</w:t>
      </w:r>
    </w:p>
    <w:p w:rsidR="005A4E49" w:rsidRPr="002734B7" w:rsidRDefault="005A4E49" w:rsidP="005A4E49">
      <w:pPr>
        <w:pStyle w:val="Prrafodelista"/>
        <w:autoSpaceDE w:val="0"/>
        <w:autoSpaceDN w:val="0"/>
        <w:adjustRightInd w:val="0"/>
        <w:spacing w:line="360" w:lineRule="auto"/>
        <w:ind w:left="0"/>
        <w:jc w:val="both"/>
        <w:rPr>
          <w:rFonts w:ascii="Palatino Linotype" w:hAnsi="Palatino Linotype" w:cs="Arial"/>
          <w:sz w:val="24"/>
          <w:szCs w:val="24"/>
        </w:rPr>
      </w:pPr>
    </w:p>
    <w:p w:rsidR="005A4E49" w:rsidRPr="002734B7" w:rsidRDefault="005A4E49" w:rsidP="005A4E49">
      <w:pPr>
        <w:pStyle w:val="Prrafodelista"/>
        <w:autoSpaceDE w:val="0"/>
        <w:autoSpaceDN w:val="0"/>
        <w:adjustRightInd w:val="0"/>
        <w:spacing w:line="360" w:lineRule="auto"/>
        <w:ind w:left="0"/>
        <w:jc w:val="both"/>
        <w:rPr>
          <w:rFonts w:ascii="Palatino Linotype" w:hAnsi="Palatino Linotype" w:cs="Arial"/>
          <w:sz w:val="24"/>
          <w:szCs w:val="24"/>
        </w:rPr>
      </w:pPr>
      <w:r w:rsidRPr="002734B7">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5A4E49" w:rsidRPr="002734B7" w:rsidRDefault="005A4E49" w:rsidP="005A4E49">
      <w:pPr>
        <w:spacing w:line="360" w:lineRule="auto"/>
        <w:jc w:val="both"/>
        <w:rPr>
          <w:rFonts w:ascii="Palatino Linotype" w:eastAsia="Palatino Linotype" w:hAnsi="Palatino Linotype" w:cs="Palatino Linotype"/>
        </w:rPr>
      </w:pPr>
    </w:p>
    <w:p w:rsidR="005A4E49" w:rsidRPr="002734B7" w:rsidRDefault="00BE59DA" w:rsidP="005A4E49">
      <w:pPr>
        <w:spacing w:line="360" w:lineRule="auto"/>
        <w:ind w:right="49"/>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Ahora bien, regresando a los puntos de la solicitud de los cuales se inconformó el particular, se advierte que efectivamente el </w:t>
      </w:r>
      <w:r w:rsidRPr="002734B7">
        <w:rPr>
          <w:rFonts w:ascii="Palatino Linotype" w:eastAsia="Palatino Linotype" w:hAnsi="Palatino Linotype" w:cs="Palatino Linotype"/>
          <w:b/>
        </w:rPr>
        <w:t>SUJETO OBLIGADO</w:t>
      </w:r>
      <w:r w:rsidRPr="002734B7">
        <w:rPr>
          <w:rFonts w:ascii="Palatino Linotype" w:eastAsia="Palatino Linotype" w:hAnsi="Palatino Linotype" w:cs="Palatino Linotype"/>
        </w:rPr>
        <w:t>, omitió pronunciarse sobre:</w:t>
      </w:r>
    </w:p>
    <w:p w:rsidR="00BE59DA" w:rsidRPr="002734B7" w:rsidRDefault="00BE59DA" w:rsidP="005A4E49">
      <w:pPr>
        <w:spacing w:line="360" w:lineRule="auto"/>
        <w:ind w:right="49"/>
        <w:jc w:val="both"/>
        <w:rPr>
          <w:rFonts w:ascii="Palatino Linotype" w:eastAsia="Palatino Linotype" w:hAnsi="Palatino Linotype" w:cs="Palatino Linotype"/>
        </w:rPr>
      </w:pPr>
    </w:p>
    <w:p w:rsidR="00BE59DA" w:rsidRPr="002734B7" w:rsidRDefault="00BE59DA" w:rsidP="00BE59DA">
      <w:pPr>
        <w:pStyle w:val="Prrafodelista"/>
        <w:numPr>
          <w:ilvl w:val="0"/>
          <w:numId w:val="26"/>
        </w:numPr>
        <w:spacing w:line="360" w:lineRule="auto"/>
        <w:jc w:val="both"/>
        <w:rPr>
          <w:rFonts w:ascii="Palatino Linotype" w:eastAsia="Palatino Linotype" w:hAnsi="Palatino Linotype" w:cs="Palatino Linotype"/>
          <w:sz w:val="24"/>
          <w:szCs w:val="24"/>
        </w:rPr>
      </w:pPr>
      <w:r w:rsidRPr="002734B7">
        <w:rPr>
          <w:rFonts w:ascii="Palatino Linotype" w:eastAsia="Palatino Linotype" w:hAnsi="Palatino Linotype" w:cs="Palatino Linotype"/>
          <w:sz w:val="24"/>
          <w:szCs w:val="24"/>
        </w:rPr>
        <w:t>El mecanismo que se emplea para la recolección y procesamiento de la basura</w:t>
      </w:r>
    </w:p>
    <w:p w:rsidR="00BE59DA" w:rsidRPr="002734B7" w:rsidRDefault="00BE59DA" w:rsidP="00BE59DA">
      <w:pPr>
        <w:spacing w:line="360" w:lineRule="auto"/>
        <w:jc w:val="both"/>
        <w:rPr>
          <w:rFonts w:ascii="Palatino Linotype" w:eastAsia="Palatino Linotype" w:hAnsi="Palatino Linotype" w:cs="Palatino Linotype"/>
        </w:rPr>
      </w:pPr>
    </w:p>
    <w:p w:rsidR="002E67B6" w:rsidRPr="002734B7" w:rsidRDefault="00BE59DA" w:rsidP="00BE59DA">
      <w:pPr>
        <w:spacing w:line="360" w:lineRule="auto"/>
        <w:ind w:right="49"/>
        <w:jc w:val="both"/>
        <w:rPr>
          <w:rFonts w:ascii="Palatino Linotype" w:hAnsi="Palatino Linotype" w:cs="Arial"/>
        </w:rPr>
      </w:pPr>
      <w:r w:rsidRPr="002734B7">
        <w:rPr>
          <w:rFonts w:ascii="Palatino Linotype" w:eastAsia="Palatino Linotype" w:hAnsi="Palatino Linotype" w:cs="Palatino Linotype"/>
        </w:rPr>
        <w:lastRenderedPageBreak/>
        <w:t xml:space="preserve">Por ello, es necesario citar </w:t>
      </w:r>
      <w:r w:rsidR="00FC345B" w:rsidRPr="002734B7">
        <w:rPr>
          <w:rFonts w:ascii="Palatino Linotype" w:hAnsi="Palatino Linotype" w:cs="Arial"/>
        </w:rPr>
        <w:t>l</w:t>
      </w:r>
      <w:r w:rsidR="002E67B6" w:rsidRPr="002734B7">
        <w:rPr>
          <w:rFonts w:ascii="Palatino Linotype" w:hAnsi="Palatino Linotype" w:cs="Arial"/>
        </w:rPr>
        <w:t xml:space="preserve">a Constitución Política de los Estados Unidos Mexicanos en su artículo 115, fracción III prevé que los municipios tendrán a su cargo las funciones y servicios públicos, de entre los que se destaca, la </w:t>
      </w:r>
      <w:r w:rsidR="002E67B6" w:rsidRPr="002734B7">
        <w:rPr>
          <w:rFonts w:ascii="Palatino Linotype" w:hAnsi="Palatino Linotype" w:cs="Arial"/>
          <w:u w:val="single"/>
        </w:rPr>
        <w:t xml:space="preserve">limpia, </w:t>
      </w:r>
      <w:r w:rsidR="002E67B6" w:rsidRPr="002734B7">
        <w:rPr>
          <w:rFonts w:ascii="Palatino Linotype" w:hAnsi="Palatino Linotype" w:cs="Arial"/>
          <w:b/>
          <w:u w:val="single"/>
        </w:rPr>
        <w:t>recolección,</w:t>
      </w:r>
      <w:r w:rsidR="002E67B6" w:rsidRPr="002734B7">
        <w:rPr>
          <w:rFonts w:ascii="Palatino Linotype" w:hAnsi="Palatino Linotype" w:cs="Arial"/>
          <w:u w:val="single"/>
        </w:rPr>
        <w:t xml:space="preserve"> </w:t>
      </w:r>
      <w:r w:rsidR="002E67B6" w:rsidRPr="002734B7">
        <w:rPr>
          <w:rFonts w:ascii="Palatino Linotype" w:hAnsi="Palatino Linotype" w:cs="Arial"/>
          <w:b/>
          <w:u w:val="single"/>
        </w:rPr>
        <w:t>traslado, tratamiento</w:t>
      </w:r>
      <w:r w:rsidR="002E67B6" w:rsidRPr="002734B7">
        <w:rPr>
          <w:rFonts w:ascii="Palatino Linotype" w:hAnsi="Palatino Linotype" w:cs="Arial"/>
          <w:b/>
        </w:rPr>
        <w:t xml:space="preserve"> y </w:t>
      </w:r>
      <w:r w:rsidR="002E67B6" w:rsidRPr="002734B7">
        <w:rPr>
          <w:rFonts w:ascii="Palatino Linotype" w:hAnsi="Palatino Linotype" w:cs="Arial"/>
          <w:b/>
          <w:u w:val="single"/>
        </w:rPr>
        <w:t>disposición final de residuos</w:t>
      </w:r>
      <w:r w:rsidR="002E67B6" w:rsidRPr="002734B7">
        <w:rPr>
          <w:rFonts w:ascii="Palatino Linotype" w:hAnsi="Palatino Linotype" w:cs="Arial"/>
        </w:rPr>
        <w:t>.</w:t>
      </w:r>
    </w:p>
    <w:p w:rsidR="002E67B6" w:rsidRPr="002734B7" w:rsidRDefault="002E67B6" w:rsidP="002E67B6">
      <w:pPr>
        <w:autoSpaceDE w:val="0"/>
        <w:autoSpaceDN w:val="0"/>
        <w:adjustRightInd w:val="0"/>
        <w:spacing w:before="240" w:after="360" w:line="360" w:lineRule="auto"/>
        <w:jc w:val="both"/>
        <w:rPr>
          <w:rFonts w:ascii="Palatino Linotype" w:hAnsi="Palatino Linotype" w:cs="Arial"/>
        </w:rPr>
      </w:pPr>
      <w:r w:rsidRPr="002734B7">
        <w:rPr>
          <w:rFonts w:ascii="Palatino Linotype" w:hAnsi="Palatino Linotype" w:cs="Arial"/>
        </w:rPr>
        <w:t>Esta atribución se observa en las leyes federales y estatales en la materia, como es la Ley General para la Prevención y Gestión Integral de los Residuos y las leyes ambientales de los estados que versan sobre residuos, así como leyes específicas en la materia de residuos y servicios públicos.</w:t>
      </w:r>
    </w:p>
    <w:p w:rsidR="002E67B6" w:rsidRPr="002734B7" w:rsidRDefault="002E67B6" w:rsidP="002E67B6">
      <w:pPr>
        <w:autoSpaceDE w:val="0"/>
        <w:autoSpaceDN w:val="0"/>
        <w:adjustRightInd w:val="0"/>
        <w:spacing w:before="240" w:after="360" w:line="360" w:lineRule="auto"/>
        <w:jc w:val="both"/>
        <w:rPr>
          <w:rFonts w:ascii="Palatino Linotype" w:hAnsi="Palatino Linotype" w:cs="Arial"/>
        </w:rPr>
      </w:pPr>
      <w:r w:rsidRPr="002734B7">
        <w:rPr>
          <w:rFonts w:ascii="Palatino Linotype" w:hAnsi="Palatino Linotype" w:cs="Arial"/>
        </w:rPr>
        <w:t>Así, la Ley General para la Prevención y Gestión Integral de los Residuos, en su artículo 5, fracción XXXIII, establece lo que debe entenderse por residuos sólidos urbanos de la siguiente forma:</w:t>
      </w:r>
    </w:p>
    <w:p w:rsidR="002E67B6" w:rsidRPr="002734B7" w:rsidRDefault="002E67B6" w:rsidP="002E67B6">
      <w:pPr>
        <w:autoSpaceDE w:val="0"/>
        <w:autoSpaceDN w:val="0"/>
        <w:adjustRightInd w:val="0"/>
        <w:spacing w:before="240" w:after="360"/>
        <w:ind w:left="708" w:right="426"/>
        <w:jc w:val="both"/>
        <w:rPr>
          <w:rFonts w:ascii="Palatino Linotype" w:hAnsi="Palatino Linotype" w:cs="Arial"/>
          <w:i/>
          <w:sz w:val="22"/>
          <w:szCs w:val="22"/>
        </w:rPr>
      </w:pPr>
      <w:r w:rsidRPr="002734B7">
        <w:rPr>
          <w:rFonts w:ascii="Palatino Linotype" w:hAnsi="Palatino Linotype" w:cs="Arial"/>
          <w:b/>
          <w:bCs/>
          <w:i/>
          <w:sz w:val="22"/>
          <w:szCs w:val="22"/>
        </w:rPr>
        <w:t xml:space="preserve">“Artículo 5.- </w:t>
      </w:r>
      <w:r w:rsidRPr="002734B7">
        <w:rPr>
          <w:rFonts w:ascii="Palatino Linotype" w:hAnsi="Palatino Linotype" w:cs="Arial"/>
          <w:i/>
          <w:sz w:val="22"/>
          <w:szCs w:val="22"/>
        </w:rPr>
        <w:t>Para los efectos de esta Ley se entiende por:</w:t>
      </w:r>
    </w:p>
    <w:p w:rsidR="002E67B6" w:rsidRPr="002734B7" w:rsidRDefault="002E67B6" w:rsidP="002E67B6">
      <w:pPr>
        <w:autoSpaceDE w:val="0"/>
        <w:autoSpaceDN w:val="0"/>
        <w:adjustRightInd w:val="0"/>
        <w:spacing w:before="240" w:after="360"/>
        <w:ind w:left="708" w:right="426"/>
        <w:jc w:val="both"/>
        <w:rPr>
          <w:rFonts w:ascii="Palatino Linotype" w:hAnsi="Palatino Linotype" w:cs="Arial"/>
          <w:i/>
          <w:sz w:val="22"/>
          <w:szCs w:val="22"/>
        </w:rPr>
      </w:pPr>
      <w:r w:rsidRPr="002734B7">
        <w:rPr>
          <w:rFonts w:ascii="Palatino Linotype" w:hAnsi="Palatino Linotype" w:cs="Arial"/>
          <w:i/>
          <w:sz w:val="22"/>
          <w:szCs w:val="22"/>
        </w:rPr>
        <w:t>…</w:t>
      </w:r>
    </w:p>
    <w:p w:rsidR="002E67B6" w:rsidRPr="002734B7" w:rsidRDefault="002E67B6" w:rsidP="002E67B6">
      <w:pPr>
        <w:autoSpaceDE w:val="0"/>
        <w:autoSpaceDN w:val="0"/>
        <w:adjustRightInd w:val="0"/>
        <w:spacing w:before="240" w:after="360"/>
        <w:ind w:left="851" w:right="616"/>
        <w:jc w:val="both"/>
        <w:rPr>
          <w:rFonts w:ascii="Palatino Linotype" w:hAnsi="Palatino Linotype" w:cs="Arial"/>
          <w:i/>
          <w:sz w:val="22"/>
          <w:szCs w:val="22"/>
        </w:rPr>
      </w:pPr>
      <w:r w:rsidRPr="002734B7">
        <w:rPr>
          <w:rFonts w:ascii="Palatino Linotype" w:hAnsi="Palatino Linotype" w:cs="Arial"/>
          <w:b/>
          <w:bCs/>
          <w:i/>
          <w:sz w:val="22"/>
          <w:szCs w:val="22"/>
        </w:rPr>
        <w:t xml:space="preserve">XXXIII. </w:t>
      </w:r>
      <w:r w:rsidRPr="002734B7">
        <w:rPr>
          <w:rFonts w:ascii="Palatino Linotype" w:hAnsi="Palatino Linotype" w:cs="Arial"/>
          <w:b/>
          <w:i/>
          <w:sz w:val="22"/>
          <w:szCs w:val="22"/>
          <w:u w:val="single"/>
        </w:rPr>
        <w:t>Residuos Sólidos Urbanos</w:t>
      </w:r>
      <w:r w:rsidRPr="002734B7">
        <w:rPr>
          <w:rFonts w:ascii="Palatino Linotype" w:hAnsi="Palatino Linotype" w:cs="Arial"/>
          <w:i/>
          <w:sz w:val="22"/>
          <w:szCs w:val="22"/>
        </w:rPr>
        <w:t>: Los generados en las casas habitación, que resultan de la eliminación de los materiales que utilizan en sus actividades domésticas, de los productos que consumen y de sus envases, embalajes o empaques; los residuos que provienen de cualquier otra actividad dentro de establecimientos o en la vía pública que genere residuos con características domiciliarias, y los resultantes de la limpieza de las vías y lugares públicos, siempre que no sean considerados por esta Ley como residuos de otra índole</w:t>
      </w:r>
      <w:r w:rsidRPr="002734B7">
        <w:rPr>
          <w:rFonts w:ascii="Palatino Linotype" w:hAnsi="Palatino Linotype" w:cs="Arial"/>
          <w:i/>
        </w:rPr>
        <w:t>…</w:t>
      </w:r>
      <w:r w:rsidRPr="002734B7">
        <w:rPr>
          <w:rFonts w:ascii="Palatino Linotype" w:hAnsi="Palatino Linotype" w:cs="Arial"/>
          <w:i/>
          <w:sz w:val="22"/>
          <w:szCs w:val="22"/>
        </w:rPr>
        <w:t>”</w:t>
      </w:r>
    </w:p>
    <w:p w:rsidR="002E67B6" w:rsidRPr="002734B7" w:rsidRDefault="002E67B6" w:rsidP="002E67B6">
      <w:pPr>
        <w:autoSpaceDE w:val="0"/>
        <w:autoSpaceDN w:val="0"/>
        <w:adjustRightInd w:val="0"/>
        <w:spacing w:before="240" w:after="360" w:line="360" w:lineRule="auto"/>
        <w:jc w:val="both"/>
        <w:rPr>
          <w:rFonts w:ascii="Palatino Linotype" w:hAnsi="Palatino Linotype" w:cs="Arial"/>
        </w:rPr>
      </w:pPr>
      <w:r w:rsidRPr="002734B7">
        <w:rPr>
          <w:rFonts w:ascii="Palatino Linotype" w:hAnsi="Palatino Linotype" w:cs="Arial"/>
        </w:rPr>
        <w:t xml:space="preserve">En este sentido, los municipios tienen a su cargo funciones de gestión integral de residuos sólidos urbanos, conforme al artículo 10 de la </w:t>
      </w:r>
      <w:r w:rsidRPr="002734B7">
        <w:rPr>
          <w:rFonts w:ascii="Palatino Linotype" w:hAnsi="Palatino Linotype" w:cs="Arial"/>
          <w:b/>
        </w:rPr>
        <w:t>Ley General para la Prevención y Gestión Integral de los Residuos</w:t>
      </w:r>
      <w:r w:rsidRPr="002734B7">
        <w:rPr>
          <w:rFonts w:ascii="Palatino Linotype" w:hAnsi="Palatino Linotype" w:cs="Arial"/>
        </w:rPr>
        <w:t>, que a continuación se cita:</w:t>
      </w:r>
    </w:p>
    <w:p w:rsidR="002E67B6" w:rsidRPr="002734B7" w:rsidRDefault="002E67B6" w:rsidP="002E67B6">
      <w:pPr>
        <w:autoSpaceDE w:val="0"/>
        <w:autoSpaceDN w:val="0"/>
        <w:adjustRightInd w:val="0"/>
        <w:spacing w:before="240" w:after="360"/>
        <w:ind w:left="851" w:right="616"/>
        <w:jc w:val="both"/>
        <w:rPr>
          <w:rFonts w:ascii="Palatino Linotype" w:hAnsi="Palatino Linotype" w:cs="Arial"/>
          <w:i/>
          <w:sz w:val="22"/>
          <w:szCs w:val="22"/>
        </w:rPr>
      </w:pPr>
      <w:r w:rsidRPr="002734B7">
        <w:rPr>
          <w:rFonts w:ascii="Palatino Linotype" w:hAnsi="Palatino Linotype" w:cs="Arial"/>
          <w:b/>
          <w:bCs/>
          <w:i/>
          <w:sz w:val="22"/>
          <w:szCs w:val="22"/>
        </w:rPr>
        <w:lastRenderedPageBreak/>
        <w:t>“Artículo 10.</w:t>
      </w:r>
      <w:r w:rsidRPr="002734B7">
        <w:rPr>
          <w:rFonts w:ascii="Palatino Linotype" w:hAnsi="Palatino Linotype" w:cs="Arial"/>
          <w:i/>
          <w:sz w:val="22"/>
          <w:szCs w:val="22"/>
        </w:rPr>
        <w:t xml:space="preserve">- </w:t>
      </w:r>
      <w:r w:rsidRPr="002734B7">
        <w:rPr>
          <w:rFonts w:ascii="Palatino Linotype" w:hAnsi="Palatino Linotype" w:cs="Arial"/>
          <w:b/>
          <w:i/>
          <w:sz w:val="22"/>
          <w:szCs w:val="22"/>
          <w:u w:val="single"/>
        </w:rPr>
        <w:t>Los municipios tienen a su cargo las funciones de manejo integral de residuos sólidos urbanos</w:t>
      </w:r>
      <w:r w:rsidRPr="002734B7">
        <w:rPr>
          <w:rFonts w:ascii="Palatino Linotype" w:hAnsi="Palatino Linotype" w:cs="Arial"/>
          <w:i/>
          <w:sz w:val="22"/>
          <w:szCs w:val="22"/>
        </w:rPr>
        <w:t xml:space="preserve">, que consisten en la </w:t>
      </w:r>
      <w:r w:rsidRPr="002734B7">
        <w:rPr>
          <w:rFonts w:ascii="Palatino Linotype" w:hAnsi="Palatino Linotype" w:cs="Arial"/>
          <w:b/>
          <w:i/>
          <w:sz w:val="22"/>
          <w:szCs w:val="22"/>
          <w:u w:val="single"/>
        </w:rPr>
        <w:t>recolección, traslado, tratamiento, y su disposición final</w:t>
      </w:r>
      <w:r w:rsidRPr="002734B7">
        <w:rPr>
          <w:rFonts w:ascii="Palatino Linotype" w:hAnsi="Palatino Linotype" w:cs="Arial"/>
          <w:i/>
          <w:sz w:val="22"/>
          <w:szCs w:val="22"/>
        </w:rPr>
        <w:t xml:space="preserve">, conforme a las siguientes facultades: </w:t>
      </w:r>
    </w:p>
    <w:p w:rsidR="002E67B6" w:rsidRPr="002734B7" w:rsidRDefault="002E67B6" w:rsidP="002E67B6">
      <w:pPr>
        <w:autoSpaceDE w:val="0"/>
        <w:autoSpaceDN w:val="0"/>
        <w:adjustRightInd w:val="0"/>
        <w:spacing w:before="240" w:after="360"/>
        <w:ind w:left="851" w:right="616"/>
        <w:jc w:val="both"/>
        <w:rPr>
          <w:rFonts w:ascii="Palatino Linotype" w:hAnsi="Palatino Linotype" w:cs="Arial"/>
          <w:i/>
          <w:sz w:val="22"/>
          <w:szCs w:val="22"/>
        </w:rPr>
      </w:pPr>
      <w:r w:rsidRPr="002734B7">
        <w:rPr>
          <w:rFonts w:ascii="Palatino Linotype" w:hAnsi="Palatino Linotype" w:cs="Arial"/>
          <w:b/>
          <w:bCs/>
          <w:i/>
          <w:sz w:val="22"/>
          <w:szCs w:val="22"/>
        </w:rPr>
        <w:t xml:space="preserve">I. </w:t>
      </w:r>
      <w:r w:rsidRPr="002734B7">
        <w:rPr>
          <w:rFonts w:ascii="Palatino Linotype" w:hAnsi="Palatino Linotype" w:cs="Arial"/>
          <w:i/>
          <w:sz w:val="22"/>
          <w:szCs w:val="22"/>
        </w:rPr>
        <w:t xml:space="preserve">Formular, por sí o en coordinación con las entidades federativas, y con la participación de representantes de los distintos sectores sociales, los Programas Municipales para la Prevención y Gestión Integral de los Residuos Sólidos Urbanos, los cuales deberán observar lo dispuesto en el Programa Estatal para la Prevención y Gestión Integral de los Residuos correspondiente; </w:t>
      </w:r>
    </w:p>
    <w:p w:rsidR="002E67B6" w:rsidRPr="002734B7" w:rsidRDefault="002E67B6" w:rsidP="002E67B6">
      <w:pPr>
        <w:autoSpaceDE w:val="0"/>
        <w:autoSpaceDN w:val="0"/>
        <w:adjustRightInd w:val="0"/>
        <w:spacing w:before="240" w:after="360"/>
        <w:ind w:left="851" w:right="616"/>
        <w:jc w:val="both"/>
        <w:rPr>
          <w:rFonts w:ascii="Palatino Linotype" w:hAnsi="Palatino Linotype" w:cs="Arial"/>
          <w:i/>
          <w:sz w:val="22"/>
          <w:szCs w:val="22"/>
        </w:rPr>
      </w:pPr>
      <w:r w:rsidRPr="002734B7">
        <w:rPr>
          <w:rFonts w:ascii="Palatino Linotype" w:hAnsi="Palatino Linotype" w:cs="Arial"/>
          <w:b/>
          <w:bCs/>
          <w:i/>
          <w:sz w:val="22"/>
          <w:szCs w:val="22"/>
        </w:rPr>
        <w:t xml:space="preserve">II. </w:t>
      </w:r>
      <w:r w:rsidRPr="002734B7">
        <w:rPr>
          <w:rFonts w:ascii="Palatino Linotype" w:hAnsi="Palatino Linotype" w:cs="Arial"/>
          <w:i/>
          <w:sz w:val="22"/>
          <w:szCs w:val="22"/>
        </w:rPr>
        <w:t xml:space="preserve">Emitir los reglamentos y demás disposiciones jurídico-administrativas de observancia general dentro de sus jurisdicciones respectivas, a fin de dar cumplimiento a lo establecido en la presente Ley y en las disposiciones legales que emitan las entidades federativas correspondientes; </w:t>
      </w:r>
    </w:p>
    <w:p w:rsidR="002E67B6" w:rsidRPr="002734B7" w:rsidRDefault="002E67B6" w:rsidP="002E67B6">
      <w:pPr>
        <w:autoSpaceDE w:val="0"/>
        <w:autoSpaceDN w:val="0"/>
        <w:adjustRightInd w:val="0"/>
        <w:spacing w:before="240" w:after="360"/>
        <w:ind w:left="851" w:right="616"/>
        <w:jc w:val="both"/>
        <w:rPr>
          <w:rFonts w:ascii="Palatino Linotype" w:hAnsi="Palatino Linotype" w:cs="Arial"/>
          <w:b/>
          <w:i/>
          <w:sz w:val="22"/>
          <w:szCs w:val="22"/>
          <w:u w:val="single"/>
        </w:rPr>
      </w:pPr>
      <w:r w:rsidRPr="002734B7">
        <w:rPr>
          <w:rFonts w:ascii="Palatino Linotype" w:hAnsi="Palatino Linotype" w:cs="Arial"/>
          <w:b/>
          <w:bCs/>
          <w:i/>
          <w:sz w:val="22"/>
          <w:szCs w:val="22"/>
        </w:rPr>
        <w:t xml:space="preserve">III. </w:t>
      </w:r>
      <w:r w:rsidRPr="002734B7">
        <w:rPr>
          <w:rFonts w:ascii="Palatino Linotype" w:hAnsi="Palatino Linotype" w:cs="Arial"/>
          <w:b/>
          <w:i/>
          <w:sz w:val="22"/>
          <w:szCs w:val="22"/>
          <w:u w:val="single"/>
        </w:rPr>
        <w:t xml:space="preserve">Controlar los residuos sólidos urbanos; </w:t>
      </w:r>
    </w:p>
    <w:p w:rsidR="002E67B6" w:rsidRPr="002734B7" w:rsidRDefault="002E67B6" w:rsidP="00BE59DA">
      <w:pPr>
        <w:autoSpaceDE w:val="0"/>
        <w:autoSpaceDN w:val="0"/>
        <w:adjustRightInd w:val="0"/>
        <w:spacing w:before="240" w:after="360"/>
        <w:ind w:left="851" w:right="616"/>
        <w:jc w:val="both"/>
        <w:rPr>
          <w:rFonts w:ascii="Palatino Linotype" w:hAnsi="Palatino Linotype" w:cs="Arial"/>
          <w:i/>
          <w:sz w:val="22"/>
          <w:szCs w:val="22"/>
        </w:rPr>
      </w:pPr>
      <w:r w:rsidRPr="002734B7">
        <w:rPr>
          <w:rFonts w:ascii="Palatino Linotype" w:hAnsi="Palatino Linotype" w:cs="Arial"/>
          <w:b/>
          <w:bCs/>
          <w:i/>
          <w:sz w:val="22"/>
          <w:szCs w:val="22"/>
        </w:rPr>
        <w:t xml:space="preserve">IV. </w:t>
      </w:r>
      <w:r w:rsidRPr="002734B7">
        <w:rPr>
          <w:rFonts w:ascii="Palatino Linotype" w:hAnsi="Palatino Linotype" w:cs="Arial"/>
          <w:b/>
          <w:i/>
          <w:sz w:val="22"/>
          <w:szCs w:val="22"/>
          <w:u w:val="single"/>
        </w:rPr>
        <w:t xml:space="preserve">Prestar, por sí </w:t>
      </w:r>
      <w:r w:rsidRPr="002734B7">
        <w:rPr>
          <w:rFonts w:ascii="Palatino Linotype" w:hAnsi="Palatino Linotype" w:cs="Arial"/>
          <w:i/>
          <w:sz w:val="22"/>
          <w:szCs w:val="22"/>
        </w:rPr>
        <w:t>o a través de gestores,</w:t>
      </w:r>
      <w:r w:rsidRPr="002734B7">
        <w:rPr>
          <w:rFonts w:ascii="Palatino Linotype" w:hAnsi="Palatino Linotype" w:cs="Arial"/>
          <w:b/>
          <w:i/>
          <w:sz w:val="22"/>
          <w:szCs w:val="22"/>
          <w:u w:val="single"/>
        </w:rPr>
        <w:t xml:space="preserve"> el servicio público de manejo integral de residuos sólidos urbano</w:t>
      </w:r>
      <w:r w:rsidRPr="002734B7">
        <w:rPr>
          <w:rFonts w:ascii="Palatino Linotype" w:hAnsi="Palatino Linotype" w:cs="Arial"/>
          <w:i/>
          <w:sz w:val="22"/>
          <w:szCs w:val="22"/>
        </w:rPr>
        <w:t>s, observando lo dispuesto por esta Ley y la legi</w:t>
      </w:r>
      <w:r w:rsidR="00BE59DA" w:rsidRPr="002734B7">
        <w:rPr>
          <w:rFonts w:ascii="Palatino Linotype" w:hAnsi="Palatino Linotype" w:cs="Arial"/>
          <w:i/>
          <w:sz w:val="22"/>
          <w:szCs w:val="22"/>
        </w:rPr>
        <w:t>slación estatal en la materia…</w:t>
      </w:r>
      <w:r w:rsidRPr="002734B7">
        <w:rPr>
          <w:rFonts w:ascii="Palatino Linotype" w:hAnsi="Palatino Linotype" w:cs="Arial"/>
          <w:b/>
          <w:bCs/>
          <w:i/>
          <w:sz w:val="22"/>
          <w:szCs w:val="22"/>
        </w:rPr>
        <w:t>” (Sic)</w:t>
      </w:r>
    </w:p>
    <w:p w:rsidR="00A24361" w:rsidRPr="002734B7" w:rsidRDefault="002E67B6" w:rsidP="00A24361">
      <w:pPr>
        <w:spacing w:before="240" w:after="240" w:line="360" w:lineRule="auto"/>
        <w:jc w:val="both"/>
        <w:rPr>
          <w:rFonts w:ascii="Palatino Linotype" w:hAnsi="Palatino Linotype" w:cs="Arial"/>
        </w:rPr>
      </w:pPr>
      <w:r w:rsidRPr="002734B7">
        <w:rPr>
          <w:rFonts w:ascii="Palatino Linotype" w:hAnsi="Palatino Linotype" w:cs="Arial"/>
        </w:rPr>
        <w:t>Así las cosas, el Código en cita, en su artículo 2.9, fracciones VII y XX establece que corresponden a las autoridades municipales del Estado, en el ámbito de su competencia, la aplicación, en coordinación con el Gobierno del Estado, de las disposiciones jurídicas relativas a la prevención y control de los efectos sobre el ambiente ocasionados por la generación, transporte, almacenamiento, manejo, tratamiento y disposición final de los residuos sólidos urbanos y de manejo especial, domésticos e industriales que no estén considerados como peligrosos y la verificación del cumplimiento de las normas oficiales mexicanas y normas técnicas estatales en materia de residuos sólidos.</w:t>
      </w:r>
    </w:p>
    <w:p w:rsidR="002E67B6" w:rsidRPr="002734B7" w:rsidRDefault="00A24361" w:rsidP="00A24361">
      <w:pPr>
        <w:spacing w:before="240" w:after="240" w:line="360" w:lineRule="auto"/>
        <w:jc w:val="both"/>
        <w:rPr>
          <w:rFonts w:ascii="Palatino Linotype" w:hAnsi="Palatino Linotype" w:cs="Arial"/>
        </w:rPr>
      </w:pPr>
      <w:r w:rsidRPr="002734B7">
        <w:rPr>
          <w:rFonts w:ascii="Palatino Linotype" w:hAnsi="Palatino Linotype" w:cs="Arial"/>
        </w:rPr>
        <w:lastRenderedPageBreak/>
        <w:t>P</w:t>
      </w:r>
      <w:r w:rsidR="002E67B6" w:rsidRPr="002734B7">
        <w:rPr>
          <w:rFonts w:ascii="Palatino Linotype" w:hAnsi="Palatino Linotype" w:cs="Arial"/>
          <w:bCs/>
        </w:rPr>
        <w:t>or su parte, el artículo 125 de la Ley Orgánica Municipal dispone que los municipios tendrán a su cargo la prestación</w:t>
      </w:r>
      <w:r w:rsidR="002E67B6" w:rsidRPr="002734B7">
        <w:rPr>
          <w:rFonts w:ascii="Palatino Linotype" w:hAnsi="Palatino Linotype" w:cs="Arial"/>
        </w:rPr>
        <w:t>, explotación,</w:t>
      </w:r>
      <w:r w:rsidR="002E67B6" w:rsidRPr="002734B7">
        <w:rPr>
          <w:rFonts w:ascii="Palatino Linotype" w:hAnsi="Palatino Linotype" w:cs="Arial"/>
          <w:bCs/>
        </w:rPr>
        <w:t xml:space="preserve"> </w:t>
      </w:r>
      <w:r w:rsidR="002E67B6" w:rsidRPr="002734B7">
        <w:rPr>
          <w:rFonts w:ascii="Palatino Linotype" w:hAnsi="Palatino Linotype" w:cs="Arial"/>
        </w:rPr>
        <w:t xml:space="preserve">administración y conservación de los servicios públicos municipales, de entre los cuales se encuentra el de limpia y disposición de desechos. </w:t>
      </w:r>
    </w:p>
    <w:p w:rsidR="00A24361" w:rsidRPr="002734B7" w:rsidRDefault="00A24361" w:rsidP="00A24361">
      <w:pPr>
        <w:spacing w:line="360" w:lineRule="auto"/>
        <w:ind w:right="51"/>
        <w:jc w:val="both"/>
        <w:rPr>
          <w:rFonts w:ascii="Palatino Linotype" w:eastAsia="Palatino Linotype" w:hAnsi="Palatino Linotype" w:cs="Palatino Linotype"/>
        </w:rPr>
      </w:pPr>
      <w:r w:rsidRPr="002734B7">
        <w:rPr>
          <w:rFonts w:ascii="Palatino Linotype" w:hAnsi="Palatino Linotype" w:cs="Arial"/>
        </w:rPr>
        <w:t xml:space="preserve">En consecuencia, </w:t>
      </w:r>
      <w:r w:rsidRPr="002734B7">
        <w:rPr>
          <w:rFonts w:ascii="Palatino Linotype" w:eastAsia="Palatino Linotype" w:hAnsi="Palatino Linotype" w:cs="Palatino Linotype"/>
        </w:rPr>
        <w:t xml:space="preserve">la respuesta del </w:t>
      </w:r>
      <w:r w:rsidRPr="002734B7">
        <w:rPr>
          <w:rFonts w:ascii="Palatino Linotype" w:eastAsia="Palatino Linotype" w:hAnsi="Palatino Linotype" w:cs="Palatino Linotype"/>
          <w:b/>
        </w:rPr>
        <w:t>SUJETO OBLIGADO</w:t>
      </w:r>
      <w:r w:rsidRPr="002734B7">
        <w:rPr>
          <w:rFonts w:ascii="Palatino Linotype" w:eastAsia="Palatino Linotype" w:hAnsi="Palatino Linotype" w:cs="Palatino Linotype"/>
        </w:rPr>
        <w:t>,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A24361" w:rsidRPr="002734B7" w:rsidRDefault="00A24361" w:rsidP="00A24361">
      <w:pPr>
        <w:spacing w:line="360" w:lineRule="auto"/>
        <w:ind w:right="51"/>
        <w:jc w:val="both"/>
        <w:rPr>
          <w:rFonts w:ascii="Palatino Linotype" w:eastAsia="Palatino Linotype" w:hAnsi="Palatino Linotype" w:cs="Palatino Linotype"/>
          <w:lang w:eastAsia="en-US"/>
        </w:rPr>
      </w:pPr>
    </w:p>
    <w:p w:rsidR="00A24361" w:rsidRPr="002734B7" w:rsidRDefault="00A24361" w:rsidP="00A24361">
      <w:pPr>
        <w:spacing w:before="80" w:after="240"/>
        <w:ind w:left="567" w:right="900"/>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rPr>
        <w:t xml:space="preserve">“Congruencia y exhaustividad. Sus alcances para garantizar el derecho de acceso a la información. </w:t>
      </w:r>
      <w:r w:rsidRPr="002734B7">
        <w:rPr>
          <w:rFonts w:ascii="Palatino Linotype" w:eastAsia="Palatino Linotype" w:hAnsi="Palatino Linotype" w:cs="Palatino Linotype"/>
          <w:i/>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2734B7">
        <w:rPr>
          <w:rFonts w:ascii="Palatino Linotype" w:eastAsia="Palatino Linotype" w:hAnsi="Palatino Linotype" w:cs="Palatino Linotype"/>
          <w:b/>
          <w:i/>
        </w:rPr>
        <w:t>la congruencia implica que exista concordancia entre el requerimiento formulado por el particular y la respuesta proporcionada por el sujeto obligado</w:t>
      </w:r>
      <w:r w:rsidRPr="002734B7">
        <w:rPr>
          <w:rFonts w:ascii="Palatino Linotype" w:eastAsia="Palatino Linotype" w:hAnsi="Palatino Linotype" w:cs="Palatino Linotype"/>
          <w:i/>
        </w:rPr>
        <w:t xml:space="preserve">; mientras que </w:t>
      </w:r>
      <w:r w:rsidRPr="002734B7">
        <w:rPr>
          <w:rFonts w:ascii="Palatino Linotype" w:eastAsia="Palatino Linotype" w:hAnsi="Palatino Linotype" w:cs="Palatino Linotype"/>
          <w:b/>
          <w:i/>
        </w:rPr>
        <w:t>la exhaustividad significa que dicha respuesta se refiera expresamente a cada uno de los puntos solicitados</w:t>
      </w:r>
      <w:r w:rsidRPr="002734B7">
        <w:rPr>
          <w:rFonts w:ascii="Palatino Linotype" w:eastAsia="Palatino Linotype" w:hAnsi="Palatino Linotype" w:cs="Palatino Linotype"/>
          <w:i/>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A24361" w:rsidRPr="002734B7" w:rsidRDefault="007F52B4" w:rsidP="00A24361">
      <w:pPr>
        <w:spacing w:line="360" w:lineRule="auto"/>
        <w:jc w:val="both"/>
        <w:rPr>
          <w:rFonts w:ascii="Palatino Linotype" w:eastAsia="Palatino Linotype" w:hAnsi="Palatino Linotype" w:cs="Palatino Linotype"/>
        </w:rPr>
      </w:pPr>
      <w:r w:rsidRPr="002734B7">
        <w:rPr>
          <w:rFonts w:ascii="Palatino Linotype" w:hAnsi="Palatino Linotype"/>
        </w:rPr>
        <w:t xml:space="preserve">Razones por las cuales, lo procedente es ordenar </w:t>
      </w:r>
      <w:r w:rsidR="00A24361" w:rsidRPr="002734B7">
        <w:rPr>
          <w:rFonts w:ascii="Palatino Linotype" w:hAnsi="Palatino Linotype"/>
        </w:rPr>
        <w:t xml:space="preserve">el documento en donde conste el </w:t>
      </w:r>
      <w:r w:rsidR="00A24361" w:rsidRPr="002734B7">
        <w:rPr>
          <w:rFonts w:ascii="Palatino Linotype" w:eastAsia="Palatino Linotype" w:hAnsi="Palatino Linotype" w:cs="Palatino Linotype"/>
        </w:rPr>
        <w:t xml:space="preserve">mecanismo que se emplea para la recolección y procesamiento de la basura, vigente </w:t>
      </w:r>
      <w:r w:rsidR="00A24361" w:rsidRPr="002734B7">
        <w:rPr>
          <w:rFonts w:ascii="Palatino Linotype" w:eastAsia="Palatino Linotype" w:hAnsi="Palatino Linotype" w:cs="Palatino Linotype"/>
        </w:rPr>
        <w:lastRenderedPageBreak/>
        <w:t xml:space="preserve">al primero de abril del año dos mil veintidós y de ser procedente en versión pública conforme a lo señalado en el considerando quinto del presente fallo. </w:t>
      </w:r>
    </w:p>
    <w:p w:rsidR="00A24361" w:rsidRPr="002734B7" w:rsidRDefault="00A24361" w:rsidP="008F10A7">
      <w:pPr>
        <w:spacing w:line="360" w:lineRule="auto"/>
        <w:jc w:val="both"/>
        <w:rPr>
          <w:rFonts w:ascii="Palatino Linotype" w:eastAsia="Palatino Linotype" w:hAnsi="Palatino Linotype" w:cs="Palatino Linotype"/>
          <w:b/>
        </w:rPr>
      </w:pPr>
    </w:p>
    <w:p w:rsidR="008F10A7" w:rsidRPr="002734B7" w:rsidRDefault="008F10A7" w:rsidP="008F10A7">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b/>
        </w:rPr>
        <w:t xml:space="preserve">Quinto. Versión Pública. </w:t>
      </w:r>
      <w:r w:rsidRPr="002734B7">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2734B7">
        <w:rPr>
          <w:rFonts w:ascii="Palatino Linotype" w:eastAsia="Palatino Linotype" w:hAnsi="Palatino Linotype" w:cs="Palatino Linotype"/>
          <w:b/>
        </w:rPr>
        <w:t>RECURRENTE</w:t>
      </w:r>
      <w:r w:rsidRPr="002734B7">
        <w:rPr>
          <w:rFonts w:ascii="Palatino Linotype" w:eastAsia="Palatino Linotype" w:hAnsi="Palatino Linotype" w:cs="Palatino Linotype"/>
        </w:rPr>
        <w:t xml:space="preserve"> sin menoscabar el derecho a la protección de los datos personales de terceros.</w:t>
      </w:r>
    </w:p>
    <w:p w:rsidR="008F10A7" w:rsidRPr="002734B7" w:rsidRDefault="008F10A7" w:rsidP="008F10A7">
      <w:pPr>
        <w:spacing w:line="360" w:lineRule="auto"/>
        <w:jc w:val="both"/>
        <w:rPr>
          <w:rFonts w:ascii="Palatino Linotype" w:eastAsia="Palatino Linotype" w:hAnsi="Palatino Linotype" w:cs="Palatino Linotype"/>
        </w:rPr>
      </w:pPr>
    </w:p>
    <w:p w:rsidR="008F10A7" w:rsidRPr="002734B7" w:rsidRDefault="008F10A7" w:rsidP="008F10A7">
      <w:pPr>
        <w:spacing w:after="240" w:line="360" w:lineRule="auto"/>
        <w:ind w:right="50"/>
        <w:jc w:val="both"/>
        <w:rPr>
          <w:rFonts w:ascii="Palatino Linotype" w:eastAsia="Palatino Linotype" w:hAnsi="Palatino Linotype" w:cs="Palatino Linotype"/>
        </w:rPr>
      </w:pPr>
      <w:r w:rsidRPr="002734B7">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8F10A7" w:rsidRPr="002734B7" w:rsidRDefault="008F10A7" w:rsidP="008F10A7">
      <w:pPr>
        <w:ind w:left="993" w:right="1041"/>
        <w:jc w:val="both"/>
        <w:rPr>
          <w:rFonts w:ascii="Palatino Linotype" w:eastAsia="Palatino Linotype" w:hAnsi="Palatino Linotype" w:cs="Palatino Linotype"/>
          <w:b/>
          <w:i/>
          <w:sz w:val="22"/>
          <w:szCs w:val="22"/>
        </w:rPr>
      </w:pPr>
      <w:r w:rsidRPr="002734B7">
        <w:rPr>
          <w:rFonts w:ascii="Palatino Linotype" w:eastAsia="Palatino Linotype" w:hAnsi="Palatino Linotype" w:cs="Palatino Linotype"/>
          <w:b/>
          <w:i/>
          <w:sz w:val="22"/>
          <w:szCs w:val="22"/>
        </w:rPr>
        <w:t xml:space="preserve"> “Artículo 3. Para los efectos de la presente Ley se entenderá por:</w:t>
      </w:r>
    </w:p>
    <w:p w:rsidR="008F10A7" w:rsidRPr="002734B7" w:rsidRDefault="008F10A7" w:rsidP="008F10A7">
      <w:pPr>
        <w:ind w:left="993" w:right="1041"/>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IX. Datos personales:</w:t>
      </w:r>
      <w:r w:rsidRPr="002734B7">
        <w:rPr>
          <w:rFonts w:ascii="Palatino Linotype" w:eastAsia="Palatino Linotype" w:hAnsi="Palatino Linotype" w:cs="Palatino Linotype"/>
          <w:i/>
          <w:sz w:val="22"/>
          <w:szCs w:val="22"/>
        </w:rPr>
        <w:t xml:space="preserve"> </w:t>
      </w:r>
      <w:r w:rsidRPr="002734B7">
        <w:rPr>
          <w:rFonts w:ascii="Palatino Linotype" w:eastAsia="Palatino Linotype" w:hAnsi="Palatino Linotype" w:cs="Palatino Linotype"/>
          <w:b/>
          <w:i/>
          <w:sz w:val="22"/>
          <w:szCs w:val="22"/>
        </w:rPr>
        <w:t>La información concerniente a una persona, identificada o identificable</w:t>
      </w:r>
      <w:r w:rsidRPr="002734B7">
        <w:rPr>
          <w:rFonts w:ascii="Palatino Linotype" w:eastAsia="Palatino Linotype" w:hAnsi="Palatino Linotype" w:cs="Palatino Linotype"/>
          <w:i/>
          <w:sz w:val="22"/>
          <w:szCs w:val="22"/>
        </w:rPr>
        <w:t xml:space="preserve"> según lo dispuesto por la Ley de Protección de Datos Personales del Estado de México;</w:t>
      </w:r>
    </w:p>
    <w:p w:rsidR="008F10A7" w:rsidRPr="002734B7" w:rsidRDefault="008F10A7" w:rsidP="008F10A7">
      <w:pPr>
        <w:ind w:left="993" w:right="1041"/>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XX. Información clasificada:</w:t>
      </w:r>
      <w:r w:rsidRPr="002734B7">
        <w:rPr>
          <w:rFonts w:ascii="Palatino Linotype" w:eastAsia="Palatino Linotype" w:hAnsi="Palatino Linotype" w:cs="Palatino Linotype"/>
          <w:i/>
          <w:sz w:val="22"/>
          <w:szCs w:val="22"/>
        </w:rPr>
        <w:t xml:space="preserve"> Aquella considerada por la presente Ley como reservada o confidencial;</w:t>
      </w:r>
    </w:p>
    <w:p w:rsidR="008F10A7" w:rsidRPr="002734B7" w:rsidRDefault="008F10A7" w:rsidP="008F10A7">
      <w:pPr>
        <w:ind w:left="993" w:right="1041"/>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XXXII. Protección de Datos Personales:</w:t>
      </w:r>
      <w:r w:rsidRPr="002734B7">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8F10A7" w:rsidRPr="002734B7" w:rsidRDefault="008F10A7" w:rsidP="008F10A7">
      <w:pPr>
        <w:ind w:left="993" w:right="1041"/>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XLV. Versión pública</w:t>
      </w:r>
      <w:r w:rsidRPr="002734B7">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8F10A7" w:rsidRPr="002734B7" w:rsidRDefault="008F10A7" w:rsidP="008F10A7">
      <w:pPr>
        <w:ind w:left="993" w:right="1041"/>
        <w:jc w:val="both"/>
        <w:rPr>
          <w:rFonts w:ascii="Palatino Linotype" w:eastAsia="Palatino Linotype" w:hAnsi="Palatino Linotype" w:cs="Palatino Linotype"/>
          <w:i/>
          <w:sz w:val="22"/>
          <w:szCs w:val="22"/>
        </w:rPr>
      </w:pPr>
    </w:p>
    <w:p w:rsidR="008F10A7" w:rsidRPr="002734B7" w:rsidRDefault="008F10A7" w:rsidP="008F10A7">
      <w:pPr>
        <w:ind w:left="993" w:right="1041"/>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“Artículo 6.</w:t>
      </w:r>
      <w:r w:rsidRPr="002734B7">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8F10A7" w:rsidRPr="002734B7" w:rsidRDefault="008F10A7" w:rsidP="008F10A7">
      <w:pPr>
        <w:ind w:left="993" w:right="1041"/>
        <w:jc w:val="both"/>
        <w:rPr>
          <w:rFonts w:ascii="Palatino Linotype" w:eastAsia="Palatino Linotype" w:hAnsi="Palatino Linotype" w:cs="Palatino Linotype"/>
          <w:i/>
          <w:sz w:val="22"/>
          <w:szCs w:val="22"/>
        </w:rPr>
      </w:pPr>
    </w:p>
    <w:p w:rsidR="008F10A7" w:rsidRPr="002734B7" w:rsidRDefault="008F10A7" w:rsidP="008F10A7">
      <w:pPr>
        <w:ind w:left="993" w:right="1041"/>
        <w:jc w:val="both"/>
        <w:rPr>
          <w:rFonts w:ascii="Palatino Linotype" w:eastAsia="Palatino Linotype" w:hAnsi="Palatino Linotype" w:cs="Palatino Linotype"/>
          <w:b/>
          <w:i/>
          <w:sz w:val="22"/>
          <w:szCs w:val="22"/>
        </w:rPr>
      </w:pPr>
      <w:r w:rsidRPr="002734B7">
        <w:rPr>
          <w:rFonts w:ascii="Palatino Linotype" w:eastAsia="Palatino Linotype" w:hAnsi="Palatino Linotype" w:cs="Palatino Linotype"/>
          <w:b/>
          <w:i/>
          <w:sz w:val="22"/>
          <w:szCs w:val="22"/>
        </w:rPr>
        <w:t>“Artículo 137.</w:t>
      </w:r>
      <w:r w:rsidRPr="002734B7">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F10A7" w:rsidRPr="002734B7" w:rsidRDefault="008F10A7" w:rsidP="008F10A7">
      <w:pPr>
        <w:ind w:left="993" w:right="1041"/>
        <w:jc w:val="both"/>
        <w:rPr>
          <w:rFonts w:ascii="Palatino Linotype" w:eastAsia="Palatino Linotype" w:hAnsi="Palatino Linotype" w:cs="Palatino Linotype"/>
          <w:b/>
          <w:i/>
          <w:sz w:val="22"/>
          <w:szCs w:val="22"/>
        </w:rPr>
      </w:pPr>
    </w:p>
    <w:p w:rsidR="008F10A7" w:rsidRPr="002734B7" w:rsidRDefault="008F10A7" w:rsidP="008F10A7">
      <w:pPr>
        <w:ind w:left="993" w:right="1041"/>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“Artículo 143</w:t>
      </w:r>
      <w:r w:rsidRPr="002734B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8F10A7" w:rsidRPr="002734B7" w:rsidRDefault="008F10A7" w:rsidP="008F10A7">
      <w:pPr>
        <w:ind w:left="993" w:right="1041"/>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I.</w:t>
      </w:r>
      <w:r w:rsidRPr="002734B7">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8F10A7" w:rsidRPr="002734B7" w:rsidRDefault="008F10A7" w:rsidP="008F10A7">
      <w:pPr>
        <w:ind w:left="993" w:right="1041"/>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8F10A7" w:rsidRPr="002734B7" w:rsidRDefault="008F10A7" w:rsidP="008F10A7">
      <w:pPr>
        <w:ind w:left="993" w:right="1041"/>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8F10A7" w:rsidRPr="002734B7" w:rsidRDefault="008F10A7" w:rsidP="008F10A7">
      <w:pPr>
        <w:ind w:left="993" w:right="1041"/>
        <w:jc w:val="both"/>
        <w:rPr>
          <w:rFonts w:ascii="Palatino Linotype" w:eastAsia="Palatino Linotype" w:hAnsi="Palatino Linotype" w:cs="Palatino Linotype"/>
          <w:i/>
          <w:sz w:val="22"/>
          <w:szCs w:val="22"/>
        </w:rPr>
      </w:pPr>
    </w:p>
    <w:p w:rsidR="008F10A7" w:rsidRPr="002734B7" w:rsidRDefault="008F10A7" w:rsidP="008F10A7">
      <w:pPr>
        <w:spacing w:line="360" w:lineRule="auto"/>
        <w:ind w:right="51"/>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2734B7">
        <w:rPr>
          <w:rFonts w:ascii="Palatino Linotype" w:eastAsia="Palatino Linotype" w:hAnsi="Palatino Linotype" w:cs="Palatino Linotype"/>
          <w:b/>
        </w:rPr>
        <w:t>RECURRENTE</w:t>
      </w:r>
      <w:r w:rsidRPr="002734B7">
        <w:rPr>
          <w:rFonts w:ascii="Palatino Linotype" w:eastAsia="Palatino Linotype" w:hAnsi="Palatino Linotype" w:cs="Palatino Linotype"/>
        </w:rPr>
        <w:t xml:space="preserve">, esto es, </w:t>
      </w:r>
      <w:r w:rsidRPr="002734B7">
        <w:rPr>
          <w:rFonts w:ascii="Palatino Linotype" w:eastAsia="Palatino Linotype" w:hAnsi="Palatino Linotype" w:cs="Palatino Linotype"/>
        </w:rPr>
        <w:lastRenderedPageBreak/>
        <w:t>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8F10A7" w:rsidRPr="002734B7" w:rsidRDefault="008F10A7" w:rsidP="008F10A7">
      <w:pPr>
        <w:spacing w:line="360" w:lineRule="auto"/>
        <w:ind w:right="51"/>
        <w:jc w:val="both"/>
        <w:rPr>
          <w:rFonts w:ascii="Palatino Linotype" w:eastAsia="Palatino Linotype" w:hAnsi="Palatino Linotype" w:cs="Palatino Linotype"/>
        </w:rPr>
      </w:pPr>
    </w:p>
    <w:p w:rsidR="008F10A7" w:rsidRPr="002734B7" w:rsidRDefault="008F10A7" w:rsidP="008F10A7">
      <w:pPr>
        <w:spacing w:line="360" w:lineRule="auto"/>
        <w:ind w:right="50"/>
        <w:jc w:val="both"/>
        <w:rPr>
          <w:rFonts w:ascii="Palatino Linotype" w:eastAsia="Palatino Linotype" w:hAnsi="Palatino Linotype" w:cs="Palatino Linotype"/>
        </w:rPr>
      </w:pPr>
      <w:r w:rsidRPr="002734B7">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8F10A7" w:rsidRPr="002734B7" w:rsidRDefault="008F10A7" w:rsidP="008F10A7">
      <w:pPr>
        <w:spacing w:line="360" w:lineRule="auto"/>
        <w:ind w:right="51"/>
        <w:jc w:val="both"/>
        <w:rPr>
          <w:rFonts w:ascii="Palatino Linotype" w:eastAsia="Palatino Linotype" w:hAnsi="Palatino Linotype" w:cs="Palatino Linotype"/>
        </w:rPr>
      </w:pPr>
    </w:p>
    <w:p w:rsidR="008F10A7" w:rsidRPr="002734B7" w:rsidRDefault="008F10A7" w:rsidP="008F10A7">
      <w:pPr>
        <w:spacing w:line="360" w:lineRule="auto"/>
        <w:ind w:right="51"/>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2734B7">
        <w:rPr>
          <w:rFonts w:ascii="Palatino Linotype" w:eastAsia="Palatino Linotype" w:hAnsi="Palatino Linotype" w:cs="Palatino Linotype"/>
          <w:b/>
        </w:rPr>
        <w:t>SUJETO OBLIGADO</w:t>
      </w:r>
      <w:r w:rsidRPr="002734B7">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8F10A7" w:rsidRPr="002734B7" w:rsidRDefault="008F10A7" w:rsidP="008F10A7">
      <w:pPr>
        <w:spacing w:line="360" w:lineRule="auto"/>
        <w:ind w:right="51"/>
        <w:jc w:val="both"/>
        <w:rPr>
          <w:rFonts w:ascii="Palatino Linotype" w:eastAsia="Palatino Linotype" w:hAnsi="Palatino Linotype" w:cs="Palatino Linotype"/>
        </w:rPr>
      </w:pPr>
    </w:p>
    <w:p w:rsidR="008F10A7" w:rsidRPr="002734B7" w:rsidRDefault="008F10A7" w:rsidP="008F10A7">
      <w:pPr>
        <w:ind w:left="992" w:right="1043"/>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“Artículo 49.</w:t>
      </w:r>
      <w:r w:rsidRPr="002734B7">
        <w:rPr>
          <w:rFonts w:ascii="Palatino Linotype" w:eastAsia="Palatino Linotype" w:hAnsi="Palatino Linotype" w:cs="Palatino Linotype"/>
          <w:i/>
          <w:sz w:val="22"/>
          <w:szCs w:val="22"/>
        </w:rPr>
        <w:t xml:space="preserve"> </w:t>
      </w:r>
      <w:r w:rsidRPr="002734B7">
        <w:rPr>
          <w:rFonts w:ascii="Palatino Linotype" w:eastAsia="Palatino Linotype" w:hAnsi="Palatino Linotype" w:cs="Palatino Linotype"/>
          <w:b/>
          <w:i/>
          <w:sz w:val="22"/>
          <w:szCs w:val="22"/>
        </w:rPr>
        <w:t>Los Comités de Transparencia</w:t>
      </w:r>
      <w:r w:rsidRPr="002734B7">
        <w:rPr>
          <w:rFonts w:ascii="Palatino Linotype" w:eastAsia="Palatino Linotype" w:hAnsi="Palatino Linotype" w:cs="Palatino Linotype"/>
          <w:i/>
          <w:sz w:val="22"/>
          <w:szCs w:val="22"/>
        </w:rPr>
        <w:t xml:space="preserve"> tendrán las siguientes atribuciones:</w:t>
      </w:r>
    </w:p>
    <w:p w:rsidR="008F10A7" w:rsidRPr="002734B7" w:rsidRDefault="008F10A7" w:rsidP="008F10A7">
      <w:pPr>
        <w:ind w:left="992" w:right="1043"/>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VIII. Aprobar, modificar o revocar la clasificación de la información</w:t>
      </w:r>
      <w:r w:rsidRPr="002734B7">
        <w:rPr>
          <w:rFonts w:ascii="Palatino Linotype" w:eastAsia="Palatino Linotype" w:hAnsi="Palatino Linotype" w:cs="Palatino Linotype"/>
          <w:i/>
          <w:sz w:val="22"/>
          <w:szCs w:val="22"/>
        </w:rPr>
        <w:t>…”</w:t>
      </w:r>
    </w:p>
    <w:p w:rsidR="008F10A7" w:rsidRPr="002734B7" w:rsidRDefault="008F10A7" w:rsidP="008F10A7">
      <w:pPr>
        <w:ind w:left="992" w:right="1043"/>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w:t>
      </w:r>
      <w:r w:rsidRPr="002734B7">
        <w:rPr>
          <w:rFonts w:ascii="Palatino Linotype" w:eastAsia="Palatino Linotype" w:hAnsi="Palatino Linotype" w:cs="Palatino Linotype"/>
          <w:b/>
          <w:i/>
          <w:sz w:val="22"/>
          <w:szCs w:val="22"/>
        </w:rPr>
        <w:t>Artículo 53.</w:t>
      </w:r>
      <w:r w:rsidRPr="002734B7">
        <w:rPr>
          <w:rFonts w:ascii="Palatino Linotype" w:eastAsia="Palatino Linotype" w:hAnsi="Palatino Linotype" w:cs="Palatino Linotype"/>
          <w:i/>
          <w:sz w:val="22"/>
          <w:szCs w:val="22"/>
        </w:rPr>
        <w:t xml:space="preserve"> Las </w:t>
      </w:r>
      <w:r w:rsidRPr="002734B7">
        <w:rPr>
          <w:rFonts w:ascii="Palatino Linotype" w:eastAsia="Palatino Linotype" w:hAnsi="Palatino Linotype" w:cs="Palatino Linotype"/>
          <w:b/>
          <w:i/>
          <w:sz w:val="22"/>
          <w:szCs w:val="22"/>
        </w:rPr>
        <w:t>Unidades de Transparencia</w:t>
      </w:r>
      <w:r w:rsidRPr="002734B7">
        <w:rPr>
          <w:rFonts w:ascii="Palatino Linotype" w:eastAsia="Palatino Linotype" w:hAnsi="Palatino Linotype" w:cs="Palatino Linotype"/>
          <w:i/>
          <w:sz w:val="22"/>
          <w:szCs w:val="22"/>
        </w:rPr>
        <w:t xml:space="preserve"> tendrán las siguientes </w:t>
      </w:r>
      <w:r w:rsidRPr="002734B7">
        <w:rPr>
          <w:rFonts w:ascii="Palatino Linotype" w:eastAsia="Palatino Linotype" w:hAnsi="Palatino Linotype" w:cs="Palatino Linotype"/>
          <w:b/>
          <w:i/>
          <w:sz w:val="22"/>
          <w:szCs w:val="22"/>
        </w:rPr>
        <w:t>funciones</w:t>
      </w:r>
      <w:r w:rsidRPr="002734B7">
        <w:rPr>
          <w:rFonts w:ascii="Palatino Linotype" w:eastAsia="Palatino Linotype" w:hAnsi="Palatino Linotype" w:cs="Palatino Linotype"/>
          <w:i/>
          <w:sz w:val="22"/>
          <w:szCs w:val="22"/>
        </w:rPr>
        <w:t>:</w:t>
      </w:r>
    </w:p>
    <w:p w:rsidR="008F10A7" w:rsidRPr="002734B7" w:rsidRDefault="008F10A7" w:rsidP="008F10A7">
      <w:pPr>
        <w:ind w:left="992" w:right="1043"/>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X. Presentar ante el Comité, el proyecto de clasificación de información</w:t>
      </w:r>
      <w:r w:rsidRPr="002734B7">
        <w:rPr>
          <w:rFonts w:ascii="Palatino Linotype" w:eastAsia="Palatino Linotype" w:hAnsi="Palatino Linotype" w:cs="Palatino Linotype"/>
          <w:i/>
          <w:sz w:val="22"/>
          <w:szCs w:val="22"/>
        </w:rPr>
        <w:t xml:space="preserve">…” </w:t>
      </w:r>
    </w:p>
    <w:p w:rsidR="008F10A7" w:rsidRPr="002734B7" w:rsidRDefault="008F10A7" w:rsidP="008F10A7">
      <w:pPr>
        <w:ind w:left="992" w:right="1043"/>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lastRenderedPageBreak/>
        <w:t>“Artículo 59.</w:t>
      </w:r>
      <w:r w:rsidRPr="002734B7">
        <w:rPr>
          <w:rFonts w:ascii="Palatino Linotype" w:eastAsia="Palatino Linotype" w:hAnsi="Palatino Linotype" w:cs="Palatino Linotype"/>
          <w:i/>
          <w:sz w:val="22"/>
          <w:szCs w:val="22"/>
        </w:rPr>
        <w:t xml:space="preserve"> Los </w:t>
      </w:r>
      <w:r w:rsidRPr="002734B7">
        <w:rPr>
          <w:rFonts w:ascii="Palatino Linotype" w:eastAsia="Palatino Linotype" w:hAnsi="Palatino Linotype" w:cs="Palatino Linotype"/>
          <w:b/>
          <w:i/>
          <w:sz w:val="22"/>
          <w:szCs w:val="22"/>
        </w:rPr>
        <w:t>servidores públicos habilitados</w:t>
      </w:r>
      <w:r w:rsidRPr="002734B7">
        <w:rPr>
          <w:rFonts w:ascii="Palatino Linotype" w:eastAsia="Palatino Linotype" w:hAnsi="Palatino Linotype" w:cs="Palatino Linotype"/>
          <w:i/>
          <w:sz w:val="22"/>
          <w:szCs w:val="22"/>
        </w:rPr>
        <w:t xml:space="preserve"> tendrán las </w:t>
      </w:r>
      <w:r w:rsidRPr="002734B7">
        <w:rPr>
          <w:rFonts w:ascii="Palatino Linotype" w:eastAsia="Palatino Linotype" w:hAnsi="Palatino Linotype" w:cs="Palatino Linotype"/>
          <w:b/>
          <w:i/>
          <w:sz w:val="22"/>
          <w:szCs w:val="22"/>
        </w:rPr>
        <w:t>funciones</w:t>
      </w:r>
      <w:r w:rsidRPr="002734B7">
        <w:rPr>
          <w:rFonts w:ascii="Palatino Linotype" w:eastAsia="Palatino Linotype" w:hAnsi="Palatino Linotype" w:cs="Palatino Linotype"/>
          <w:i/>
          <w:sz w:val="22"/>
          <w:szCs w:val="22"/>
        </w:rPr>
        <w:t xml:space="preserve"> siguientes:</w:t>
      </w:r>
    </w:p>
    <w:p w:rsidR="008F10A7" w:rsidRPr="002734B7" w:rsidRDefault="008F10A7" w:rsidP="008F10A7">
      <w:pPr>
        <w:ind w:left="992" w:right="1043"/>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2734B7">
        <w:rPr>
          <w:rFonts w:ascii="Palatino Linotype" w:eastAsia="Palatino Linotype" w:hAnsi="Palatino Linotype" w:cs="Palatino Linotype"/>
          <w:i/>
          <w:sz w:val="22"/>
          <w:szCs w:val="22"/>
        </w:rPr>
        <w:t>, la cual tendrá los fundamentos y argumentos en que se basa dicha propuesta…” (Sic)</w:t>
      </w:r>
    </w:p>
    <w:p w:rsidR="008F10A7" w:rsidRPr="002734B7" w:rsidRDefault="008F10A7" w:rsidP="008F10A7">
      <w:pPr>
        <w:ind w:left="992" w:right="1043"/>
        <w:jc w:val="both"/>
        <w:rPr>
          <w:rFonts w:ascii="Palatino Linotype" w:eastAsia="Palatino Linotype" w:hAnsi="Palatino Linotype" w:cs="Palatino Linotype"/>
          <w:i/>
          <w:sz w:val="22"/>
          <w:szCs w:val="22"/>
        </w:rPr>
      </w:pPr>
    </w:p>
    <w:p w:rsidR="008F10A7" w:rsidRPr="002734B7" w:rsidRDefault="008F10A7" w:rsidP="008F10A7">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8F10A7" w:rsidRPr="002734B7" w:rsidRDefault="008F10A7" w:rsidP="008F10A7">
      <w:pPr>
        <w:spacing w:line="360" w:lineRule="auto"/>
        <w:jc w:val="both"/>
        <w:rPr>
          <w:rFonts w:ascii="Palatino Linotype" w:eastAsia="Palatino Linotype" w:hAnsi="Palatino Linotype" w:cs="Palatino Linotype"/>
        </w:rPr>
      </w:pPr>
    </w:p>
    <w:p w:rsidR="008F10A7" w:rsidRPr="002734B7" w:rsidRDefault="008F10A7" w:rsidP="008F10A7">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8F10A7" w:rsidRPr="002734B7" w:rsidRDefault="008F10A7" w:rsidP="008F10A7">
      <w:pPr>
        <w:spacing w:line="360" w:lineRule="auto"/>
        <w:jc w:val="both"/>
        <w:rPr>
          <w:rFonts w:ascii="Palatino Linotype" w:eastAsia="Palatino Linotype" w:hAnsi="Palatino Linotype" w:cs="Palatino Linotype"/>
        </w:rPr>
      </w:pPr>
    </w:p>
    <w:p w:rsidR="008F10A7" w:rsidRPr="002734B7" w:rsidRDefault="008F10A7" w:rsidP="008F10A7">
      <w:pPr>
        <w:spacing w:after="240"/>
        <w:ind w:left="993" w:right="1041"/>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w:t>
      </w:r>
      <w:r w:rsidRPr="002734B7">
        <w:rPr>
          <w:rFonts w:ascii="Palatino Linotype" w:eastAsia="Palatino Linotype" w:hAnsi="Palatino Linotype" w:cs="Palatino Linotype"/>
          <w:b/>
          <w:i/>
          <w:sz w:val="22"/>
          <w:szCs w:val="22"/>
        </w:rPr>
        <w:t>Artículo 149.</w:t>
      </w:r>
      <w:r w:rsidRPr="002734B7">
        <w:rPr>
          <w:rFonts w:ascii="Palatino Linotype" w:eastAsia="Palatino Linotype" w:hAnsi="Palatino Linotype" w:cs="Palatino Linotype"/>
          <w:i/>
          <w:sz w:val="22"/>
          <w:szCs w:val="22"/>
        </w:rPr>
        <w:t xml:space="preserve"> El </w:t>
      </w:r>
      <w:r w:rsidRPr="002734B7">
        <w:rPr>
          <w:rFonts w:ascii="Palatino Linotype" w:eastAsia="Palatino Linotype" w:hAnsi="Palatino Linotype" w:cs="Palatino Linotype"/>
          <w:b/>
          <w:i/>
          <w:sz w:val="22"/>
          <w:szCs w:val="22"/>
        </w:rPr>
        <w:t>acuerdo que clasifique la información como confidencial</w:t>
      </w:r>
      <w:r w:rsidRPr="002734B7">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8F10A7" w:rsidRPr="002734B7" w:rsidRDefault="008F10A7" w:rsidP="008F10A7">
      <w:pPr>
        <w:spacing w:before="240" w:line="360" w:lineRule="auto"/>
        <w:ind w:right="51"/>
        <w:jc w:val="both"/>
        <w:rPr>
          <w:rFonts w:ascii="Palatino Linotype" w:eastAsia="Palatino Linotype" w:hAnsi="Palatino Linotype" w:cs="Palatino Linotype"/>
          <w:i/>
          <w:sz w:val="22"/>
          <w:szCs w:val="22"/>
        </w:rPr>
      </w:pPr>
    </w:p>
    <w:p w:rsidR="008F10A7" w:rsidRPr="002734B7" w:rsidRDefault="008F10A7" w:rsidP="008F10A7">
      <w:pPr>
        <w:spacing w:line="360" w:lineRule="auto"/>
        <w:ind w:right="51"/>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Es decir, el </w:t>
      </w:r>
      <w:r w:rsidRPr="002734B7">
        <w:rPr>
          <w:rFonts w:ascii="Palatino Linotype" w:eastAsia="Palatino Linotype" w:hAnsi="Palatino Linotype" w:cs="Palatino Linotype"/>
          <w:b/>
        </w:rPr>
        <w:t>SUJETO OBLIGADO</w:t>
      </w:r>
      <w:r w:rsidRPr="002734B7">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w:t>
      </w:r>
      <w:r w:rsidRPr="002734B7">
        <w:rPr>
          <w:rFonts w:ascii="Palatino Linotype" w:eastAsia="Palatino Linotype" w:hAnsi="Palatino Linotype" w:cs="Palatino Linotype"/>
        </w:rPr>
        <w:lastRenderedPageBreak/>
        <w:t>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8F10A7" w:rsidRPr="002734B7" w:rsidRDefault="008F10A7" w:rsidP="008F10A7">
      <w:pPr>
        <w:spacing w:line="360" w:lineRule="auto"/>
        <w:ind w:right="51"/>
        <w:jc w:val="both"/>
        <w:rPr>
          <w:rFonts w:ascii="Palatino Linotype" w:eastAsia="Palatino Linotype" w:hAnsi="Palatino Linotype" w:cs="Palatino Linotype"/>
        </w:rPr>
      </w:pPr>
    </w:p>
    <w:p w:rsidR="008F10A7" w:rsidRPr="002734B7" w:rsidRDefault="008F10A7" w:rsidP="008F10A7">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2734B7">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2734B7">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8F10A7" w:rsidRPr="002734B7" w:rsidRDefault="008F10A7" w:rsidP="008F10A7">
      <w:pPr>
        <w:ind w:left="709" w:right="709"/>
        <w:jc w:val="both"/>
        <w:rPr>
          <w:rFonts w:ascii="Palatino Linotype" w:eastAsia="Palatino Linotype" w:hAnsi="Palatino Linotype" w:cs="Palatino Linotype"/>
          <w:b/>
          <w:i/>
          <w:sz w:val="22"/>
          <w:szCs w:val="22"/>
        </w:rPr>
      </w:pPr>
    </w:p>
    <w:p w:rsidR="008F10A7" w:rsidRPr="002734B7" w:rsidRDefault="008F10A7" w:rsidP="008F10A7">
      <w:pPr>
        <w:ind w:left="709" w:right="709"/>
        <w:jc w:val="both"/>
        <w:rPr>
          <w:rFonts w:ascii="Palatino Linotype" w:eastAsia="Palatino Linotype" w:hAnsi="Palatino Linotype" w:cs="Palatino Linotype"/>
          <w:b/>
          <w:i/>
          <w:sz w:val="22"/>
          <w:szCs w:val="22"/>
        </w:rPr>
      </w:pPr>
      <w:r w:rsidRPr="002734B7">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w:t>
      </w:r>
      <w:r w:rsidRPr="002734B7">
        <w:rPr>
          <w:rFonts w:ascii="Palatino Linotype" w:eastAsia="Palatino Linotype" w:hAnsi="Palatino Linotype" w:cs="Palatino Linotype"/>
          <w:b/>
          <w:i/>
          <w:sz w:val="22"/>
          <w:szCs w:val="22"/>
        </w:rPr>
        <w:t>Segundo.-</w:t>
      </w:r>
      <w:r w:rsidRPr="002734B7">
        <w:rPr>
          <w:rFonts w:ascii="Palatino Linotype" w:eastAsia="Palatino Linotype" w:hAnsi="Palatino Linotype" w:cs="Palatino Linotype"/>
          <w:i/>
          <w:sz w:val="22"/>
          <w:szCs w:val="22"/>
        </w:rPr>
        <w:t xml:space="preserve"> Para efectos de los presentes Lineamientos Generales, se entenderá por:</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XVIII.</w:t>
      </w:r>
      <w:r w:rsidRPr="002734B7">
        <w:rPr>
          <w:rFonts w:ascii="Palatino Linotype" w:eastAsia="Palatino Linotype" w:hAnsi="Palatino Linotype" w:cs="Palatino Linotype"/>
          <w:i/>
          <w:sz w:val="22"/>
          <w:szCs w:val="22"/>
        </w:rPr>
        <w:t xml:space="preserve"> </w:t>
      </w:r>
      <w:r w:rsidRPr="002734B7">
        <w:rPr>
          <w:rFonts w:ascii="Palatino Linotype" w:eastAsia="Palatino Linotype" w:hAnsi="Palatino Linotype" w:cs="Palatino Linotype"/>
          <w:b/>
          <w:i/>
          <w:sz w:val="22"/>
          <w:szCs w:val="22"/>
        </w:rPr>
        <w:t>Versión pública:</w:t>
      </w:r>
      <w:r w:rsidRPr="002734B7">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w:t>
      </w:r>
      <w:r w:rsidRPr="002734B7">
        <w:rPr>
          <w:rFonts w:ascii="Palatino Linotype" w:eastAsia="Palatino Linotype" w:hAnsi="Palatino Linotype" w:cs="Palatino Linotype"/>
          <w:i/>
          <w:sz w:val="22"/>
          <w:szCs w:val="22"/>
        </w:rPr>
        <w:lastRenderedPageBreak/>
        <w:t xml:space="preserve">de éstas de manera genérica, </w:t>
      </w:r>
      <w:r w:rsidRPr="002734B7">
        <w:rPr>
          <w:rFonts w:ascii="Palatino Linotype" w:eastAsia="Palatino Linotype" w:hAnsi="Palatino Linotype" w:cs="Palatino Linotype"/>
          <w:b/>
          <w:i/>
          <w:sz w:val="22"/>
          <w:szCs w:val="22"/>
          <w:u w:val="single"/>
        </w:rPr>
        <w:t>fundando y motivando la</w:t>
      </w:r>
      <w:r w:rsidRPr="002734B7">
        <w:rPr>
          <w:rFonts w:ascii="Palatino Linotype" w:eastAsia="Palatino Linotype" w:hAnsi="Palatino Linotype" w:cs="Palatino Linotype"/>
          <w:i/>
          <w:sz w:val="22"/>
          <w:szCs w:val="22"/>
        </w:rPr>
        <w:t xml:space="preserve"> reserva o </w:t>
      </w:r>
      <w:r w:rsidRPr="002734B7">
        <w:rPr>
          <w:rFonts w:ascii="Palatino Linotype" w:eastAsia="Palatino Linotype" w:hAnsi="Palatino Linotype" w:cs="Palatino Linotype"/>
          <w:b/>
          <w:i/>
          <w:sz w:val="22"/>
          <w:szCs w:val="22"/>
          <w:u w:val="single"/>
        </w:rPr>
        <w:t>confidencialidad</w:t>
      </w:r>
      <w:r w:rsidRPr="002734B7">
        <w:rPr>
          <w:rFonts w:ascii="Palatino Linotype" w:eastAsia="Palatino Linotype" w:hAnsi="Palatino Linotype" w:cs="Palatino Linotype"/>
          <w:i/>
          <w:sz w:val="22"/>
          <w:szCs w:val="22"/>
        </w:rPr>
        <w:t>, a través de la resolución que para tal efecto emita el Comité de Transparencia.</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Cuarto.</w:t>
      </w:r>
      <w:r w:rsidRPr="002734B7">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Quinto.</w:t>
      </w:r>
      <w:r w:rsidRPr="002734B7">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Sexto.</w:t>
      </w:r>
      <w:r w:rsidRPr="002734B7">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Séptimo.</w:t>
      </w:r>
      <w:r w:rsidRPr="002734B7">
        <w:rPr>
          <w:rFonts w:ascii="Palatino Linotype" w:eastAsia="Palatino Linotype" w:hAnsi="Palatino Linotype" w:cs="Palatino Linotype"/>
          <w:i/>
          <w:sz w:val="22"/>
          <w:szCs w:val="22"/>
        </w:rPr>
        <w:t xml:space="preserve"> La clasificación de la información se llevará a cabo en el momento en que:</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I.</w:t>
      </w:r>
      <w:r w:rsidRPr="002734B7">
        <w:rPr>
          <w:rFonts w:ascii="Palatino Linotype" w:eastAsia="Palatino Linotype" w:hAnsi="Palatino Linotype" w:cs="Palatino Linotype"/>
          <w:i/>
          <w:sz w:val="22"/>
          <w:szCs w:val="22"/>
        </w:rPr>
        <w:t xml:space="preserve"> Se reciba una solicitud de acceso a la información;</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II.</w:t>
      </w:r>
      <w:r w:rsidRPr="002734B7">
        <w:rPr>
          <w:rFonts w:ascii="Palatino Linotype" w:eastAsia="Palatino Linotype" w:hAnsi="Palatino Linotype" w:cs="Palatino Linotype"/>
          <w:i/>
          <w:sz w:val="22"/>
          <w:szCs w:val="22"/>
        </w:rPr>
        <w:t xml:space="preserve"> Se determine mediante resolución de autoridad competente, o</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III.</w:t>
      </w:r>
      <w:r w:rsidRPr="002734B7">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Octavo.</w:t>
      </w:r>
      <w:r w:rsidRPr="002734B7">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Noveno.</w:t>
      </w:r>
      <w:r w:rsidRPr="002734B7">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Décimo.</w:t>
      </w:r>
      <w:r w:rsidRPr="002734B7">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Décimo primero.</w:t>
      </w:r>
      <w:r w:rsidRPr="002734B7">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w:t>
      </w:r>
    </w:p>
    <w:p w:rsidR="008F10A7" w:rsidRPr="002734B7" w:rsidRDefault="008F10A7" w:rsidP="008F10A7">
      <w:pPr>
        <w:ind w:left="709" w:right="709"/>
        <w:jc w:val="center"/>
        <w:rPr>
          <w:rFonts w:ascii="Palatino Linotype" w:eastAsia="Palatino Linotype" w:hAnsi="Palatino Linotype" w:cs="Palatino Linotype"/>
          <w:b/>
          <w:i/>
          <w:sz w:val="22"/>
          <w:szCs w:val="22"/>
        </w:rPr>
      </w:pPr>
      <w:r w:rsidRPr="002734B7">
        <w:rPr>
          <w:rFonts w:ascii="Palatino Linotype" w:eastAsia="Palatino Linotype" w:hAnsi="Palatino Linotype" w:cs="Palatino Linotype"/>
          <w:b/>
          <w:i/>
          <w:sz w:val="22"/>
          <w:szCs w:val="22"/>
        </w:rPr>
        <w:t>CAPÍTULO VIII</w:t>
      </w:r>
    </w:p>
    <w:p w:rsidR="008F10A7" w:rsidRPr="002734B7" w:rsidRDefault="008F10A7" w:rsidP="008F10A7">
      <w:pPr>
        <w:ind w:left="709" w:right="709"/>
        <w:jc w:val="center"/>
        <w:rPr>
          <w:rFonts w:ascii="Palatino Linotype" w:eastAsia="Palatino Linotype" w:hAnsi="Palatino Linotype" w:cs="Palatino Linotype"/>
          <w:b/>
          <w:i/>
          <w:sz w:val="22"/>
          <w:szCs w:val="22"/>
        </w:rPr>
      </w:pPr>
      <w:r w:rsidRPr="002734B7">
        <w:rPr>
          <w:rFonts w:ascii="Palatino Linotype" w:eastAsia="Palatino Linotype" w:hAnsi="Palatino Linotype" w:cs="Palatino Linotype"/>
          <w:b/>
          <w:i/>
          <w:sz w:val="22"/>
          <w:szCs w:val="22"/>
        </w:rPr>
        <w:t>DE LA LEYENDA DE CLASIFICACIÓN</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 xml:space="preserve">Quincuagésimo. </w:t>
      </w:r>
      <w:r w:rsidRPr="002734B7">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2734B7">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8F10A7" w:rsidRPr="002734B7" w:rsidRDefault="008F10A7" w:rsidP="008F10A7">
      <w:pPr>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i/>
          <w:sz w:val="22"/>
          <w:szCs w:val="22"/>
        </w:rPr>
        <w:t>[…]</w:t>
      </w:r>
    </w:p>
    <w:p w:rsidR="008F10A7" w:rsidRPr="002734B7" w:rsidRDefault="008F10A7" w:rsidP="008F10A7">
      <w:pPr>
        <w:spacing w:after="160"/>
        <w:ind w:left="709" w:right="709"/>
        <w:jc w:val="both"/>
        <w:rPr>
          <w:rFonts w:ascii="Palatino Linotype" w:eastAsia="Palatino Linotype" w:hAnsi="Palatino Linotype" w:cs="Palatino Linotype"/>
          <w:i/>
          <w:sz w:val="22"/>
          <w:szCs w:val="22"/>
        </w:rPr>
      </w:pPr>
      <w:r w:rsidRPr="002734B7">
        <w:rPr>
          <w:rFonts w:ascii="Palatino Linotype" w:eastAsia="Palatino Linotype" w:hAnsi="Palatino Linotype" w:cs="Palatino Linotype"/>
          <w:b/>
          <w:i/>
          <w:sz w:val="22"/>
          <w:szCs w:val="22"/>
        </w:rPr>
        <w:t xml:space="preserve">Quincuagésimo tercero. </w:t>
      </w:r>
      <w:r w:rsidRPr="002734B7">
        <w:rPr>
          <w:rFonts w:ascii="Palatino Linotype" w:eastAsia="Palatino Linotype" w:hAnsi="Palatino Linotype" w:cs="Palatino Linotype"/>
          <w:b/>
          <w:i/>
          <w:sz w:val="22"/>
          <w:szCs w:val="22"/>
          <w:u w:val="single"/>
        </w:rPr>
        <w:t>El formato para señalar la clasificación parcial de un documento</w:t>
      </w:r>
      <w:r w:rsidRPr="002734B7">
        <w:rPr>
          <w:rFonts w:ascii="Palatino Linotype" w:eastAsia="Palatino Linotype" w:hAnsi="Palatino Linotype" w:cs="Palatino Linotype"/>
          <w:i/>
          <w:sz w:val="22"/>
          <w:szCs w:val="22"/>
        </w:rPr>
        <w:t>, es el siguiente:</w:t>
      </w:r>
    </w:p>
    <w:tbl>
      <w:tblPr>
        <w:tblStyle w:val="ac"/>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2734B7" w:rsidRPr="002734B7" w:rsidTr="008F10A7">
        <w:trPr>
          <w:jc w:val="center"/>
        </w:trPr>
        <w:tc>
          <w:tcPr>
            <w:tcW w:w="1159" w:type="dxa"/>
            <w:tcBorders>
              <w:top w:val="nil"/>
              <w:left w:val="nil"/>
              <w:bottom w:val="single" w:sz="4" w:space="0" w:color="000000"/>
              <w:right w:val="single" w:sz="4" w:space="0" w:color="000000"/>
            </w:tcBorders>
          </w:tcPr>
          <w:p w:rsidR="008F10A7" w:rsidRPr="002734B7" w:rsidRDefault="008F10A7" w:rsidP="008F10A7">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center"/>
              <w:rPr>
                <w:rFonts w:ascii="Palatino Linotype" w:eastAsia="Palatino Linotype" w:hAnsi="Palatino Linotype" w:cs="Palatino Linotype"/>
                <w:b/>
                <w:i/>
              </w:rPr>
            </w:pPr>
            <w:r w:rsidRPr="002734B7">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center"/>
              <w:rPr>
                <w:rFonts w:ascii="Palatino Linotype" w:eastAsia="Palatino Linotype" w:hAnsi="Palatino Linotype" w:cs="Palatino Linotype"/>
                <w:b/>
                <w:i/>
              </w:rPr>
            </w:pPr>
            <w:r w:rsidRPr="002734B7">
              <w:rPr>
                <w:rFonts w:ascii="Palatino Linotype" w:eastAsia="Palatino Linotype" w:hAnsi="Palatino Linotype" w:cs="Palatino Linotype"/>
                <w:b/>
                <w:i/>
              </w:rPr>
              <w:t>Dónde:</w:t>
            </w:r>
          </w:p>
        </w:tc>
      </w:tr>
      <w:tr w:rsidR="002734B7" w:rsidRPr="002734B7" w:rsidTr="008F10A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8F10A7" w:rsidRPr="002734B7" w:rsidRDefault="008F10A7" w:rsidP="008F10A7">
            <w:pPr>
              <w:jc w:val="center"/>
              <w:rPr>
                <w:rFonts w:ascii="Palatino Linotype" w:eastAsia="Palatino Linotype" w:hAnsi="Palatino Linotype" w:cs="Palatino Linotype"/>
                <w:b/>
                <w:i/>
              </w:rPr>
            </w:pPr>
            <w:r w:rsidRPr="002734B7">
              <w:rPr>
                <w:rFonts w:ascii="Palatino Linotype" w:eastAsia="Palatino Linotype" w:hAnsi="Palatino Linotype" w:cs="Palatino Linotype"/>
                <w:b/>
                <w:i/>
              </w:rPr>
              <w:lastRenderedPageBreak/>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center"/>
              <w:rPr>
                <w:rFonts w:ascii="Palatino Linotype" w:eastAsia="Palatino Linotype" w:hAnsi="Palatino Linotype" w:cs="Palatino Linotype"/>
                <w:i/>
              </w:rPr>
            </w:pPr>
            <w:r w:rsidRPr="002734B7">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both"/>
              <w:rPr>
                <w:rFonts w:ascii="Palatino Linotype" w:eastAsia="Palatino Linotype" w:hAnsi="Palatino Linotype" w:cs="Palatino Linotype"/>
                <w:i/>
              </w:rPr>
            </w:pPr>
            <w:r w:rsidRPr="002734B7">
              <w:rPr>
                <w:rFonts w:ascii="Palatino Linotype" w:eastAsia="Palatino Linotype" w:hAnsi="Palatino Linotype" w:cs="Palatino Linotype"/>
                <w:i/>
              </w:rPr>
              <w:t>Se anotará la fecha en la que el Comité de Transparencia confirmó la clasificación del documento, en su caso.</w:t>
            </w:r>
          </w:p>
        </w:tc>
      </w:tr>
      <w:tr w:rsidR="002734B7" w:rsidRPr="002734B7" w:rsidTr="008F10A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F10A7" w:rsidRPr="002734B7" w:rsidRDefault="008F10A7" w:rsidP="008F10A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center"/>
              <w:rPr>
                <w:rFonts w:ascii="Palatino Linotype" w:eastAsia="Palatino Linotype" w:hAnsi="Palatino Linotype" w:cs="Palatino Linotype"/>
                <w:i/>
              </w:rPr>
            </w:pPr>
            <w:r w:rsidRPr="002734B7">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both"/>
              <w:rPr>
                <w:rFonts w:ascii="Palatino Linotype" w:eastAsia="Palatino Linotype" w:hAnsi="Palatino Linotype" w:cs="Palatino Linotype"/>
                <w:i/>
              </w:rPr>
            </w:pPr>
            <w:r w:rsidRPr="002734B7">
              <w:rPr>
                <w:rFonts w:ascii="Palatino Linotype" w:eastAsia="Palatino Linotype" w:hAnsi="Palatino Linotype" w:cs="Palatino Linotype"/>
                <w:i/>
              </w:rPr>
              <w:t>Se señalará el nombre del área del cual es titular quien clasifica.</w:t>
            </w:r>
          </w:p>
        </w:tc>
      </w:tr>
      <w:tr w:rsidR="002734B7" w:rsidRPr="002734B7" w:rsidTr="008F10A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F10A7" w:rsidRPr="002734B7" w:rsidRDefault="008F10A7" w:rsidP="008F10A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center"/>
              <w:rPr>
                <w:rFonts w:ascii="Palatino Linotype" w:eastAsia="Palatino Linotype" w:hAnsi="Palatino Linotype" w:cs="Palatino Linotype"/>
                <w:i/>
              </w:rPr>
            </w:pPr>
            <w:r w:rsidRPr="002734B7">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both"/>
              <w:rPr>
                <w:rFonts w:ascii="Palatino Linotype" w:eastAsia="Palatino Linotype" w:hAnsi="Palatino Linotype" w:cs="Palatino Linotype"/>
                <w:i/>
              </w:rPr>
            </w:pPr>
            <w:r w:rsidRPr="002734B7">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2734B7">
              <w:rPr>
                <w:rFonts w:ascii="Palatino Linotype" w:eastAsia="Palatino Linotype" w:hAnsi="Palatino Linotype" w:cs="Palatino Linotype"/>
                <w:i/>
              </w:rPr>
              <w:t>anotarán</w:t>
            </w:r>
            <w:proofErr w:type="gramEnd"/>
            <w:r w:rsidRPr="002734B7">
              <w:rPr>
                <w:rFonts w:ascii="Palatino Linotype" w:eastAsia="Palatino Linotype" w:hAnsi="Palatino Linotype" w:cs="Palatino Linotype"/>
                <w:i/>
              </w:rPr>
              <w:t xml:space="preserve"> todas las páginas que lo conforman. Si el documento no contiene información reservada, se tachará este apartado.</w:t>
            </w:r>
          </w:p>
        </w:tc>
      </w:tr>
      <w:tr w:rsidR="002734B7" w:rsidRPr="002734B7" w:rsidTr="008F10A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F10A7" w:rsidRPr="002734B7" w:rsidRDefault="008F10A7" w:rsidP="008F10A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center"/>
              <w:rPr>
                <w:rFonts w:ascii="Palatino Linotype" w:eastAsia="Palatino Linotype" w:hAnsi="Palatino Linotype" w:cs="Palatino Linotype"/>
                <w:i/>
              </w:rPr>
            </w:pPr>
            <w:r w:rsidRPr="002734B7">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both"/>
              <w:rPr>
                <w:rFonts w:ascii="Palatino Linotype" w:eastAsia="Palatino Linotype" w:hAnsi="Palatino Linotype" w:cs="Palatino Linotype"/>
                <w:i/>
              </w:rPr>
            </w:pPr>
            <w:r w:rsidRPr="002734B7">
              <w:rPr>
                <w:rFonts w:ascii="Palatino Linotype" w:eastAsia="Palatino Linotype" w:hAnsi="Palatino Linotype" w:cs="Palatino Linotype"/>
                <w:i/>
              </w:rPr>
              <w:t>Se anotará el número de años o meses por los que se mantendrá el documento o las partes del mismo como reservado.</w:t>
            </w:r>
          </w:p>
        </w:tc>
      </w:tr>
      <w:tr w:rsidR="002734B7" w:rsidRPr="002734B7" w:rsidTr="008F10A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F10A7" w:rsidRPr="002734B7" w:rsidRDefault="008F10A7" w:rsidP="008F10A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center"/>
              <w:rPr>
                <w:rFonts w:ascii="Palatino Linotype" w:eastAsia="Palatino Linotype" w:hAnsi="Palatino Linotype" w:cs="Palatino Linotype"/>
                <w:i/>
              </w:rPr>
            </w:pPr>
            <w:r w:rsidRPr="002734B7">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both"/>
              <w:rPr>
                <w:rFonts w:ascii="Palatino Linotype" w:eastAsia="Palatino Linotype" w:hAnsi="Palatino Linotype" w:cs="Palatino Linotype"/>
                <w:i/>
              </w:rPr>
            </w:pPr>
            <w:r w:rsidRPr="002734B7">
              <w:rPr>
                <w:rFonts w:ascii="Palatino Linotype" w:eastAsia="Palatino Linotype" w:hAnsi="Palatino Linotype" w:cs="Palatino Linotype"/>
                <w:i/>
              </w:rPr>
              <w:t>Se señalará el nombre del ordenamiento, el o los artículos, fracción(es), párrafo(s) con base en los cuales se sustente la reserva.</w:t>
            </w:r>
          </w:p>
        </w:tc>
      </w:tr>
      <w:tr w:rsidR="002734B7" w:rsidRPr="002734B7" w:rsidTr="008F10A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F10A7" w:rsidRPr="002734B7" w:rsidRDefault="008F10A7" w:rsidP="008F10A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center"/>
              <w:rPr>
                <w:rFonts w:ascii="Palatino Linotype" w:eastAsia="Palatino Linotype" w:hAnsi="Palatino Linotype" w:cs="Palatino Linotype"/>
                <w:i/>
              </w:rPr>
            </w:pPr>
            <w:r w:rsidRPr="002734B7">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both"/>
              <w:rPr>
                <w:rFonts w:ascii="Palatino Linotype" w:eastAsia="Palatino Linotype" w:hAnsi="Palatino Linotype" w:cs="Palatino Linotype"/>
                <w:i/>
              </w:rPr>
            </w:pPr>
            <w:r w:rsidRPr="002734B7">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2734B7" w:rsidRPr="002734B7" w:rsidTr="008F10A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F10A7" w:rsidRPr="002734B7" w:rsidRDefault="008F10A7" w:rsidP="008F10A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center"/>
              <w:rPr>
                <w:rFonts w:ascii="Palatino Linotype" w:eastAsia="Palatino Linotype" w:hAnsi="Palatino Linotype" w:cs="Palatino Linotype"/>
                <w:i/>
              </w:rPr>
            </w:pPr>
            <w:r w:rsidRPr="002734B7">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both"/>
              <w:rPr>
                <w:rFonts w:ascii="Palatino Linotype" w:eastAsia="Palatino Linotype" w:hAnsi="Palatino Linotype" w:cs="Palatino Linotype"/>
                <w:i/>
              </w:rPr>
            </w:pPr>
            <w:r w:rsidRPr="002734B7">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734B7" w:rsidRPr="002734B7" w:rsidTr="008F10A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F10A7" w:rsidRPr="002734B7" w:rsidRDefault="008F10A7" w:rsidP="008F10A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center"/>
              <w:rPr>
                <w:rFonts w:ascii="Palatino Linotype" w:eastAsia="Palatino Linotype" w:hAnsi="Palatino Linotype" w:cs="Palatino Linotype"/>
                <w:i/>
              </w:rPr>
            </w:pPr>
            <w:r w:rsidRPr="002734B7">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both"/>
              <w:rPr>
                <w:rFonts w:ascii="Palatino Linotype" w:eastAsia="Palatino Linotype" w:hAnsi="Palatino Linotype" w:cs="Palatino Linotype"/>
                <w:i/>
              </w:rPr>
            </w:pPr>
            <w:r w:rsidRPr="002734B7">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2734B7" w:rsidRPr="002734B7" w:rsidTr="008F10A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F10A7" w:rsidRPr="002734B7" w:rsidRDefault="008F10A7" w:rsidP="008F10A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center"/>
              <w:rPr>
                <w:rFonts w:ascii="Palatino Linotype" w:eastAsia="Palatino Linotype" w:hAnsi="Palatino Linotype" w:cs="Palatino Linotype"/>
                <w:i/>
              </w:rPr>
            </w:pPr>
            <w:r w:rsidRPr="002734B7">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both"/>
              <w:rPr>
                <w:rFonts w:ascii="Palatino Linotype" w:eastAsia="Palatino Linotype" w:hAnsi="Palatino Linotype" w:cs="Palatino Linotype"/>
                <w:i/>
              </w:rPr>
            </w:pPr>
            <w:r w:rsidRPr="002734B7">
              <w:rPr>
                <w:rFonts w:ascii="Palatino Linotype" w:eastAsia="Palatino Linotype" w:hAnsi="Palatino Linotype" w:cs="Palatino Linotype"/>
                <w:i/>
              </w:rPr>
              <w:t>Rúbrica autógrafa de quien clasifica.</w:t>
            </w:r>
          </w:p>
        </w:tc>
      </w:tr>
      <w:tr w:rsidR="002734B7" w:rsidRPr="002734B7" w:rsidTr="008F10A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F10A7" w:rsidRPr="002734B7" w:rsidRDefault="008F10A7" w:rsidP="008F10A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center"/>
              <w:rPr>
                <w:rFonts w:ascii="Palatino Linotype" w:eastAsia="Palatino Linotype" w:hAnsi="Palatino Linotype" w:cs="Palatino Linotype"/>
                <w:i/>
              </w:rPr>
            </w:pPr>
            <w:r w:rsidRPr="002734B7">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both"/>
              <w:rPr>
                <w:rFonts w:ascii="Palatino Linotype" w:eastAsia="Palatino Linotype" w:hAnsi="Palatino Linotype" w:cs="Palatino Linotype"/>
                <w:i/>
              </w:rPr>
            </w:pPr>
            <w:r w:rsidRPr="002734B7">
              <w:rPr>
                <w:rFonts w:ascii="Palatino Linotype" w:eastAsia="Palatino Linotype" w:hAnsi="Palatino Linotype" w:cs="Palatino Linotype"/>
                <w:i/>
              </w:rPr>
              <w:t>Se anotará la fecha en que se desclasifica el documento.</w:t>
            </w:r>
          </w:p>
        </w:tc>
      </w:tr>
      <w:tr w:rsidR="008F10A7" w:rsidRPr="002734B7" w:rsidTr="008F10A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F10A7" w:rsidRPr="002734B7" w:rsidRDefault="008F10A7" w:rsidP="008F10A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F10A7" w:rsidRPr="002734B7" w:rsidRDefault="008F10A7" w:rsidP="008F10A7">
            <w:pPr>
              <w:jc w:val="center"/>
              <w:rPr>
                <w:rFonts w:ascii="Palatino Linotype" w:eastAsia="Palatino Linotype" w:hAnsi="Palatino Linotype" w:cs="Palatino Linotype"/>
                <w:i/>
              </w:rPr>
            </w:pPr>
            <w:r w:rsidRPr="002734B7">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8F10A7" w:rsidRPr="002734B7" w:rsidRDefault="008F10A7" w:rsidP="008F10A7">
            <w:pPr>
              <w:rPr>
                <w:rFonts w:ascii="Palatino Linotype" w:eastAsia="Palatino Linotype" w:hAnsi="Palatino Linotype" w:cs="Palatino Linotype"/>
                <w:i/>
              </w:rPr>
            </w:pPr>
            <w:r w:rsidRPr="002734B7">
              <w:rPr>
                <w:rFonts w:ascii="Palatino Linotype" w:eastAsia="Palatino Linotype" w:hAnsi="Palatino Linotype" w:cs="Palatino Linotype"/>
                <w:i/>
              </w:rPr>
              <w:t>Rúbrica autógrafa de quien desclasifica.</w:t>
            </w:r>
          </w:p>
        </w:tc>
      </w:tr>
    </w:tbl>
    <w:p w:rsidR="00A24361" w:rsidRPr="002734B7" w:rsidRDefault="00A24361" w:rsidP="008F10A7">
      <w:pPr>
        <w:spacing w:line="360" w:lineRule="auto"/>
        <w:jc w:val="both"/>
        <w:rPr>
          <w:rFonts w:ascii="Palatino Linotype" w:eastAsia="Palatino Linotype" w:hAnsi="Palatino Linotype" w:cs="Palatino Linotype"/>
        </w:rPr>
      </w:pPr>
    </w:p>
    <w:p w:rsidR="008F10A7" w:rsidRPr="002734B7" w:rsidRDefault="008F10A7" w:rsidP="008F10A7">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8F10A7" w:rsidRPr="002734B7" w:rsidRDefault="008F10A7" w:rsidP="008F10A7">
      <w:pPr>
        <w:spacing w:line="360" w:lineRule="auto"/>
        <w:jc w:val="both"/>
        <w:rPr>
          <w:rFonts w:ascii="Palatino Linotype" w:eastAsia="Palatino Linotype" w:hAnsi="Palatino Linotype" w:cs="Palatino Linotype"/>
        </w:rPr>
      </w:pPr>
    </w:p>
    <w:p w:rsidR="008F10A7" w:rsidRPr="002734B7" w:rsidRDefault="008F10A7" w:rsidP="008F10A7">
      <w:pPr>
        <w:shd w:val="clear" w:color="auto" w:fill="FFFFFF"/>
        <w:spacing w:line="360" w:lineRule="auto"/>
        <w:ind w:right="51"/>
        <w:jc w:val="both"/>
        <w:rPr>
          <w:rFonts w:ascii="Palatino Linotype" w:eastAsia="Palatino Linotype" w:hAnsi="Palatino Linotype" w:cs="Palatino Linotype"/>
        </w:rPr>
      </w:pPr>
      <w:r w:rsidRPr="002734B7">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8F10A7" w:rsidRPr="002734B7" w:rsidRDefault="008F10A7" w:rsidP="008F10A7">
      <w:pPr>
        <w:shd w:val="clear" w:color="auto" w:fill="FFFFFF"/>
        <w:spacing w:line="360" w:lineRule="auto"/>
        <w:ind w:right="51"/>
        <w:jc w:val="both"/>
        <w:rPr>
          <w:rFonts w:ascii="Palatino Linotype" w:eastAsia="Palatino Linotype" w:hAnsi="Palatino Linotype" w:cs="Palatino Linotype"/>
        </w:rPr>
      </w:pPr>
    </w:p>
    <w:p w:rsidR="008F10A7" w:rsidRPr="002734B7" w:rsidRDefault="008F10A7" w:rsidP="008F10A7">
      <w:pPr>
        <w:spacing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w:t>
      </w:r>
      <w:r w:rsidRPr="002734B7">
        <w:rPr>
          <w:rFonts w:ascii="Palatino Linotype" w:eastAsia="Palatino Linotype" w:hAnsi="Palatino Linotype" w:cs="Palatino Linotype"/>
        </w:rPr>
        <w:lastRenderedPageBreak/>
        <w:t>personales, la Ley de Transparencia y Acceso a la Información Pública del Estado de México y Municipios permite la elaboración de versiones públicas en las que se suprima aquella información relacionada con la vida privada.</w:t>
      </w:r>
    </w:p>
    <w:p w:rsidR="0019016C" w:rsidRPr="002734B7" w:rsidRDefault="0019016C">
      <w:pPr>
        <w:spacing w:line="360" w:lineRule="auto"/>
        <w:jc w:val="both"/>
        <w:rPr>
          <w:rFonts w:ascii="Palatino Linotype" w:eastAsia="Palatino Linotype" w:hAnsi="Palatino Linotype" w:cs="Palatino Linotype"/>
        </w:rPr>
      </w:pPr>
    </w:p>
    <w:p w:rsidR="0019016C" w:rsidRPr="002734B7" w:rsidRDefault="009357F8">
      <w:pPr>
        <w:spacing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19016C" w:rsidRPr="002734B7" w:rsidRDefault="009357F8">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2734B7">
        <w:rPr>
          <w:rFonts w:ascii="Palatino Linotype" w:eastAsia="Palatino Linotype" w:hAnsi="Palatino Linotype" w:cs="Palatino Linotype"/>
          <w:b/>
          <w:sz w:val="22"/>
          <w:szCs w:val="22"/>
        </w:rPr>
        <w:t>R E S U E L V E:</w:t>
      </w:r>
    </w:p>
    <w:p w:rsidR="0019016C" w:rsidRPr="002734B7" w:rsidRDefault="009357F8">
      <w:pPr>
        <w:spacing w:before="240"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b/>
        </w:rPr>
        <w:t xml:space="preserve">Primero. </w:t>
      </w:r>
      <w:r w:rsidR="00A24361" w:rsidRPr="002734B7">
        <w:rPr>
          <w:rFonts w:ascii="Palatino Linotype" w:eastAsia="Palatino Linotype" w:hAnsi="Palatino Linotype" w:cs="Palatino Linotype"/>
        </w:rPr>
        <w:t>Resultan</w:t>
      </w:r>
      <w:r w:rsidR="00193437" w:rsidRPr="002734B7">
        <w:rPr>
          <w:rFonts w:ascii="Palatino Linotype" w:eastAsia="Palatino Linotype" w:hAnsi="Palatino Linotype" w:cs="Palatino Linotype"/>
        </w:rPr>
        <w:t xml:space="preserve"> </w:t>
      </w:r>
      <w:r w:rsidRPr="002734B7">
        <w:rPr>
          <w:rFonts w:ascii="Palatino Linotype" w:eastAsia="Palatino Linotype" w:hAnsi="Palatino Linotype" w:cs="Palatino Linotype"/>
        </w:rPr>
        <w:t xml:space="preserve">fundados los motivos de inconformidad hechos valer por </w:t>
      </w:r>
      <w:r w:rsidR="009C5719" w:rsidRPr="002734B7">
        <w:rPr>
          <w:rFonts w:ascii="Palatino Linotype" w:eastAsia="Palatino Linotype" w:hAnsi="Palatino Linotype" w:cs="Palatino Linotype"/>
        </w:rPr>
        <w:t xml:space="preserve">el </w:t>
      </w:r>
      <w:r w:rsidR="009C5719" w:rsidRPr="002734B7">
        <w:rPr>
          <w:rFonts w:ascii="Palatino Linotype" w:eastAsia="Palatino Linotype" w:hAnsi="Palatino Linotype" w:cs="Palatino Linotype"/>
          <w:b/>
        </w:rPr>
        <w:t>RECURRENTE</w:t>
      </w:r>
      <w:r w:rsidRPr="002734B7">
        <w:rPr>
          <w:rFonts w:ascii="Palatino Linotype" w:eastAsia="Palatino Linotype" w:hAnsi="Palatino Linotype" w:cs="Palatino Linotype"/>
        </w:rPr>
        <w:t xml:space="preserve"> en el Recurso de Revisión </w:t>
      </w:r>
      <w:r w:rsidR="00A24361" w:rsidRPr="002734B7">
        <w:rPr>
          <w:rFonts w:ascii="Palatino Linotype" w:eastAsia="Palatino Linotype" w:hAnsi="Palatino Linotype" w:cs="Palatino Linotype"/>
          <w:b/>
        </w:rPr>
        <w:t>07879</w:t>
      </w:r>
      <w:r w:rsidRPr="002734B7">
        <w:rPr>
          <w:rFonts w:ascii="Palatino Linotype" w:eastAsia="Palatino Linotype" w:hAnsi="Palatino Linotype" w:cs="Palatino Linotype"/>
          <w:b/>
        </w:rPr>
        <w:t xml:space="preserve">/INFOEM/IP/RR/2022, </w:t>
      </w:r>
      <w:r w:rsidRPr="002734B7">
        <w:rPr>
          <w:rFonts w:ascii="Palatino Linotype" w:eastAsia="Palatino Linotype" w:hAnsi="Palatino Linotype" w:cs="Palatino Linotype"/>
        </w:rPr>
        <w:t xml:space="preserve">por lo que, en términos del considerando </w:t>
      </w:r>
      <w:r w:rsidRPr="002734B7">
        <w:rPr>
          <w:rFonts w:ascii="Palatino Linotype" w:eastAsia="Palatino Linotype" w:hAnsi="Palatino Linotype" w:cs="Palatino Linotype"/>
          <w:b/>
        </w:rPr>
        <w:t xml:space="preserve">Cuarto </w:t>
      </w:r>
      <w:r w:rsidRPr="002734B7">
        <w:rPr>
          <w:rFonts w:ascii="Palatino Linotype" w:eastAsia="Palatino Linotype" w:hAnsi="Palatino Linotype" w:cs="Palatino Linotype"/>
        </w:rPr>
        <w:t xml:space="preserve">de esta resolución, se </w:t>
      </w:r>
      <w:r w:rsidRPr="002734B7">
        <w:rPr>
          <w:rFonts w:ascii="Palatino Linotype" w:eastAsia="Palatino Linotype" w:hAnsi="Palatino Linotype" w:cs="Palatino Linotype"/>
          <w:b/>
        </w:rPr>
        <w:t xml:space="preserve">MODIFICA </w:t>
      </w:r>
      <w:r w:rsidRPr="002734B7">
        <w:rPr>
          <w:rFonts w:ascii="Palatino Linotype" w:eastAsia="Palatino Linotype" w:hAnsi="Palatino Linotype" w:cs="Palatino Linotype"/>
        </w:rPr>
        <w:t xml:space="preserve">la respuesta emitida por el </w:t>
      </w:r>
      <w:r w:rsidRPr="002734B7">
        <w:rPr>
          <w:rFonts w:ascii="Palatino Linotype" w:eastAsia="Palatino Linotype" w:hAnsi="Palatino Linotype" w:cs="Palatino Linotype"/>
          <w:b/>
        </w:rPr>
        <w:t>SUJETO OBLIGADO</w:t>
      </w:r>
      <w:r w:rsidRPr="002734B7">
        <w:rPr>
          <w:rFonts w:ascii="Palatino Linotype" w:eastAsia="Palatino Linotype" w:hAnsi="Palatino Linotype" w:cs="Palatino Linotype"/>
        </w:rPr>
        <w:t>.</w:t>
      </w:r>
    </w:p>
    <w:p w:rsidR="0019016C" w:rsidRPr="002734B7" w:rsidRDefault="009357F8">
      <w:pPr>
        <w:spacing w:before="240" w:after="240" w:line="360" w:lineRule="auto"/>
        <w:ind w:right="49"/>
        <w:jc w:val="both"/>
        <w:rPr>
          <w:rFonts w:ascii="Palatino Linotype" w:eastAsia="Palatino Linotype" w:hAnsi="Palatino Linotype" w:cs="Palatino Linotype"/>
        </w:rPr>
      </w:pPr>
      <w:r w:rsidRPr="002734B7">
        <w:rPr>
          <w:rFonts w:ascii="Palatino Linotype" w:eastAsia="Palatino Linotype" w:hAnsi="Palatino Linotype" w:cs="Palatino Linotype"/>
          <w:b/>
        </w:rPr>
        <w:t xml:space="preserve">Segundo. </w:t>
      </w:r>
      <w:r w:rsidRPr="002734B7">
        <w:rPr>
          <w:rFonts w:ascii="Palatino Linotype" w:eastAsia="Palatino Linotype" w:hAnsi="Palatino Linotype" w:cs="Palatino Linotype"/>
        </w:rPr>
        <w:t>Se</w:t>
      </w:r>
      <w:r w:rsidRPr="002734B7">
        <w:rPr>
          <w:rFonts w:ascii="Palatino Linotype" w:eastAsia="Palatino Linotype" w:hAnsi="Palatino Linotype" w:cs="Palatino Linotype"/>
          <w:b/>
        </w:rPr>
        <w:t xml:space="preserve"> ORDENA </w:t>
      </w:r>
      <w:r w:rsidRPr="002734B7">
        <w:rPr>
          <w:rFonts w:ascii="Palatino Linotype" w:eastAsia="Palatino Linotype" w:hAnsi="Palatino Linotype" w:cs="Palatino Linotype"/>
        </w:rPr>
        <w:t xml:space="preserve">al </w:t>
      </w:r>
      <w:r w:rsidRPr="002734B7">
        <w:rPr>
          <w:rFonts w:ascii="Palatino Linotype" w:eastAsia="Palatino Linotype" w:hAnsi="Palatino Linotype" w:cs="Palatino Linotype"/>
          <w:b/>
        </w:rPr>
        <w:t>SUJETO OBLIGADO</w:t>
      </w:r>
      <w:r w:rsidRPr="002734B7">
        <w:rPr>
          <w:rFonts w:ascii="Palatino Linotype" w:eastAsia="Palatino Linotype" w:hAnsi="Palatino Linotype" w:cs="Palatino Linotype"/>
        </w:rPr>
        <w:t xml:space="preserve"> a que,</w:t>
      </w:r>
      <w:r w:rsidRPr="002734B7">
        <w:rPr>
          <w:rFonts w:ascii="Palatino Linotype" w:eastAsia="Palatino Linotype" w:hAnsi="Palatino Linotype" w:cs="Palatino Linotype"/>
          <w:b/>
        </w:rPr>
        <w:t xml:space="preserve"> </w:t>
      </w:r>
      <w:r w:rsidRPr="002734B7">
        <w:rPr>
          <w:rFonts w:ascii="Palatino Linotype" w:eastAsia="Palatino Linotype" w:hAnsi="Palatino Linotype" w:cs="Palatino Linotype"/>
        </w:rPr>
        <w:t>en términos del Considerando Cuarto y Quinto, haga entrega vía SAIMEX, en versión pública</w:t>
      </w:r>
      <w:r w:rsidR="00BA2905" w:rsidRPr="002734B7">
        <w:rPr>
          <w:rFonts w:ascii="Palatino Linotype" w:eastAsia="Palatino Linotype" w:hAnsi="Palatino Linotype" w:cs="Palatino Linotype"/>
        </w:rPr>
        <w:t xml:space="preserve"> </w:t>
      </w:r>
      <w:r w:rsidR="00A24361" w:rsidRPr="002734B7">
        <w:rPr>
          <w:rFonts w:ascii="Palatino Linotype" w:eastAsia="Palatino Linotype" w:hAnsi="Palatino Linotype" w:cs="Palatino Linotype"/>
        </w:rPr>
        <w:t xml:space="preserve">de ser procedente </w:t>
      </w:r>
      <w:r w:rsidR="00E64BD2" w:rsidRPr="002734B7">
        <w:rPr>
          <w:rFonts w:ascii="Palatino Linotype" w:eastAsia="Palatino Linotype" w:hAnsi="Palatino Linotype" w:cs="Palatino Linotype"/>
        </w:rPr>
        <w:t>d</w:t>
      </w:r>
      <w:r w:rsidR="00446F6C" w:rsidRPr="002734B7">
        <w:rPr>
          <w:rFonts w:ascii="Palatino Linotype" w:eastAsia="Palatino Linotype" w:hAnsi="Palatino Linotype" w:cs="Palatino Linotype"/>
        </w:rPr>
        <w:t>e</w:t>
      </w:r>
      <w:r w:rsidR="00BA2905" w:rsidRPr="002734B7">
        <w:rPr>
          <w:rFonts w:ascii="Palatino Linotype" w:eastAsia="Palatino Linotype" w:hAnsi="Palatino Linotype" w:cs="Palatino Linotype"/>
        </w:rPr>
        <w:t>l documento en donde conste</w:t>
      </w:r>
      <w:r w:rsidRPr="002734B7">
        <w:rPr>
          <w:rFonts w:ascii="Palatino Linotype" w:eastAsia="Palatino Linotype" w:hAnsi="Palatino Linotype" w:cs="Palatino Linotype"/>
        </w:rPr>
        <w:t xml:space="preserve"> lo siguiente:</w:t>
      </w:r>
    </w:p>
    <w:p w:rsidR="00A24361" w:rsidRPr="002734B7" w:rsidRDefault="00A24361" w:rsidP="00FD4F65">
      <w:pPr>
        <w:pStyle w:val="Prrafodelista"/>
        <w:numPr>
          <w:ilvl w:val="0"/>
          <w:numId w:val="26"/>
        </w:numPr>
        <w:pBdr>
          <w:top w:val="nil"/>
          <w:left w:val="nil"/>
          <w:bottom w:val="nil"/>
          <w:right w:val="nil"/>
          <w:between w:val="nil"/>
        </w:pBdr>
        <w:spacing w:before="240" w:after="240" w:line="360" w:lineRule="auto"/>
        <w:ind w:right="40"/>
        <w:contextualSpacing/>
        <w:jc w:val="both"/>
        <w:rPr>
          <w:rFonts w:ascii="Palatino Linotype" w:eastAsia="Palatino Linotype" w:hAnsi="Palatino Linotype" w:cs="Palatino Linotype"/>
          <w:i/>
        </w:rPr>
      </w:pPr>
      <w:r w:rsidRPr="002734B7">
        <w:rPr>
          <w:rFonts w:ascii="Palatino Linotype" w:hAnsi="Palatino Linotype"/>
        </w:rPr>
        <w:t xml:space="preserve">El </w:t>
      </w:r>
      <w:r w:rsidRPr="002734B7">
        <w:rPr>
          <w:rFonts w:ascii="Palatino Linotype" w:eastAsia="Palatino Linotype" w:hAnsi="Palatino Linotype" w:cs="Palatino Linotype"/>
          <w:sz w:val="24"/>
          <w:szCs w:val="24"/>
        </w:rPr>
        <w:t>mecanismo que se emplea para la recolección y procesamiento de la basura</w:t>
      </w:r>
      <w:r w:rsidRPr="002734B7">
        <w:rPr>
          <w:rFonts w:ascii="Palatino Linotype" w:eastAsia="Palatino Linotype" w:hAnsi="Palatino Linotype" w:cs="Palatino Linotype"/>
        </w:rPr>
        <w:t xml:space="preserve">, </w:t>
      </w:r>
      <w:r w:rsidRPr="002734B7">
        <w:rPr>
          <w:rFonts w:ascii="Palatino Linotype" w:eastAsia="Palatino Linotype" w:hAnsi="Palatino Linotype" w:cs="Palatino Linotype"/>
          <w:sz w:val="24"/>
          <w:szCs w:val="24"/>
        </w:rPr>
        <w:t xml:space="preserve">vigente al primero de abril del año dos mil veintidós. </w:t>
      </w:r>
    </w:p>
    <w:p w:rsidR="00A24361" w:rsidRPr="002734B7" w:rsidRDefault="00A24361" w:rsidP="00A24361">
      <w:pPr>
        <w:pStyle w:val="Prrafodelista"/>
        <w:pBdr>
          <w:top w:val="nil"/>
          <w:left w:val="nil"/>
          <w:bottom w:val="nil"/>
          <w:right w:val="nil"/>
          <w:between w:val="nil"/>
        </w:pBdr>
        <w:spacing w:before="240" w:after="240" w:line="360" w:lineRule="auto"/>
        <w:ind w:left="720" w:right="40"/>
        <w:contextualSpacing/>
        <w:jc w:val="both"/>
        <w:rPr>
          <w:rFonts w:ascii="Palatino Linotype" w:eastAsia="Palatino Linotype" w:hAnsi="Palatino Linotype" w:cs="Palatino Linotype"/>
          <w:i/>
        </w:rPr>
      </w:pPr>
    </w:p>
    <w:p w:rsidR="00193437" w:rsidRPr="002734B7" w:rsidRDefault="00193437" w:rsidP="00A24361">
      <w:pPr>
        <w:pStyle w:val="Prrafodelista"/>
        <w:pBdr>
          <w:top w:val="nil"/>
          <w:left w:val="nil"/>
          <w:bottom w:val="nil"/>
          <w:right w:val="nil"/>
          <w:between w:val="nil"/>
        </w:pBdr>
        <w:spacing w:before="240" w:after="240" w:line="360" w:lineRule="auto"/>
        <w:ind w:left="720" w:right="40"/>
        <w:contextualSpacing/>
        <w:jc w:val="both"/>
        <w:rPr>
          <w:rFonts w:ascii="Palatino Linotype" w:eastAsia="Palatino Linotype" w:hAnsi="Palatino Linotype" w:cs="Palatino Linotype"/>
          <w:i/>
        </w:rPr>
      </w:pPr>
      <w:r w:rsidRPr="002734B7">
        <w:rPr>
          <w:rFonts w:ascii="Palatino Linotype" w:eastAsia="Palatino Linotype" w:hAnsi="Palatino Linotype" w:cs="Palatino Linotype"/>
          <w:i/>
        </w:rPr>
        <w:t xml:space="preserve">De ser procedente, para la entrega en versión pública, deberá emitir el Acuerdo del Comité de Transparencia en términos de la Ley de Transparencia y Acceso a la Información Pública </w:t>
      </w:r>
      <w:r w:rsidRPr="002734B7">
        <w:rPr>
          <w:rFonts w:ascii="Palatino Linotype" w:eastAsia="Palatino Linotype" w:hAnsi="Palatino Linotype" w:cs="Palatino Linotype"/>
          <w:i/>
        </w:rPr>
        <w:lastRenderedPageBreak/>
        <w:t>del Estado de México y Municipios, en el que funde y motive las razones sobre los datos que se supriman o eliminen de los documentos que se ordenan, los que se deberán poner a disposición de la parte Recurrente.</w:t>
      </w:r>
    </w:p>
    <w:p w:rsidR="0019016C" w:rsidRPr="002734B7" w:rsidRDefault="009357F8">
      <w:pPr>
        <w:spacing w:before="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b/>
        </w:rPr>
        <w:t>Tercero. Notifíquese vía SAIMEX,</w:t>
      </w:r>
      <w:r w:rsidRPr="002734B7">
        <w:rPr>
          <w:rFonts w:ascii="Palatino Linotype" w:eastAsia="Palatino Linotype" w:hAnsi="Palatino Linotype" w:cs="Palatino Linotype"/>
          <w:b/>
          <w:i/>
        </w:rPr>
        <w:t xml:space="preserve"> </w:t>
      </w:r>
      <w:r w:rsidRPr="002734B7">
        <w:rPr>
          <w:rFonts w:ascii="Palatino Linotype" w:eastAsia="Palatino Linotype" w:hAnsi="Palatino Linotype" w:cs="Palatino Linotype"/>
        </w:rPr>
        <w:t xml:space="preserve">al Responsable de la Unidad de Transparencia del </w:t>
      </w:r>
      <w:r w:rsidRPr="002734B7">
        <w:rPr>
          <w:rFonts w:ascii="Palatino Linotype" w:eastAsia="Palatino Linotype" w:hAnsi="Palatino Linotype" w:cs="Palatino Linotype"/>
          <w:b/>
        </w:rPr>
        <w:t>SUJETO OBLIGADO</w:t>
      </w:r>
      <w:r w:rsidRPr="002734B7">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19016C" w:rsidRPr="002734B7" w:rsidRDefault="0019016C">
      <w:pPr>
        <w:spacing w:line="360" w:lineRule="auto"/>
        <w:jc w:val="both"/>
        <w:rPr>
          <w:rFonts w:ascii="Palatino Linotype" w:eastAsia="Palatino Linotype" w:hAnsi="Palatino Linotype" w:cs="Palatino Linotype"/>
          <w:b/>
        </w:rPr>
      </w:pPr>
    </w:p>
    <w:p w:rsidR="0019016C" w:rsidRPr="002734B7" w:rsidRDefault="009357F8">
      <w:pPr>
        <w:spacing w:after="240" w:line="360" w:lineRule="auto"/>
        <w:jc w:val="both"/>
        <w:rPr>
          <w:rFonts w:ascii="Palatino Linotype" w:eastAsia="Palatino Linotype" w:hAnsi="Palatino Linotype" w:cs="Palatino Linotype"/>
        </w:rPr>
      </w:pPr>
      <w:r w:rsidRPr="002734B7">
        <w:rPr>
          <w:rFonts w:ascii="Palatino Linotype" w:eastAsia="Palatino Linotype" w:hAnsi="Palatino Linotype" w:cs="Palatino Linotype"/>
          <w:b/>
        </w:rPr>
        <w:t xml:space="preserve">Cuarto. </w:t>
      </w:r>
      <w:r w:rsidRPr="002734B7">
        <w:rPr>
          <w:rFonts w:ascii="Palatino Linotype" w:eastAsia="Palatino Linotype" w:hAnsi="Palatino Linotype" w:cs="Palatino Linotype"/>
        </w:rPr>
        <w:t xml:space="preserve">Notifíquese, vía </w:t>
      </w:r>
      <w:r w:rsidRPr="002734B7">
        <w:rPr>
          <w:rFonts w:ascii="Palatino Linotype" w:eastAsia="Palatino Linotype" w:hAnsi="Palatino Linotype" w:cs="Palatino Linotype"/>
          <w:b/>
        </w:rPr>
        <w:t>SAIMEX</w:t>
      </w:r>
      <w:r w:rsidRPr="002734B7">
        <w:rPr>
          <w:rFonts w:ascii="Palatino Linotype" w:eastAsia="Palatino Linotype" w:hAnsi="Palatino Linotype" w:cs="Palatino Linotype"/>
        </w:rPr>
        <w:t xml:space="preserve">, a la parte </w:t>
      </w:r>
      <w:r w:rsidRPr="002734B7">
        <w:rPr>
          <w:rFonts w:ascii="Palatino Linotype" w:eastAsia="Palatino Linotype" w:hAnsi="Palatino Linotype" w:cs="Palatino Linotype"/>
          <w:b/>
        </w:rPr>
        <w:t>RECURRENTE</w:t>
      </w:r>
      <w:r w:rsidRPr="002734B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19016C" w:rsidRPr="002734B7" w:rsidRDefault="009357F8">
      <w:pPr>
        <w:spacing w:before="240" w:after="240" w:line="360" w:lineRule="auto"/>
        <w:jc w:val="both"/>
        <w:rPr>
          <w:rFonts w:ascii="Palatino Linotype" w:eastAsia="Palatino Linotype" w:hAnsi="Palatino Linotype" w:cs="Palatino Linotype"/>
          <w:b/>
        </w:rPr>
      </w:pPr>
      <w:r w:rsidRPr="002734B7">
        <w:rPr>
          <w:rFonts w:ascii="Palatino Linotype" w:eastAsia="Palatino Linotype" w:hAnsi="Palatino Linotype" w:cs="Palatino Linotype"/>
          <w:b/>
        </w:rPr>
        <w:t>Quinto.</w:t>
      </w:r>
      <w:r w:rsidRPr="002734B7">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2734B7">
        <w:rPr>
          <w:rFonts w:ascii="Palatino Linotype" w:eastAsia="Palatino Linotype" w:hAnsi="Palatino Linotype" w:cs="Palatino Linotype"/>
          <w:b/>
        </w:rPr>
        <w:t>SUJETO OBLIGADO</w:t>
      </w:r>
      <w:r w:rsidRPr="002734B7">
        <w:rPr>
          <w:rFonts w:ascii="Palatino Linotype" w:eastAsia="Palatino Linotype" w:hAnsi="Palatino Linotype" w:cs="Palatino Linotype"/>
        </w:rPr>
        <w:t xml:space="preserve"> de manera fundada y motivada, podrá solicitar una ampliación de plazo para el cumplimiento de la presente resolución.</w:t>
      </w:r>
    </w:p>
    <w:p w:rsidR="007177E5" w:rsidRDefault="009357F8">
      <w:pPr>
        <w:spacing w:before="240" w:after="240" w:line="360" w:lineRule="auto"/>
        <w:jc w:val="both"/>
        <w:rPr>
          <w:rFonts w:ascii="Palatino Linotype" w:eastAsia="Palatino Linotype" w:hAnsi="Palatino Linotype" w:cs="Palatino Linotype"/>
        </w:rPr>
      </w:pPr>
      <w:bookmarkStart w:id="2" w:name="_heading=h.1fob9te" w:colFirst="0" w:colLast="0"/>
      <w:bookmarkEnd w:id="2"/>
      <w:r w:rsidRPr="002734B7">
        <w:rPr>
          <w:rFonts w:ascii="Palatino Linotype" w:eastAsia="Palatino Linotype" w:hAnsi="Palatino Linotype" w:cs="Palatino Linotype"/>
        </w:rPr>
        <w:t>ASÍ LO RESUELVE, POR UNANIMIDAD DE VO</w:t>
      </w:r>
      <w:bookmarkStart w:id="3" w:name="_GoBack"/>
      <w:bookmarkEnd w:id="3"/>
      <w:r w:rsidRPr="002734B7">
        <w:rPr>
          <w:rFonts w:ascii="Palatino Linotype" w:eastAsia="Palatino Linotype" w:hAnsi="Palatino Linotype" w:cs="Palatino Linotype"/>
        </w:rPr>
        <w:t xml:space="preserve">TOS, EL PLENO DEL INSTITUTO DE TRANSPARENCIA, ACCESO A LA INFORMACIÓN PÚBLICA Y PROTECCIÓN DE DATOS PERSONALES DEL ESTADO DE MÉXICO Y MUNICIPIOS, CONFORMADO POR LOS COMISIONADOS JOSÉ MARTÍNEZ </w:t>
      </w:r>
      <w:r w:rsidRPr="002734B7">
        <w:rPr>
          <w:rFonts w:ascii="Palatino Linotype" w:eastAsia="Palatino Linotype" w:hAnsi="Palatino Linotype" w:cs="Palatino Linotype"/>
        </w:rPr>
        <w:lastRenderedPageBreak/>
        <w:t xml:space="preserve">VILCHIS, MARÍA DEL ROSARIO MEJÍA AYALA, SHARON CRISTINA MORALES </w:t>
      </w:r>
      <w:r w:rsidR="009B6BDE" w:rsidRPr="002734B7">
        <w:rPr>
          <w:rFonts w:ascii="Palatino Linotype" w:eastAsia="Palatino Linotype" w:hAnsi="Palatino Linotype" w:cs="Palatino Linotype"/>
        </w:rPr>
        <w:t>MARTÍNEZ, LUIS GUSTAVO PARRA NORIEGA Y GUADALUPE RAMÍR</w:t>
      </w:r>
      <w:r w:rsidR="00E64BD2" w:rsidRPr="002734B7">
        <w:rPr>
          <w:rFonts w:ascii="Palatino Linotype" w:eastAsia="Palatino Linotype" w:hAnsi="Palatino Linotype" w:cs="Palatino Linotype"/>
        </w:rPr>
        <w:t xml:space="preserve">EZ PEÑA; EN LA TRIGÉSIMA </w:t>
      </w:r>
      <w:r w:rsidR="00236229" w:rsidRPr="002734B7">
        <w:rPr>
          <w:rFonts w:ascii="Palatino Linotype" w:eastAsia="Palatino Linotype" w:hAnsi="Palatino Linotype" w:cs="Palatino Linotype"/>
        </w:rPr>
        <w:t>SÉPTIMA</w:t>
      </w:r>
      <w:r w:rsidR="009B6BDE" w:rsidRPr="002734B7">
        <w:rPr>
          <w:rFonts w:ascii="Palatino Linotype" w:eastAsia="Palatino Linotype" w:hAnsi="Palatino Linotype" w:cs="Palatino Linotype"/>
        </w:rPr>
        <w:t xml:space="preserve"> SESIÓN ORDINARIA CELEBRADA EL </w:t>
      </w:r>
      <w:r w:rsidR="00236229" w:rsidRPr="002734B7">
        <w:rPr>
          <w:rFonts w:ascii="Palatino Linotype" w:eastAsia="Palatino Linotype" w:hAnsi="Palatino Linotype" w:cs="Palatino Linotype"/>
        </w:rPr>
        <w:t>DOCE</w:t>
      </w:r>
      <w:r w:rsidR="00E64BD2" w:rsidRPr="002734B7">
        <w:rPr>
          <w:rFonts w:ascii="Palatino Linotype" w:eastAsia="Palatino Linotype" w:hAnsi="Palatino Linotype" w:cs="Palatino Linotype"/>
        </w:rPr>
        <w:t xml:space="preserve"> DE OCTUBRE</w:t>
      </w:r>
      <w:r w:rsidR="009B6BDE" w:rsidRPr="002734B7">
        <w:rPr>
          <w:rFonts w:ascii="Palatino Linotype" w:eastAsia="Palatino Linotype" w:hAnsi="Palatino Linotype" w:cs="Palatino Linotype"/>
        </w:rPr>
        <w:t xml:space="preserve"> DEL DOS MIL VEINTIDÓS</w:t>
      </w:r>
      <w:r w:rsidRPr="002734B7">
        <w:rPr>
          <w:rFonts w:ascii="Palatino Linotype" w:eastAsia="Palatino Linotype" w:hAnsi="Palatino Linotype" w:cs="Palatino Linotype"/>
        </w:rPr>
        <w:t xml:space="preserve">, ANTE EL SECRETARIO TÉCNICO DEL PLENO ALEXIS TAPIA RAMÍREZ.      </w:t>
      </w:r>
    </w:p>
    <w:p w:rsidR="007177E5" w:rsidRDefault="007177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146780</wp:posOffset>
                </wp:positionH>
                <wp:positionV relativeFrom="paragraph">
                  <wp:posOffset>312476</wp:posOffset>
                </wp:positionV>
                <wp:extent cx="5081287" cy="5139160"/>
                <wp:effectExtent l="0" t="0" r="24130" b="23495"/>
                <wp:wrapNone/>
                <wp:docPr id="2" name="Conector recto 2"/>
                <wp:cNvGraphicFramePr/>
                <a:graphic xmlns:a="http://schemas.openxmlformats.org/drawingml/2006/main">
                  <a:graphicData uri="http://schemas.microsoft.com/office/word/2010/wordprocessingShape">
                    <wps:wsp>
                      <wps:cNvCnPr/>
                      <wps:spPr>
                        <a:xfrm>
                          <a:off x="0" y="0"/>
                          <a:ext cx="5081287" cy="5139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506AB1"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55pt,24.6pt" to="411.65pt,4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" strokecolor="#5b9bd5 [3204]" strokeweight=".5pt">
                <v:stroke joinstyle="miter"/>
              </v:line>
            </w:pict>
          </mc:Fallback>
        </mc:AlternateContent>
      </w:r>
    </w:p>
    <w:p w:rsidR="0019016C" w:rsidRPr="002734B7" w:rsidRDefault="009357F8">
      <w:pPr>
        <w:spacing w:before="240" w:after="240" w:line="360" w:lineRule="auto"/>
        <w:jc w:val="both"/>
        <w:rPr>
          <w:rFonts w:ascii="Palatino Linotype" w:eastAsia="Palatino Linotype" w:hAnsi="Palatino Linotype" w:cs="Palatino Linotype"/>
        </w:rPr>
        <w:sectPr w:rsidR="0019016C" w:rsidRPr="002734B7">
          <w:headerReference w:type="default" r:id="rId15"/>
          <w:footerReference w:type="default" r:id="rId16"/>
          <w:headerReference w:type="first" r:id="rId17"/>
          <w:footerReference w:type="first" r:id="rId18"/>
          <w:pgSz w:w="12240" w:h="15840"/>
          <w:pgMar w:top="2041" w:right="1701" w:bottom="1701" w:left="1701" w:header="709" w:footer="709" w:gutter="0"/>
          <w:pgNumType w:start="1"/>
          <w:cols w:space="720"/>
          <w:titlePg/>
        </w:sectPr>
      </w:pPr>
      <w:r w:rsidRPr="002734B7">
        <w:rPr>
          <w:rFonts w:ascii="Palatino Linotype" w:eastAsia="Palatino Linotype" w:hAnsi="Palatino Linotype" w:cs="Palatino Linotype"/>
        </w:rPr>
        <w:t xml:space="preserve">    </w:t>
      </w:r>
      <w:r w:rsidR="002138E7" w:rsidRPr="002734B7">
        <w:rPr>
          <w:rFonts w:ascii="Palatino Linotype" w:eastAsia="Palatino Linotype" w:hAnsi="Palatino Linotype" w:cs="Palatino Linotype"/>
        </w:rPr>
        <w:t xml:space="preserve">  </w:t>
      </w:r>
      <w:r w:rsidRPr="002734B7">
        <w:rPr>
          <w:rFonts w:ascii="Palatino Linotype" w:eastAsia="Palatino Linotype" w:hAnsi="Palatino Linotype" w:cs="Palatino Linotype"/>
        </w:rPr>
        <w:t xml:space="preserve">                   </w:t>
      </w:r>
    </w:p>
    <w:p w:rsidR="0019016C" w:rsidRPr="002734B7" w:rsidRDefault="0019016C">
      <w:pPr>
        <w:spacing w:before="240" w:after="240" w:line="360" w:lineRule="auto"/>
        <w:jc w:val="both"/>
        <w:rPr>
          <w:rFonts w:ascii="Palatino Linotype" w:eastAsia="Palatino Linotype" w:hAnsi="Palatino Linotype" w:cs="Palatino Linotype"/>
        </w:rPr>
      </w:pPr>
    </w:p>
    <w:sectPr w:rsidR="0019016C" w:rsidRPr="002734B7">
      <w:headerReference w:type="first" r:id="rId1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BB9" w:rsidRDefault="00036BB9">
      <w:r>
        <w:separator/>
      </w:r>
    </w:p>
  </w:endnote>
  <w:endnote w:type="continuationSeparator" w:id="0">
    <w:p w:rsidR="00036BB9" w:rsidRDefault="00036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9DA" w:rsidRDefault="00BE59D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C5D5C">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C5D5C">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rsidR="00BE59DA" w:rsidRDefault="00BE59DA">
    <w:pPr>
      <w:pBdr>
        <w:top w:val="nil"/>
        <w:left w:val="nil"/>
        <w:bottom w:val="nil"/>
        <w:right w:val="nil"/>
        <w:between w:val="nil"/>
      </w:pBdr>
      <w:tabs>
        <w:tab w:val="center" w:pos="4252"/>
        <w:tab w:val="right" w:pos="8504"/>
      </w:tabs>
      <w:rPr>
        <w:color w:val="000000"/>
      </w:rPr>
    </w:pPr>
  </w:p>
  <w:p w:rsidR="00BE59DA" w:rsidRDefault="00BE59D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9DA" w:rsidRDefault="00BE59D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C5D5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C5D5C">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rsidR="00BE59DA" w:rsidRDefault="00BE59D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BB9" w:rsidRDefault="00036BB9">
      <w:r>
        <w:separator/>
      </w:r>
    </w:p>
  </w:footnote>
  <w:footnote w:type="continuationSeparator" w:id="0">
    <w:p w:rsidR="00036BB9" w:rsidRDefault="00036B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9DA" w:rsidRDefault="00BE59DA">
    <w:pPr>
      <w:widowControl w:val="0"/>
      <w:pBdr>
        <w:top w:val="nil"/>
        <w:left w:val="nil"/>
        <w:bottom w:val="nil"/>
        <w:right w:val="nil"/>
        <w:between w:val="nil"/>
      </w:pBdr>
      <w:spacing w:line="276" w:lineRule="auto"/>
      <w:rPr>
        <w:rFonts w:ascii="Calibri" w:eastAsia="Calibri" w:hAnsi="Calibri" w:cs="Calibri"/>
        <w:color w:val="000000"/>
      </w:rPr>
    </w:pPr>
  </w:p>
  <w:tbl>
    <w:tblPr>
      <w:tblStyle w:val="ae"/>
      <w:tblW w:w="5528" w:type="dxa"/>
      <w:tblInd w:w="3261" w:type="dxa"/>
      <w:tblLayout w:type="fixed"/>
      <w:tblLook w:val="0400" w:firstRow="0" w:lastRow="0" w:firstColumn="0" w:lastColumn="0" w:noHBand="0" w:noVBand="1"/>
    </w:tblPr>
    <w:tblGrid>
      <w:gridCol w:w="2551"/>
      <w:gridCol w:w="2977"/>
    </w:tblGrid>
    <w:tr w:rsidR="00BE59DA">
      <w:tc>
        <w:tcPr>
          <w:tcW w:w="2551" w:type="dxa"/>
          <w:vAlign w:val="center"/>
        </w:tcPr>
        <w:p w:rsidR="00BE59DA" w:rsidRDefault="00BE59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BE59DA" w:rsidRDefault="00BE59D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07879/INFOEM/IP/RR/2022</w:t>
          </w:r>
        </w:p>
      </w:tc>
    </w:tr>
    <w:tr w:rsidR="00BE59DA">
      <w:trPr>
        <w:trHeight w:val="228"/>
      </w:trPr>
      <w:tc>
        <w:tcPr>
          <w:tcW w:w="2551" w:type="dxa"/>
          <w:vAlign w:val="center"/>
        </w:tcPr>
        <w:p w:rsidR="00BE59DA" w:rsidRDefault="00BE59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BE59DA" w:rsidRDefault="00BE59DA" w:rsidP="00CC4D7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BE59DA">
      <w:tc>
        <w:tcPr>
          <w:tcW w:w="2551" w:type="dxa"/>
          <w:vAlign w:val="center"/>
        </w:tcPr>
        <w:p w:rsidR="00BE59DA" w:rsidRDefault="00BE59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BE59DA" w:rsidRDefault="00BE59D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E59DA" w:rsidRDefault="00BE59D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-695768</wp:posOffset>
          </wp:positionH>
          <wp:positionV relativeFrom="paragraph">
            <wp:posOffset>-1200943</wp:posOffset>
          </wp:positionV>
          <wp:extent cx="7809876" cy="10165823"/>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9DA" w:rsidRDefault="00BE59DA">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-846158</wp:posOffset>
          </wp:positionH>
          <wp:positionV relativeFrom="paragraph">
            <wp:posOffset>-171229</wp:posOffset>
          </wp:positionV>
          <wp:extent cx="7809876" cy="10165823"/>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d"/>
      <w:tblW w:w="5670" w:type="dxa"/>
      <w:tblInd w:w="3119" w:type="dxa"/>
      <w:tblLayout w:type="fixed"/>
      <w:tblLook w:val="0400" w:firstRow="0" w:lastRow="0" w:firstColumn="0" w:lastColumn="0" w:noHBand="0" w:noVBand="1"/>
    </w:tblPr>
    <w:tblGrid>
      <w:gridCol w:w="2551"/>
      <w:gridCol w:w="3119"/>
    </w:tblGrid>
    <w:tr w:rsidR="00BE59DA">
      <w:tc>
        <w:tcPr>
          <w:tcW w:w="2551" w:type="dxa"/>
          <w:vAlign w:val="center"/>
        </w:tcPr>
        <w:p w:rsidR="00BE59DA" w:rsidRDefault="00BE59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BE59DA" w:rsidRDefault="00BE59DA" w:rsidP="0065596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07879/INFOEM/IP/RR/2022. </w:t>
          </w:r>
        </w:p>
      </w:tc>
    </w:tr>
    <w:tr w:rsidR="00BE59DA">
      <w:tc>
        <w:tcPr>
          <w:tcW w:w="2551" w:type="dxa"/>
          <w:vAlign w:val="center"/>
        </w:tcPr>
        <w:p w:rsidR="00BE59DA" w:rsidRDefault="00BE59D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BE59DA" w:rsidRDefault="008C5D5C" w:rsidP="008C5D5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 XXX XXXXXXXX.</w:t>
          </w:r>
        </w:p>
      </w:tc>
    </w:tr>
    <w:tr w:rsidR="00BE59DA">
      <w:trPr>
        <w:trHeight w:val="228"/>
      </w:trPr>
      <w:tc>
        <w:tcPr>
          <w:tcW w:w="2551" w:type="dxa"/>
          <w:vAlign w:val="center"/>
        </w:tcPr>
        <w:p w:rsidR="00BE59DA" w:rsidRDefault="00BE59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BE59DA" w:rsidRDefault="00BE59DA" w:rsidP="009C5719">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BE59DA">
      <w:tc>
        <w:tcPr>
          <w:tcW w:w="2551" w:type="dxa"/>
          <w:vAlign w:val="center"/>
        </w:tcPr>
        <w:p w:rsidR="00BE59DA" w:rsidRDefault="00BE59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BE59DA" w:rsidRDefault="00BE59D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E59DA" w:rsidRDefault="00BE59D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9DA" w:rsidRDefault="00BE59DA">
    <w:pPr>
      <w:pBdr>
        <w:top w:val="nil"/>
        <w:left w:val="nil"/>
        <w:bottom w:val="nil"/>
        <w:right w:val="nil"/>
        <w:between w:val="nil"/>
      </w:pBdr>
      <w:tabs>
        <w:tab w:val="center" w:pos="4252"/>
        <w:tab w:val="right" w:pos="8504"/>
      </w:tabs>
      <w:jc w:val="both"/>
      <w:rPr>
        <w:rFonts w:ascii="Calibri" w:eastAsia="Calibri" w:hAnsi="Calibri" w:cs="Calibri"/>
        <w:color w:val="000000"/>
      </w:rPr>
    </w:pPr>
  </w:p>
  <w:p w:rsidR="00BE59DA" w:rsidRDefault="00BE59D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271E"/>
    <w:multiLevelType w:val="hybridMultilevel"/>
    <w:tmpl w:val="E78ED2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12431A"/>
    <w:multiLevelType w:val="hybridMultilevel"/>
    <w:tmpl w:val="F2CE7876"/>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nsid w:val="06B20B79"/>
    <w:multiLevelType w:val="hybridMultilevel"/>
    <w:tmpl w:val="C660E1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A6CCD"/>
    <w:multiLevelType w:val="hybridMultilevel"/>
    <w:tmpl w:val="04F6A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8B1CE9"/>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E35F7B"/>
    <w:multiLevelType w:val="hybridMultilevel"/>
    <w:tmpl w:val="70DC1142"/>
    <w:lvl w:ilvl="0" w:tplc="DD8A78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20290BB0"/>
    <w:multiLevelType w:val="hybridMultilevel"/>
    <w:tmpl w:val="9C16A7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805293"/>
    <w:multiLevelType w:val="hybridMultilevel"/>
    <w:tmpl w:val="1AAC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2E84C77"/>
    <w:multiLevelType w:val="multilevel"/>
    <w:tmpl w:val="AE82415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3430D4B"/>
    <w:multiLevelType w:val="hybridMultilevel"/>
    <w:tmpl w:val="43244368"/>
    <w:lvl w:ilvl="0" w:tplc="427876C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5D2098"/>
    <w:multiLevelType w:val="hybridMultilevel"/>
    <w:tmpl w:val="D256B2C4"/>
    <w:lvl w:ilvl="0" w:tplc="83CE1DF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A7555D7"/>
    <w:multiLevelType w:val="hybridMultilevel"/>
    <w:tmpl w:val="E2F47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B5B5160"/>
    <w:multiLevelType w:val="hybridMultilevel"/>
    <w:tmpl w:val="4EDE0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04F5D0D"/>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104AD7"/>
    <w:multiLevelType w:val="multilevel"/>
    <w:tmpl w:val="8274059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FE43350"/>
    <w:multiLevelType w:val="hybridMultilevel"/>
    <w:tmpl w:val="9C16A7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58736C0B"/>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7833AB"/>
    <w:multiLevelType w:val="multilevel"/>
    <w:tmpl w:val="DF4A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655E10E7"/>
    <w:multiLevelType w:val="multilevel"/>
    <w:tmpl w:val="538C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5B1D0E"/>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5">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9"/>
  </w:num>
  <w:num w:numId="3">
    <w:abstractNumId w:val="16"/>
  </w:num>
  <w:num w:numId="4">
    <w:abstractNumId w:val="12"/>
  </w:num>
  <w:num w:numId="5">
    <w:abstractNumId w:val="8"/>
  </w:num>
  <w:num w:numId="6">
    <w:abstractNumId w:val="11"/>
  </w:num>
  <w:num w:numId="7">
    <w:abstractNumId w:val="5"/>
  </w:num>
  <w:num w:numId="8">
    <w:abstractNumId w:val="6"/>
  </w:num>
  <w:num w:numId="9">
    <w:abstractNumId w:val="23"/>
  </w:num>
  <w:num w:numId="10">
    <w:abstractNumId w:val="4"/>
  </w:num>
  <w:num w:numId="11">
    <w:abstractNumId w:val="15"/>
  </w:num>
  <w:num w:numId="12">
    <w:abstractNumId w:val="20"/>
  </w:num>
  <w:num w:numId="13">
    <w:abstractNumId w:val="10"/>
  </w:num>
  <w:num w:numId="14">
    <w:abstractNumId w:val="24"/>
  </w:num>
  <w:num w:numId="15">
    <w:abstractNumId w:val="2"/>
  </w:num>
  <w:num w:numId="16">
    <w:abstractNumId w:val="17"/>
  </w:num>
  <w:num w:numId="17">
    <w:abstractNumId w:val="7"/>
  </w:num>
  <w:num w:numId="18">
    <w:abstractNumId w:val="1"/>
  </w:num>
  <w:num w:numId="19">
    <w:abstractNumId w:val="0"/>
  </w:num>
  <w:num w:numId="20">
    <w:abstractNumId w:val="25"/>
  </w:num>
  <w:num w:numId="21">
    <w:abstractNumId w:val="19"/>
  </w:num>
  <w:num w:numId="22">
    <w:abstractNumId w:val="18"/>
  </w:num>
  <w:num w:numId="23">
    <w:abstractNumId w:val="13"/>
  </w:num>
  <w:num w:numId="24">
    <w:abstractNumId w:val="14"/>
  </w:num>
  <w:num w:numId="25">
    <w:abstractNumId w:val="2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16C"/>
    <w:rsid w:val="00021B49"/>
    <w:rsid w:val="00036BB9"/>
    <w:rsid w:val="00040EA2"/>
    <w:rsid w:val="00040EC8"/>
    <w:rsid w:val="00064A04"/>
    <w:rsid w:val="00082F54"/>
    <w:rsid w:val="000D5198"/>
    <w:rsid w:val="000E7C55"/>
    <w:rsid w:val="001068F9"/>
    <w:rsid w:val="00114E79"/>
    <w:rsid w:val="00121F49"/>
    <w:rsid w:val="001400F3"/>
    <w:rsid w:val="00171E3F"/>
    <w:rsid w:val="001730EE"/>
    <w:rsid w:val="0019016C"/>
    <w:rsid w:val="00193437"/>
    <w:rsid w:val="00193792"/>
    <w:rsid w:val="001D0C33"/>
    <w:rsid w:val="002138E7"/>
    <w:rsid w:val="002318B1"/>
    <w:rsid w:val="0023503E"/>
    <w:rsid w:val="00236229"/>
    <w:rsid w:val="002734B7"/>
    <w:rsid w:val="0028361F"/>
    <w:rsid w:val="00292EF6"/>
    <w:rsid w:val="00296682"/>
    <w:rsid w:val="00296D3C"/>
    <w:rsid w:val="002A4656"/>
    <w:rsid w:val="002B3D0A"/>
    <w:rsid w:val="002B6111"/>
    <w:rsid w:val="002C0354"/>
    <w:rsid w:val="002C0888"/>
    <w:rsid w:val="002E67B6"/>
    <w:rsid w:val="002F4D8C"/>
    <w:rsid w:val="002F65E6"/>
    <w:rsid w:val="00311BA9"/>
    <w:rsid w:val="00315EE6"/>
    <w:rsid w:val="00320D4D"/>
    <w:rsid w:val="00336939"/>
    <w:rsid w:val="00346751"/>
    <w:rsid w:val="003510D9"/>
    <w:rsid w:val="00384E26"/>
    <w:rsid w:val="003A5AFA"/>
    <w:rsid w:val="003A5BC8"/>
    <w:rsid w:val="003B4FD6"/>
    <w:rsid w:val="003D769F"/>
    <w:rsid w:val="003E3AB2"/>
    <w:rsid w:val="003F1F03"/>
    <w:rsid w:val="00410D03"/>
    <w:rsid w:val="00426475"/>
    <w:rsid w:val="004377ED"/>
    <w:rsid w:val="00443C83"/>
    <w:rsid w:val="00446F6C"/>
    <w:rsid w:val="00455880"/>
    <w:rsid w:val="004D4669"/>
    <w:rsid w:val="004F75EB"/>
    <w:rsid w:val="0053171F"/>
    <w:rsid w:val="005507FA"/>
    <w:rsid w:val="0055159A"/>
    <w:rsid w:val="005928BC"/>
    <w:rsid w:val="005A1B9C"/>
    <w:rsid w:val="005A4E49"/>
    <w:rsid w:val="005A558A"/>
    <w:rsid w:val="005D6F83"/>
    <w:rsid w:val="005E19CA"/>
    <w:rsid w:val="005F701F"/>
    <w:rsid w:val="006366FA"/>
    <w:rsid w:val="00646272"/>
    <w:rsid w:val="00646CE8"/>
    <w:rsid w:val="0065596E"/>
    <w:rsid w:val="00661E1D"/>
    <w:rsid w:val="006940B7"/>
    <w:rsid w:val="00697301"/>
    <w:rsid w:val="006B0AE4"/>
    <w:rsid w:val="006C2D84"/>
    <w:rsid w:val="006D2711"/>
    <w:rsid w:val="006D6B16"/>
    <w:rsid w:val="006D7E09"/>
    <w:rsid w:val="006E7C0D"/>
    <w:rsid w:val="006F04A4"/>
    <w:rsid w:val="006F4FB7"/>
    <w:rsid w:val="007177E5"/>
    <w:rsid w:val="0072500A"/>
    <w:rsid w:val="00766526"/>
    <w:rsid w:val="007707A5"/>
    <w:rsid w:val="00776F5E"/>
    <w:rsid w:val="00791D52"/>
    <w:rsid w:val="007B00D2"/>
    <w:rsid w:val="007C20F8"/>
    <w:rsid w:val="007C4CC3"/>
    <w:rsid w:val="007D3DAB"/>
    <w:rsid w:val="007E48D6"/>
    <w:rsid w:val="007E57D3"/>
    <w:rsid w:val="007F52B4"/>
    <w:rsid w:val="00800063"/>
    <w:rsid w:val="00833247"/>
    <w:rsid w:val="00857A31"/>
    <w:rsid w:val="00864239"/>
    <w:rsid w:val="008A6234"/>
    <w:rsid w:val="008C5D5C"/>
    <w:rsid w:val="008E1D85"/>
    <w:rsid w:val="008E4668"/>
    <w:rsid w:val="008F10A7"/>
    <w:rsid w:val="008F456F"/>
    <w:rsid w:val="00901B8E"/>
    <w:rsid w:val="00910CC0"/>
    <w:rsid w:val="00921A15"/>
    <w:rsid w:val="009259D6"/>
    <w:rsid w:val="009335B4"/>
    <w:rsid w:val="009357F8"/>
    <w:rsid w:val="00936001"/>
    <w:rsid w:val="00942A40"/>
    <w:rsid w:val="00944F29"/>
    <w:rsid w:val="009552D3"/>
    <w:rsid w:val="009864C9"/>
    <w:rsid w:val="009B2283"/>
    <w:rsid w:val="009B6BDE"/>
    <w:rsid w:val="009C3597"/>
    <w:rsid w:val="009C5719"/>
    <w:rsid w:val="009D0C4C"/>
    <w:rsid w:val="009E35D2"/>
    <w:rsid w:val="009F35B3"/>
    <w:rsid w:val="009F55E9"/>
    <w:rsid w:val="00A05A19"/>
    <w:rsid w:val="00A1628A"/>
    <w:rsid w:val="00A24361"/>
    <w:rsid w:val="00A26CE4"/>
    <w:rsid w:val="00A30287"/>
    <w:rsid w:val="00A42EB9"/>
    <w:rsid w:val="00A532F6"/>
    <w:rsid w:val="00A5618D"/>
    <w:rsid w:val="00A6132C"/>
    <w:rsid w:val="00A75945"/>
    <w:rsid w:val="00AB370A"/>
    <w:rsid w:val="00AB6B42"/>
    <w:rsid w:val="00AC063B"/>
    <w:rsid w:val="00AC6C9C"/>
    <w:rsid w:val="00AD3CBC"/>
    <w:rsid w:val="00B1129E"/>
    <w:rsid w:val="00B260CB"/>
    <w:rsid w:val="00B32D9D"/>
    <w:rsid w:val="00B37CCF"/>
    <w:rsid w:val="00B47F9C"/>
    <w:rsid w:val="00B511E3"/>
    <w:rsid w:val="00B5329F"/>
    <w:rsid w:val="00B558BB"/>
    <w:rsid w:val="00B64267"/>
    <w:rsid w:val="00B7551F"/>
    <w:rsid w:val="00BA2905"/>
    <w:rsid w:val="00BE59DA"/>
    <w:rsid w:val="00BF7E89"/>
    <w:rsid w:val="00C01B1A"/>
    <w:rsid w:val="00C1481A"/>
    <w:rsid w:val="00C37DFF"/>
    <w:rsid w:val="00C5193F"/>
    <w:rsid w:val="00C75C12"/>
    <w:rsid w:val="00C826E9"/>
    <w:rsid w:val="00CC4D7E"/>
    <w:rsid w:val="00CD7829"/>
    <w:rsid w:val="00CE2F96"/>
    <w:rsid w:val="00CF76A2"/>
    <w:rsid w:val="00D13992"/>
    <w:rsid w:val="00D34027"/>
    <w:rsid w:val="00D52BFF"/>
    <w:rsid w:val="00D605CA"/>
    <w:rsid w:val="00D60DD2"/>
    <w:rsid w:val="00DA153E"/>
    <w:rsid w:val="00DC7BBA"/>
    <w:rsid w:val="00DE5866"/>
    <w:rsid w:val="00DF4913"/>
    <w:rsid w:val="00E14900"/>
    <w:rsid w:val="00E54491"/>
    <w:rsid w:val="00E64BD2"/>
    <w:rsid w:val="00E90FE3"/>
    <w:rsid w:val="00E958B6"/>
    <w:rsid w:val="00E95984"/>
    <w:rsid w:val="00EA4710"/>
    <w:rsid w:val="00EA6D27"/>
    <w:rsid w:val="00EB16D3"/>
    <w:rsid w:val="00EB7EC6"/>
    <w:rsid w:val="00EC5F27"/>
    <w:rsid w:val="00EE2B16"/>
    <w:rsid w:val="00EF1834"/>
    <w:rsid w:val="00F01C90"/>
    <w:rsid w:val="00F31869"/>
    <w:rsid w:val="00F76C85"/>
    <w:rsid w:val="00F77053"/>
    <w:rsid w:val="00F8087C"/>
    <w:rsid w:val="00F81C33"/>
    <w:rsid w:val="00FB594C"/>
    <w:rsid w:val="00FC345B"/>
    <w:rsid w:val="00FD3A2D"/>
    <w:rsid w:val="00FF6A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596D2B-4AA2-4524-AAFE-9165F84E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778210">
      <w:bodyDiv w:val="1"/>
      <w:marLeft w:val="0"/>
      <w:marRight w:val="0"/>
      <w:marTop w:val="0"/>
      <w:marBottom w:val="0"/>
      <w:divBdr>
        <w:top w:val="none" w:sz="0" w:space="0" w:color="auto"/>
        <w:left w:val="none" w:sz="0" w:space="0" w:color="auto"/>
        <w:bottom w:val="none" w:sz="0" w:space="0" w:color="auto"/>
        <w:right w:val="none" w:sz="0" w:space="0" w:color="auto"/>
      </w:divBdr>
    </w:div>
    <w:div w:id="312830990">
      <w:bodyDiv w:val="1"/>
      <w:marLeft w:val="0"/>
      <w:marRight w:val="0"/>
      <w:marTop w:val="0"/>
      <w:marBottom w:val="0"/>
      <w:divBdr>
        <w:top w:val="none" w:sz="0" w:space="0" w:color="auto"/>
        <w:left w:val="none" w:sz="0" w:space="0" w:color="auto"/>
        <w:bottom w:val="none" w:sz="0" w:space="0" w:color="auto"/>
        <w:right w:val="none" w:sz="0" w:space="0" w:color="auto"/>
      </w:divBdr>
    </w:div>
    <w:div w:id="917858713">
      <w:bodyDiv w:val="1"/>
      <w:marLeft w:val="0"/>
      <w:marRight w:val="0"/>
      <w:marTop w:val="0"/>
      <w:marBottom w:val="0"/>
      <w:divBdr>
        <w:top w:val="none" w:sz="0" w:space="0" w:color="auto"/>
        <w:left w:val="none" w:sz="0" w:space="0" w:color="auto"/>
        <w:bottom w:val="none" w:sz="0" w:space="0" w:color="auto"/>
        <w:right w:val="none" w:sz="0" w:space="0" w:color="auto"/>
      </w:divBdr>
    </w:div>
    <w:div w:id="969824883">
      <w:bodyDiv w:val="1"/>
      <w:marLeft w:val="0"/>
      <w:marRight w:val="0"/>
      <w:marTop w:val="0"/>
      <w:marBottom w:val="0"/>
      <w:divBdr>
        <w:top w:val="none" w:sz="0" w:space="0" w:color="auto"/>
        <w:left w:val="none" w:sz="0" w:space="0" w:color="auto"/>
        <w:bottom w:val="none" w:sz="0" w:space="0" w:color="auto"/>
        <w:right w:val="none" w:sz="0" w:space="0" w:color="auto"/>
      </w:divBdr>
    </w:div>
    <w:div w:id="1972007986">
      <w:bodyDiv w:val="1"/>
      <w:marLeft w:val="0"/>
      <w:marRight w:val="0"/>
      <w:marTop w:val="0"/>
      <w:marBottom w:val="0"/>
      <w:divBdr>
        <w:top w:val="none" w:sz="0" w:space="0" w:color="auto"/>
        <w:left w:val="none" w:sz="0" w:space="0" w:color="auto"/>
        <w:bottom w:val="none" w:sz="0" w:space="0" w:color="auto"/>
        <w:right w:val="none" w:sz="0" w:space="0" w:color="auto"/>
      </w:divBdr>
    </w:div>
    <w:div w:id="2115241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1437418.page"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saimex.org.mx/saimex/solicitud/downloadAttach/1415145.page" TargetMode="External"/><Relationship Id="rId14" Type="http://schemas.openxmlformats.org/officeDocument/2006/relationships/hyperlink" Target="https://saimex.org.mx/saimex/solicitud/downloadAttach/1453095.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AHTDpYDLhDcHuIDxVVKQzDzjSA==">AMUW2mVQYMMZ0RpbMvNfqXAS2qPzFHohOoiRK5GmTlZNhx6eydhSMUr545MtOBu5E1dcMSPg57gfUE5X6kEyRspmLHtXqdn/hGBYOvDM67Ywn5RmuguQuQ0KgWrv1RCoRCX2dmElSH/mNLPfvqCV/8vmJNBlkGC8JA==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C45C3E-423E-46AE-BA61-29D12CEAD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11230</Words>
  <Characters>61770</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cp:lastModifiedBy>
  <cp:revision>2</cp:revision>
  <cp:lastPrinted>2022-10-13T15:19:00Z</cp:lastPrinted>
  <dcterms:created xsi:type="dcterms:W3CDTF">2022-11-03T16:55:00Z</dcterms:created>
  <dcterms:modified xsi:type="dcterms:W3CDTF">2022-11-03T16:55:00Z</dcterms:modified>
</cp:coreProperties>
</file>