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80B1A" w14:textId="77777777" w:rsidR="00906DA3" w:rsidRDefault="008B2BD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veintiuno de junio del dos mil veintidós</w:t>
      </w:r>
      <w:r>
        <w:rPr>
          <w:rFonts w:ascii="Palatino Linotype" w:eastAsia="Palatino Linotype" w:hAnsi="Palatino Linotype" w:cs="Palatino Linotype"/>
        </w:rPr>
        <w:t>.</w:t>
      </w:r>
    </w:p>
    <w:p w14:paraId="622E9094" w14:textId="77777777" w:rsidR="00906DA3" w:rsidRDefault="008B2BD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07504/INFOEM/IP/RR/2022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 xml:space="preserve">un particular de manera anónima </w:t>
      </w:r>
      <w:r>
        <w:rPr>
          <w:rFonts w:ascii="Palatino Linotype" w:eastAsia="Palatino Linotype" w:hAnsi="Palatino Linotype" w:cs="Palatino Linotype"/>
        </w:rPr>
        <w:t xml:space="preserve">en lo sucesivo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en contra de la respuesta a su solicitud de información con número de folio</w:t>
      </w:r>
      <w:r>
        <w:rPr>
          <w:rFonts w:ascii="Verdana" w:eastAsia="Verdana" w:hAnsi="Verdana" w:cs="Verdana"/>
          <w:b/>
          <w:color w:val="FF0000"/>
        </w:rPr>
        <w:t> </w:t>
      </w:r>
      <w:r>
        <w:rPr>
          <w:rFonts w:ascii="Palatino Linotype" w:eastAsia="Palatino Linotype" w:hAnsi="Palatino Linotype" w:cs="Palatino Linotype"/>
          <w:b/>
        </w:rPr>
        <w:t>00371/TLALNEPA/IP/2022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Tlalnepantla de Baz</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2F6D5715" w14:textId="77777777" w:rsidR="00906DA3" w:rsidRDefault="008B2BD2">
      <w:pPr>
        <w:numPr>
          <w:ilvl w:val="0"/>
          <w:numId w:val="2"/>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10B287E4" w14:textId="77777777" w:rsidR="00906DA3" w:rsidRDefault="008B2BD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ocho de abril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2C13DF57" w14:textId="77777777" w:rsidR="00906DA3" w:rsidRDefault="008B2BD2">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acceso a los documentos y expedientes donde obre cualquier información relativa a la construcción, edificación, o realización de un estadio de fútbol y eventos especiales respecto al equipo de fútbol Cruz Azul; al respecto, se solicita, entre otros, cartas de intención, ante proyectos, proyectos, intercambio de correos electrónicos, y cualesquiera otros relacionados</w:t>
      </w:r>
      <w:proofErr w:type="gramStart"/>
      <w:r>
        <w:rPr>
          <w:rFonts w:ascii="Palatino Linotype" w:eastAsia="Palatino Linotype" w:hAnsi="Palatino Linotype" w:cs="Palatino Linotype"/>
          <w:i/>
          <w:color w:val="000000"/>
          <w:sz w:val="22"/>
          <w:szCs w:val="22"/>
        </w:rPr>
        <w:t>.”(</w:t>
      </w:r>
      <w:proofErr w:type="gramEnd"/>
      <w:r>
        <w:rPr>
          <w:rFonts w:ascii="Palatino Linotype" w:eastAsia="Palatino Linotype" w:hAnsi="Palatino Linotype" w:cs="Palatino Linotype"/>
          <w:i/>
          <w:color w:val="000000"/>
          <w:sz w:val="22"/>
          <w:szCs w:val="22"/>
        </w:rPr>
        <w:t>Sic)</w:t>
      </w:r>
    </w:p>
    <w:p w14:paraId="116BD836" w14:textId="77777777" w:rsidR="00906DA3" w:rsidRDefault="00906DA3">
      <w:pPr>
        <w:spacing w:after="240" w:line="360" w:lineRule="auto"/>
        <w:jc w:val="both"/>
        <w:rPr>
          <w:rFonts w:ascii="Palatino Linotype" w:eastAsia="Palatino Linotype" w:hAnsi="Palatino Linotype" w:cs="Palatino Linotype"/>
          <w:i/>
          <w:color w:val="000000"/>
          <w:sz w:val="22"/>
          <w:szCs w:val="22"/>
        </w:rPr>
      </w:pPr>
    </w:p>
    <w:p w14:paraId="71524DA8" w14:textId="77777777" w:rsidR="00906DA3" w:rsidRDefault="008B2BD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D7A0F27" w14:textId="77777777" w:rsidR="00906DA3" w:rsidRDefault="008B2BD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nueve de mayo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14:paraId="4EA44560" w14:textId="77777777" w:rsidR="00906DA3" w:rsidRDefault="008B2BD2">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color w:val="000000"/>
          <w:sz w:val="22"/>
          <w:szCs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p>
    <w:p w14:paraId="0F06579C" w14:textId="77777777" w:rsidR="00906DA3" w:rsidRDefault="008B2BD2">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015BA616" w14:textId="77777777" w:rsidR="00906DA3" w:rsidRDefault="008B2BD2">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MTRA. CLARA CAMACHO MÉNDEZ</w:t>
      </w:r>
    </w:p>
    <w:p w14:paraId="33FF4620" w14:textId="77777777" w:rsidR="00906DA3" w:rsidRDefault="008B2BD2">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Responsable de la Unidad de Transparencia</w:t>
      </w:r>
    </w:p>
    <w:p w14:paraId="633212F0" w14:textId="77777777" w:rsidR="00906DA3" w:rsidRDefault="008B2BD2">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Ayuntamiento de Tlalnepantla de Baz” (Sic)</w:t>
      </w:r>
    </w:p>
    <w:p w14:paraId="130D7A50" w14:textId="77777777" w:rsidR="00906DA3" w:rsidRDefault="00906DA3">
      <w:pPr>
        <w:ind w:left="851" w:right="902"/>
        <w:jc w:val="both"/>
        <w:rPr>
          <w:rFonts w:ascii="Palatino Linotype" w:eastAsia="Palatino Linotype" w:hAnsi="Palatino Linotype" w:cs="Palatino Linotype"/>
          <w:i/>
        </w:rPr>
      </w:pPr>
    </w:p>
    <w:p w14:paraId="071A0743" w14:textId="77777777" w:rsidR="00906DA3" w:rsidRDefault="008B2BD2">
      <w:pPr>
        <w:spacing w:after="240" w:line="360" w:lineRule="auto"/>
        <w:ind w:left="567" w:right="851"/>
        <w:jc w:val="both"/>
        <w:rPr>
          <w:rFonts w:ascii="Palatino Linotype" w:eastAsia="Palatino Linotype" w:hAnsi="Palatino Linotype" w:cs="Palatino Linotype"/>
          <w:color w:val="404040"/>
        </w:rPr>
      </w:pPr>
      <w:r>
        <w:rPr>
          <w:rFonts w:ascii="Palatino Linotype" w:eastAsia="Palatino Linotype" w:hAnsi="Palatino Linotype" w:cs="Palatino Linotype"/>
          <w:b/>
        </w:rPr>
        <w:t xml:space="preserve">Archivos adjuntos: </w:t>
      </w:r>
      <w:r>
        <w:rPr>
          <w:rFonts w:ascii="Palatino Linotype" w:eastAsia="Palatino Linotype" w:hAnsi="Palatino Linotype" w:cs="Palatino Linotype"/>
          <w:i/>
          <w:color w:val="404040"/>
        </w:rPr>
        <w:t>“</w:t>
      </w:r>
      <w:r>
        <w:rPr>
          <w:rFonts w:ascii="Palatino Linotype" w:eastAsia="Palatino Linotype" w:hAnsi="Palatino Linotype" w:cs="Palatino Linotype"/>
          <w:b/>
          <w:i/>
          <w:color w:val="404040"/>
        </w:rPr>
        <w:t>SAIMEX 371 DDU-10132-022.zip”</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color w:val="404040"/>
        </w:rPr>
        <w:t xml:space="preserve">Carpeta comprimida que a su vez contiene el archivo electrónico denominado </w:t>
      </w:r>
      <w:r>
        <w:rPr>
          <w:rFonts w:ascii="Palatino Linotype" w:eastAsia="Palatino Linotype" w:hAnsi="Palatino Linotype" w:cs="Palatino Linotype"/>
          <w:b/>
          <w:i/>
          <w:color w:val="404040"/>
        </w:rPr>
        <w:t xml:space="preserve">“SAIMEX </w:t>
      </w:r>
      <w:proofErr w:type="gramStart"/>
      <w:r>
        <w:rPr>
          <w:rFonts w:ascii="Palatino Linotype" w:eastAsia="Palatino Linotype" w:hAnsi="Palatino Linotype" w:cs="Palatino Linotype"/>
          <w:b/>
          <w:i/>
          <w:color w:val="404040"/>
        </w:rPr>
        <w:t>371  DDU-10132-022.pdf</w:t>
      </w:r>
      <w:proofErr w:type="gramEnd"/>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color w:val="404040"/>
        </w:rPr>
        <w:t xml:space="preserve">el cual se compone de tres fojas y en él radica el pronunciamiento de la Directora de Desarrollo Urbano, el cual medularmente se dio en los siguientes términos: </w:t>
      </w:r>
    </w:p>
    <w:p w14:paraId="0C9551A9" w14:textId="77777777" w:rsidR="00906DA3" w:rsidRDefault="008B2BD2">
      <w:pPr>
        <w:spacing w:before="240" w:after="240" w:line="360" w:lineRule="auto"/>
        <w:ind w:left="567" w:right="851"/>
        <w:jc w:val="both"/>
        <w:rPr>
          <w:rFonts w:ascii="Palatino Linotype" w:eastAsia="Palatino Linotype" w:hAnsi="Palatino Linotype" w:cs="Palatino Linotype"/>
          <w:b/>
          <w:i/>
          <w:color w:val="404040"/>
        </w:rPr>
      </w:pPr>
      <w:r>
        <w:rPr>
          <w:rFonts w:ascii="Palatino Linotype" w:eastAsia="Palatino Linotype" w:hAnsi="Palatino Linotype" w:cs="Palatino Linotype"/>
          <w:b/>
          <w:i/>
          <w:noProof/>
          <w:color w:val="404040"/>
          <w:lang w:val="es-MX" w:eastAsia="es-MX"/>
        </w:rPr>
        <w:lastRenderedPageBreak/>
        <w:drawing>
          <wp:inline distT="0" distB="0" distL="0" distR="0" wp14:anchorId="6A300394" wp14:editId="4F063289">
            <wp:extent cx="4105275" cy="7267575"/>
            <wp:effectExtent l="0" t="0" r="0" b="0"/>
            <wp:docPr id="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105275" cy="7267575"/>
                    </a:xfrm>
                    <a:prstGeom prst="rect">
                      <a:avLst/>
                    </a:prstGeom>
                    <a:ln/>
                  </pic:spPr>
                </pic:pic>
              </a:graphicData>
            </a:graphic>
          </wp:inline>
        </w:drawing>
      </w:r>
    </w:p>
    <w:p w14:paraId="576A7C56" w14:textId="77777777" w:rsidR="00906DA3" w:rsidRDefault="008B2BD2">
      <w:pPr>
        <w:spacing w:before="240" w:after="240" w:line="360" w:lineRule="auto"/>
        <w:ind w:left="567" w:right="851"/>
        <w:jc w:val="center"/>
        <w:rPr>
          <w:rFonts w:ascii="Palatino Linotype" w:eastAsia="Palatino Linotype" w:hAnsi="Palatino Linotype" w:cs="Palatino Linotype"/>
          <w:color w:val="404040"/>
        </w:rPr>
      </w:pPr>
      <w:r>
        <w:rPr>
          <w:rFonts w:ascii="Palatino Linotype" w:eastAsia="Palatino Linotype" w:hAnsi="Palatino Linotype" w:cs="Palatino Linotype"/>
          <w:noProof/>
          <w:color w:val="404040"/>
          <w:lang w:val="es-MX" w:eastAsia="es-MX"/>
        </w:rPr>
        <w:lastRenderedPageBreak/>
        <w:drawing>
          <wp:inline distT="0" distB="0" distL="0" distR="0" wp14:anchorId="3BCD8F95" wp14:editId="580A0A7D">
            <wp:extent cx="4396875" cy="7070777"/>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396875" cy="7070777"/>
                    </a:xfrm>
                    <a:prstGeom prst="rect">
                      <a:avLst/>
                    </a:prstGeom>
                    <a:ln/>
                  </pic:spPr>
                </pic:pic>
              </a:graphicData>
            </a:graphic>
          </wp:inline>
        </w:drawing>
      </w:r>
    </w:p>
    <w:p w14:paraId="2B30D512" w14:textId="77777777" w:rsidR="00906DA3" w:rsidRDefault="008B2BD2">
      <w:pPr>
        <w:spacing w:before="240" w:after="240" w:line="360" w:lineRule="auto"/>
        <w:ind w:left="567" w:right="851"/>
        <w:jc w:val="both"/>
        <w:rPr>
          <w:rFonts w:ascii="Palatino Linotype" w:eastAsia="Palatino Linotype" w:hAnsi="Palatino Linotype" w:cs="Palatino Linotype"/>
          <w:color w:val="404040"/>
        </w:rPr>
      </w:pPr>
      <w:r>
        <w:rPr>
          <w:rFonts w:ascii="Palatino Linotype" w:eastAsia="Palatino Linotype" w:hAnsi="Palatino Linotype" w:cs="Palatino Linotype"/>
          <w:noProof/>
          <w:color w:val="404040"/>
          <w:lang w:val="es-MX" w:eastAsia="es-MX"/>
        </w:rPr>
        <w:lastRenderedPageBreak/>
        <w:drawing>
          <wp:inline distT="0" distB="0" distL="0" distR="0" wp14:anchorId="14414291" wp14:editId="26A37065">
            <wp:extent cx="4286250" cy="7305675"/>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286250" cy="7305675"/>
                    </a:xfrm>
                    <a:prstGeom prst="rect">
                      <a:avLst/>
                    </a:prstGeom>
                    <a:ln/>
                  </pic:spPr>
                </pic:pic>
              </a:graphicData>
            </a:graphic>
          </wp:inline>
        </w:drawing>
      </w:r>
    </w:p>
    <w:p w14:paraId="0B6AE79D" w14:textId="77777777" w:rsidR="00906DA3" w:rsidRDefault="008B2BD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w:t>
      </w:r>
      <w:r>
        <w:rPr>
          <w:rFonts w:ascii="Palatino Linotype" w:eastAsia="Palatino Linotype" w:hAnsi="Palatino Linotype" w:cs="Palatino Linotype"/>
          <w:b/>
        </w:rPr>
        <w:t>nueve de mayo del dos mil veintidós</w:t>
      </w:r>
      <w:r>
        <w:rPr>
          <w:rFonts w:ascii="Palatino Linotype" w:eastAsia="Palatino Linotype" w:hAnsi="Palatino Linotype" w:cs="Palatino Linotype"/>
        </w:rPr>
        <w:t>, a través del cual expresó lo siguiente:</w:t>
      </w:r>
    </w:p>
    <w:p w14:paraId="1F441DDF" w14:textId="77777777" w:rsidR="00906DA3" w:rsidRDefault="008B2BD2">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133AB175" w14:textId="77777777" w:rsidR="00906DA3" w:rsidRDefault="008B2BD2">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“Agradezco a la autoridad la respuesta proporcionada; sin embargo, no me fue posible encontrar la forma de pago, es decir, dónde se paga, si hay línea de captura, el concepto a cubrir, cómo se acredita dicho pago. Asimismo, no es claro si la información se envía a domicilio, o de alguna otra manera. Agradecería a la autoridad se me clarifique lo anterior.” (Sic)</w:t>
      </w:r>
    </w:p>
    <w:p w14:paraId="4DB686E2" w14:textId="77777777" w:rsidR="00906DA3" w:rsidRDefault="008B2BD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6E615A79" w14:textId="77777777" w:rsidR="006678F2" w:rsidRDefault="006678F2" w:rsidP="006678F2">
      <w:pPr>
        <w:spacing w:after="240"/>
        <w:ind w:left="851" w:right="900"/>
        <w:jc w:val="both"/>
        <w:rPr>
          <w:rFonts w:ascii="Palatino Linotype" w:eastAsia="Palatino Linotype" w:hAnsi="Palatino Linotype" w:cs="Palatino Linotype"/>
          <w:i/>
          <w:color w:val="000000"/>
          <w:sz w:val="22"/>
          <w:szCs w:val="22"/>
        </w:rPr>
      </w:pPr>
      <w:r w:rsidRPr="00D25A9B">
        <w:rPr>
          <w:rFonts w:ascii="Palatino Linotype" w:eastAsia="Palatino Linotype" w:hAnsi="Palatino Linotype" w:cs="Palatino Linotype"/>
          <w:i/>
          <w:color w:val="000000"/>
          <w:sz w:val="22"/>
          <w:szCs w:val="22"/>
        </w:rPr>
        <w:t>“Agradezco a la autoridad la respuesta proporcionada; sin embargo, no me fue posible encontrar la forma de pago, es decir, dónde se paga, si hay línea de captura, el concepto a cubrir, cómo se acredita dicho pago. Asimismo, no es claro si la información se envía a domicilio, o de alguna otra manera. Agradecería a la autoridad se me clarifique lo anterior.” (Sic)</w:t>
      </w:r>
    </w:p>
    <w:p w14:paraId="27D8D403" w14:textId="77777777" w:rsidR="00906DA3" w:rsidRDefault="008B2BD2">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07504/INFOEM/IP/RR/2022,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14:paraId="444A3AE6" w14:textId="77777777" w:rsidR="00906DA3" w:rsidRDefault="00906DA3">
      <w:pPr>
        <w:spacing w:line="360" w:lineRule="auto"/>
        <w:jc w:val="both"/>
        <w:rPr>
          <w:rFonts w:ascii="Palatino Linotype" w:eastAsia="Palatino Linotype" w:hAnsi="Palatino Linotype" w:cs="Palatino Linotype"/>
        </w:rPr>
      </w:pPr>
    </w:p>
    <w:p w14:paraId="6EC27227" w14:textId="77777777" w:rsidR="00906DA3" w:rsidRDefault="008B2BD2">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doce de mayo del dos mil veintidós</w:t>
      </w:r>
      <w:r>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w:t>
      </w:r>
      <w:r>
        <w:rPr>
          <w:rFonts w:ascii="Palatino Linotype" w:eastAsia="Palatino Linotype" w:hAnsi="Palatino Linotype" w:cs="Palatino Linotype"/>
        </w:rPr>
        <w:lastRenderedPageBreak/>
        <w:t xml:space="preserve">manifestaran lo que a su derecho resultara conveniente, ofrecieran pruebas, formularan alegatos y el Sujeto Obligado presentara su informe justificado. </w:t>
      </w:r>
    </w:p>
    <w:p w14:paraId="34A231E3" w14:textId="77777777" w:rsidR="00906DA3" w:rsidRDefault="008B2BD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en que se actúa se advierte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fue omiso en ofrecer pruebas o expresar alegatos; en términos del artículo 185 fracciones II de la ley que nos ocupa, sin embargo, asimismo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fue omiso en rendir su informe justificado, por lo tanto, se tiene por precluido su derecho para tal efecto.</w:t>
      </w:r>
    </w:p>
    <w:p w14:paraId="4D60A4B6" w14:textId="77777777" w:rsidR="00906DA3" w:rsidRDefault="008B2BD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671BA39D" wp14:editId="2A609E78">
            <wp:extent cx="5683756" cy="888385"/>
            <wp:effectExtent l="0" t="0" r="0" b="0"/>
            <wp:docPr id="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683756" cy="888385"/>
                    </a:xfrm>
                    <a:prstGeom prst="rect">
                      <a:avLst/>
                    </a:prstGeom>
                    <a:ln/>
                  </pic:spPr>
                </pic:pic>
              </a:graphicData>
            </a:graphic>
          </wp:inline>
        </w:drawing>
      </w:r>
    </w:p>
    <w:p w14:paraId="0F9BAC64" w14:textId="77777777" w:rsidR="00906DA3" w:rsidRDefault="008B2BD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b/>
          <w:i/>
        </w:rPr>
        <w:t xml:space="preserve"> </w:t>
      </w:r>
      <w:r>
        <w:rPr>
          <w:rFonts w:ascii="Palatino Linotype" w:eastAsia="Palatino Linotype" w:hAnsi="Palatino Linotype" w:cs="Palatino Linotype"/>
          <w:b/>
        </w:rPr>
        <w:t>Desistimiento del Recurso de Revisión</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dieciocho de mayo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desistió vía SAIMEX del presente medio de impugnación, como se muestra enseguida:  </w:t>
      </w:r>
    </w:p>
    <w:p w14:paraId="62313CBC" w14:textId="77777777" w:rsidR="00906DA3" w:rsidRDefault="008B2BD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noProof/>
          <w:color w:val="000000"/>
          <w:lang w:val="es-MX" w:eastAsia="es-MX"/>
        </w:rPr>
        <w:drawing>
          <wp:inline distT="0" distB="0" distL="0" distR="0" wp14:anchorId="57AC32AA" wp14:editId="04209222">
            <wp:extent cx="5667375" cy="2295525"/>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67375" cy="2295525"/>
                    </a:xfrm>
                    <a:prstGeom prst="rect">
                      <a:avLst/>
                    </a:prstGeom>
                    <a:ln/>
                  </pic:spPr>
                </pic:pic>
              </a:graphicData>
            </a:graphic>
          </wp:inline>
        </w:drawing>
      </w:r>
      <w:r>
        <w:rPr>
          <w:noProof/>
          <w:lang w:val="es-MX" w:eastAsia="es-MX"/>
        </w:rPr>
        <mc:AlternateContent>
          <mc:Choice Requires="wpg">
            <w:drawing>
              <wp:anchor distT="0" distB="0" distL="114300" distR="114300" simplePos="0" relativeHeight="251658240" behindDoc="0" locked="0" layoutInCell="1" hidden="0" allowOverlap="1" wp14:anchorId="7092C4D1" wp14:editId="4995750B">
                <wp:simplePos x="0" y="0"/>
                <wp:positionH relativeFrom="column">
                  <wp:posOffset>-12699</wp:posOffset>
                </wp:positionH>
                <wp:positionV relativeFrom="paragraph">
                  <wp:posOffset>2133600</wp:posOffset>
                </wp:positionV>
                <wp:extent cx="5695950" cy="247650"/>
                <wp:effectExtent l="0" t="0" r="0" b="0"/>
                <wp:wrapNone/>
                <wp:docPr id="23" name="Rectángulo 23"/>
                <wp:cNvGraphicFramePr/>
                <a:graphic xmlns:a="http://schemas.openxmlformats.org/drawingml/2006/main">
                  <a:graphicData uri="http://schemas.microsoft.com/office/word/2010/wordprocessingShape">
                    <wps:wsp>
                      <wps:cNvSpPr/>
                      <wps:spPr>
                        <a:xfrm>
                          <a:off x="2512313" y="3670463"/>
                          <a:ext cx="5667375" cy="219075"/>
                        </a:xfrm>
                        <a:prstGeom prst="rect">
                          <a:avLst/>
                        </a:prstGeom>
                        <a:noFill/>
                        <a:ln w="28575" cap="flat" cmpd="sng">
                          <a:solidFill>
                            <a:srgbClr val="002060"/>
                          </a:solidFill>
                          <a:prstDash val="solid"/>
                          <a:miter lim="800000"/>
                          <a:headEnd type="none" w="sm" len="sm"/>
                          <a:tailEnd type="none" w="sm" len="sm"/>
                        </a:ln>
                      </wps:spPr>
                      <wps:txbx>
                        <w:txbxContent>
                          <w:p w14:paraId="14534FED" w14:textId="77777777" w:rsidR="00906DA3" w:rsidRDefault="00906DA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2133600</wp:posOffset>
                </wp:positionV>
                <wp:extent cx="5695950" cy="247650"/>
                <wp:effectExtent b="0" l="0" r="0" t="0"/>
                <wp:wrapNone/>
                <wp:docPr id="23"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5695950" cy="247650"/>
                        </a:xfrm>
                        <a:prstGeom prst="rect"/>
                        <a:ln/>
                      </pic:spPr>
                    </pic:pic>
                  </a:graphicData>
                </a:graphic>
              </wp:anchor>
            </w:drawing>
          </mc:Fallback>
        </mc:AlternateContent>
      </w:r>
    </w:p>
    <w:p w14:paraId="15F3F248" w14:textId="77777777" w:rsidR="00906DA3" w:rsidRDefault="008B2BD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noProof/>
          <w:color w:val="000000"/>
          <w:lang w:val="es-MX" w:eastAsia="es-MX"/>
        </w:rPr>
        <w:lastRenderedPageBreak/>
        <w:drawing>
          <wp:inline distT="0" distB="0" distL="0" distR="0" wp14:anchorId="05B80F3A" wp14:editId="012CCA96">
            <wp:extent cx="5667375" cy="2286000"/>
            <wp:effectExtent l="0" t="0" r="9525"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667375" cy="2286000"/>
                    </a:xfrm>
                    <a:prstGeom prst="rect">
                      <a:avLst/>
                    </a:prstGeom>
                    <a:ln/>
                  </pic:spPr>
                </pic:pic>
              </a:graphicData>
            </a:graphic>
          </wp:inline>
        </w:drawing>
      </w:r>
    </w:p>
    <w:p w14:paraId="4AA282E8" w14:textId="77777777" w:rsidR="00906DA3" w:rsidRDefault="008B2BD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8. Cierre de instrucción</w:t>
      </w:r>
      <w:r>
        <w:rPr>
          <w:rFonts w:ascii="Palatino Linotype" w:eastAsia="Palatino Linotype" w:hAnsi="Palatino Linotype" w:cs="Palatino Linotype"/>
          <w:color w:val="000000"/>
        </w:rPr>
        <w:t xml:space="preserve">. En fecha </w:t>
      </w:r>
      <w:r>
        <w:rPr>
          <w:rFonts w:ascii="Palatino Linotype" w:eastAsia="Palatino Linotype" w:hAnsi="Palatino Linotype" w:cs="Palatino Linotype"/>
          <w:b/>
          <w:color w:val="000000"/>
        </w:rPr>
        <w:t>dieciséis de junio del dos mil veintidós,</w:t>
      </w:r>
      <w:r>
        <w:rPr>
          <w:rFonts w:ascii="Palatino Linotype" w:eastAsia="Palatino Linotype" w:hAnsi="Palatino Linotype" w:cs="Palatino Linotype"/>
          <w:color w:val="000000"/>
        </w:rPr>
        <w:t xml:space="preserve"> la Comisionada ponente determinó el cierre de instrucción en términos de la fracción VI del artículo 185 de la Ley de Transparencia y Acceso a la Información Pública del Estado de México y Municipios.</w:t>
      </w:r>
    </w:p>
    <w:p w14:paraId="5784D473" w14:textId="77777777" w:rsidR="00906DA3" w:rsidRDefault="008B2BD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DD71546" w14:textId="77777777" w:rsidR="00906DA3" w:rsidRDefault="008B2BD2">
      <w:pPr>
        <w:numPr>
          <w:ilvl w:val="0"/>
          <w:numId w:val="2"/>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5F57DB92" w14:textId="77777777" w:rsidR="00906DA3" w:rsidRDefault="008B2BD2">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w:t>
      </w:r>
      <w:r>
        <w:rPr>
          <w:rFonts w:ascii="Palatino Linotype" w:eastAsia="Palatino Linotype" w:hAnsi="Palatino Linotype" w:cs="Palatino Linotype"/>
          <w:highlight w:val="white"/>
        </w:rPr>
        <w:lastRenderedPageBreak/>
        <w:t xml:space="preserve">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488F5245" w14:textId="77777777" w:rsidR="00906DA3" w:rsidRDefault="008B2BD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en fecha </w:t>
      </w:r>
      <w:r>
        <w:rPr>
          <w:rFonts w:ascii="Palatino Linotype" w:eastAsia="Palatino Linotype" w:hAnsi="Palatino Linotype" w:cs="Palatino Linotype"/>
          <w:b/>
        </w:rPr>
        <w:t>nueve de mayo del año dos mil veintidós</w:t>
      </w:r>
      <w:r>
        <w:rPr>
          <w:rFonts w:ascii="Palatino Linotype" w:eastAsia="Palatino Linotype" w:hAnsi="Palatino Linotype" w:cs="Palatino Linotype"/>
        </w:rPr>
        <w:t xml:space="preserve"> y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presentó su recurso de revisión el </w:t>
      </w:r>
      <w:r>
        <w:rPr>
          <w:rFonts w:ascii="Palatino Linotype" w:eastAsia="Palatino Linotype" w:hAnsi="Palatino Linotype" w:cs="Palatino Linotype"/>
          <w:b/>
        </w:rPr>
        <w:t>nueve de mayo de dos mil veintidós</w:t>
      </w:r>
      <w:r>
        <w:rPr>
          <w:rFonts w:ascii="Palatino Linotype" w:eastAsia="Palatino Linotype" w:hAnsi="Palatino Linotype" w:cs="Palatino Linotype"/>
        </w:rPr>
        <w:t>, esto es el mismo día hábil en el que tuvo conocimiento de la respuesta; circunstancia que no es determinante para declararlo extemporáneo, toda vez que el tiempo concedido es para delimitar el término en que puede impugnarse la respuesta, lo cual no impide que se presente antes de iniciado el plazo previsto.</w:t>
      </w:r>
    </w:p>
    <w:p w14:paraId="3D53FFED" w14:textId="77777777" w:rsidR="00906DA3" w:rsidRDefault="008B2BD2">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w:t>
      </w:r>
      <w:r>
        <w:rPr>
          <w:rFonts w:ascii="Palatino Linotype" w:eastAsia="Palatino Linotype" w:hAnsi="Palatino Linotype" w:cs="Palatino Linotype"/>
          <w:color w:val="000000"/>
        </w:rPr>
        <w:lastRenderedPageBreak/>
        <w:t>legal; tiene aplicación por analogía, la jurisprudencia 1ª. /J.41/2015, publicada en el Semanario Judicial de la Federación y su Gaceta, Libro 19, Junio de 2015, Tomo I, página 569 de la Décima época que lleva por rubro y texto los siguientes:</w:t>
      </w:r>
    </w:p>
    <w:p w14:paraId="5A8DFF49" w14:textId="77777777" w:rsidR="00906DA3" w:rsidRDefault="008B2BD2">
      <w:pPr>
        <w:pBdr>
          <w:top w:val="nil"/>
          <w:left w:val="nil"/>
          <w:bottom w:val="nil"/>
          <w:right w:val="nil"/>
          <w:between w:val="nil"/>
        </w:pBdr>
        <w:spacing w:before="120" w:after="120"/>
        <w:ind w:left="851" w:right="902"/>
        <w:jc w:val="both"/>
        <w:rPr>
          <w:color w:val="000000"/>
        </w:rPr>
      </w:pPr>
      <w:r>
        <w:rPr>
          <w:rFonts w:ascii="Palatino Linotype" w:eastAsia="Palatino Linotype" w:hAnsi="Palatino Linotype" w:cs="Palatino Linotype"/>
          <w:b/>
          <w:i/>
          <w:color w:val="000000"/>
          <w:sz w:val="22"/>
          <w:szCs w:val="22"/>
        </w:rPr>
        <w:t>“RECURSO DE RECLAMACIÓN. SU INTERPOSICIÓN NO ES EXTEMPORÁNEA SI SE REALIZA ANTES DE QUE INICIE EL PLAZO PARA HACERLO</w:t>
      </w:r>
      <w:r>
        <w:rPr>
          <w:rFonts w:ascii="Palatino Linotype" w:eastAsia="Palatino Linotype" w:hAnsi="Palatino Linotype" w:cs="Palatino Linotype"/>
          <w:i/>
          <w:color w:val="000000"/>
          <w:sz w:val="22"/>
          <w:szCs w:val="22"/>
        </w:rPr>
        <w:t>.</w:t>
      </w:r>
    </w:p>
    <w:p w14:paraId="14878BB5" w14:textId="77777777" w:rsidR="00906DA3" w:rsidRDefault="008B2BD2">
      <w:pPr>
        <w:pBdr>
          <w:top w:val="nil"/>
          <w:left w:val="nil"/>
          <w:bottom w:val="nil"/>
          <w:right w:val="nil"/>
          <w:between w:val="nil"/>
        </w:pBdr>
        <w:spacing w:before="120" w:after="120"/>
        <w:ind w:left="851" w:right="902"/>
        <w:jc w:val="both"/>
        <w:rPr>
          <w:color w:val="000000"/>
        </w:rPr>
      </w:pPr>
      <w:r>
        <w:rPr>
          <w:rFonts w:ascii="Palatino Linotype" w:eastAsia="Palatino Linotype" w:hAnsi="Palatino Linotype" w:cs="Palatino Linotype"/>
          <w:i/>
          <w:color w:val="000000"/>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si dicho recurso se interpone antes de que inicie el plazo para hacerlo, su presentación no es extemporánea.”</w:t>
      </w:r>
    </w:p>
    <w:p w14:paraId="2F075FB8" w14:textId="77777777" w:rsidR="00906DA3" w:rsidRDefault="008B2BD2">
      <w:pPr>
        <w:spacing w:before="240" w:after="240"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8EFDBD4" w14:textId="77777777" w:rsidR="00143478" w:rsidRPr="00E91051" w:rsidRDefault="00143478" w:rsidP="00143478">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lang w:eastAsia="es-MX"/>
        </w:rPr>
      </w:pPr>
      <w:r w:rsidRPr="00E91051">
        <w:rPr>
          <w:rFonts w:ascii="Palatino Linotype" w:eastAsia="Palatino Linotype" w:hAnsi="Palatino Linotype" w:cs="Palatino Linotype"/>
          <w:color w:val="000000"/>
          <w:lang w:eastAsia="es-MX"/>
        </w:rPr>
        <w:t>Asimismo, por cuanto hace a la procedibilidad de</w:t>
      </w:r>
      <w:r w:rsidRPr="00E91051">
        <w:rPr>
          <w:rFonts w:ascii="Palatino Linotype" w:eastAsia="Palatino Linotype" w:hAnsi="Palatino Linotype" w:cs="Palatino Linotype"/>
          <w:lang w:eastAsia="es-MX"/>
        </w:rPr>
        <w:t xml:space="preserve">l </w:t>
      </w:r>
      <w:r w:rsidRPr="00E91051">
        <w:rPr>
          <w:rFonts w:ascii="Palatino Linotype" w:eastAsia="Palatino Linotype" w:hAnsi="Palatino Linotype" w:cs="Palatino Linotype"/>
          <w:color w:val="000000"/>
          <w:lang w:eastAsia="es-MX"/>
        </w:rPr>
        <w:t xml:space="preserve"> recurso de </w:t>
      </w:r>
      <w:r w:rsidRPr="00E91051">
        <w:rPr>
          <w:rFonts w:ascii="Palatino Linotype" w:eastAsia="Palatino Linotype" w:hAnsi="Palatino Linotype" w:cs="Palatino Linotype"/>
          <w:lang w:eastAsia="es-MX"/>
        </w:rPr>
        <w:t>revisión</w:t>
      </w:r>
      <w:r w:rsidRPr="00E91051">
        <w:rPr>
          <w:rFonts w:ascii="Palatino Linotype" w:eastAsia="Palatino Linotype" w:hAnsi="Palatino Linotype" w:cs="Palatino Linotype"/>
          <w:color w:val="000000"/>
          <w:lang w:eastAsia="es-MX"/>
        </w:rPr>
        <w:t xml:space="preserve">, es de suma importancia señalar que </w:t>
      </w:r>
      <w:r w:rsidRPr="00E91051">
        <w:rPr>
          <w:rFonts w:ascii="Palatino Linotype" w:eastAsia="Palatino Linotype" w:hAnsi="Palatino Linotype" w:cs="Palatino Linotype"/>
          <w:b/>
          <w:color w:val="000000"/>
          <w:lang w:eastAsia="es-MX"/>
        </w:rPr>
        <w:t>la parte Recurrente</w:t>
      </w:r>
      <w:r w:rsidRPr="00E91051">
        <w:rPr>
          <w:rFonts w:ascii="Palatino Linotype" w:eastAsia="Palatino Linotype" w:hAnsi="Palatino Linotype" w:cs="Palatino Linotype"/>
          <w:color w:val="000000"/>
          <w:lang w:eastAsia="es-MX"/>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D12085" w14:textId="77777777" w:rsidR="00143478" w:rsidRPr="00E91051" w:rsidRDefault="00143478" w:rsidP="00143478">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color w:val="000000"/>
          <w:sz w:val="22"/>
          <w:szCs w:val="22"/>
          <w:lang w:eastAsia="es-MX"/>
        </w:rPr>
      </w:pPr>
      <w:r w:rsidRPr="00E91051">
        <w:rPr>
          <w:rFonts w:ascii="Palatino Linotype" w:eastAsia="Palatino Linotype" w:hAnsi="Palatino Linotype" w:cs="Palatino Linotype"/>
          <w:i/>
          <w:color w:val="000000"/>
          <w:sz w:val="22"/>
          <w:szCs w:val="22"/>
          <w:lang w:eastAsia="es-MX"/>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55D95340" w14:textId="77777777" w:rsidR="00906DA3" w:rsidRPr="00143478" w:rsidRDefault="008B2BD2">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resulta procedente la interposición del recurso, según lo aducido por el recurrente en sus motivos de inconformidad, de acuerdo a los artículos 176 </w:t>
      </w:r>
      <w:proofErr w:type="gramStart"/>
      <w:r>
        <w:rPr>
          <w:rFonts w:ascii="Palatino Linotype" w:eastAsia="Palatino Linotype" w:hAnsi="Palatino Linotype" w:cs="Palatino Linotype"/>
          <w:color w:val="000000"/>
        </w:rPr>
        <w:t>y  179</w:t>
      </w:r>
      <w:proofErr w:type="gramEnd"/>
      <w:r>
        <w:rPr>
          <w:rFonts w:ascii="Palatino Linotype" w:eastAsia="Palatino Linotype" w:hAnsi="Palatino Linotype" w:cs="Palatino Linotype"/>
          <w:color w:val="000000"/>
        </w:rPr>
        <w:t>, fracció</w:t>
      </w:r>
      <w:r w:rsidRPr="00143478">
        <w:rPr>
          <w:rFonts w:ascii="Palatino Linotype" w:eastAsia="Palatino Linotype" w:hAnsi="Palatino Linotype" w:cs="Palatino Linotype"/>
          <w:color w:val="000000"/>
        </w:rPr>
        <w:t>n V de la Ley de Transparencia y Acceso a la Información Pública del Estado de México y Municipios; que a la letra dice:</w:t>
      </w:r>
    </w:p>
    <w:p w14:paraId="0D5B9C4A" w14:textId="77777777" w:rsidR="00906DA3" w:rsidRPr="00143478" w:rsidRDefault="008B2BD2">
      <w:pPr>
        <w:pBdr>
          <w:top w:val="nil"/>
          <w:left w:val="nil"/>
          <w:bottom w:val="nil"/>
          <w:right w:val="nil"/>
          <w:between w:val="nil"/>
        </w:pBdr>
        <w:spacing w:before="240" w:after="240"/>
        <w:ind w:left="993" w:right="1041"/>
        <w:jc w:val="both"/>
        <w:rPr>
          <w:rFonts w:ascii="Palatino Linotype" w:eastAsia="Palatino Linotype" w:hAnsi="Palatino Linotype" w:cs="Palatino Linotype"/>
          <w:i/>
          <w:color w:val="000000"/>
          <w:sz w:val="22"/>
          <w:szCs w:val="22"/>
        </w:rPr>
      </w:pPr>
      <w:r w:rsidRPr="00143478">
        <w:rPr>
          <w:rFonts w:ascii="Palatino Linotype" w:eastAsia="Palatino Linotype" w:hAnsi="Palatino Linotype" w:cs="Palatino Linotype"/>
          <w:b/>
          <w:i/>
          <w:color w:val="000000"/>
          <w:sz w:val="22"/>
          <w:szCs w:val="22"/>
        </w:rPr>
        <w:t xml:space="preserve">“Artículo 176. </w:t>
      </w:r>
      <w:r w:rsidRPr="00143478">
        <w:rPr>
          <w:rFonts w:ascii="Palatino Linotype" w:eastAsia="Palatino Linotype" w:hAnsi="Palatino Linotype" w:cs="Palatino Linotype"/>
          <w:i/>
          <w:color w:val="000000"/>
          <w:sz w:val="22"/>
          <w:szCs w:val="22"/>
        </w:rPr>
        <w:t>El recurso de revisión es la garantía secundaria mediante la cual se pretende reparar cualquier posible afectación al derecho de acceso a la información pública en términos del presente y del siguiente Capítulo.</w:t>
      </w:r>
    </w:p>
    <w:p w14:paraId="0E8774CA" w14:textId="77777777" w:rsidR="00906DA3" w:rsidRPr="00143478" w:rsidRDefault="008B2BD2">
      <w:pPr>
        <w:pBdr>
          <w:top w:val="nil"/>
          <w:left w:val="nil"/>
          <w:bottom w:val="nil"/>
          <w:right w:val="nil"/>
          <w:between w:val="nil"/>
        </w:pBdr>
        <w:spacing w:before="240" w:after="240"/>
        <w:ind w:left="993" w:right="1041"/>
        <w:jc w:val="both"/>
        <w:rPr>
          <w:rFonts w:ascii="Palatino Linotype" w:eastAsia="Palatino Linotype" w:hAnsi="Palatino Linotype" w:cs="Palatino Linotype"/>
          <w:i/>
          <w:color w:val="000000"/>
          <w:sz w:val="22"/>
          <w:szCs w:val="22"/>
        </w:rPr>
      </w:pPr>
      <w:r w:rsidRPr="00143478">
        <w:rPr>
          <w:rFonts w:ascii="Palatino Linotype" w:eastAsia="Palatino Linotype" w:hAnsi="Palatino Linotype" w:cs="Palatino Linotype"/>
          <w:i/>
          <w:color w:val="000000"/>
          <w:sz w:val="22"/>
          <w:szCs w:val="22"/>
        </w:rPr>
        <w:t>…</w:t>
      </w:r>
    </w:p>
    <w:p w14:paraId="7D981BCE" w14:textId="77777777" w:rsidR="00906DA3" w:rsidRPr="00143478" w:rsidRDefault="008B2BD2">
      <w:pPr>
        <w:pBdr>
          <w:top w:val="nil"/>
          <w:left w:val="nil"/>
          <w:bottom w:val="nil"/>
          <w:right w:val="nil"/>
          <w:between w:val="nil"/>
        </w:pBdr>
        <w:spacing w:before="240" w:after="240"/>
        <w:ind w:left="993" w:right="1041"/>
        <w:jc w:val="both"/>
        <w:rPr>
          <w:rFonts w:ascii="Palatino Linotype" w:eastAsia="Palatino Linotype" w:hAnsi="Palatino Linotype" w:cs="Palatino Linotype"/>
          <w:i/>
          <w:color w:val="000000"/>
          <w:sz w:val="22"/>
          <w:szCs w:val="22"/>
        </w:rPr>
      </w:pPr>
      <w:r w:rsidRPr="00143478">
        <w:rPr>
          <w:rFonts w:ascii="Palatino Linotype" w:eastAsia="Palatino Linotype" w:hAnsi="Palatino Linotype" w:cs="Palatino Linotype"/>
          <w:b/>
          <w:i/>
          <w:color w:val="000000"/>
          <w:sz w:val="22"/>
          <w:szCs w:val="22"/>
        </w:rPr>
        <w:t>Artículo 179</w:t>
      </w:r>
      <w:r w:rsidRPr="00143478">
        <w:rPr>
          <w:rFonts w:ascii="Palatino Linotype" w:eastAsia="Palatino Linotype" w:hAnsi="Palatino Linotype" w:cs="Palatino Linotype"/>
          <w:i/>
          <w:color w:val="000000"/>
          <w:sz w:val="22"/>
          <w:szCs w:val="22"/>
        </w:rPr>
        <w:t xml:space="preserve">. </w:t>
      </w:r>
      <w:r w:rsidRPr="00143478">
        <w:rPr>
          <w:rFonts w:ascii="Palatino Linotype" w:eastAsia="Palatino Linotype" w:hAnsi="Palatino Linotype" w:cs="Palatino Linotype"/>
          <w:b/>
          <w:i/>
          <w:color w:val="000000"/>
          <w:sz w:val="22"/>
          <w:szCs w:val="22"/>
        </w:rPr>
        <w:t>El recurso de revisión</w:t>
      </w:r>
      <w:r w:rsidRPr="00143478">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143478">
        <w:rPr>
          <w:rFonts w:ascii="Palatino Linotype" w:eastAsia="Palatino Linotype" w:hAnsi="Palatino Linotype" w:cs="Palatino Linotype"/>
          <w:b/>
          <w:i/>
          <w:color w:val="000000"/>
          <w:sz w:val="22"/>
          <w:szCs w:val="22"/>
        </w:rPr>
        <w:t>, y procederá en contra de las siguientes causas</w:t>
      </w:r>
      <w:r w:rsidRPr="00143478">
        <w:rPr>
          <w:rFonts w:ascii="Palatino Linotype" w:eastAsia="Palatino Linotype" w:hAnsi="Palatino Linotype" w:cs="Palatino Linotype"/>
          <w:i/>
          <w:color w:val="000000"/>
          <w:sz w:val="22"/>
          <w:szCs w:val="22"/>
        </w:rPr>
        <w:t>:</w:t>
      </w:r>
    </w:p>
    <w:p w14:paraId="4F6FB767" w14:textId="77777777" w:rsidR="00906DA3" w:rsidRPr="00143478" w:rsidRDefault="008B2BD2">
      <w:pPr>
        <w:pBdr>
          <w:top w:val="nil"/>
          <w:left w:val="nil"/>
          <w:bottom w:val="nil"/>
          <w:right w:val="nil"/>
          <w:between w:val="nil"/>
        </w:pBdr>
        <w:spacing w:before="240" w:after="240"/>
        <w:ind w:left="993" w:right="1041"/>
        <w:jc w:val="both"/>
        <w:rPr>
          <w:rFonts w:ascii="Palatino Linotype" w:eastAsia="Palatino Linotype" w:hAnsi="Palatino Linotype" w:cs="Palatino Linotype"/>
          <w:i/>
          <w:color w:val="000000"/>
          <w:sz w:val="22"/>
          <w:szCs w:val="22"/>
        </w:rPr>
      </w:pPr>
      <w:r w:rsidRPr="00143478">
        <w:rPr>
          <w:rFonts w:ascii="Palatino Linotype" w:eastAsia="Palatino Linotype" w:hAnsi="Palatino Linotype" w:cs="Palatino Linotype"/>
          <w:i/>
          <w:color w:val="000000"/>
          <w:sz w:val="22"/>
          <w:szCs w:val="22"/>
        </w:rPr>
        <w:t>[</w:t>
      </w:r>
      <w:r w:rsidRPr="00143478">
        <w:rPr>
          <w:color w:val="000000"/>
        </w:rPr>
        <w:t>…</w:t>
      </w:r>
      <w:r w:rsidRPr="00143478">
        <w:rPr>
          <w:rFonts w:ascii="Palatino Linotype" w:eastAsia="Palatino Linotype" w:hAnsi="Palatino Linotype" w:cs="Palatino Linotype"/>
          <w:i/>
          <w:color w:val="000000"/>
          <w:sz w:val="22"/>
          <w:szCs w:val="22"/>
        </w:rPr>
        <w:t>]</w:t>
      </w:r>
    </w:p>
    <w:p w14:paraId="0BDBD724" w14:textId="77777777" w:rsidR="00906DA3" w:rsidRPr="00143478" w:rsidRDefault="008B2BD2">
      <w:pPr>
        <w:pBdr>
          <w:top w:val="nil"/>
          <w:left w:val="nil"/>
          <w:bottom w:val="nil"/>
          <w:right w:val="nil"/>
          <w:between w:val="nil"/>
        </w:pBdr>
        <w:spacing w:before="240" w:after="240"/>
        <w:ind w:left="993" w:right="1041"/>
        <w:jc w:val="both"/>
        <w:rPr>
          <w:rFonts w:ascii="Palatino Linotype" w:eastAsia="Palatino Linotype" w:hAnsi="Palatino Linotype" w:cs="Palatino Linotype"/>
          <w:b/>
          <w:i/>
          <w:color w:val="000000"/>
          <w:sz w:val="22"/>
          <w:szCs w:val="22"/>
          <w:u w:val="single"/>
        </w:rPr>
      </w:pPr>
      <w:r w:rsidRPr="00143478">
        <w:rPr>
          <w:rFonts w:ascii="Palatino Linotype" w:eastAsia="Palatino Linotype" w:hAnsi="Palatino Linotype" w:cs="Palatino Linotype"/>
          <w:b/>
          <w:i/>
          <w:color w:val="000000"/>
          <w:sz w:val="22"/>
          <w:szCs w:val="22"/>
          <w:u w:val="single"/>
        </w:rPr>
        <w:t xml:space="preserve">V. La entrega de información incompleta; </w:t>
      </w:r>
    </w:p>
    <w:p w14:paraId="0BD94910" w14:textId="77777777" w:rsidR="00906DA3" w:rsidRDefault="008B2BD2">
      <w:pPr>
        <w:pBdr>
          <w:top w:val="nil"/>
          <w:left w:val="nil"/>
          <w:bottom w:val="nil"/>
          <w:right w:val="nil"/>
          <w:between w:val="nil"/>
        </w:pBdr>
        <w:spacing w:before="240" w:after="240"/>
        <w:ind w:left="993" w:right="10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(Sic)</w:t>
      </w:r>
    </w:p>
    <w:p w14:paraId="29D49B25" w14:textId="77777777" w:rsidR="00906DA3" w:rsidRDefault="008B2BD2">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Tercero. Análisis de la causal de sobreseimiento.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Por otra parte, el artículo 192 de la </w:t>
      </w:r>
      <w:r>
        <w:rPr>
          <w:rFonts w:ascii="Palatino Linotype" w:eastAsia="Palatino Linotype" w:hAnsi="Palatino Linotype" w:cs="Palatino Linotype"/>
          <w:color w:val="000000"/>
        </w:rPr>
        <w:t>Ley de Transparencia y Acceso a la Información Pública del Estado de México y Municipios, señala que el Recurso de Revisión será sobreseído en todo o en parte, cuando, una vez admitido, se actualice alguno de los siguientes supuestos:</w:t>
      </w:r>
    </w:p>
    <w:p w14:paraId="5C5093FC" w14:textId="77777777" w:rsidR="00906DA3" w:rsidRDefault="008B2BD2">
      <w:pPr>
        <w:numPr>
          <w:ilvl w:val="0"/>
          <w:numId w:val="1"/>
        </w:numPr>
        <w:spacing w:line="360" w:lineRule="auto"/>
        <w:ind w:left="567"/>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El Recurrente se desista expresamente;</w:t>
      </w:r>
    </w:p>
    <w:p w14:paraId="1A4A1792" w14:textId="77777777" w:rsidR="00906DA3" w:rsidRDefault="008B2BD2">
      <w:pPr>
        <w:numPr>
          <w:ilvl w:val="0"/>
          <w:numId w:val="1"/>
        </w:numPr>
        <w:spacing w:line="360" w:lineRule="auto"/>
        <w:ind w:lef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Recurrente fallezca o, tratándose de personas morales se disuelva;</w:t>
      </w:r>
    </w:p>
    <w:p w14:paraId="2776FA88" w14:textId="77777777" w:rsidR="00906DA3" w:rsidRDefault="008B2BD2">
      <w:pPr>
        <w:numPr>
          <w:ilvl w:val="0"/>
          <w:numId w:val="1"/>
        </w:numPr>
        <w:spacing w:line="360" w:lineRule="auto"/>
        <w:ind w:lef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Sujeto Obligado modifique la respuesta o la revoque, de tal manera que el recurso de revisión quede sin materia;</w:t>
      </w:r>
    </w:p>
    <w:p w14:paraId="1A75F99E" w14:textId="77777777" w:rsidR="00906DA3" w:rsidRDefault="008B2BD2">
      <w:pPr>
        <w:numPr>
          <w:ilvl w:val="0"/>
          <w:numId w:val="1"/>
        </w:numPr>
        <w:spacing w:line="360" w:lineRule="auto"/>
        <w:ind w:left="567"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Admitido el recurso de revisión, aparezca alguna causal de improcedencia; y,</w:t>
      </w:r>
    </w:p>
    <w:p w14:paraId="3AF5DD71" w14:textId="77777777" w:rsidR="00906DA3" w:rsidRDefault="008B2BD2">
      <w:pPr>
        <w:numPr>
          <w:ilvl w:val="0"/>
          <w:numId w:val="1"/>
        </w:numPr>
        <w:spacing w:line="360" w:lineRule="auto"/>
        <w:ind w:left="567"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Cuando por cualquier motivo quede sin materia el recurso de revisión.</w:t>
      </w:r>
    </w:p>
    <w:p w14:paraId="053D16FD" w14:textId="77777777" w:rsidR="00906DA3" w:rsidRDefault="00906DA3">
      <w:pPr>
        <w:spacing w:line="360" w:lineRule="auto"/>
        <w:jc w:val="both"/>
        <w:rPr>
          <w:rFonts w:ascii="Palatino Linotype" w:eastAsia="Palatino Linotype" w:hAnsi="Palatino Linotype" w:cs="Palatino Linotype"/>
          <w:sz w:val="22"/>
          <w:szCs w:val="22"/>
        </w:rPr>
      </w:pPr>
    </w:p>
    <w:p w14:paraId="13A7A0B5" w14:textId="77777777" w:rsidR="00906DA3" w:rsidRDefault="008B2BD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Pr>
          <w:rFonts w:ascii="Palatino Linotype" w:eastAsia="Palatino Linotype" w:hAnsi="Palatino Linotype" w:cs="Palatino Linotype"/>
          <w:b/>
        </w:rPr>
        <w:t>el Recurrente se desista expresamente</w:t>
      </w:r>
      <w:r>
        <w:rPr>
          <w:rFonts w:ascii="Palatino Linotype" w:eastAsia="Palatino Linotype" w:hAnsi="Palatino Linotype" w:cs="Palatino Linotype"/>
          <w:color w:val="000000"/>
        </w:rPr>
        <w:t xml:space="preserve">. Ello, toda vez que el Recurrente en </w:t>
      </w:r>
      <w:r w:rsidRPr="00143478">
        <w:rPr>
          <w:rFonts w:ascii="Palatino Linotype" w:eastAsia="Palatino Linotype" w:hAnsi="Palatino Linotype" w:cs="Palatino Linotype"/>
          <w:color w:val="000000"/>
        </w:rPr>
        <w:t>f</w:t>
      </w:r>
      <w:r w:rsidR="00143478" w:rsidRPr="00143478">
        <w:rPr>
          <w:rFonts w:ascii="Palatino Linotype" w:eastAsia="Palatino Linotype" w:hAnsi="Palatino Linotype" w:cs="Palatino Linotype"/>
          <w:color w:val="000000"/>
        </w:rPr>
        <w:t xml:space="preserve">echa dieciocho de mayo de dos mil veintidós, </w:t>
      </w:r>
      <w:r>
        <w:rPr>
          <w:rFonts w:ascii="Palatino Linotype" w:eastAsia="Palatino Linotype" w:hAnsi="Palatino Linotype" w:cs="Palatino Linotype"/>
          <w:color w:val="000000"/>
        </w:rPr>
        <w:t>a través del Sistema de Acceso a la Información Mexiquense (SAIMEX), se desistió expresamente del presente Recurso de Revisión.</w:t>
      </w:r>
    </w:p>
    <w:p w14:paraId="20CD0D75" w14:textId="77777777" w:rsidR="00906DA3" w:rsidRDefault="00906DA3">
      <w:pPr>
        <w:spacing w:line="360" w:lineRule="auto"/>
        <w:jc w:val="both"/>
        <w:rPr>
          <w:rFonts w:ascii="Palatino Linotype" w:eastAsia="Palatino Linotype" w:hAnsi="Palatino Linotype" w:cs="Palatino Linotype"/>
          <w:color w:val="000000"/>
          <w:sz w:val="22"/>
          <w:szCs w:val="22"/>
        </w:rPr>
      </w:pPr>
    </w:p>
    <w:p w14:paraId="758A02D7" w14:textId="77777777" w:rsidR="00906DA3" w:rsidRDefault="008B2BD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efecto, se aprecia que el Particular </w:t>
      </w:r>
      <w:r>
        <w:rPr>
          <w:rFonts w:ascii="Palatino Linotype" w:eastAsia="Palatino Linotype" w:hAnsi="Palatino Linotype" w:cs="Palatino Linotype"/>
          <w:b/>
          <w:color w:val="000000"/>
        </w:rPr>
        <w:t xml:space="preserve">manifestó expresamente su voluntad de desistirse del Recurso de Revisión </w:t>
      </w:r>
      <w:r w:rsidRPr="00143478">
        <w:rPr>
          <w:rFonts w:ascii="Palatino Linotype" w:eastAsia="Palatino Linotype" w:hAnsi="Palatino Linotype" w:cs="Palatino Linotype"/>
          <w:b/>
        </w:rPr>
        <w:t>0</w:t>
      </w:r>
      <w:r w:rsidR="00143478" w:rsidRPr="00143478">
        <w:rPr>
          <w:rFonts w:ascii="Palatino Linotype" w:eastAsia="Palatino Linotype" w:hAnsi="Palatino Linotype" w:cs="Palatino Linotype"/>
          <w:b/>
        </w:rPr>
        <w:t>7504</w:t>
      </w:r>
      <w:r w:rsidR="00143478">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bajo los argumentos </w:t>
      </w:r>
      <w:r>
        <w:rPr>
          <w:rFonts w:ascii="Palatino Linotype" w:eastAsia="Palatino Linotype" w:hAnsi="Palatino Linotype" w:cs="Palatino Linotype"/>
          <w:i/>
        </w:rPr>
        <w:t>“</w:t>
      </w:r>
      <w:r w:rsidR="00143478" w:rsidRPr="00143478">
        <w:rPr>
          <w:rFonts w:ascii="Palatino Linotype" w:eastAsia="Palatino Linotype" w:hAnsi="Palatino Linotype" w:cs="Palatino Linotype"/>
          <w:i/>
        </w:rPr>
        <w:t>“EL Sujeto Obligado atendió mi inquietud.”</w:t>
      </w:r>
      <w:r w:rsidRPr="00143478">
        <w:rPr>
          <w:rFonts w:ascii="Palatino Linotype" w:eastAsia="Palatino Linotype" w:hAnsi="Palatino Linotype" w:cs="Palatino Linotype"/>
          <w:i/>
        </w:rPr>
        <w:t xml:space="preserve"> (Sic),</w:t>
      </w:r>
      <w:r>
        <w:rPr>
          <w:rFonts w:ascii="Palatino Linotype" w:eastAsia="Palatino Linotype" w:hAnsi="Palatino Linotype" w:cs="Palatino Linotype"/>
          <w:i/>
        </w:rPr>
        <w:t xml:space="preserve"> </w:t>
      </w:r>
      <w:r>
        <w:rPr>
          <w:rFonts w:ascii="Palatino Linotype" w:eastAsia="Palatino Linotype" w:hAnsi="Palatino Linotype" w:cs="Palatino Linotype"/>
        </w:rPr>
        <w:t>en consecuencia, se estima que se actualiza el supuesto previsto en el artículo 192, fracción I, de la Ley de Transparencia y Acceso a la Información Pública del Estado de México y Municipios.</w:t>
      </w:r>
    </w:p>
    <w:p w14:paraId="4A9BDAEE" w14:textId="77777777" w:rsidR="00906DA3" w:rsidRDefault="00906DA3">
      <w:pPr>
        <w:spacing w:line="360" w:lineRule="auto"/>
        <w:jc w:val="both"/>
        <w:rPr>
          <w:rFonts w:ascii="Palatino Linotype" w:eastAsia="Palatino Linotype" w:hAnsi="Palatino Linotype" w:cs="Palatino Linotype"/>
          <w:sz w:val="22"/>
          <w:szCs w:val="22"/>
        </w:rPr>
      </w:pPr>
    </w:p>
    <w:p w14:paraId="582ABACB" w14:textId="77777777" w:rsidR="00906DA3" w:rsidRDefault="008B2BD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7A4CF1E2" w14:textId="77777777" w:rsidR="00906DA3" w:rsidRDefault="00906DA3">
      <w:pPr>
        <w:spacing w:line="360" w:lineRule="auto"/>
        <w:jc w:val="both"/>
        <w:rPr>
          <w:rFonts w:ascii="Palatino Linotype" w:eastAsia="Palatino Linotype" w:hAnsi="Palatino Linotype" w:cs="Palatino Linotype"/>
        </w:rPr>
      </w:pPr>
    </w:p>
    <w:p w14:paraId="74E859C5" w14:textId="77777777" w:rsidR="00906DA3" w:rsidRDefault="008B2BD2">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DESISTIMIENTO DE LA INSTANCIA. SURTE EFECTOS DESDE EL MOMENTO EN QUE SE PRESENTA EL ESCRITO CORRESPONDIENTE.</w:t>
      </w:r>
    </w:p>
    <w:p w14:paraId="10C8BF59" w14:textId="77777777" w:rsidR="00906DA3" w:rsidRDefault="008B2BD2">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Los órganos jurisdiccionales tienen conocimiento de las pretensiones de las partes sólo a partir de que la promoción respectiva es presentada y, en tal virtud, en ese </w:t>
      </w:r>
      <w:r>
        <w:rPr>
          <w:rFonts w:ascii="Palatino Linotype" w:eastAsia="Palatino Linotype" w:hAnsi="Palatino Linotype" w:cs="Palatino Linotype"/>
          <w:i/>
        </w:rPr>
        <w:lastRenderedPageBreak/>
        <w:t>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006178A7" w14:textId="77777777" w:rsidR="00906DA3" w:rsidRDefault="00906DA3">
      <w:pPr>
        <w:spacing w:line="360" w:lineRule="auto"/>
        <w:jc w:val="both"/>
        <w:rPr>
          <w:rFonts w:ascii="Palatino Linotype" w:eastAsia="Palatino Linotype" w:hAnsi="Palatino Linotype" w:cs="Palatino Linotype"/>
          <w:color w:val="000000"/>
          <w:sz w:val="22"/>
          <w:szCs w:val="22"/>
        </w:rPr>
      </w:pPr>
    </w:p>
    <w:p w14:paraId="365E3E70" w14:textId="77777777" w:rsidR="00906DA3" w:rsidRDefault="008B2BD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citado se pude colegir que cuando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presente un escrito de desistimiento, le hace saber a este Instituto la intención de cesar los e</w:t>
      </w:r>
      <w:r w:rsidR="00143478">
        <w:rPr>
          <w:rFonts w:ascii="Palatino Linotype" w:eastAsia="Palatino Linotype" w:hAnsi="Palatino Linotype" w:cs="Palatino Linotype"/>
        </w:rPr>
        <w:t>fectos jurídicos generados con el</w:t>
      </w:r>
      <w:r>
        <w:rPr>
          <w:rFonts w:ascii="Palatino Linotype" w:eastAsia="Palatino Linotype" w:hAnsi="Palatino Linotype" w:cs="Palatino Linotype"/>
        </w:rPr>
        <w:t xml:space="preserve"> Recu</w:t>
      </w:r>
      <w:r w:rsidRPr="00143478">
        <w:rPr>
          <w:rFonts w:ascii="Palatino Linotype" w:eastAsia="Palatino Linotype" w:hAnsi="Palatino Linotype" w:cs="Palatino Linotype"/>
        </w:rPr>
        <w:t>rs</w:t>
      </w:r>
      <w:r w:rsidR="00143478" w:rsidRPr="00143478">
        <w:rPr>
          <w:rFonts w:ascii="Palatino Linotype" w:eastAsia="Palatino Linotype" w:hAnsi="Palatino Linotype" w:cs="Palatino Linotype"/>
        </w:rPr>
        <w:t>o</w:t>
      </w:r>
      <w:r>
        <w:rPr>
          <w:rFonts w:ascii="Palatino Linotype" w:eastAsia="Palatino Linotype" w:hAnsi="Palatino Linotype" w:cs="Palatino Linotype"/>
        </w:rPr>
        <w:t xml:space="preserve">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588E2920" w14:textId="77777777" w:rsidR="00906DA3" w:rsidRDefault="00906DA3">
      <w:pPr>
        <w:spacing w:line="360" w:lineRule="auto"/>
        <w:jc w:val="both"/>
        <w:rPr>
          <w:rFonts w:ascii="Palatino Linotype" w:eastAsia="Palatino Linotype" w:hAnsi="Palatino Linotype" w:cs="Palatino Linotype"/>
          <w:sz w:val="22"/>
          <w:szCs w:val="22"/>
        </w:rPr>
      </w:pPr>
    </w:p>
    <w:p w14:paraId="60CCA211" w14:textId="77777777" w:rsidR="00906DA3" w:rsidRDefault="008B2BD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toda vez que este Instituto constató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Pr>
          <w:rFonts w:ascii="Palatino Linotype" w:eastAsia="Palatino Linotype" w:hAnsi="Palatino Linotype" w:cs="Palatino Linotype"/>
          <w:b/>
        </w:rPr>
        <w:t xml:space="preserve">SOBRESEER </w:t>
      </w:r>
      <w:r>
        <w:rPr>
          <w:rFonts w:ascii="Palatino Linotype" w:eastAsia="Palatino Linotype" w:hAnsi="Palatino Linotype" w:cs="Palatino Linotype"/>
        </w:rPr>
        <w:t xml:space="preserve">el Recurso de Revisión con número </w:t>
      </w:r>
      <w:r>
        <w:rPr>
          <w:rFonts w:ascii="Palatino Linotype" w:eastAsia="Palatino Linotype" w:hAnsi="Palatino Linotype" w:cs="Palatino Linotype"/>
          <w:b/>
        </w:rPr>
        <w:t xml:space="preserve">07504/INFOEM/IP/RR/2022 </w:t>
      </w:r>
      <w:r>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w:t>
      </w:r>
    </w:p>
    <w:p w14:paraId="2572402B" w14:textId="77777777" w:rsidR="00906DA3" w:rsidRDefault="008B2BD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14:paraId="2B146ADE" w14:textId="77777777" w:rsidR="00906DA3" w:rsidRDefault="008B2BD2">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RESUELVE</w:t>
      </w:r>
    </w:p>
    <w:p w14:paraId="495497CC" w14:textId="77777777" w:rsidR="00906DA3" w:rsidRPr="00D25A9B" w:rsidRDefault="008B2BD2">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rPr>
        <w:t>Primero</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SOBRESEE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07504/INFOEM/IP/RR/2022</w:t>
      </w:r>
      <w:r>
        <w:rPr>
          <w:rFonts w:ascii="Palatino Linotype" w:eastAsia="Palatino Linotype" w:hAnsi="Palatino Linotype" w:cs="Palatino Linotype"/>
        </w:rPr>
        <w:t xml:space="preserve">, </w:t>
      </w:r>
      <w:r w:rsidR="00143478">
        <w:rPr>
          <w:rFonts w:ascii="Palatino Linotype" w:eastAsia="Palatino Linotype" w:hAnsi="Palatino Linotype" w:cs="Palatino Linotype"/>
        </w:rPr>
        <w:t xml:space="preserve">de conformidad con la fracción I del artículo 192, por haberse desistido expresamente el Recurrente, en términos del </w:t>
      </w:r>
      <w:r w:rsidR="00143478">
        <w:rPr>
          <w:rFonts w:ascii="Palatino Linotype" w:eastAsia="Palatino Linotype" w:hAnsi="Palatino Linotype" w:cs="Palatino Linotype"/>
          <w:b/>
        </w:rPr>
        <w:t>Considerando Tercero</w:t>
      </w:r>
      <w:r w:rsidR="00143478">
        <w:rPr>
          <w:rFonts w:ascii="Palatino Linotype" w:eastAsia="Palatino Linotype" w:hAnsi="Palatino Linotype" w:cs="Palatino Linotype"/>
        </w:rPr>
        <w:t xml:space="preserve"> de la presente resolución.</w:t>
      </w:r>
    </w:p>
    <w:p w14:paraId="4D503C15" w14:textId="77777777" w:rsidR="00906DA3" w:rsidRDefault="008B2BD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Segundo</w:t>
      </w:r>
      <w:r>
        <w:rPr>
          <w:rFonts w:ascii="Palatino Linotype" w:eastAsia="Palatino Linotype" w:hAnsi="Palatino Linotype" w:cs="Palatino Linotype"/>
          <w:b/>
          <w:sz w:val="28"/>
          <w:szCs w:val="28"/>
          <w:highlight w:val="white"/>
        </w:rPr>
        <w:t>.</w:t>
      </w:r>
      <w:r>
        <w:rPr>
          <w:rFonts w:ascii="Palatino Linotype" w:eastAsia="Palatino Linotype" w:hAnsi="Palatino Linotype" w:cs="Palatino Linotype"/>
          <w:b/>
          <w:sz w:val="19"/>
          <w:szCs w:val="19"/>
          <w:highlight w:val="white"/>
        </w:rPr>
        <w:t xml:space="preserve"> </w:t>
      </w:r>
      <w:r>
        <w:rPr>
          <w:rFonts w:ascii="Palatino Linotype" w:eastAsia="Palatino Linotype" w:hAnsi="Palatino Linotype" w:cs="Palatino Linotype"/>
          <w:b/>
        </w:rPr>
        <w:t>Notifíquese al Titular de la Unidad de Transparencia, vía Sistema de Acceso a la Información Mexiquense (SAIMEX),</w:t>
      </w:r>
      <w:r>
        <w:rPr>
          <w:rFonts w:ascii="Palatino Linotype" w:eastAsia="Palatino Linotype" w:hAnsi="Palatino Linotype" w:cs="Palatino Linotype"/>
        </w:rPr>
        <w:t xml:space="preserve"> para su conocimiento.</w:t>
      </w:r>
    </w:p>
    <w:p w14:paraId="1A1DDCB4" w14:textId="77777777" w:rsidR="00906DA3" w:rsidRDefault="008B2BD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Tercero.</w:t>
      </w:r>
      <w:r>
        <w:rPr>
          <w:rFonts w:ascii="Palatino Linotype" w:eastAsia="Palatino Linotype" w:hAnsi="Palatino Linotype" w:cs="Palatino Linotype"/>
          <w:b/>
          <w:sz w:val="28"/>
          <w:szCs w:val="28"/>
          <w:highlight w:val="white"/>
        </w:rPr>
        <w:t xml:space="preserve"> </w:t>
      </w:r>
      <w:r>
        <w:rPr>
          <w:rFonts w:ascii="Palatino Linotype" w:eastAsia="Palatino Linotype" w:hAnsi="Palatino Linotype" w:cs="Palatino Linotype"/>
          <w:b/>
        </w:rPr>
        <w:t xml:space="preserve">Notifíquese vía Sistema de Acceso a la Información Mexiquense (SAIMEX), </w:t>
      </w:r>
      <w:r>
        <w:rPr>
          <w:rFonts w:ascii="Palatino Linotype" w:eastAsia="Palatino Linotype" w:hAnsi="Palatino Linotype" w:cs="Palatino Linotype"/>
        </w:rPr>
        <w:t xml:space="preserve">la presente resolución a la parte recurrente, así como, que de conformidad con lo establecido en el artículo 196 de la Ley de Transparencia y Acceso a la </w:t>
      </w:r>
      <w:r>
        <w:rPr>
          <w:rFonts w:ascii="Palatino Linotype" w:eastAsia="Palatino Linotype" w:hAnsi="Palatino Linotype" w:cs="Palatino Linotype"/>
        </w:rPr>
        <w:lastRenderedPageBreak/>
        <w:t>Información Pública del Estado de México y Municipios, podrá impugnarla vía Juicio de Amparo en los términos de las leyes aplicables.</w:t>
      </w:r>
    </w:p>
    <w:p w14:paraId="06A8AE86" w14:textId="77777777" w:rsidR="00906DA3" w:rsidRDefault="00D25A9B">
      <w:pPr>
        <w:spacing w:before="240" w:after="240" w:line="360" w:lineRule="auto"/>
        <w:jc w:val="both"/>
        <w:rPr>
          <w:rFonts w:ascii="Palatino Linotype" w:eastAsia="Palatino Linotype" w:hAnsi="Palatino Linotype" w:cs="Palatino Linotype"/>
        </w:rPr>
        <w:sectPr w:rsidR="00906DA3">
          <w:headerReference w:type="default" r:id="rId15"/>
          <w:footerReference w:type="default" r:id="rId16"/>
          <w:headerReference w:type="first" r:id="rId17"/>
          <w:footerReference w:type="first" r:id="rId18"/>
          <w:pgSz w:w="12240" w:h="15840"/>
          <w:pgMar w:top="1417" w:right="1608" w:bottom="1417"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2E649DE8" wp14:editId="650A96B6">
                <wp:simplePos x="0" y="0"/>
                <wp:positionH relativeFrom="column">
                  <wp:posOffset>34290</wp:posOffset>
                </wp:positionH>
                <wp:positionV relativeFrom="paragraph">
                  <wp:posOffset>2688589</wp:posOffset>
                </wp:positionV>
                <wp:extent cx="5391150" cy="40100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391150" cy="401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648D7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211.7pt" to="427.2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" strokecolor="black [3200]" strokeweight=".5pt">
                <v:stroke joinstyle="miter"/>
              </v:line>
            </w:pict>
          </mc:Fallback>
        </mc:AlternateContent>
      </w:r>
      <w:r w:rsidR="008B2BD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DEL DOS MIL VEINTIDÓS, ANTE EL SECRETARIO TÉCNICO DEL PLENO, ALEXIS TAPIA RAMÍREZ.</w:t>
      </w:r>
    </w:p>
    <w:p w14:paraId="103C08F3" w14:textId="77777777" w:rsidR="00906DA3" w:rsidRDefault="00906DA3">
      <w:pPr>
        <w:spacing w:before="240" w:after="240" w:line="360" w:lineRule="auto"/>
        <w:jc w:val="both"/>
        <w:rPr>
          <w:rFonts w:ascii="Palatino Linotype" w:eastAsia="Palatino Linotype" w:hAnsi="Palatino Linotype" w:cs="Palatino Linotype"/>
        </w:rPr>
      </w:pPr>
    </w:p>
    <w:sectPr w:rsidR="00906DA3">
      <w:headerReference w:type="default" r:id="rId19"/>
      <w:footerReference w:type="default" r:id="rId20"/>
      <w:headerReference w:type="first" r:id="rId21"/>
      <w:footerReference w:type="first" r:id="rId22"/>
      <w:pgSz w:w="12240" w:h="15840"/>
      <w:pgMar w:top="1417" w:right="1750"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D554" w14:textId="77777777" w:rsidR="00E97CE8" w:rsidRDefault="00E97CE8">
      <w:r>
        <w:separator/>
      </w:r>
    </w:p>
  </w:endnote>
  <w:endnote w:type="continuationSeparator" w:id="0">
    <w:p w14:paraId="4E9FE451" w14:textId="77777777" w:rsidR="00E97CE8" w:rsidRDefault="00E9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0B29" w14:textId="77777777" w:rsidR="00906DA3" w:rsidRDefault="008B2BD2">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25A9B">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25A9B">
      <w:rPr>
        <w:rFonts w:ascii="Arial" w:eastAsia="Arial" w:hAnsi="Arial" w:cs="Arial"/>
        <w:b/>
        <w:noProof/>
        <w:color w:val="000000"/>
        <w:sz w:val="20"/>
        <w:szCs w:val="20"/>
      </w:rPr>
      <w:t>16</w:t>
    </w:r>
    <w:r>
      <w:rPr>
        <w:rFonts w:ascii="Arial" w:eastAsia="Arial" w:hAnsi="Arial" w:cs="Arial"/>
        <w:b/>
        <w:color w:val="000000"/>
        <w:sz w:val="20"/>
        <w:szCs w:val="20"/>
      </w:rPr>
      <w:fldChar w:fldCharType="end"/>
    </w:r>
  </w:p>
  <w:p w14:paraId="6C40DD70" w14:textId="77777777" w:rsidR="00906DA3" w:rsidRDefault="00906DA3">
    <w:pPr>
      <w:pBdr>
        <w:top w:val="nil"/>
        <w:left w:val="nil"/>
        <w:bottom w:val="nil"/>
        <w:right w:val="nil"/>
        <w:between w:val="nil"/>
      </w:pBdr>
      <w:tabs>
        <w:tab w:val="center" w:pos="4419"/>
        <w:tab w:val="right" w:pos="8838"/>
      </w:tabs>
      <w:rPr>
        <w:color w:val="000000"/>
      </w:rPr>
    </w:pPr>
  </w:p>
  <w:p w14:paraId="0F7BFEB6" w14:textId="77777777" w:rsidR="00906DA3" w:rsidRDefault="00906DA3">
    <w:pPr>
      <w:pBdr>
        <w:top w:val="nil"/>
        <w:left w:val="nil"/>
        <w:bottom w:val="nil"/>
        <w:right w:val="nil"/>
        <w:between w:val="nil"/>
      </w:pBdr>
      <w:tabs>
        <w:tab w:val="center" w:pos="4419"/>
        <w:tab w:val="right" w:pos="8838"/>
      </w:tabs>
      <w:ind w:firstLine="70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18D9" w14:textId="77777777" w:rsidR="00906DA3" w:rsidRDefault="008B2BD2">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25A9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25A9B">
      <w:rPr>
        <w:rFonts w:ascii="Arial" w:eastAsia="Arial" w:hAnsi="Arial" w:cs="Arial"/>
        <w:b/>
        <w:noProof/>
        <w:color w:val="000000"/>
        <w:sz w:val="20"/>
        <w:szCs w:val="20"/>
      </w:rPr>
      <w:t>16</w:t>
    </w:r>
    <w:r>
      <w:rPr>
        <w:rFonts w:ascii="Arial" w:eastAsia="Arial" w:hAnsi="Arial" w:cs="Arial"/>
        <w:b/>
        <w:color w:val="000000"/>
        <w:sz w:val="20"/>
        <w:szCs w:val="20"/>
      </w:rPr>
      <w:fldChar w:fldCharType="end"/>
    </w:r>
  </w:p>
  <w:p w14:paraId="4519104D" w14:textId="77777777" w:rsidR="00906DA3" w:rsidRDefault="00906DA3">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00F8" w14:textId="18CCFD11" w:rsidR="00906DA3" w:rsidRDefault="008B2BD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431EB7">
      <w:rPr>
        <w:rFonts w:ascii="Palatino Linotype" w:eastAsia="Palatino Linotype" w:hAnsi="Palatino Linotype" w:cs="Palatino Linotype"/>
        <w:b/>
        <w:color w:val="000000"/>
        <w:sz w:val="20"/>
        <w:szCs w:val="20"/>
      </w:rPr>
      <w:fldChar w:fldCharType="separate"/>
    </w:r>
    <w:r w:rsidR="00431EB7">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43F10B20" w14:textId="77777777" w:rsidR="00906DA3" w:rsidRDefault="00906DA3">
    <w:pPr>
      <w:pBdr>
        <w:top w:val="nil"/>
        <w:left w:val="nil"/>
        <w:bottom w:val="nil"/>
        <w:right w:val="nil"/>
        <w:between w:val="nil"/>
      </w:pBdr>
      <w:tabs>
        <w:tab w:val="center" w:pos="4419"/>
        <w:tab w:val="right" w:pos="8838"/>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3449" w14:textId="77777777" w:rsidR="00906DA3" w:rsidRDefault="008B2BD2">
    <w:pPr>
      <w:pBdr>
        <w:top w:val="nil"/>
        <w:left w:val="nil"/>
        <w:bottom w:val="nil"/>
        <w:right w:val="nil"/>
        <w:between w:val="nil"/>
      </w:pBdr>
      <w:tabs>
        <w:tab w:val="center" w:pos="4419"/>
        <w:tab w:val="right" w:pos="8838"/>
      </w:tabs>
      <w:ind w:left="7080"/>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ab/>
      <w:t xml:space="preserve">                                                                                                                                                                                         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25A9B">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25A9B">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4881A96A" w14:textId="77777777" w:rsidR="00906DA3" w:rsidRDefault="00906D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293E" w14:textId="77777777" w:rsidR="00E97CE8" w:rsidRDefault="00E97CE8">
      <w:r>
        <w:separator/>
      </w:r>
    </w:p>
  </w:footnote>
  <w:footnote w:type="continuationSeparator" w:id="0">
    <w:p w14:paraId="08E2AD42" w14:textId="77777777" w:rsidR="00E97CE8" w:rsidRDefault="00E9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B7EC" w14:textId="77777777" w:rsidR="00906DA3" w:rsidRDefault="00906DA3">
    <w:pPr>
      <w:widowControl w:val="0"/>
      <w:pBdr>
        <w:top w:val="nil"/>
        <w:left w:val="nil"/>
        <w:bottom w:val="nil"/>
        <w:right w:val="nil"/>
        <w:between w:val="nil"/>
      </w:pBdr>
      <w:spacing w:line="276" w:lineRule="auto"/>
      <w:rPr>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906DA3" w14:paraId="4C6F2A9B" w14:textId="77777777">
      <w:tc>
        <w:tcPr>
          <w:tcW w:w="2553" w:type="dxa"/>
          <w:vAlign w:val="center"/>
        </w:tcPr>
        <w:p w14:paraId="0FF9BD71" w14:textId="77777777" w:rsidR="00906DA3" w:rsidRDefault="008B2B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AE55EB4" w14:textId="77777777" w:rsidR="00906DA3" w:rsidRDefault="008B2BD2">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07504/INFOEM/IP/RR/2022</w:t>
          </w:r>
        </w:p>
      </w:tc>
    </w:tr>
    <w:tr w:rsidR="00906DA3" w14:paraId="10AE7B29" w14:textId="77777777">
      <w:trPr>
        <w:trHeight w:val="228"/>
      </w:trPr>
      <w:tc>
        <w:tcPr>
          <w:tcW w:w="2553" w:type="dxa"/>
          <w:vAlign w:val="center"/>
        </w:tcPr>
        <w:p w14:paraId="5FC26907" w14:textId="77777777" w:rsidR="00906DA3" w:rsidRDefault="008B2B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04420E3" w14:textId="77777777" w:rsidR="00906DA3" w:rsidRDefault="008B2BD2">
          <w:pPr>
            <w:tabs>
              <w:tab w:val="left" w:pos="1106"/>
            </w:tabs>
            <w:ind w:right="38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Tlalnepantla de Baz</w:t>
          </w:r>
        </w:p>
      </w:tc>
    </w:tr>
    <w:tr w:rsidR="00906DA3" w14:paraId="34077A9C" w14:textId="77777777">
      <w:tc>
        <w:tcPr>
          <w:tcW w:w="2553" w:type="dxa"/>
          <w:vAlign w:val="center"/>
        </w:tcPr>
        <w:p w14:paraId="10B78D71" w14:textId="77777777" w:rsidR="00906DA3" w:rsidRDefault="008B2B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CB9EEB5" w14:textId="77777777" w:rsidR="00906DA3" w:rsidRDefault="008B2BD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DF77908" w14:textId="77777777" w:rsidR="00906DA3" w:rsidRDefault="008B2BD2">
    <w:pPr>
      <w:pBdr>
        <w:top w:val="nil"/>
        <w:left w:val="nil"/>
        <w:bottom w:val="nil"/>
        <w:right w:val="nil"/>
        <w:between w:val="nil"/>
      </w:pBdr>
      <w:tabs>
        <w:tab w:val="center" w:pos="4419"/>
        <w:tab w:val="right" w:pos="8838"/>
        <w:tab w:val="left" w:pos="2326"/>
      </w:tabs>
      <w:rPr>
        <w:color w:val="000000"/>
      </w:rPr>
    </w:pPr>
    <w:r>
      <w:rPr>
        <w:color w:val="000000"/>
      </w:rPr>
      <w:tab/>
    </w:r>
    <w:r>
      <w:rPr>
        <w:noProof/>
        <w:lang w:val="es-MX" w:eastAsia="es-MX"/>
      </w:rPr>
      <w:drawing>
        <wp:anchor distT="0" distB="0" distL="0" distR="0" simplePos="0" relativeHeight="251658240" behindDoc="1" locked="0" layoutInCell="1" hidden="0" allowOverlap="1" wp14:anchorId="3D14D604" wp14:editId="6363259A">
          <wp:simplePos x="0" y="0"/>
          <wp:positionH relativeFrom="column">
            <wp:posOffset>-982344</wp:posOffset>
          </wp:positionH>
          <wp:positionV relativeFrom="paragraph">
            <wp:posOffset>-1098549</wp:posOffset>
          </wp:positionV>
          <wp:extent cx="7635600" cy="9943200"/>
          <wp:effectExtent l="0" t="0" r="0" b="0"/>
          <wp:wrapNone/>
          <wp:docPr id="2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E8C1" w14:textId="77777777" w:rsidR="00906DA3" w:rsidRDefault="008B2BD2">
    <w:pPr>
      <w:pBdr>
        <w:top w:val="nil"/>
        <w:left w:val="nil"/>
        <w:bottom w:val="nil"/>
        <w:right w:val="nil"/>
        <w:between w:val="nil"/>
      </w:pBdr>
      <w:tabs>
        <w:tab w:val="center" w:pos="4419"/>
        <w:tab w:val="right" w:pos="8838"/>
      </w:tabs>
      <w:jc w:val="both"/>
      <w:rPr>
        <w:color w:val="000000"/>
      </w:rPr>
    </w:pPr>
    <w:r>
      <w:rPr>
        <w:color w:val="000000"/>
      </w:rPr>
      <w:t xml:space="preserve">                                  </w:t>
    </w:r>
    <w:r>
      <w:rPr>
        <w:noProof/>
        <w:lang w:val="es-MX" w:eastAsia="es-MX"/>
      </w:rPr>
      <w:drawing>
        <wp:anchor distT="0" distB="0" distL="0" distR="0" simplePos="0" relativeHeight="251659264" behindDoc="1" locked="0" layoutInCell="1" hidden="0" allowOverlap="1" wp14:anchorId="6DA67017" wp14:editId="252718D2">
          <wp:simplePos x="0" y="0"/>
          <wp:positionH relativeFrom="column">
            <wp:posOffset>-973454</wp:posOffset>
          </wp:positionH>
          <wp:positionV relativeFrom="paragraph">
            <wp:posOffset>-354964</wp:posOffset>
          </wp:positionV>
          <wp:extent cx="7635600" cy="9943200"/>
          <wp:effectExtent l="0" t="0" r="0" b="0"/>
          <wp:wrapNone/>
          <wp:docPr id="3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906DA3" w14:paraId="7DB1E466" w14:textId="77777777">
      <w:tc>
        <w:tcPr>
          <w:tcW w:w="2553" w:type="dxa"/>
          <w:vAlign w:val="center"/>
        </w:tcPr>
        <w:p w14:paraId="2275EB0A" w14:textId="77777777" w:rsidR="00906DA3" w:rsidRDefault="008B2B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20C69795" w14:textId="77777777" w:rsidR="00906DA3" w:rsidRDefault="008B2B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07504/INFOEM/IP/RR/2022</w:t>
          </w:r>
        </w:p>
      </w:tc>
    </w:tr>
    <w:tr w:rsidR="00906DA3" w14:paraId="1C9E053D" w14:textId="77777777">
      <w:tc>
        <w:tcPr>
          <w:tcW w:w="2553" w:type="dxa"/>
          <w:vAlign w:val="center"/>
        </w:tcPr>
        <w:p w14:paraId="2C9422E1" w14:textId="77777777" w:rsidR="00906DA3" w:rsidRDefault="008B2B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4A0AD519" w14:textId="77777777" w:rsidR="00906DA3" w:rsidRDefault="00906DA3">
          <w:pPr>
            <w:rPr>
              <w:rFonts w:ascii="Palatino Linotype" w:eastAsia="Palatino Linotype" w:hAnsi="Palatino Linotype" w:cs="Palatino Linotype"/>
              <w:b/>
              <w:sz w:val="22"/>
              <w:szCs w:val="22"/>
            </w:rPr>
          </w:pPr>
        </w:p>
      </w:tc>
    </w:tr>
    <w:tr w:rsidR="00906DA3" w14:paraId="500ACBD4" w14:textId="77777777">
      <w:trPr>
        <w:trHeight w:val="228"/>
      </w:trPr>
      <w:tc>
        <w:tcPr>
          <w:tcW w:w="2553" w:type="dxa"/>
          <w:vAlign w:val="center"/>
        </w:tcPr>
        <w:p w14:paraId="753BB0E0" w14:textId="77777777" w:rsidR="00906DA3" w:rsidRDefault="008B2B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DFD78AA" w14:textId="77777777" w:rsidR="00906DA3" w:rsidRDefault="008B2BD2">
          <w:pPr>
            <w:ind w:right="131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Tlalnepantla de Baz</w:t>
          </w:r>
        </w:p>
      </w:tc>
    </w:tr>
    <w:tr w:rsidR="00906DA3" w14:paraId="5329879D" w14:textId="77777777">
      <w:tc>
        <w:tcPr>
          <w:tcW w:w="2553" w:type="dxa"/>
          <w:vAlign w:val="center"/>
        </w:tcPr>
        <w:p w14:paraId="493A5516" w14:textId="77777777" w:rsidR="00906DA3" w:rsidRDefault="008B2B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DDF1B5C" w14:textId="77777777" w:rsidR="00906DA3" w:rsidRDefault="008B2BD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48127" w14:textId="77777777" w:rsidR="00906DA3" w:rsidRDefault="00906DA3">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2D37" w14:textId="77777777" w:rsidR="00906DA3" w:rsidRDefault="008B2BD2">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60288" behindDoc="1" locked="0" layoutInCell="1" hidden="0" allowOverlap="1" wp14:anchorId="67EFEA82" wp14:editId="7A045C3B">
          <wp:simplePos x="0" y="0"/>
          <wp:positionH relativeFrom="column">
            <wp:posOffset>-654933</wp:posOffset>
          </wp:positionH>
          <wp:positionV relativeFrom="paragraph">
            <wp:posOffset>-313909</wp:posOffset>
          </wp:positionV>
          <wp:extent cx="7635600" cy="9943200"/>
          <wp:effectExtent l="0" t="0" r="0" b="0"/>
          <wp:wrapNone/>
          <wp:docPr id="3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906DA3" w14:paraId="4D300B57" w14:textId="77777777">
      <w:tc>
        <w:tcPr>
          <w:tcW w:w="2551" w:type="dxa"/>
          <w:vAlign w:val="center"/>
        </w:tcPr>
        <w:p w14:paraId="70CE6BB9" w14:textId="77777777" w:rsidR="00906DA3" w:rsidRDefault="008B2B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A0782C1" w14:textId="77777777" w:rsidR="00906DA3" w:rsidRDefault="008B2BD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05009/INFOEM/IP/RR/2021</w:t>
          </w:r>
        </w:p>
      </w:tc>
    </w:tr>
    <w:tr w:rsidR="00906DA3" w14:paraId="337F7A30" w14:textId="77777777">
      <w:trPr>
        <w:trHeight w:val="228"/>
      </w:trPr>
      <w:tc>
        <w:tcPr>
          <w:tcW w:w="2551" w:type="dxa"/>
          <w:vAlign w:val="center"/>
        </w:tcPr>
        <w:p w14:paraId="472FF1A8" w14:textId="77777777" w:rsidR="00906DA3" w:rsidRDefault="008B2B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55686D6" w14:textId="77777777" w:rsidR="00906DA3" w:rsidRDefault="008B2BD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906DA3" w14:paraId="338F5E8D" w14:textId="77777777">
      <w:tc>
        <w:tcPr>
          <w:tcW w:w="2551" w:type="dxa"/>
          <w:vAlign w:val="center"/>
        </w:tcPr>
        <w:p w14:paraId="3C7F50FD" w14:textId="77777777" w:rsidR="00906DA3" w:rsidRDefault="008B2B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B52D3AC" w14:textId="77777777" w:rsidR="00906DA3" w:rsidRDefault="008B2BD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2B24CF" w14:textId="77777777" w:rsidR="00906DA3" w:rsidRDefault="00906DA3">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CC08" w14:textId="77777777" w:rsidR="00906DA3" w:rsidRDefault="008B2BD2">
    <w:pPr>
      <w:pBdr>
        <w:top w:val="nil"/>
        <w:left w:val="nil"/>
        <w:bottom w:val="nil"/>
        <w:right w:val="nil"/>
        <w:between w:val="nil"/>
      </w:pBdr>
      <w:tabs>
        <w:tab w:val="center" w:pos="4419"/>
        <w:tab w:val="right" w:pos="8838"/>
      </w:tabs>
      <w:jc w:val="both"/>
      <w:rPr>
        <w:color w:val="000000"/>
      </w:rPr>
    </w:pPr>
    <w:r>
      <w:rPr>
        <w:color w:val="000000"/>
      </w:rPr>
      <w:t xml:space="preserve">                                  </w:t>
    </w:r>
  </w:p>
  <w:p w14:paraId="23901ABC" w14:textId="77777777" w:rsidR="00906DA3" w:rsidRDefault="00906DA3">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D35"/>
    <w:multiLevelType w:val="multilevel"/>
    <w:tmpl w:val="FA204CEE"/>
    <w:lvl w:ilvl="0">
      <w:start w:val="1"/>
      <w:numFmt w:val="upperRoman"/>
      <w:lvlText w:val="%1."/>
      <w:lvlJc w:val="left"/>
      <w:pPr>
        <w:ind w:left="4265" w:hanging="720"/>
      </w:p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1" w15:restartNumberingAfterBreak="0">
    <w:nsid w:val="5D3B6C3B"/>
    <w:multiLevelType w:val="multilevel"/>
    <w:tmpl w:val="B9A81B1A"/>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A3"/>
    <w:rsid w:val="00143478"/>
    <w:rsid w:val="00431EB7"/>
    <w:rsid w:val="005B1306"/>
    <w:rsid w:val="006678F2"/>
    <w:rsid w:val="008B2BD2"/>
    <w:rsid w:val="00906DA3"/>
    <w:rsid w:val="00D25A9B"/>
    <w:rsid w:val="00E10DD3"/>
    <w:rsid w:val="00E97CE8"/>
    <w:rsid w:val="00EF5DCE"/>
    <w:rsid w:val="00F737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647E"/>
  <w15:docId w15:val="{25DD436C-4B7F-41CF-BADB-DDC134C5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9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character" w:styleId="Hipervnculovisitado">
    <w:name w:val="FollowedHyperlink"/>
    <w:basedOn w:val="Fuentedeprrafopredeter"/>
    <w:uiPriority w:val="99"/>
    <w:semiHidden/>
    <w:unhideWhenUsed/>
    <w:rsid w:val="00787330"/>
    <w:rPr>
      <w:color w:val="954F72" w:themeColor="followedHyperlink"/>
      <w:u w:val="single"/>
    </w:rPr>
  </w:style>
  <w:style w:type="table" w:customStyle="1" w:styleId="Tabladelista1clara-nfasis121">
    <w:name w:val="Tabla de lista 1 clara - Énfasis 121"/>
    <w:basedOn w:val="Tablanormal"/>
    <w:next w:val="Tabladelista1clara-nfasis1"/>
    <w:uiPriority w:val="46"/>
    <w:rsid w:val="00007288"/>
    <w:rPr>
      <w:rFonts w:eastAsia="MS Mincho"/>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007288"/>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semiHidden/>
    <w:unhideWhenUsed/>
    <w:rsid w:val="00DA5233"/>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9.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YdOuK8fsv5hzLVY2UyagwEa2ew==">AMUW2mVGJhrv+ePY9tSwVBVpYd1Q311hlpDxidjrKYpQ/jX/UfbjVhMPoWzEd8KNbUyqvf3gBHQb0ycVqGpoW/ob3ynYnesjDLsyovyrH6eN1AEBfYP32wKQLf466u3Nujp3chbz7KAk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2601</Words>
  <Characters>14307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425</cp:lastModifiedBy>
  <cp:revision>4</cp:revision>
  <cp:lastPrinted>2022-06-22T17:18:00Z</cp:lastPrinted>
  <dcterms:created xsi:type="dcterms:W3CDTF">2022-06-21T21:29:00Z</dcterms:created>
  <dcterms:modified xsi:type="dcterms:W3CDTF">2022-06-22T17:18:00Z</dcterms:modified>
</cp:coreProperties>
</file>