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31A18F" w14:textId="54E3DD29" w:rsidR="001C324D" w:rsidRDefault="001C324D" w:rsidP="001C324D">
      <w:pPr>
        <w:spacing w:after="28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0621C1">
        <w:rPr>
          <w:rFonts w:ascii="Palatino Linotype" w:eastAsia="Palatino Linotype" w:hAnsi="Palatino Linotype" w:cs="Palatino Linotype"/>
        </w:rPr>
        <w:t xml:space="preserve">veintisiete </w:t>
      </w:r>
      <w:r>
        <w:rPr>
          <w:rFonts w:ascii="Palatino Linotype" w:eastAsia="Palatino Linotype" w:hAnsi="Palatino Linotype" w:cs="Palatino Linotype"/>
        </w:rPr>
        <w:t xml:space="preserve">de enero de dos mil veintidós. </w:t>
      </w:r>
    </w:p>
    <w:p w14:paraId="070FC3BE" w14:textId="77777777" w:rsidR="001C324D" w:rsidRDefault="001C324D" w:rsidP="001C324D">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VISTOS</w:t>
      </w:r>
      <w:r>
        <w:rPr>
          <w:rFonts w:ascii="Palatino Linotype" w:eastAsia="Palatino Linotype" w:hAnsi="Palatino Linotype" w:cs="Palatino Linotype"/>
        </w:rPr>
        <w:t xml:space="preserve"> los expedientes formados con motivo de los recursos de revisión</w:t>
      </w:r>
      <w:r>
        <w:rPr>
          <w:rFonts w:ascii="Palatino Linotype" w:eastAsia="Palatino Linotype" w:hAnsi="Palatino Linotype" w:cs="Palatino Linotype"/>
          <w:b/>
          <w:color w:val="FF0000"/>
        </w:rPr>
        <w:t xml:space="preserve"> </w:t>
      </w:r>
      <w:r>
        <w:rPr>
          <w:rFonts w:ascii="Palatino Linotype" w:eastAsia="Palatino Linotype" w:hAnsi="Palatino Linotype" w:cs="Palatino Linotype"/>
          <w:b/>
        </w:rPr>
        <w:t xml:space="preserve">06192/INFOEM/IP/RR/2021 y 06193/INFOEM/IP/RR/2021 </w:t>
      </w:r>
      <w:r>
        <w:rPr>
          <w:rFonts w:ascii="Palatino Linotype" w:eastAsia="Palatino Linotype" w:hAnsi="Palatino Linotype" w:cs="Palatino Linotype"/>
        </w:rPr>
        <w:t xml:space="preserve">promovidos por un particular de manera anónima a quien en lo sucesivo se le denominará </w:t>
      </w:r>
      <w:r>
        <w:rPr>
          <w:rFonts w:ascii="Palatino Linotype" w:eastAsia="Palatino Linotype" w:hAnsi="Palatino Linotype" w:cs="Palatino Linotype"/>
          <w:b/>
        </w:rPr>
        <w:t xml:space="preserve">EL </w:t>
      </w:r>
      <w:bookmarkStart w:id="1" w:name="_GoBack"/>
      <w:bookmarkEnd w:id="1"/>
      <w:r>
        <w:rPr>
          <w:rFonts w:ascii="Palatino Linotype" w:eastAsia="Palatino Linotype" w:hAnsi="Palatino Linotype" w:cs="Palatino Linotype"/>
          <w:b/>
        </w:rPr>
        <w:t>RECURRENTE</w:t>
      </w:r>
      <w:r>
        <w:rPr>
          <w:rFonts w:ascii="Palatino Linotype" w:eastAsia="Palatino Linotype" w:hAnsi="Palatino Linotype" w:cs="Palatino Linotype"/>
        </w:rPr>
        <w:t>, en contra de las respuestas emitidas por el</w:t>
      </w:r>
      <w:r>
        <w:rPr>
          <w:rFonts w:ascii="Palatino Linotype" w:eastAsia="Palatino Linotype" w:hAnsi="Palatino Linotype" w:cs="Palatino Linotype"/>
          <w:b/>
        </w:rPr>
        <w:t xml:space="preserve"> Ayuntamiento de Calimaya,</w:t>
      </w:r>
      <w:r>
        <w:rPr>
          <w:rFonts w:ascii="Palatino Linotype" w:eastAsia="Palatino Linotype" w:hAnsi="Palatino Linotype" w:cs="Palatino Linotype"/>
        </w:rPr>
        <w:t xml:space="preserve"> en lo subsecuente se denominará </w:t>
      </w:r>
      <w:r>
        <w:rPr>
          <w:rFonts w:ascii="Palatino Linotype" w:eastAsia="Palatino Linotype" w:hAnsi="Palatino Linotype" w:cs="Palatino Linotype"/>
          <w:b/>
        </w:rPr>
        <w:t>EL SUJETO OBLIGADO</w:t>
      </w:r>
      <w:r>
        <w:rPr>
          <w:rFonts w:ascii="Palatino Linotype" w:eastAsia="Palatino Linotype" w:hAnsi="Palatino Linotype" w:cs="Palatino Linotype"/>
        </w:rPr>
        <w:t>, se procede a dictar la presente resolución, con base en lo siguiente:</w:t>
      </w:r>
    </w:p>
    <w:p w14:paraId="02D50CDF" w14:textId="77777777" w:rsidR="001C324D" w:rsidRDefault="001C324D" w:rsidP="001C324D">
      <w:pPr>
        <w:spacing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 xml:space="preserve">RESULTANDO </w:t>
      </w:r>
    </w:p>
    <w:p w14:paraId="425B6702" w14:textId="77777777" w:rsidR="001C324D" w:rsidRDefault="001C324D" w:rsidP="001C324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sz w:val="28"/>
          <w:szCs w:val="28"/>
        </w:rPr>
        <w:t>I.</w:t>
      </w:r>
      <w:r w:rsidRPr="000C7C03">
        <w:rPr>
          <w:rFonts w:ascii="Palatino Linotype" w:hAnsi="Palatino Linotype"/>
        </w:rPr>
        <w:t xml:space="preserve"> </w:t>
      </w:r>
      <w:r w:rsidRPr="00B730CD">
        <w:rPr>
          <w:rFonts w:ascii="Palatino Linotype" w:hAnsi="Palatino Linotype"/>
        </w:rPr>
        <w:t xml:space="preserve">En </w:t>
      </w:r>
      <w:r>
        <w:rPr>
          <w:rFonts w:ascii="Palatino Linotype" w:hAnsi="Palatino Linotype" w:cs="Arial"/>
        </w:rPr>
        <w:t>fecha ocho de noviembre d</w:t>
      </w:r>
      <w:r w:rsidRPr="00B335A1">
        <w:rPr>
          <w:rFonts w:ascii="Palatino Linotype" w:hAnsi="Palatino Linotype"/>
        </w:rPr>
        <w:t>e dos mil veintiuno</w:t>
      </w:r>
      <w:r w:rsidRPr="003F04CE">
        <w:rPr>
          <w:rFonts w:ascii="Palatino Linotype" w:hAnsi="Palatino Linotype"/>
          <w:b/>
        </w:rPr>
        <w:t xml:space="preserve">, </w:t>
      </w:r>
      <w:r w:rsidRPr="003F04CE">
        <w:rPr>
          <w:rFonts w:ascii="Palatino Linotype" w:hAnsi="Palatino Linotype" w:cs="Arial"/>
          <w:b/>
        </w:rPr>
        <w:t>EL RECURRENTE</w:t>
      </w:r>
      <w:r>
        <w:rPr>
          <w:rFonts w:ascii="Palatino Linotype" w:hAnsi="Palatino Linotype" w:cs="Arial"/>
        </w:rPr>
        <w:t xml:space="preserve"> presentó a través del </w:t>
      </w:r>
      <w:r w:rsidRPr="00B335A1">
        <w:rPr>
          <w:rFonts w:ascii="Palatino Linotype" w:hAnsi="Palatino Linotype" w:cs="Arial"/>
        </w:rPr>
        <w:t xml:space="preserve">Sistema de Acceso a la Información Mexiquense, en lo subsecuente </w:t>
      </w:r>
      <w:r w:rsidRPr="00B335A1">
        <w:rPr>
          <w:rFonts w:ascii="Palatino Linotype" w:hAnsi="Palatino Linotype" w:cs="Arial"/>
          <w:b/>
        </w:rPr>
        <w:t>EL SAIMEX,</w:t>
      </w:r>
      <w:r w:rsidRPr="00B335A1">
        <w:rPr>
          <w:rFonts w:ascii="Palatino Linotype" w:hAnsi="Palatino Linotype"/>
        </w:rPr>
        <w:t xml:space="preserve"> ante </w:t>
      </w:r>
      <w:r w:rsidRPr="00B335A1">
        <w:rPr>
          <w:rFonts w:ascii="Palatino Linotype" w:hAnsi="Palatino Linotype"/>
          <w:b/>
        </w:rPr>
        <w:t>EL SUJETO OBLIGADO</w:t>
      </w:r>
      <w:r>
        <w:rPr>
          <w:rFonts w:ascii="Palatino Linotype" w:eastAsia="Palatino Linotype" w:hAnsi="Palatino Linotype" w:cs="Palatino Linotype"/>
        </w:rPr>
        <w:t xml:space="preserve">, las solicitudes de acceso a la información pública, a las que se les asignó los números </w:t>
      </w:r>
      <w:r>
        <w:rPr>
          <w:rFonts w:ascii="Palatino Linotype" w:eastAsia="Palatino Linotype" w:hAnsi="Palatino Linotype" w:cs="Palatino Linotype"/>
          <w:b/>
        </w:rPr>
        <w:t xml:space="preserve">00298/CALIMAYA/IP/2021 </w:t>
      </w:r>
      <w:r>
        <w:rPr>
          <w:rFonts w:ascii="Palatino Linotype" w:eastAsia="Palatino Linotype" w:hAnsi="Palatino Linotype" w:cs="Palatino Linotype"/>
        </w:rPr>
        <w:t xml:space="preserve">y </w:t>
      </w:r>
      <w:r>
        <w:rPr>
          <w:rFonts w:ascii="Palatino Linotype" w:eastAsia="Palatino Linotype" w:hAnsi="Palatino Linotype" w:cs="Palatino Linotype"/>
          <w:b/>
        </w:rPr>
        <w:t xml:space="preserve">00297/CALIMAYA/IP/2021, </w:t>
      </w:r>
      <w:r>
        <w:rPr>
          <w:rFonts w:ascii="Palatino Linotype" w:eastAsia="Palatino Linotype" w:hAnsi="Palatino Linotype" w:cs="Palatino Linotype"/>
        </w:rPr>
        <w:t>mediante las cuales requirió lo siguiente:</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263"/>
        <w:gridCol w:w="2268"/>
        <w:gridCol w:w="4253"/>
      </w:tblGrid>
      <w:tr w:rsidR="00274725" w:rsidRPr="005B31FE" w14:paraId="6481DA3E" w14:textId="77777777" w:rsidTr="00ED4DC1">
        <w:trPr>
          <w:jc w:val="center"/>
        </w:trPr>
        <w:tc>
          <w:tcPr>
            <w:tcW w:w="2263" w:type="dxa"/>
            <w:shd w:val="clear" w:color="auto" w:fill="000000" w:themeFill="text1"/>
          </w:tcPr>
          <w:p w14:paraId="478B80B5" w14:textId="77777777" w:rsidR="00274725" w:rsidRPr="005B31FE" w:rsidRDefault="00274725" w:rsidP="006C6229">
            <w:pPr>
              <w:widowControl w:val="0"/>
              <w:pBdr>
                <w:top w:val="nil"/>
                <w:left w:val="nil"/>
                <w:bottom w:val="nil"/>
                <w:right w:val="nil"/>
                <w:between w:val="nil"/>
              </w:pBdr>
              <w:jc w:val="center"/>
              <w:rPr>
                <w:rFonts w:ascii="Palatino Linotype" w:eastAsia="Palatino Linotype" w:hAnsi="Palatino Linotype" w:cs="Palatino Linotype"/>
                <w:b/>
                <w:color w:val="FFFFFF" w:themeColor="background1"/>
                <w:sz w:val="18"/>
                <w:szCs w:val="18"/>
              </w:rPr>
            </w:pPr>
            <w:r w:rsidRPr="005B31FE">
              <w:rPr>
                <w:rFonts w:ascii="Palatino Linotype" w:eastAsia="Palatino Linotype" w:hAnsi="Palatino Linotype" w:cs="Palatino Linotype"/>
                <w:b/>
                <w:color w:val="FFFFFF" w:themeColor="background1"/>
                <w:sz w:val="18"/>
                <w:szCs w:val="18"/>
              </w:rPr>
              <w:t xml:space="preserve">Número de Recurso </w:t>
            </w:r>
          </w:p>
        </w:tc>
        <w:tc>
          <w:tcPr>
            <w:tcW w:w="2268" w:type="dxa"/>
            <w:shd w:val="clear" w:color="auto" w:fill="000000" w:themeFill="text1"/>
          </w:tcPr>
          <w:p w14:paraId="4DD58D73" w14:textId="77777777" w:rsidR="00274725" w:rsidRPr="005B31FE" w:rsidRDefault="00274725" w:rsidP="006C6229">
            <w:pPr>
              <w:widowControl w:val="0"/>
              <w:pBdr>
                <w:top w:val="nil"/>
                <w:left w:val="nil"/>
                <w:bottom w:val="nil"/>
                <w:right w:val="nil"/>
                <w:between w:val="nil"/>
              </w:pBdr>
              <w:jc w:val="center"/>
              <w:rPr>
                <w:rFonts w:ascii="Palatino Linotype" w:eastAsia="Palatino Linotype" w:hAnsi="Palatino Linotype" w:cs="Palatino Linotype"/>
                <w:b/>
                <w:color w:val="FFFFFF" w:themeColor="background1"/>
                <w:sz w:val="18"/>
                <w:szCs w:val="18"/>
              </w:rPr>
            </w:pPr>
            <w:r w:rsidRPr="005B31FE">
              <w:rPr>
                <w:rFonts w:ascii="Palatino Linotype" w:eastAsia="Palatino Linotype" w:hAnsi="Palatino Linotype" w:cs="Palatino Linotype"/>
                <w:b/>
                <w:color w:val="FFFFFF" w:themeColor="background1"/>
                <w:sz w:val="18"/>
                <w:szCs w:val="18"/>
              </w:rPr>
              <w:t>Número de solicitud</w:t>
            </w:r>
          </w:p>
        </w:tc>
        <w:tc>
          <w:tcPr>
            <w:tcW w:w="4253" w:type="dxa"/>
            <w:shd w:val="clear" w:color="auto" w:fill="000000" w:themeFill="text1"/>
          </w:tcPr>
          <w:p w14:paraId="14A04B9F" w14:textId="77777777" w:rsidR="00274725" w:rsidRPr="005B31FE" w:rsidRDefault="00274725" w:rsidP="006C6229">
            <w:pPr>
              <w:widowControl w:val="0"/>
              <w:pBdr>
                <w:top w:val="nil"/>
                <w:left w:val="nil"/>
                <w:bottom w:val="nil"/>
                <w:right w:val="nil"/>
                <w:between w:val="nil"/>
              </w:pBdr>
              <w:jc w:val="center"/>
              <w:rPr>
                <w:rFonts w:ascii="Palatino Linotype" w:eastAsia="Palatino Linotype" w:hAnsi="Palatino Linotype" w:cs="Palatino Linotype"/>
                <w:b/>
                <w:color w:val="FFFFFF" w:themeColor="background1"/>
                <w:sz w:val="18"/>
                <w:szCs w:val="18"/>
              </w:rPr>
            </w:pPr>
            <w:r>
              <w:rPr>
                <w:rFonts w:ascii="Palatino Linotype" w:eastAsia="Palatino Linotype" w:hAnsi="Palatino Linotype" w:cs="Palatino Linotype"/>
                <w:b/>
                <w:color w:val="FFFFFF" w:themeColor="background1"/>
                <w:sz w:val="18"/>
                <w:szCs w:val="18"/>
              </w:rPr>
              <w:t>Solicitud</w:t>
            </w:r>
          </w:p>
        </w:tc>
      </w:tr>
      <w:tr w:rsidR="00274725" w:rsidRPr="005B31FE" w14:paraId="6CEA5105" w14:textId="77777777" w:rsidTr="00ED4DC1">
        <w:trPr>
          <w:jc w:val="center"/>
        </w:trPr>
        <w:tc>
          <w:tcPr>
            <w:tcW w:w="2263" w:type="dxa"/>
          </w:tcPr>
          <w:p w14:paraId="649E614D" w14:textId="77777777" w:rsidR="00274725" w:rsidRPr="005B31FE" w:rsidRDefault="00274725" w:rsidP="006C6229">
            <w:pPr>
              <w:widowControl w:val="0"/>
              <w:pBdr>
                <w:top w:val="nil"/>
                <w:left w:val="nil"/>
                <w:bottom w:val="nil"/>
                <w:right w:val="nil"/>
                <w:between w:val="nil"/>
              </w:pBdr>
              <w:rPr>
                <w:rFonts w:ascii="Palatino Linotype" w:eastAsia="Palatino Linotype" w:hAnsi="Palatino Linotype" w:cs="Palatino Linotype"/>
                <w:b/>
                <w:sz w:val="16"/>
                <w:szCs w:val="16"/>
              </w:rPr>
            </w:pPr>
            <w:r w:rsidRPr="005B31FE">
              <w:rPr>
                <w:rFonts w:ascii="Palatino Linotype" w:eastAsia="Palatino Linotype" w:hAnsi="Palatino Linotype" w:cs="Palatino Linotype"/>
                <w:b/>
                <w:sz w:val="16"/>
                <w:szCs w:val="16"/>
              </w:rPr>
              <w:t>06192/INFOEM/IP/RR/2021</w:t>
            </w:r>
          </w:p>
        </w:tc>
        <w:tc>
          <w:tcPr>
            <w:tcW w:w="2268" w:type="dxa"/>
          </w:tcPr>
          <w:p w14:paraId="2B07AC94" w14:textId="77777777" w:rsidR="00274725" w:rsidRPr="005B31FE" w:rsidRDefault="00274725" w:rsidP="006C6229">
            <w:pPr>
              <w:widowControl w:val="0"/>
              <w:pBdr>
                <w:top w:val="nil"/>
                <w:left w:val="nil"/>
                <w:bottom w:val="nil"/>
                <w:right w:val="nil"/>
                <w:between w:val="nil"/>
              </w:pBdr>
              <w:ind w:right="33"/>
              <w:rPr>
                <w:rFonts w:ascii="Palatino Linotype" w:eastAsia="Palatino Linotype" w:hAnsi="Palatino Linotype" w:cs="Palatino Linotype"/>
                <w:sz w:val="16"/>
                <w:szCs w:val="16"/>
              </w:rPr>
            </w:pPr>
            <w:r>
              <w:rPr>
                <w:rFonts w:ascii="Palatino Linotype" w:eastAsia="Palatino Linotype" w:hAnsi="Palatino Linotype" w:cs="Palatino Linotype"/>
                <w:b/>
                <w:sz w:val="16"/>
                <w:szCs w:val="16"/>
              </w:rPr>
              <w:t>00298</w:t>
            </w:r>
            <w:r w:rsidRPr="005B31FE">
              <w:rPr>
                <w:rFonts w:ascii="Palatino Linotype" w:eastAsia="Palatino Linotype" w:hAnsi="Palatino Linotype" w:cs="Palatino Linotype"/>
                <w:b/>
                <w:sz w:val="16"/>
                <w:szCs w:val="16"/>
              </w:rPr>
              <w:t>/</w:t>
            </w:r>
            <w:r>
              <w:rPr>
                <w:rFonts w:ascii="Palatino Linotype" w:eastAsia="Palatino Linotype" w:hAnsi="Palatino Linotype" w:cs="Palatino Linotype"/>
                <w:b/>
                <w:sz w:val="16"/>
                <w:szCs w:val="16"/>
              </w:rPr>
              <w:t>CALIMAYA</w:t>
            </w:r>
            <w:r w:rsidRPr="005B31FE">
              <w:rPr>
                <w:rFonts w:ascii="Palatino Linotype" w:eastAsia="Palatino Linotype" w:hAnsi="Palatino Linotype" w:cs="Palatino Linotype"/>
                <w:b/>
                <w:sz w:val="16"/>
                <w:szCs w:val="16"/>
              </w:rPr>
              <w:t>/IP/2021</w:t>
            </w:r>
          </w:p>
        </w:tc>
        <w:tc>
          <w:tcPr>
            <w:tcW w:w="4253" w:type="dxa"/>
          </w:tcPr>
          <w:p w14:paraId="607468EE" w14:textId="77777777" w:rsidR="00274725" w:rsidRPr="005B31FE" w:rsidRDefault="00274725" w:rsidP="006C6229">
            <w:pPr>
              <w:widowControl w:val="0"/>
              <w:jc w:val="both"/>
              <w:rPr>
                <w:rFonts w:ascii="Palatino Linotype" w:eastAsia="Palatino Linotype" w:hAnsi="Palatino Linotype" w:cs="Palatino Linotype"/>
                <w:i/>
                <w:sz w:val="18"/>
                <w:szCs w:val="18"/>
              </w:rPr>
            </w:pPr>
            <w:r w:rsidRPr="00274725">
              <w:rPr>
                <w:rFonts w:ascii="Palatino Linotype" w:eastAsia="Palatino Linotype" w:hAnsi="Palatino Linotype" w:cs="Palatino Linotype"/>
                <w:i/>
                <w:sz w:val="18"/>
                <w:szCs w:val="18"/>
              </w:rPr>
              <w:t xml:space="preserve">Solicitud de la siguiente información pública: 1) Dia que da servico de recolección de basura el municipio de calimaya al fraccionamiento ibérica 2) Día que da servicio de recolección de basura el municipio de calimaya al fraccionamiento villas del campo 3) Día que da servicio de recolección de basura el municipio de calimaya al fraccionamiento rancho el meson 4) Día que da servicio de recolección de basura el municipio de calimaya al fraccionamiento san andrés 5) Día que da servicio de recolección de basura el municipio de calimaya al fraccionamiento hacienda de las fuentes 6) </w:t>
            </w:r>
            <w:r w:rsidRPr="00274725">
              <w:rPr>
                <w:rFonts w:ascii="Palatino Linotype" w:eastAsia="Palatino Linotype" w:hAnsi="Palatino Linotype" w:cs="Palatino Linotype"/>
                <w:i/>
                <w:sz w:val="18"/>
                <w:szCs w:val="18"/>
              </w:rPr>
              <w:lastRenderedPageBreak/>
              <w:t>Día que da servicio de recolección de basura el municipio de calimaya al fraccionamiento valle de las fuentes 7) Día que da servicio de recolección de basura el municipio de calimaya al fraccionamiento bosque de las fuentes 8) Día que da servicio de recolección de basura el municipio de calimaya al fraccionamiento lomas virreyes 9) Día que da servicio de recolección de basura el municipio de calimaya al fraccionamiento hacienda lomas 10) Día que da servicio de recolección de basura el municipio de calimaya al fraccionamiento tulipanes I, II y III. 11) Día que da servicio de recolección de basura el municipio de calimaya al fraccionamiento valle del nevado 12) Día que da servicio de recolección de basura el municipio de calimaya al fraccionamiento lomas de vista hermosa</w:t>
            </w:r>
          </w:p>
        </w:tc>
      </w:tr>
      <w:tr w:rsidR="00274725" w:rsidRPr="005B31FE" w14:paraId="484DDE92" w14:textId="77777777" w:rsidTr="00ED4DC1">
        <w:trPr>
          <w:jc w:val="center"/>
        </w:trPr>
        <w:tc>
          <w:tcPr>
            <w:tcW w:w="2263" w:type="dxa"/>
          </w:tcPr>
          <w:p w14:paraId="74330F7E" w14:textId="77777777" w:rsidR="00274725" w:rsidRPr="005B31FE" w:rsidRDefault="00274725" w:rsidP="006C6229">
            <w:pPr>
              <w:widowControl w:val="0"/>
              <w:pBdr>
                <w:top w:val="nil"/>
                <w:left w:val="nil"/>
                <w:bottom w:val="nil"/>
                <w:right w:val="nil"/>
                <w:between w:val="nil"/>
              </w:pBd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lastRenderedPageBreak/>
              <w:t>06193</w:t>
            </w:r>
            <w:r w:rsidRPr="005B31FE">
              <w:rPr>
                <w:rFonts w:ascii="Palatino Linotype" w:eastAsia="Palatino Linotype" w:hAnsi="Palatino Linotype" w:cs="Palatino Linotype"/>
                <w:b/>
                <w:sz w:val="16"/>
                <w:szCs w:val="16"/>
              </w:rPr>
              <w:t>/INFOEM/IP/RR/2021</w:t>
            </w:r>
          </w:p>
        </w:tc>
        <w:tc>
          <w:tcPr>
            <w:tcW w:w="2268" w:type="dxa"/>
          </w:tcPr>
          <w:p w14:paraId="65E65D84" w14:textId="77777777" w:rsidR="00274725" w:rsidRPr="005B31FE" w:rsidRDefault="00274725" w:rsidP="006C6229">
            <w:pPr>
              <w:widowControl w:val="0"/>
              <w:pBdr>
                <w:top w:val="nil"/>
                <w:left w:val="nil"/>
                <w:bottom w:val="nil"/>
                <w:right w:val="nil"/>
                <w:between w:val="nil"/>
              </w:pBdr>
              <w:ind w:right="33"/>
              <w:rPr>
                <w:rFonts w:ascii="Palatino Linotype" w:eastAsia="Palatino Linotype" w:hAnsi="Palatino Linotype" w:cs="Palatino Linotype"/>
                <w:sz w:val="16"/>
                <w:szCs w:val="16"/>
              </w:rPr>
            </w:pPr>
            <w:r>
              <w:rPr>
                <w:rFonts w:ascii="Palatino Linotype" w:eastAsia="Palatino Linotype" w:hAnsi="Palatino Linotype" w:cs="Palatino Linotype"/>
                <w:b/>
                <w:sz w:val="16"/>
                <w:szCs w:val="16"/>
              </w:rPr>
              <w:t>00297</w:t>
            </w:r>
            <w:r w:rsidRPr="005B31FE">
              <w:rPr>
                <w:rFonts w:ascii="Palatino Linotype" w:eastAsia="Palatino Linotype" w:hAnsi="Palatino Linotype" w:cs="Palatino Linotype"/>
                <w:b/>
                <w:sz w:val="16"/>
                <w:szCs w:val="16"/>
              </w:rPr>
              <w:t>/</w:t>
            </w:r>
            <w:r>
              <w:rPr>
                <w:rFonts w:ascii="Palatino Linotype" w:eastAsia="Palatino Linotype" w:hAnsi="Palatino Linotype" w:cs="Palatino Linotype"/>
                <w:b/>
                <w:sz w:val="16"/>
                <w:szCs w:val="16"/>
              </w:rPr>
              <w:t>CALIMAYA</w:t>
            </w:r>
            <w:r w:rsidRPr="005B31FE">
              <w:rPr>
                <w:rFonts w:ascii="Palatino Linotype" w:eastAsia="Palatino Linotype" w:hAnsi="Palatino Linotype" w:cs="Palatino Linotype"/>
                <w:b/>
                <w:sz w:val="16"/>
                <w:szCs w:val="16"/>
              </w:rPr>
              <w:t>/IP/2021</w:t>
            </w:r>
          </w:p>
        </w:tc>
        <w:tc>
          <w:tcPr>
            <w:tcW w:w="4253" w:type="dxa"/>
          </w:tcPr>
          <w:p w14:paraId="519E7DD3" w14:textId="77777777" w:rsidR="00274725" w:rsidRPr="005B31FE" w:rsidRDefault="00274725" w:rsidP="006C6229">
            <w:pPr>
              <w:widowControl w:val="0"/>
              <w:pBdr>
                <w:top w:val="nil"/>
                <w:left w:val="nil"/>
                <w:bottom w:val="nil"/>
                <w:right w:val="nil"/>
                <w:between w:val="nil"/>
              </w:pBdr>
              <w:jc w:val="both"/>
              <w:rPr>
                <w:rFonts w:ascii="Palatino Linotype" w:eastAsia="Palatino Linotype" w:hAnsi="Palatino Linotype" w:cs="Palatino Linotype"/>
                <w:i/>
                <w:sz w:val="18"/>
                <w:szCs w:val="18"/>
              </w:rPr>
            </w:pPr>
            <w:r w:rsidRPr="00274725">
              <w:rPr>
                <w:rFonts w:ascii="Palatino Linotype" w:eastAsia="Palatino Linotype" w:hAnsi="Palatino Linotype" w:cs="Palatino Linotype"/>
                <w:i/>
                <w:sz w:val="18"/>
                <w:szCs w:val="18"/>
              </w:rPr>
              <w:t>Solicitud de la siguiente información pública: 1) Dia que da servico de recolección de basura el municipio de calimaya a la colonia los cedros 2) Dia que da servico de recolección de basura el municipio de calimaya a la colonia los sauces 3) Dia que da servico de recolección de basura el municipio de calimaya a la colonia el mirador 4) Dia que da servico de recolección de basura el municipio de calimaya a la colonia santa cecilia 5) Dia que da servico de recolección de basura el municipio de calimaya a la colonia las torres 6) Dia que da servico de recolección de basura el municipio de calimaya a la colonia cruz de la misión 7) Dia que da servico de recolección de basura el municipio de calimaya a la colonia san pablo</w:t>
            </w:r>
          </w:p>
        </w:tc>
      </w:tr>
    </w:tbl>
    <w:p w14:paraId="00BC7D12" w14:textId="77777777" w:rsidR="001C324D" w:rsidRDefault="001C324D" w:rsidP="001C324D">
      <w:pPr>
        <w:spacing w:line="360" w:lineRule="auto"/>
        <w:jc w:val="both"/>
        <w:rPr>
          <w:rFonts w:ascii="Palatino Linotype" w:eastAsia="Palatino Linotype" w:hAnsi="Palatino Linotype" w:cs="Palatino Linotype"/>
        </w:rPr>
      </w:pPr>
    </w:p>
    <w:p w14:paraId="5A16DB4D" w14:textId="77777777" w:rsidR="001C324D" w:rsidRDefault="001C324D" w:rsidP="001C324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Vía SAIMEX</w:t>
      </w:r>
    </w:p>
    <w:p w14:paraId="39E808EB" w14:textId="77777777" w:rsidR="001C324D" w:rsidRDefault="001C324D" w:rsidP="001C324D">
      <w:pPr>
        <w:spacing w:line="360" w:lineRule="auto"/>
        <w:jc w:val="both"/>
        <w:rPr>
          <w:rFonts w:ascii="Palatino Linotype" w:eastAsia="Palatino Linotype" w:hAnsi="Palatino Linotype" w:cs="Palatino Linotype"/>
        </w:rPr>
      </w:pPr>
    </w:p>
    <w:p w14:paraId="15AAEC8D" w14:textId="25DB229E" w:rsidR="001C324D" w:rsidRDefault="001C324D" w:rsidP="001C324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 xml:space="preserve">II. </w:t>
      </w:r>
      <w:r w:rsidR="00A52FF3" w:rsidRPr="00ED4DC1">
        <w:rPr>
          <w:rFonts w:ascii="Palatino Linotype" w:eastAsia="Palatino Linotype" w:hAnsi="Palatino Linotype" w:cs="Palatino Linotype"/>
        </w:rPr>
        <w:t xml:space="preserve">De acuerdo con el </w:t>
      </w:r>
      <w:r>
        <w:rPr>
          <w:rFonts w:ascii="Palatino Linotype" w:eastAsia="Palatino Linotype" w:hAnsi="Palatino Linotype" w:cs="Palatino Linotype"/>
        </w:rPr>
        <w:t xml:space="preserve">seguimiento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se advierte que la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5B31FE">
        <w:rPr>
          <w:rFonts w:ascii="Palatino Linotype" w:eastAsia="Palatino Linotype" w:hAnsi="Palatino Linotype" w:cs="Palatino Linotype"/>
        </w:rPr>
        <w:t xml:space="preserve">de conformidad con lo establecido en el artículo 162 de la Ley de Transparencia y Acceso a la Información Pública del Estado de México y Municipios, </w:t>
      </w:r>
      <w:r>
        <w:rPr>
          <w:rFonts w:ascii="Palatino Linotype" w:eastAsia="Palatino Linotype" w:hAnsi="Palatino Linotype" w:cs="Palatino Linotype"/>
        </w:rPr>
        <w:t>turnó el contenido de las solicitudes de información a</w:t>
      </w:r>
      <w:r w:rsidR="005B31FE">
        <w:rPr>
          <w:rFonts w:ascii="Palatino Linotype" w:eastAsia="Palatino Linotype" w:hAnsi="Palatino Linotype" w:cs="Palatino Linotype"/>
        </w:rPr>
        <w:t xml:space="preserve">l servidor público habilitado </w:t>
      </w:r>
      <w:r w:rsidRPr="00ED4DC1">
        <w:rPr>
          <w:rFonts w:ascii="Palatino Linotype" w:eastAsia="Palatino Linotype" w:hAnsi="Palatino Linotype" w:cs="Palatino Linotype"/>
        </w:rPr>
        <w:t>que</w:t>
      </w:r>
      <w:r>
        <w:rPr>
          <w:rFonts w:ascii="Palatino Linotype" w:eastAsia="Palatino Linotype" w:hAnsi="Palatino Linotype" w:cs="Palatino Linotype"/>
        </w:rPr>
        <w:t xml:space="preserve"> estimó competentes a efecto de que realizar</w:t>
      </w:r>
      <w:r w:rsidR="00A52FF3" w:rsidRPr="00ED4DC1">
        <w:rPr>
          <w:rFonts w:ascii="Palatino Linotype" w:eastAsia="Palatino Linotype" w:hAnsi="Palatino Linotype" w:cs="Palatino Linotype"/>
        </w:rPr>
        <w:t>an</w:t>
      </w:r>
      <w:r>
        <w:rPr>
          <w:rFonts w:ascii="Palatino Linotype" w:eastAsia="Palatino Linotype" w:hAnsi="Palatino Linotype" w:cs="Palatino Linotype"/>
        </w:rPr>
        <w:t xml:space="preserve"> la búsqueda y </w:t>
      </w:r>
      <w:r w:rsidR="005B31FE">
        <w:rPr>
          <w:rFonts w:ascii="Palatino Linotype" w:eastAsia="Palatino Linotype" w:hAnsi="Palatino Linotype" w:cs="Palatino Linotype"/>
        </w:rPr>
        <w:t xml:space="preserve">localización de la información; </w:t>
      </w:r>
      <w:r w:rsidR="0065749E" w:rsidRPr="00ED4DC1">
        <w:rPr>
          <w:rFonts w:ascii="Palatino Linotype" w:eastAsia="Palatino Linotype" w:hAnsi="Palatino Linotype" w:cs="Palatino Linotype"/>
        </w:rPr>
        <w:t xml:space="preserve">tal como se muestra en </w:t>
      </w:r>
      <w:r w:rsidR="005B31FE">
        <w:rPr>
          <w:rFonts w:ascii="Palatino Linotype" w:eastAsia="Palatino Linotype" w:hAnsi="Palatino Linotype" w:cs="Palatino Linotype"/>
        </w:rPr>
        <w:t>las imágenes siguientes:</w:t>
      </w:r>
    </w:p>
    <w:p w14:paraId="59419425" w14:textId="77777777" w:rsidR="005B31FE" w:rsidRDefault="005B31FE" w:rsidP="005B31FE">
      <w:pPr>
        <w:spacing w:line="360" w:lineRule="auto"/>
        <w:jc w:val="center"/>
        <w:rPr>
          <w:rFonts w:ascii="Palatino Linotype" w:eastAsia="Palatino Linotype" w:hAnsi="Palatino Linotype" w:cs="Palatino Linotype"/>
        </w:rPr>
      </w:pPr>
      <w:r>
        <w:rPr>
          <w:noProof/>
          <w:lang w:eastAsia="es-MX"/>
        </w:rPr>
        <w:lastRenderedPageBreak/>
        <w:drawing>
          <wp:inline distT="0" distB="0" distL="0" distR="0" wp14:anchorId="6EA9A2B3" wp14:editId="7CD3A535">
            <wp:extent cx="4914900" cy="3365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01" t="43877" r="9440" b="45788"/>
                    <a:stretch/>
                  </pic:blipFill>
                  <pic:spPr bwMode="auto">
                    <a:xfrm>
                      <a:off x="0" y="0"/>
                      <a:ext cx="4914900" cy="336550"/>
                    </a:xfrm>
                    <a:prstGeom prst="rect">
                      <a:avLst/>
                    </a:prstGeom>
                    <a:ln>
                      <a:noFill/>
                    </a:ln>
                    <a:extLst>
                      <a:ext uri="{53640926-AAD7-44D8-BBD7-CCE9431645EC}">
                        <a14:shadowObscured xmlns:a14="http://schemas.microsoft.com/office/drawing/2010/main"/>
                      </a:ext>
                    </a:extLst>
                  </pic:spPr>
                </pic:pic>
              </a:graphicData>
            </a:graphic>
          </wp:inline>
        </w:drawing>
      </w:r>
    </w:p>
    <w:p w14:paraId="43DD2EC0" w14:textId="77777777" w:rsidR="005B31FE" w:rsidRDefault="005B31FE" w:rsidP="005B31FE">
      <w:pPr>
        <w:spacing w:line="360" w:lineRule="auto"/>
        <w:jc w:val="center"/>
        <w:rPr>
          <w:rFonts w:ascii="Palatino Linotype" w:eastAsia="Palatino Linotype" w:hAnsi="Palatino Linotype" w:cs="Palatino Linotype"/>
        </w:rPr>
      </w:pPr>
      <w:r>
        <w:rPr>
          <w:noProof/>
          <w:lang w:eastAsia="es-MX"/>
        </w:rPr>
        <w:drawing>
          <wp:inline distT="0" distB="0" distL="0" distR="0" wp14:anchorId="5E75EFF1" wp14:editId="6D82DCF8">
            <wp:extent cx="5443959" cy="259080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499" t="18916" r="14702" b="19462"/>
                    <a:stretch/>
                  </pic:blipFill>
                  <pic:spPr bwMode="auto">
                    <a:xfrm>
                      <a:off x="0" y="0"/>
                      <a:ext cx="5446007" cy="2591775"/>
                    </a:xfrm>
                    <a:prstGeom prst="rect">
                      <a:avLst/>
                    </a:prstGeom>
                    <a:ln>
                      <a:noFill/>
                    </a:ln>
                    <a:extLst>
                      <a:ext uri="{53640926-AAD7-44D8-BBD7-CCE9431645EC}">
                        <a14:shadowObscured xmlns:a14="http://schemas.microsoft.com/office/drawing/2010/main"/>
                      </a:ext>
                    </a:extLst>
                  </pic:spPr>
                </pic:pic>
              </a:graphicData>
            </a:graphic>
          </wp:inline>
        </w:drawing>
      </w:r>
    </w:p>
    <w:p w14:paraId="17575764" w14:textId="77777777" w:rsidR="005B31FE" w:rsidRDefault="005B31FE" w:rsidP="005B31FE">
      <w:pPr>
        <w:spacing w:line="360" w:lineRule="auto"/>
        <w:jc w:val="center"/>
        <w:rPr>
          <w:rFonts w:ascii="Palatino Linotype" w:eastAsia="Palatino Linotype" w:hAnsi="Palatino Linotype" w:cs="Palatino Linotype"/>
        </w:rPr>
      </w:pPr>
      <w:r>
        <w:rPr>
          <w:noProof/>
          <w:lang w:eastAsia="es-MX"/>
        </w:rPr>
        <w:drawing>
          <wp:inline distT="0" distB="0" distL="0" distR="0" wp14:anchorId="50640FED" wp14:editId="29C3DE6D">
            <wp:extent cx="5564038" cy="381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688" t="43682" r="8453" b="45983"/>
                    <a:stretch/>
                  </pic:blipFill>
                  <pic:spPr bwMode="auto">
                    <a:xfrm>
                      <a:off x="0" y="0"/>
                      <a:ext cx="5564258" cy="381015"/>
                    </a:xfrm>
                    <a:prstGeom prst="rect">
                      <a:avLst/>
                    </a:prstGeom>
                    <a:ln>
                      <a:noFill/>
                    </a:ln>
                    <a:extLst>
                      <a:ext uri="{53640926-AAD7-44D8-BBD7-CCE9431645EC}">
                        <a14:shadowObscured xmlns:a14="http://schemas.microsoft.com/office/drawing/2010/main"/>
                      </a:ext>
                    </a:extLst>
                  </pic:spPr>
                </pic:pic>
              </a:graphicData>
            </a:graphic>
          </wp:inline>
        </w:drawing>
      </w:r>
    </w:p>
    <w:p w14:paraId="0CC0506D" w14:textId="77777777" w:rsidR="00DD32A0" w:rsidRPr="005B31FE" w:rsidRDefault="00DD32A0" w:rsidP="005B31FE">
      <w:pPr>
        <w:spacing w:line="360" w:lineRule="auto"/>
        <w:jc w:val="center"/>
        <w:rPr>
          <w:rFonts w:ascii="Palatino Linotype" w:eastAsia="Palatino Linotype" w:hAnsi="Palatino Linotype" w:cs="Palatino Linotype"/>
        </w:rPr>
      </w:pPr>
      <w:r>
        <w:rPr>
          <w:noProof/>
          <w:lang w:eastAsia="es-MX"/>
        </w:rPr>
        <w:drawing>
          <wp:inline distT="0" distB="0" distL="0" distR="0" wp14:anchorId="5A38C194" wp14:editId="4E673DA1">
            <wp:extent cx="5678767" cy="10223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363" t="42902" r="13167" b="33892"/>
                    <a:stretch/>
                  </pic:blipFill>
                  <pic:spPr bwMode="auto">
                    <a:xfrm>
                      <a:off x="0" y="0"/>
                      <a:ext cx="5683330" cy="1023172"/>
                    </a:xfrm>
                    <a:prstGeom prst="rect">
                      <a:avLst/>
                    </a:prstGeom>
                    <a:ln>
                      <a:noFill/>
                    </a:ln>
                    <a:extLst>
                      <a:ext uri="{53640926-AAD7-44D8-BBD7-CCE9431645EC}">
                        <a14:shadowObscured xmlns:a14="http://schemas.microsoft.com/office/drawing/2010/main"/>
                      </a:ext>
                    </a:extLst>
                  </pic:spPr>
                </pic:pic>
              </a:graphicData>
            </a:graphic>
          </wp:inline>
        </w:drawing>
      </w:r>
    </w:p>
    <w:p w14:paraId="48DA28CF" w14:textId="77777777" w:rsidR="00DD32A0" w:rsidRDefault="001C324D" w:rsidP="001C324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sz w:val="28"/>
          <w:szCs w:val="28"/>
        </w:rPr>
        <w:t xml:space="preserve">III. </w:t>
      </w:r>
      <w:r>
        <w:rPr>
          <w:rFonts w:ascii="Palatino Linotype" w:eastAsia="Palatino Linotype" w:hAnsi="Palatino Linotype" w:cs="Palatino Linotype"/>
        </w:rPr>
        <w:t xml:space="preserve">De las constancias que obran en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se advierte que en fecha</w:t>
      </w:r>
      <w:r w:rsidR="00DD32A0">
        <w:rPr>
          <w:rFonts w:ascii="Palatino Linotype" w:eastAsia="Palatino Linotype" w:hAnsi="Palatino Linotype" w:cs="Palatino Linotype"/>
        </w:rPr>
        <w:t xml:space="preserve"> treinta de noviembre </w:t>
      </w:r>
      <w:r>
        <w:rPr>
          <w:rFonts w:ascii="Palatino Linotype" w:eastAsia="Palatino Linotype" w:hAnsi="Palatino Linotype" w:cs="Palatino Linotype"/>
        </w:rPr>
        <w:t xml:space="preserve">de dos mil veintiuno, la </w:t>
      </w:r>
      <w:r w:rsidR="00DD32A0">
        <w:rPr>
          <w:rFonts w:ascii="Palatino Linotype" w:eastAsia="Palatino Linotype" w:hAnsi="Palatino Linotype" w:cs="Palatino Linotype"/>
        </w:rPr>
        <w:t xml:space="preserve">Titular </w:t>
      </w:r>
      <w:r>
        <w:rPr>
          <w:rFonts w:ascii="Palatino Linotype" w:eastAsia="Palatino Linotype" w:hAnsi="Palatino Linotype" w:cs="Palatino Linotype"/>
        </w:rPr>
        <w:t>de la Unidad de Transparencia del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dio respuesta a las solicitudes de información </w:t>
      </w:r>
      <w:r w:rsidR="00DD32A0">
        <w:rPr>
          <w:rFonts w:ascii="Palatino Linotype" w:eastAsia="Palatino Linotype" w:hAnsi="Palatino Linotype" w:cs="Palatino Linotype"/>
        </w:rPr>
        <w:t>en los términos siguientes:</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263"/>
        <w:gridCol w:w="2268"/>
        <w:gridCol w:w="4253"/>
      </w:tblGrid>
      <w:tr w:rsidR="00DD32A0" w:rsidRPr="005B31FE" w14:paraId="3E4CF792" w14:textId="77777777" w:rsidTr="00ED4DC1">
        <w:trPr>
          <w:jc w:val="center"/>
        </w:trPr>
        <w:tc>
          <w:tcPr>
            <w:tcW w:w="2263" w:type="dxa"/>
            <w:shd w:val="clear" w:color="auto" w:fill="000000" w:themeFill="text1"/>
          </w:tcPr>
          <w:p w14:paraId="745C646A" w14:textId="77777777" w:rsidR="00DD32A0" w:rsidRPr="005B31FE" w:rsidRDefault="00DD32A0" w:rsidP="006C6229">
            <w:pPr>
              <w:widowControl w:val="0"/>
              <w:pBdr>
                <w:top w:val="nil"/>
                <w:left w:val="nil"/>
                <w:bottom w:val="nil"/>
                <w:right w:val="nil"/>
                <w:between w:val="nil"/>
              </w:pBdr>
              <w:jc w:val="center"/>
              <w:rPr>
                <w:rFonts w:ascii="Palatino Linotype" w:eastAsia="Palatino Linotype" w:hAnsi="Palatino Linotype" w:cs="Palatino Linotype"/>
                <w:b/>
                <w:color w:val="FFFFFF" w:themeColor="background1"/>
                <w:sz w:val="18"/>
                <w:szCs w:val="18"/>
              </w:rPr>
            </w:pPr>
            <w:r w:rsidRPr="005B31FE">
              <w:rPr>
                <w:rFonts w:ascii="Palatino Linotype" w:eastAsia="Palatino Linotype" w:hAnsi="Palatino Linotype" w:cs="Palatino Linotype"/>
                <w:b/>
                <w:color w:val="FFFFFF" w:themeColor="background1"/>
                <w:sz w:val="18"/>
                <w:szCs w:val="18"/>
              </w:rPr>
              <w:t xml:space="preserve">Número de Recurso </w:t>
            </w:r>
          </w:p>
        </w:tc>
        <w:tc>
          <w:tcPr>
            <w:tcW w:w="2268" w:type="dxa"/>
            <w:shd w:val="clear" w:color="auto" w:fill="000000" w:themeFill="text1"/>
          </w:tcPr>
          <w:p w14:paraId="178520D5" w14:textId="77777777" w:rsidR="00DD32A0" w:rsidRPr="005B31FE" w:rsidRDefault="00DD32A0" w:rsidP="006C6229">
            <w:pPr>
              <w:widowControl w:val="0"/>
              <w:pBdr>
                <w:top w:val="nil"/>
                <w:left w:val="nil"/>
                <w:bottom w:val="nil"/>
                <w:right w:val="nil"/>
                <w:between w:val="nil"/>
              </w:pBdr>
              <w:jc w:val="center"/>
              <w:rPr>
                <w:rFonts w:ascii="Palatino Linotype" w:eastAsia="Palatino Linotype" w:hAnsi="Palatino Linotype" w:cs="Palatino Linotype"/>
                <w:b/>
                <w:color w:val="FFFFFF" w:themeColor="background1"/>
                <w:sz w:val="18"/>
                <w:szCs w:val="18"/>
              </w:rPr>
            </w:pPr>
            <w:r w:rsidRPr="005B31FE">
              <w:rPr>
                <w:rFonts w:ascii="Palatino Linotype" w:eastAsia="Palatino Linotype" w:hAnsi="Palatino Linotype" w:cs="Palatino Linotype"/>
                <w:b/>
                <w:color w:val="FFFFFF" w:themeColor="background1"/>
                <w:sz w:val="18"/>
                <w:szCs w:val="18"/>
              </w:rPr>
              <w:t>Número de solicitud</w:t>
            </w:r>
          </w:p>
        </w:tc>
        <w:tc>
          <w:tcPr>
            <w:tcW w:w="4253" w:type="dxa"/>
            <w:shd w:val="clear" w:color="auto" w:fill="000000" w:themeFill="text1"/>
          </w:tcPr>
          <w:p w14:paraId="69495BA0" w14:textId="77777777" w:rsidR="00DD32A0" w:rsidRPr="005B31FE" w:rsidRDefault="00DD32A0" w:rsidP="006C6229">
            <w:pPr>
              <w:widowControl w:val="0"/>
              <w:pBdr>
                <w:top w:val="nil"/>
                <w:left w:val="nil"/>
                <w:bottom w:val="nil"/>
                <w:right w:val="nil"/>
                <w:between w:val="nil"/>
              </w:pBdr>
              <w:jc w:val="center"/>
              <w:rPr>
                <w:rFonts w:ascii="Palatino Linotype" w:eastAsia="Palatino Linotype" w:hAnsi="Palatino Linotype" w:cs="Palatino Linotype"/>
                <w:b/>
                <w:color w:val="FFFFFF" w:themeColor="background1"/>
                <w:sz w:val="18"/>
                <w:szCs w:val="18"/>
              </w:rPr>
            </w:pPr>
            <w:r>
              <w:rPr>
                <w:rFonts w:ascii="Palatino Linotype" w:eastAsia="Palatino Linotype" w:hAnsi="Palatino Linotype" w:cs="Palatino Linotype"/>
                <w:b/>
                <w:color w:val="FFFFFF" w:themeColor="background1"/>
                <w:sz w:val="18"/>
                <w:szCs w:val="18"/>
              </w:rPr>
              <w:t>Respuesta</w:t>
            </w:r>
          </w:p>
        </w:tc>
      </w:tr>
      <w:tr w:rsidR="00DD32A0" w:rsidRPr="005B31FE" w14:paraId="0D9255D4" w14:textId="77777777" w:rsidTr="00ED4DC1">
        <w:trPr>
          <w:jc w:val="center"/>
        </w:trPr>
        <w:tc>
          <w:tcPr>
            <w:tcW w:w="2263" w:type="dxa"/>
          </w:tcPr>
          <w:p w14:paraId="29C26BD7" w14:textId="77777777" w:rsidR="00DD32A0" w:rsidRPr="005B31FE" w:rsidRDefault="00DD32A0" w:rsidP="006C6229">
            <w:pPr>
              <w:widowControl w:val="0"/>
              <w:pBdr>
                <w:top w:val="nil"/>
                <w:left w:val="nil"/>
                <w:bottom w:val="nil"/>
                <w:right w:val="nil"/>
                <w:between w:val="nil"/>
              </w:pBdr>
              <w:rPr>
                <w:rFonts w:ascii="Palatino Linotype" w:eastAsia="Palatino Linotype" w:hAnsi="Palatino Linotype" w:cs="Palatino Linotype"/>
                <w:b/>
                <w:sz w:val="16"/>
                <w:szCs w:val="16"/>
              </w:rPr>
            </w:pPr>
            <w:r w:rsidRPr="005B31FE">
              <w:rPr>
                <w:rFonts w:ascii="Palatino Linotype" w:eastAsia="Palatino Linotype" w:hAnsi="Palatino Linotype" w:cs="Palatino Linotype"/>
                <w:b/>
                <w:sz w:val="16"/>
                <w:szCs w:val="16"/>
              </w:rPr>
              <w:t>06192/INFOEM/IP/RR/2021</w:t>
            </w:r>
          </w:p>
        </w:tc>
        <w:tc>
          <w:tcPr>
            <w:tcW w:w="2268" w:type="dxa"/>
          </w:tcPr>
          <w:p w14:paraId="22AFDBBE" w14:textId="77777777" w:rsidR="00DD32A0" w:rsidRPr="005B31FE" w:rsidRDefault="00DD32A0" w:rsidP="006C6229">
            <w:pPr>
              <w:widowControl w:val="0"/>
              <w:pBdr>
                <w:top w:val="nil"/>
                <w:left w:val="nil"/>
                <w:bottom w:val="nil"/>
                <w:right w:val="nil"/>
                <w:between w:val="nil"/>
              </w:pBdr>
              <w:ind w:right="33"/>
              <w:rPr>
                <w:rFonts w:ascii="Palatino Linotype" w:eastAsia="Palatino Linotype" w:hAnsi="Palatino Linotype" w:cs="Palatino Linotype"/>
                <w:sz w:val="16"/>
                <w:szCs w:val="16"/>
              </w:rPr>
            </w:pPr>
            <w:r>
              <w:rPr>
                <w:rFonts w:ascii="Palatino Linotype" w:eastAsia="Palatino Linotype" w:hAnsi="Palatino Linotype" w:cs="Palatino Linotype"/>
                <w:b/>
                <w:sz w:val="16"/>
                <w:szCs w:val="16"/>
              </w:rPr>
              <w:t>00298</w:t>
            </w:r>
            <w:r w:rsidRPr="005B31FE">
              <w:rPr>
                <w:rFonts w:ascii="Palatino Linotype" w:eastAsia="Palatino Linotype" w:hAnsi="Palatino Linotype" w:cs="Palatino Linotype"/>
                <w:b/>
                <w:sz w:val="16"/>
                <w:szCs w:val="16"/>
              </w:rPr>
              <w:t>/</w:t>
            </w:r>
            <w:r>
              <w:rPr>
                <w:rFonts w:ascii="Palatino Linotype" w:eastAsia="Palatino Linotype" w:hAnsi="Palatino Linotype" w:cs="Palatino Linotype"/>
                <w:b/>
                <w:sz w:val="16"/>
                <w:szCs w:val="16"/>
              </w:rPr>
              <w:t>CALIMAYA</w:t>
            </w:r>
            <w:r w:rsidRPr="005B31FE">
              <w:rPr>
                <w:rFonts w:ascii="Palatino Linotype" w:eastAsia="Palatino Linotype" w:hAnsi="Palatino Linotype" w:cs="Palatino Linotype"/>
                <w:b/>
                <w:sz w:val="16"/>
                <w:szCs w:val="16"/>
              </w:rPr>
              <w:t>/IP/2021</w:t>
            </w:r>
          </w:p>
        </w:tc>
        <w:tc>
          <w:tcPr>
            <w:tcW w:w="4253" w:type="dxa"/>
          </w:tcPr>
          <w:p w14:paraId="4F8DCA2F" w14:textId="77777777" w:rsidR="00DD32A0" w:rsidRPr="005B31FE" w:rsidRDefault="00DD32A0" w:rsidP="006C6229">
            <w:pPr>
              <w:widowControl w:val="0"/>
              <w:jc w:val="both"/>
              <w:rPr>
                <w:rFonts w:ascii="Palatino Linotype" w:eastAsia="Palatino Linotype" w:hAnsi="Palatino Linotype" w:cs="Palatino Linotype"/>
                <w:i/>
                <w:sz w:val="18"/>
                <w:szCs w:val="18"/>
              </w:rPr>
            </w:pPr>
            <w:r w:rsidRPr="00DD32A0">
              <w:rPr>
                <w:rFonts w:ascii="Palatino Linotype" w:eastAsia="Palatino Linotype" w:hAnsi="Palatino Linotype" w:cs="Palatino Linotype"/>
                <w:i/>
                <w:sz w:val="18"/>
                <w:szCs w:val="18"/>
              </w:rPr>
              <w:t xml:space="preserve">“Dando contestación a su solicitud con número de folio 00298/CALIMAYA/IP/2021 “Solicitud de la siguiente información pública: 1) Dia que da servico de recolección de basura el municipio de calimaya al fraccionamiento ibérica 2) Día que da servicio de recolección de basura el municipio de calimaya al fraccionamiento villas del campo 3) Día que da servicio de recolección de basura el municipio de calimaya al fraccionamiento rancho el meson 4) Día que da servicio de recolección de basura el </w:t>
            </w:r>
            <w:r w:rsidRPr="00DD32A0">
              <w:rPr>
                <w:rFonts w:ascii="Palatino Linotype" w:eastAsia="Palatino Linotype" w:hAnsi="Palatino Linotype" w:cs="Palatino Linotype"/>
                <w:i/>
                <w:sz w:val="18"/>
                <w:szCs w:val="18"/>
              </w:rPr>
              <w:lastRenderedPageBreak/>
              <w:t xml:space="preserve">municipio de calimaya al fraccionamiento san andrés 5) Día que da servicio de recolección de basura el municipio de calimaya al fraccionamiento hacienda de las fuentes 6) Día que da servicio de recolección de basura el municipio de calimaya al fraccionamiento valle de las fuentes 7) Día que da servicio de recolección de basura el municipio de calimaya al fraccionamiento bosque de las fuentes 8) Día que da servicio de recolección de basura el municipio de calimaya al fraccionamiento lomas virreyes 9) Día que da servicio de recolección de basura el municipio de calimaya al fraccionamiento hacienda lomas 10) Día que da servicio de recolección de basura el municipio de calimaya al fraccionamiento tulipanes I, II y III. 11) Día que da servicio de recolección de basura el municipio de calimaya al fraccionamiento valle del nevado 12) Día que da servicio de recolección de basura el municipio de calimaya al fraccionamiento lomas de vista hermosa”. En apego a la competencia de esta área, atendiendo el inciso 1) Dia que da servico de recolección de basura el municipio de calimaya al fraccionamiento ibérica, le informo que los días miércoles y sábado se brinda el servicio de recolección de basura en el Fraccionamiento Ibérica. Inciso 2) Día que da servicio de recolección de basura el municipio de calimaya al fraccionamiento Villas del campo, le informo que los días miércoles se brinda el servicio de recolección de basura en el Fraccionamiento Villas del Campo. Inciso 3) Día que da servicio de recolección de basura el municipio de calimaya al fraccionamiento rancho el meson, le informo que el día sábado se brinda el servicio de recolección de basura en el Fraccionamiento Rancho el Mesón. Inciso 4) Día que da servicio de recolección de basura el municipio de calimaya al fraccionamiento san Andrés, le informo que esta Dirección de Servicios Públicos no ha recibido ninguna solicitud de servicio. Inciso 5) Día que da servicio de recolección de basura el municipio de calimaya al fraccionamiento hacienda de las fuentes, le informo que los días miércoles se brinda el servicio de recolección de basura en las Instituciones Educativas del Fraccionamiento Hacienda de las Fuentes. Inciso 6) Día que da servicio de recolección de basura el municipio de calimaya al fraccionamiento valle de las fuentes, le informo que esta Dirección de Servicios Públicos no ha recibido ninguna solicitud de servicio. Inciso 7) Día que da servicio de recolección de basura el municipio de calimaya al fraccionamiento bosque de las fuentes, le informo que esta Dirección de Servicios Públicos no ha </w:t>
            </w:r>
            <w:r w:rsidRPr="00DD32A0">
              <w:rPr>
                <w:rFonts w:ascii="Palatino Linotype" w:eastAsia="Palatino Linotype" w:hAnsi="Palatino Linotype" w:cs="Palatino Linotype"/>
                <w:i/>
                <w:sz w:val="18"/>
                <w:szCs w:val="18"/>
              </w:rPr>
              <w:lastRenderedPageBreak/>
              <w:t>recibido ninguna solicitud de servicio. Inciso 8) Día que da servicio de recolección de basura el municipio de calimaya al fraccionamiento lomas virreyes, le informo que esta Dirección de Servicios Públicos no ha recibido ninguna solicitud de servicio. Inciso 9) Día que da servicio de recolección de basura el municipio de calimaya al fraccionamiento hacienda lomas, le informo que esta Dirección de Servicios Públicos no ha recibido ninguna solicitud de servicio. Inciso 10) Día que da servicio de recolección de basura el municipio de calimaya al fraccionamiento tulipanes I, II y III, le informo que esta Dirección de Servicios Públicos no ha recibido ninguna solicitud de servicio. Inciso 11) Día que da servicio de recolección de basura el municipio de calimaya al fraccionamiento valle del nevado, le informo que el día sábado se brinda el servicio de recolección de basura en el Fraccionamiento Rancho el Mesón. Inciso 12) Día que da servicio de recolección de basura el municipio de calimaya al fraccionamiento lomas de vista hermosa”, le informo que el día martes se brinda el servicio de recolección de basura en el Fraccionamiento Lomas de Vista Hermosa.”. (DIRECCIÓN DE SERVICIOS PÚBLICOS) SIN OTRO PARTICULAR, DEJANDO A SALVO LAS PRERROGATIVAS QUE ESTÁN SEÑALADAS EN EL TÍTULO OCTAVO DE LA LEY ANTES CITADA, QUEDO DE USTED</w:t>
            </w:r>
          </w:p>
        </w:tc>
      </w:tr>
      <w:tr w:rsidR="00DD32A0" w:rsidRPr="005B31FE" w14:paraId="788FC42A" w14:textId="77777777" w:rsidTr="00ED4DC1">
        <w:trPr>
          <w:jc w:val="center"/>
        </w:trPr>
        <w:tc>
          <w:tcPr>
            <w:tcW w:w="2263" w:type="dxa"/>
          </w:tcPr>
          <w:p w14:paraId="41F356F2" w14:textId="77777777" w:rsidR="00DD32A0" w:rsidRPr="005B31FE" w:rsidRDefault="00DD32A0" w:rsidP="006C6229">
            <w:pPr>
              <w:widowControl w:val="0"/>
              <w:pBdr>
                <w:top w:val="nil"/>
                <w:left w:val="nil"/>
                <w:bottom w:val="nil"/>
                <w:right w:val="nil"/>
                <w:between w:val="nil"/>
              </w:pBd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lastRenderedPageBreak/>
              <w:t>06193</w:t>
            </w:r>
            <w:r w:rsidRPr="005B31FE">
              <w:rPr>
                <w:rFonts w:ascii="Palatino Linotype" w:eastAsia="Palatino Linotype" w:hAnsi="Palatino Linotype" w:cs="Palatino Linotype"/>
                <w:b/>
                <w:sz w:val="16"/>
                <w:szCs w:val="16"/>
              </w:rPr>
              <w:t>/INFOEM/IP/RR/2021</w:t>
            </w:r>
          </w:p>
        </w:tc>
        <w:tc>
          <w:tcPr>
            <w:tcW w:w="2268" w:type="dxa"/>
          </w:tcPr>
          <w:p w14:paraId="2F5B4CD8" w14:textId="77777777" w:rsidR="00DD32A0" w:rsidRPr="005B31FE" w:rsidRDefault="00DD32A0" w:rsidP="006C6229">
            <w:pPr>
              <w:widowControl w:val="0"/>
              <w:pBdr>
                <w:top w:val="nil"/>
                <w:left w:val="nil"/>
                <w:bottom w:val="nil"/>
                <w:right w:val="nil"/>
                <w:between w:val="nil"/>
              </w:pBdr>
              <w:ind w:right="33"/>
              <w:rPr>
                <w:rFonts w:ascii="Palatino Linotype" w:eastAsia="Palatino Linotype" w:hAnsi="Palatino Linotype" w:cs="Palatino Linotype"/>
                <w:sz w:val="16"/>
                <w:szCs w:val="16"/>
              </w:rPr>
            </w:pPr>
            <w:r>
              <w:rPr>
                <w:rFonts w:ascii="Palatino Linotype" w:eastAsia="Palatino Linotype" w:hAnsi="Palatino Linotype" w:cs="Palatino Linotype"/>
                <w:b/>
                <w:sz w:val="16"/>
                <w:szCs w:val="16"/>
              </w:rPr>
              <w:t>00297</w:t>
            </w:r>
            <w:r w:rsidRPr="005B31FE">
              <w:rPr>
                <w:rFonts w:ascii="Palatino Linotype" w:eastAsia="Palatino Linotype" w:hAnsi="Palatino Linotype" w:cs="Palatino Linotype"/>
                <w:b/>
                <w:sz w:val="16"/>
                <w:szCs w:val="16"/>
              </w:rPr>
              <w:t>/</w:t>
            </w:r>
            <w:r>
              <w:rPr>
                <w:rFonts w:ascii="Palatino Linotype" w:eastAsia="Palatino Linotype" w:hAnsi="Palatino Linotype" w:cs="Palatino Linotype"/>
                <w:b/>
                <w:sz w:val="16"/>
                <w:szCs w:val="16"/>
              </w:rPr>
              <w:t>CALIMAYA</w:t>
            </w:r>
            <w:r w:rsidRPr="005B31FE">
              <w:rPr>
                <w:rFonts w:ascii="Palatino Linotype" w:eastAsia="Palatino Linotype" w:hAnsi="Palatino Linotype" w:cs="Palatino Linotype"/>
                <w:b/>
                <w:sz w:val="16"/>
                <w:szCs w:val="16"/>
              </w:rPr>
              <w:t>/IP/2021</w:t>
            </w:r>
          </w:p>
        </w:tc>
        <w:tc>
          <w:tcPr>
            <w:tcW w:w="4253" w:type="dxa"/>
          </w:tcPr>
          <w:p w14:paraId="5C9FC685" w14:textId="77777777" w:rsidR="00DD32A0" w:rsidRPr="005B31FE" w:rsidRDefault="00DD32A0" w:rsidP="006C6229">
            <w:pPr>
              <w:widowControl w:val="0"/>
              <w:pBdr>
                <w:top w:val="nil"/>
                <w:left w:val="nil"/>
                <w:bottom w:val="nil"/>
                <w:right w:val="nil"/>
                <w:between w:val="nil"/>
              </w:pBdr>
              <w:jc w:val="both"/>
              <w:rPr>
                <w:rFonts w:ascii="Palatino Linotype" w:eastAsia="Palatino Linotype" w:hAnsi="Palatino Linotype" w:cs="Palatino Linotype"/>
                <w:i/>
                <w:sz w:val="18"/>
                <w:szCs w:val="18"/>
              </w:rPr>
            </w:pPr>
            <w:r w:rsidRPr="00DD32A0">
              <w:rPr>
                <w:rFonts w:ascii="Palatino Linotype" w:eastAsia="Palatino Linotype" w:hAnsi="Palatino Linotype" w:cs="Palatino Linotype"/>
                <w:i/>
                <w:sz w:val="18"/>
                <w:szCs w:val="18"/>
              </w:rPr>
              <w:t xml:space="preserve">“Dando contestación a su solicitud con número de folio 00297/CALIMAYA/IP/2021, “Solicitud de la siguiente información pública: 1) Dia que da servico de recolección de basura el municipio de calimaya a la colonia los cedros 2) Dia que da servico de recolección de basura el municipio de calimaya a la colonia los sauces 3) Dia que da servico de recolección de basura el municipio de calimaya a la colonia el mirador 4) Dia que da servico de recolección de basura el municipio de calimaya a la colonia santa cecilia 5) Dia que da servico de recolección de basura el municipio de calimaya a la colonia las torres 6) Dia que da servico de recolección de basura el municipio de calimaya a la colonia cruz de la misión 7) Dia que da servico de recolección de basura el municipio de calimaya a la colonia san pablo”. Le informo que el servicio de recolección de residuos sólidos, se brinda en todos los barrios que conforman esta Cabecera Municipal, los días lunes y viernes en ambos turnos.”. (DIRECCIÓN DE SERVICIOS PÚBLICOS) SIN OTRO PARTICULAR, DEJANDO A SALVO LAS PRERROGATIVAS QUE ESTÁN SEÑALADAS EN </w:t>
            </w:r>
            <w:r w:rsidRPr="00DD32A0">
              <w:rPr>
                <w:rFonts w:ascii="Palatino Linotype" w:eastAsia="Palatino Linotype" w:hAnsi="Palatino Linotype" w:cs="Palatino Linotype"/>
                <w:i/>
                <w:sz w:val="18"/>
                <w:szCs w:val="18"/>
              </w:rPr>
              <w:lastRenderedPageBreak/>
              <w:t>EL TÍTULO OCTAVO DE LA LEY ANTES CITADA, QUEDO DE USTED</w:t>
            </w:r>
          </w:p>
        </w:tc>
      </w:tr>
    </w:tbl>
    <w:p w14:paraId="3E657605" w14:textId="77777777" w:rsidR="001C324D" w:rsidRDefault="001C324D" w:rsidP="001C324D">
      <w:pPr>
        <w:spacing w:line="360" w:lineRule="auto"/>
        <w:jc w:val="both"/>
        <w:rPr>
          <w:rFonts w:ascii="Palatino Linotype" w:eastAsia="Palatino Linotype" w:hAnsi="Palatino Linotype" w:cs="Palatino Linotype"/>
        </w:rPr>
      </w:pPr>
    </w:p>
    <w:p w14:paraId="556D73E8" w14:textId="77777777" w:rsidR="001C324D" w:rsidRPr="000B0F5E" w:rsidRDefault="001C324D" w:rsidP="001C324D">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00"/>
          <w:sz w:val="28"/>
          <w:szCs w:val="28"/>
        </w:rPr>
        <w:t xml:space="preserve">IV. </w:t>
      </w:r>
      <w:r>
        <w:rPr>
          <w:rFonts w:ascii="Palatino Linotype" w:eastAsia="Palatino Linotype" w:hAnsi="Palatino Linotype" w:cs="Palatino Linotype"/>
        </w:rPr>
        <w:t xml:space="preserve">Inconforme con las respuestas proporcionadas por el </w:t>
      </w:r>
      <w:r>
        <w:rPr>
          <w:rFonts w:ascii="Palatino Linotype" w:eastAsia="Palatino Linotype" w:hAnsi="Palatino Linotype" w:cs="Palatino Linotype"/>
          <w:b/>
        </w:rPr>
        <w:t>SUJETO OBLIGADO</w:t>
      </w:r>
      <w:r>
        <w:rPr>
          <w:rFonts w:ascii="Palatino Linotype" w:eastAsia="Palatino Linotype" w:hAnsi="Palatino Linotype" w:cs="Palatino Linotype"/>
        </w:rPr>
        <w:t>, en fecha</w:t>
      </w:r>
      <w:r w:rsidR="000B0F5E">
        <w:rPr>
          <w:rFonts w:ascii="Palatino Linotype" w:eastAsia="Palatino Linotype" w:hAnsi="Palatino Linotype" w:cs="Palatino Linotype"/>
        </w:rPr>
        <w:t xml:space="preserve"> ocho de diciembre de dos mil veintiuno, </w:t>
      </w:r>
      <w:r w:rsidR="000B0F5E">
        <w:rPr>
          <w:rFonts w:ascii="Palatino Linotype" w:eastAsia="Palatino Linotype" w:hAnsi="Palatino Linotype" w:cs="Palatino Linotype"/>
          <w:b/>
        </w:rPr>
        <w:t xml:space="preserve">EL RECURRENTE </w:t>
      </w:r>
      <w:r>
        <w:rPr>
          <w:rFonts w:ascii="Palatino Linotype" w:eastAsia="Palatino Linotype" w:hAnsi="Palatino Linotype" w:cs="Palatino Linotype"/>
        </w:rPr>
        <w:t>a través del</w:t>
      </w:r>
      <w:r>
        <w:rPr>
          <w:rFonts w:ascii="Palatino Linotype" w:eastAsia="Palatino Linotype" w:hAnsi="Palatino Linotype" w:cs="Palatino Linotype"/>
          <w:b/>
        </w:rPr>
        <w:t xml:space="preserve"> SAIMEX, </w:t>
      </w:r>
      <w:r>
        <w:rPr>
          <w:rFonts w:ascii="Palatino Linotype" w:eastAsia="Palatino Linotype" w:hAnsi="Palatino Linotype" w:cs="Palatino Linotype"/>
        </w:rPr>
        <w:t xml:space="preserve">interpuso los recursos de revisión objeto del presente estudio a los cuales se les asignaron los números indicados en el proemio de la presente resolución, en los que señaló como acto impugnado </w:t>
      </w:r>
      <w:r w:rsidR="000B0F5E">
        <w:rPr>
          <w:rFonts w:ascii="Palatino Linotype" w:eastAsia="Palatino Linotype" w:hAnsi="Palatino Linotype" w:cs="Palatino Linotype"/>
        </w:rPr>
        <w:t xml:space="preserve">y razones o motivos de inconformidad lo </w:t>
      </w:r>
      <w:r>
        <w:rPr>
          <w:rFonts w:ascii="Palatino Linotype" w:eastAsia="Palatino Linotype" w:hAnsi="Palatino Linotype" w:cs="Palatino Linotype"/>
        </w:rPr>
        <w:t>siguiente:</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263"/>
        <w:gridCol w:w="2268"/>
        <w:gridCol w:w="1418"/>
        <w:gridCol w:w="2693"/>
      </w:tblGrid>
      <w:tr w:rsidR="000B0F5E" w:rsidRPr="005B31FE" w14:paraId="2FCA0A37" w14:textId="77777777" w:rsidTr="00ED4DC1">
        <w:trPr>
          <w:jc w:val="center"/>
        </w:trPr>
        <w:tc>
          <w:tcPr>
            <w:tcW w:w="2263" w:type="dxa"/>
            <w:shd w:val="clear" w:color="auto" w:fill="000000" w:themeFill="text1"/>
          </w:tcPr>
          <w:p w14:paraId="6304802B" w14:textId="77777777" w:rsidR="000B0F5E" w:rsidRPr="005B31FE" w:rsidRDefault="000B0F5E" w:rsidP="006C6229">
            <w:pPr>
              <w:widowControl w:val="0"/>
              <w:pBdr>
                <w:top w:val="nil"/>
                <w:left w:val="nil"/>
                <w:bottom w:val="nil"/>
                <w:right w:val="nil"/>
                <w:between w:val="nil"/>
              </w:pBdr>
              <w:jc w:val="center"/>
              <w:rPr>
                <w:rFonts w:ascii="Palatino Linotype" w:eastAsia="Palatino Linotype" w:hAnsi="Palatino Linotype" w:cs="Palatino Linotype"/>
                <w:b/>
                <w:color w:val="FFFFFF" w:themeColor="background1"/>
                <w:sz w:val="18"/>
                <w:szCs w:val="18"/>
              </w:rPr>
            </w:pPr>
            <w:r w:rsidRPr="005B31FE">
              <w:rPr>
                <w:rFonts w:ascii="Palatino Linotype" w:eastAsia="Palatino Linotype" w:hAnsi="Palatino Linotype" w:cs="Palatino Linotype"/>
                <w:b/>
                <w:color w:val="FFFFFF" w:themeColor="background1"/>
                <w:sz w:val="18"/>
                <w:szCs w:val="18"/>
              </w:rPr>
              <w:t xml:space="preserve">Número de Recurso </w:t>
            </w:r>
          </w:p>
        </w:tc>
        <w:tc>
          <w:tcPr>
            <w:tcW w:w="2268" w:type="dxa"/>
            <w:shd w:val="clear" w:color="auto" w:fill="000000" w:themeFill="text1"/>
          </w:tcPr>
          <w:p w14:paraId="3EB5D93F" w14:textId="77777777" w:rsidR="000B0F5E" w:rsidRPr="005B31FE" w:rsidRDefault="000B0F5E" w:rsidP="006C6229">
            <w:pPr>
              <w:widowControl w:val="0"/>
              <w:pBdr>
                <w:top w:val="nil"/>
                <w:left w:val="nil"/>
                <w:bottom w:val="nil"/>
                <w:right w:val="nil"/>
                <w:between w:val="nil"/>
              </w:pBdr>
              <w:jc w:val="center"/>
              <w:rPr>
                <w:rFonts w:ascii="Palatino Linotype" w:eastAsia="Palatino Linotype" w:hAnsi="Palatino Linotype" w:cs="Palatino Linotype"/>
                <w:b/>
                <w:color w:val="FFFFFF" w:themeColor="background1"/>
                <w:sz w:val="18"/>
                <w:szCs w:val="18"/>
              </w:rPr>
            </w:pPr>
            <w:r w:rsidRPr="005B31FE">
              <w:rPr>
                <w:rFonts w:ascii="Palatino Linotype" w:eastAsia="Palatino Linotype" w:hAnsi="Palatino Linotype" w:cs="Palatino Linotype"/>
                <w:b/>
                <w:color w:val="FFFFFF" w:themeColor="background1"/>
                <w:sz w:val="18"/>
                <w:szCs w:val="18"/>
              </w:rPr>
              <w:t>Número de solicitud</w:t>
            </w:r>
          </w:p>
        </w:tc>
        <w:tc>
          <w:tcPr>
            <w:tcW w:w="1418" w:type="dxa"/>
            <w:shd w:val="clear" w:color="auto" w:fill="000000" w:themeFill="text1"/>
          </w:tcPr>
          <w:p w14:paraId="615C27BE" w14:textId="77777777" w:rsidR="000B0F5E" w:rsidRPr="005B31FE" w:rsidRDefault="000B0F5E" w:rsidP="006C6229">
            <w:pPr>
              <w:widowControl w:val="0"/>
              <w:pBdr>
                <w:top w:val="nil"/>
                <w:left w:val="nil"/>
                <w:bottom w:val="nil"/>
                <w:right w:val="nil"/>
                <w:between w:val="nil"/>
              </w:pBdr>
              <w:jc w:val="center"/>
              <w:rPr>
                <w:rFonts w:ascii="Palatino Linotype" w:eastAsia="Palatino Linotype" w:hAnsi="Palatino Linotype" w:cs="Palatino Linotype"/>
                <w:b/>
                <w:color w:val="FFFFFF" w:themeColor="background1"/>
                <w:sz w:val="18"/>
                <w:szCs w:val="18"/>
              </w:rPr>
            </w:pPr>
            <w:r>
              <w:rPr>
                <w:rFonts w:ascii="Palatino Linotype" w:eastAsia="Palatino Linotype" w:hAnsi="Palatino Linotype" w:cs="Palatino Linotype"/>
                <w:b/>
                <w:color w:val="FFFFFF" w:themeColor="background1"/>
                <w:sz w:val="18"/>
                <w:szCs w:val="18"/>
              </w:rPr>
              <w:t xml:space="preserve">Acto impugnado </w:t>
            </w:r>
          </w:p>
        </w:tc>
        <w:tc>
          <w:tcPr>
            <w:tcW w:w="2693" w:type="dxa"/>
            <w:shd w:val="clear" w:color="auto" w:fill="000000" w:themeFill="text1"/>
          </w:tcPr>
          <w:p w14:paraId="276D8668" w14:textId="77777777" w:rsidR="000B0F5E" w:rsidRDefault="000B0F5E" w:rsidP="006C6229">
            <w:pPr>
              <w:widowControl w:val="0"/>
              <w:pBdr>
                <w:top w:val="nil"/>
                <w:left w:val="nil"/>
                <w:bottom w:val="nil"/>
                <w:right w:val="nil"/>
                <w:between w:val="nil"/>
              </w:pBdr>
              <w:jc w:val="center"/>
              <w:rPr>
                <w:rFonts w:ascii="Palatino Linotype" w:eastAsia="Palatino Linotype" w:hAnsi="Palatino Linotype" w:cs="Palatino Linotype"/>
                <w:b/>
                <w:color w:val="FFFFFF" w:themeColor="background1"/>
                <w:sz w:val="18"/>
                <w:szCs w:val="18"/>
              </w:rPr>
            </w:pPr>
            <w:r>
              <w:rPr>
                <w:rFonts w:ascii="Palatino Linotype" w:eastAsia="Palatino Linotype" w:hAnsi="Palatino Linotype" w:cs="Palatino Linotype"/>
                <w:b/>
                <w:color w:val="FFFFFF" w:themeColor="background1"/>
                <w:sz w:val="18"/>
                <w:szCs w:val="18"/>
              </w:rPr>
              <w:t xml:space="preserve">Razones o motivos </w:t>
            </w:r>
          </w:p>
        </w:tc>
      </w:tr>
      <w:tr w:rsidR="000B0F5E" w:rsidRPr="005B31FE" w14:paraId="27634838" w14:textId="77777777" w:rsidTr="00ED4DC1">
        <w:trPr>
          <w:jc w:val="center"/>
        </w:trPr>
        <w:tc>
          <w:tcPr>
            <w:tcW w:w="2263" w:type="dxa"/>
          </w:tcPr>
          <w:p w14:paraId="74F6AFED" w14:textId="77777777" w:rsidR="000B0F5E" w:rsidRPr="005B31FE" w:rsidRDefault="000B0F5E" w:rsidP="006C6229">
            <w:pPr>
              <w:widowControl w:val="0"/>
              <w:pBdr>
                <w:top w:val="nil"/>
                <w:left w:val="nil"/>
                <w:bottom w:val="nil"/>
                <w:right w:val="nil"/>
                <w:between w:val="nil"/>
              </w:pBdr>
              <w:rPr>
                <w:rFonts w:ascii="Palatino Linotype" w:eastAsia="Palatino Linotype" w:hAnsi="Palatino Linotype" w:cs="Palatino Linotype"/>
                <w:b/>
                <w:sz w:val="16"/>
                <w:szCs w:val="16"/>
              </w:rPr>
            </w:pPr>
            <w:r w:rsidRPr="005B31FE">
              <w:rPr>
                <w:rFonts w:ascii="Palatino Linotype" w:eastAsia="Palatino Linotype" w:hAnsi="Palatino Linotype" w:cs="Palatino Linotype"/>
                <w:b/>
                <w:sz w:val="16"/>
                <w:szCs w:val="16"/>
              </w:rPr>
              <w:t>06192/INFOEM/IP/RR/2021</w:t>
            </w:r>
          </w:p>
        </w:tc>
        <w:tc>
          <w:tcPr>
            <w:tcW w:w="2268" w:type="dxa"/>
          </w:tcPr>
          <w:p w14:paraId="36C81008" w14:textId="77777777" w:rsidR="000B0F5E" w:rsidRPr="005B31FE" w:rsidRDefault="000B0F5E" w:rsidP="006C6229">
            <w:pPr>
              <w:widowControl w:val="0"/>
              <w:pBdr>
                <w:top w:val="nil"/>
                <w:left w:val="nil"/>
                <w:bottom w:val="nil"/>
                <w:right w:val="nil"/>
                <w:between w:val="nil"/>
              </w:pBdr>
              <w:ind w:right="33"/>
              <w:rPr>
                <w:rFonts w:ascii="Palatino Linotype" w:eastAsia="Palatino Linotype" w:hAnsi="Palatino Linotype" w:cs="Palatino Linotype"/>
                <w:sz w:val="16"/>
                <w:szCs w:val="16"/>
              </w:rPr>
            </w:pPr>
            <w:r>
              <w:rPr>
                <w:rFonts w:ascii="Palatino Linotype" w:eastAsia="Palatino Linotype" w:hAnsi="Palatino Linotype" w:cs="Palatino Linotype"/>
                <w:b/>
                <w:sz w:val="16"/>
                <w:szCs w:val="16"/>
              </w:rPr>
              <w:t>00298</w:t>
            </w:r>
            <w:r w:rsidRPr="005B31FE">
              <w:rPr>
                <w:rFonts w:ascii="Palatino Linotype" w:eastAsia="Palatino Linotype" w:hAnsi="Palatino Linotype" w:cs="Palatino Linotype"/>
                <w:b/>
                <w:sz w:val="16"/>
                <w:szCs w:val="16"/>
              </w:rPr>
              <w:t>/</w:t>
            </w:r>
            <w:r>
              <w:rPr>
                <w:rFonts w:ascii="Palatino Linotype" w:eastAsia="Palatino Linotype" w:hAnsi="Palatino Linotype" w:cs="Palatino Linotype"/>
                <w:b/>
                <w:sz w:val="16"/>
                <w:szCs w:val="16"/>
              </w:rPr>
              <w:t>CALIMAYA</w:t>
            </w:r>
            <w:r w:rsidRPr="005B31FE">
              <w:rPr>
                <w:rFonts w:ascii="Palatino Linotype" w:eastAsia="Palatino Linotype" w:hAnsi="Palatino Linotype" w:cs="Palatino Linotype"/>
                <w:b/>
                <w:sz w:val="16"/>
                <w:szCs w:val="16"/>
              </w:rPr>
              <w:t>/IP/2021</w:t>
            </w:r>
          </w:p>
        </w:tc>
        <w:tc>
          <w:tcPr>
            <w:tcW w:w="1418" w:type="dxa"/>
          </w:tcPr>
          <w:p w14:paraId="341BE357" w14:textId="77777777" w:rsidR="000B0F5E" w:rsidRPr="005B31FE" w:rsidRDefault="000B0F5E" w:rsidP="006C6229">
            <w:pPr>
              <w:widowControl w:val="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00298/CALIMAYA/IP/2021</w:t>
            </w:r>
          </w:p>
        </w:tc>
        <w:tc>
          <w:tcPr>
            <w:tcW w:w="2693" w:type="dxa"/>
          </w:tcPr>
          <w:p w14:paraId="2CED51AE" w14:textId="77777777" w:rsidR="000B0F5E" w:rsidRPr="00DD32A0" w:rsidRDefault="000B0F5E" w:rsidP="006C6229">
            <w:pPr>
              <w:widowControl w:val="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 xml:space="preserve">No viene firmado el oficio </w:t>
            </w:r>
          </w:p>
        </w:tc>
      </w:tr>
      <w:tr w:rsidR="000B0F5E" w:rsidRPr="005B31FE" w14:paraId="7D3BAB61" w14:textId="77777777" w:rsidTr="00ED4DC1">
        <w:trPr>
          <w:jc w:val="center"/>
        </w:trPr>
        <w:tc>
          <w:tcPr>
            <w:tcW w:w="2263" w:type="dxa"/>
          </w:tcPr>
          <w:p w14:paraId="26D6552D" w14:textId="77777777" w:rsidR="000B0F5E" w:rsidRPr="005B31FE" w:rsidRDefault="000B0F5E" w:rsidP="006C6229">
            <w:pPr>
              <w:widowControl w:val="0"/>
              <w:pBdr>
                <w:top w:val="nil"/>
                <w:left w:val="nil"/>
                <w:bottom w:val="nil"/>
                <w:right w:val="nil"/>
                <w:between w:val="nil"/>
              </w:pBd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06193</w:t>
            </w:r>
            <w:r w:rsidRPr="005B31FE">
              <w:rPr>
                <w:rFonts w:ascii="Palatino Linotype" w:eastAsia="Palatino Linotype" w:hAnsi="Palatino Linotype" w:cs="Palatino Linotype"/>
                <w:b/>
                <w:sz w:val="16"/>
                <w:szCs w:val="16"/>
              </w:rPr>
              <w:t>/INFOEM/IP/RR/2021</w:t>
            </w:r>
          </w:p>
        </w:tc>
        <w:tc>
          <w:tcPr>
            <w:tcW w:w="2268" w:type="dxa"/>
          </w:tcPr>
          <w:p w14:paraId="078E681B" w14:textId="77777777" w:rsidR="000B0F5E" w:rsidRPr="005B31FE" w:rsidRDefault="000B0F5E" w:rsidP="006C6229">
            <w:pPr>
              <w:widowControl w:val="0"/>
              <w:pBdr>
                <w:top w:val="nil"/>
                <w:left w:val="nil"/>
                <w:bottom w:val="nil"/>
                <w:right w:val="nil"/>
                <w:between w:val="nil"/>
              </w:pBdr>
              <w:ind w:right="33"/>
              <w:rPr>
                <w:rFonts w:ascii="Palatino Linotype" w:eastAsia="Palatino Linotype" w:hAnsi="Palatino Linotype" w:cs="Palatino Linotype"/>
                <w:sz w:val="16"/>
                <w:szCs w:val="16"/>
              </w:rPr>
            </w:pPr>
            <w:r>
              <w:rPr>
                <w:rFonts w:ascii="Palatino Linotype" w:eastAsia="Palatino Linotype" w:hAnsi="Palatino Linotype" w:cs="Palatino Linotype"/>
                <w:b/>
                <w:sz w:val="16"/>
                <w:szCs w:val="16"/>
              </w:rPr>
              <w:t>00297</w:t>
            </w:r>
            <w:r w:rsidRPr="005B31FE">
              <w:rPr>
                <w:rFonts w:ascii="Palatino Linotype" w:eastAsia="Palatino Linotype" w:hAnsi="Palatino Linotype" w:cs="Palatino Linotype"/>
                <w:b/>
                <w:sz w:val="16"/>
                <w:szCs w:val="16"/>
              </w:rPr>
              <w:t>/</w:t>
            </w:r>
            <w:r>
              <w:rPr>
                <w:rFonts w:ascii="Palatino Linotype" w:eastAsia="Palatino Linotype" w:hAnsi="Palatino Linotype" w:cs="Palatino Linotype"/>
                <w:b/>
                <w:sz w:val="16"/>
                <w:szCs w:val="16"/>
              </w:rPr>
              <w:t>CALIMAYA</w:t>
            </w:r>
            <w:r w:rsidRPr="005B31FE">
              <w:rPr>
                <w:rFonts w:ascii="Palatino Linotype" w:eastAsia="Palatino Linotype" w:hAnsi="Palatino Linotype" w:cs="Palatino Linotype"/>
                <w:b/>
                <w:sz w:val="16"/>
                <w:szCs w:val="16"/>
              </w:rPr>
              <w:t>/IP/2021</w:t>
            </w:r>
          </w:p>
        </w:tc>
        <w:tc>
          <w:tcPr>
            <w:tcW w:w="1418" w:type="dxa"/>
          </w:tcPr>
          <w:p w14:paraId="7D3C9598" w14:textId="77777777" w:rsidR="000B0F5E" w:rsidRPr="005B31FE" w:rsidRDefault="000B0F5E" w:rsidP="006C6229">
            <w:pPr>
              <w:widowControl w:val="0"/>
              <w:pBdr>
                <w:top w:val="nil"/>
                <w:left w:val="nil"/>
                <w:bottom w:val="nil"/>
                <w:right w:val="nil"/>
                <w:between w:val="nil"/>
              </w:pBdr>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00297/CALIMAYA/IP/2021</w:t>
            </w:r>
          </w:p>
        </w:tc>
        <w:tc>
          <w:tcPr>
            <w:tcW w:w="2693" w:type="dxa"/>
          </w:tcPr>
          <w:p w14:paraId="1843D47E" w14:textId="77777777" w:rsidR="000B0F5E" w:rsidRPr="00DD32A0" w:rsidRDefault="000B0F5E" w:rsidP="006C6229">
            <w:pPr>
              <w:widowControl w:val="0"/>
              <w:pBdr>
                <w:top w:val="nil"/>
                <w:left w:val="nil"/>
                <w:bottom w:val="nil"/>
                <w:right w:val="nil"/>
                <w:between w:val="nil"/>
              </w:pBdr>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No viene firmado por ningún servidor público el oficio</w:t>
            </w:r>
          </w:p>
        </w:tc>
      </w:tr>
    </w:tbl>
    <w:p w14:paraId="752A9E9F" w14:textId="0180665C" w:rsidR="001C324D" w:rsidRDefault="001C324D" w:rsidP="001C324D">
      <w:pPr>
        <w:pBdr>
          <w:top w:val="nil"/>
          <w:left w:val="nil"/>
          <w:bottom w:val="nil"/>
          <w:right w:val="nil"/>
          <w:between w:val="nil"/>
        </w:pBdr>
        <w:spacing w:before="280" w:after="28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 xml:space="preserve">V. </w:t>
      </w:r>
      <w:r>
        <w:rPr>
          <w:rFonts w:ascii="Palatino Linotype" w:eastAsia="Palatino Linotype" w:hAnsi="Palatino Linotype" w:cs="Palatino Linotype"/>
          <w:color w:val="000000"/>
        </w:rPr>
        <w:t>En fecha</w:t>
      </w:r>
      <w:r w:rsidR="000B0F5E">
        <w:rPr>
          <w:rFonts w:ascii="Palatino Linotype" w:eastAsia="Palatino Linotype" w:hAnsi="Palatino Linotype" w:cs="Palatino Linotype"/>
          <w:color w:val="000000"/>
        </w:rPr>
        <w:t xml:space="preserve"> ocho de diciembre d</w:t>
      </w:r>
      <w:r>
        <w:rPr>
          <w:rFonts w:ascii="Palatino Linotype" w:eastAsia="Palatino Linotype" w:hAnsi="Palatino Linotype" w:cs="Palatino Linotype"/>
          <w:color w:val="000000"/>
        </w:rPr>
        <w:t xml:space="preserve">e dos mil </w:t>
      </w:r>
      <w:r>
        <w:rPr>
          <w:rFonts w:ascii="Palatino Linotype" w:eastAsia="Palatino Linotype" w:hAnsi="Palatino Linotype" w:cs="Palatino Linotype"/>
        </w:rPr>
        <w:t>veintiuno</w:t>
      </w:r>
      <w:r>
        <w:rPr>
          <w:rFonts w:ascii="Palatino Linotype" w:eastAsia="Palatino Linotype" w:hAnsi="Palatino Linotype" w:cs="Palatino Linotype"/>
          <w:color w:val="000000"/>
        </w:rPr>
        <w:t xml:space="preserve">, los recursos de que se trata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turnaron,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w:t>
      </w:r>
      <w:r w:rsidR="00ED4DC1">
        <w:rPr>
          <w:rFonts w:ascii="Palatino Linotype" w:eastAsia="Palatino Linotype" w:hAnsi="Palatino Linotype" w:cs="Palatino Linotype"/>
          <w:color w:val="000000"/>
        </w:rPr>
        <w:t xml:space="preserve">el recurso de revisión </w:t>
      </w:r>
      <w:r w:rsidR="00ED4DC1">
        <w:rPr>
          <w:rFonts w:ascii="Palatino Linotype" w:eastAsia="Palatino Linotype" w:hAnsi="Palatino Linotype" w:cs="Palatino Linotype"/>
          <w:b/>
          <w:color w:val="000000"/>
        </w:rPr>
        <w:t xml:space="preserve">06192/INFOEM/IP/RR/2021 </w:t>
      </w:r>
      <w:r w:rsidR="00ED4DC1">
        <w:rPr>
          <w:rFonts w:ascii="Palatino Linotype" w:eastAsia="Palatino Linotype" w:hAnsi="Palatino Linotype" w:cs="Palatino Linotype"/>
          <w:color w:val="000000"/>
        </w:rPr>
        <w:t xml:space="preserve">a la </w:t>
      </w:r>
      <w:r w:rsidRPr="000B0F5E">
        <w:rPr>
          <w:rFonts w:ascii="Palatino Linotype" w:eastAsia="Palatino Linotype" w:hAnsi="Palatino Linotype" w:cs="Palatino Linotype"/>
          <w:b/>
          <w:color w:val="000000"/>
        </w:rPr>
        <w:t>Comisionad</w:t>
      </w:r>
      <w:r w:rsidR="00ED4DC1">
        <w:rPr>
          <w:rFonts w:ascii="Palatino Linotype" w:eastAsia="Palatino Linotype" w:hAnsi="Palatino Linotype" w:cs="Palatino Linotype"/>
          <w:b/>
          <w:color w:val="000000"/>
        </w:rPr>
        <w:t xml:space="preserve">a Sharon Morales Martínez </w:t>
      </w:r>
      <w:r w:rsidR="00ED4DC1">
        <w:rPr>
          <w:rFonts w:ascii="Palatino Linotype" w:eastAsia="Palatino Linotype" w:hAnsi="Palatino Linotype" w:cs="Palatino Linotype"/>
          <w:color w:val="000000"/>
        </w:rPr>
        <w:t xml:space="preserve">y el recurso de revisión </w:t>
      </w:r>
      <w:r w:rsidR="00ED4DC1">
        <w:rPr>
          <w:rFonts w:ascii="Palatino Linotype" w:eastAsia="Palatino Linotype" w:hAnsi="Palatino Linotype" w:cs="Palatino Linotype"/>
          <w:b/>
          <w:color w:val="000000"/>
        </w:rPr>
        <w:t xml:space="preserve">06193/INFOEM/IP/RR/2021 </w:t>
      </w:r>
      <w:r w:rsidR="00ED4DC1">
        <w:rPr>
          <w:rFonts w:ascii="Palatino Linotype" w:eastAsia="Palatino Linotype" w:hAnsi="Palatino Linotype" w:cs="Palatino Linotype"/>
          <w:color w:val="000000"/>
        </w:rPr>
        <w:t xml:space="preserve">a la </w:t>
      </w:r>
      <w:r w:rsidR="00ED4DC1">
        <w:rPr>
          <w:rFonts w:ascii="Palatino Linotype" w:eastAsia="Palatino Linotype" w:hAnsi="Palatino Linotype" w:cs="Palatino Linotype"/>
          <w:b/>
          <w:color w:val="000000"/>
        </w:rPr>
        <w:t xml:space="preserve">Comisionada </w:t>
      </w:r>
      <w:r w:rsidR="000B0F5E" w:rsidRPr="000B0F5E">
        <w:rPr>
          <w:rFonts w:ascii="Palatino Linotype" w:eastAsia="Palatino Linotype" w:hAnsi="Palatino Linotype" w:cs="Palatino Linotype"/>
          <w:b/>
          <w:color w:val="000000"/>
        </w:rPr>
        <w:t>María del Rosario Mejía Ayala</w:t>
      </w:r>
      <w:r w:rsidR="000B0F5E">
        <w:rPr>
          <w:rFonts w:ascii="Palatino Linotype" w:eastAsia="Palatino Linotype" w:hAnsi="Palatino Linotype" w:cs="Palatino Linotype"/>
          <w:color w:val="000000"/>
        </w:rPr>
        <w:t xml:space="preserve"> respectivamente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a efecto de decretar su admisión o desechamiento.</w:t>
      </w:r>
    </w:p>
    <w:p w14:paraId="7F1439A9" w14:textId="77777777" w:rsidR="0015535E" w:rsidRDefault="001C324D" w:rsidP="001C324D">
      <w:pPr>
        <w:pBdr>
          <w:top w:val="nil"/>
          <w:left w:val="nil"/>
          <w:bottom w:val="nil"/>
          <w:right w:val="nil"/>
          <w:between w:val="nil"/>
        </w:pBdr>
        <w:tabs>
          <w:tab w:val="center" w:pos="4252"/>
          <w:tab w:val="right" w:pos="8504"/>
        </w:tabs>
        <w:spacing w:before="280" w:after="280" w:line="360" w:lineRule="auto"/>
        <w:jc w:val="both"/>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 xml:space="preserve">VI. </w:t>
      </w:r>
      <w:r w:rsidR="0015535E" w:rsidRPr="00C7021F">
        <w:rPr>
          <w:rFonts w:ascii="Palatino Linotype" w:hAnsi="Palatino Linotype" w:cs="Arial"/>
          <w:color w:val="000000" w:themeColor="text1"/>
        </w:rPr>
        <w:t xml:space="preserve">En fecha </w:t>
      </w:r>
      <w:r w:rsidR="0015535E">
        <w:rPr>
          <w:rFonts w:ascii="Palatino Linotype" w:hAnsi="Palatino Linotype" w:cs="Arial"/>
          <w:color w:val="000000" w:themeColor="text1"/>
        </w:rPr>
        <w:t xml:space="preserve">nueve de diciembre de dos mil veintiuno, </w:t>
      </w:r>
      <w:r w:rsidR="0015535E" w:rsidRPr="00C7021F">
        <w:rPr>
          <w:rFonts w:ascii="Palatino Linotype" w:hAnsi="Palatino Linotype" w:cs="Arial"/>
          <w:color w:val="000000" w:themeColor="text1"/>
        </w:rPr>
        <w:t xml:space="preserve">el Pleno del Instituto de Transparencia, Acceso a la Información Pública y Protección de Datos Personales del Estado de México y Municipios, </w:t>
      </w:r>
      <w:r w:rsidR="0015535E">
        <w:rPr>
          <w:rFonts w:ascii="Palatino Linotype" w:hAnsi="Palatino Linotype" w:cs="Arial"/>
          <w:color w:val="000000" w:themeColor="text1"/>
        </w:rPr>
        <w:t xml:space="preserve">mediante acuerdo signado por sus integrantes, aprobó </w:t>
      </w:r>
      <w:r w:rsidR="0015535E">
        <w:rPr>
          <w:rFonts w:ascii="Palatino Linotype" w:hAnsi="Palatino Linotype" w:cs="Arial"/>
          <w:color w:val="000000" w:themeColor="text1"/>
        </w:rPr>
        <w:lastRenderedPageBreak/>
        <w:t xml:space="preserve">la Licencia por incapacidad médica de la Comisionada </w:t>
      </w:r>
      <w:r w:rsidR="0015535E" w:rsidRPr="00E5210F">
        <w:rPr>
          <w:rFonts w:ascii="Palatino Linotype" w:hAnsi="Palatino Linotype" w:cs="Arial"/>
          <w:b/>
          <w:color w:val="000000" w:themeColor="text1"/>
        </w:rPr>
        <w:t>Sharon Cristina Morales Martínez</w:t>
      </w:r>
      <w:r w:rsidR="0015535E">
        <w:rPr>
          <w:rFonts w:ascii="Palatino Linotype" w:hAnsi="Palatino Linotype" w:cs="Arial"/>
          <w:color w:val="000000" w:themeColor="text1"/>
        </w:rPr>
        <w:t xml:space="preserve">, y a través del cual se convino </w:t>
      </w:r>
      <w:r w:rsidR="0015535E" w:rsidRPr="00C7021F">
        <w:rPr>
          <w:rFonts w:ascii="Palatino Linotype" w:hAnsi="Palatino Linotype" w:cs="Arial"/>
          <w:color w:val="000000" w:themeColor="text1"/>
        </w:rPr>
        <w:t>el ret</w:t>
      </w:r>
      <w:r w:rsidR="0015535E">
        <w:rPr>
          <w:rFonts w:ascii="Palatino Linotype" w:hAnsi="Palatino Linotype" w:cs="Arial"/>
          <w:color w:val="000000" w:themeColor="text1"/>
        </w:rPr>
        <w:t>urn</w:t>
      </w:r>
      <w:r w:rsidR="0015535E" w:rsidRPr="00C7021F">
        <w:rPr>
          <w:rFonts w:ascii="Palatino Linotype" w:hAnsi="Palatino Linotype" w:cs="Arial"/>
          <w:color w:val="000000" w:themeColor="text1"/>
        </w:rPr>
        <w:t>o del recurso de revisión</w:t>
      </w:r>
      <w:r w:rsidR="0015535E">
        <w:rPr>
          <w:rFonts w:ascii="Palatino Linotype" w:hAnsi="Palatino Linotype" w:cs="Arial"/>
          <w:color w:val="000000" w:themeColor="text1"/>
        </w:rPr>
        <w:t xml:space="preserve"> de mérito</w:t>
      </w:r>
      <w:r w:rsidR="0015535E" w:rsidRPr="00C7021F">
        <w:rPr>
          <w:rFonts w:ascii="Palatino Linotype" w:hAnsi="Palatino Linotype" w:cs="Arial"/>
          <w:color w:val="000000" w:themeColor="text1"/>
        </w:rPr>
        <w:t xml:space="preserve"> a</w:t>
      </w:r>
      <w:r w:rsidR="0015535E">
        <w:rPr>
          <w:rFonts w:ascii="Palatino Linotype" w:hAnsi="Palatino Linotype" w:cs="Arial"/>
          <w:color w:val="000000" w:themeColor="text1"/>
        </w:rPr>
        <w:t xml:space="preserve">l </w:t>
      </w:r>
      <w:r w:rsidR="0015535E" w:rsidRPr="00C7021F">
        <w:rPr>
          <w:rFonts w:ascii="Palatino Linotype" w:hAnsi="Palatino Linotype" w:cs="Arial"/>
          <w:color w:val="000000" w:themeColor="text1"/>
        </w:rPr>
        <w:t>Comisionad</w:t>
      </w:r>
      <w:r w:rsidR="0015535E">
        <w:rPr>
          <w:rFonts w:ascii="Palatino Linotype" w:hAnsi="Palatino Linotype" w:cs="Arial"/>
          <w:color w:val="000000" w:themeColor="text1"/>
        </w:rPr>
        <w:t xml:space="preserve">o Presidente </w:t>
      </w:r>
      <w:r w:rsidR="0015535E">
        <w:rPr>
          <w:rFonts w:ascii="Palatino Linotype" w:hAnsi="Palatino Linotype" w:cs="Arial"/>
          <w:b/>
          <w:color w:val="000000" w:themeColor="text1"/>
        </w:rPr>
        <w:t>José Martínez Vilchis</w:t>
      </w:r>
      <w:r w:rsidR="0015535E">
        <w:rPr>
          <w:rFonts w:ascii="Palatino Linotype" w:hAnsi="Palatino Linotype" w:cs="Arial"/>
          <w:color w:val="000000" w:themeColor="text1"/>
        </w:rPr>
        <w:t>, para que diera trámite y resolviera conforme a derecho.</w:t>
      </w:r>
    </w:p>
    <w:p w14:paraId="45F50AFF" w14:textId="77777777" w:rsidR="001C324D" w:rsidRDefault="0015535E" w:rsidP="001C324D">
      <w:pPr>
        <w:pBdr>
          <w:top w:val="nil"/>
          <w:left w:val="nil"/>
          <w:bottom w:val="nil"/>
          <w:right w:val="nil"/>
          <w:between w:val="nil"/>
        </w:pBdr>
        <w:tabs>
          <w:tab w:val="center" w:pos="4252"/>
          <w:tab w:val="right" w:pos="8504"/>
        </w:tabs>
        <w:spacing w:before="280" w:after="280" w:line="360" w:lineRule="auto"/>
        <w:jc w:val="both"/>
        <w:rPr>
          <w:rFonts w:ascii="Palatino Linotype" w:eastAsia="Palatino Linotype" w:hAnsi="Palatino Linotype" w:cs="Palatino Linotype"/>
          <w:color w:val="000000"/>
        </w:rPr>
      </w:pPr>
      <w:r w:rsidRPr="0015535E">
        <w:rPr>
          <w:rFonts w:ascii="Palatino Linotype" w:eastAsia="Palatino Linotype" w:hAnsi="Palatino Linotype" w:cs="Palatino Linotype"/>
          <w:b/>
          <w:color w:val="000000"/>
          <w:sz w:val="28"/>
          <w:szCs w:val="28"/>
        </w:rPr>
        <w:t>VII.</w:t>
      </w:r>
      <w:r>
        <w:rPr>
          <w:rFonts w:ascii="Palatino Linotype" w:eastAsia="Palatino Linotype" w:hAnsi="Palatino Linotype" w:cs="Palatino Linotype"/>
          <w:color w:val="000000"/>
        </w:rPr>
        <w:t xml:space="preserve"> </w:t>
      </w:r>
      <w:r w:rsidR="001C324D">
        <w:rPr>
          <w:rFonts w:ascii="Palatino Linotype" w:eastAsia="Palatino Linotype" w:hAnsi="Palatino Linotype" w:cs="Palatino Linotype"/>
          <w:color w:val="000000"/>
        </w:rPr>
        <w:t>En fecha</w:t>
      </w:r>
      <w:r w:rsidR="004F3475">
        <w:rPr>
          <w:rFonts w:ascii="Palatino Linotype" w:eastAsia="Palatino Linotype" w:hAnsi="Palatino Linotype" w:cs="Palatino Linotype"/>
          <w:color w:val="000000"/>
        </w:rPr>
        <w:t xml:space="preserve"> trece de diciembre </w:t>
      </w:r>
      <w:r w:rsidR="001C324D">
        <w:rPr>
          <w:rFonts w:ascii="Palatino Linotype" w:eastAsia="Palatino Linotype" w:hAnsi="Palatino Linotype" w:cs="Palatino Linotype"/>
          <w:color w:val="000000"/>
        </w:rPr>
        <w:t>de dos mil veintiuno, atento a lo dispuesto en el artículo 185, fracciones I, II y IV, de la Ley de Transparencia y Acceso a la Información Pública del Estado de México y Municipios, se acordó la admisión a trámite de los referidos recursos de revisión, así como la integración de los expedientes respectivos, mismos que se pusieron a disposición de las partes, para que en el plazo</w:t>
      </w:r>
      <w:r w:rsidR="004F3475">
        <w:rPr>
          <w:rFonts w:ascii="Palatino Linotype" w:eastAsia="Palatino Linotype" w:hAnsi="Palatino Linotype" w:cs="Palatino Linotype"/>
          <w:color w:val="000000"/>
        </w:rPr>
        <w:t xml:space="preserve"> máximo de siete días hábiles,</w:t>
      </w:r>
      <w:r w:rsidR="001C324D">
        <w:rPr>
          <w:rFonts w:ascii="Palatino Linotype" w:eastAsia="Palatino Linotype" w:hAnsi="Palatino Linotype" w:cs="Palatino Linotype"/>
          <w:b/>
          <w:color w:val="000000"/>
        </w:rPr>
        <w:t xml:space="preserve"> </w:t>
      </w:r>
      <w:r w:rsidR="004F3475">
        <w:rPr>
          <w:rFonts w:ascii="Palatino Linotype" w:eastAsia="Palatino Linotype" w:hAnsi="Palatino Linotype" w:cs="Palatino Linotype"/>
          <w:b/>
          <w:color w:val="000000"/>
        </w:rPr>
        <w:t xml:space="preserve">EL </w:t>
      </w:r>
      <w:r w:rsidR="001C324D">
        <w:rPr>
          <w:rFonts w:ascii="Palatino Linotype" w:eastAsia="Palatino Linotype" w:hAnsi="Palatino Linotype" w:cs="Palatino Linotype"/>
          <w:b/>
          <w:color w:val="000000"/>
        </w:rPr>
        <w:t>RECURRENTE</w:t>
      </w:r>
      <w:r w:rsidR="001C324D">
        <w:rPr>
          <w:rFonts w:ascii="Palatino Linotype" w:eastAsia="Palatino Linotype" w:hAnsi="Palatino Linotype" w:cs="Palatino Linotype"/>
          <w:color w:val="000000"/>
        </w:rPr>
        <w:t xml:space="preserve"> realizara manifestaciones, alegatos y ofreciera las pruebas que a su derecho conviniera y, en el caso del</w:t>
      </w:r>
      <w:r w:rsidR="001C324D">
        <w:rPr>
          <w:rFonts w:ascii="Palatino Linotype" w:eastAsia="Palatino Linotype" w:hAnsi="Palatino Linotype" w:cs="Palatino Linotype"/>
          <w:b/>
          <w:color w:val="000000"/>
        </w:rPr>
        <w:t xml:space="preserve"> SUJETO OBLIGADO</w:t>
      </w:r>
      <w:r w:rsidR="001C324D">
        <w:rPr>
          <w:rFonts w:ascii="Palatino Linotype" w:eastAsia="Palatino Linotype" w:hAnsi="Palatino Linotype" w:cs="Palatino Linotype"/>
          <w:color w:val="000000"/>
        </w:rPr>
        <w:t>, para que exhibiera los Informes Justificados correspondientes.</w:t>
      </w:r>
    </w:p>
    <w:p w14:paraId="64B3A330" w14:textId="77777777" w:rsidR="001C324D" w:rsidRPr="00A6462A" w:rsidRDefault="001C324D" w:rsidP="001C324D">
      <w:pPr>
        <w:spacing w:before="280" w:after="280"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VI</w:t>
      </w:r>
      <w:r w:rsidR="0015535E">
        <w:rPr>
          <w:rFonts w:ascii="Palatino Linotype" w:eastAsia="Palatino Linotype" w:hAnsi="Palatino Linotype" w:cs="Palatino Linotype"/>
          <w:b/>
          <w:sz w:val="28"/>
          <w:szCs w:val="28"/>
        </w:rPr>
        <w:t>I</w:t>
      </w:r>
      <w:r>
        <w:rPr>
          <w:rFonts w:ascii="Palatino Linotype" w:eastAsia="Palatino Linotype" w:hAnsi="Palatino Linotype" w:cs="Palatino Linotype"/>
          <w:b/>
          <w:sz w:val="28"/>
          <w:szCs w:val="28"/>
        </w:rPr>
        <w:t xml:space="preserve">I. </w:t>
      </w:r>
      <w:r>
        <w:rPr>
          <w:rFonts w:ascii="Palatino Linotype" w:eastAsia="Palatino Linotype" w:hAnsi="Palatino Linotype" w:cs="Palatino Linotype"/>
        </w:rPr>
        <w:t xml:space="preserve">Por economía procesal y a fin de evitar la emisión de resoluciones contradictorias, el Pleno de este Instituto determinó la acumulación de los recursos de revisión </w:t>
      </w:r>
      <w:r w:rsidR="004F3475">
        <w:rPr>
          <w:rFonts w:ascii="Palatino Linotype" w:eastAsia="Palatino Linotype" w:hAnsi="Palatino Linotype" w:cs="Palatino Linotype"/>
          <w:b/>
        </w:rPr>
        <w:t>06192</w:t>
      </w:r>
      <w:r>
        <w:rPr>
          <w:rFonts w:ascii="Palatino Linotype" w:eastAsia="Palatino Linotype" w:hAnsi="Palatino Linotype" w:cs="Palatino Linotype"/>
          <w:b/>
        </w:rPr>
        <w:t>/INFOEM/IP/RR/2021</w:t>
      </w:r>
      <w:r w:rsidR="004F3475">
        <w:rPr>
          <w:rFonts w:ascii="Palatino Linotype" w:eastAsia="Palatino Linotype" w:hAnsi="Palatino Linotype" w:cs="Palatino Linotype"/>
          <w:b/>
        </w:rPr>
        <w:t xml:space="preserve"> </w:t>
      </w:r>
      <w:r w:rsidRPr="004F3475">
        <w:rPr>
          <w:rFonts w:ascii="Palatino Linotype" w:eastAsia="Palatino Linotype" w:hAnsi="Palatino Linotype" w:cs="Palatino Linotype"/>
        </w:rPr>
        <w:t>y</w:t>
      </w:r>
      <w:r w:rsidR="004F3475">
        <w:rPr>
          <w:rFonts w:ascii="Palatino Linotype" w:eastAsia="Palatino Linotype" w:hAnsi="Palatino Linotype" w:cs="Palatino Linotype"/>
          <w:b/>
        </w:rPr>
        <w:t xml:space="preserve"> 06193</w:t>
      </w:r>
      <w:r w:rsidR="0015535E">
        <w:rPr>
          <w:rFonts w:ascii="Palatino Linotype" w:eastAsia="Palatino Linotype" w:hAnsi="Palatino Linotype" w:cs="Palatino Linotype"/>
          <w:b/>
        </w:rPr>
        <w:t>/INFOEM/IP/RR/2021</w:t>
      </w:r>
      <w:r>
        <w:rPr>
          <w:rFonts w:ascii="Palatino Linotype" w:eastAsia="Palatino Linotype" w:hAnsi="Palatino Linotype" w:cs="Palatino Linotype"/>
        </w:rPr>
        <w:t xml:space="preserve">, en la </w:t>
      </w:r>
      <w:r w:rsidR="0015535E">
        <w:rPr>
          <w:rFonts w:ascii="Palatino Linotype" w:eastAsia="Palatino Linotype" w:hAnsi="Palatino Linotype" w:cs="Palatino Linotype"/>
        </w:rPr>
        <w:t xml:space="preserve">Primera </w:t>
      </w:r>
      <w:r>
        <w:rPr>
          <w:rFonts w:ascii="Palatino Linotype" w:eastAsia="Palatino Linotype" w:hAnsi="Palatino Linotype" w:cs="Palatino Linotype"/>
        </w:rPr>
        <w:t xml:space="preserve">Sesión Ordinaria, de fecha </w:t>
      </w:r>
      <w:r w:rsidR="0015535E">
        <w:rPr>
          <w:rFonts w:ascii="Palatino Linotype" w:eastAsia="Palatino Linotype" w:hAnsi="Palatino Linotype" w:cs="Palatino Linotype"/>
        </w:rPr>
        <w:t xml:space="preserve">doce de enero de dos mil veintidós, turnándose al </w:t>
      </w:r>
      <w:r w:rsidR="00A6462A">
        <w:rPr>
          <w:rFonts w:ascii="Palatino Linotype" w:eastAsia="Palatino Linotype" w:hAnsi="Palatino Linotype" w:cs="Palatino Linotype"/>
          <w:b/>
        </w:rPr>
        <w:t xml:space="preserve">Comisionado Presidente José Martínez Vilchis, </w:t>
      </w:r>
      <w:r>
        <w:rPr>
          <w:rFonts w:ascii="Palatino Linotype" w:eastAsia="Palatino Linotype" w:hAnsi="Palatino Linotype" w:cs="Palatino Linotype"/>
        </w:rPr>
        <w:t xml:space="preserve">para que formulara y presentara el proyecto de resolución correspondiente, esto de conformidad con el numeral ONCE inciso b) y d) de los </w:t>
      </w:r>
      <w:r>
        <w:rPr>
          <w:rFonts w:ascii="Palatino Linotype" w:eastAsia="Palatino Linotype" w:hAnsi="Palatino Linotype" w:cs="Palatino Linotype"/>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Pr>
          <w:rFonts w:ascii="Palatino Linotype" w:eastAsia="Palatino Linotype" w:hAnsi="Palatino Linotype" w:cs="Palatino Linotype"/>
        </w:rPr>
        <w:t>que señalan:</w:t>
      </w:r>
    </w:p>
    <w:p w14:paraId="5A885E60" w14:textId="77777777" w:rsidR="001C324D" w:rsidRDefault="001C324D" w:rsidP="001C324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“ONCE.</w:t>
      </w:r>
      <w:r>
        <w:rPr>
          <w:rFonts w:ascii="Palatino Linotype" w:eastAsia="Palatino Linotype" w:hAnsi="Palatino Linotype" w:cs="Palatino Linotype"/>
          <w:i/>
          <w:sz w:val="22"/>
          <w:szCs w:val="22"/>
        </w:rPr>
        <w:t xml:space="preserve"> El Instituto, para mejor resolver y evitar la emisión de resoluciones contradictorias, podrá acordar la acumulación de los expedientes de recursos de revisión, de oficio o a petición de parte cuando:</w:t>
      </w:r>
    </w:p>
    <w:p w14:paraId="3C995EF8" w14:textId="77777777" w:rsidR="001C324D" w:rsidRDefault="001C324D" w:rsidP="001C324D">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2DD1E9E" w14:textId="77777777" w:rsidR="001C324D" w:rsidRDefault="001C324D" w:rsidP="001C324D">
      <w:pPr>
        <w:ind w:left="851" w:right="899"/>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u w:val="single"/>
        </w:rPr>
        <w:t>b) Las partes o los actos impugnados sean iguales;</w:t>
      </w:r>
    </w:p>
    <w:p w14:paraId="57EC7B06" w14:textId="77777777" w:rsidR="001C324D" w:rsidRDefault="001C324D" w:rsidP="001C324D">
      <w:pPr>
        <w:ind w:left="851" w:right="89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u w:val="single"/>
        </w:rPr>
        <w:t>d) Resulte conveniente la resolución unificada de los asuntos; y</w:t>
      </w:r>
      <w:r>
        <w:rPr>
          <w:rFonts w:ascii="Palatino Linotype" w:eastAsia="Palatino Linotype" w:hAnsi="Palatino Linotype" w:cs="Palatino Linotype"/>
          <w:b/>
          <w:i/>
          <w:sz w:val="22"/>
          <w:szCs w:val="22"/>
          <w:u w:val="single"/>
        </w:rPr>
        <w:t>”</w:t>
      </w:r>
    </w:p>
    <w:p w14:paraId="2638770A" w14:textId="77777777" w:rsidR="001C324D" w:rsidRDefault="001C324D" w:rsidP="001C324D">
      <w:pPr>
        <w:ind w:left="851" w:right="-2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5F3B76A6" w14:textId="77777777" w:rsidR="001C324D" w:rsidRDefault="001C324D" w:rsidP="001C324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es de señalar que, los recursos de referencia fueron presentados por </w:t>
      </w:r>
      <w:r w:rsidR="00A6462A">
        <w:rPr>
          <w:rFonts w:ascii="Palatino Linotype" w:eastAsia="Palatino Linotype" w:hAnsi="Palatino Linotype" w:cs="Palatino Linotype"/>
        </w:rPr>
        <w:t xml:space="preserve">el mismo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0743AB1B" w14:textId="77777777" w:rsidR="001C324D" w:rsidRDefault="001C324D" w:rsidP="001C324D">
      <w:pPr>
        <w:spacing w:line="276" w:lineRule="auto"/>
        <w:ind w:left="851" w:right="902"/>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Código de Procedimientos Administrativos del Estado de México</w:t>
      </w:r>
    </w:p>
    <w:p w14:paraId="4A07D465" w14:textId="77777777" w:rsidR="001C324D" w:rsidRDefault="001C324D" w:rsidP="001C324D">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96BF944" w14:textId="77777777" w:rsidR="001C324D" w:rsidRDefault="001C324D" w:rsidP="001C324D">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Ley de Transparencia y Acceso a la Información Pública del Estado de México y Municipios.</w:t>
      </w:r>
    </w:p>
    <w:p w14:paraId="2E465FA0" w14:textId="77777777" w:rsidR="001C324D" w:rsidRDefault="001C324D" w:rsidP="001C324D">
      <w:pPr>
        <w:spacing w:line="276" w:lineRule="auto"/>
        <w:ind w:left="851" w:right="902"/>
        <w:jc w:val="both"/>
        <w:rPr>
          <w:rFonts w:ascii="Palatino Linotype" w:eastAsia="Palatino Linotype" w:hAnsi="Palatino Linotype" w:cs="Palatino Linotype"/>
          <w:i/>
          <w:sz w:val="22"/>
          <w:szCs w:val="22"/>
        </w:rPr>
      </w:pPr>
    </w:p>
    <w:p w14:paraId="5CCF4042" w14:textId="77777777" w:rsidR="001C324D" w:rsidRDefault="001C324D" w:rsidP="001C324D">
      <w:pPr>
        <w:spacing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Ley de Transparencia y Acceso a la Información Pública del Estado de México y Municipios</w:t>
      </w:r>
    </w:p>
    <w:p w14:paraId="15E11A97" w14:textId="77777777" w:rsidR="001C324D" w:rsidRDefault="001C324D" w:rsidP="001C324D">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195.</w:t>
      </w:r>
      <w:r>
        <w:rPr>
          <w:rFonts w:ascii="Palatino Linotype" w:eastAsia="Palatino Linotype" w:hAnsi="Palatino Linotype" w:cs="Palatino Linotype"/>
          <w:i/>
          <w:sz w:val="22"/>
          <w:szCs w:val="22"/>
        </w:rPr>
        <w:t xml:space="preserve"> En la tramitación del recurso de revisión se aplicarán supletoriamente las disposiciones contenidas en el Código de Procedimientos Administrativos del Estado de México.”</w:t>
      </w:r>
    </w:p>
    <w:p w14:paraId="77C5DAEF" w14:textId="77777777" w:rsidR="001C324D" w:rsidRDefault="001C324D" w:rsidP="001C324D">
      <w:pPr>
        <w:spacing w:line="276" w:lineRule="auto"/>
        <w:ind w:right="902" w:firstLine="708"/>
        <w:jc w:val="both"/>
        <w:rPr>
          <w:rFonts w:ascii="Palatino Linotype" w:eastAsia="Palatino Linotype" w:hAnsi="Palatino Linotype" w:cs="Palatino Linotype"/>
          <w:i/>
          <w:sz w:val="22"/>
          <w:szCs w:val="22"/>
        </w:rPr>
      </w:pPr>
      <w:r>
        <w:rPr>
          <w:rFonts w:ascii="Palatino Linotype" w:eastAsia="Palatino Linotype" w:hAnsi="Palatino Linotype" w:cs="Palatino Linotype"/>
        </w:rPr>
        <w:lastRenderedPageBreak/>
        <w:t xml:space="preserve">  </w:t>
      </w:r>
      <w:r>
        <w:rPr>
          <w:rFonts w:ascii="Palatino Linotype" w:eastAsia="Palatino Linotype" w:hAnsi="Palatino Linotype" w:cs="Palatino Linotype"/>
          <w:i/>
        </w:rPr>
        <w:t>(Énfasis añadido)</w:t>
      </w:r>
    </w:p>
    <w:p w14:paraId="7C6CF8FC" w14:textId="77777777" w:rsidR="001C324D" w:rsidRDefault="001C324D" w:rsidP="001C324D">
      <w:pPr>
        <w:spacing w:before="240" w:after="240" w:line="360" w:lineRule="auto"/>
        <w:ind w:right="899"/>
        <w:jc w:val="both"/>
        <w:rPr>
          <w:rFonts w:ascii="Palatino Linotype" w:eastAsia="Palatino Linotype" w:hAnsi="Palatino Linotype" w:cs="Palatino Linotype"/>
        </w:rPr>
      </w:pPr>
      <w:r>
        <w:rPr>
          <w:rFonts w:ascii="Palatino Linotype" w:eastAsia="Palatino Linotype" w:hAnsi="Palatino Linotype" w:cs="Palatino Linotype"/>
        </w:rPr>
        <w:t>De lo dispuesto en la normativa anterior, dicha acumulación procede cuando:</w:t>
      </w:r>
    </w:p>
    <w:p w14:paraId="7B98C69E" w14:textId="77777777" w:rsidR="001C324D" w:rsidRDefault="001C324D" w:rsidP="001C324D">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rPr>
        <w:t>a)</w:t>
      </w:r>
      <w:r>
        <w:rPr>
          <w:rFonts w:ascii="Palatino Linotype" w:eastAsia="Palatino Linotype" w:hAnsi="Palatino Linotype" w:cs="Palatino Linotype"/>
        </w:rPr>
        <w:tab/>
        <w:t>El solicitante y la información referida sean las mismas;</w:t>
      </w:r>
    </w:p>
    <w:p w14:paraId="2F088AF8" w14:textId="77777777" w:rsidR="001C324D" w:rsidRDefault="001C324D" w:rsidP="001C324D">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rPr>
        <w:t>b)</w:t>
      </w:r>
      <w:r>
        <w:rPr>
          <w:rFonts w:ascii="Palatino Linotype" w:eastAsia="Palatino Linotype" w:hAnsi="Palatino Linotype" w:cs="Palatino Linotype"/>
        </w:rPr>
        <w:tab/>
      </w:r>
      <w:r>
        <w:rPr>
          <w:rFonts w:ascii="Palatino Linotype" w:eastAsia="Palatino Linotype" w:hAnsi="Palatino Linotype" w:cs="Palatino Linotype"/>
          <w:b/>
        </w:rPr>
        <w:t>Las partes o los actos impugnados sean iguales</w:t>
      </w:r>
      <w:r>
        <w:rPr>
          <w:rFonts w:ascii="Palatino Linotype" w:eastAsia="Palatino Linotype" w:hAnsi="Palatino Linotype" w:cs="Palatino Linotype"/>
        </w:rPr>
        <w:t>;</w:t>
      </w:r>
    </w:p>
    <w:p w14:paraId="75C81166" w14:textId="77777777" w:rsidR="001C324D" w:rsidRDefault="001C324D" w:rsidP="001C324D">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rPr>
        <w:t>c)</w:t>
      </w:r>
      <w:r>
        <w:rPr>
          <w:rFonts w:ascii="Palatino Linotype" w:eastAsia="Palatino Linotype" w:hAnsi="Palatino Linotype" w:cs="Palatino Linotype"/>
        </w:rPr>
        <w:tab/>
      </w:r>
      <w:r>
        <w:rPr>
          <w:rFonts w:ascii="Palatino Linotype" w:eastAsia="Palatino Linotype" w:hAnsi="Palatino Linotype" w:cs="Palatino Linotype"/>
          <w:b/>
        </w:rPr>
        <w:t>Cuando se trate del mismo solicitante, el mismo Sujeto Obligado, aunque se trate de solicitudes diversas</w:t>
      </w:r>
      <w:r>
        <w:rPr>
          <w:rFonts w:ascii="Palatino Linotype" w:eastAsia="Palatino Linotype" w:hAnsi="Palatino Linotype" w:cs="Palatino Linotype"/>
        </w:rPr>
        <w:t>; y</w:t>
      </w:r>
    </w:p>
    <w:p w14:paraId="175076EF" w14:textId="77777777" w:rsidR="001C324D" w:rsidRDefault="001C324D" w:rsidP="001C324D">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rPr>
        <w:t>d)</w:t>
      </w:r>
      <w:r>
        <w:rPr>
          <w:rFonts w:ascii="Palatino Linotype" w:eastAsia="Palatino Linotype" w:hAnsi="Palatino Linotype" w:cs="Palatino Linotype"/>
        </w:rPr>
        <w:tab/>
        <w:t>Resulte conveniente la resolución unificada de los asuntos.</w:t>
      </w:r>
    </w:p>
    <w:p w14:paraId="04EF727D" w14:textId="1EA15946" w:rsidR="001C324D" w:rsidRDefault="001C324D" w:rsidP="001C324D">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Tal y como se mencionó anteriormente, los recursos de revisión que nos ocupan fueron interpuestos por </w:t>
      </w:r>
      <w:r w:rsidR="00A6462A">
        <w:rPr>
          <w:rFonts w:ascii="Palatino Linotype" w:eastAsia="Palatino Linotype" w:hAnsi="Palatino Linotype" w:cs="Palatino Linotype"/>
        </w:rPr>
        <w:t xml:space="preserve">el mismo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además de que l</w:t>
      </w:r>
      <w:r w:rsidR="00A6462A">
        <w:rPr>
          <w:rFonts w:ascii="Palatino Linotype" w:eastAsia="Palatino Linotype" w:hAnsi="Palatino Linotype" w:cs="Palatino Linotype"/>
        </w:rPr>
        <w:t xml:space="preserve">as </w:t>
      </w:r>
      <w:r>
        <w:rPr>
          <w:rFonts w:ascii="Palatino Linotype" w:eastAsia="Palatino Linotype" w:hAnsi="Palatino Linotype" w:cs="Palatino Linotype"/>
        </w:rPr>
        <w:t>razones o motivo</w:t>
      </w:r>
      <w:r w:rsidR="00A6462A">
        <w:rPr>
          <w:rFonts w:ascii="Palatino Linotype" w:eastAsia="Palatino Linotype" w:hAnsi="Palatino Linotype" w:cs="Palatino Linotype"/>
        </w:rPr>
        <w:t>s de inconformidad son similares,</w:t>
      </w:r>
      <w:r>
        <w:rPr>
          <w:rFonts w:ascii="Palatino Linotype" w:eastAsia="Palatino Linotype" w:hAnsi="Palatino Linotype" w:cs="Palatino Linotype"/>
        </w:rPr>
        <w:t xml:space="preserve"> por lo que, resulta conveniente su resolución conjunta. Bajo este orden de ideas, se acordó procedente la acumulación de los recursos de revisión señalados en </w:t>
      </w:r>
      <w:r w:rsidR="00537822" w:rsidRPr="00ED4DC1">
        <w:rPr>
          <w:rFonts w:ascii="Palatino Linotype" w:eastAsia="Palatino Linotype" w:hAnsi="Palatino Linotype" w:cs="Palatino Linotype"/>
        </w:rPr>
        <w:t xml:space="preserve">el </w:t>
      </w:r>
      <w:r w:rsidR="00D81F22" w:rsidRPr="00ED4DC1">
        <w:rPr>
          <w:rFonts w:ascii="Palatino Linotype" w:eastAsia="Palatino Linotype" w:hAnsi="Palatino Linotype" w:cs="Palatino Linotype"/>
        </w:rPr>
        <w:t xml:space="preserve">rubro </w:t>
      </w:r>
      <w:r w:rsidR="00537822" w:rsidRPr="00ED4DC1">
        <w:rPr>
          <w:rFonts w:ascii="Palatino Linotype" w:eastAsia="Palatino Linotype" w:hAnsi="Palatino Linotype" w:cs="Palatino Linotype"/>
        </w:rPr>
        <w:t xml:space="preserve">de </w:t>
      </w:r>
      <w:r>
        <w:rPr>
          <w:rFonts w:ascii="Palatino Linotype" w:eastAsia="Palatino Linotype" w:hAnsi="Palatino Linotype" w:cs="Palatino Linotype"/>
        </w:rPr>
        <w:t>la presente resolución, lo anterior, con el fin de no emitir resoluciones contradictorias entre sí, en caso de resolverlos en forma separada.</w:t>
      </w:r>
    </w:p>
    <w:p w14:paraId="7107D9B5" w14:textId="77879891" w:rsidR="00A6462A" w:rsidRDefault="001C324D" w:rsidP="001C324D">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sz w:val="28"/>
          <w:szCs w:val="28"/>
        </w:rPr>
        <w:t>I</w:t>
      </w:r>
      <w:r w:rsidR="00A6462A">
        <w:rPr>
          <w:rFonts w:ascii="Palatino Linotype" w:eastAsia="Palatino Linotype" w:hAnsi="Palatino Linotype" w:cs="Palatino Linotype"/>
          <w:b/>
          <w:color w:val="000000"/>
          <w:sz w:val="28"/>
          <w:szCs w:val="28"/>
        </w:rPr>
        <w:t>X</w:t>
      </w:r>
      <w:r>
        <w:rPr>
          <w:rFonts w:ascii="Palatino Linotype" w:eastAsia="Palatino Linotype" w:hAnsi="Palatino Linotype" w:cs="Palatino Linotype"/>
          <w:b/>
          <w:color w:val="000000"/>
          <w:sz w:val="28"/>
          <w:szCs w:val="28"/>
        </w:rPr>
        <w:t xml:space="preserve">. </w:t>
      </w:r>
      <w:r>
        <w:rPr>
          <w:rFonts w:ascii="Palatino Linotype" w:eastAsia="Palatino Linotype" w:hAnsi="Palatino Linotype" w:cs="Palatino Linotype"/>
        </w:rPr>
        <w:t xml:space="preserve">De las constancias que obran en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se advierte que </w:t>
      </w:r>
      <w:r w:rsidR="00A6462A">
        <w:rPr>
          <w:rFonts w:ascii="Palatino Linotype" w:eastAsia="Palatino Linotype" w:hAnsi="Palatino Linotype" w:cs="Palatino Linotype"/>
          <w:b/>
        </w:rPr>
        <w:t xml:space="preserve">EL SUJETO OBLIGADO </w:t>
      </w:r>
      <w:r w:rsidR="0084575D" w:rsidRPr="00ED4DC1">
        <w:rPr>
          <w:rFonts w:ascii="Palatino Linotype" w:eastAsia="Palatino Linotype" w:hAnsi="Palatino Linotype" w:cs="Palatino Linotype"/>
        </w:rPr>
        <w:t>no rindió</w:t>
      </w:r>
      <w:r w:rsidR="0084575D">
        <w:rPr>
          <w:rFonts w:ascii="Palatino Linotype" w:eastAsia="Palatino Linotype" w:hAnsi="Palatino Linotype" w:cs="Palatino Linotype"/>
          <w:color w:val="FF0000"/>
        </w:rPr>
        <w:t xml:space="preserve"> </w:t>
      </w:r>
      <w:r w:rsidR="00A6462A">
        <w:rPr>
          <w:rFonts w:ascii="Palatino Linotype" w:eastAsia="Palatino Linotype" w:hAnsi="Palatino Linotype" w:cs="Palatino Linotype"/>
        </w:rPr>
        <w:t>los informes justificados correspondientes</w:t>
      </w:r>
      <w:r w:rsidR="0084575D" w:rsidRPr="00ED4DC1">
        <w:rPr>
          <w:rFonts w:ascii="Palatino Linotype" w:eastAsia="Palatino Linotype" w:hAnsi="Palatino Linotype" w:cs="Palatino Linotype"/>
        </w:rPr>
        <w:t>; en tanto,</w:t>
      </w:r>
      <w:r w:rsidR="00A6462A">
        <w:rPr>
          <w:rFonts w:ascii="Palatino Linotype" w:eastAsia="Palatino Linotype" w:hAnsi="Palatino Linotype" w:cs="Palatino Linotype"/>
        </w:rPr>
        <w:t xml:space="preserve"> </w:t>
      </w:r>
      <w:r w:rsidR="00A6462A">
        <w:rPr>
          <w:rFonts w:ascii="Palatino Linotype" w:eastAsia="Palatino Linotype" w:hAnsi="Palatino Linotype" w:cs="Palatino Linotype"/>
          <w:b/>
        </w:rPr>
        <w:t xml:space="preserve">EL RECURRENTE </w:t>
      </w:r>
      <w:r w:rsidR="00A6462A">
        <w:rPr>
          <w:rFonts w:ascii="Palatino Linotype" w:eastAsia="Palatino Linotype" w:hAnsi="Palatino Linotype" w:cs="Palatino Linotype"/>
        </w:rPr>
        <w:t>no presentó pruebas ni realizó manifestación alguna, sirviendo de sustento las</w:t>
      </w:r>
      <w:r w:rsidR="00ED4DC1">
        <w:rPr>
          <w:rFonts w:ascii="Palatino Linotype" w:eastAsia="Palatino Linotype" w:hAnsi="Palatino Linotype" w:cs="Palatino Linotype"/>
        </w:rPr>
        <w:t xml:space="preserve"> capturas de pantalla </w:t>
      </w:r>
      <w:r w:rsidR="0084575D" w:rsidRPr="00ED4DC1">
        <w:rPr>
          <w:rFonts w:ascii="Palatino Linotype" w:eastAsia="Palatino Linotype" w:hAnsi="Palatino Linotype" w:cs="Palatino Linotype"/>
        </w:rPr>
        <w:t>que a continuación se insertan:</w:t>
      </w:r>
    </w:p>
    <w:p w14:paraId="5537ECB7" w14:textId="77777777" w:rsidR="00A6462A" w:rsidRDefault="00A6462A" w:rsidP="00A6462A">
      <w:pPr>
        <w:spacing w:before="280" w:after="280" w:line="360" w:lineRule="auto"/>
        <w:jc w:val="center"/>
        <w:rPr>
          <w:rFonts w:ascii="Palatino Linotype" w:eastAsia="Palatino Linotype" w:hAnsi="Palatino Linotype" w:cs="Palatino Linotype"/>
        </w:rPr>
      </w:pPr>
      <w:r>
        <w:rPr>
          <w:noProof/>
          <w:lang w:eastAsia="es-MX"/>
        </w:rPr>
        <w:drawing>
          <wp:inline distT="0" distB="0" distL="0" distR="0" wp14:anchorId="69B434C9" wp14:editId="4159E10E">
            <wp:extent cx="3746500" cy="927100"/>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977" t="42902" r="17882" b="24142"/>
                    <a:stretch/>
                  </pic:blipFill>
                  <pic:spPr bwMode="auto">
                    <a:xfrm>
                      <a:off x="0" y="0"/>
                      <a:ext cx="3755941" cy="929436"/>
                    </a:xfrm>
                    <a:prstGeom prst="rect">
                      <a:avLst/>
                    </a:prstGeom>
                    <a:ln>
                      <a:noFill/>
                    </a:ln>
                    <a:extLst>
                      <a:ext uri="{53640926-AAD7-44D8-BBD7-CCE9431645EC}">
                        <a14:shadowObscured xmlns:a14="http://schemas.microsoft.com/office/drawing/2010/main"/>
                      </a:ext>
                    </a:extLst>
                  </pic:spPr>
                </pic:pic>
              </a:graphicData>
            </a:graphic>
          </wp:inline>
        </w:drawing>
      </w:r>
    </w:p>
    <w:p w14:paraId="5D80FAFA" w14:textId="77777777" w:rsidR="00A6462A" w:rsidRPr="00A6462A" w:rsidRDefault="00A6462A" w:rsidP="00A6462A">
      <w:pPr>
        <w:spacing w:before="280" w:after="280" w:line="360" w:lineRule="auto"/>
        <w:jc w:val="center"/>
        <w:rPr>
          <w:rFonts w:ascii="Palatino Linotype" w:eastAsia="Palatino Linotype" w:hAnsi="Palatino Linotype" w:cs="Palatino Linotype"/>
        </w:rPr>
      </w:pPr>
      <w:r>
        <w:rPr>
          <w:noProof/>
          <w:lang w:eastAsia="es-MX"/>
        </w:rPr>
        <w:lastRenderedPageBreak/>
        <w:drawing>
          <wp:inline distT="0" distB="0" distL="0" distR="0" wp14:anchorId="301BAE5A" wp14:editId="30FC8B7D">
            <wp:extent cx="4665672" cy="120015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745" t="42902" r="17224" b="24142"/>
                    <a:stretch/>
                  </pic:blipFill>
                  <pic:spPr bwMode="auto">
                    <a:xfrm>
                      <a:off x="0" y="0"/>
                      <a:ext cx="4667451" cy="1200608"/>
                    </a:xfrm>
                    <a:prstGeom prst="rect">
                      <a:avLst/>
                    </a:prstGeom>
                    <a:ln>
                      <a:noFill/>
                    </a:ln>
                    <a:extLst>
                      <a:ext uri="{53640926-AAD7-44D8-BBD7-CCE9431645EC}">
                        <a14:shadowObscured xmlns:a14="http://schemas.microsoft.com/office/drawing/2010/main"/>
                      </a:ext>
                    </a:extLst>
                  </pic:spPr>
                </pic:pic>
              </a:graphicData>
            </a:graphic>
          </wp:inline>
        </w:drawing>
      </w:r>
    </w:p>
    <w:p w14:paraId="38292223" w14:textId="77777777" w:rsidR="001C324D" w:rsidRDefault="001C324D" w:rsidP="001C324D">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sz w:val="28"/>
          <w:szCs w:val="28"/>
        </w:rPr>
        <w:t xml:space="preserve">X. </w:t>
      </w:r>
      <w:r>
        <w:rPr>
          <w:rFonts w:ascii="Palatino Linotype" w:eastAsia="Palatino Linotype" w:hAnsi="Palatino Linotype" w:cs="Palatino Linotype"/>
        </w:rPr>
        <w:t xml:space="preserve">Una vez </w:t>
      </w:r>
      <w:r>
        <w:rPr>
          <w:rFonts w:ascii="Palatino Linotype" w:eastAsia="Palatino Linotype" w:hAnsi="Palatino Linotype" w:cs="Palatino Linotype"/>
          <w:color w:val="000000"/>
        </w:rPr>
        <w:t>analizado</w:t>
      </w:r>
      <w:r>
        <w:rPr>
          <w:rFonts w:ascii="Palatino Linotype" w:eastAsia="Palatino Linotype" w:hAnsi="Palatino Linotype" w:cs="Palatino Linotype"/>
        </w:rPr>
        <w:t xml:space="preserve"> el estado procesal que guardaban los expedientes, en fecha </w:t>
      </w:r>
      <w:r w:rsidR="00A6462A">
        <w:rPr>
          <w:rFonts w:ascii="Palatino Linotype" w:eastAsia="Palatino Linotype" w:hAnsi="Palatino Linotype" w:cs="Palatino Linotype"/>
        </w:rPr>
        <w:t xml:space="preserve">trece de enero de dos mil veintidós, el Comisionado Ponente </w:t>
      </w:r>
      <w:r>
        <w:rPr>
          <w:rFonts w:ascii="Palatino Linotype" w:eastAsia="Palatino Linotype" w:hAnsi="Palatino Linotype" w:cs="Palatino Linotype"/>
        </w:rPr>
        <w:t>acordó el cierre de instrucción; así como, la remisión de los mismos a efecto de ser resueltos, de conformidad con lo establecido en el artículo 185, fracciones VI y VIII de la Ley de Transparencia y Acceso a la Información Pública del Estado de México y Municipios.</w:t>
      </w:r>
    </w:p>
    <w:p w14:paraId="1D0F5FF9" w14:textId="77777777" w:rsidR="001C324D" w:rsidRDefault="001C324D" w:rsidP="001C324D">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CONSIDERANDO</w:t>
      </w:r>
    </w:p>
    <w:p w14:paraId="71E1A354" w14:textId="77777777" w:rsidR="001C324D" w:rsidRDefault="001C324D" w:rsidP="001C324D">
      <w:pPr>
        <w:widowControl w:val="0"/>
        <w:pBdr>
          <w:top w:val="nil"/>
          <w:left w:val="nil"/>
          <w:bottom w:val="nil"/>
          <w:right w:val="nil"/>
          <w:between w:val="nil"/>
        </w:pBdr>
        <w:tabs>
          <w:tab w:val="left" w:pos="1701"/>
          <w:tab w:val="left" w:pos="1843"/>
        </w:tabs>
        <w:spacing w:before="280"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8"/>
          <w:szCs w:val="28"/>
        </w:rPr>
        <w:t>PRIMERO</w:t>
      </w:r>
      <w:r>
        <w:rPr>
          <w:rFonts w:ascii="Palatino Linotype" w:eastAsia="Palatino Linotype" w:hAnsi="Palatino Linotype" w:cs="Palatino Linotype"/>
          <w:b/>
          <w:color w:val="000000"/>
        </w:rPr>
        <w:t>. Competencia</w:t>
      </w:r>
      <w:r>
        <w:rPr>
          <w:rFonts w:ascii="Palatino Linotype" w:eastAsia="Palatino Linotype" w:hAnsi="Palatino Linotype" w:cs="Palatino Linotype"/>
          <w:color w:val="000000"/>
        </w:rPr>
        <w:t>.</w:t>
      </w:r>
      <w:r>
        <w:rPr>
          <w:rFonts w:ascii="Palatino Linotype" w:eastAsia="Palatino Linotype" w:hAnsi="Palatino Linotype" w:cs="Palatino Linotype"/>
          <w:b/>
          <w:color w:val="000000"/>
        </w:rPr>
        <w:t xml:space="preserve"> </w:t>
      </w:r>
    </w:p>
    <w:p w14:paraId="7843BF7A" w14:textId="77777777" w:rsidR="001C324D" w:rsidRDefault="001C324D" w:rsidP="001C324D">
      <w:pPr>
        <w:widowControl w:val="0"/>
        <w:pBdr>
          <w:top w:val="nil"/>
          <w:left w:val="nil"/>
          <w:bottom w:val="nil"/>
          <w:right w:val="nil"/>
          <w:between w:val="nil"/>
        </w:pBdr>
        <w:tabs>
          <w:tab w:val="left" w:pos="1701"/>
          <w:tab w:val="left" w:pos="1843"/>
        </w:tabs>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trigésimo, trigésimo primero, trigésimo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w:t>
      </w:r>
      <w:r>
        <w:rPr>
          <w:rFonts w:ascii="Palatino Linotype" w:eastAsia="Palatino Linotype" w:hAnsi="Palatino Linotype" w:cs="Palatino Linotype"/>
          <w:color w:val="000000"/>
        </w:rPr>
        <w:lastRenderedPageBreak/>
        <w:t>Municipios.</w:t>
      </w:r>
    </w:p>
    <w:p w14:paraId="5A15B629" w14:textId="77777777" w:rsidR="001C324D" w:rsidRDefault="001C324D" w:rsidP="001C324D">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8"/>
          <w:szCs w:val="28"/>
        </w:rPr>
        <w:t>SEGUNDO</w:t>
      </w:r>
      <w:r>
        <w:rPr>
          <w:rFonts w:ascii="Palatino Linotype" w:eastAsia="Palatino Linotype" w:hAnsi="Palatino Linotype" w:cs="Palatino Linotype"/>
          <w:b/>
          <w:color w:val="000000"/>
        </w:rPr>
        <w:t xml:space="preserve">. Oportunidad. </w:t>
      </w:r>
    </w:p>
    <w:p w14:paraId="0DFA3311" w14:textId="77777777" w:rsidR="001C324D" w:rsidRDefault="001C324D" w:rsidP="001C324D">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recursos de revisión fueron interpuestos dentro del plazo de quince días hábiles contados a partir del día siguiente en que </w:t>
      </w:r>
      <w:r w:rsidR="00A6462A">
        <w:rPr>
          <w:rFonts w:ascii="Palatino Linotype" w:eastAsia="Palatino Linotype" w:hAnsi="Palatino Linotype" w:cs="Palatino Linotype"/>
          <w:b/>
          <w:color w:val="000000"/>
        </w:rPr>
        <w:t>EL</w:t>
      </w:r>
      <w:r>
        <w:rPr>
          <w:rFonts w:ascii="Palatino Linotype" w:eastAsia="Palatino Linotype" w:hAnsi="Palatino Linotype" w:cs="Palatino Linotype"/>
          <w:b/>
          <w:color w:val="000000"/>
        </w:rPr>
        <w:t xml:space="preserve"> RECURRENTE </w:t>
      </w:r>
      <w:r>
        <w:rPr>
          <w:rFonts w:ascii="Palatino Linotype" w:eastAsia="Palatino Linotype" w:hAnsi="Palatino Linotype" w:cs="Palatino Linotype"/>
          <w:color w:val="000000"/>
        </w:rPr>
        <w:t xml:space="preserve">tuvo conocimiento de las respuestas impugnadas, tal y como lo prevé el artículo 178 de la Ley de Transparencia y Acceso a la Información Pública del Estado de México y Municipios, que establece: </w:t>
      </w:r>
    </w:p>
    <w:p w14:paraId="5285C36E" w14:textId="77777777" w:rsidR="001C324D" w:rsidRDefault="001C324D" w:rsidP="001C324D">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178.</w:t>
      </w:r>
      <w:r>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0A72BE6" w14:textId="77777777" w:rsidR="001C324D" w:rsidRDefault="001C324D" w:rsidP="001C324D">
      <w:pPr>
        <w:tabs>
          <w:tab w:val="left" w:pos="851"/>
        </w:tabs>
        <w:ind w:left="851" w:right="901"/>
        <w:jc w:val="both"/>
        <w:rPr>
          <w:rFonts w:ascii="Palatino Linotype" w:eastAsia="Palatino Linotype" w:hAnsi="Palatino Linotype" w:cs="Palatino Linotype"/>
          <w:i/>
          <w:sz w:val="22"/>
          <w:szCs w:val="22"/>
        </w:rPr>
      </w:pPr>
    </w:p>
    <w:p w14:paraId="584C07B2" w14:textId="77777777" w:rsidR="001C324D" w:rsidRDefault="001C324D" w:rsidP="001C324D">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7D01C4A" w14:textId="77777777" w:rsidR="001C324D" w:rsidRDefault="001C324D" w:rsidP="001C324D">
      <w:pPr>
        <w:tabs>
          <w:tab w:val="left" w:pos="851"/>
        </w:tabs>
        <w:ind w:left="851" w:right="901"/>
        <w:jc w:val="both"/>
        <w:rPr>
          <w:rFonts w:ascii="Palatino Linotype" w:eastAsia="Palatino Linotype" w:hAnsi="Palatino Linotype" w:cs="Palatino Linotype"/>
          <w:i/>
          <w:sz w:val="22"/>
          <w:szCs w:val="22"/>
        </w:rPr>
      </w:pPr>
    </w:p>
    <w:p w14:paraId="05DA40EB" w14:textId="77777777" w:rsidR="001C324D" w:rsidRDefault="001C324D" w:rsidP="001C324D">
      <w:pPr>
        <w:tabs>
          <w:tab w:val="left" w:pos="851"/>
        </w:tabs>
        <w:ind w:left="851" w:right="901"/>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r>
        <w:rPr>
          <w:rFonts w:ascii="Palatino Linotype" w:eastAsia="Palatino Linotype" w:hAnsi="Palatino Linotype" w:cs="Palatino Linotype"/>
          <w:b/>
          <w:i/>
          <w:sz w:val="22"/>
          <w:szCs w:val="22"/>
        </w:rPr>
        <w:t>”</w:t>
      </w:r>
    </w:p>
    <w:p w14:paraId="20F91891" w14:textId="77777777" w:rsidR="001C324D" w:rsidRPr="002C56DB" w:rsidRDefault="001C324D" w:rsidP="001C324D">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efecto, atendiendo a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notificó las respuestas a las solicitudes de información pública </w:t>
      </w:r>
      <w:r w:rsidR="002C56DB">
        <w:rPr>
          <w:rFonts w:ascii="Palatino Linotype" w:eastAsia="Palatino Linotype" w:hAnsi="Palatino Linotype" w:cs="Palatino Linotype"/>
        </w:rPr>
        <w:t xml:space="preserve">el día </w:t>
      </w:r>
      <w:r w:rsidR="002C56DB">
        <w:rPr>
          <w:rFonts w:ascii="Palatino Linotype" w:eastAsia="Palatino Linotype" w:hAnsi="Palatino Linotype" w:cs="Palatino Linotype"/>
          <w:b/>
        </w:rPr>
        <w:t xml:space="preserve">treinta de noviembre de dos mil veintiuno, </w:t>
      </w:r>
      <w:r>
        <w:rPr>
          <w:rFonts w:ascii="Palatino Linotype" w:eastAsia="Palatino Linotype" w:hAnsi="Palatino Linotype" w:cs="Palatino Linotype"/>
        </w:rPr>
        <w:t>en consecuencia, el plazo de quince días hábiles que el artículo 178 de la ley de la materia otorga a</w:t>
      </w:r>
      <w:r w:rsidR="002C56DB">
        <w:rPr>
          <w:rFonts w:ascii="Palatino Linotype" w:eastAsia="Palatino Linotype" w:hAnsi="Palatino Linotype" w:cs="Palatino Linotype"/>
        </w:rPr>
        <w:t xml:space="preserv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para presentar los recursos de revisión transcurrió del</w:t>
      </w:r>
      <w:r w:rsidR="002C56DB">
        <w:rPr>
          <w:rFonts w:ascii="Palatino Linotype" w:eastAsia="Palatino Linotype" w:hAnsi="Palatino Linotype" w:cs="Palatino Linotype"/>
          <w:b/>
        </w:rPr>
        <w:t xml:space="preserve"> uno al veintiuno de diciembre de dos mil veintiuno, s</w:t>
      </w:r>
      <w:r>
        <w:rPr>
          <w:rFonts w:ascii="Palatino Linotype" w:eastAsia="Palatino Linotype" w:hAnsi="Palatino Linotype" w:cs="Palatino Linotype"/>
        </w:rPr>
        <w:t xml:space="preserve">in contemplar en el cómputo </w:t>
      </w:r>
      <w:r w:rsidR="002C56DB">
        <w:rPr>
          <w:rFonts w:ascii="Palatino Linotype" w:eastAsia="Palatino Linotype" w:hAnsi="Palatino Linotype" w:cs="Palatino Linotype"/>
        </w:rPr>
        <w:t xml:space="preserve">del plazo </w:t>
      </w:r>
      <w:r>
        <w:rPr>
          <w:rFonts w:ascii="Palatino Linotype" w:eastAsia="Palatino Linotype" w:hAnsi="Palatino Linotype" w:cs="Palatino Linotype"/>
        </w:rPr>
        <w:t xml:space="preserve">los días </w:t>
      </w:r>
      <w:r w:rsidR="002C56DB">
        <w:rPr>
          <w:rFonts w:ascii="Palatino Linotype" w:eastAsia="Palatino Linotype" w:hAnsi="Palatino Linotype" w:cs="Palatino Linotype"/>
        </w:rPr>
        <w:t xml:space="preserve">cuatro, cinco, once, doce, dieciocho y diecinueve de noviembre de dos mil veintiuno, </w:t>
      </w:r>
      <w:r>
        <w:rPr>
          <w:rFonts w:ascii="Palatino Linotype" w:eastAsia="Palatino Linotype" w:hAnsi="Palatino Linotype" w:cs="Palatino Linotype"/>
        </w:rPr>
        <w:t xml:space="preserve">por corresponder a sábados y domingos, considerados como días </w:t>
      </w:r>
      <w:r>
        <w:rPr>
          <w:rFonts w:ascii="Palatino Linotype" w:eastAsia="Palatino Linotype" w:hAnsi="Palatino Linotype" w:cs="Palatino Linotype"/>
        </w:rPr>
        <w:lastRenderedPageBreak/>
        <w:t>inhábiles, en términos del artículo 3, fracción X de la Ley de Transparencia y Acceso a la Información Pública del Estado de México y Municipios.</w:t>
      </w:r>
    </w:p>
    <w:p w14:paraId="0F303810" w14:textId="74C554B6" w:rsidR="001C324D" w:rsidRPr="005A2855" w:rsidRDefault="001C324D" w:rsidP="001C324D">
      <w:pPr>
        <w:pBdr>
          <w:top w:val="nil"/>
          <w:left w:val="nil"/>
          <w:bottom w:val="nil"/>
          <w:right w:val="nil"/>
          <w:between w:val="nil"/>
        </w:pBdr>
        <w:spacing w:before="120" w:after="120" w:line="360" w:lineRule="auto"/>
        <w:ind w:right="49"/>
        <w:jc w:val="both"/>
        <w:rPr>
          <w:color w:val="000000"/>
          <w:sz w:val="28"/>
          <w:szCs w:val="28"/>
        </w:rPr>
      </w:pPr>
      <w:r>
        <w:rPr>
          <w:rFonts w:ascii="Palatino Linotype" w:eastAsia="Palatino Linotype" w:hAnsi="Palatino Linotype" w:cs="Palatino Linotype"/>
          <w:color w:val="000000"/>
        </w:rPr>
        <w:t xml:space="preserve">Por ello, al haber interpuesto </w:t>
      </w:r>
      <w:r w:rsidR="002C56DB">
        <w:rPr>
          <w:rFonts w:ascii="Palatino Linotype" w:eastAsia="Palatino Linotype" w:hAnsi="Palatino Linotype" w:cs="Palatino Linotype"/>
          <w:color w:val="000000"/>
        </w:rPr>
        <w:t xml:space="preserve">los recursos de revisión </w:t>
      </w:r>
      <w:r>
        <w:rPr>
          <w:rFonts w:ascii="Palatino Linotype" w:eastAsia="Palatino Linotype" w:hAnsi="Palatino Linotype" w:cs="Palatino Linotype"/>
          <w:color w:val="000000"/>
        </w:rPr>
        <w:t>materia de este análisis</w:t>
      </w:r>
      <w:r w:rsidR="002C56DB">
        <w:rPr>
          <w:rFonts w:ascii="Palatino Linotype" w:eastAsia="Palatino Linotype" w:hAnsi="Palatino Linotype" w:cs="Palatino Linotype"/>
          <w:color w:val="000000"/>
        </w:rPr>
        <w:t xml:space="preserve"> en fecha </w:t>
      </w:r>
      <w:r w:rsidR="002C56DB" w:rsidRPr="002C56DB">
        <w:rPr>
          <w:rFonts w:ascii="Palatino Linotype" w:eastAsia="Palatino Linotype" w:hAnsi="Palatino Linotype" w:cs="Palatino Linotype"/>
          <w:b/>
          <w:color w:val="000000"/>
        </w:rPr>
        <w:t>ocho de diciembre de dos mil veintiuno</w:t>
      </w:r>
      <w:r w:rsidR="002C56DB">
        <w:rPr>
          <w:rFonts w:ascii="Palatino Linotype" w:eastAsia="Palatino Linotype" w:hAnsi="Palatino Linotype" w:cs="Palatino Linotype"/>
          <w:color w:val="000000"/>
        </w:rPr>
        <w:t>, se considera que los recursos de revisión</w:t>
      </w:r>
      <w:r w:rsidR="00BD3327">
        <w:rPr>
          <w:rFonts w:ascii="Palatino Linotype" w:eastAsia="Palatino Linotype" w:hAnsi="Palatino Linotype" w:cs="Palatino Linotype"/>
          <w:color w:val="000000"/>
        </w:rPr>
        <w:t xml:space="preserve"> </w:t>
      </w:r>
      <w:r w:rsidR="002C56DB">
        <w:rPr>
          <w:rFonts w:ascii="Palatino Linotype" w:eastAsia="Palatino Linotype" w:hAnsi="Palatino Linotype" w:cs="Palatino Linotype"/>
          <w:color w:val="000000"/>
        </w:rPr>
        <w:t>fueron presentados en tiempo.</w:t>
      </w:r>
      <w:r>
        <w:rPr>
          <w:rFonts w:ascii="Palatino Linotype" w:eastAsia="Palatino Linotype" w:hAnsi="Palatino Linotype" w:cs="Palatino Linotype"/>
          <w:color w:val="000000"/>
        </w:rPr>
        <w:t xml:space="preserve"> </w:t>
      </w:r>
    </w:p>
    <w:p w14:paraId="47E378EE" w14:textId="77777777" w:rsidR="001C324D" w:rsidRDefault="001C324D" w:rsidP="001C324D">
      <w:pPr>
        <w:spacing w:before="280" w:after="280" w:line="360" w:lineRule="auto"/>
        <w:ind w:right="5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8"/>
          <w:szCs w:val="28"/>
        </w:rPr>
        <w:t>TERCERO</w:t>
      </w:r>
      <w:r>
        <w:rPr>
          <w:rFonts w:ascii="Palatino Linotype" w:eastAsia="Palatino Linotype" w:hAnsi="Palatino Linotype" w:cs="Palatino Linotype"/>
          <w:b/>
          <w:color w:val="000000"/>
        </w:rPr>
        <w:t xml:space="preserve">. Interés. </w:t>
      </w:r>
    </w:p>
    <w:p w14:paraId="7CA3285C" w14:textId="77777777" w:rsidR="001C324D" w:rsidRDefault="001C324D" w:rsidP="001C324D">
      <w:pPr>
        <w:spacing w:before="280" w:after="280" w:line="360" w:lineRule="auto"/>
        <w:ind w:right="5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Los recursos de revisión fueron interpuestos por parte legítima, en atención a que fueron presentados por </w:t>
      </w:r>
      <w:r w:rsidR="002C56DB">
        <w:rPr>
          <w:rFonts w:ascii="Palatino Linotype" w:eastAsia="Palatino Linotype" w:hAnsi="Palatino Linotype" w:cs="Palatino Linotype"/>
          <w:b/>
          <w:color w:val="000000"/>
        </w:rPr>
        <w:t>EL</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xml:space="preserve"> quien es la misma persona que formuló las solicitudes de acceso a la información pública al </w:t>
      </w:r>
      <w:r>
        <w:rPr>
          <w:rFonts w:ascii="Palatino Linotype" w:eastAsia="Palatino Linotype" w:hAnsi="Palatino Linotype" w:cs="Palatino Linotype"/>
          <w:b/>
          <w:color w:val="000000"/>
        </w:rPr>
        <w:t>SUJETO OBLIGADO.</w:t>
      </w:r>
    </w:p>
    <w:p w14:paraId="1A5052D3" w14:textId="77777777" w:rsidR="002C56DB" w:rsidRDefault="001C324D" w:rsidP="002C56DB">
      <w:pPr>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8"/>
          <w:szCs w:val="28"/>
        </w:rPr>
        <w:t>CUARTO.</w:t>
      </w:r>
      <w:r>
        <w:rPr>
          <w:rFonts w:ascii="Palatino Linotype" w:eastAsia="Palatino Linotype" w:hAnsi="Palatino Linotype" w:cs="Palatino Linotype"/>
          <w:color w:val="000000"/>
        </w:rPr>
        <w:t xml:space="preserve"> </w:t>
      </w:r>
      <w:r w:rsidR="002C56DB">
        <w:rPr>
          <w:rFonts w:ascii="Palatino Linotype" w:eastAsia="Palatino Linotype" w:hAnsi="Palatino Linotype" w:cs="Palatino Linotype"/>
          <w:b/>
          <w:color w:val="000000"/>
        </w:rPr>
        <w:t xml:space="preserve">Procedibilidad. </w:t>
      </w:r>
    </w:p>
    <w:p w14:paraId="168636CE" w14:textId="77777777" w:rsidR="002C56DB" w:rsidRDefault="002C56DB" w:rsidP="002C56D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35F1419F" w14:textId="77777777" w:rsidR="002C56DB" w:rsidRDefault="002C56DB" w:rsidP="002C56DB">
      <w:pPr>
        <w:spacing w:line="360" w:lineRule="auto"/>
        <w:ind w:right="49"/>
        <w:jc w:val="both"/>
        <w:rPr>
          <w:rFonts w:ascii="Palatino Linotype" w:eastAsia="Palatino Linotype" w:hAnsi="Palatino Linotype" w:cs="Palatino Linotype"/>
          <w:sz w:val="10"/>
          <w:szCs w:val="10"/>
        </w:rPr>
      </w:pPr>
    </w:p>
    <w:p w14:paraId="036F40DD" w14:textId="77777777" w:rsidR="002C56DB" w:rsidRDefault="002C56DB" w:rsidP="002C56DB">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180. </w:t>
      </w:r>
      <w:r>
        <w:rPr>
          <w:rFonts w:ascii="Palatino Linotype" w:eastAsia="Palatino Linotype" w:hAnsi="Palatino Linotype" w:cs="Palatino Linotype"/>
          <w:i/>
          <w:sz w:val="22"/>
          <w:szCs w:val="22"/>
        </w:rPr>
        <w:t xml:space="preserve">El recurso </w:t>
      </w:r>
      <w:r>
        <w:rPr>
          <w:rFonts w:ascii="Palatino Linotype" w:eastAsia="Palatino Linotype" w:hAnsi="Palatino Linotype" w:cs="Palatino Linotype"/>
          <w:i/>
          <w:color w:val="222222"/>
          <w:sz w:val="22"/>
          <w:szCs w:val="22"/>
        </w:rPr>
        <w:t>de</w:t>
      </w:r>
      <w:r>
        <w:rPr>
          <w:rFonts w:ascii="Palatino Linotype" w:eastAsia="Palatino Linotype" w:hAnsi="Palatino Linotype" w:cs="Palatino Linotype"/>
          <w:i/>
          <w:sz w:val="22"/>
          <w:szCs w:val="22"/>
        </w:rPr>
        <w:t xml:space="preserve"> revisión contendrá:</w:t>
      </w:r>
      <w:r>
        <w:rPr>
          <w:rFonts w:ascii="Palatino Linotype" w:eastAsia="Palatino Linotype" w:hAnsi="Palatino Linotype" w:cs="Palatino Linotype"/>
          <w:b/>
          <w:i/>
          <w:sz w:val="22"/>
          <w:szCs w:val="22"/>
        </w:rPr>
        <w:t xml:space="preserve"> </w:t>
      </w:r>
    </w:p>
    <w:p w14:paraId="5E18186E" w14:textId="77777777" w:rsidR="002C56DB" w:rsidRDefault="002C56DB" w:rsidP="002C56DB">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5D6E0C00" w14:textId="77777777" w:rsidR="002C56DB" w:rsidRDefault="002C56DB" w:rsidP="002C56DB">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El nombre del solicitante </w:t>
      </w:r>
      <w:r>
        <w:rPr>
          <w:rFonts w:ascii="Palatino Linotype" w:eastAsia="Palatino Linotype" w:hAnsi="Palatino Linotype" w:cs="Palatino Linotype"/>
          <w:b/>
          <w:i/>
          <w:color w:val="222222"/>
          <w:sz w:val="22"/>
          <w:szCs w:val="22"/>
        </w:rPr>
        <w:t>que</w:t>
      </w:r>
      <w:r>
        <w:rPr>
          <w:rFonts w:ascii="Palatino Linotype" w:eastAsia="Palatino Linotype" w:hAnsi="Palatino Linotype" w:cs="Palatino Linotype"/>
          <w:b/>
          <w:i/>
          <w:sz w:val="22"/>
          <w:szCs w:val="22"/>
        </w:rPr>
        <w:t xml:space="preserve"> recurre </w:t>
      </w:r>
      <w:r>
        <w:rPr>
          <w:rFonts w:ascii="Palatino Linotype" w:eastAsia="Palatino Linotype" w:hAnsi="Palatino Linotype" w:cs="Palatino Linotype"/>
          <w:i/>
          <w:sz w:val="22"/>
          <w:szCs w:val="22"/>
        </w:rPr>
        <w:t>o de su representante y, en su caso, …</w:t>
      </w:r>
    </w:p>
    <w:p w14:paraId="61CF463F" w14:textId="77777777" w:rsidR="002C56DB" w:rsidRDefault="002C56DB" w:rsidP="002C56DB">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En caso de </w:t>
      </w:r>
      <w:r>
        <w:rPr>
          <w:rFonts w:ascii="Palatino Linotype" w:eastAsia="Palatino Linotype" w:hAnsi="Palatino Linotype" w:cs="Palatino Linotype"/>
          <w:b/>
          <w:i/>
          <w:color w:val="222222"/>
          <w:sz w:val="22"/>
          <w:szCs w:val="22"/>
        </w:rPr>
        <w:t>que</w:t>
      </w:r>
      <w:r>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Pr>
          <w:rFonts w:ascii="Palatino Linotype" w:eastAsia="Palatino Linotype" w:hAnsi="Palatino Linotype" w:cs="Palatino Linotype"/>
          <w:i/>
          <w:sz w:val="22"/>
          <w:szCs w:val="22"/>
        </w:rPr>
        <w:t>, IV, VII y VIII.</w:t>
      </w:r>
      <w:r>
        <w:rPr>
          <w:rFonts w:ascii="Palatino Linotype" w:eastAsia="Palatino Linotype" w:hAnsi="Palatino Linotype" w:cs="Palatino Linotype"/>
          <w:b/>
          <w:i/>
          <w:sz w:val="22"/>
          <w:szCs w:val="22"/>
        </w:rPr>
        <w:t>”</w:t>
      </w:r>
    </w:p>
    <w:p w14:paraId="67C6CE74" w14:textId="77777777" w:rsidR="002C56DB" w:rsidRDefault="002C56DB" w:rsidP="002C56DB">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50EB23BD" w14:textId="77777777" w:rsidR="002C56DB" w:rsidRDefault="002C56DB" w:rsidP="002C56DB">
      <w:pPr>
        <w:tabs>
          <w:tab w:val="left" w:pos="851"/>
        </w:tabs>
        <w:ind w:right="901"/>
        <w:jc w:val="both"/>
        <w:rPr>
          <w:rFonts w:ascii="Palatino Linotype" w:eastAsia="Palatino Linotype" w:hAnsi="Palatino Linotype" w:cs="Palatino Linotype"/>
          <w:i/>
          <w:sz w:val="22"/>
          <w:szCs w:val="22"/>
        </w:rPr>
      </w:pPr>
    </w:p>
    <w:p w14:paraId="67C6DD34" w14:textId="77777777" w:rsidR="002C56DB" w:rsidRDefault="002C56DB" w:rsidP="002C56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Es así que, derivado que el recurso de revisión materia del presente asunto, se interpuso de manera electrónica, no es necesario que contenga determinados requisitos, entre ellos, el nombre</w:t>
      </w:r>
      <w:r>
        <w:rPr>
          <w:rFonts w:ascii="Palatino Linotype" w:eastAsia="Palatino Linotype" w:hAnsi="Palatino Linotype" w:cs="Palatino Linotype"/>
          <w:b/>
        </w:rPr>
        <w:t>;</w:t>
      </w:r>
      <w:r>
        <w:rPr>
          <w:rFonts w:ascii="Palatino Linotype" w:eastAsia="Palatino Linotype" w:hAnsi="Palatino Linotype" w:cs="Palatino Linotype"/>
        </w:rPr>
        <w:t xml:space="preserve"> por lo que, en el presente caso, al haber sido presentado el recurso de revisión vía </w:t>
      </w:r>
      <w:r>
        <w:rPr>
          <w:rFonts w:ascii="Palatino Linotype" w:eastAsia="Palatino Linotype" w:hAnsi="Palatino Linotype" w:cs="Palatino Linotype"/>
          <w:b/>
        </w:rPr>
        <w:t>SAIMEX</w:t>
      </w:r>
      <w:r>
        <w:rPr>
          <w:rFonts w:ascii="Palatino Linotype" w:eastAsia="Palatino Linotype" w:hAnsi="Palatino Linotype" w:cs="Palatino Linotype"/>
        </w:rPr>
        <w:t>, dicho requisito resulta innecesario.</w:t>
      </w:r>
    </w:p>
    <w:p w14:paraId="53210209" w14:textId="77777777" w:rsidR="002C56DB" w:rsidRDefault="002C56DB" w:rsidP="002C56DB">
      <w:pPr>
        <w:spacing w:line="360" w:lineRule="auto"/>
        <w:jc w:val="both"/>
        <w:rPr>
          <w:rFonts w:ascii="Palatino Linotype" w:eastAsia="Palatino Linotype" w:hAnsi="Palatino Linotype" w:cs="Palatino Linotype"/>
          <w:b/>
        </w:rPr>
      </w:pPr>
    </w:p>
    <w:p w14:paraId="3457ED8F" w14:textId="77777777" w:rsidR="002C56DB" w:rsidRDefault="002C56DB" w:rsidP="002C56DB">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w:t>
      </w:r>
      <w:r>
        <w:rPr>
          <w:rFonts w:ascii="Palatino Linotype" w:eastAsia="Palatino Linotype" w:hAnsi="Palatino Linotype" w:cs="Palatino Linotype"/>
          <w:color w:val="000000"/>
        </w:rPr>
        <w:t xml:space="preserve">sin necesidad de acreditar interés alguno o justificar su utilización, de lo que se infiere que para el </w:t>
      </w:r>
      <w:r>
        <w:rPr>
          <w:rFonts w:ascii="Palatino Linotype" w:eastAsia="Palatino Linotype" w:hAnsi="Palatino Linotype" w:cs="Palatino Linotype"/>
        </w:rPr>
        <w:t>ejercicio</w:t>
      </w:r>
      <w:r>
        <w:rPr>
          <w:rFonts w:ascii="Palatino Linotype" w:eastAsia="Palatino Linotype" w:hAnsi="Palatino Linotype" w:cs="Palatino Linotype"/>
          <w:color w:val="000000"/>
        </w:rPr>
        <w:t xml:space="preserve"> del derecho de acceso a la información pública, </w:t>
      </w:r>
      <w:r>
        <w:rPr>
          <w:rFonts w:ascii="Palatino Linotype" w:eastAsia="Palatino Linotype" w:hAnsi="Palatino Linotype" w:cs="Palatino Linotype"/>
          <w:b/>
          <w:color w:val="000000"/>
          <w:u w:val="single"/>
        </w:rPr>
        <w:t xml:space="preserve">el nombre no es un requisito </w:t>
      </w:r>
      <w:r>
        <w:rPr>
          <w:rFonts w:ascii="Palatino Linotype" w:eastAsia="Palatino Linotype" w:hAnsi="Palatino Linotype" w:cs="Palatino Linotype"/>
          <w:b/>
          <w:i/>
          <w:color w:val="000000"/>
          <w:u w:val="single"/>
        </w:rPr>
        <w:t>sine qua non</w:t>
      </w:r>
      <w:r>
        <w:rPr>
          <w:rFonts w:ascii="Palatino Linotype" w:eastAsia="Palatino Linotype" w:hAnsi="Palatino Linotype" w:cs="Palatino Linotype"/>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2C415C12" w14:textId="77777777" w:rsidR="002C56DB" w:rsidRDefault="002C56DB" w:rsidP="002C56DB">
      <w:pPr>
        <w:spacing w:line="360" w:lineRule="auto"/>
        <w:jc w:val="both"/>
        <w:rPr>
          <w:rFonts w:ascii="Palatino Linotype" w:eastAsia="Palatino Linotype" w:hAnsi="Palatino Linotype" w:cs="Palatino Linotype"/>
          <w:color w:val="000000"/>
        </w:rPr>
      </w:pPr>
    </w:p>
    <w:p w14:paraId="6275DF33" w14:textId="77777777" w:rsidR="002C56DB" w:rsidRDefault="002C56DB" w:rsidP="002C56D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5F009E5D" w14:textId="77777777" w:rsidR="002C56DB" w:rsidRDefault="002C56DB" w:rsidP="002C56DB">
      <w:pPr>
        <w:tabs>
          <w:tab w:val="left" w:pos="851"/>
        </w:tabs>
        <w:ind w:left="851" w:right="901"/>
        <w:jc w:val="both"/>
        <w:rPr>
          <w:rFonts w:ascii="Palatino Linotype" w:eastAsia="Palatino Linotype" w:hAnsi="Palatino Linotype" w:cs="Palatino Linotype"/>
          <w:sz w:val="22"/>
          <w:szCs w:val="22"/>
        </w:rPr>
      </w:pPr>
    </w:p>
    <w:p w14:paraId="35C832C6" w14:textId="77777777" w:rsidR="002C56DB" w:rsidRDefault="002C56DB" w:rsidP="002C56D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se estima que el requisito relativo al nombre de </w:t>
      </w:r>
      <w:r w:rsidRPr="00BE1FA5">
        <w:rPr>
          <w:rFonts w:ascii="Palatino Linotype" w:eastAsia="Palatino Linotype" w:hAnsi="Palatino Linotype" w:cs="Palatino Linotype"/>
          <w:b/>
        </w:rPr>
        <w:t>LA RECURRENTE</w:t>
      </w:r>
      <w:r>
        <w:rPr>
          <w:rFonts w:ascii="Palatino Linotype" w:eastAsia="Palatino Linotype" w:hAnsi="Palatino Linotype" w:cs="Palatino Linotype"/>
        </w:rPr>
        <w:t xml:space="preserve">  no constituye un presupuesto indispensable de procedibilidad de los recursos de revisión, </w:t>
      </w:r>
      <w:r>
        <w:rPr>
          <w:rFonts w:ascii="Palatino Linotype" w:eastAsia="Palatino Linotype" w:hAnsi="Palatino Linotype" w:cs="Palatino Linotype"/>
        </w:rPr>
        <w:lastRenderedPageBreak/>
        <w:t xml:space="preserve">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Pr>
          <w:rFonts w:ascii="Palatino Linotype" w:eastAsia="Palatino Linotype" w:hAnsi="Palatino Linotype" w:cs="Palatino Linotype"/>
          <w:b/>
        </w:rPr>
        <w:t xml:space="preserve">LA RECURRENTE </w:t>
      </w:r>
      <w:r>
        <w:rPr>
          <w:rFonts w:ascii="Palatino Linotype" w:eastAsia="Palatino Linotype" w:hAnsi="Palatino Linotype" w:cs="Palatino Linotype"/>
        </w:rPr>
        <w:t xml:space="preserve"> es la misma persona que realizó la solicitud de acceso a la información pública que ahora se impugna.</w:t>
      </w:r>
    </w:p>
    <w:p w14:paraId="5C50995D" w14:textId="77777777" w:rsidR="002C56DB" w:rsidRDefault="002C56DB" w:rsidP="002C56DB">
      <w:pPr>
        <w:tabs>
          <w:tab w:val="left" w:pos="851"/>
        </w:tabs>
        <w:ind w:left="851" w:right="901"/>
        <w:jc w:val="both"/>
        <w:rPr>
          <w:rFonts w:ascii="Palatino Linotype" w:eastAsia="Palatino Linotype" w:hAnsi="Palatino Linotype" w:cs="Palatino Linotype"/>
          <w:sz w:val="22"/>
          <w:szCs w:val="22"/>
        </w:rPr>
      </w:pPr>
    </w:p>
    <w:p w14:paraId="1B1870E9" w14:textId="77777777" w:rsidR="002C56DB" w:rsidRDefault="002C56DB" w:rsidP="002C56DB">
      <w:pPr>
        <w:spacing w:before="100" w:beforeAutospacing="1" w:after="100" w:afterAutospacing="1"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13B0523F" w14:textId="77777777" w:rsidR="001C324D" w:rsidRDefault="001C324D" w:rsidP="002C56D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color w:val="000000"/>
          <w:sz w:val="28"/>
          <w:szCs w:val="28"/>
        </w:rPr>
        <w:t>QUINTO</w:t>
      </w:r>
      <w:r>
        <w:rPr>
          <w:rFonts w:ascii="Palatino Linotype" w:eastAsia="Palatino Linotype" w:hAnsi="Palatino Linotype" w:cs="Palatino Linotype"/>
          <w:b/>
          <w:color w:val="000000"/>
        </w:rPr>
        <w:t xml:space="preserve">. </w:t>
      </w:r>
      <w:bookmarkStart w:id="2" w:name="_heading=h.3znysh7" w:colFirst="0" w:colLast="0"/>
      <w:bookmarkEnd w:id="2"/>
      <w:r>
        <w:rPr>
          <w:rFonts w:ascii="Palatino Linotype" w:eastAsia="Palatino Linotype" w:hAnsi="Palatino Linotype" w:cs="Palatino Linotype"/>
          <w:b/>
        </w:rPr>
        <w:t>Estudio y resolución del recurso</w:t>
      </w:r>
      <w:r>
        <w:rPr>
          <w:rFonts w:ascii="Palatino Linotype" w:eastAsia="Palatino Linotype" w:hAnsi="Palatino Linotype" w:cs="Palatino Linotype"/>
          <w:b/>
          <w:color w:val="000000"/>
        </w:rPr>
        <w:t xml:space="preserve">. </w:t>
      </w:r>
    </w:p>
    <w:p w14:paraId="6E4FE5D1" w14:textId="208E0147" w:rsidR="001C324D" w:rsidRDefault="001C324D" w:rsidP="002C56DB">
      <w:pPr>
        <w:pBdr>
          <w:top w:val="nil"/>
          <w:left w:val="nil"/>
          <w:bottom w:val="nil"/>
          <w:right w:val="nil"/>
          <w:between w:val="nil"/>
        </w:pBdr>
        <w:spacing w:before="100" w:beforeAutospacing="1" w:after="100" w:afterAutospacing="1" w:line="360" w:lineRule="auto"/>
        <w:jc w:val="both"/>
        <w:rPr>
          <w:rFonts w:ascii="Palatino Linotype" w:eastAsia="Palatino Linotype" w:hAnsi="Palatino Linotype" w:cs="Palatino Linotype"/>
          <w:color w:val="000000"/>
        </w:rPr>
      </w:pPr>
      <w:bookmarkStart w:id="3" w:name="_heading=h.93475f4eork8" w:colFirst="0" w:colLast="0"/>
      <w:bookmarkEnd w:id="3"/>
      <w:r>
        <w:rPr>
          <w:rFonts w:ascii="Palatino Linotype" w:eastAsia="Palatino Linotype" w:hAnsi="Palatino Linotype" w:cs="Palatino Linotype"/>
          <w:color w:val="000000"/>
        </w:rPr>
        <w:t xml:space="preserve">El presente análisis y la emisión de la resolución se fundan en el contenido íntegro de las actuaciones que obran en el expediente electrónico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ello con la </w:t>
      </w:r>
      <w:r>
        <w:rPr>
          <w:rFonts w:ascii="Palatino Linotype" w:eastAsia="Palatino Linotype" w:hAnsi="Palatino Linotype" w:cs="Palatino Linotype"/>
          <w:color w:val="000000"/>
        </w:rPr>
        <w:lastRenderedPageBreak/>
        <w:t xml:space="preserve">finalidad de que este Órgano Garante se encuentre en la posibilidad de dictar el fallo correspondiente y conforme a derecho, tomando en consideración los elementos aportados por las partes y respetando en todo momento el principio de máxima publicidad consagrado en nuestra legislación </w:t>
      </w:r>
      <w:r w:rsidR="000621C1">
        <w:rPr>
          <w:rFonts w:ascii="Palatino Linotype" w:eastAsia="Palatino Linotype" w:hAnsi="Palatino Linotype" w:cs="Palatino Linotype"/>
          <w:color w:val="000000"/>
        </w:rPr>
        <w:t>mexicana</w:t>
      </w:r>
      <w:r>
        <w:rPr>
          <w:rFonts w:ascii="Palatino Linotype" w:eastAsia="Palatino Linotype" w:hAnsi="Palatino Linotype" w:cs="Palatino Linotype"/>
          <w:color w:val="000000"/>
        </w:rPr>
        <w:t>.</w:t>
      </w:r>
    </w:p>
    <w:p w14:paraId="0A308634" w14:textId="77777777" w:rsidR="00274725" w:rsidRPr="00274725" w:rsidRDefault="00274725" w:rsidP="002C56DB">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Primeramente, conviene señalar que las solicitudes de información fueron presentadas a manera de cuestionamientos simples, mismos que fueron atendidos por </w:t>
      </w:r>
      <w:r>
        <w:rPr>
          <w:rFonts w:ascii="Palatino Linotype" w:hAnsi="Palatino Linotype" w:cs="Arial"/>
          <w:b/>
        </w:rPr>
        <w:t xml:space="preserve">EL SUJETO OBLIGADO </w:t>
      </w:r>
      <w:r>
        <w:rPr>
          <w:rFonts w:ascii="Palatino Linotype" w:hAnsi="Palatino Linotype" w:cs="Arial"/>
        </w:rPr>
        <w:t>siendo importante desagregar ambas solicitudes de la siguiente manera:</w:t>
      </w:r>
    </w:p>
    <w:p w14:paraId="0299355D" w14:textId="77777777" w:rsidR="00274725" w:rsidRDefault="00274725" w:rsidP="00845A00">
      <w:pPr>
        <w:pBdr>
          <w:top w:val="nil"/>
          <w:left w:val="nil"/>
          <w:bottom w:val="nil"/>
          <w:right w:val="nil"/>
          <w:between w:val="nil"/>
        </w:pBdr>
        <w:spacing w:before="100" w:beforeAutospacing="1" w:after="100" w:afterAutospacing="1" w:line="360" w:lineRule="auto"/>
        <w:ind w:left="567"/>
        <w:jc w:val="both"/>
        <w:rPr>
          <w:rFonts w:ascii="Palatino Linotype" w:hAnsi="Palatino Linotype" w:cs="Arial"/>
        </w:rPr>
      </w:pPr>
      <w:r w:rsidRPr="00274725">
        <w:rPr>
          <w:rFonts w:ascii="Palatino Linotype" w:hAnsi="Palatino Linotype" w:cs="Arial"/>
        </w:rPr>
        <w:t xml:space="preserve">1) Día que da servicio de recolección de basura el municipio de Calimaya al fraccionamiento Ibérica </w:t>
      </w:r>
    </w:p>
    <w:p w14:paraId="4AA0D44D" w14:textId="77777777" w:rsidR="00274725" w:rsidRDefault="00274725" w:rsidP="00845A00">
      <w:pPr>
        <w:pBdr>
          <w:top w:val="nil"/>
          <w:left w:val="nil"/>
          <w:bottom w:val="nil"/>
          <w:right w:val="nil"/>
          <w:between w:val="nil"/>
        </w:pBdr>
        <w:spacing w:before="100" w:beforeAutospacing="1" w:after="100" w:afterAutospacing="1" w:line="360" w:lineRule="auto"/>
        <w:ind w:left="567"/>
        <w:jc w:val="both"/>
        <w:rPr>
          <w:rFonts w:ascii="Palatino Linotype" w:hAnsi="Palatino Linotype" w:cs="Arial"/>
        </w:rPr>
      </w:pPr>
      <w:r w:rsidRPr="00274725">
        <w:rPr>
          <w:rFonts w:ascii="Palatino Linotype" w:hAnsi="Palatino Linotype" w:cs="Arial"/>
        </w:rPr>
        <w:t xml:space="preserve">2) Día que da servicio de recolección de basura el municipio de Calimaya al fraccionamiento Villas del Campo </w:t>
      </w:r>
    </w:p>
    <w:p w14:paraId="16FD6B90" w14:textId="77777777" w:rsidR="00274725" w:rsidRDefault="00274725" w:rsidP="00845A00">
      <w:pPr>
        <w:pBdr>
          <w:top w:val="nil"/>
          <w:left w:val="nil"/>
          <w:bottom w:val="nil"/>
          <w:right w:val="nil"/>
          <w:between w:val="nil"/>
        </w:pBdr>
        <w:spacing w:before="100" w:beforeAutospacing="1" w:after="100" w:afterAutospacing="1" w:line="360" w:lineRule="auto"/>
        <w:ind w:left="567"/>
        <w:jc w:val="both"/>
        <w:rPr>
          <w:rFonts w:ascii="Palatino Linotype" w:hAnsi="Palatino Linotype" w:cs="Arial"/>
        </w:rPr>
      </w:pPr>
      <w:r w:rsidRPr="00274725">
        <w:rPr>
          <w:rFonts w:ascii="Palatino Linotype" w:hAnsi="Palatino Linotype" w:cs="Arial"/>
        </w:rPr>
        <w:t xml:space="preserve">3) Día que da servicio de recolección de basura el municipio de Calimaya al fraccionamiento Rancho el Mesón </w:t>
      </w:r>
    </w:p>
    <w:p w14:paraId="131438C6" w14:textId="77777777" w:rsidR="00274725" w:rsidRDefault="00274725" w:rsidP="00845A00">
      <w:pPr>
        <w:pBdr>
          <w:top w:val="nil"/>
          <w:left w:val="nil"/>
          <w:bottom w:val="nil"/>
          <w:right w:val="nil"/>
          <w:between w:val="nil"/>
        </w:pBdr>
        <w:spacing w:before="100" w:beforeAutospacing="1" w:after="100" w:afterAutospacing="1" w:line="360" w:lineRule="auto"/>
        <w:ind w:left="567"/>
        <w:jc w:val="both"/>
        <w:rPr>
          <w:rFonts w:ascii="Palatino Linotype" w:hAnsi="Palatino Linotype" w:cs="Arial"/>
        </w:rPr>
      </w:pPr>
      <w:r w:rsidRPr="00274725">
        <w:rPr>
          <w:rFonts w:ascii="Palatino Linotype" w:hAnsi="Palatino Linotype" w:cs="Arial"/>
        </w:rPr>
        <w:t xml:space="preserve">4) Día que da servicio de recolección de basura el municipio de Calimaya al fraccionamiento San Andrés </w:t>
      </w:r>
    </w:p>
    <w:p w14:paraId="09D2C605" w14:textId="77777777" w:rsidR="00274725" w:rsidRDefault="00274725" w:rsidP="00845A00">
      <w:pPr>
        <w:pBdr>
          <w:top w:val="nil"/>
          <w:left w:val="nil"/>
          <w:bottom w:val="nil"/>
          <w:right w:val="nil"/>
          <w:between w:val="nil"/>
        </w:pBdr>
        <w:spacing w:before="100" w:beforeAutospacing="1" w:after="100" w:afterAutospacing="1" w:line="360" w:lineRule="auto"/>
        <w:ind w:left="567"/>
        <w:jc w:val="both"/>
        <w:rPr>
          <w:rFonts w:ascii="Palatino Linotype" w:hAnsi="Palatino Linotype" w:cs="Arial"/>
        </w:rPr>
      </w:pPr>
      <w:r w:rsidRPr="00274725">
        <w:rPr>
          <w:rFonts w:ascii="Palatino Linotype" w:hAnsi="Palatino Linotype" w:cs="Arial"/>
        </w:rPr>
        <w:t xml:space="preserve">5) Día que da servicio de recolección de basura el municipio de Calimaya al fraccionamiento Hacienda de las Fuentes </w:t>
      </w:r>
    </w:p>
    <w:p w14:paraId="7603693B" w14:textId="77777777" w:rsidR="00274725" w:rsidRDefault="00274725" w:rsidP="00845A00">
      <w:pPr>
        <w:pBdr>
          <w:top w:val="nil"/>
          <w:left w:val="nil"/>
          <w:bottom w:val="nil"/>
          <w:right w:val="nil"/>
          <w:between w:val="nil"/>
        </w:pBdr>
        <w:spacing w:before="100" w:beforeAutospacing="1" w:after="100" w:afterAutospacing="1" w:line="360" w:lineRule="auto"/>
        <w:ind w:left="567"/>
        <w:jc w:val="both"/>
        <w:rPr>
          <w:rFonts w:ascii="Palatino Linotype" w:hAnsi="Palatino Linotype" w:cs="Arial"/>
        </w:rPr>
      </w:pPr>
      <w:r w:rsidRPr="00274725">
        <w:rPr>
          <w:rFonts w:ascii="Palatino Linotype" w:hAnsi="Palatino Linotype" w:cs="Arial"/>
        </w:rPr>
        <w:t xml:space="preserve">6) Día que da servicio de recolección de basura el municipio de Calimaya al fraccionamiento Valle de las Fuentes </w:t>
      </w:r>
    </w:p>
    <w:p w14:paraId="7BE8FE35" w14:textId="77777777" w:rsidR="00274725" w:rsidRDefault="00274725" w:rsidP="00845A00">
      <w:pPr>
        <w:pBdr>
          <w:top w:val="nil"/>
          <w:left w:val="nil"/>
          <w:bottom w:val="nil"/>
          <w:right w:val="nil"/>
          <w:between w:val="nil"/>
        </w:pBdr>
        <w:spacing w:before="100" w:beforeAutospacing="1" w:after="100" w:afterAutospacing="1" w:line="360" w:lineRule="auto"/>
        <w:ind w:left="567"/>
        <w:jc w:val="both"/>
        <w:rPr>
          <w:rFonts w:ascii="Palatino Linotype" w:hAnsi="Palatino Linotype" w:cs="Arial"/>
        </w:rPr>
      </w:pPr>
      <w:r w:rsidRPr="00274725">
        <w:rPr>
          <w:rFonts w:ascii="Palatino Linotype" w:hAnsi="Palatino Linotype" w:cs="Arial"/>
        </w:rPr>
        <w:lastRenderedPageBreak/>
        <w:t xml:space="preserve">7) Día que da servicio de recolección de basura el municipio de Calimaya al fraccionamiento Bosque de las Fuentes </w:t>
      </w:r>
    </w:p>
    <w:p w14:paraId="346D282C" w14:textId="77777777" w:rsidR="00274725" w:rsidRDefault="00274725" w:rsidP="00845A00">
      <w:pPr>
        <w:pBdr>
          <w:top w:val="nil"/>
          <w:left w:val="nil"/>
          <w:bottom w:val="nil"/>
          <w:right w:val="nil"/>
          <w:between w:val="nil"/>
        </w:pBdr>
        <w:spacing w:before="100" w:beforeAutospacing="1" w:after="100" w:afterAutospacing="1" w:line="360" w:lineRule="auto"/>
        <w:ind w:left="567"/>
        <w:jc w:val="both"/>
        <w:rPr>
          <w:rFonts w:ascii="Palatino Linotype" w:hAnsi="Palatino Linotype" w:cs="Arial"/>
        </w:rPr>
      </w:pPr>
      <w:r w:rsidRPr="00274725">
        <w:rPr>
          <w:rFonts w:ascii="Palatino Linotype" w:hAnsi="Palatino Linotype" w:cs="Arial"/>
        </w:rPr>
        <w:t>8) Día que da servicio de recolección de basura el municipio de Calimaya al fraccionamiento Lomas Virreyes</w:t>
      </w:r>
    </w:p>
    <w:p w14:paraId="5AAAEFA2" w14:textId="77777777" w:rsidR="00274725" w:rsidRDefault="00274725" w:rsidP="00845A00">
      <w:pPr>
        <w:pBdr>
          <w:top w:val="nil"/>
          <w:left w:val="nil"/>
          <w:bottom w:val="nil"/>
          <w:right w:val="nil"/>
          <w:between w:val="nil"/>
        </w:pBdr>
        <w:spacing w:before="100" w:beforeAutospacing="1" w:after="100" w:afterAutospacing="1" w:line="360" w:lineRule="auto"/>
        <w:ind w:left="567"/>
        <w:jc w:val="both"/>
        <w:rPr>
          <w:rFonts w:ascii="Palatino Linotype" w:hAnsi="Palatino Linotype" w:cs="Arial"/>
        </w:rPr>
      </w:pPr>
      <w:r w:rsidRPr="00274725">
        <w:rPr>
          <w:rFonts w:ascii="Palatino Linotype" w:hAnsi="Palatino Linotype" w:cs="Arial"/>
        </w:rPr>
        <w:t xml:space="preserve">9) Día que da servicio de recolección de basura el municipio de Calimaya al fraccionamiento Hacienda Lomas </w:t>
      </w:r>
    </w:p>
    <w:p w14:paraId="6AB7F6E9" w14:textId="77777777" w:rsidR="00274725" w:rsidRDefault="00274725" w:rsidP="00845A00">
      <w:pPr>
        <w:pBdr>
          <w:top w:val="nil"/>
          <w:left w:val="nil"/>
          <w:bottom w:val="nil"/>
          <w:right w:val="nil"/>
          <w:between w:val="nil"/>
        </w:pBdr>
        <w:spacing w:before="100" w:beforeAutospacing="1" w:after="100" w:afterAutospacing="1" w:line="360" w:lineRule="auto"/>
        <w:ind w:left="567"/>
        <w:jc w:val="both"/>
        <w:rPr>
          <w:rFonts w:ascii="Palatino Linotype" w:hAnsi="Palatino Linotype" w:cs="Arial"/>
        </w:rPr>
      </w:pPr>
      <w:r w:rsidRPr="00274725">
        <w:rPr>
          <w:rFonts w:ascii="Palatino Linotype" w:hAnsi="Palatino Linotype" w:cs="Arial"/>
        </w:rPr>
        <w:t xml:space="preserve">10) Día que da servicio de recolección de basura el municipio de Calimaya al fraccionamiento Tulipanes I, II y III. </w:t>
      </w:r>
    </w:p>
    <w:p w14:paraId="2E88396A" w14:textId="77777777" w:rsidR="00274725" w:rsidRDefault="00274725" w:rsidP="00845A00">
      <w:pPr>
        <w:pBdr>
          <w:top w:val="nil"/>
          <w:left w:val="nil"/>
          <w:bottom w:val="nil"/>
          <w:right w:val="nil"/>
          <w:between w:val="nil"/>
        </w:pBdr>
        <w:spacing w:before="100" w:beforeAutospacing="1" w:after="100" w:afterAutospacing="1" w:line="360" w:lineRule="auto"/>
        <w:ind w:left="567"/>
        <w:jc w:val="both"/>
        <w:rPr>
          <w:rFonts w:ascii="Palatino Linotype" w:hAnsi="Palatino Linotype" w:cs="Arial"/>
        </w:rPr>
      </w:pPr>
      <w:r w:rsidRPr="00274725">
        <w:rPr>
          <w:rFonts w:ascii="Palatino Linotype" w:hAnsi="Palatino Linotype" w:cs="Arial"/>
        </w:rPr>
        <w:t>11) Día que da servicio de recolección de basura el municipio de Calimaya al fraccionamiento Valle del</w:t>
      </w:r>
      <w:r>
        <w:rPr>
          <w:rFonts w:ascii="Verdana" w:hAnsi="Verdana"/>
          <w:color w:val="000000"/>
          <w:sz w:val="14"/>
          <w:szCs w:val="14"/>
        </w:rPr>
        <w:t xml:space="preserve"> </w:t>
      </w:r>
      <w:r w:rsidRPr="00274725">
        <w:rPr>
          <w:rFonts w:ascii="Palatino Linotype" w:hAnsi="Palatino Linotype" w:cs="Arial"/>
        </w:rPr>
        <w:t xml:space="preserve">Nevado </w:t>
      </w:r>
    </w:p>
    <w:p w14:paraId="3B0F5925" w14:textId="77777777" w:rsidR="002C56DB" w:rsidRPr="00274725" w:rsidRDefault="00274725" w:rsidP="00845A00">
      <w:pPr>
        <w:pBdr>
          <w:top w:val="nil"/>
          <w:left w:val="nil"/>
          <w:bottom w:val="nil"/>
          <w:right w:val="nil"/>
          <w:between w:val="nil"/>
        </w:pBdr>
        <w:spacing w:before="100" w:beforeAutospacing="1" w:after="100" w:afterAutospacing="1" w:line="360" w:lineRule="auto"/>
        <w:ind w:left="567"/>
        <w:jc w:val="both"/>
        <w:rPr>
          <w:rFonts w:ascii="Palatino Linotype" w:hAnsi="Palatino Linotype" w:cs="Arial"/>
        </w:rPr>
      </w:pPr>
      <w:r w:rsidRPr="00274725">
        <w:rPr>
          <w:rFonts w:ascii="Palatino Linotype" w:hAnsi="Palatino Linotype" w:cs="Arial"/>
        </w:rPr>
        <w:t>12) Día que da servicio de recolección de basura el municipio de Calimaya al fraccionamiento Lomas de Vista Hermosa</w:t>
      </w:r>
    </w:p>
    <w:p w14:paraId="56DBBEC6" w14:textId="77777777" w:rsidR="00274725" w:rsidRDefault="00274725" w:rsidP="00845A00">
      <w:pPr>
        <w:pBdr>
          <w:top w:val="nil"/>
          <w:left w:val="nil"/>
          <w:bottom w:val="nil"/>
          <w:right w:val="nil"/>
          <w:between w:val="nil"/>
        </w:pBdr>
        <w:spacing w:before="100" w:beforeAutospacing="1" w:after="100" w:afterAutospacing="1" w:line="360" w:lineRule="auto"/>
        <w:ind w:left="567"/>
        <w:jc w:val="both"/>
        <w:rPr>
          <w:rFonts w:ascii="Palatino Linotype" w:hAnsi="Palatino Linotype" w:cs="Arial"/>
        </w:rPr>
      </w:pPr>
      <w:r>
        <w:rPr>
          <w:rFonts w:ascii="Palatino Linotype" w:hAnsi="Palatino Linotype" w:cs="Arial"/>
        </w:rPr>
        <w:t xml:space="preserve">13) </w:t>
      </w:r>
      <w:r w:rsidRPr="00274725">
        <w:rPr>
          <w:rFonts w:ascii="Palatino Linotype" w:hAnsi="Palatino Linotype" w:cs="Arial"/>
        </w:rPr>
        <w:t>D</w:t>
      </w:r>
      <w:r>
        <w:rPr>
          <w:rFonts w:ascii="Palatino Linotype" w:hAnsi="Palatino Linotype" w:cs="Arial"/>
        </w:rPr>
        <w:t>í</w:t>
      </w:r>
      <w:r w:rsidRPr="00274725">
        <w:rPr>
          <w:rFonts w:ascii="Palatino Linotype" w:hAnsi="Palatino Linotype" w:cs="Arial"/>
        </w:rPr>
        <w:t xml:space="preserve">a que da servicio de recolección de basura el municipio de Calimaya a la Colonia Los Cedros </w:t>
      </w:r>
    </w:p>
    <w:p w14:paraId="4732A612" w14:textId="77777777" w:rsidR="00274725" w:rsidRDefault="00274725" w:rsidP="00845A00">
      <w:pPr>
        <w:pBdr>
          <w:top w:val="nil"/>
          <w:left w:val="nil"/>
          <w:bottom w:val="nil"/>
          <w:right w:val="nil"/>
          <w:between w:val="nil"/>
        </w:pBdr>
        <w:spacing w:before="100" w:beforeAutospacing="1" w:after="100" w:afterAutospacing="1" w:line="360" w:lineRule="auto"/>
        <w:ind w:left="567"/>
        <w:jc w:val="both"/>
        <w:rPr>
          <w:rFonts w:ascii="Palatino Linotype" w:hAnsi="Palatino Linotype" w:cs="Arial"/>
        </w:rPr>
      </w:pPr>
      <w:r>
        <w:rPr>
          <w:rFonts w:ascii="Palatino Linotype" w:hAnsi="Palatino Linotype" w:cs="Arial"/>
        </w:rPr>
        <w:t>14</w:t>
      </w:r>
      <w:r w:rsidRPr="00274725">
        <w:rPr>
          <w:rFonts w:ascii="Palatino Linotype" w:hAnsi="Palatino Linotype" w:cs="Arial"/>
        </w:rPr>
        <w:t xml:space="preserve">) Día que da servicio de recolección de basura el municipio de Calimaya a la Colonia Los Sauces </w:t>
      </w:r>
    </w:p>
    <w:p w14:paraId="7D19C8D7" w14:textId="77777777" w:rsidR="00274725" w:rsidRDefault="00274725" w:rsidP="00845A00">
      <w:pPr>
        <w:pBdr>
          <w:top w:val="nil"/>
          <w:left w:val="nil"/>
          <w:bottom w:val="nil"/>
          <w:right w:val="nil"/>
          <w:between w:val="nil"/>
        </w:pBdr>
        <w:spacing w:before="100" w:beforeAutospacing="1" w:after="100" w:afterAutospacing="1" w:line="360" w:lineRule="auto"/>
        <w:ind w:left="567"/>
        <w:jc w:val="both"/>
        <w:rPr>
          <w:rFonts w:ascii="Palatino Linotype" w:hAnsi="Palatino Linotype" w:cs="Arial"/>
        </w:rPr>
      </w:pPr>
      <w:r>
        <w:rPr>
          <w:rFonts w:ascii="Palatino Linotype" w:hAnsi="Palatino Linotype" w:cs="Arial"/>
        </w:rPr>
        <w:t>15</w:t>
      </w:r>
      <w:r w:rsidRPr="00274725">
        <w:rPr>
          <w:rFonts w:ascii="Palatino Linotype" w:hAnsi="Palatino Linotype" w:cs="Arial"/>
        </w:rPr>
        <w:t xml:space="preserve">) Día que da servicio de recolección de basura el municipio de Calimaya a la Colonia El Mirador </w:t>
      </w:r>
    </w:p>
    <w:p w14:paraId="613AEB2C" w14:textId="77777777" w:rsidR="00274725" w:rsidRDefault="00274725" w:rsidP="00845A00">
      <w:pPr>
        <w:pBdr>
          <w:top w:val="nil"/>
          <w:left w:val="nil"/>
          <w:bottom w:val="nil"/>
          <w:right w:val="nil"/>
          <w:between w:val="nil"/>
        </w:pBdr>
        <w:spacing w:before="100" w:beforeAutospacing="1" w:after="100" w:afterAutospacing="1" w:line="360" w:lineRule="auto"/>
        <w:ind w:left="567"/>
        <w:jc w:val="both"/>
        <w:rPr>
          <w:rFonts w:ascii="Palatino Linotype" w:hAnsi="Palatino Linotype" w:cs="Arial"/>
        </w:rPr>
      </w:pPr>
      <w:r>
        <w:rPr>
          <w:rFonts w:ascii="Palatino Linotype" w:hAnsi="Palatino Linotype" w:cs="Arial"/>
        </w:rPr>
        <w:lastRenderedPageBreak/>
        <w:t>16</w:t>
      </w:r>
      <w:r w:rsidRPr="00274725">
        <w:rPr>
          <w:rFonts w:ascii="Palatino Linotype" w:hAnsi="Palatino Linotype" w:cs="Arial"/>
        </w:rPr>
        <w:t xml:space="preserve">) Día que da servicio de recolección de basura el municipio de Calimaya a la Colonia Santa Cecilia </w:t>
      </w:r>
    </w:p>
    <w:p w14:paraId="2C5CD59F" w14:textId="77777777" w:rsidR="00274725" w:rsidRDefault="00274725" w:rsidP="00845A00">
      <w:pPr>
        <w:pBdr>
          <w:top w:val="nil"/>
          <w:left w:val="nil"/>
          <w:bottom w:val="nil"/>
          <w:right w:val="nil"/>
          <w:between w:val="nil"/>
        </w:pBdr>
        <w:spacing w:before="100" w:beforeAutospacing="1" w:after="100" w:afterAutospacing="1" w:line="360" w:lineRule="auto"/>
        <w:ind w:left="567"/>
        <w:jc w:val="both"/>
        <w:rPr>
          <w:rFonts w:ascii="Palatino Linotype" w:hAnsi="Palatino Linotype" w:cs="Arial"/>
        </w:rPr>
      </w:pPr>
      <w:r>
        <w:rPr>
          <w:rFonts w:ascii="Palatino Linotype" w:hAnsi="Palatino Linotype" w:cs="Arial"/>
        </w:rPr>
        <w:t>17</w:t>
      </w:r>
      <w:r w:rsidRPr="00274725">
        <w:rPr>
          <w:rFonts w:ascii="Palatino Linotype" w:hAnsi="Palatino Linotype" w:cs="Arial"/>
        </w:rPr>
        <w:t xml:space="preserve">) Día que da servicio de recolección de basura el municipio de Calimaya a la Colonia Las Torres </w:t>
      </w:r>
    </w:p>
    <w:p w14:paraId="007BF80D" w14:textId="77777777" w:rsidR="00274725" w:rsidRDefault="00274725" w:rsidP="00845A00">
      <w:pPr>
        <w:pBdr>
          <w:top w:val="nil"/>
          <w:left w:val="nil"/>
          <w:bottom w:val="nil"/>
          <w:right w:val="nil"/>
          <w:between w:val="nil"/>
        </w:pBdr>
        <w:spacing w:before="100" w:beforeAutospacing="1" w:after="100" w:afterAutospacing="1" w:line="360" w:lineRule="auto"/>
        <w:ind w:left="567"/>
        <w:jc w:val="both"/>
        <w:rPr>
          <w:rFonts w:ascii="Palatino Linotype" w:hAnsi="Palatino Linotype" w:cs="Arial"/>
        </w:rPr>
      </w:pPr>
      <w:r>
        <w:rPr>
          <w:rFonts w:ascii="Palatino Linotype" w:hAnsi="Palatino Linotype" w:cs="Arial"/>
        </w:rPr>
        <w:t>18</w:t>
      </w:r>
      <w:r w:rsidRPr="00274725">
        <w:rPr>
          <w:rFonts w:ascii="Palatino Linotype" w:hAnsi="Palatino Linotype" w:cs="Arial"/>
        </w:rPr>
        <w:t xml:space="preserve">) Día que da servicio de recolección de basura el municipio de Calimaya a la Colonia Cruz de la Misión </w:t>
      </w:r>
    </w:p>
    <w:p w14:paraId="2EE7C28C" w14:textId="77777777" w:rsidR="002C56DB" w:rsidRPr="00274725" w:rsidRDefault="00274725" w:rsidP="00845A00">
      <w:pPr>
        <w:pBdr>
          <w:top w:val="nil"/>
          <w:left w:val="nil"/>
          <w:bottom w:val="nil"/>
          <w:right w:val="nil"/>
          <w:between w:val="nil"/>
        </w:pBdr>
        <w:spacing w:before="100" w:beforeAutospacing="1" w:after="100" w:afterAutospacing="1" w:line="360" w:lineRule="auto"/>
        <w:ind w:left="567"/>
        <w:jc w:val="both"/>
        <w:rPr>
          <w:rFonts w:ascii="Palatino Linotype" w:hAnsi="Palatino Linotype" w:cs="Arial"/>
        </w:rPr>
      </w:pPr>
      <w:r>
        <w:rPr>
          <w:rFonts w:ascii="Palatino Linotype" w:hAnsi="Palatino Linotype" w:cs="Arial"/>
        </w:rPr>
        <w:t>19</w:t>
      </w:r>
      <w:r w:rsidRPr="00274725">
        <w:rPr>
          <w:rFonts w:ascii="Palatino Linotype" w:hAnsi="Palatino Linotype" w:cs="Arial"/>
        </w:rPr>
        <w:t>) Día que da servicio de recolección de basura el municipio de Calimaya a la Colonia San Pablo</w:t>
      </w:r>
    </w:p>
    <w:p w14:paraId="0C1F34B4" w14:textId="77777777" w:rsidR="002C56DB" w:rsidRDefault="00845A00" w:rsidP="002C56DB">
      <w:pPr>
        <w:pBdr>
          <w:top w:val="nil"/>
          <w:left w:val="nil"/>
          <w:bottom w:val="nil"/>
          <w:right w:val="nil"/>
          <w:between w:val="nil"/>
        </w:pBdr>
        <w:spacing w:before="100" w:beforeAutospacing="1" w:after="100" w:afterAutospacing="1"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atención a lo establecido en el artículo 162 de la Ley de Transparencia y Acceso a la Información Pública del Estado de México y Municipios, la Titular de la Unidad de Trasparencia turno las solicitudes de información al servidor público habilitado que estimo competente, </w:t>
      </w:r>
      <w:r w:rsidR="008D4E17">
        <w:rPr>
          <w:rFonts w:ascii="Palatino Linotype" w:eastAsia="Palatino Linotype" w:hAnsi="Palatino Linotype" w:cs="Palatino Linotype"/>
          <w:color w:val="000000"/>
        </w:rPr>
        <w:t xml:space="preserve">quien de las constancias que obran en los expedientes electrónicos del </w:t>
      </w:r>
      <w:r w:rsidR="008D4E17" w:rsidRPr="008D4E17">
        <w:rPr>
          <w:rFonts w:ascii="Palatino Linotype" w:eastAsia="Palatino Linotype" w:hAnsi="Palatino Linotype" w:cs="Palatino Linotype"/>
          <w:b/>
          <w:color w:val="000000"/>
        </w:rPr>
        <w:t>SAIMEX</w:t>
      </w:r>
      <w:r w:rsidR="008D4E17">
        <w:rPr>
          <w:rFonts w:ascii="Palatino Linotype" w:eastAsia="Palatino Linotype" w:hAnsi="Palatino Linotype" w:cs="Palatino Linotype"/>
          <w:color w:val="000000"/>
        </w:rPr>
        <w:t>, se advierte que en el apartado de requerimientos manifestó lo siguiente:</w:t>
      </w:r>
    </w:p>
    <w:p w14:paraId="24359314" w14:textId="77777777" w:rsidR="008D4E17" w:rsidRDefault="008D4E17" w:rsidP="008D4E17">
      <w:pPr>
        <w:spacing w:line="360" w:lineRule="auto"/>
        <w:jc w:val="center"/>
        <w:rPr>
          <w:rFonts w:ascii="Palatino Linotype" w:eastAsia="Palatino Linotype" w:hAnsi="Palatino Linotype" w:cs="Palatino Linotype"/>
        </w:rPr>
      </w:pPr>
      <w:r>
        <w:rPr>
          <w:noProof/>
          <w:lang w:eastAsia="es-MX"/>
        </w:rPr>
        <w:drawing>
          <wp:inline distT="0" distB="0" distL="0" distR="0" wp14:anchorId="637FF740" wp14:editId="55223820">
            <wp:extent cx="5702300" cy="185398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499" t="18916" r="14702" b="52778"/>
                    <a:stretch/>
                  </pic:blipFill>
                  <pic:spPr bwMode="auto">
                    <a:xfrm>
                      <a:off x="0" y="0"/>
                      <a:ext cx="5720580" cy="1859932"/>
                    </a:xfrm>
                    <a:prstGeom prst="rect">
                      <a:avLst/>
                    </a:prstGeom>
                    <a:ln>
                      <a:noFill/>
                    </a:ln>
                    <a:extLst>
                      <a:ext uri="{53640926-AAD7-44D8-BBD7-CCE9431645EC}">
                        <a14:shadowObscured xmlns:a14="http://schemas.microsoft.com/office/drawing/2010/main"/>
                      </a:ext>
                    </a:extLst>
                  </pic:spPr>
                </pic:pic>
              </a:graphicData>
            </a:graphic>
          </wp:inline>
        </w:drawing>
      </w:r>
    </w:p>
    <w:p w14:paraId="70637882" w14:textId="341F5A7A" w:rsidR="00B5134B" w:rsidRDefault="00B5134B" w:rsidP="008D4E17">
      <w:pPr>
        <w:spacing w:line="360" w:lineRule="auto"/>
        <w:jc w:val="center"/>
        <w:rPr>
          <w:rFonts w:ascii="Palatino Linotype" w:eastAsia="Palatino Linotype" w:hAnsi="Palatino Linotype" w:cs="Palatino Linotype"/>
        </w:rPr>
      </w:pPr>
      <w:r>
        <w:rPr>
          <w:noProof/>
          <w:lang w:eastAsia="es-MX"/>
        </w:rPr>
        <w:lastRenderedPageBreak/>
        <w:drawing>
          <wp:inline distT="0" distB="0" distL="0" distR="0" wp14:anchorId="31DEB91D" wp14:editId="1B56B90A">
            <wp:extent cx="5737860" cy="2120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954" t="57917" r="16786" b="11077"/>
                    <a:stretch/>
                  </pic:blipFill>
                  <pic:spPr bwMode="auto">
                    <a:xfrm>
                      <a:off x="0" y="0"/>
                      <a:ext cx="5741942" cy="2122409"/>
                    </a:xfrm>
                    <a:prstGeom prst="rect">
                      <a:avLst/>
                    </a:prstGeom>
                    <a:ln>
                      <a:noFill/>
                    </a:ln>
                    <a:extLst>
                      <a:ext uri="{53640926-AAD7-44D8-BBD7-CCE9431645EC}">
                        <a14:shadowObscured xmlns:a14="http://schemas.microsoft.com/office/drawing/2010/main"/>
                      </a:ext>
                    </a:extLst>
                  </pic:spPr>
                </pic:pic>
              </a:graphicData>
            </a:graphic>
          </wp:inline>
        </w:drawing>
      </w:r>
    </w:p>
    <w:p w14:paraId="69058195" w14:textId="78643550" w:rsidR="00B5134B" w:rsidRPr="00B5134B" w:rsidRDefault="00B5134B" w:rsidP="00B5134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Destacando en consecuencia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únicamente presta el servicio de recolección de basura para los fraccionamientos denominados Ibérica los días miércoles y sábado, Villas del Campo los días miércoles, Rancho el Mesón los días sábados, Hacienda de las Fuentes los días mi</w:t>
      </w:r>
      <w:r w:rsidR="002F791F">
        <w:rPr>
          <w:rFonts w:ascii="Palatino Linotype" w:eastAsia="Palatino Linotype" w:hAnsi="Palatino Linotype" w:cs="Palatino Linotype"/>
        </w:rPr>
        <w:t>ércoles únicamente a las Instituciones Educativas de dicho fraccionamiento y el día martes de brinda el servicio al fraccionamiento Lomas de Vista Hermosa. Por lo que, para el resto de los mencionados indicó que no se ha recibido en la Dirección de Servicios Públicos del Ayuntamiento solicitud alguna para brindar ese servicio.</w:t>
      </w:r>
    </w:p>
    <w:p w14:paraId="36583282" w14:textId="77777777" w:rsidR="008D4E17" w:rsidRDefault="008D4E17" w:rsidP="008D4E17">
      <w:pPr>
        <w:spacing w:line="360" w:lineRule="auto"/>
        <w:jc w:val="center"/>
        <w:rPr>
          <w:rFonts w:ascii="Palatino Linotype" w:eastAsia="Palatino Linotype" w:hAnsi="Palatino Linotype" w:cs="Palatino Linotype"/>
        </w:rPr>
      </w:pPr>
      <w:r>
        <w:rPr>
          <w:noProof/>
          <w:lang w:eastAsia="es-MX"/>
        </w:rPr>
        <w:drawing>
          <wp:inline distT="0" distB="0" distL="0" distR="0" wp14:anchorId="2BA59F70" wp14:editId="274DAC82">
            <wp:extent cx="5678170" cy="147955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363" t="42902" r="13167" b="33892"/>
                    <a:stretch/>
                  </pic:blipFill>
                  <pic:spPr bwMode="auto">
                    <a:xfrm>
                      <a:off x="0" y="0"/>
                      <a:ext cx="5683339" cy="1480897"/>
                    </a:xfrm>
                    <a:prstGeom prst="rect">
                      <a:avLst/>
                    </a:prstGeom>
                    <a:ln>
                      <a:noFill/>
                    </a:ln>
                    <a:extLst>
                      <a:ext uri="{53640926-AAD7-44D8-BBD7-CCE9431645EC}">
                        <a14:shadowObscured xmlns:a14="http://schemas.microsoft.com/office/drawing/2010/main"/>
                      </a:ext>
                    </a:extLst>
                  </pic:spPr>
                </pic:pic>
              </a:graphicData>
            </a:graphic>
          </wp:inline>
        </w:drawing>
      </w:r>
    </w:p>
    <w:p w14:paraId="69DFBF88" w14:textId="349BCC6F" w:rsidR="002F791F" w:rsidRPr="00CA1E55" w:rsidRDefault="00CA1E55" w:rsidP="002F79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cuanto a los días en que se da servicio a diversas colonias de la cabecera municipal,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indicó que el servicio de recolección de residuos sólidos se brinda los días lunes y viernes en ambos turnos.</w:t>
      </w:r>
    </w:p>
    <w:p w14:paraId="709664F3" w14:textId="77777777" w:rsidR="001C324D" w:rsidRDefault="008D4E17" w:rsidP="001C324D">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Respuestas que fueron hechas de conocimiento del solicitante en fecha treinta de noviembre de dos mil veintiuno, a través del </w:t>
      </w:r>
      <w:r w:rsidRPr="008D4E17">
        <w:rPr>
          <w:rFonts w:ascii="Palatino Linotype" w:eastAsia="Palatino Linotype" w:hAnsi="Palatino Linotype" w:cs="Palatino Linotype"/>
          <w:b/>
        </w:rPr>
        <w:t>SAIMEX</w:t>
      </w:r>
      <w:r>
        <w:rPr>
          <w:rFonts w:ascii="Palatino Linotype" w:eastAsia="Palatino Linotype" w:hAnsi="Palatino Linotype" w:cs="Palatino Linotype"/>
          <w:b/>
        </w:rPr>
        <w:t xml:space="preserve">, </w:t>
      </w:r>
      <w:r>
        <w:rPr>
          <w:rFonts w:ascii="Palatino Linotype" w:eastAsia="Palatino Linotype" w:hAnsi="Palatino Linotype" w:cs="Palatino Linotype"/>
        </w:rPr>
        <w:t>modalidad elegida por este y a través de la cual la Titular de la Unidad de Transparencia notificó las mismas.</w:t>
      </w:r>
    </w:p>
    <w:p w14:paraId="54ABBDF4" w14:textId="77777777" w:rsidR="008D4E17" w:rsidRDefault="008D4E17" w:rsidP="001C324D">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Inconforme con las respuestas arriba referidas,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presento los recursos de revisión objeto del presente estudio y mediante los cuales se duele que no se encuentren debidamente firmados por ningún servidor público los escritos por los que se hizo de su conocimiento las respuestas correspondientes.</w:t>
      </w:r>
    </w:p>
    <w:p w14:paraId="5BA32742" w14:textId="7C0BF97B" w:rsidR="008D4E17" w:rsidRDefault="008D4E17" w:rsidP="001C324D">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Destacando que en cuanto al </w:t>
      </w:r>
      <w:r>
        <w:rPr>
          <w:rFonts w:ascii="Palatino Linotype" w:eastAsia="Palatino Linotype" w:hAnsi="Palatino Linotype" w:cs="Palatino Linotype"/>
          <w:b/>
        </w:rPr>
        <w:t xml:space="preserve">SUJETO OBLIGADO </w:t>
      </w:r>
      <w:r w:rsidR="00B5134B">
        <w:rPr>
          <w:rFonts w:ascii="Palatino Linotype" w:eastAsia="Palatino Linotype" w:hAnsi="Palatino Linotype" w:cs="Palatino Linotype"/>
        </w:rPr>
        <w:t xml:space="preserve">este no rindió los </w:t>
      </w:r>
      <w:r>
        <w:rPr>
          <w:rFonts w:ascii="Palatino Linotype" w:eastAsia="Palatino Linotype" w:hAnsi="Palatino Linotype" w:cs="Palatino Linotype"/>
        </w:rPr>
        <w:t>informes justificados correspondientes</w:t>
      </w:r>
      <w:r w:rsidR="00005EB8">
        <w:rPr>
          <w:rFonts w:ascii="Palatino Linotype" w:eastAsia="Palatino Linotype" w:hAnsi="Palatino Linotype" w:cs="Palatino Linotype"/>
        </w:rPr>
        <w:t>;</w:t>
      </w:r>
      <w:r>
        <w:rPr>
          <w:rFonts w:ascii="Palatino Linotype" w:eastAsia="Palatino Linotype" w:hAnsi="Palatino Linotype" w:cs="Palatino Linotype"/>
        </w:rPr>
        <w:t xml:space="preserve"> mientras que</w:t>
      </w:r>
      <w:r w:rsidR="00005EB8">
        <w:rPr>
          <w:rFonts w:ascii="Palatino Linotype" w:eastAsia="Palatino Linotype" w:hAnsi="Palatino Linotype" w:cs="Palatino Linotype"/>
        </w:rPr>
        <w:t>,</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EL RECURRENTE </w:t>
      </w:r>
      <w:r w:rsidR="00005EB8" w:rsidRPr="00B5134B">
        <w:rPr>
          <w:rFonts w:ascii="Palatino Linotype" w:eastAsia="Palatino Linotype" w:hAnsi="Palatino Linotype" w:cs="Palatino Linotype"/>
        </w:rPr>
        <w:t>no presentó</w:t>
      </w:r>
      <w:r w:rsidR="00B5134B">
        <w:rPr>
          <w:rFonts w:ascii="Palatino Linotype" w:eastAsia="Palatino Linotype" w:hAnsi="Palatino Linotype" w:cs="Palatino Linotype"/>
        </w:rPr>
        <w:t xml:space="preserve"> pruebas y/o realizó</w:t>
      </w:r>
      <w:r>
        <w:rPr>
          <w:rFonts w:ascii="Palatino Linotype" w:eastAsia="Palatino Linotype" w:hAnsi="Palatino Linotype" w:cs="Palatino Linotype"/>
        </w:rPr>
        <w:t xml:space="preserve"> las manifestaciones que a su derecho convinieran.</w:t>
      </w:r>
    </w:p>
    <w:p w14:paraId="1D260537" w14:textId="77777777" w:rsidR="00AE2ECA" w:rsidRDefault="008D4E17" w:rsidP="00AE2ECA">
      <w:pPr>
        <w:spacing w:before="280" w:after="280" w:line="360" w:lineRule="auto"/>
        <w:jc w:val="both"/>
        <w:rPr>
          <w:rFonts w:ascii="Palatino Linotype" w:hAnsi="Palatino Linotype"/>
        </w:rPr>
      </w:pPr>
      <w:r>
        <w:rPr>
          <w:rFonts w:ascii="Palatino Linotype" w:eastAsia="Palatino Linotype" w:hAnsi="Palatino Linotype" w:cs="Palatino Linotype"/>
        </w:rPr>
        <w:t xml:space="preserve">Bajo ese contexto, es importante resaltar que al haber existido </w:t>
      </w:r>
      <w:r w:rsidR="00AE2ECA">
        <w:rPr>
          <w:rFonts w:ascii="Palatino Linotype" w:eastAsia="Palatino Linotype" w:hAnsi="Palatino Linotype" w:cs="Palatino Linotype"/>
        </w:rPr>
        <w:t xml:space="preserve">un pronunciamiento de parte del </w:t>
      </w:r>
      <w:r w:rsidR="00AE2ECA">
        <w:rPr>
          <w:rFonts w:ascii="Palatino Linotype" w:eastAsia="Palatino Linotype" w:hAnsi="Palatino Linotype" w:cs="Palatino Linotype"/>
          <w:b/>
        </w:rPr>
        <w:t xml:space="preserve">SUJETO OBLIGADO </w:t>
      </w:r>
      <w:r w:rsidR="00AE2ECA">
        <w:rPr>
          <w:rFonts w:ascii="Palatino Linotype" w:eastAsia="Palatino Linotype" w:hAnsi="Palatino Linotype" w:cs="Palatino Linotype"/>
        </w:rPr>
        <w:t xml:space="preserve"> en aras de atender los cuestionamientos del solicitante, </w:t>
      </w:r>
      <w:r w:rsidR="00AE2ECA">
        <w:rPr>
          <w:rFonts w:ascii="Palatino Linotype" w:eastAsia="Calibri" w:hAnsi="Palatino Linotype" w:cs="Arial"/>
        </w:rPr>
        <w:t xml:space="preserve">este Instituto </w:t>
      </w:r>
      <w:r w:rsidR="00AE2ECA" w:rsidRPr="003871E0">
        <w:rPr>
          <w:rFonts w:ascii="Palatino Linotype" w:hAnsi="Palatino Linotype"/>
        </w:rPr>
        <w:t>obvia el análisis de la competencia por parte de</w:t>
      </w:r>
      <w:r w:rsidR="00AE2ECA">
        <w:rPr>
          <w:rFonts w:ascii="Palatino Linotype" w:hAnsi="Palatino Linotype"/>
        </w:rPr>
        <w:t xml:space="preserve"> este </w:t>
      </w:r>
      <w:r w:rsidR="00AE2ECA" w:rsidRPr="003871E0">
        <w:rPr>
          <w:rFonts w:ascii="Palatino Linotype" w:hAnsi="Palatino Linotype"/>
        </w:rPr>
        <w:t>para generar, administrar o poseer la información solicitada, dado que éste ha asumido la misma, en razón de que</w:t>
      </w:r>
      <w:r w:rsidR="00AE2ECA">
        <w:rPr>
          <w:rFonts w:ascii="Palatino Linotype" w:hAnsi="Palatino Linotype"/>
        </w:rPr>
        <w:t xml:space="preserve"> en </w:t>
      </w:r>
      <w:r w:rsidR="00AE2ECA" w:rsidRPr="003871E0">
        <w:rPr>
          <w:rFonts w:ascii="Palatino Linotype" w:hAnsi="Palatino Linotype"/>
        </w:rPr>
        <w:t>su respuesta</w:t>
      </w:r>
      <w:r w:rsidR="00AE2ECA">
        <w:rPr>
          <w:rFonts w:ascii="Palatino Linotype" w:hAnsi="Palatino Linotype"/>
        </w:rPr>
        <w:t xml:space="preserve"> le hizo entrega al hoy </w:t>
      </w:r>
      <w:r w:rsidR="00AE2ECA">
        <w:rPr>
          <w:rFonts w:ascii="Palatino Linotype" w:hAnsi="Palatino Linotype"/>
          <w:b/>
        </w:rPr>
        <w:t xml:space="preserve">RECURRENTE </w:t>
      </w:r>
      <w:r w:rsidR="00AE2ECA">
        <w:rPr>
          <w:rFonts w:ascii="Palatino Linotype" w:hAnsi="Palatino Linotype"/>
        </w:rPr>
        <w:t>de la información solicitada.</w:t>
      </w:r>
    </w:p>
    <w:p w14:paraId="56A2DA95" w14:textId="77777777" w:rsidR="00AE2ECA" w:rsidRDefault="00AE2ECA" w:rsidP="00AE2ECA">
      <w:pPr>
        <w:spacing w:before="280" w:after="280" w:line="360" w:lineRule="auto"/>
        <w:jc w:val="both"/>
        <w:rPr>
          <w:rFonts w:ascii="Palatino Linotype" w:hAnsi="Palatino Linotype" w:cs="Arial"/>
        </w:rPr>
      </w:pPr>
      <w:r>
        <w:rPr>
          <w:rFonts w:ascii="Palatino Linotype" w:hAnsi="Palatino Linotype" w:cs="Arial"/>
        </w:rPr>
        <w:t xml:space="preserve">Por ello, de conformidad con lo establecido en el artículo 12 de la Ley de Transparencia y Acceso a la Información Pública del Estado de México y Municipios </w:t>
      </w:r>
      <w:r>
        <w:rPr>
          <w:rFonts w:ascii="Palatino Linotype" w:hAnsi="Palatino Linotype" w:cs="Arial"/>
          <w:b/>
        </w:rPr>
        <w:t>EL SUJETO OBLIGADO</w:t>
      </w:r>
      <w:r>
        <w:rPr>
          <w:rFonts w:ascii="Palatino Linotype" w:hAnsi="Palatino Linotype" w:cs="Arial"/>
        </w:rPr>
        <w:t xml:space="preserve"> sólo proporcionará la información que se les requiera y que obre en sus archivos, lo que a </w:t>
      </w:r>
      <w:r w:rsidRPr="007C24A8">
        <w:rPr>
          <w:rFonts w:ascii="Palatino Linotype" w:hAnsi="Palatino Linotype" w:cs="Arial"/>
          <w:i/>
        </w:rPr>
        <w:t>contrario sensu</w:t>
      </w:r>
      <w:r>
        <w:rPr>
          <w:rFonts w:ascii="Palatino Linotype" w:hAnsi="Palatino Linotype" w:cs="Arial"/>
        </w:rPr>
        <w:t xml:space="preserve"> significa que no se está obligado a proporcionar lo que no obre en sus archivos; aunado a que, este Instituto no está facultado para </w:t>
      </w:r>
      <w:r>
        <w:rPr>
          <w:rFonts w:ascii="Palatino Linotype" w:hAnsi="Palatino Linotype" w:cs="Arial"/>
        </w:rPr>
        <w:lastRenderedPageBreak/>
        <w:t>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40A86A88" w14:textId="77777777" w:rsidR="00AE2ECA" w:rsidRDefault="00AE2ECA" w:rsidP="00AE2ECA">
      <w:pPr>
        <w:spacing w:before="100" w:beforeAutospacing="1" w:after="100" w:afterAutospacing="1"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180BCC89" w14:textId="77777777" w:rsidR="00AE2ECA" w:rsidRDefault="00AE2ECA" w:rsidP="00AE2ECA">
      <w:pPr>
        <w:ind w:left="851" w:right="1041"/>
        <w:jc w:val="both"/>
        <w:rPr>
          <w:rFonts w:ascii="Palatino Linotype" w:eastAsiaTheme="minorEastAsia" w:hAnsi="Palatino Linotype" w:cs="Arial"/>
          <w:b/>
          <w:i/>
          <w:sz w:val="22"/>
          <w:szCs w:val="20"/>
          <w:lang w:val="es-ES_tradnl"/>
        </w:rPr>
      </w:pPr>
      <w:r>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eastAsiaTheme="minorEastAsia" w:hAnsi="Palatino Linotype" w:cs="Arial"/>
          <w:b/>
          <w:i/>
          <w:sz w:val="22"/>
          <w:szCs w:val="20"/>
          <w:lang w:val="es-ES_tradnl"/>
        </w:rPr>
        <w:t>”</w:t>
      </w:r>
      <w:r>
        <w:rPr>
          <w:rFonts w:ascii="Palatino Linotype" w:eastAsiaTheme="minorEastAsia" w:hAnsi="Palatino Linotype" w:cs="Arial"/>
          <w:i/>
          <w:sz w:val="22"/>
          <w:szCs w:val="20"/>
          <w:lang w:val="es-ES_tradnl"/>
        </w:rPr>
        <w:t xml:space="preserve"> (sic)</w:t>
      </w:r>
    </w:p>
    <w:p w14:paraId="17B2512E" w14:textId="77777777" w:rsidR="00D76FF4" w:rsidRDefault="00AE2ECA" w:rsidP="00D76FF4">
      <w:pPr>
        <w:spacing w:before="100" w:beforeAutospacing="1" w:after="100" w:afterAutospacing="1" w:line="360" w:lineRule="auto"/>
        <w:jc w:val="both"/>
        <w:rPr>
          <w:rFonts w:ascii="Palatino Linotype" w:eastAsia="Calibri" w:hAnsi="Palatino Linotype"/>
          <w:lang w:val="es-ES"/>
        </w:rPr>
      </w:pPr>
      <w:r>
        <w:rPr>
          <w:rFonts w:ascii="Palatino Linotype" w:hAnsi="Palatino Linotype"/>
          <w:color w:val="000000"/>
        </w:rPr>
        <w:t xml:space="preserve">No pasa desapercibido para este Órgano Garante, que </w:t>
      </w:r>
      <w:r>
        <w:rPr>
          <w:rFonts w:ascii="Palatino Linotype" w:hAnsi="Palatino Linotype"/>
          <w:b/>
          <w:color w:val="000000"/>
        </w:rPr>
        <w:t>EL</w:t>
      </w:r>
      <w:r w:rsidRPr="00576B1B">
        <w:rPr>
          <w:rFonts w:ascii="Palatino Linotype" w:hAnsi="Palatino Linotype"/>
          <w:b/>
          <w:color w:val="000000"/>
        </w:rPr>
        <w:t xml:space="preserve"> RECURRENTE</w:t>
      </w:r>
      <w:r>
        <w:rPr>
          <w:rFonts w:ascii="Palatino Linotype" w:hAnsi="Palatino Linotype"/>
          <w:color w:val="000000"/>
        </w:rPr>
        <w:t xml:space="preserve"> indicó en sus razones o motivos de inconformidad, que las respuestas no se encuentran firmadas por el servidor público que las emite; manifestaciones que deben declararse como in</w:t>
      </w:r>
      <w:r w:rsidR="00D76FF4">
        <w:rPr>
          <w:rFonts w:ascii="Palatino Linotype" w:hAnsi="Palatino Linotype"/>
          <w:color w:val="000000"/>
        </w:rPr>
        <w:t>operantes</w:t>
      </w:r>
      <w:r>
        <w:rPr>
          <w:rFonts w:ascii="Palatino Linotype" w:hAnsi="Palatino Linotype"/>
          <w:color w:val="000000"/>
        </w:rPr>
        <w:t xml:space="preserve">; pues de conformidad con lo establecido en el Criterio orientador número </w:t>
      </w:r>
      <w:r>
        <w:rPr>
          <w:rFonts w:ascii="Palatino Linotype" w:hAnsi="Palatino Linotype"/>
          <w:color w:val="000000"/>
        </w:rPr>
        <w:lastRenderedPageBreak/>
        <w:t>07/19</w:t>
      </w:r>
      <w:r>
        <w:rPr>
          <w:rStyle w:val="Refdenotaalpie"/>
          <w:rFonts w:ascii="Palatino Linotype" w:hAnsi="Palatino Linotype"/>
          <w:color w:val="000000"/>
        </w:rPr>
        <w:footnoteReference w:id="1"/>
      </w:r>
      <w:r>
        <w:rPr>
          <w:rFonts w:ascii="Palatino Linotype" w:hAnsi="Palatino Linotype"/>
          <w:color w:val="000000"/>
        </w:rPr>
        <w:t xml:space="preserve"> emitido por el </w:t>
      </w:r>
      <w:r w:rsidRPr="007931A8">
        <w:rPr>
          <w:rFonts w:ascii="Palatino Linotype" w:hAnsi="Palatino Linotype" w:cs="Arial"/>
          <w:szCs w:val="22"/>
        </w:rPr>
        <w:t>Instituto Nacional de Transparencia, Acceso a la Información y Protección de Datos Personales,</w:t>
      </w:r>
      <w:r>
        <w:rPr>
          <w:rFonts w:ascii="Palatino Linotype" w:hAnsi="Palatino Linotype" w:cs="Arial"/>
          <w:szCs w:val="22"/>
        </w:rPr>
        <w:t xml:space="preserve"> establece que los documentos emitidos por las Unidades de Trasparencia son válidos en el ámbito de la misma materia (transparencia) cuando se proporcionen en este caso a través del Sistema de Acceso a la Información Mexiquense, aun cuando los mismos no se encuentren firmados y no contengan membrete; tal y como paso en el presente asunto; es decir al haber existido un pronunciamiento por parte del </w:t>
      </w:r>
      <w:r>
        <w:rPr>
          <w:rFonts w:ascii="Palatino Linotype" w:hAnsi="Palatino Linotype" w:cs="Arial"/>
          <w:b/>
          <w:szCs w:val="22"/>
        </w:rPr>
        <w:t xml:space="preserve">SUJETO OBLIGADO </w:t>
      </w:r>
      <w:r>
        <w:rPr>
          <w:rFonts w:ascii="Palatino Linotype" w:hAnsi="Palatino Linotype" w:cs="Arial"/>
          <w:szCs w:val="22"/>
        </w:rPr>
        <w:t xml:space="preserve">con la intención de colmar los cuestionamientos que le fueron planteados por el </w:t>
      </w:r>
      <w:r w:rsidR="00D76FF4">
        <w:rPr>
          <w:rFonts w:ascii="Palatino Linotype" w:hAnsi="Palatino Linotype" w:cs="Arial"/>
          <w:szCs w:val="22"/>
        </w:rPr>
        <w:t xml:space="preserve">particular, pese a que de su análisis los mismos no se colman con la entrega de un documento en sí, sino con el pronunciamiento simple de parte del </w:t>
      </w:r>
      <w:r w:rsidR="00D76FF4">
        <w:rPr>
          <w:rFonts w:ascii="Palatino Linotype" w:hAnsi="Palatino Linotype" w:cs="Arial"/>
          <w:b/>
          <w:szCs w:val="22"/>
        </w:rPr>
        <w:t xml:space="preserve">SUJETO OBLIGADO </w:t>
      </w:r>
      <w:r w:rsidR="00D76FF4">
        <w:rPr>
          <w:rFonts w:ascii="Palatino Linotype" w:hAnsi="Palatino Linotype" w:cs="Arial"/>
          <w:szCs w:val="22"/>
        </w:rPr>
        <w:t xml:space="preserve">tal y como lo hizo; por ello, es que aun cuando como bien lo refiere el solicitante no se encuentran firmados o con membrete, lo cierto es que al haberse emitido como un acto de autoridad y a través del SAIMEX, dichas manifestaciones resultan veraces y </w:t>
      </w:r>
      <w:r w:rsidR="00D76FF4" w:rsidRPr="00355491">
        <w:rPr>
          <w:rFonts w:ascii="Palatino Linotype" w:eastAsia="Calibri" w:hAnsi="Palatino Linotype"/>
          <w:lang w:val="es-ES"/>
        </w:rPr>
        <w:t xml:space="preserve">en consecuencia, este Órgano Garante determina </w:t>
      </w:r>
      <w:r w:rsidR="00D76FF4" w:rsidRPr="00355491">
        <w:rPr>
          <w:rFonts w:ascii="Palatino Linotype" w:eastAsia="Calibri" w:hAnsi="Palatino Linotype"/>
          <w:b/>
          <w:lang w:val="es-ES"/>
        </w:rPr>
        <w:t xml:space="preserve">CONFIRMAR </w:t>
      </w:r>
      <w:r w:rsidR="00D76FF4" w:rsidRPr="00355491">
        <w:rPr>
          <w:rFonts w:ascii="Palatino Linotype" w:eastAsia="Calibri" w:hAnsi="Palatino Linotype"/>
          <w:lang w:val="es-ES"/>
        </w:rPr>
        <w:t>la</w:t>
      </w:r>
      <w:r w:rsidR="00D76FF4">
        <w:rPr>
          <w:rFonts w:ascii="Palatino Linotype" w:eastAsia="Calibri" w:hAnsi="Palatino Linotype"/>
          <w:lang w:val="es-ES"/>
        </w:rPr>
        <w:t>s</w:t>
      </w:r>
      <w:r w:rsidR="00D76FF4" w:rsidRPr="00355491">
        <w:rPr>
          <w:rFonts w:ascii="Palatino Linotype" w:eastAsia="Calibri" w:hAnsi="Palatino Linotype"/>
          <w:lang w:val="es-ES"/>
        </w:rPr>
        <w:t xml:space="preserve"> respuesta</w:t>
      </w:r>
      <w:r w:rsidR="00D76FF4">
        <w:rPr>
          <w:rFonts w:ascii="Palatino Linotype" w:eastAsia="Calibri" w:hAnsi="Palatino Linotype"/>
          <w:lang w:val="es-ES"/>
        </w:rPr>
        <w:t>s</w:t>
      </w:r>
      <w:r w:rsidR="00D76FF4" w:rsidRPr="00355491">
        <w:rPr>
          <w:rFonts w:ascii="Palatino Linotype" w:eastAsia="Calibri" w:hAnsi="Palatino Linotype"/>
          <w:lang w:val="es-ES"/>
        </w:rPr>
        <w:t xml:space="preserve"> otorgada</w:t>
      </w:r>
      <w:r w:rsidR="00D76FF4">
        <w:rPr>
          <w:rFonts w:ascii="Palatino Linotype" w:eastAsia="Calibri" w:hAnsi="Palatino Linotype"/>
          <w:lang w:val="es-ES"/>
        </w:rPr>
        <w:t>s</w:t>
      </w:r>
      <w:r w:rsidR="00D76FF4" w:rsidRPr="00355491">
        <w:rPr>
          <w:rFonts w:ascii="Palatino Linotype" w:eastAsia="Calibri" w:hAnsi="Palatino Linotype"/>
          <w:lang w:val="es-ES"/>
        </w:rPr>
        <w:t xml:space="preserve"> por el </w:t>
      </w:r>
      <w:r w:rsidR="00D76FF4" w:rsidRPr="00355491">
        <w:rPr>
          <w:rFonts w:ascii="Palatino Linotype" w:eastAsia="Calibri" w:hAnsi="Palatino Linotype"/>
          <w:b/>
          <w:lang w:val="es-ES"/>
        </w:rPr>
        <w:t xml:space="preserve">SUJETO OBLIGADO </w:t>
      </w:r>
      <w:r w:rsidR="00D76FF4" w:rsidRPr="00355491">
        <w:rPr>
          <w:rFonts w:ascii="Palatino Linotype" w:eastAsia="Calibri" w:hAnsi="Palatino Linotype"/>
          <w:lang w:val="es-ES"/>
        </w:rPr>
        <w:t>en la</w:t>
      </w:r>
      <w:r w:rsidR="00D76FF4">
        <w:rPr>
          <w:rFonts w:ascii="Palatino Linotype" w:eastAsia="Calibri" w:hAnsi="Palatino Linotype"/>
          <w:lang w:val="es-ES"/>
        </w:rPr>
        <w:t>s</w:t>
      </w:r>
      <w:r w:rsidR="00D76FF4" w:rsidRPr="00355491">
        <w:rPr>
          <w:rFonts w:ascii="Palatino Linotype" w:eastAsia="Calibri" w:hAnsi="Palatino Linotype"/>
          <w:lang w:val="es-ES"/>
        </w:rPr>
        <w:t xml:space="preserve"> solicitud</w:t>
      </w:r>
      <w:r w:rsidR="00D76FF4">
        <w:rPr>
          <w:rFonts w:ascii="Palatino Linotype" w:eastAsia="Calibri" w:hAnsi="Palatino Linotype"/>
          <w:lang w:val="es-ES"/>
        </w:rPr>
        <w:t xml:space="preserve">es de información identificadas con los números </w:t>
      </w:r>
      <w:r w:rsidR="00D76FF4">
        <w:rPr>
          <w:rFonts w:ascii="Palatino Linotype" w:eastAsia="Palatino Linotype" w:hAnsi="Palatino Linotype" w:cs="Palatino Linotype"/>
          <w:b/>
        </w:rPr>
        <w:t xml:space="preserve">00298/CALIMAYA/IP/2021 </w:t>
      </w:r>
      <w:r w:rsidR="00D76FF4">
        <w:rPr>
          <w:rFonts w:ascii="Palatino Linotype" w:eastAsia="Palatino Linotype" w:hAnsi="Palatino Linotype" w:cs="Palatino Linotype"/>
        </w:rPr>
        <w:t xml:space="preserve">y </w:t>
      </w:r>
      <w:r w:rsidR="00D76FF4">
        <w:rPr>
          <w:rFonts w:ascii="Palatino Linotype" w:eastAsia="Palatino Linotype" w:hAnsi="Palatino Linotype" w:cs="Palatino Linotype"/>
          <w:b/>
        </w:rPr>
        <w:t>00297/CALIMAYA/IP/2021.</w:t>
      </w:r>
    </w:p>
    <w:p w14:paraId="2EE10809" w14:textId="77777777" w:rsidR="001C324D" w:rsidRDefault="001C324D" w:rsidP="001C324D">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trigésimo, trigésimo primero y trigésimo segundo, fracciones IV y V de la Constitución Política del Estado Libre y Soberano de México; 2, fracción II, 29, 36, fracciones I y II, 176, 178, 179, 181, </w:t>
      </w:r>
      <w:r>
        <w:rPr>
          <w:rFonts w:ascii="Palatino Linotype" w:eastAsia="Palatino Linotype" w:hAnsi="Palatino Linotype" w:cs="Palatino Linotype"/>
        </w:rPr>
        <w:lastRenderedPageBreak/>
        <w:t>185, fracción I, 186 y 188 de la Ley de Transparencia y Acceso a la Información Pública del Estado de México y Municipios, este Pleno:</w:t>
      </w:r>
    </w:p>
    <w:p w14:paraId="09FE0F33" w14:textId="77777777" w:rsidR="001C324D" w:rsidRDefault="001C324D" w:rsidP="001C324D">
      <w:pPr>
        <w:spacing w:before="280" w:after="28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 E S U E L V E</w:t>
      </w:r>
    </w:p>
    <w:p w14:paraId="7299C767" w14:textId="77777777" w:rsidR="00D76FF4" w:rsidRPr="00355491" w:rsidRDefault="00D76FF4" w:rsidP="00D76FF4">
      <w:pPr>
        <w:widowControl w:val="0"/>
        <w:autoSpaceDE w:val="0"/>
        <w:autoSpaceDN w:val="0"/>
        <w:adjustRightInd w:val="0"/>
        <w:spacing w:before="100" w:beforeAutospacing="1" w:after="100" w:afterAutospacing="1" w:line="360" w:lineRule="auto"/>
        <w:jc w:val="both"/>
        <w:rPr>
          <w:rFonts w:ascii="Palatino Linotype" w:hAnsi="Palatino Linotype"/>
          <w:b/>
        </w:rPr>
      </w:pPr>
      <w:r w:rsidRPr="00355491">
        <w:rPr>
          <w:rFonts w:ascii="Palatino Linotype" w:hAnsi="Palatino Linotype" w:cs="Arial"/>
          <w:b/>
          <w:color w:val="000000" w:themeColor="text1"/>
          <w:sz w:val="28"/>
        </w:rPr>
        <w:t>PRIMERO.</w:t>
      </w:r>
      <w:r w:rsidRPr="00355491">
        <w:rPr>
          <w:rFonts w:ascii="Palatino Linotype" w:hAnsi="Palatino Linotype" w:cs="Arial"/>
          <w:color w:val="000000" w:themeColor="text1"/>
        </w:rPr>
        <w:t xml:space="preserve"> Resultan in</w:t>
      </w:r>
      <w:r>
        <w:rPr>
          <w:rFonts w:ascii="Palatino Linotype" w:hAnsi="Palatino Linotype" w:cs="Arial"/>
          <w:color w:val="000000" w:themeColor="text1"/>
        </w:rPr>
        <w:t xml:space="preserve">operantes </w:t>
      </w:r>
      <w:r w:rsidRPr="00355491">
        <w:rPr>
          <w:rFonts w:ascii="Palatino Linotype" w:hAnsi="Palatino Linotype" w:cs="Arial"/>
          <w:color w:val="000000" w:themeColor="text1"/>
        </w:rPr>
        <w:t xml:space="preserve">las razones o motivos de inconformidad planteadas por </w:t>
      </w:r>
      <w:r>
        <w:rPr>
          <w:rFonts w:ascii="Palatino Linotype" w:hAnsi="Palatino Linotype" w:cs="Arial"/>
          <w:b/>
          <w:color w:val="000000"/>
          <w:lang w:eastAsia="es-MX"/>
        </w:rPr>
        <w:t>EL</w:t>
      </w:r>
      <w:r w:rsidRPr="00355491">
        <w:rPr>
          <w:rFonts w:ascii="Palatino Linotype" w:hAnsi="Palatino Linotype" w:cs="Arial"/>
          <w:b/>
          <w:color w:val="000000"/>
          <w:lang w:eastAsia="es-MX"/>
        </w:rPr>
        <w:t xml:space="preserve"> RECURRENTE</w:t>
      </w:r>
      <w:r w:rsidRPr="00355491">
        <w:rPr>
          <w:rFonts w:ascii="Palatino Linotype" w:hAnsi="Palatino Linotype" w:cs="Arial"/>
          <w:color w:val="000000" w:themeColor="text1"/>
        </w:rPr>
        <w:t xml:space="preserve"> y analizadas en el Considerando </w:t>
      </w:r>
      <w:r w:rsidRPr="00355491">
        <w:rPr>
          <w:rFonts w:ascii="Palatino Linotype" w:hAnsi="Palatino Linotype" w:cs="Arial"/>
          <w:b/>
          <w:color w:val="000000" w:themeColor="text1"/>
        </w:rPr>
        <w:t>QUINTO</w:t>
      </w:r>
      <w:r w:rsidRPr="00355491">
        <w:rPr>
          <w:rFonts w:ascii="Palatino Linotype" w:hAnsi="Palatino Linotype" w:cs="Arial"/>
          <w:color w:val="000000" w:themeColor="text1"/>
        </w:rPr>
        <w:t xml:space="preserve"> de esta resolución</w:t>
      </w:r>
    </w:p>
    <w:p w14:paraId="1083BD3F" w14:textId="77777777" w:rsidR="00D76FF4" w:rsidRPr="00355491" w:rsidRDefault="00D76FF4" w:rsidP="00D76FF4">
      <w:pPr>
        <w:spacing w:before="100" w:beforeAutospacing="1" w:after="100" w:afterAutospacing="1" w:line="360" w:lineRule="auto"/>
        <w:jc w:val="both"/>
        <w:rPr>
          <w:rFonts w:ascii="Palatino Linotype" w:hAnsi="Palatino Linotype"/>
          <w:b/>
        </w:rPr>
      </w:pPr>
      <w:r w:rsidRPr="00355491">
        <w:rPr>
          <w:rFonts w:ascii="Palatino Linotype" w:hAnsi="Palatino Linotype" w:cs="Arial"/>
          <w:b/>
          <w:color w:val="000000" w:themeColor="text1"/>
          <w:sz w:val="28"/>
        </w:rPr>
        <w:t xml:space="preserve">SEGUNDO. </w:t>
      </w:r>
      <w:r w:rsidRPr="00355491">
        <w:rPr>
          <w:rFonts w:ascii="Palatino Linotype" w:hAnsi="Palatino Linotype" w:cs="Arial"/>
          <w:color w:val="000000" w:themeColor="text1"/>
        </w:rPr>
        <w:t>Se</w:t>
      </w:r>
      <w:r w:rsidRPr="00355491">
        <w:rPr>
          <w:rFonts w:ascii="Palatino Linotype" w:hAnsi="Palatino Linotype" w:cs="Arial"/>
          <w:b/>
          <w:color w:val="000000" w:themeColor="text1"/>
        </w:rPr>
        <w:t xml:space="preserve"> CONFIRMA</w:t>
      </w:r>
      <w:r>
        <w:rPr>
          <w:rFonts w:ascii="Palatino Linotype" w:hAnsi="Palatino Linotype" w:cs="Arial"/>
          <w:b/>
          <w:color w:val="000000" w:themeColor="text1"/>
        </w:rPr>
        <w:t>N</w:t>
      </w:r>
      <w:r w:rsidRPr="00355491">
        <w:rPr>
          <w:rFonts w:ascii="Palatino Linotype" w:hAnsi="Palatino Linotype" w:cs="Arial"/>
          <w:b/>
          <w:color w:val="000000" w:themeColor="text1"/>
        </w:rPr>
        <w:t xml:space="preserve"> </w:t>
      </w:r>
      <w:r w:rsidRPr="00355491">
        <w:rPr>
          <w:rFonts w:ascii="Palatino Linotype" w:hAnsi="Palatino Linotype" w:cs="Arial"/>
          <w:color w:val="000000" w:themeColor="text1"/>
        </w:rPr>
        <w:t>la</w:t>
      </w:r>
      <w:r>
        <w:rPr>
          <w:rFonts w:ascii="Palatino Linotype" w:hAnsi="Palatino Linotype" w:cs="Arial"/>
          <w:color w:val="000000" w:themeColor="text1"/>
        </w:rPr>
        <w:t>s</w:t>
      </w:r>
      <w:r w:rsidRPr="00355491">
        <w:rPr>
          <w:rFonts w:ascii="Palatino Linotype" w:hAnsi="Palatino Linotype" w:cs="Arial"/>
          <w:color w:val="000000" w:themeColor="text1"/>
        </w:rPr>
        <w:t xml:space="preserve"> respuesta</w:t>
      </w:r>
      <w:r>
        <w:rPr>
          <w:rFonts w:ascii="Palatino Linotype" w:hAnsi="Palatino Linotype" w:cs="Arial"/>
          <w:color w:val="000000" w:themeColor="text1"/>
        </w:rPr>
        <w:t>s</w:t>
      </w:r>
      <w:r w:rsidRPr="00355491">
        <w:rPr>
          <w:rFonts w:ascii="Palatino Linotype" w:hAnsi="Palatino Linotype" w:cs="Arial"/>
          <w:color w:val="000000" w:themeColor="text1"/>
        </w:rPr>
        <w:t xml:space="preserve"> del </w:t>
      </w:r>
      <w:r w:rsidRPr="00355491">
        <w:rPr>
          <w:rFonts w:ascii="Palatino Linotype" w:hAnsi="Palatino Linotype" w:cs="Arial"/>
          <w:b/>
          <w:color w:val="000000" w:themeColor="text1"/>
        </w:rPr>
        <w:t xml:space="preserve">SUJETO OBLIGADO </w:t>
      </w:r>
      <w:r w:rsidRPr="00355491">
        <w:rPr>
          <w:rFonts w:ascii="Palatino Linotype" w:hAnsi="Palatino Linotype" w:cs="Arial"/>
          <w:color w:val="000000" w:themeColor="text1"/>
        </w:rPr>
        <w:t>otorgada</w:t>
      </w:r>
      <w:r>
        <w:rPr>
          <w:rFonts w:ascii="Palatino Linotype" w:hAnsi="Palatino Linotype" w:cs="Arial"/>
          <w:color w:val="000000" w:themeColor="text1"/>
        </w:rPr>
        <w:t>s</w:t>
      </w:r>
      <w:r w:rsidRPr="00355491">
        <w:rPr>
          <w:rFonts w:ascii="Palatino Linotype" w:hAnsi="Palatino Linotype" w:cs="Arial"/>
          <w:color w:val="000000" w:themeColor="text1"/>
        </w:rPr>
        <w:t xml:space="preserve"> a la solicitud</w:t>
      </w:r>
      <w:r>
        <w:rPr>
          <w:rFonts w:ascii="Palatino Linotype" w:hAnsi="Palatino Linotype" w:cs="Arial"/>
          <w:color w:val="000000" w:themeColor="text1"/>
        </w:rPr>
        <w:t>es</w:t>
      </w:r>
      <w:r w:rsidRPr="00355491">
        <w:rPr>
          <w:rFonts w:ascii="Palatino Linotype" w:hAnsi="Palatino Linotype" w:cs="Arial"/>
          <w:color w:val="000000" w:themeColor="text1"/>
        </w:rPr>
        <w:t xml:space="preserve"> de información número</w:t>
      </w:r>
      <w:r>
        <w:rPr>
          <w:rFonts w:ascii="Palatino Linotype" w:hAnsi="Palatino Linotype" w:cs="Arial"/>
          <w:color w:val="000000" w:themeColor="text1"/>
        </w:rPr>
        <w:t>s</w:t>
      </w:r>
      <w:r w:rsidRPr="00355491">
        <w:rPr>
          <w:rFonts w:ascii="Palatino Linotype" w:hAnsi="Palatino Linotype" w:cs="Arial"/>
          <w:color w:val="000000" w:themeColor="text1"/>
        </w:rPr>
        <w:t xml:space="preserve"> </w:t>
      </w:r>
      <w:r>
        <w:rPr>
          <w:rFonts w:ascii="Palatino Linotype" w:eastAsia="Palatino Linotype" w:hAnsi="Palatino Linotype" w:cs="Palatino Linotype"/>
          <w:b/>
        </w:rPr>
        <w:t xml:space="preserve">00298/CALIMAYA/IP/2021 </w:t>
      </w:r>
      <w:r>
        <w:rPr>
          <w:rFonts w:ascii="Palatino Linotype" w:eastAsia="Palatino Linotype" w:hAnsi="Palatino Linotype" w:cs="Palatino Linotype"/>
        </w:rPr>
        <w:t xml:space="preserve">y </w:t>
      </w:r>
      <w:r>
        <w:rPr>
          <w:rFonts w:ascii="Palatino Linotype" w:eastAsia="Palatino Linotype" w:hAnsi="Palatino Linotype" w:cs="Palatino Linotype"/>
          <w:b/>
        </w:rPr>
        <w:t>00297/CALIMAYA/IP/2021</w:t>
      </w:r>
      <w:r w:rsidRPr="00355491">
        <w:rPr>
          <w:rFonts w:ascii="Palatino Linotype" w:hAnsi="Palatino Linotype" w:cs="Arial"/>
          <w:color w:val="000000" w:themeColor="text1"/>
        </w:rPr>
        <w:t xml:space="preserve">, en términos del </w:t>
      </w:r>
      <w:r w:rsidRPr="00B5134B">
        <w:rPr>
          <w:rFonts w:ascii="Palatino Linotype" w:hAnsi="Palatino Linotype" w:cs="Arial"/>
          <w:color w:val="000000" w:themeColor="text1"/>
        </w:rPr>
        <w:t xml:space="preserve">Considerando </w:t>
      </w:r>
      <w:r w:rsidRPr="00B5134B">
        <w:rPr>
          <w:rFonts w:ascii="Palatino Linotype" w:hAnsi="Palatino Linotype" w:cs="Arial"/>
          <w:b/>
          <w:color w:val="000000" w:themeColor="text1"/>
        </w:rPr>
        <w:t>QUINTO</w:t>
      </w:r>
      <w:r w:rsidRPr="00B5134B">
        <w:rPr>
          <w:rFonts w:ascii="Palatino Linotype" w:hAnsi="Palatino Linotype" w:cs="Arial"/>
          <w:color w:val="000000" w:themeColor="text1"/>
        </w:rPr>
        <w:t>.</w:t>
      </w:r>
    </w:p>
    <w:p w14:paraId="28FFD30F" w14:textId="1D8E5717" w:rsidR="00D76FF4" w:rsidRPr="00355491" w:rsidRDefault="00D76FF4" w:rsidP="00D76FF4">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b/>
          <w:color w:val="222222"/>
          <w:szCs w:val="17"/>
          <w:lang w:eastAsia="es-ES_tradnl"/>
        </w:rPr>
      </w:pPr>
      <w:r w:rsidRPr="00355491">
        <w:rPr>
          <w:rFonts w:ascii="Palatino Linotype" w:hAnsi="Palatino Linotype" w:cs="Arial"/>
          <w:b/>
          <w:color w:val="000000" w:themeColor="text1"/>
          <w:sz w:val="28"/>
        </w:rPr>
        <w:t xml:space="preserve">TERCERO. </w:t>
      </w:r>
      <w:r w:rsidRPr="00355491">
        <w:rPr>
          <w:rFonts w:ascii="Palatino Linotype" w:hAnsi="Palatino Linotype" w:cs="Arial"/>
          <w:b/>
          <w:lang w:val="es-ES_tradnl"/>
        </w:rPr>
        <w:t xml:space="preserve">Notifíquese </w:t>
      </w:r>
      <w:r w:rsidRPr="00355491">
        <w:rPr>
          <w:rFonts w:ascii="Palatino Linotype" w:hAnsi="Palatino Linotype" w:cs="Arial"/>
          <w:lang w:val="es-ES_tradnl"/>
        </w:rPr>
        <w:t xml:space="preserve">la presente resolución </w:t>
      </w:r>
      <w:r w:rsidR="00B5134B">
        <w:rPr>
          <w:rFonts w:ascii="Palatino Linotype" w:hAnsi="Palatino Linotype" w:cs="Arial"/>
          <w:lang w:val="es-ES_tradnl"/>
        </w:rPr>
        <w:t xml:space="preserve">vía Sistema de Acceso a la Información Mexiquense (SAIMEX) </w:t>
      </w:r>
      <w:r w:rsidRPr="00355491">
        <w:rPr>
          <w:rFonts w:ascii="Palatino Linotype" w:hAnsi="Palatino Linotype" w:cs="Arial"/>
          <w:lang w:val="es-ES_tradnl"/>
        </w:rPr>
        <w:t xml:space="preserve">al Titular de la Unidad de Transparencia del </w:t>
      </w:r>
      <w:r w:rsidRPr="00355491">
        <w:rPr>
          <w:rFonts w:ascii="Palatino Linotype" w:hAnsi="Palatino Linotype" w:cs="Arial"/>
          <w:b/>
          <w:lang w:val="es-ES_tradnl"/>
        </w:rPr>
        <w:t>SUJETO OBLIGADO</w:t>
      </w:r>
      <w:r w:rsidRPr="00355491">
        <w:rPr>
          <w:rFonts w:ascii="Palatino Linotype" w:hAnsi="Palatino Linotype" w:cs="Arial"/>
          <w:lang w:val="es-ES_tradnl"/>
        </w:rPr>
        <w:t>, para su conocimiento.</w:t>
      </w:r>
    </w:p>
    <w:p w14:paraId="7950B0A0" w14:textId="77777777" w:rsidR="00D76FF4" w:rsidRPr="00D90440" w:rsidRDefault="00D76FF4" w:rsidP="00D76FF4">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355491">
        <w:rPr>
          <w:rFonts w:ascii="Palatino Linotype" w:hAnsi="Palatino Linotype" w:cs="Arial"/>
          <w:b/>
          <w:color w:val="000000" w:themeColor="text1"/>
          <w:sz w:val="28"/>
        </w:rPr>
        <w:t>CUARTO.</w:t>
      </w:r>
      <w:r w:rsidRPr="00355491">
        <w:rPr>
          <w:rFonts w:ascii="Palatino Linotype" w:eastAsiaTheme="minorEastAsia" w:hAnsi="Palatino Linotype"/>
          <w:b/>
          <w:color w:val="222222"/>
          <w:szCs w:val="17"/>
          <w:lang w:eastAsia="es-ES_tradnl"/>
        </w:rPr>
        <w:t xml:space="preserve"> Notifíquese</w:t>
      </w:r>
      <w:r w:rsidRPr="00355491">
        <w:rPr>
          <w:rFonts w:ascii="Palatino Linotype" w:eastAsiaTheme="minorEastAsia" w:hAnsi="Palatino Linotype"/>
          <w:color w:val="222222"/>
          <w:szCs w:val="17"/>
          <w:lang w:eastAsia="es-ES_tradnl"/>
        </w:rPr>
        <w:t xml:space="preserve"> a</w:t>
      </w:r>
      <w:r>
        <w:rPr>
          <w:rFonts w:ascii="Palatino Linotype" w:eastAsiaTheme="minorEastAsia" w:hAnsi="Palatino Linotype"/>
          <w:color w:val="222222"/>
          <w:szCs w:val="17"/>
          <w:lang w:eastAsia="es-ES_tradnl"/>
        </w:rPr>
        <w:t>l</w:t>
      </w:r>
      <w:r>
        <w:rPr>
          <w:rFonts w:ascii="Palatino Linotype" w:eastAsiaTheme="minorEastAsia" w:hAnsi="Palatino Linotype"/>
          <w:b/>
          <w:color w:val="222222"/>
          <w:szCs w:val="17"/>
          <w:lang w:eastAsia="es-ES_tradnl"/>
        </w:rPr>
        <w:t xml:space="preserve"> R</w:t>
      </w:r>
      <w:r w:rsidRPr="00355491">
        <w:rPr>
          <w:rFonts w:ascii="Palatino Linotype" w:eastAsiaTheme="minorEastAsia" w:hAnsi="Palatino Linotype"/>
          <w:b/>
          <w:color w:val="222222"/>
          <w:szCs w:val="17"/>
          <w:lang w:eastAsia="es-ES_tradnl"/>
        </w:rPr>
        <w:t>ECURRENTE</w:t>
      </w:r>
      <w:r w:rsidRPr="00355491">
        <w:rPr>
          <w:rFonts w:ascii="Palatino Linotype" w:eastAsiaTheme="minorEastAsia" w:hAnsi="Palatino Linotype"/>
          <w:color w:val="222222"/>
          <w:szCs w:val="17"/>
          <w:lang w:eastAsia="es-ES_tradnl"/>
        </w:rPr>
        <w:t>, la presente resolución</w:t>
      </w:r>
      <w:r>
        <w:rPr>
          <w:rFonts w:ascii="Palatino Linotype" w:eastAsiaTheme="minorEastAsia" w:hAnsi="Palatino Linotype"/>
          <w:color w:val="222222"/>
          <w:szCs w:val="17"/>
          <w:lang w:eastAsia="es-ES_tradnl"/>
        </w:rPr>
        <w:t xml:space="preserve"> vía Sistema de Acceso a la Información Mexiquense (</w:t>
      </w:r>
      <w:r>
        <w:rPr>
          <w:rFonts w:ascii="Palatino Linotype" w:eastAsiaTheme="minorEastAsia" w:hAnsi="Palatino Linotype"/>
          <w:b/>
          <w:color w:val="222222"/>
          <w:szCs w:val="17"/>
          <w:lang w:eastAsia="es-ES_tradnl"/>
        </w:rPr>
        <w:t>SAI</w:t>
      </w:r>
      <w:r w:rsidRPr="00D90440">
        <w:rPr>
          <w:rFonts w:ascii="Palatino Linotype" w:eastAsiaTheme="minorEastAsia" w:hAnsi="Palatino Linotype"/>
          <w:b/>
          <w:color w:val="222222"/>
          <w:szCs w:val="17"/>
          <w:lang w:eastAsia="es-ES_tradnl"/>
        </w:rPr>
        <w:t>MEX</w:t>
      </w:r>
      <w:r>
        <w:rPr>
          <w:rFonts w:ascii="Palatino Linotype" w:eastAsiaTheme="minorEastAsia" w:hAnsi="Palatino Linotype"/>
          <w:color w:val="222222"/>
          <w:szCs w:val="17"/>
          <w:lang w:eastAsia="es-ES_tradnl"/>
        </w:rPr>
        <w:t>).</w:t>
      </w:r>
    </w:p>
    <w:p w14:paraId="2794E396" w14:textId="77777777" w:rsidR="00D76FF4" w:rsidRPr="00355491" w:rsidRDefault="00D76FF4" w:rsidP="00D76FF4">
      <w:pPr>
        <w:widowControl w:val="0"/>
        <w:autoSpaceDE w:val="0"/>
        <w:autoSpaceDN w:val="0"/>
        <w:adjustRightInd w:val="0"/>
        <w:spacing w:before="100" w:beforeAutospacing="1" w:after="100" w:afterAutospacing="1" w:line="360" w:lineRule="auto"/>
        <w:jc w:val="both"/>
        <w:rPr>
          <w:rFonts w:ascii="Palatino Linotype" w:hAnsi="Palatino Linotype"/>
          <w:b/>
        </w:rPr>
      </w:pPr>
      <w:r w:rsidRPr="00355491">
        <w:rPr>
          <w:rFonts w:ascii="Palatino Linotype" w:hAnsi="Palatino Linotype" w:cs="Arial"/>
          <w:b/>
          <w:color w:val="000000" w:themeColor="text1"/>
          <w:sz w:val="28"/>
        </w:rPr>
        <w:t>QUINTO.</w:t>
      </w:r>
      <w:r w:rsidRPr="00355491">
        <w:rPr>
          <w:rFonts w:ascii="Palatino Linotype" w:hAnsi="Palatino Linotype"/>
          <w:b/>
          <w:szCs w:val="17"/>
          <w:lang w:eastAsia="es-ES_tradnl"/>
        </w:rPr>
        <w:t xml:space="preserve"> Hágase</w:t>
      </w:r>
      <w:r w:rsidRPr="00355491">
        <w:rPr>
          <w:rFonts w:ascii="Palatino Linotype" w:hAnsi="Palatino Linotype"/>
          <w:szCs w:val="17"/>
          <w:lang w:eastAsia="es-ES_tradnl"/>
        </w:rPr>
        <w:t xml:space="preserve"> </w:t>
      </w:r>
      <w:r w:rsidRPr="00355491">
        <w:rPr>
          <w:rFonts w:ascii="Palatino Linotype" w:hAnsi="Palatino Linotype"/>
          <w:b/>
          <w:szCs w:val="17"/>
          <w:lang w:eastAsia="es-ES_tradnl"/>
        </w:rPr>
        <w:t>del conocimiento</w:t>
      </w:r>
      <w:r w:rsidRPr="00355491">
        <w:rPr>
          <w:rFonts w:ascii="Palatino Linotype" w:hAnsi="Palatino Linotype"/>
          <w:szCs w:val="17"/>
          <w:lang w:eastAsia="es-ES_tradnl"/>
        </w:rPr>
        <w:t xml:space="preserve"> </w:t>
      </w:r>
      <w:r w:rsidRPr="00355491">
        <w:rPr>
          <w:rFonts w:ascii="Palatino Linotype" w:hAnsi="Palatino Linotype"/>
        </w:rPr>
        <w:t>de</w:t>
      </w:r>
      <w:r>
        <w:rPr>
          <w:rFonts w:ascii="Palatino Linotype" w:hAnsi="Palatino Linotype"/>
        </w:rPr>
        <w:t>l</w:t>
      </w:r>
      <w:r>
        <w:rPr>
          <w:rFonts w:ascii="Palatino Linotype" w:hAnsi="Palatino Linotype" w:cs="Arial"/>
          <w:b/>
        </w:rPr>
        <w:t xml:space="preserve"> </w:t>
      </w:r>
      <w:r w:rsidRPr="00355491">
        <w:rPr>
          <w:rFonts w:ascii="Palatino Linotype" w:hAnsi="Palatino Linotype" w:cs="Arial"/>
          <w:b/>
        </w:rPr>
        <w:t>RECURRENTE</w:t>
      </w:r>
      <w:r w:rsidRPr="00355491">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15EBB5E8" w14:textId="138A5A6E" w:rsidR="001C324D" w:rsidRDefault="001C324D" w:rsidP="001C324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w:t>
      </w:r>
      <w:r w:rsidR="00D76FF4">
        <w:rPr>
          <w:rFonts w:ascii="Palatino Linotype" w:eastAsia="Palatino Linotype" w:hAnsi="Palatino Linotype" w:cs="Palatino Linotype"/>
          <w:color w:val="000000"/>
        </w:rPr>
        <w:t>TERCERA</w:t>
      </w:r>
      <w:r>
        <w:rPr>
          <w:rFonts w:ascii="Palatino Linotype" w:eastAsia="Palatino Linotype" w:hAnsi="Palatino Linotype" w:cs="Palatino Linotype"/>
          <w:color w:val="000000"/>
        </w:rPr>
        <w:t xml:space="preserve"> SESIÓN ORDINARIA CELEBRADA EL </w:t>
      </w:r>
      <w:r w:rsidR="00D76FF4">
        <w:rPr>
          <w:rFonts w:ascii="Palatino Linotype" w:eastAsia="Palatino Linotype" w:hAnsi="Palatino Linotype" w:cs="Palatino Linotype"/>
        </w:rPr>
        <w:t>VEINT</w:t>
      </w:r>
      <w:r w:rsidR="000621C1">
        <w:rPr>
          <w:rFonts w:ascii="Palatino Linotype" w:eastAsia="Palatino Linotype" w:hAnsi="Palatino Linotype" w:cs="Palatino Linotype"/>
        </w:rPr>
        <w:t>ISIETE</w:t>
      </w:r>
      <w:r w:rsidR="00D76FF4">
        <w:rPr>
          <w:rFonts w:ascii="Palatino Linotype" w:eastAsia="Palatino Linotype" w:hAnsi="Palatino Linotype" w:cs="Palatino Linotype"/>
        </w:rPr>
        <w:t xml:space="preserve"> DE ENERO DE DOS MIL VEINTIDÓS</w:t>
      </w:r>
      <w:r>
        <w:rPr>
          <w:rFonts w:ascii="Palatino Linotype" w:eastAsia="Palatino Linotype" w:hAnsi="Palatino Linotype" w:cs="Palatino Linotype"/>
          <w:color w:val="000000"/>
        </w:rPr>
        <w:t>, ANTE EL SECRETARIO TÉCNICO DEL PLENO, ALEXIS TAPIA RAMÍREZ.</w:t>
      </w:r>
    </w:p>
    <w:p w14:paraId="0EAE328B" w14:textId="77777777" w:rsidR="00D76FF4" w:rsidRDefault="00D76FF4" w:rsidP="001C324D">
      <w:pPr>
        <w:jc w:val="both"/>
        <w:rPr>
          <w:rFonts w:ascii="Palatino Linotype" w:eastAsia="Palatino Linotype" w:hAnsi="Palatino Linotype" w:cs="Palatino Linotype"/>
          <w:color w:val="000000"/>
          <w:sz w:val="20"/>
          <w:szCs w:val="20"/>
        </w:rPr>
      </w:pPr>
    </w:p>
    <w:p w14:paraId="4BD5A6E2" w14:textId="77777777" w:rsidR="001C324D" w:rsidRPr="00D76FF4" w:rsidRDefault="00D76FF4" w:rsidP="001C324D">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JMV/CCR/BLA/DEMF/AMV</w:t>
      </w:r>
    </w:p>
    <w:p w14:paraId="5E700244" w14:textId="77777777" w:rsidR="001C324D" w:rsidRDefault="001C324D" w:rsidP="001C324D">
      <w:pPr>
        <w:rPr>
          <w:rFonts w:ascii="Palatino Linotype" w:eastAsia="Palatino Linotype" w:hAnsi="Palatino Linotype" w:cs="Palatino Linotype"/>
          <w:color w:val="000000"/>
          <w:sz w:val="20"/>
          <w:szCs w:val="20"/>
        </w:rPr>
      </w:pPr>
      <w:r>
        <w:br w:type="page"/>
      </w:r>
    </w:p>
    <w:p w14:paraId="0A13E690" w14:textId="77777777" w:rsidR="001C324D" w:rsidRDefault="001C324D" w:rsidP="001C324D"/>
    <w:p w14:paraId="3880DF74" w14:textId="77777777" w:rsidR="001C324D" w:rsidRDefault="001C324D" w:rsidP="001C324D"/>
    <w:p w14:paraId="4309475F" w14:textId="77777777" w:rsidR="001C324D" w:rsidRPr="00E848CC" w:rsidRDefault="001C324D" w:rsidP="001C324D"/>
    <w:p w14:paraId="5603E65F" w14:textId="77777777" w:rsidR="0007650C" w:rsidRDefault="0007650C"/>
    <w:sectPr w:rsidR="0007650C">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FEE55" w16cex:dateUtc="2022-01-17T18:29: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6CD7F3" w14:textId="77777777" w:rsidR="006B1229" w:rsidRDefault="006B1229" w:rsidP="001C324D">
      <w:r>
        <w:separator/>
      </w:r>
    </w:p>
  </w:endnote>
  <w:endnote w:type="continuationSeparator" w:id="0">
    <w:p w14:paraId="39428CFE" w14:textId="77777777" w:rsidR="006B1229" w:rsidRDefault="006B1229" w:rsidP="001C3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90D41" w14:textId="77777777" w:rsidR="001C324D" w:rsidRDefault="001C324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2C1A9A">
      <w:rPr>
        <w:rFonts w:ascii="Palatino Linotype" w:eastAsia="Palatino Linotype" w:hAnsi="Palatino Linotype" w:cs="Palatino Linotype"/>
        <w:noProof/>
        <w:color w:val="000000"/>
        <w:sz w:val="22"/>
        <w:szCs w:val="22"/>
      </w:rPr>
      <w:t>20</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2C1A9A">
      <w:rPr>
        <w:rFonts w:ascii="Palatino Linotype" w:eastAsia="Palatino Linotype" w:hAnsi="Palatino Linotype" w:cs="Palatino Linotype"/>
        <w:noProof/>
        <w:color w:val="000000"/>
        <w:sz w:val="22"/>
        <w:szCs w:val="22"/>
      </w:rPr>
      <w:t>24</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54B9E" w14:textId="77777777" w:rsidR="001C324D" w:rsidRDefault="001C324D">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2C1A9A">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2C1A9A">
      <w:rPr>
        <w:rFonts w:ascii="Palatino Linotype" w:eastAsia="Palatino Linotype" w:hAnsi="Palatino Linotype" w:cs="Palatino Linotype"/>
        <w:noProof/>
        <w:color w:val="000000"/>
        <w:sz w:val="22"/>
        <w:szCs w:val="22"/>
      </w:rPr>
      <w:t>24</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31E515" w14:textId="77777777" w:rsidR="006B1229" w:rsidRDefault="006B1229" w:rsidP="001C324D">
      <w:r>
        <w:separator/>
      </w:r>
    </w:p>
  </w:footnote>
  <w:footnote w:type="continuationSeparator" w:id="0">
    <w:p w14:paraId="5458C00A" w14:textId="77777777" w:rsidR="006B1229" w:rsidRDefault="006B1229" w:rsidP="001C324D">
      <w:r>
        <w:continuationSeparator/>
      </w:r>
    </w:p>
  </w:footnote>
  <w:footnote w:id="1">
    <w:p w14:paraId="3738B191" w14:textId="77777777" w:rsidR="00AE2ECA" w:rsidRPr="00AE2ECA" w:rsidRDefault="00AE2ECA" w:rsidP="00AE2ECA">
      <w:pPr>
        <w:ind w:right="51"/>
        <w:jc w:val="both"/>
        <w:rPr>
          <w:rFonts w:ascii="Palatino Linotype" w:eastAsia="Calibri" w:hAnsi="Palatino Linotype" w:cs="Arial"/>
          <w:b/>
          <w:i/>
          <w:iCs/>
          <w:sz w:val="16"/>
          <w:szCs w:val="16"/>
          <w:lang w:eastAsia="en-US"/>
        </w:rPr>
      </w:pPr>
      <w:r>
        <w:rPr>
          <w:rStyle w:val="Refdenotaalpie"/>
        </w:rPr>
        <w:footnoteRef/>
      </w:r>
      <w:r>
        <w:t xml:space="preserve"> </w:t>
      </w:r>
      <w:r w:rsidRPr="00AE2ECA">
        <w:rPr>
          <w:rFonts w:ascii="Palatino Linotype" w:eastAsia="Calibri" w:hAnsi="Palatino Linotype" w:cs="Arial"/>
          <w:b/>
          <w:bCs/>
          <w:i/>
          <w:iCs/>
          <w:sz w:val="16"/>
          <w:szCs w:val="16"/>
          <w:lang w:eastAsia="en-US"/>
        </w:rPr>
        <w:t xml:space="preserve">“DOCUMENTOS SIN FIRMA O MEMBRETE. </w:t>
      </w:r>
      <w:r w:rsidRPr="00AE2ECA">
        <w:rPr>
          <w:rFonts w:ascii="Palatino Linotype" w:eastAsia="Calibri" w:hAnsi="Palatino Linotype" w:cs="Arial"/>
          <w:b/>
          <w:i/>
          <w:iCs/>
          <w:sz w:val="16"/>
          <w:szCs w:val="16"/>
          <w:lang w:eastAsia="en-US"/>
        </w:rPr>
        <w:t>Los documentos que son emitidos por las Unidades de Transparencia son válidos</w:t>
      </w:r>
      <w:r w:rsidRPr="00AE2ECA">
        <w:rPr>
          <w:rFonts w:ascii="Palatino Linotype" w:eastAsia="Calibri" w:hAnsi="Palatino Linotype" w:cs="Arial"/>
          <w:bCs/>
          <w:i/>
          <w:iCs/>
          <w:sz w:val="16"/>
          <w:szCs w:val="16"/>
          <w:lang w:eastAsia="en-US"/>
        </w:rPr>
        <w:t xml:space="preserve"> en el ámbito de la Ley Federal de Transparencia y Acceso a la Información Pública cuando se proporcionan a través de la Plataforma Nacional de Transparencia, </w:t>
      </w:r>
      <w:r w:rsidRPr="00AE2ECA">
        <w:rPr>
          <w:rFonts w:ascii="Palatino Linotype" w:eastAsia="Calibri" w:hAnsi="Palatino Linotype" w:cs="Arial"/>
          <w:b/>
          <w:i/>
          <w:iCs/>
          <w:sz w:val="16"/>
          <w:szCs w:val="16"/>
          <w:lang w:eastAsia="en-US"/>
        </w:rPr>
        <w:t>aunque no se encuentren firmados y no contengan membrete.</w:t>
      </w:r>
    </w:p>
    <w:p w14:paraId="1500DFCB" w14:textId="77777777" w:rsidR="00AE2ECA" w:rsidRDefault="00AE2ECA">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F83A1" w14:textId="77777777" w:rsidR="001C324D" w:rsidRDefault="002C1A9A">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color w:val="000000"/>
      </w:rPr>
      <w:pict w14:anchorId="49CD0F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0;margin-top:0;width:540pt;height:10in;z-index:-25165516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83D8B" w14:textId="77777777" w:rsidR="001C324D" w:rsidRDefault="002C1A9A">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5ADA6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540pt;height:10in;z-index:-251657216;mso-position-horizontal:center;mso-position-horizontal-relative:margin;mso-position-vertical:center;mso-position-vertical-relative:margin">
          <v:imagedata r:id="rId1" o:title="image1"/>
          <w10:wrap anchorx="margin" anchory="margin"/>
        </v:shape>
      </w:pict>
    </w:r>
  </w:p>
  <w:tbl>
    <w:tblPr>
      <w:tblW w:w="9356" w:type="dxa"/>
      <w:tblInd w:w="-142" w:type="dxa"/>
      <w:tblLayout w:type="fixed"/>
      <w:tblLook w:val="0400" w:firstRow="0" w:lastRow="0" w:firstColumn="0" w:lastColumn="0" w:noHBand="0" w:noVBand="1"/>
    </w:tblPr>
    <w:tblGrid>
      <w:gridCol w:w="3544"/>
      <w:gridCol w:w="2552"/>
      <w:gridCol w:w="3260"/>
    </w:tblGrid>
    <w:tr w:rsidR="001C324D" w14:paraId="5056052F" w14:textId="77777777">
      <w:tc>
        <w:tcPr>
          <w:tcW w:w="3544" w:type="dxa"/>
          <w:vMerge w:val="restart"/>
        </w:tcPr>
        <w:p w14:paraId="7F8D9E16" w14:textId="77777777" w:rsidR="001C324D" w:rsidRDefault="001C324D">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eastAsia="es-MX"/>
            </w:rPr>
            <w:drawing>
              <wp:inline distT="0" distB="0" distL="0" distR="0" wp14:anchorId="071F401C" wp14:editId="54EB372E">
                <wp:extent cx="1692162" cy="852673"/>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76F6B2B7" w14:textId="7980B60F" w:rsidR="001C324D" w:rsidRDefault="001C324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Recurso de </w:t>
          </w:r>
          <w:r w:rsidR="00F227F7">
            <w:rPr>
              <w:rFonts w:ascii="Palatino Linotype" w:eastAsia="Palatino Linotype" w:hAnsi="Palatino Linotype" w:cs="Palatino Linotype"/>
              <w:b/>
              <w:sz w:val="22"/>
              <w:szCs w:val="22"/>
            </w:rPr>
            <w:t>Re</w:t>
          </w:r>
          <w:r>
            <w:rPr>
              <w:rFonts w:ascii="Palatino Linotype" w:eastAsia="Palatino Linotype" w:hAnsi="Palatino Linotype" w:cs="Palatino Linotype"/>
              <w:b/>
              <w:sz w:val="22"/>
              <w:szCs w:val="22"/>
            </w:rPr>
            <w:t>visión:</w:t>
          </w:r>
        </w:p>
      </w:tc>
      <w:tc>
        <w:tcPr>
          <w:tcW w:w="3260" w:type="dxa"/>
          <w:shd w:val="clear" w:color="auto" w:fill="auto"/>
          <w:vAlign w:val="center"/>
        </w:tcPr>
        <w:p w14:paraId="71331914" w14:textId="77777777" w:rsidR="001C324D" w:rsidRDefault="001C324D" w:rsidP="001C324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06192/INFOEM/IP/RR/2021 y  acumulado</w:t>
          </w:r>
        </w:p>
      </w:tc>
    </w:tr>
    <w:tr w:rsidR="001C324D" w14:paraId="1EF7FD99" w14:textId="77777777">
      <w:tc>
        <w:tcPr>
          <w:tcW w:w="3544" w:type="dxa"/>
          <w:vMerge/>
        </w:tcPr>
        <w:p w14:paraId="0F11ABBA" w14:textId="77777777" w:rsidR="001C324D" w:rsidRDefault="001C324D">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33F5B545" w14:textId="77777777" w:rsidR="001C324D" w:rsidRDefault="001C324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0" w:type="dxa"/>
          <w:shd w:val="clear" w:color="auto" w:fill="auto"/>
          <w:vAlign w:val="center"/>
        </w:tcPr>
        <w:p w14:paraId="7437E278" w14:textId="77777777" w:rsidR="001C324D" w:rsidRDefault="001C324D" w:rsidP="001C324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Calimaya</w:t>
          </w:r>
        </w:p>
      </w:tc>
    </w:tr>
    <w:tr w:rsidR="001C324D" w14:paraId="1C337223" w14:textId="77777777">
      <w:trPr>
        <w:trHeight w:val="228"/>
      </w:trPr>
      <w:tc>
        <w:tcPr>
          <w:tcW w:w="3544" w:type="dxa"/>
          <w:vMerge/>
        </w:tcPr>
        <w:p w14:paraId="2AC88E8E" w14:textId="77777777" w:rsidR="001C324D" w:rsidRDefault="001C324D">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6B11AB5C" w14:textId="678DF766" w:rsidR="001C324D" w:rsidRDefault="001C324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Comisionado </w:t>
          </w:r>
          <w:r w:rsidR="00F227F7">
            <w:rPr>
              <w:rFonts w:ascii="Palatino Linotype" w:eastAsia="Palatino Linotype" w:hAnsi="Palatino Linotype" w:cs="Palatino Linotype"/>
              <w:b/>
              <w:sz w:val="22"/>
              <w:szCs w:val="22"/>
            </w:rPr>
            <w:t>P</w:t>
          </w:r>
          <w:r>
            <w:rPr>
              <w:rFonts w:ascii="Palatino Linotype" w:eastAsia="Palatino Linotype" w:hAnsi="Palatino Linotype" w:cs="Palatino Linotype"/>
              <w:b/>
              <w:sz w:val="22"/>
              <w:szCs w:val="22"/>
            </w:rPr>
            <w:t>onente:</w:t>
          </w:r>
        </w:p>
      </w:tc>
      <w:tc>
        <w:tcPr>
          <w:tcW w:w="3260" w:type="dxa"/>
          <w:shd w:val="clear" w:color="auto" w:fill="auto"/>
        </w:tcPr>
        <w:p w14:paraId="1FE7D718" w14:textId="77777777" w:rsidR="001C324D" w:rsidRDefault="001C324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José Martínez Vilchis </w:t>
          </w:r>
        </w:p>
      </w:tc>
    </w:tr>
  </w:tbl>
  <w:p w14:paraId="7CAE67F3" w14:textId="77777777" w:rsidR="001C324D" w:rsidRDefault="001C324D">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FC886" w14:textId="77777777" w:rsidR="001C324D" w:rsidRDefault="002C1A9A">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5EB0C4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540pt;height:10in;z-index:-251656192;mso-position-horizontal:center;mso-position-horizontal-relative:margin;mso-position-vertical:center;mso-position-vertical-relative:margin">
          <v:imagedata r:id="rId1" o:title="image1"/>
          <w10:wrap anchorx="margin" anchory="margin"/>
        </v:shape>
      </w:pict>
    </w:r>
  </w:p>
  <w:tbl>
    <w:tblPr>
      <w:tblW w:w="9356" w:type="dxa"/>
      <w:tblInd w:w="-142" w:type="dxa"/>
      <w:tblLayout w:type="fixed"/>
      <w:tblLook w:val="0400" w:firstRow="0" w:lastRow="0" w:firstColumn="0" w:lastColumn="0" w:noHBand="0" w:noVBand="1"/>
    </w:tblPr>
    <w:tblGrid>
      <w:gridCol w:w="3544"/>
      <w:gridCol w:w="2552"/>
      <w:gridCol w:w="3260"/>
    </w:tblGrid>
    <w:tr w:rsidR="001C324D" w14:paraId="5D92C5CD" w14:textId="77777777">
      <w:tc>
        <w:tcPr>
          <w:tcW w:w="3544" w:type="dxa"/>
          <w:vMerge w:val="restart"/>
          <w:shd w:val="clear" w:color="auto" w:fill="auto"/>
        </w:tcPr>
        <w:p w14:paraId="5ACCA2E1" w14:textId="77777777" w:rsidR="001C324D" w:rsidRDefault="001C324D">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eastAsia="es-MX"/>
            </w:rPr>
            <w:drawing>
              <wp:inline distT="0" distB="0" distL="0" distR="0" wp14:anchorId="3E7774A0" wp14:editId="07C1F74B">
                <wp:extent cx="1850728" cy="932574"/>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850728" cy="932574"/>
                        </a:xfrm>
                        <a:prstGeom prst="rect">
                          <a:avLst/>
                        </a:prstGeom>
                        <a:ln/>
                      </pic:spPr>
                    </pic:pic>
                  </a:graphicData>
                </a:graphic>
              </wp:inline>
            </w:drawing>
          </w:r>
        </w:p>
      </w:tc>
      <w:tc>
        <w:tcPr>
          <w:tcW w:w="2552" w:type="dxa"/>
          <w:shd w:val="clear" w:color="auto" w:fill="auto"/>
        </w:tcPr>
        <w:p w14:paraId="779188A5" w14:textId="070013D7" w:rsidR="001C324D" w:rsidRDefault="001C324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Recurso de </w:t>
          </w:r>
          <w:r w:rsidR="00F227F7">
            <w:rPr>
              <w:rFonts w:ascii="Palatino Linotype" w:eastAsia="Palatino Linotype" w:hAnsi="Palatino Linotype" w:cs="Palatino Linotype"/>
              <w:b/>
              <w:sz w:val="22"/>
              <w:szCs w:val="22"/>
            </w:rPr>
            <w:t>R</w:t>
          </w:r>
          <w:r>
            <w:rPr>
              <w:rFonts w:ascii="Palatino Linotype" w:eastAsia="Palatino Linotype" w:hAnsi="Palatino Linotype" w:cs="Palatino Linotype"/>
              <w:b/>
              <w:sz w:val="22"/>
              <w:szCs w:val="22"/>
            </w:rPr>
            <w:t>evisión:</w:t>
          </w:r>
        </w:p>
      </w:tc>
      <w:tc>
        <w:tcPr>
          <w:tcW w:w="3260" w:type="dxa"/>
          <w:shd w:val="clear" w:color="auto" w:fill="auto"/>
          <w:vAlign w:val="center"/>
        </w:tcPr>
        <w:p w14:paraId="25342C43" w14:textId="77777777" w:rsidR="001C324D" w:rsidRDefault="001C324D" w:rsidP="001C324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06192/INFOEM/IP/RR/2021 y acumulado</w:t>
          </w:r>
        </w:p>
      </w:tc>
    </w:tr>
    <w:tr w:rsidR="001C324D" w14:paraId="6D07B45D" w14:textId="77777777">
      <w:tc>
        <w:tcPr>
          <w:tcW w:w="3544" w:type="dxa"/>
          <w:vMerge/>
          <w:shd w:val="clear" w:color="auto" w:fill="auto"/>
        </w:tcPr>
        <w:p w14:paraId="62BB43E7" w14:textId="77777777" w:rsidR="001C324D" w:rsidRDefault="001C324D">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4528ED7A" w14:textId="77777777" w:rsidR="001C324D" w:rsidRDefault="001C324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0" w:type="dxa"/>
          <w:shd w:val="clear" w:color="auto" w:fill="auto"/>
          <w:vAlign w:val="center"/>
        </w:tcPr>
        <w:p w14:paraId="4E2B4520" w14:textId="7AC6DD4B" w:rsidR="001C324D" w:rsidRDefault="002C1A9A">
          <w:pPr>
            <w:jc w:val="both"/>
            <w:rPr>
              <w:rFonts w:ascii="Palatino Linotype" w:eastAsia="Palatino Linotype" w:hAnsi="Palatino Linotype" w:cs="Palatino Linotype"/>
              <w:b/>
              <w:sz w:val="22"/>
              <w:szCs w:val="22"/>
            </w:rPr>
          </w:pPr>
          <w:proofErr w:type="spellStart"/>
          <w:r>
            <w:rPr>
              <w:rFonts w:ascii="Palatino Linotype" w:eastAsia="Palatino Linotype" w:hAnsi="Palatino Linotype" w:cs="Palatino Linotype"/>
              <w:b/>
              <w:sz w:val="22"/>
              <w:szCs w:val="22"/>
            </w:rPr>
            <w:t>xxxx</w:t>
          </w:r>
          <w:proofErr w:type="spellEnd"/>
        </w:p>
      </w:tc>
    </w:tr>
    <w:tr w:rsidR="001C324D" w14:paraId="135F6C4D" w14:textId="77777777">
      <w:trPr>
        <w:trHeight w:val="228"/>
      </w:trPr>
      <w:tc>
        <w:tcPr>
          <w:tcW w:w="3544" w:type="dxa"/>
          <w:vMerge/>
          <w:shd w:val="clear" w:color="auto" w:fill="auto"/>
        </w:tcPr>
        <w:p w14:paraId="5B9F4886" w14:textId="77777777" w:rsidR="001C324D" w:rsidRDefault="001C324D">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08AE1686" w14:textId="77777777" w:rsidR="001C324D" w:rsidRDefault="001C324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0" w:type="dxa"/>
          <w:shd w:val="clear" w:color="auto" w:fill="auto"/>
          <w:vAlign w:val="center"/>
        </w:tcPr>
        <w:p w14:paraId="19A2BDFE" w14:textId="77777777" w:rsidR="001C324D" w:rsidRDefault="001C324D" w:rsidP="001C324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Calimaya</w:t>
          </w:r>
        </w:p>
      </w:tc>
    </w:tr>
    <w:tr w:rsidR="001C324D" w14:paraId="26384B3C" w14:textId="77777777">
      <w:trPr>
        <w:trHeight w:val="228"/>
      </w:trPr>
      <w:tc>
        <w:tcPr>
          <w:tcW w:w="3544" w:type="dxa"/>
          <w:shd w:val="clear" w:color="auto" w:fill="auto"/>
        </w:tcPr>
        <w:p w14:paraId="4ECA9432" w14:textId="77777777" w:rsidR="001C324D" w:rsidRDefault="001C324D">
          <w:pPr>
            <w:rPr>
              <w:rFonts w:ascii="Palatino Linotype" w:eastAsia="Palatino Linotype" w:hAnsi="Palatino Linotype" w:cs="Palatino Linotype"/>
              <w:b/>
              <w:sz w:val="22"/>
              <w:szCs w:val="22"/>
            </w:rPr>
          </w:pPr>
        </w:p>
      </w:tc>
      <w:tc>
        <w:tcPr>
          <w:tcW w:w="2552" w:type="dxa"/>
          <w:shd w:val="clear" w:color="auto" w:fill="auto"/>
        </w:tcPr>
        <w:p w14:paraId="4CA43448" w14:textId="77777777" w:rsidR="001C324D" w:rsidRDefault="001C324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260" w:type="dxa"/>
          <w:shd w:val="clear" w:color="auto" w:fill="auto"/>
        </w:tcPr>
        <w:p w14:paraId="52767A22" w14:textId="77777777" w:rsidR="001C324D" w:rsidRDefault="001C324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José Martínez Vilchis</w:t>
          </w:r>
        </w:p>
      </w:tc>
    </w:tr>
  </w:tbl>
  <w:p w14:paraId="58AB1151" w14:textId="77777777" w:rsidR="001C324D" w:rsidRDefault="001C324D">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77BA3"/>
    <w:multiLevelType w:val="hybridMultilevel"/>
    <w:tmpl w:val="FDC655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7C5111"/>
    <w:multiLevelType w:val="hybridMultilevel"/>
    <w:tmpl w:val="E55696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36841B2"/>
    <w:multiLevelType w:val="hybridMultilevel"/>
    <w:tmpl w:val="0390F9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5963E89"/>
    <w:multiLevelType w:val="hybridMultilevel"/>
    <w:tmpl w:val="BCB063F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18342E40"/>
    <w:multiLevelType w:val="hybridMultilevel"/>
    <w:tmpl w:val="C33C8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C8E39D7"/>
    <w:multiLevelType w:val="multilevel"/>
    <w:tmpl w:val="6B4CC04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1062B37"/>
    <w:multiLevelType w:val="hybridMultilevel"/>
    <w:tmpl w:val="B822994C"/>
    <w:lvl w:ilvl="0" w:tplc="28744EA6">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8">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13128BC"/>
    <w:multiLevelType w:val="hybridMultilevel"/>
    <w:tmpl w:val="33BC4010"/>
    <w:lvl w:ilvl="0" w:tplc="CC9ABA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6364259"/>
    <w:multiLevelType w:val="hybridMultilevel"/>
    <w:tmpl w:val="24344232"/>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B164AEF"/>
    <w:multiLevelType w:val="hybridMultilevel"/>
    <w:tmpl w:val="C8FC2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5A44643"/>
    <w:multiLevelType w:val="hybridMultilevel"/>
    <w:tmpl w:val="E55696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73C60F6"/>
    <w:multiLevelType w:val="hybridMultilevel"/>
    <w:tmpl w:val="5DDC31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7EA7552"/>
    <w:multiLevelType w:val="hybridMultilevel"/>
    <w:tmpl w:val="4FC0D824"/>
    <w:lvl w:ilvl="0" w:tplc="94D2BA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BB5781C"/>
    <w:multiLevelType w:val="multilevel"/>
    <w:tmpl w:val="3DA08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5F4F3056"/>
    <w:multiLevelType w:val="multilevel"/>
    <w:tmpl w:val="1B029E9E"/>
    <w:lvl w:ilvl="0">
      <w:start w:val="1"/>
      <w:numFmt w:val="lowerLetter"/>
      <w:lvlText w:val="%1)"/>
      <w:lvlJc w:val="left"/>
      <w:pPr>
        <w:ind w:left="360" w:hanging="360"/>
      </w:pPr>
      <w:rPr>
        <w:rFonts w:ascii="Palatino Linotype" w:eastAsia="Palatino Linotype" w:hAnsi="Palatino Linotype" w:cs="Palatino Linotyp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nsid w:val="617D3E7B"/>
    <w:multiLevelType w:val="multilevel"/>
    <w:tmpl w:val="83C20D4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684B4A8C"/>
    <w:multiLevelType w:val="hybridMultilevel"/>
    <w:tmpl w:val="84C61D84"/>
    <w:lvl w:ilvl="0" w:tplc="A35A5BF6">
      <w:start w:val="4"/>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68F25846"/>
    <w:multiLevelType w:val="hybridMultilevel"/>
    <w:tmpl w:val="6AC214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AE2762F"/>
    <w:multiLevelType w:val="hybridMultilevel"/>
    <w:tmpl w:val="70B65532"/>
    <w:lvl w:ilvl="0" w:tplc="F0905784">
      <w:start w:val="1"/>
      <w:numFmt w:val="bullet"/>
      <w:lvlText w:val=""/>
      <w:lvlJc w:val="left"/>
      <w:pPr>
        <w:ind w:left="720" w:hanging="360"/>
      </w:pPr>
      <w:rPr>
        <w:rFonts w:ascii="Wingdings" w:hAnsi="Wingding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0"/>
  </w:num>
  <w:num w:numId="4">
    <w:abstractNumId w:val="19"/>
  </w:num>
  <w:num w:numId="5">
    <w:abstractNumId w:val="17"/>
  </w:num>
  <w:num w:numId="6">
    <w:abstractNumId w:val="16"/>
  </w:num>
  <w:num w:numId="7">
    <w:abstractNumId w:val="15"/>
  </w:num>
  <w:num w:numId="8">
    <w:abstractNumId w:val="7"/>
  </w:num>
  <w:num w:numId="9">
    <w:abstractNumId w:val="3"/>
  </w:num>
  <w:num w:numId="10">
    <w:abstractNumId w:val="20"/>
  </w:num>
  <w:num w:numId="11">
    <w:abstractNumId w:val="9"/>
  </w:num>
  <w:num w:numId="12">
    <w:abstractNumId w:val="1"/>
  </w:num>
  <w:num w:numId="13">
    <w:abstractNumId w:val="12"/>
  </w:num>
  <w:num w:numId="14">
    <w:abstractNumId w:val="18"/>
  </w:num>
  <w:num w:numId="15">
    <w:abstractNumId w:val="2"/>
  </w:num>
  <w:num w:numId="16">
    <w:abstractNumId w:val="5"/>
  </w:num>
  <w:num w:numId="17">
    <w:abstractNumId w:val="11"/>
  </w:num>
  <w:num w:numId="18">
    <w:abstractNumId w:val="14"/>
  </w:num>
  <w:num w:numId="19">
    <w:abstractNumId w:val="0"/>
  </w:num>
  <w:num w:numId="20">
    <w:abstractNumId w:val="13"/>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24D"/>
    <w:rsid w:val="00005EB8"/>
    <w:rsid w:val="000621C1"/>
    <w:rsid w:val="0007650C"/>
    <w:rsid w:val="000B0F5E"/>
    <w:rsid w:val="0015535E"/>
    <w:rsid w:val="001C324D"/>
    <w:rsid w:val="00244E01"/>
    <w:rsid w:val="00274725"/>
    <w:rsid w:val="002C1A9A"/>
    <w:rsid w:val="002C56DB"/>
    <w:rsid w:val="002F791F"/>
    <w:rsid w:val="00306D76"/>
    <w:rsid w:val="00415FCA"/>
    <w:rsid w:val="004F3475"/>
    <w:rsid w:val="00512034"/>
    <w:rsid w:val="00537822"/>
    <w:rsid w:val="00570194"/>
    <w:rsid w:val="005B31FE"/>
    <w:rsid w:val="0065749E"/>
    <w:rsid w:val="006B1229"/>
    <w:rsid w:val="006D50FF"/>
    <w:rsid w:val="007B626E"/>
    <w:rsid w:val="007C26DD"/>
    <w:rsid w:val="00844E67"/>
    <w:rsid w:val="0084575D"/>
    <w:rsid w:val="00845A00"/>
    <w:rsid w:val="00893612"/>
    <w:rsid w:val="008C5590"/>
    <w:rsid w:val="008D4E17"/>
    <w:rsid w:val="00A00134"/>
    <w:rsid w:val="00A432AA"/>
    <w:rsid w:val="00A52FF3"/>
    <w:rsid w:val="00A6462A"/>
    <w:rsid w:val="00AE2ECA"/>
    <w:rsid w:val="00B5134B"/>
    <w:rsid w:val="00B609DD"/>
    <w:rsid w:val="00BD3327"/>
    <w:rsid w:val="00C92D51"/>
    <w:rsid w:val="00CA1E55"/>
    <w:rsid w:val="00D76FF4"/>
    <w:rsid w:val="00D81F22"/>
    <w:rsid w:val="00DD32A0"/>
    <w:rsid w:val="00DF3C03"/>
    <w:rsid w:val="00ED4DC1"/>
    <w:rsid w:val="00F227F7"/>
    <w:rsid w:val="00FA0A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18E84"/>
  <w15:chartTrackingRefBased/>
  <w15:docId w15:val="{391BDF94-4D27-4D7E-B954-298E55A0F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324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rsid w:val="001C324D"/>
    <w:pPr>
      <w:keepNext/>
      <w:keepLines/>
      <w:spacing w:before="480" w:after="120"/>
      <w:outlineLvl w:val="0"/>
    </w:pPr>
    <w:rPr>
      <w:b/>
      <w:sz w:val="48"/>
      <w:szCs w:val="48"/>
    </w:rPr>
  </w:style>
  <w:style w:type="paragraph" w:styleId="Ttulo2">
    <w:name w:val="heading 2"/>
    <w:basedOn w:val="Normal"/>
    <w:next w:val="Normal"/>
    <w:link w:val="Ttulo2Car"/>
    <w:rsid w:val="001C324D"/>
    <w:pPr>
      <w:keepNext/>
      <w:keepLines/>
      <w:spacing w:before="360" w:after="80"/>
      <w:outlineLvl w:val="1"/>
    </w:pPr>
    <w:rPr>
      <w:b/>
      <w:sz w:val="36"/>
      <w:szCs w:val="36"/>
    </w:rPr>
  </w:style>
  <w:style w:type="paragraph" w:styleId="Ttulo3">
    <w:name w:val="heading 3"/>
    <w:basedOn w:val="Normal"/>
    <w:next w:val="Normal"/>
    <w:link w:val="Ttulo3Car"/>
    <w:rsid w:val="001C324D"/>
    <w:pPr>
      <w:keepNext/>
      <w:keepLines/>
      <w:spacing w:before="280" w:after="80"/>
      <w:outlineLvl w:val="2"/>
    </w:pPr>
    <w:rPr>
      <w:b/>
      <w:sz w:val="28"/>
      <w:szCs w:val="28"/>
    </w:rPr>
  </w:style>
  <w:style w:type="paragraph" w:styleId="Ttulo4">
    <w:name w:val="heading 4"/>
    <w:basedOn w:val="Normal"/>
    <w:next w:val="Normal"/>
    <w:link w:val="Ttulo4Car"/>
    <w:rsid w:val="001C324D"/>
    <w:pPr>
      <w:keepNext/>
      <w:keepLines/>
      <w:spacing w:before="240" w:after="40"/>
      <w:outlineLvl w:val="3"/>
    </w:pPr>
    <w:rPr>
      <w:b/>
    </w:rPr>
  </w:style>
  <w:style w:type="paragraph" w:styleId="Ttulo5">
    <w:name w:val="heading 5"/>
    <w:basedOn w:val="Normal"/>
    <w:next w:val="Normal"/>
    <w:link w:val="Ttulo5Car"/>
    <w:rsid w:val="001C324D"/>
    <w:pPr>
      <w:keepNext/>
      <w:keepLines/>
      <w:spacing w:before="220" w:after="40"/>
      <w:outlineLvl w:val="4"/>
    </w:pPr>
    <w:rPr>
      <w:b/>
      <w:sz w:val="22"/>
      <w:szCs w:val="22"/>
    </w:rPr>
  </w:style>
  <w:style w:type="paragraph" w:styleId="Ttulo6">
    <w:name w:val="heading 6"/>
    <w:basedOn w:val="Normal"/>
    <w:next w:val="Normal"/>
    <w:link w:val="Ttulo6Car"/>
    <w:rsid w:val="001C324D"/>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C324D"/>
    <w:rPr>
      <w:rFonts w:ascii="Times New Roman" w:eastAsia="Times New Roman" w:hAnsi="Times New Roman" w:cs="Times New Roman"/>
      <w:b/>
      <w:sz w:val="48"/>
      <w:szCs w:val="48"/>
      <w:lang w:eastAsia="es-ES"/>
    </w:rPr>
  </w:style>
  <w:style w:type="character" w:customStyle="1" w:styleId="Ttulo2Car">
    <w:name w:val="Título 2 Car"/>
    <w:basedOn w:val="Fuentedeprrafopredeter"/>
    <w:link w:val="Ttulo2"/>
    <w:rsid w:val="001C324D"/>
    <w:rPr>
      <w:rFonts w:ascii="Times New Roman" w:eastAsia="Times New Roman" w:hAnsi="Times New Roman" w:cs="Times New Roman"/>
      <w:b/>
      <w:sz w:val="36"/>
      <w:szCs w:val="36"/>
      <w:lang w:eastAsia="es-ES"/>
    </w:rPr>
  </w:style>
  <w:style w:type="character" w:customStyle="1" w:styleId="Ttulo3Car">
    <w:name w:val="Título 3 Car"/>
    <w:basedOn w:val="Fuentedeprrafopredeter"/>
    <w:link w:val="Ttulo3"/>
    <w:rsid w:val="001C324D"/>
    <w:rPr>
      <w:rFonts w:ascii="Times New Roman" w:eastAsia="Times New Roman" w:hAnsi="Times New Roman" w:cs="Times New Roman"/>
      <w:b/>
      <w:sz w:val="28"/>
      <w:szCs w:val="28"/>
      <w:lang w:eastAsia="es-ES"/>
    </w:rPr>
  </w:style>
  <w:style w:type="character" w:customStyle="1" w:styleId="Ttulo4Car">
    <w:name w:val="Título 4 Car"/>
    <w:basedOn w:val="Fuentedeprrafopredeter"/>
    <w:link w:val="Ttulo4"/>
    <w:rsid w:val="001C324D"/>
    <w:rPr>
      <w:rFonts w:ascii="Times New Roman" w:eastAsia="Times New Roman" w:hAnsi="Times New Roman" w:cs="Times New Roman"/>
      <w:b/>
      <w:sz w:val="24"/>
      <w:szCs w:val="24"/>
      <w:lang w:eastAsia="es-ES"/>
    </w:rPr>
  </w:style>
  <w:style w:type="character" w:customStyle="1" w:styleId="Ttulo5Car">
    <w:name w:val="Título 5 Car"/>
    <w:basedOn w:val="Fuentedeprrafopredeter"/>
    <w:link w:val="Ttulo5"/>
    <w:rsid w:val="001C324D"/>
    <w:rPr>
      <w:rFonts w:ascii="Times New Roman" w:eastAsia="Times New Roman" w:hAnsi="Times New Roman" w:cs="Times New Roman"/>
      <w:b/>
      <w:lang w:eastAsia="es-ES"/>
    </w:rPr>
  </w:style>
  <w:style w:type="character" w:customStyle="1" w:styleId="Ttulo6Car">
    <w:name w:val="Título 6 Car"/>
    <w:basedOn w:val="Fuentedeprrafopredeter"/>
    <w:link w:val="Ttulo6"/>
    <w:rsid w:val="001C324D"/>
    <w:rPr>
      <w:rFonts w:ascii="Times New Roman" w:eastAsia="Times New Roman" w:hAnsi="Times New Roman" w:cs="Times New Roman"/>
      <w:b/>
      <w:sz w:val="20"/>
      <w:szCs w:val="20"/>
      <w:lang w:eastAsia="es-ES"/>
    </w:rPr>
  </w:style>
  <w:style w:type="paragraph" w:styleId="Puesto">
    <w:name w:val="Title"/>
    <w:basedOn w:val="Normal"/>
    <w:next w:val="Normal"/>
    <w:link w:val="PuestoCar"/>
    <w:rsid w:val="001C324D"/>
    <w:pPr>
      <w:keepNext/>
      <w:keepLines/>
      <w:spacing w:before="480" w:after="120"/>
    </w:pPr>
    <w:rPr>
      <w:b/>
      <w:sz w:val="72"/>
      <w:szCs w:val="72"/>
    </w:rPr>
  </w:style>
  <w:style w:type="character" w:customStyle="1" w:styleId="PuestoCar">
    <w:name w:val="Puesto Car"/>
    <w:basedOn w:val="Fuentedeprrafopredeter"/>
    <w:link w:val="Puesto"/>
    <w:rsid w:val="001C324D"/>
    <w:rPr>
      <w:rFonts w:ascii="Times New Roman" w:eastAsia="Times New Roman" w:hAnsi="Times New Roman" w:cs="Times New Roman"/>
      <w:b/>
      <w:sz w:val="72"/>
      <w:szCs w:val="72"/>
      <w:lang w:eastAsia="es-ES"/>
    </w:rPr>
  </w:style>
  <w:style w:type="paragraph" w:styleId="Encabezado">
    <w:name w:val="header"/>
    <w:basedOn w:val="Normal"/>
    <w:link w:val="EncabezadoCar"/>
    <w:unhideWhenUsed/>
    <w:rsid w:val="001C324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1C324D"/>
    <w:rPr>
      <w:rFonts w:eastAsiaTheme="minorEastAsia"/>
      <w:sz w:val="24"/>
      <w:szCs w:val="24"/>
      <w:lang w:val="es-ES_tradnl" w:eastAsia="es-ES"/>
    </w:rPr>
  </w:style>
  <w:style w:type="paragraph" w:styleId="Piedepgina">
    <w:name w:val="footer"/>
    <w:basedOn w:val="Normal"/>
    <w:link w:val="PiedepginaCar"/>
    <w:uiPriority w:val="99"/>
    <w:unhideWhenUsed/>
    <w:rsid w:val="001C324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C324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C324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C324D"/>
    <w:rPr>
      <w:rFonts w:ascii="Times New Roman" w:eastAsia="Times New Roman" w:hAnsi="Times New Roman" w:cs="Times New Roman"/>
      <w:sz w:val="24"/>
      <w:szCs w:val="24"/>
      <w:lang w:eastAsia="es-ES"/>
    </w:rPr>
  </w:style>
  <w:style w:type="paragraph" w:customStyle="1" w:styleId="Default">
    <w:name w:val="Default"/>
    <w:rsid w:val="001C324D"/>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C324D"/>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C324D"/>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C324D"/>
    <w:rPr>
      <w:vertAlign w:val="superscript"/>
    </w:rPr>
  </w:style>
  <w:style w:type="paragraph" w:customStyle="1" w:styleId="FAFunotente1">
    <w:name w:val="FA Fu?notente1"/>
    <w:basedOn w:val="Normal"/>
    <w:next w:val="Textonotapie"/>
    <w:uiPriority w:val="99"/>
    <w:rsid w:val="001C324D"/>
    <w:rPr>
      <w:rFonts w:asciiTheme="minorHAnsi" w:eastAsia="Cambria" w:hAnsiTheme="minorHAnsi" w:cstheme="minorBidi"/>
      <w:sz w:val="20"/>
      <w:szCs w:val="20"/>
      <w:lang w:eastAsia="en-US"/>
    </w:rPr>
  </w:style>
  <w:style w:type="character" w:styleId="Hipervnculo">
    <w:name w:val="Hyperlink"/>
    <w:basedOn w:val="Fuentedeprrafopredeter"/>
    <w:uiPriority w:val="99"/>
    <w:unhideWhenUsed/>
    <w:rsid w:val="001C324D"/>
    <w:rPr>
      <w:color w:val="0563C1" w:themeColor="hyperlink"/>
      <w:u w:val="single"/>
    </w:rPr>
  </w:style>
  <w:style w:type="character" w:customStyle="1" w:styleId="TextodegloboCar">
    <w:name w:val="Texto de globo Car"/>
    <w:basedOn w:val="Fuentedeprrafopredeter"/>
    <w:link w:val="Textodeglobo"/>
    <w:uiPriority w:val="99"/>
    <w:semiHidden/>
    <w:rsid w:val="001C324D"/>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1C324D"/>
    <w:rPr>
      <w:rFonts w:ascii="Segoe UI" w:hAnsi="Segoe UI" w:cs="Segoe UI"/>
      <w:sz w:val="18"/>
      <w:szCs w:val="18"/>
    </w:rPr>
  </w:style>
  <w:style w:type="paragraph" w:styleId="Subttulo">
    <w:name w:val="Subtitle"/>
    <w:basedOn w:val="Normal"/>
    <w:next w:val="Normal"/>
    <w:link w:val="SubttuloCar"/>
    <w:rsid w:val="001C32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1C324D"/>
    <w:rPr>
      <w:rFonts w:ascii="Georgia" w:eastAsia="Georgia" w:hAnsi="Georgia" w:cs="Georgia"/>
      <w:i/>
      <w:color w:val="666666"/>
      <w:sz w:val="48"/>
      <w:szCs w:val="48"/>
      <w:lang w:eastAsia="es-ES"/>
    </w:rPr>
  </w:style>
  <w:style w:type="paragraph" w:styleId="Sinespaciado">
    <w:name w:val="No Spacing"/>
    <w:aliases w:val="Francesa,INAI"/>
    <w:link w:val="SinespaciadoCar"/>
    <w:uiPriority w:val="1"/>
    <w:qFormat/>
    <w:rsid w:val="001C324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C324D"/>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1C324D"/>
    <w:pPr>
      <w:spacing w:before="100" w:beforeAutospacing="1" w:after="100" w:afterAutospacing="1"/>
    </w:pPr>
    <w:rPr>
      <w:lang w:eastAsia="es-MX"/>
    </w:rPr>
  </w:style>
  <w:style w:type="table" w:styleId="Tabladecuadrcula5oscura-nfasis4">
    <w:name w:val="Grid Table 5 Dark Accent 4"/>
    <w:basedOn w:val="Tablanormal"/>
    <w:uiPriority w:val="50"/>
    <w:rsid w:val="001C324D"/>
    <w:pPr>
      <w:spacing w:after="0" w:line="240" w:lineRule="auto"/>
    </w:pPr>
    <w:rPr>
      <w:rFonts w:ascii="Times New Roman" w:eastAsia="Times New Roman" w:hAnsi="Times New Roman" w:cs="Times New Roman"/>
      <w:sz w:val="24"/>
      <w:szCs w:val="24"/>
      <w:lang w:eastAsia="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decuadrcula5oscura-nfasis6">
    <w:name w:val="Grid Table 5 Dark Accent 6"/>
    <w:basedOn w:val="Tablanormal"/>
    <w:uiPriority w:val="50"/>
    <w:rsid w:val="001C324D"/>
    <w:pPr>
      <w:spacing w:after="0" w:line="240" w:lineRule="auto"/>
    </w:pPr>
    <w:rPr>
      <w:rFonts w:ascii="Times New Roman" w:eastAsia="Times New Roman" w:hAnsi="Times New Roman" w:cs="Times New Roman"/>
      <w:sz w:val="24"/>
      <w:szCs w:val="24"/>
      <w:lang w:eastAsia="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cuadrcula6concolores">
    <w:name w:val="Grid Table 6 Colorful"/>
    <w:basedOn w:val="Tablanormal"/>
    <w:uiPriority w:val="51"/>
    <w:rsid w:val="001C324D"/>
    <w:pPr>
      <w:spacing w:after="0" w:line="240" w:lineRule="auto"/>
    </w:pPr>
    <w:rPr>
      <w:rFonts w:ascii="Times New Roman" w:eastAsia="Times New Roman" w:hAnsi="Times New Roman" w:cs="Times New Roman"/>
      <w:color w:val="000000" w:themeColor="text1"/>
      <w:sz w:val="24"/>
      <w:szCs w:val="24"/>
      <w:lang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1">
    <w:name w:val="Plain Table 1"/>
    <w:basedOn w:val="Tablanormal"/>
    <w:uiPriority w:val="41"/>
    <w:rsid w:val="001C324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decomentario">
    <w:name w:val="annotation reference"/>
    <w:basedOn w:val="Fuentedeprrafopredeter"/>
    <w:uiPriority w:val="99"/>
    <w:semiHidden/>
    <w:unhideWhenUsed/>
    <w:rsid w:val="00A432AA"/>
    <w:rPr>
      <w:sz w:val="16"/>
      <w:szCs w:val="16"/>
    </w:rPr>
  </w:style>
  <w:style w:type="paragraph" w:styleId="Textocomentario">
    <w:name w:val="annotation text"/>
    <w:basedOn w:val="Normal"/>
    <w:link w:val="TextocomentarioCar"/>
    <w:uiPriority w:val="99"/>
    <w:semiHidden/>
    <w:unhideWhenUsed/>
    <w:rsid w:val="00A432AA"/>
    <w:rPr>
      <w:sz w:val="20"/>
      <w:szCs w:val="20"/>
    </w:rPr>
  </w:style>
  <w:style w:type="character" w:customStyle="1" w:styleId="TextocomentarioCar">
    <w:name w:val="Texto comentario Car"/>
    <w:basedOn w:val="Fuentedeprrafopredeter"/>
    <w:link w:val="Textocomentario"/>
    <w:uiPriority w:val="99"/>
    <w:semiHidden/>
    <w:rsid w:val="00A432AA"/>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432AA"/>
    <w:rPr>
      <w:b/>
      <w:bCs/>
    </w:rPr>
  </w:style>
  <w:style w:type="character" w:customStyle="1" w:styleId="AsuntodelcomentarioCar">
    <w:name w:val="Asunto del comentario Car"/>
    <w:basedOn w:val="TextocomentarioCar"/>
    <w:link w:val="Asuntodelcomentario"/>
    <w:uiPriority w:val="99"/>
    <w:semiHidden/>
    <w:rsid w:val="00A432AA"/>
    <w:rPr>
      <w:rFonts w:ascii="Times New Roman" w:eastAsia="Times New Roman" w:hAnsi="Times New Roman"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215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20801-7BE0-41A7-BF00-7C7EA755F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24</Pages>
  <Words>5291</Words>
  <Characters>29104</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USUARIO</cp:lastModifiedBy>
  <cp:revision>6</cp:revision>
  <dcterms:created xsi:type="dcterms:W3CDTF">2022-01-27T09:13:00Z</dcterms:created>
  <dcterms:modified xsi:type="dcterms:W3CDTF">2022-02-22T18:13:00Z</dcterms:modified>
</cp:coreProperties>
</file>