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B28" w:rsidRPr="00B23911" w:rsidRDefault="00394B28" w:rsidP="00394B28">
      <w:pPr>
        <w:spacing w:before="240" w:after="0" w:line="360" w:lineRule="auto"/>
        <w:ind w:right="49"/>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a </w:t>
      </w:r>
      <w:r w:rsidR="002A1F48" w:rsidRPr="00B23911">
        <w:rPr>
          <w:rFonts w:ascii="Palatino Linotype" w:eastAsia="Palatino Linotype" w:hAnsi="Palatino Linotype" w:cs="Palatino Linotype"/>
          <w:sz w:val="24"/>
          <w:szCs w:val="24"/>
        </w:rPr>
        <w:t>doce</w:t>
      </w:r>
      <w:r w:rsidRPr="00B23911">
        <w:rPr>
          <w:rFonts w:ascii="Palatino Linotype" w:eastAsia="Palatino Linotype" w:hAnsi="Palatino Linotype" w:cs="Palatino Linotype"/>
          <w:sz w:val="24"/>
          <w:szCs w:val="24"/>
        </w:rPr>
        <w:t xml:space="preserve"> de octubre de dos mil veintidós.</w:t>
      </w:r>
    </w:p>
    <w:p w:rsidR="00394B28" w:rsidRPr="00B23911" w:rsidRDefault="00394B28" w:rsidP="00394B28"/>
    <w:p w:rsidR="00394B28" w:rsidRPr="00B23911" w:rsidRDefault="00394B28" w:rsidP="00394B28">
      <w:pPr>
        <w:spacing w:after="0" w:line="360" w:lineRule="auto"/>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b/>
          <w:sz w:val="24"/>
          <w:szCs w:val="24"/>
        </w:rPr>
        <w:t xml:space="preserve">Visto </w:t>
      </w:r>
      <w:r w:rsidRPr="00B23911">
        <w:rPr>
          <w:rFonts w:ascii="Palatino Linotype" w:eastAsia="Palatino Linotype" w:hAnsi="Palatino Linotype" w:cs="Palatino Linotype"/>
          <w:sz w:val="24"/>
          <w:szCs w:val="24"/>
        </w:rPr>
        <w:t xml:space="preserve">el expediente relativo al recurso de revisión </w:t>
      </w:r>
      <w:r w:rsidRPr="00B23911">
        <w:rPr>
          <w:rFonts w:ascii="Palatino Linotype" w:eastAsia="Palatino Linotype" w:hAnsi="Palatino Linotype" w:cs="Palatino Linotype"/>
          <w:b/>
          <w:sz w:val="24"/>
          <w:szCs w:val="24"/>
        </w:rPr>
        <w:t>08469/INFOEM/IP/RR/2022</w:t>
      </w:r>
      <w:r w:rsidRPr="00B23911">
        <w:rPr>
          <w:rFonts w:ascii="Palatino Linotype" w:eastAsia="Palatino Linotype" w:hAnsi="Palatino Linotype" w:cs="Palatino Linotype"/>
          <w:sz w:val="24"/>
          <w:szCs w:val="24"/>
        </w:rPr>
        <w:t xml:space="preserve">, interpuesto por </w:t>
      </w:r>
      <w:r w:rsidR="006A16B0">
        <w:rPr>
          <w:rFonts w:ascii="Palatino Linotype" w:eastAsia="Palatino Linotype" w:hAnsi="Palatino Linotype" w:cs="Palatino Linotype"/>
          <w:b/>
          <w:sz w:val="24"/>
          <w:szCs w:val="24"/>
        </w:rPr>
        <w:t>XXXXXX XXXXXXXX XXXXX</w:t>
      </w:r>
      <w:r w:rsidRPr="00B23911">
        <w:rPr>
          <w:rFonts w:ascii="Palatino Linotype" w:eastAsia="Palatino Linotype" w:hAnsi="Palatino Linotype" w:cs="Palatino Linotype"/>
          <w:sz w:val="24"/>
          <w:szCs w:val="24"/>
        </w:rPr>
        <w:t xml:space="preserve">, al cual en lo sucesivo se le denominara </w:t>
      </w:r>
      <w:r w:rsidRPr="00B23911">
        <w:rPr>
          <w:rFonts w:ascii="Palatino Linotype" w:eastAsia="Palatino Linotype" w:hAnsi="Palatino Linotype" w:cs="Palatino Linotype"/>
          <w:b/>
          <w:sz w:val="24"/>
          <w:szCs w:val="24"/>
        </w:rPr>
        <w:t>EL RECURRENTE</w:t>
      </w:r>
      <w:r w:rsidRPr="00B23911">
        <w:rPr>
          <w:rFonts w:ascii="Palatino Linotype" w:eastAsia="Palatino Linotype" w:hAnsi="Palatino Linotype" w:cs="Palatino Linotype"/>
          <w:sz w:val="24"/>
          <w:szCs w:val="24"/>
        </w:rPr>
        <w:t xml:space="preserve">, en contra de la respuesta a la solicitud de información con número de folio </w:t>
      </w:r>
      <w:r w:rsidRPr="00B23911">
        <w:rPr>
          <w:rFonts w:ascii="Palatino Linotype" w:eastAsia="Palatino Linotype" w:hAnsi="Palatino Linotype" w:cs="Palatino Linotype"/>
          <w:b/>
          <w:sz w:val="24"/>
          <w:szCs w:val="24"/>
        </w:rPr>
        <w:t>00965/ECATEPEC/IP/2021,</w:t>
      </w:r>
      <w:r w:rsidRPr="00B23911">
        <w:rPr>
          <w:rFonts w:ascii="Palatino Linotype" w:eastAsia="Palatino Linotype" w:hAnsi="Palatino Linotype" w:cs="Palatino Linotype"/>
          <w:sz w:val="24"/>
          <w:szCs w:val="24"/>
        </w:rPr>
        <w:t xml:space="preserve"> por parte del Ayuntamiento de Ecatepec de Morelos, en lo sucesivo </w:t>
      </w:r>
      <w:r w:rsidRPr="00B23911">
        <w:rPr>
          <w:rFonts w:ascii="Palatino Linotype" w:eastAsia="Palatino Linotype" w:hAnsi="Palatino Linotype" w:cs="Palatino Linotype"/>
          <w:b/>
          <w:sz w:val="24"/>
          <w:szCs w:val="24"/>
        </w:rPr>
        <w:t>EL</w:t>
      </w:r>
      <w:r w:rsidRPr="00B23911">
        <w:rPr>
          <w:rFonts w:ascii="Palatino Linotype" w:eastAsia="Palatino Linotype" w:hAnsi="Palatino Linotype" w:cs="Palatino Linotype"/>
          <w:sz w:val="24"/>
          <w:szCs w:val="24"/>
        </w:rPr>
        <w:t xml:space="preserve"> </w:t>
      </w:r>
      <w:r w:rsidRPr="00B23911">
        <w:rPr>
          <w:rFonts w:ascii="Palatino Linotype" w:eastAsia="Palatino Linotype" w:hAnsi="Palatino Linotype" w:cs="Palatino Linotype"/>
          <w:b/>
          <w:sz w:val="24"/>
          <w:szCs w:val="24"/>
        </w:rPr>
        <w:t xml:space="preserve">SUJETO OBLIGADO; </w:t>
      </w:r>
      <w:r w:rsidRPr="00B23911">
        <w:rPr>
          <w:rFonts w:ascii="Palatino Linotype" w:eastAsia="Palatino Linotype" w:hAnsi="Palatino Linotype" w:cs="Palatino Linotype"/>
          <w:sz w:val="24"/>
          <w:szCs w:val="24"/>
        </w:rPr>
        <w:t>se procede a dictar la presente resolución, con base en lo siguiente.</w:t>
      </w:r>
    </w:p>
    <w:p w:rsidR="00FB7E84" w:rsidRPr="00B23911" w:rsidRDefault="006A16B0"/>
    <w:p w:rsidR="00394B28" w:rsidRPr="00B23911" w:rsidRDefault="00394B28" w:rsidP="00394B28">
      <w:pPr>
        <w:spacing w:after="0" w:line="360" w:lineRule="auto"/>
        <w:ind w:right="49"/>
        <w:jc w:val="center"/>
        <w:rPr>
          <w:rFonts w:ascii="Palatino Linotype" w:eastAsia="Palatino Linotype" w:hAnsi="Palatino Linotype" w:cs="Palatino Linotype"/>
          <w:sz w:val="24"/>
          <w:szCs w:val="24"/>
        </w:rPr>
      </w:pPr>
      <w:r w:rsidRPr="00B23911">
        <w:rPr>
          <w:rFonts w:ascii="Palatino Linotype" w:eastAsia="Palatino Linotype" w:hAnsi="Palatino Linotype" w:cs="Palatino Linotype"/>
          <w:b/>
          <w:sz w:val="24"/>
          <w:szCs w:val="24"/>
        </w:rPr>
        <w:t>A N T E C E D E N T E S</w:t>
      </w:r>
    </w:p>
    <w:p w:rsidR="00394B28" w:rsidRPr="00B23911" w:rsidRDefault="00394B28" w:rsidP="00394B28">
      <w:pPr>
        <w:spacing w:after="0" w:line="360" w:lineRule="auto"/>
        <w:jc w:val="both"/>
        <w:rPr>
          <w:rFonts w:ascii="Palatino Linotype" w:eastAsia="Palatino Linotype" w:hAnsi="Palatino Linotype" w:cs="Palatino Linotype"/>
          <w:sz w:val="24"/>
          <w:szCs w:val="24"/>
        </w:rPr>
      </w:pPr>
    </w:p>
    <w:p w:rsidR="00394B28" w:rsidRPr="00B23911" w:rsidRDefault="00394B28" w:rsidP="00394B28">
      <w:pPr>
        <w:spacing w:after="0" w:line="360" w:lineRule="auto"/>
        <w:ind w:right="49"/>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b/>
          <w:sz w:val="24"/>
          <w:szCs w:val="24"/>
        </w:rPr>
        <w:t>1.</w:t>
      </w:r>
      <w:r w:rsidRPr="00B23911">
        <w:rPr>
          <w:rFonts w:ascii="Palatino Linotype" w:eastAsia="Palatino Linotype" w:hAnsi="Palatino Linotype" w:cs="Palatino Linotype"/>
          <w:sz w:val="24"/>
          <w:szCs w:val="24"/>
        </w:rPr>
        <w:t xml:space="preserve"> </w:t>
      </w:r>
      <w:r w:rsidRPr="00B23911">
        <w:rPr>
          <w:rFonts w:ascii="Palatino Linotype" w:eastAsia="Palatino Linotype" w:hAnsi="Palatino Linotype" w:cs="Palatino Linotype"/>
          <w:b/>
          <w:sz w:val="24"/>
          <w:szCs w:val="24"/>
        </w:rPr>
        <w:t xml:space="preserve">SOLICITUD DE INFORMACIÓN. </w:t>
      </w:r>
      <w:r w:rsidRPr="00B23911">
        <w:rPr>
          <w:rFonts w:ascii="Palatino Linotype" w:eastAsia="Palatino Linotype" w:hAnsi="Palatino Linotype" w:cs="Palatino Linotype"/>
          <w:sz w:val="24"/>
          <w:szCs w:val="24"/>
        </w:rPr>
        <w:t xml:space="preserve">Con fecha treinta de noviembre de dos mil veintiuno, </w:t>
      </w:r>
      <w:r w:rsidRPr="00B23911">
        <w:rPr>
          <w:rFonts w:ascii="Palatino Linotype" w:eastAsia="Palatino Linotype" w:hAnsi="Palatino Linotype" w:cs="Palatino Linotype"/>
          <w:b/>
          <w:sz w:val="24"/>
          <w:szCs w:val="24"/>
        </w:rPr>
        <w:t>EL RECURRENTE</w:t>
      </w:r>
      <w:r w:rsidRPr="00B23911">
        <w:rPr>
          <w:rFonts w:ascii="Palatino Linotype" w:eastAsia="Palatino Linotype" w:hAnsi="Palatino Linotype" w:cs="Palatino Linotype"/>
          <w:sz w:val="24"/>
          <w:szCs w:val="24"/>
        </w:rPr>
        <w:t>, presentó a través del Sistema de Acceso a la Información Mexiquense (</w:t>
      </w:r>
      <w:r w:rsidRPr="00B23911">
        <w:rPr>
          <w:rFonts w:ascii="Palatino Linotype" w:eastAsia="Palatino Linotype" w:hAnsi="Palatino Linotype" w:cs="Palatino Linotype"/>
          <w:b/>
          <w:sz w:val="24"/>
          <w:szCs w:val="24"/>
        </w:rPr>
        <w:t>SAIMEX)</w:t>
      </w:r>
      <w:r w:rsidRPr="00B23911">
        <w:rPr>
          <w:rFonts w:ascii="Palatino Linotype" w:eastAsia="Palatino Linotype" w:hAnsi="Palatino Linotype" w:cs="Palatino Linotype"/>
          <w:sz w:val="24"/>
          <w:szCs w:val="24"/>
        </w:rPr>
        <w:t xml:space="preserve"> ante </w:t>
      </w:r>
      <w:r w:rsidRPr="00B23911">
        <w:rPr>
          <w:rFonts w:ascii="Palatino Linotype" w:eastAsia="Palatino Linotype" w:hAnsi="Palatino Linotype" w:cs="Palatino Linotype"/>
          <w:b/>
          <w:sz w:val="24"/>
          <w:szCs w:val="24"/>
        </w:rPr>
        <w:t>EL SUJETO OBLIGADO</w:t>
      </w:r>
      <w:r w:rsidRPr="00B23911">
        <w:rPr>
          <w:rFonts w:ascii="Palatino Linotype" w:eastAsia="Palatino Linotype" w:hAnsi="Palatino Linotype" w:cs="Palatino Linotype"/>
          <w:sz w:val="24"/>
          <w:szCs w:val="24"/>
        </w:rPr>
        <w:t>, solicitud de acceso a la información pública, registrada bajo el número de expediente</w:t>
      </w:r>
      <w:r w:rsidRPr="00B23911">
        <w:rPr>
          <w:rFonts w:ascii="Verdana" w:eastAsia="Verdana" w:hAnsi="Verdana" w:cs="Verdana"/>
          <w:b/>
        </w:rPr>
        <w:t> </w:t>
      </w:r>
      <w:r w:rsidRPr="00B23911">
        <w:rPr>
          <w:rFonts w:ascii="Palatino Linotype" w:eastAsia="Palatino Linotype" w:hAnsi="Palatino Linotype" w:cs="Palatino Linotype"/>
          <w:b/>
          <w:sz w:val="24"/>
          <w:szCs w:val="24"/>
        </w:rPr>
        <w:t>00965/ECATEPEC/IP/2021</w:t>
      </w:r>
      <w:r w:rsidRPr="00B23911">
        <w:rPr>
          <w:rFonts w:ascii="Palatino Linotype" w:eastAsia="Palatino Linotype" w:hAnsi="Palatino Linotype" w:cs="Palatino Linotype"/>
          <w:sz w:val="24"/>
          <w:szCs w:val="24"/>
        </w:rPr>
        <w:t>,</w:t>
      </w:r>
      <w:r w:rsidRPr="00B23911">
        <w:rPr>
          <w:rFonts w:ascii="Palatino Linotype" w:eastAsia="Palatino Linotype" w:hAnsi="Palatino Linotype" w:cs="Palatino Linotype"/>
          <w:b/>
          <w:sz w:val="24"/>
          <w:szCs w:val="24"/>
        </w:rPr>
        <w:t xml:space="preserve"> </w:t>
      </w:r>
      <w:r w:rsidRPr="00B23911">
        <w:rPr>
          <w:rFonts w:ascii="Palatino Linotype" w:eastAsia="Palatino Linotype" w:hAnsi="Palatino Linotype" w:cs="Palatino Linotype"/>
          <w:sz w:val="24"/>
          <w:szCs w:val="24"/>
        </w:rPr>
        <w:t>mediante la cual solicitó la siguiente información:</w:t>
      </w:r>
    </w:p>
    <w:p w:rsidR="00394B28" w:rsidRPr="00B23911" w:rsidRDefault="00394B28" w:rsidP="00394B28">
      <w:pPr>
        <w:spacing w:after="0" w:line="360" w:lineRule="auto"/>
        <w:ind w:right="49"/>
        <w:jc w:val="both"/>
        <w:rPr>
          <w:rFonts w:ascii="Palatino Linotype" w:eastAsia="Palatino Linotype" w:hAnsi="Palatino Linotype" w:cs="Palatino Linotype"/>
          <w:sz w:val="24"/>
          <w:szCs w:val="24"/>
        </w:rPr>
      </w:pPr>
    </w:p>
    <w:p w:rsidR="00394B28" w:rsidRPr="00B23911" w:rsidRDefault="00394B28" w:rsidP="00394B28">
      <w:pPr>
        <w:spacing w:after="0" w:line="360" w:lineRule="auto"/>
        <w:ind w:left="709" w:right="758"/>
        <w:jc w:val="both"/>
        <w:rPr>
          <w:rFonts w:ascii="Palatino Linotype" w:eastAsia="Palatino Linotype" w:hAnsi="Palatino Linotype" w:cs="Palatino Linotype"/>
          <w:i/>
        </w:rPr>
      </w:pPr>
      <w:r w:rsidRPr="00B23911">
        <w:rPr>
          <w:rFonts w:ascii="Palatino Linotype" w:eastAsia="Palatino Linotype" w:hAnsi="Palatino Linotype" w:cs="Palatino Linotype"/>
          <w:i/>
        </w:rPr>
        <w:t xml:space="preserve">“SOLICITO EL CONTRATO RELATIVO AL DENOMINADO ASÍ COMO EL DOCUMENTO QUE ACREDITE HABERSE REALIZADO EL PAGO Y ENTREGADO EL BIEN, SERVICIO Y/O PRODUCTO : ADQUISICIÓN DE TEPETATE LIMO ARCILLOSO PARA EL SITIO DE DESPISICIÓN FINAL DE </w:t>
      </w:r>
      <w:r w:rsidRPr="00B23911">
        <w:rPr>
          <w:rFonts w:ascii="Palatino Linotype" w:eastAsia="Palatino Linotype" w:hAnsi="Palatino Linotype" w:cs="Palatino Linotype"/>
          <w:i/>
        </w:rPr>
        <w:lastRenderedPageBreak/>
        <w:t xml:space="preserve">RESIDUOS SÓLIDOS, EN EL MUNICIO DE ECATEPEC DE MORELOS, SOLCITADOS POR LA DIRECCION DE SERVICIOS PÚBLICOS. Número de expediente, folio o nomenclatura que lo </w:t>
      </w:r>
      <w:proofErr w:type="gramStart"/>
      <w:r w:rsidRPr="00B23911">
        <w:rPr>
          <w:rFonts w:ascii="Palatino Linotype" w:eastAsia="Palatino Linotype" w:hAnsi="Palatino Linotype" w:cs="Palatino Linotype"/>
          <w:i/>
        </w:rPr>
        <w:t>identifique :</w:t>
      </w:r>
      <w:proofErr w:type="gramEnd"/>
      <w:r w:rsidRPr="00B23911">
        <w:rPr>
          <w:rFonts w:ascii="Palatino Linotype" w:eastAsia="Palatino Linotype" w:hAnsi="Palatino Linotype" w:cs="Palatino Linotype"/>
          <w:i/>
        </w:rPr>
        <w:t xml:space="preserve"> MEM-DA-DSP-LPNP-RP-001-2021-05” (Sic).</w:t>
      </w:r>
    </w:p>
    <w:p w:rsidR="00394B28" w:rsidRPr="00B23911" w:rsidRDefault="00394B28" w:rsidP="00394B28">
      <w:pPr>
        <w:spacing w:after="0" w:line="360" w:lineRule="auto"/>
        <w:ind w:left="709" w:right="758"/>
        <w:jc w:val="both"/>
        <w:rPr>
          <w:rFonts w:ascii="Palatino Linotype" w:eastAsia="Palatino Linotype" w:hAnsi="Palatino Linotype" w:cs="Palatino Linotype"/>
          <w:i/>
        </w:rPr>
      </w:pPr>
    </w:p>
    <w:p w:rsidR="00394B28" w:rsidRPr="00B23911" w:rsidRDefault="00394B28" w:rsidP="00394B28">
      <w:pPr>
        <w:spacing w:after="0" w:line="360" w:lineRule="auto"/>
        <w:ind w:right="49"/>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sz w:val="24"/>
          <w:szCs w:val="24"/>
        </w:rPr>
        <w:t xml:space="preserve">Modalidad de entrega: A través del </w:t>
      </w:r>
      <w:r w:rsidRPr="00B23911">
        <w:rPr>
          <w:rFonts w:ascii="Palatino Linotype" w:eastAsia="Palatino Linotype" w:hAnsi="Palatino Linotype" w:cs="Palatino Linotype"/>
          <w:b/>
          <w:sz w:val="24"/>
          <w:szCs w:val="24"/>
        </w:rPr>
        <w:t>SAIMEX</w:t>
      </w:r>
      <w:r w:rsidRPr="00B23911">
        <w:rPr>
          <w:rFonts w:ascii="Palatino Linotype" w:eastAsia="Palatino Linotype" w:hAnsi="Palatino Linotype" w:cs="Palatino Linotype"/>
          <w:sz w:val="24"/>
          <w:szCs w:val="24"/>
        </w:rPr>
        <w:t>.</w:t>
      </w:r>
    </w:p>
    <w:p w:rsidR="00394B28" w:rsidRPr="00B23911" w:rsidRDefault="00394B28"/>
    <w:p w:rsidR="00394B28" w:rsidRPr="00B23911" w:rsidRDefault="00394B28" w:rsidP="00394B28">
      <w:pPr>
        <w:spacing w:after="0" w:line="360" w:lineRule="auto"/>
        <w:jc w:val="both"/>
      </w:pPr>
      <w:r w:rsidRPr="00B23911">
        <w:rPr>
          <w:rFonts w:ascii="Palatino Linotype" w:eastAsia="Palatino Linotype" w:hAnsi="Palatino Linotype" w:cs="Palatino Linotype"/>
          <w:b/>
          <w:sz w:val="24"/>
          <w:szCs w:val="24"/>
        </w:rPr>
        <w:t xml:space="preserve">2. RESPUESTA.  </w:t>
      </w:r>
      <w:r w:rsidRPr="00B23911">
        <w:rPr>
          <w:rFonts w:ascii="Palatino Linotype" w:eastAsia="Palatino Linotype" w:hAnsi="Palatino Linotype" w:cs="Palatino Linotype"/>
          <w:sz w:val="24"/>
          <w:szCs w:val="24"/>
        </w:rPr>
        <w:t xml:space="preserve">Con fecha diecisiete de mayo del dos mil veintidós, </w:t>
      </w:r>
      <w:r w:rsidRPr="00B23911">
        <w:rPr>
          <w:rFonts w:ascii="Palatino Linotype" w:eastAsia="Palatino Linotype" w:hAnsi="Palatino Linotype" w:cs="Palatino Linotype"/>
          <w:b/>
          <w:sz w:val="24"/>
          <w:szCs w:val="24"/>
        </w:rPr>
        <w:t>EL SUJETO OBLIGADO</w:t>
      </w:r>
      <w:r w:rsidRPr="00B23911">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B23911">
        <w:t xml:space="preserve"> </w:t>
      </w:r>
    </w:p>
    <w:p w:rsidR="00394B28" w:rsidRPr="00B23911" w:rsidRDefault="00394B28" w:rsidP="00394B28">
      <w:pPr>
        <w:spacing w:after="0" w:line="360" w:lineRule="auto"/>
        <w:jc w:val="both"/>
      </w:pPr>
    </w:p>
    <w:p w:rsidR="00394B28" w:rsidRPr="00B23911" w:rsidRDefault="00394B28" w:rsidP="00394B28">
      <w:pPr>
        <w:spacing w:after="0" w:line="360" w:lineRule="auto"/>
        <w:ind w:left="851" w:right="900"/>
        <w:jc w:val="both"/>
        <w:rPr>
          <w:rFonts w:ascii="Palatino Linotype" w:eastAsia="Palatino Linotype" w:hAnsi="Palatino Linotype" w:cs="Palatino Linotype"/>
          <w:i/>
        </w:rPr>
      </w:pPr>
      <w:r w:rsidRPr="00B23911">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94B28" w:rsidRPr="00B23911" w:rsidRDefault="00394B28" w:rsidP="00394B28">
      <w:pPr>
        <w:spacing w:after="0" w:line="360" w:lineRule="auto"/>
        <w:ind w:left="851" w:right="900"/>
        <w:jc w:val="both"/>
        <w:rPr>
          <w:rFonts w:ascii="Palatino Linotype" w:eastAsia="Palatino Linotype" w:hAnsi="Palatino Linotype" w:cs="Palatino Linotype"/>
          <w:i/>
        </w:rPr>
      </w:pPr>
      <w:r w:rsidRPr="00B23911">
        <w:rPr>
          <w:rFonts w:ascii="Palatino Linotype" w:eastAsia="Palatino Linotype" w:hAnsi="Palatino Linotype" w:cs="Palatino Linotype"/>
          <w:i/>
        </w:rPr>
        <w:t>El H. Ayuntamiento Constitucional de Ecatepec de Morelos hace de su conocimiento la respuesta emitida por TESORERÍA MUNICIPAL y DIRECCIÓN DE ADMINISTRACIÓN, la cual se anexa al presente en formato PDF.</w:t>
      </w:r>
    </w:p>
    <w:p w:rsidR="00394B28" w:rsidRPr="00B23911" w:rsidRDefault="00394B28" w:rsidP="00394B28">
      <w:pPr>
        <w:spacing w:after="0" w:line="360" w:lineRule="auto"/>
        <w:ind w:left="851" w:right="900"/>
        <w:jc w:val="both"/>
        <w:rPr>
          <w:rFonts w:ascii="Palatino Linotype" w:eastAsia="Palatino Linotype" w:hAnsi="Palatino Linotype" w:cs="Palatino Linotype"/>
          <w:i/>
        </w:rPr>
      </w:pPr>
      <w:r w:rsidRPr="00B23911">
        <w:rPr>
          <w:rFonts w:ascii="Palatino Linotype" w:eastAsia="Palatino Linotype" w:hAnsi="Palatino Linotype" w:cs="Palatino Linotype"/>
          <w:i/>
        </w:rPr>
        <w:t>ATENTAMENTE</w:t>
      </w:r>
    </w:p>
    <w:p w:rsidR="00394B28" w:rsidRPr="00B23911" w:rsidRDefault="00394B28" w:rsidP="00394B28">
      <w:pPr>
        <w:spacing w:after="0" w:line="360" w:lineRule="auto"/>
        <w:ind w:left="851" w:right="900"/>
        <w:jc w:val="both"/>
        <w:rPr>
          <w:rFonts w:ascii="Palatino Linotype" w:eastAsia="Palatino Linotype" w:hAnsi="Palatino Linotype" w:cs="Palatino Linotype"/>
          <w:i/>
        </w:rPr>
      </w:pPr>
      <w:r w:rsidRPr="00B23911">
        <w:rPr>
          <w:rFonts w:ascii="Palatino Linotype" w:eastAsia="Palatino Linotype" w:hAnsi="Palatino Linotype" w:cs="Palatino Linotype"/>
          <w:i/>
        </w:rPr>
        <w:t xml:space="preserve">Lic. </w:t>
      </w:r>
      <w:proofErr w:type="spellStart"/>
      <w:r w:rsidRPr="00B23911">
        <w:rPr>
          <w:rFonts w:ascii="Palatino Linotype" w:eastAsia="Palatino Linotype" w:hAnsi="Palatino Linotype" w:cs="Palatino Linotype"/>
          <w:i/>
        </w:rPr>
        <w:t>Brianda</w:t>
      </w:r>
      <w:proofErr w:type="spellEnd"/>
      <w:r w:rsidRPr="00B23911">
        <w:rPr>
          <w:rFonts w:ascii="Palatino Linotype" w:eastAsia="Palatino Linotype" w:hAnsi="Palatino Linotype" w:cs="Palatino Linotype"/>
          <w:i/>
        </w:rPr>
        <w:t xml:space="preserve"> Eunice </w:t>
      </w:r>
      <w:proofErr w:type="spellStart"/>
      <w:r w:rsidRPr="00B23911">
        <w:rPr>
          <w:rFonts w:ascii="Palatino Linotype" w:eastAsia="Palatino Linotype" w:hAnsi="Palatino Linotype" w:cs="Palatino Linotype"/>
          <w:i/>
        </w:rPr>
        <w:t>Iberri</w:t>
      </w:r>
      <w:proofErr w:type="spellEnd"/>
      <w:r w:rsidRPr="00B23911">
        <w:rPr>
          <w:rFonts w:ascii="Palatino Linotype" w:eastAsia="Palatino Linotype" w:hAnsi="Palatino Linotype" w:cs="Palatino Linotype"/>
          <w:i/>
        </w:rPr>
        <w:t xml:space="preserve"> Estrada</w:t>
      </w:r>
    </w:p>
    <w:p w:rsidR="00394B28" w:rsidRPr="00B23911" w:rsidRDefault="00394B28" w:rsidP="00394B28">
      <w:pPr>
        <w:rPr>
          <w:rFonts w:ascii="Palatino Linotype" w:hAnsi="Palatino Linotype"/>
        </w:rPr>
      </w:pPr>
    </w:p>
    <w:p w:rsidR="00394B28" w:rsidRPr="00B23911" w:rsidRDefault="00394B28" w:rsidP="00A341B3">
      <w:pPr>
        <w:spacing w:line="360" w:lineRule="auto"/>
        <w:rPr>
          <w:rFonts w:ascii="Palatino Linotype" w:hAnsi="Palatino Linotype"/>
          <w:sz w:val="24"/>
        </w:rPr>
      </w:pPr>
      <w:r w:rsidRPr="00B23911">
        <w:rPr>
          <w:rFonts w:ascii="Palatino Linotype" w:hAnsi="Palatino Linotype"/>
          <w:sz w:val="24"/>
        </w:rPr>
        <w:t>Adjuntando para tal efecto el siguiente archivo electrónico:</w:t>
      </w:r>
    </w:p>
    <w:p w:rsidR="00394B28" w:rsidRPr="00B23911" w:rsidRDefault="006A16B0" w:rsidP="00A341B3">
      <w:pPr>
        <w:spacing w:line="360" w:lineRule="auto"/>
        <w:jc w:val="both"/>
        <w:rPr>
          <w:rFonts w:ascii="Palatino Linotype" w:hAnsi="Palatino Linotype"/>
          <w:sz w:val="24"/>
          <w:szCs w:val="24"/>
        </w:rPr>
      </w:pPr>
      <w:hyperlink r:id="rId7" w:tgtFrame="_blank" w:history="1">
        <w:r w:rsidR="00394B28" w:rsidRPr="00B23911">
          <w:rPr>
            <w:rStyle w:val="Hipervnculo"/>
            <w:rFonts w:ascii="Palatino Linotype" w:hAnsi="Palatino Linotype" w:cs="Arial"/>
            <w:b/>
            <w:bCs/>
            <w:i/>
            <w:color w:val="auto"/>
            <w:sz w:val="24"/>
            <w:szCs w:val="24"/>
          </w:rPr>
          <w:t>965.pdf</w:t>
        </w:r>
      </w:hyperlink>
      <w:r w:rsidR="00394B28" w:rsidRPr="00B23911">
        <w:rPr>
          <w:rFonts w:ascii="Palatino Linotype" w:hAnsi="Palatino Linotype"/>
          <w:i/>
          <w:sz w:val="24"/>
          <w:szCs w:val="24"/>
        </w:rPr>
        <w:t xml:space="preserve">: </w:t>
      </w:r>
      <w:r w:rsidR="00394B28" w:rsidRPr="00B23911">
        <w:rPr>
          <w:rFonts w:ascii="Palatino Linotype" w:hAnsi="Palatino Linotype"/>
          <w:sz w:val="24"/>
          <w:szCs w:val="24"/>
        </w:rPr>
        <w:t>Oficio de fecha diecisiete de mayo de dos mil veintidós</w:t>
      </w:r>
      <w:r w:rsidR="00A341B3" w:rsidRPr="00B23911">
        <w:rPr>
          <w:rFonts w:ascii="Palatino Linotype" w:hAnsi="Palatino Linotype"/>
          <w:sz w:val="24"/>
          <w:szCs w:val="24"/>
        </w:rPr>
        <w:t xml:space="preserve">, signado por el Secretario Técnico del Gabinete y por la Titular de la Unidad de Transparencia, </w:t>
      </w:r>
      <w:r w:rsidR="00A341B3" w:rsidRPr="00B23911">
        <w:rPr>
          <w:rFonts w:ascii="Palatino Linotype" w:hAnsi="Palatino Linotype"/>
          <w:sz w:val="24"/>
          <w:szCs w:val="24"/>
        </w:rPr>
        <w:lastRenderedPageBreak/>
        <w:t xml:space="preserve">mediante el cual mencionan que hacen entrega en formato PDF, los oficios suscritos por la Dirección de Administración y la Tesorería Municipal. </w:t>
      </w:r>
    </w:p>
    <w:p w:rsidR="00A341B3" w:rsidRPr="00B23911" w:rsidRDefault="00A341B3" w:rsidP="00A341B3">
      <w:pPr>
        <w:spacing w:line="360" w:lineRule="auto"/>
        <w:jc w:val="both"/>
        <w:rPr>
          <w:rFonts w:ascii="Palatino Linotype" w:hAnsi="Palatino Linotype"/>
          <w:sz w:val="24"/>
          <w:szCs w:val="24"/>
        </w:rPr>
      </w:pPr>
      <w:r w:rsidRPr="00B23911">
        <w:rPr>
          <w:rFonts w:ascii="Palatino Linotype" w:hAnsi="Palatino Linotype"/>
          <w:sz w:val="24"/>
          <w:szCs w:val="24"/>
        </w:rPr>
        <w:t xml:space="preserve">Oficio TM/ECA/07145/2021 de fecha diecisiete de diciembre de dos mil veintiuno, signado por la titular de la Tesorería Municipal, mediante el cual refiere que dicha información aún se encuentra en integración por lo que en cuanto se tenga por concluido se otorgara dicha información. </w:t>
      </w:r>
    </w:p>
    <w:p w:rsidR="00A341B3" w:rsidRPr="00B23911" w:rsidRDefault="00A341B3" w:rsidP="00A341B3">
      <w:pPr>
        <w:spacing w:line="360" w:lineRule="auto"/>
        <w:jc w:val="both"/>
        <w:rPr>
          <w:rFonts w:ascii="Palatino Linotype" w:hAnsi="Palatino Linotype"/>
          <w:sz w:val="24"/>
          <w:szCs w:val="24"/>
        </w:rPr>
      </w:pPr>
      <w:r w:rsidRPr="00B23911">
        <w:rPr>
          <w:rFonts w:ascii="Palatino Linotype" w:hAnsi="Palatino Linotype"/>
          <w:sz w:val="24"/>
          <w:szCs w:val="24"/>
        </w:rPr>
        <w:t xml:space="preserve">Oficio DA/ECA/1333/2022 de fecha diez de mayo de dos mil veintidós, signado por el Titular de la Dirección de Administración, mediante el cual menciona que no obra dicha información en sus archivos ya que </w:t>
      </w:r>
      <w:r w:rsidR="00C57955" w:rsidRPr="00B23911">
        <w:rPr>
          <w:rFonts w:ascii="Palatino Linotype" w:hAnsi="Palatino Linotype"/>
          <w:sz w:val="24"/>
          <w:szCs w:val="24"/>
        </w:rPr>
        <w:t xml:space="preserve">no se han realizado procedimientos conforme a lo requerido. </w:t>
      </w:r>
    </w:p>
    <w:p w:rsidR="00C57955" w:rsidRPr="00B23911" w:rsidRDefault="00C57955" w:rsidP="00A341B3">
      <w:pPr>
        <w:spacing w:line="360" w:lineRule="auto"/>
        <w:jc w:val="both"/>
        <w:rPr>
          <w:rFonts w:ascii="Palatino Linotype" w:hAnsi="Palatino Linotype"/>
          <w:sz w:val="24"/>
          <w:szCs w:val="24"/>
        </w:rPr>
      </w:pPr>
    </w:p>
    <w:p w:rsidR="00C57955" w:rsidRPr="00B23911" w:rsidRDefault="00C57955" w:rsidP="00C57955">
      <w:pPr>
        <w:spacing w:before="80" w:after="240" w:line="360" w:lineRule="auto"/>
        <w:ind w:right="-234"/>
        <w:jc w:val="both"/>
        <w:rPr>
          <w:rFonts w:ascii="Palatino Linotype" w:eastAsia="Palatino Linotype" w:hAnsi="Palatino Linotype" w:cs="Palatino Linotype"/>
          <w:b/>
          <w:sz w:val="24"/>
          <w:szCs w:val="24"/>
        </w:rPr>
      </w:pPr>
      <w:r w:rsidRPr="00B23911">
        <w:rPr>
          <w:rFonts w:ascii="Palatino Linotype" w:eastAsia="Palatino Linotype" w:hAnsi="Palatino Linotype" w:cs="Palatino Linotype"/>
          <w:b/>
          <w:sz w:val="24"/>
          <w:szCs w:val="24"/>
        </w:rPr>
        <w:t xml:space="preserve">3. DEL RECURSO DE REVISIÓN. </w:t>
      </w:r>
      <w:r w:rsidRPr="00B23911">
        <w:rPr>
          <w:rFonts w:ascii="Palatino Linotype" w:eastAsia="Palatino Linotype" w:hAnsi="Palatino Linotype" w:cs="Palatino Linotype"/>
          <w:sz w:val="24"/>
          <w:szCs w:val="24"/>
        </w:rPr>
        <w:t>Inconforme con la respuesta del</w:t>
      </w:r>
      <w:r w:rsidRPr="00B23911">
        <w:rPr>
          <w:rFonts w:ascii="Palatino Linotype" w:eastAsia="Palatino Linotype" w:hAnsi="Palatino Linotype" w:cs="Palatino Linotype"/>
          <w:b/>
          <w:sz w:val="24"/>
          <w:szCs w:val="24"/>
        </w:rPr>
        <w:t xml:space="preserve"> SUJETO OBLIGADO, </w:t>
      </w:r>
      <w:r w:rsidRPr="00B23911">
        <w:rPr>
          <w:rFonts w:ascii="Palatino Linotype" w:eastAsia="Palatino Linotype" w:hAnsi="Palatino Linotype" w:cs="Palatino Linotype"/>
          <w:sz w:val="24"/>
          <w:szCs w:val="24"/>
        </w:rPr>
        <w:t>en fecha diecinueve de mayo de dos mil veintidós</w:t>
      </w:r>
      <w:r w:rsidRPr="00B23911">
        <w:rPr>
          <w:rFonts w:ascii="Palatino Linotype" w:eastAsia="Palatino Linotype" w:hAnsi="Palatino Linotype" w:cs="Palatino Linotype"/>
          <w:b/>
          <w:sz w:val="24"/>
          <w:szCs w:val="24"/>
        </w:rPr>
        <w:t xml:space="preserve">, EL RECURRENTE </w:t>
      </w:r>
      <w:r w:rsidRPr="00B23911">
        <w:rPr>
          <w:rFonts w:ascii="Palatino Linotype" w:eastAsia="Palatino Linotype" w:hAnsi="Palatino Linotype" w:cs="Palatino Linotype"/>
          <w:sz w:val="24"/>
          <w:szCs w:val="24"/>
        </w:rPr>
        <w:t>interpuso el recurso de revisión, el cual fue registrado</w:t>
      </w:r>
      <w:r w:rsidRPr="00B23911">
        <w:rPr>
          <w:rFonts w:ascii="Palatino Linotype" w:eastAsia="Palatino Linotype" w:hAnsi="Palatino Linotype" w:cs="Palatino Linotype"/>
          <w:b/>
          <w:sz w:val="24"/>
          <w:szCs w:val="24"/>
        </w:rPr>
        <w:t xml:space="preserve"> </w:t>
      </w:r>
      <w:r w:rsidRPr="00B23911">
        <w:rPr>
          <w:rFonts w:ascii="Palatino Linotype" w:eastAsia="Palatino Linotype" w:hAnsi="Palatino Linotype" w:cs="Palatino Linotype"/>
          <w:sz w:val="24"/>
          <w:szCs w:val="24"/>
        </w:rPr>
        <w:t xml:space="preserve">en el sistema electrónico con el expediente número </w:t>
      </w:r>
      <w:r w:rsidRPr="00B23911">
        <w:rPr>
          <w:rFonts w:ascii="Palatino Linotype" w:eastAsia="Palatino Linotype" w:hAnsi="Palatino Linotype" w:cs="Palatino Linotype"/>
          <w:b/>
          <w:sz w:val="24"/>
          <w:szCs w:val="24"/>
        </w:rPr>
        <w:t>08019/INFOEM/IP/RR/2022</w:t>
      </w:r>
      <w:r w:rsidRPr="00B23911">
        <w:rPr>
          <w:rFonts w:ascii="Palatino Linotype" w:eastAsia="Palatino Linotype" w:hAnsi="Palatino Linotype" w:cs="Palatino Linotype"/>
          <w:sz w:val="24"/>
          <w:szCs w:val="24"/>
        </w:rPr>
        <w:t>, en el cual manifiesta, lo siguiente:</w:t>
      </w:r>
    </w:p>
    <w:p w:rsidR="00C57955" w:rsidRPr="00B23911" w:rsidRDefault="00C57955" w:rsidP="00C57955">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4"/>
          <w:szCs w:val="24"/>
        </w:rPr>
      </w:pPr>
      <w:r w:rsidRPr="00B23911">
        <w:rPr>
          <w:rFonts w:ascii="Palatino Linotype" w:eastAsia="Palatino Linotype" w:hAnsi="Palatino Linotype" w:cs="Palatino Linotype"/>
          <w:b/>
          <w:i/>
          <w:sz w:val="24"/>
          <w:szCs w:val="24"/>
        </w:rPr>
        <w:t>Acto Impugnado:</w:t>
      </w:r>
    </w:p>
    <w:p w:rsidR="00C57955" w:rsidRPr="00B23911" w:rsidRDefault="00C57955" w:rsidP="00C57955">
      <w:pPr>
        <w:spacing w:before="240" w:after="240" w:line="276" w:lineRule="auto"/>
        <w:ind w:left="851"/>
        <w:jc w:val="both"/>
        <w:rPr>
          <w:rFonts w:ascii="Palatino Linotype" w:eastAsia="Palatino Linotype" w:hAnsi="Palatino Linotype" w:cs="Palatino Linotype"/>
          <w:i/>
        </w:rPr>
      </w:pPr>
      <w:r w:rsidRPr="00B23911">
        <w:rPr>
          <w:rFonts w:ascii="Palatino Linotype" w:eastAsia="Palatino Linotype" w:hAnsi="Palatino Linotype" w:cs="Palatino Linotype"/>
          <w:i/>
        </w:rPr>
        <w:t xml:space="preserve">“no entrega la información solicitada, </w:t>
      </w:r>
      <w:proofErr w:type="spellStart"/>
      <w:r w:rsidRPr="00B23911">
        <w:rPr>
          <w:rFonts w:ascii="Palatino Linotype" w:eastAsia="Palatino Linotype" w:hAnsi="Palatino Linotype" w:cs="Palatino Linotype"/>
          <w:i/>
        </w:rPr>
        <w:t>aún</w:t>
      </w:r>
      <w:proofErr w:type="spellEnd"/>
      <w:r w:rsidRPr="00B23911">
        <w:rPr>
          <w:rFonts w:ascii="Palatino Linotype" w:eastAsia="Palatino Linotype" w:hAnsi="Palatino Linotype" w:cs="Palatino Linotype"/>
          <w:i/>
        </w:rPr>
        <w:t xml:space="preserve"> cuando el contratos se encuentra descrito en la página de transparencia del propio ayuntamiento” [sic]</w:t>
      </w:r>
    </w:p>
    <w:p w:rsidR="00C57955" w:rsidRPr="00B23911" w:rsidRDefault="00C57955" w:rsidP="00C57955">
      <w:pPr>
        <w:numPr>
          <w:ilvl w:val="0"/>
          <w:numId w:val="2"/>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B23911">
        <w:rPr>
          <w:rFonts w:ascii="Palatino Linotype" w:eastAsia="Palatino Linotype" w:hAnsi="Palatino Linotype" w:cs="Palatino Linotype"/>
          <w:b/>
          <w:i/>
          <w:sz w:val="24"/>
          <w:szCs w:val="24"/>
        </w:rPr>
        <w:t>Razones o Motivos de Inconformidad</w:t>
      </w:r>
      <w:r w:rsidRPr="00B23911">
        <w:rPr>
          <w:rFonts w:ascii="Palatino Linotype" w:eastAsia="Palatino Linotype" w:hAnsi="Palatino Linotype" w:cs="Palatino Linotype"/>
          <w:i/>
          <w:sz w:val="24"/>
          <w:szCs w:val="24"/>
        </w:rPr>
        <w:t>:</w:t>
      </w:r>
    </w:p>
    <w:p w:rsidR="00C57955" w:rsidRPr="00B23911" w:rsidRDefault="00C57955" w:rsidP="00C57955">
      <w:pPr>
        <w:spacing w:before="240" w:after="0" w:line="360" w:lineRule="auto"/>
        <w:ind w:left="851"/>
        <w:jc w:val="both"/>
        <w:rPr>
          <w:rFonts w:ascii="Palatino Linotype" w:eastAsia="Palatino Linotype" w:hAnsi="Palatino Linotype" w:cs="Palatino Linotype"/>
          <w:i/>
        </w:rPr>
      </w:pPr>
      <w:r w:rsidRPr="00B23911">
        <w:rPr>
          <w:rFonts w:ascii="Palatino Linotype" w:eastAsia="Palatino Linotype" w:hAnsi="Palatino Linotype" w:cs="Palatino Linotype"/>
          <w:i/>
          <w:sz w:val="24"/>
          <w:szCs w:val="24"/>
        </w:rPr>
        <w:t>“</w:t>
      </w:r>
      <w:r w:rsidRPr="00B23911">
        <w:rPr>
          <w:rFonts w:ascii="Palatino Linotype" w:eastAsia="Palatino Linotype" w:hAnsi="Palatino Linotype" w:cs="Palatino Linotype"/>
          <w:i/>
        </w:rPr>
        <w:t xml:space="preserve">No entrega la información solicitada, </w:t>
      </w:r>
      <w:proofErr w:type="spellStart"/>
      <w:r w:rsidRPr="00B23911">
        <w:rPr>
          <w:rFonts w:ascii="Palatino Linotype" w:eastAsia="Palatino Linotype" w:hAnsi="Palatino Linotype" w:cs="Palatino Linotype"/>
          <w:i/>
        </w:rPr>
        <w:t>aún</w:t>
      </w:r>
      <w:proofErr w:type="spellEnd"/>
      <w:r w:rsidRPr="00B23911">
        <w:rPr>
          <w:rFonts w:ascii="Palatino Linotype" w:eastAsia="Palatino Linotype" w:hAnsi="Palatino Linotype" w:cs="Palatino Linotype"/>
          <w:i/>
        </w:rPr>
        <w:t xml:space="preserve"> cuando el contratos se encuentra descrito en la página de transparencia del propio ayuntamiento” [sic]</w:t>
      </w:r>
    </w:p>
    <w:p w:rsidR="00C57955" w:rsidRPr="00B23911" w:rsidRDefault="00C57955" w:rsidP="00C57955">
      <w:pPr>
        <w:spacing w:after="0" w:line="360" w:lineRule="auto"/>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b/>
          <w:sz w:val="24"/>
          <w:szCs w:val="24"/>
        </w:rPr>
        <w:lastRenderedPageBreak/>
        <w:t xml:space="preserve">4. TURNO. </w:t>
      </w:r>
      <w:r w:rsidRPr="00B23911">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B23911">
        <w:rPr>
          <w:rFonts w:ascii="Palatino Linotype" w:eastAsia="Palatino Linotype" w:hAnsi="Palatino Linotype" w:cs="Palatino Linotype"/>
          <w:b/>
          <w:sz w:val="24"/>
          <w:szCs w:val="24"/>
        </w:rPr>
        <w:t xml:space="preserve">Guadalupe Ramírez Peña, </w:t>
      </w:r>
      <w:r w:rsidRPr="00B23911">
        <w:rPr>
          <w:rFonts w:ascii="Palatino Linotype" w:eastAsia="Palatino Linotype" w:hAnsi="Palatino Linotype" w:cs="Palatino Linotype"/>
          <w:sz w:val="24"/>
          <w:szCs w:val="24"/>
        </w:rPr>
        <w:t xml:space="preserve">a efecto de que analizara sobre su admisión o su </w:t>
      </w:r>
      <w:proofErr w:type="spellStart"/>
      <w:r w:rsidRPr="00B23911">
        <w:rPr>
          <w:rFonts w:ascii="Palatino Linotype" w:eastAsia="Palatino Linotype" w:hAnsi="Palatino Linotype" w:cs="Palatino Linotype"/>
          <w:sz w:val="24"/>
          <w:szCs w:val="24"/>
        </w:rPr>
        <w:t>desechamiento</w:t>
      </w:r>
      <w:proofErr w:type="spellEnd"/>
      <w:r w:rsidRPr="00B23911">
        <w:rPr>
          <w:rFonts w:ascii="Palatino Linotype" w:eastAsia="Palatino Linotype" w:hAnsi="Palatino Linotype" w:cs="Palatino Linotype"/>
          <w:sz w:val="24"/>
          <w:szCs w:val="24"/>
        </w:rPr>
        <w:t>.</w:t>
      </w:r>
    </w:p>
    <w:p w:rsidR="00C57955" w:rsidRPr="00B23911" w:rsidRDefault="00C57955" w:rsidP="00C57955"/>
    <w:p w:rsidR="00C57955" w:rsidRPr="00B23911" w:rsidRDefault="00C57955" w:rsidP="00C57955">
      <w:pPr>
        <w:spacing w:after="0" w:line="360" w:lineRule="auto"/>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b/>
          <w:sz w:val="24"/>
          <w:szCs w:val="24"/>
        </w:rPr>
        <w:t>5. ADMISIÓN DEL RECURSO DE REVISIÓN.</w:t>
      </w:r>
      <w:r w:rsidRPr="00B23911">
        <w:rPr>
          <w:rFonts w:ascii="Palatino Linotype" w:eastAsia="Palatino Linotype" w:hAnsi="Palatino Linotype" w:cs="Palatino Linotype"/>
          <w:sz w:val="24"/>
          <w:szCs w:val="24"/>
        </w:rPr>
        <w:t xml:space="preserve"> Con fecha</w:t>
      </w:r>
      <w:r w:rsidRPr="00B23911">
        <w:rPr>
          <w:rFonts w:ascii="Palatino Linotype" w:eastAsia="Palatino Linotype" w:hAnsi="Palatino Linotype" w:cs="Palatino Linotype"/>
          <w:b/>
          <w:sz w:val="24"/>
          <w:szCs w:val="24"/>
        </w:rPr>
        <w:t xml:space="preserve"> veinticuatro de mayo de dos mil veintidós, </w:t>
      </w:r>
      <w:r w:rsidRPr="00B23911">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B23911">
        <w:rPr>
          <w:rFonts w:ascii="Palatino Linotype" w:eastAsia="Palatino Linotype" w:hAnsi="Palatino Linotype" w:cs="Palatino Linotype"/>
          <w:b/>
          <w:sz w:val="24"/>
          <w:szCs w:val="24"/>
        </w:rPr>
        <w:t xml:space="preserve">SUJETO OBLIGADO </w:t>
      </w:r>
      <w:r w:rsidRPr="00B23911">
        <w:rPr>
          <w:rFonts w:ascii="Palatino Linotype" w:eastAsia="Palatino Linotype" w:hAnsi="Palatino Linotype" w:cs="Palatino Linotype"/>
          <w:sz w:val="24"/>
          <w:szCs w:val="24"/>
        </w:rPr>
        <w:t>presentara su informe justificado.</w:t>
      </w:r>
    </w:p>
    <w:p w:rsidR="00C57955" w:rsidRPr="00B23911" w:rsidRDefault="00C57955" w:rsidP="00C57955">
      <w:pPr>
        <w:spacing w:before="240" w:after="0" w:line="360" w:lineRule="auto"/>
        <w:ind w:left="851"/>
        <w:jc w:val="both"/>
        <w:rPr>
          <w:rFonts w:ascii="Palatino Linotype" w:eastAsia="Palatino Linotype" w:hAnsi="Palatino Linotype" w:cs="Palatino Linotype"/>
          <w:i/>
        </w:rPr>
      </w:pPr>
    </w:p>
    <w:p w:rsidR="00C57955" w:rsidRPr="00B23911" w:rsidRDefault="008D24C6" w:rsidP="00C57955">
      <w:pPr>
        <w:spacing w:before="240" w:after="240" w:line="360" w:lineRule="auto"/>
        <w:contextualSpacing/>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b/>
          <w:sz w:val="24"/>
          <w:szCs w:val="24"/>
        </w:rPr>
        <w:t>6</w:t>
      </w:r>
      <w:r w:rsidR="00C57955" w:rsidRPr="00B23911">
        <w:rPr>
          <w:rFonts w:ascii="Palatino Linotype" w:eastAsia="Palatino Linotype" w:hAnsi="Palatino Linotype" w:cs="Palatino Linotype"/>
          <w:b/>
          <w:sz w:val="24"/>
          <w:szCs w:val="24"/>
        </w:rPr>
        <w:t xml:space="preserve">. MANIFESTACIONES. </w:t>
      </w:r>
      <w:r w:rsidR="00C57955" w:rsidRPr="00B23911">
        <w:rPr>
          <w:rFonts w:ascii="Palatino Linotype" w:eastAsia="Palatino Linotype" w:hAnsi="Palatino Linotype" w:cs="Palatino Linotype"/>
          <w:sz w:val="24"/>
          <w:szCs w:val="24"/>
        </w:rPr>
        <w:t xml:space="preserve">De las constancias que obran en el expediente electrónico del SAIMEX se desprende que el </w:t>
      </w:r>
      <w:r w:rsidR="00C57955" w:rsidRPr="00B23911">
        <w:rPr>
          <w:rFonts w:ascii="Palatino Linotype" w:eastAsia="Palatino Linotype" w:hAnsi="Palatino Linotype" w:cs="Palatino Linotype"/>
          <w:b/>
          <w:sz w:val="24"/>
          <w:szCs w:val="24"/>
        </w:rPr>
        <w:t>SUJETO OBLIGADO</w:t>
      </w:r>
      <w:r w:rsidR="00C57955" w:rsidRPr="00B23911">
        <w:rPr>
          <w:rFonts w:ascii="Palatino Linotype" w:eastAsia="Palatino Linotype" w:hAnsi="Palatino Linotype" w:cs="Palatino Linotype"/>
          <w:sz w:val="24"/>
          <w:szCs w:val="24"/>
        </w:rPr>
        <w:t xml:space="preserve"> no rindió su informe justificado, del mismo modo el ahora </w:t>
      </w:r>
      <w:r w:rsidR="00C57955" w:rsidRPr="00B23911">
        <w:rPr>
          <w:rFonts w:ascii="Palatino Linotype" w:eastAsia="Palatino Linotype" w:hAnsi="Palatino Linotype" w:cs="Palatino Linotype"/>
          <w:b/>
          <w:sz w:val="24"/>
          <w:szCs w:val="24"/>
        </w:rPr>
        <w:t>RECURRENTE</w:t>
      </w:r>
      <w:r w:rsidR="00C57955" w:rsidRPr="00B23911">
        <w:rPr>
          <w:rFonts w:ascii="Palatino Linotype" w:eastAsia="Palatino Linotype" w:hAnsi="Palatino Linotype" w:cs="Palatino Linotype"/>
          <w:sz w:val="24"/>
          <w:szCs w:val="24"/>
        </w:rPr>
        <w:t xml:space="preserve"> omitió realizar manifestaciones, como se observa a continuación:</w:t>
      </w:r>
    </w:p>
    <w:p w:rsidR="00C57955" w:rsidRPr="00B23911" w:rsidRDefault="00C57955" w:rsidP="00A341B3">
      <w:pPr>
        <w:spacing w:line="360" w:lineRule="auto"/>
        <w:jc w:val="both"/>
        <w:rPr>
          <w:rFonts w:ascii="Palatino Linotype" w:hAnsi="Palatino Linotype"/>
          <w:sz w:val="24"/>
          <w:szCs w:val="24"/>
        </w:rPr>
      </w:pPr>
      <w:r w:rsidRPr="00B23911">
        <w:rPr>
          <w:noProof/>
        </w:rPr>
        <w:lastRenderedPageBreak/>
        <w:drawing>
          <wp:inline distT="0" distB="0" distL="0" distR="0" wp14:anchorId="53D2B067" wp14:editId="6056FE1C">
            <wp:extent cx="5505450" cy="1576249"/>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531" t="25347" r="29566" b="53832"/>
                    <a:stretch/>
                  </pic:blipFill>
                  <pic:spPr bwMode="auto">
                    <a:xfrm>
                      <a:off x="0" y="0"/>
                      <a:ext cx="5570140" cy="1594770"/>
                    </a:xfrm>
                    <a:prstGeom prst="rect">
                      <a:avLst/>
                    </a:prstGeom>
                    <a:ln>
                      <a:noFill/>
                    </a:ln>
                    <a:extLst>
                      <a:ext uri="{53640926-AAD7-44D8-BBD7-CCE9431645EC}">
                        <a14:shadowObscured xmlns:a14="http://schemas.microsoft.com/office/drawing/2010/main"/>
                      </a:ext>
                    </a:extLst>
                  </pic:spPr>
                </pic:pic>
              </a:graphicData>
            </a:graphic>
          </wp:inline>
        </w:drawing>
      </w:r>
    </w:p>
    <w:p w:rsidR="00E2017A" w:rsidRPr="00B23911" w:rsidRDefault="00E2017A" w:rsidP="00E2017A">
      <w:pPr>
        <w:spacing w:after="0" w:line="360" w:lineRule="auto"/>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b/>
          <w:sz w:val="24"/>
          <w:szCs w:val="24"/>
        </w:rPr>
        <w:t>7. AMPLIACIÓN DEL TÉRMINO PARA RESOLVER</w:t>
      </w:r>
      <w:r w:rsidRPr="00B23911">
        <w:rPr>
          <w:rFonts w:ascii="Palatino Linotype" w:eastAsia="Palatino Linotype" w:hAnsi="Palatino Linotype" w:cs="Palatino Linotype"/>
          <w:sz w:val="24"/>
          <w:szCs w:val="24"/>
        </w:rPr>
        <w:t>.</w:t>
      </w:r>
      <w:r w:rsidRPr="00B23911">
        <w:rPr>
          <w:rFonts w:ascii="Palatino Linotype" w:eastAsia="Palatino Linotype" w:hAnsi="Palatino Linotype" w:cs="Palatino Linotype"/>
        </w:rPr>
        <w:t xml:space="preserve"> </w:t>
      </w:r>
      <w:r w:rsidRPr="00B23911">
        <w:rPr>
          <w:rFonts w:ascii="Palatino Linotype" w:eastAsia="Palatino Linotype" w:hAnsi="Palatino Linotype" w:cs="Palatino Linotype"/>
          <w:sz w:val="24"/>
          <w:szCs w:val="24"/>
        </w:rPr>
        <w:t xml:space="preserve">En fecha veintiséis de septiembre de dos mil veintidós, se amplió el término para resolver el recurso de revisión en términos del artículo 181 párrafo tercero de la Ley de Transparencia y Acceso a la Información Pública del Estado de México y Municipios. </w:t>
      </w:r>
    </w:p>
    <w:p w:rsidR="00E2017A" w:rsidRPr="00B23911" w:rsidRDefault="00E2017A" w:rsidP="00E2017A">
      <w:pPr>
        <w:spacing w:after="0" w:line="360" w:lineRule="auto"/>
        <w:jc w:val="both"/>
        <w:rPr>
          <w:rFonts w:ascii="Palatino Linotype" w:eastAsia="Palatino Linotype" w:hAnsi="Palatino Linotype" w:cs="Palatino Linotype"/>
          <w:sz w:val="24"/>
          <w:szCs w:val="24"/>
        </w:rPr>
      </w:pPr>
    </w:p>
    <w:p w:rsidR="00E2017A" w:rsidRPr="00B23911" w:rsidRDefault="00E2017A" w:rsidP="00E2017A">
      <w:pPr>
        <w:spacing w:after="0" w:line="360" w:lineRule="auto"/>
        <w:jc w:val="both"/>
        <w:rPr>
          <w:rFonts w:ascii="Palatino Linotype" w:eastAsia="Palatino Linotype" w:hAnsi="Palatino Linotype" w:cs="Palatino Linotype"/>
          <w:sz w:val="24"/>
          <w:szCs w:val="24"/>
        </w:rPr>
      </w:pPr>
      <w:bookmarkStart w:id="0" w:name="_heading=h.gjdgxs" w:colFirst="0" w:colLast="0"/>
      <w:bookmarkEnd w:id="0"/>
      <w:r w:rsidRPr="00B23911">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E2017A" w:rsidRPr="00B23911" w:rsidRDefault="00E2017A" w:rsidP="00E2017A">
      <w:pPr>
        <w:spacing w:after="0" w:line="360" w:lineRule="auto"/>
        <w:jc w:val="both"/>
        <w:rPr>
          <w:rFonts w:ascii="Palatino Linotype" w:eastAsia="Palatino Linotype" w:hAnsi="Palatino Linotype" w:cs="Palatino Linotype"/>
          <w:sz w:val="24"/>
          <w:szCs w:val="24"/>
        </w:rPr>
      </w:pPr>
    </w:p>
    <w:p w:rsidR="00E2017A" w:rsidRPr="00B23911" w:rsidRDefault="00E2017A" w:rsidP="00E2017A">
      <w:pPr>
        <w:spacing w:after="0" w:line="360" w:lineRule="auto"/>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sz w:val="24"/>
          <w:szCs w:val="24"/>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B23911">
        <w:rPr>
          <w:rFonts w:ascii="Palatino Linotype" w:eastAsia="Palatino Linotype" w:hAnsi="Palatino Linotype" w:cs="Palatino Linotype"/>
          <w:sz w:val="24"/>
          <w:szCs w:val="24"/>
        </w:rPr>
        <w:lastRenderedPageBreak/>
        <w:t>órganos jurisdiccionales federales, aplicables también en procedimientos análogos, como el que nos ocupa.</w:t>
      </w:r>
    </w:p>
    <w:p w:rsidR="00E2017A" w:rsidRPr="00B23911" w:rsidRDefault="00E2017A" w:rsidP="00E2017A">
      <w:pPr>
        <w:spacing w:after="0" w:line="360" w:lineRule="auto"/>
        <w:jc w:val="both"/>
        <w:rPr>
          <w:rFonts w:ascii="Palatino Linotype" w:eastAsia="Palatino Linotype" w:hAnsi="Palatino Linotype" w:cs="Palatino Linotype"/>
          <w:sz w:val="24"/>
          <w:szCs w:val="24"/>
        </w:rPr>
      </w:pPr>
    </w:p>
    <w:p w:rsidR="00E2017A" w:rsidRPr="00B23911" w:rsidRDefault="00E2017A" w:rsidP="00E2017A">
      <w:pPr>
        <w:spacing w:after="0" w:line="360" w:lineRule="auto"/>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E2017A" w:rsidRPr="00B23911" w:rsidRDefault="00E2017A" w:rsidP="00E2017A">
      <w:pPr>
        <w:spacing w:after="0" w:line="360" w:lineRule="auto"/>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E2017A" w:rsidRPr="00B23911" w:rsidRDefault="00E2017A" w:rsidP="00E2017A">
      <w:pPr>
        <w:spacing w:after="0" w:line="360" w:lineRule="auto"/>
        <w:jc w:val="both"/>
        <w:rPr>
          <w:rFonts w:ascii="Palatino Linotype" w:eastAsia="Palatino Linotype" w:hAnsi="Palatino Linotype" w:cs="Palatino Linotype"/>
          <w:sz w:val="24"/>
          <w:szCs w:val="24"/>
        </w:rPr>
      </w:pPr>
    </w:p>
    <w:p w:rsidR="00E2017A" w:rsidRPr="00B23911" w:rsidRDefault="00E2017A" w:rsidP="00E2017A">
      <w:pPr>
        <w:spacing w:after="0" w:line="360" w:lineRule="auto"/>
        <w:jc w:val="both"/>
        <w:rPr>
          <w:rFonts w:ascii="Palatino Linotype" w:eastAsia="Palatino Linotype" w:hAnsi="Palatino Linotype" w:cs="Palatino Linotype"/>
          <w:strike/>
          <w:sz w:val="24"/>
          <w:szCs w:val="24"/>
        </w:rPr>
      </w:pPr>
      <w:r w:rsidRPr="00B23911">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w:t>
      </w:r>
      <w:proofErr w:type="gramStart"/>
      <w:r w:rsidRPr="00B23911">
        <w:rPr>
          <w:rFonts w:ascii="Palatino Linotype" w:eastAsia="Palatino Linotype" w:hAnsi="Palatino Linotype" w:cs="Palatino Linotype"/>
          <w:sz w:val="24"/>
          <w:szCs w:val="24"/>
        </w:rPr>
        <w:t>su resolución atentos</w:t>
      </w:r>
      <w:proofErr w:type="gramEnd"/>
      <w:r w:rsidRPr="00B23911">
        <w:rPr>
          <w:rFonts w:ascii="Palatino Linotype" w:eastAsia="Palatino Linotype" w:hAnsi="Palatino Linotype" w:cs="Palatino Linotype"/>
          <w:sz w:val="24"/>
          <w:szCs w:val="24"/>
        </w:rPr>
        <w:t xml:space="preserve"> a los siguientes criterios: </w:t>
      </w:r>
    </w:p>
    <w:p w:rsidR="00E2017A" w:rsidRPr="00B23911" w:rsidRDefault="00E2017A" w:rsidP="00E2017A">
      <w:pPr>
        <w:spacing w:after="0" w:line="360" w:lineRule="auto"/>
        <w:jc w:val="both"/>
        <w:rPr>
          <w:rFonts w:ascii="Palatino Linotype" w:eastAsia="Palatino Linotype" w:hAnsi="Palatino Linotype" w:cs="Palatino Linotype"/>
          <w:sz w:val="24"/>
          <w:szCs w:val="24"/>
        </w:rPr>
      </w:pPr>
    </w:p>
    <w:p w:rsidR="00E2017A" w:rsidRPr="00B23911" w:rsidRDefault="00E2017A" w:rsidP="00E2017A">
      <w:pPr>
        <w:numPr>
          <w:ilvl w:val="0"/>
          <w:numId w:val="3"/>
        </w:numPr>
        <w:spacing w:after="0" w:line="360" w:lineRule="auto"/>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rsidR="00E2017A" w:rsidRPr="00B23911" w:rsidRDefault="00E2017A" w:rsidP="00E2017A">
      <w:pPr>
        <w:spacing w:after="0" w:line="360" w:lineRule="auto"/>
        <w:ind w:left="927"/>
        <w:jc w:val="both"/>
        <w:rPr>
          <w:rFonts w:ascii="Palatino Linotype" w:eastAsia="Palatino Linotype" w:hAnsi="Palatino Linotype" w:cs="Palatino Linotype"/>
          <w:sz w:val="24"/>
          <w:szCs w:val="24"/>
        </w:rPr>
      </w:pPr>
    </w:p>
    <w:p w:rsidR="00E2017A" w:rsidRPr="00B23911" w:rsidRDefault="00E2017A" w:rsidP="00E2017A">
      <w:pPr>
        <w:numPr>
          <w:ilvl w:val="0"/>
          <w:numId w:val="3"/>
        </w:numPr>
        <w:spacing w:after="0" w:line="360" w:lineRule="auto"/>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sz w:val="24"/>
          <w:szCs w:val="24"/>
        </w:rPr>
        <w:t>Actividad Procesal del interesado. Acciones u omisiones del interesado.</w:t>
      </w:r>
    </w:p>
    <w:p w:rsidR="00E2017A" w:rsidRPr="00B23911" w:rsidRDefault="00E2017A" w:rsidP="00E2017A">
      <w:pPr>
        <w:spacing w:after="0" w:line="360" w:lineRule="auto"/>
        <w:jc w:val="both"/>
        <w:rPr>
          <w:rFonts w:ascii="Palatino Linotype" w:eastAsia="Palatino Linotype" w:hAnsi="Palatino Linotype" w:cs="Palatino Linotype"/>
          <w:sz w:val="24"/>
          <w:szCs w:val="24"/>
        </w:rPr>
      </w:pPr>
    </w:p>
    <w:p w:rsidR="00E2017A" w:rsidRPr="00B23911" w:rsidRDefault="00E2017A" w:rsidP="00E2017A">
      <w:pPr>
        <w:numPr>
          <w:ilvl w:val="0"/>
          <w:numId w:val="3"/>
        </w:numPr>
        <w:spacing w:after="0" w:line="360" w:lineRule="auto"/>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rsidR="00E2017A" w:rsidRPr="00B23911" w:rsidRDefault="00E2017A" w:rsidP="00E2017A">
      <w:pPr>
        <w:spacing w:after="0" w:line="360" w:lineRule="auto"/>
        <w:ind w:left="567"/>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sz w:val="24"/>
          <w:szCs w:val="24"/>
        </w:rPr>
        <w:lastRenderedPageBreak/>
        <w:t>d) La afectación generada en la situación jurídica de la persona involucrada en el proceso: Violación a sus derechos humanos.</w:t>
      </w:r>
    </w:p>
    <w:p w:rsidR="00E2017A" w:rsidRPr="00B23911" w:rsidRDefault="00E2017A" w:rsidP="00E2017A">
      <w:pPr>
        <w:spacing w:after="0" w:line="360" w:lineRule="auto"/>
        <w:ind w:left="567"/>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E2017A" w:rsidRPr="00B23911" w:rsidRDefault="00E2017A" w:rsidP="00E2017A">
      <w:pPr>
        <w:spacing w:after="0" w:line="360" w:lineRule="auto"/>
        <w:jc w:val="both"/>
        <w:rPr>
          <w:rFonts w:ascii="Palatino Linotype" w:eastAsia="Palatino Linotype" w:hAnsi="Palatino Linotype" w:cs="Palatino Linotype"/>
          <w:sz w:val="24"/>
          <w:szCs w:val="24"/>
        </w:rPr>
      </w:pPr>
    </w:p>
    <w:p w:rsidR="00E2017A" w:rsidRPr="00B23911" w:rsidRDefault="00E2017A" w:rsidP="00E2017A">
      <w:pPr>
        <w:spacing w:after="0" w:line="360" w:lineRule="auto"/>
        <w:jc w:val="both"/>
        <w:rPr>
          <w:rFonts w:ascii="Palatino Linotype" w:eastAsia="Palatino Linotype" w:hAnsi="Palatino Linotype" w:cs="Palatino Linotype"/>
          <w:b/>
          <w:sz w:val="24"/>
          <w:szCs w:val="24"/>
        </w:rPr>
      </w:pPr>
      <w:r w:rsidRPr="00B23911">
        <w:rPr>
          <w:rFonts w:ascii="Palatino Linotype" w:eastAsia="Palatino Linotype" w:hAnsi="Palatino Linotype" w:cs="Palatino Linotype"/>
          <w:sz w:val="24"/>
          <w:szCs w:val="24"/>
        </w:rPr>
        <w:t>Argumento que encuentra sustento en la jurisprudencia P</w:t>
      </w:r>
      <w:proofErr w:type="gramStart"/>
      <w:r w:rsidRPr="00B23911">
        <w:rPr>
          <w:rFonts w:ascii="Palatino Linotype" w:eastAsia="Palatino Linotype" w:hAnsi="Palatino Linotype" w:cs="Palatino Linotype"/>
          <w:sz w:val="24"/>
          <w:szCs w:val="24"/>
        </w:rPr>
        <w:t>./</w:t>
      </w:r>
      <w:proofErr w:type="gramEnd"/>
      <w:r w:rsidRPr="00B23911">
        <w:rPr>
          <w:rFonts w:ascii="Palatino Linotype" w:eastAsia="Palatino Linotype" w:hAnsi="Palatino Linotype" w:cs="Palatino Linotype"/>
          <w:sz w:val="24"/>
          <w:szCs w:val="24"/>
        </w:rPr>
        <w:t xml:space="preserve">J. 32/92 emitida por el Pleno de la Suprema Corte de Justicia de la Nación de rubro </w:t>
      </w:r>
      <w:r w:rsidRPr="00B23911">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B23911">
        <w:rPr>
          <w:rFonts w:ascii="Palatino Linotype" w:eastAsia="Palatino Linotype" w:hAnsi="Palatino Linotype" w:cs="Palatino Linotype"/>
          <w:sz w:val="24"/>
          <w:szCs w:val="24"/>
        </w:rPr>
        <w:t>, visible en la Gaceta del Seminario Judicial de la Federación con el registro digital 205635.</w:t>
      </w:r>
    </w:p>
    <w:p w:rsidR="00E2017A" w:rsidRPr="00B23911" w:rsidRDefault="00E2017A" w:rsidP="00E2017A">
      <w:pPr>
        <w:spacing w:after="0" w:line="360" w:lineRule="auto"/>
        <w:jc w:val="both"/>
        <w:rPr>
          <w:rFonts w:ascii="Palatino Linotype" w:eastAsia="Palatino Linotype" w:hAnsi="Palatino Linotype" w:cs="Palatino Linotype"/>
          <w:sz w:val="24"/>
          <w:szCs w:val="24"/>
        </w:rPr>
      </w:pPr>
    </w:p>
    <w:p w:rsidR="00E2017A" w:rsidRPr="00B23911" w:rsidRDefault="00E2017A" w:rsidP="00E2017A">
      <w:pPr>
        <w:spacing w:after="0" w:line="360" w:lineRule="auto"/>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B23911">
        <w:rPr>
          <w:rFonts w:ascii="Palatino Linotype" w:eastAsia="Palatino Linotype" w:hAnsi="Palatino Linotype" w:cs="Palatino Linotype"/>
          <w:sz w:val="24"/>
          <w:szCs w:val="24"/>
        </w:rPr>
        <w:lastRenderedPageBreak/>
        <w:t>desahogadas por las partes; lo que impide la tramitación de los recursos dentro de los términos legales previamente establecidos por la Ley, por tratarse de causas de fuerza mayor.</w:t>
      </w:r>
    </w:p>
    <w:p w:rsidR="00E2017A" w:rsidRPr="00B23911" w:rsidRDefault="00E2017A" w:rsidP="00E2017A">
      <w:pPr>
        <w:spacing w:after="0" w:line="360" w:lineRule="auto"/>
        <w:jc w:val="both"/>
        <w:rPr>
          <w:rFonts w:ascii="Palatino Linotype" w:eastAsia="Palatino Linotype" w:hAnsi="Palatino Linotype" w:cs="Palatino Linotype"/>
          <w:sz w:val="24"/>
          <w:szCs w:val="24"/>
        </w:rPr>
      </w:pPr>
    </w:p>
    <w:p w:rsidR="00E2017A" w:rsidRPr="00B23911" w:rsidRDefault="00E2017A" w:rsidP="00E2017A">
      <w:pPr>
        <w:spacing w:after="0" w:line="360" w:lineRule="auto"/>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rsidR="00E2017A" w:rsidRPr="00B23911" w:rsidRDefault="00E2017A" w:rsidP="00E2017A">
      <w:pPr>
        <w:spacing w:after="0" w:line="360" w:lineRule="auto"/>
        <w:jc w:val="both"/>
        <w:rPr>
          <w:rFonts w:ascii="Palatino Linotype" w:eastAsia="Palatino Linotype" w:hAnsi="Palatino Linotype" w:cs="Palatino Linotype"/>
          <w:sz w:val="24"/>
          <w:szCs w:val="24"/>
        </w:rPr>
      </w:pPr>
    </w:p>
    <w:p w:rsidR="00E2017A" w:rsidRPr="00B23911" w:rsidRDefault="00E2017A" w:rsidP="00E2017A">
      <w:pPr>
        <w:spacing w:after="0" w:line="360" w:lineRule="auto"/>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sz w:val="24"/>
          <w:szCs w:val="24"/>
        </w:rPr>
        <w:t xml:space="preserve"> </w:t>
      </w:r>
      <w:r w:rsidRPr="00B23911">
        <w:rPr>
          <w:rFonts w:ascii="Palatino Linotype" w:eastAsia="Palatino Linotype" w:hAnsi="Palatino Linotype" w:cs="Palatino Linotype"/>
          <w:i/>
          <w:sz w:val="24"/>
          <w:szCs w:val="24"/>
        </w:rPr>
        <w:t>“PLAZO RAZONABLE PARA RESOLVER. DIMENSIÓN Y EFECTOS DE ESTE CONCEPTO CUANDO SE ADUCE EXCESIVA CARGA DE TRABAJO.”</w:t>
      </w:r>
      <w:r w:rsidRPr="00B23911">
        <w:rPr>
          <w:rFonts w:ascii="Palatino Linotype" w:eastAsia="Palatino Linotype" w:hAnsi="Palatino Linotype" w:cs="Palatino Linotype"/>
          <w:sz w:val="24"/>
          <w:szCs w:val="24"/>
        </w:rPr>
        <w:t xml:space="preserve"> consultable en el Seminario Judicial de la Federación y su gaceta, con el registro digital 2002351.</w:t>
      </w:r>
    </w:p>
    <w:p w:rsidR="00E2017A" w:rsidRPr="00B23911" w:rsidRDefault="00E2017A" w:rsidP="00E2017A">
      <w:pPr>
        <w:spacing w:after="0" w:line="360" w:lineRule="auto"/>
        <w:jc w:val="both"/>
        <w:rPr>
          <w:rFonts w:ascii="Palatino Linotype" w:eastAsia="Palatino Linotype" w:hAnsi="Palatino Linotype" w:cs="Palatino Linotype"/>
          <w:b/>
          <w:sz w:val="24"/>
          <w:szCs w:val="24"/>
        </w:rPr>
      </w:pPr>
    </w:p>
    <w:p w:rsidR="00E2017A" w:rsidRPr="00B23911" w:rsidRDefault="00E2017A" w:rsidP="00E2017A">
      <w:pPr>
        <w:spacing w:after="0" w:line="360" w:lineRule="auto"/>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B23911">
        <w:rPr>
          <w:rFonts w:ascii="Palatino Linotype" w:eastAsia="Palatino Linotype" w:hAnsi="Palatino Linotype" w:cs="Palatino Linotype"/>
          <w:sz w:val="24"/>
          <w:szCs w:val="24"/>
        </w:rPr>
        <w:t>, visible en el Seminario Judicial de la Federación y su gaceta, con el registro digital 2002350.</w:t>
      </w:r>
    </w:p>
    <w:p w:rsidR="00E2017A" w:rsidRPr="00B23911" w:rsidRDefault="00E2017A" w:rsidP="00E2017A">
      <w:pPr>
        <w:spacing w:after="0" w:line="360" w:lineRule="auto"/>
        <w:jc w:val="both"/>
        <w:rPr>
          <w:rFonts w:ascii="Palatino Linotype" w:eastAsia="Palatino Linotype" w:hAnsi="Palatino Linotype" w:cs="Palatino Linotype"/>
          <w:sz w:val="24"/>
          <w:szCs w:val="24"/>
        </w:rPr>
      </w:pPr>
    </w:p>
    <w:p w:rsidR="00E2017A" w:rsidRPr="00B23911" w:rsidRDefault="00E2017A" w:rsidP="00E2017A">
      <w:pPr>
        <w:spacing w:after="0" w:line="360" w:lineRule="auto"/>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r w:rsidRPr="00B23911">
        <w:rPr>
          <w:rFonts w:ascii="Palatino Linotype" w:eastAsia="Palatino Linotype" w:hAnsi="Palatino Linotype" w:cs="Palatino Linotype"/>
          <w:b/>
          <w:sz w:val="24"/>
          <w:szCs w:val="24"/>
        </w:rPr>
        <w:br/>
      </w:r>
    </w:p>
    <w:p w:rsidR="00E2017A" w:rsidRPr="00B23911" w:rsidRDefault="00E2017A" w:rsidP="00E2017A">
      <w:pPr>
        <w:spacing w:after="0" w:line="360" w:lineRule="auto"/>
        <w:contextualSpacing/>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b/>
          <w:sz w:val="24"/>
          <w:szCs w:val="24"/>
        </w:rPr>
        <w:t xml:space="preserve">8. CIERRE DE INSTRUCCIÓN. </w:t>
      </w:r>
      <w:r w:rsidRPr="00B23911">
        <w:rPr>
          <w:rFonts w:ascii="Palatino Linotype" w:eastAsia="Palatino Linotype" w:hAnsi="Palatino Linotype" w:cs="Palatino Linotype"/>
          <w:sz w:val="24"/>
          <w:szCs w:val="24"/>
        </w:rPr>
        <w:t xml:space="preserve">El veintiséis de septiembre de dos mil veintidós, al no existir diligencias pendientes por desahogar, se emitió el acuerdo por medio del cual se declaró cerrada la instrucción y se determinó pasar el expediente a </w:t>
      </w:r>
      <w:r w:rsidRPr="00B23911">
        <w:rPr>
          <w:rFonts w:ascii="Palatino Linotype" w:eastAsia="Palatino Linotype" w:hAnsi="Palatino Linotype" w:cs="Palatino Linotype"/>
          <w:sz w:val="24"/>
          <w:szCs w:val="24"/>
        </w:rPr>
        <w:lastRenderedPageBreak/>
        <w:t>resolución, en términos del artículo 185 fracción VI y VIII de la Ley de Transparencia y Acceso a la Información Pública del Estado de México y Municipios, iniciando el término legal para dictar resolución definitiva del asunto.</w:t>
      </w:r>
    </w:p>
    <w:p w:rsidR="00E2017A" w:rsidRPr="00B23911" w:rsidRDefault="00E2017A" w:rsidP="00E2017A">
      <w:pPr>
        <w:spacing w:after="0" w:line="360" w:lineRule="auto"/>
        <w:contextualSpacing/>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rsidR="00E2017A" w:rsidRPr="00B23911" w:rsidRDefault="00E2017A" w:rsidP="00E2017A">
      <w:pPr>
        <w:spacing w:line="360" w:lineRule="auto"/>
        <w:contextualSpacing/>
        <w:jc w:val="both"/>
        <w:rPr>
          <w:rFonts w:ascii="Palatino Linotype" w:hAnsi="Palatino Linotype"/>
          <w:sz w:val="24"/>
          <w:szCs w:val="24"/>
        </w:rPr>
      </w:pPr>
    </w:p>
    <w:p w:rsidR="00E2017A" w:rsidRPr="00B23911" w:rsidRDefault="00E2017A" w:rsidP="00E2017A">
      <w:pPr>
        <w:widowControl w:val="0"/>
        <w:spacing w:after="0" w:line="360" w:lineRule="auto"/>
        <w:contextualSpacing/>
        <w:jc w:val="center"/>
        <w:rPr>
          <w:rFonts w:ascii="Palatino Linotype" w:eastAsia="Palatino Linotype" w:hAnsi="Palatino Linotype" w:cs="Palatino Linotype"/>
          <w:b/>
          <w:sz w:val="24"/>
          <w:szCs w:val="24"/>
        </w:rPr>
      </w:pPr>
      <w:r w:rsidRPr="00B23911">
        <w:rPr>
          <w:rFonts w:ascii="Palatino Linotype" w:eastAsia="Palatino Linotype" w:hAnsi="Palatino Linotype" w:cs="Palatino Linotype"/>
          <w:b/>
          <w:sz w:val="24"/>
          <w:szCs w:val="24"/>
        </w:rPr>
        <w:t>C O N S I D E R A N D O S</w:t>
      </w:r>
    </w:p>
    <w:p w:rsidR="00E2017A" w:rsidRPr="00B23911" w:rsidRDefault="00E2017A" w:rsidP="00E2017A">
      <w:pPr>
        <w:spacing w:after="0" w:line="360" w:lineRule="auto"/>
        <w:contextualSpacing/>
        <w:jc w:val="both"/>
        <w:rPr>
          <w:rFonts w:ascii="Palatino Linotype" w:eastAsia="Palatino Linotype" w:hAnsi="Palatino Linotype" w:cs="Palatino Linotype"/>
          <w:b/>
          <w:sz w:val="24"/>
          <w:szCs w:val="24"/>
        </w:rPr>
      </w:pPr>
    </w:p>
    <w:p w:rsidR="00E2017A" w:rsidRPr="00B23911" w:rsidRDefault="00E2017A" w:rsidP="00E2017A">
      <w:pPr>
        <w:spacing w:after="0" w:line="360" w:lineRule="auto"/>
        <w:contextualSpacing/>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b/>
          <w:sz w:val="24"/>
          <w:szCs w:val="24"/>
        </w:rPr>
        <w:t>PRIMERO. COMPETENCIA.</w:t>
      </w:r>
      <w:r w:rsidRPr="00B23911">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E2017A" w:rsidRPr="00B23911" w:rsidRDefault="00E2017A" w:rsidP="00E2017A">
      <w:pPr>
        <w:spacing w:after="0" w:line="360" w:lineRule="auto"/>
        <w:contextualSpacing/>
        <w:jc w:val="both"/>
        <w:rPr>
          <w:rFonts w:ascii="Palatino Linotype" w:eastAsia="Palatino Linotype" w:hAnsi="Palatino Linotype" w:cs="Palatino Linotype"/>
          <w:sz w:val="24"/>
          <w:szCs w:val="24"/>
        </w:rPr>
      </w:pPr>
    </w:p>
    <w:p w:rsidR="00E2017A" w:rsidRPr="00B23911" w:rsidRDefault="00E2017A" w:rsidP="00E2017A">
      <w:pPr>
        <w:spacing w:before="160" w:after="0" w:line="360" w:lineRule="auto"/>
        <w:ind w:right="-234"/>
        <w:contextualSpacing/>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b/>
          <w:sz w:val="24"/>
          <w:szCs w:val="24"/>
        </w:rPr>
        <w:t xml:space="preserve">SEGUNDO. OPORTUNIDAD Y PROCEDIBILIDAD DEL RECURSO DE REVISIÓN.  </w:t>
      </w:r>
      <w:r w:rsidRPr="00B23911">
        <w:rPr>
          <w:rFonts w:ascii="Palatino Linotype" w:eastAsia="Palatino Linotype" w:hAnsi="Palatino Linotype" w:cs="Palatino Linotype"/>
          <w:sz w:val="24"/>
          <w:szCs w:val="24"/>
        </w:rPr>
        <w:t xml:space="preserve">Previo al estudio del fondo del asunto, se procede a analizar los requisitos </w:t>
      </w:r>
      <w:r w:rsidRPr="00B23911">
        <w:rPr>
          <w:rFonts w:ascii="Palatino Linotype" w:eastAsia="Palatino Linotype" w:hAnsi="Palatino Linotype" w:cs="Palatino Linotype"/>
          <w:sz w:val="24"/>
          <w:szCs w:val="24"/>
        </w:rPr>
        <w:lastRenderedPageBreak/>
        <w:t xml:space="preserve">de oportunidad y </w:t>
      </w:r>
      <w:proofErr w:type="spellStart"/>
      <w:r w:rsidRPr="00B23911">
        <w:rPr>
          <w:rFonts w:ascii="Palatino Linotype" w:eastAsia="Palatino Linotype" w:hAnsi="Palatino Linotype" w:cs="Palatino Linotype"/>
          <w:sz w:val="24"/>
          <w:szCs w:val="24"/>
        </w:rPr>
        <w:t>procedibilidad</w:t>
      </w:r>
      <w:proofErr w:type="spellEnd"/>
      <w:r w:rsidRPr="00B23911">
        <w:rPr>
          <w:rFonts w:ascii="Palatino Linotype" w:eastAsia="Palatino Linotype" w:hAnsi="Palatino Linotype" w:cs="Palatino Linotype"/>
          <w:sz w:val="24"/>
          <w:szCs w:val="24"/>
        </w:rPr>
        <w:t xml:space="preserve"> que debe reunir el recurso de revisión interpuesto, previstos en los artículos 178 y 180 de la Ley de Transparencia y Acceso a la Información Pública del Estado de México y Municipios.</w:t>
      </w:r>
    </w:p>
    <w:p w:rsidR="00E2017A" w:rsidRPr="00B23911" w:rsidRDefault="00E2017A" w:rsidP="00E2017A">
      <w:pPr>
        <w:spacing w:after="0" w:line="360" w:lineRule="auto"/>
        <w:ind w:right="-234"/>
        <w:jc w:val="both"/>
        <w:rPr>
          <w:rFonts w:ascii="Palatino Linotype" w:eastAsia="Palatino Linotype" w:hAnsi="Palatino Linotype" w:cs="Palatino Linotype"/>
          <w:sz w:val="24"/>
          <w:szCs w:val="24"/>
        </w:rPr>
      </w:pPr>
    </w:p>
    <w:p w:rsidR="00E2017A" w:rsidRPr="00B23911" w:rsidRDefault="00E2017A" w:rsidP="00E2017A">
      <w:pPr>
        <w:spacing w:after="0" w:line="360" w:lineRule="auto"/>
        <w:ind w:right="-234"/>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B23911">
        <w:rPr>
          <w:rFonts w:ascii="Palatino Linotype" w:eastAsia="Palatino Linotype" w:hAnsi="Palatino Linotype" w:cs="Palatino Linotype"/>
          <w:b/>
          <w:sz w:val="24"/>
          <w:szCs w:val="24"/>
        </w:rPr>
        <w:t xml:space="preserve"> EL SUJETO OBLIGADO </w:t>
      </w:r>
      <w:r w:rsidRPr="00B23911">
        <w:rPr>
          <w:rFonts w:ascii="Palatino Linotype" w:eastAsia="Palatino Linotype" w:hAnsi="Palatino Linotype" w:cs="Palatino Linotype"/>
          <w:sz w:val="24"/>
          <w:szCs w:val="24"/>
        </w:rPr>
        <w:t xml:space="preserve">emitió la respuesta, toda vez que ésta fue pronunciada el día diecisiete de mayo de dos mil veintidós, mientras que el </w:t>
      </w:r>
      <w:r w:rsidRPr="00B23911">
        <w:rPr>
          <w:rFonts w:ascii="Palatino Linotype" w:eastAsia="Palatino Linotype" w:hAnsi="Palatino Linotype" w:cs="Palatino Linotype"/>
          <w:b/>
          <w:sz w:val="24"/>
          <w:szCs w:val="24"/>
        </w:rPr>
        <w:t>RECURRENTE</w:t>
      </w:r>
      <w:r w:rsidRPr="00B23911">
        <w:rPr>
          <w:rFonts w:ascii="Palatino Linotype" w:eastAsia="Palatino Linotype" w:hAnsi="Palatino Linotype" w:cs="Palatino Linotype"/>
          <w:sz w:val="24"/>
          <w:szCs w:val="24"/>
        </w:rPr>
        <w:t xml:space="preserve"> interpuso el recurso de revisión en fecha diecinueve de mayo de dos mil veintidós, esto es al segundo día hábil de haber recibido la respuesta. </w:t>
      </w:r>
    </w:p>
    <w:p w:rsidR="00E2017A" w:rsidRPr="00B23911" w:rsidRDefault="00E2017A" w:rsidP="00E2017A">
      <w:pPr>
        <w:spacing w:after="0" w:line="360" w:lineRule="auto"/>
        <w:ind w:right="-234"/>
        <w:jc w:val="both"/>
        <w:rPr>
          <w:rFonts w:ascii="Palatino Linotype" w:eastAsia="Palatino Linotype" w:hAnsi="Palatino Linotype" w:cs="Palatino Linotype"/>
          <w:sz w:val="24"/>
          <w:szCs w:val="24"/>
        </w:rPr>
      </w:pPr>
    </w:p>
    <w:p w:rsidR="00E2017A" w:rsidRPr="00B23911" w:rsidRDefault="00E2017A" w:rsidP="00E2017A">
      <w:pPr>
        <w:spacing w:after="0" w:line="360" w:lineRule="auto"/>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sz w:val="24"/>
          <w:szCs w:val="24"/>
        </w:rPr>
        <w:t xml:space="preserve">En ese sentido, al considerar la fecha en que se formuló la solicitud y la fecha en la que respondió a ésta el </w:t>
      </w:r>
      <w:r w:rsidRPr="00B23911">
        <w:rPr>
          <w:rFonts w:ascii="Palatino Linotype" w:eastAsia="Palatino Linotype" w:hAnsi="Palatino Linotype" w:cs="Palatino Linotype"/>
          <w:b/>
          <w:sz w:val="24"/>
          <w:szCs w:val="24"/>
        </w:rPr>
        <w:t>SUJETO OBLIGADO</w:t>
      </w:r>
      <w:r w:rsidRPr="00B23911">
        <w:rPr>
          <w:rFonts w:ascii="Palatino Linotype" w:eastAsia="Palatino Linotype" w:hAnsi="Palatino Linotype" w:cs="Palatino Linotype"/>
          <w:sz w:val="24"/>
          <w:szCs w:val="24"/>
        </w:rPr>
        <w:t>; así como, en la que se interpuso el recurso de revisión, éste se encuentra dentro de los márgenes temporales previstos en el citado precepto legal.</w:t>
      </w:r>
    </w:p>
    <w:p w:rsidR="00E2017A" w:rsidRPr="00B23911" w:rsidRDefault="00E2017A" w:rsidP="00E2017A">
      <w:pPr>
        <w:spacing w:before="240" w:after="240" w:line="360" w:lineRule="auto"/>
        <w:contextualSpacing/>
        <w:jc w:val="both"/>
        <w:rPr>
          <w:rFonts w:ascii="Palatino Linotype" w:eastAsia="Palatino Linotype" w:hAnsi="Palatino Linotype" w:cs="Palatino Linotype"/>
          <w:sz w:val="24"/>
          <w:szCs w:val="24"/>
        </w:rPr>
      </w:pPr>
    </w:p>
    <w:p w:rsidR="00E2017A" w:rsidRPr="00B23911" w:rsidRDefault="00E2017A" w:rsidP="00E2017A">
      <w:pPr>
        <w:spacing w:before="240" w:after="240" w:line="360" w:lineRule="auto"/>
        <w:contextualSpacing/>
        <w:jc w:val="both"/>
        <w:rPr>
          <w:rFonts w:ascii="Palatino Linotype" w:eastAsia="Palatino Linotype" w:hAnsi="Palatino Linotype" w:cs="Palatino Linotype"/>
          <w:b/>
          <w:sz w:val="24"/>
          <w:szCs w:val="24"/>
        </w:rPr>
      </w:pPr>
      <w:r w:rsidRPr="00B23911">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B23911">
        <w:rPr>
          <w:rFonts w:ascii="Palatino Linotype" w:eastAsia="Palatino Linotype" w:hAnsi="Palatino Linotype" w:cs="Palatino Linotype"/>
          <w:b/>
          <w:sz w:val="24"/>
          <w:szCs w:val="24"/>
        </w:rPr>
        <w:t xml:space="preserve">EL SAIMEX.  </w:t>
      </w:r>
    </w:p>
    <w:p w:rsidR="00E2017A" w:rsidRPr="00B23911" w:rsidRDefault="00E2017A" w:rsidP="00E2017A">
      <w:pPr>
        <w:spacing w:before="240" w:after="240" w:line="360" w:lineRule="auto"/>
        <w:contextualSpacing/>
        <w:jc w:val="both"/>
        <w:rPr>
          <w:rFonts w:ascii="Palatino Linotype" w:eastAsia="Palatino Linotype" w:hAnsi="Palatino Linotype" w:cs="Palatino Linotype"/>
          <w:sz w:val="24"/>
          <w:szCs w:val="24"/>
        </w:rPr>
      </w:pPr>
    </w:p>
    <w:p w:rsidR="00E2017A" w:rsidRPr="00B23911" w:rsidRDefault="00E2017A" w:rsidP="00E2017A">
      <w:pPr>
        <w:pBdr>
          <w:top w:val="nil"/>
          <w:left w:val="nil"/>
          <w:bottom w:val="nil"/>
          <w:right w:val="nil"/>
          <w:between w:val="nil"/>
        </w:pBdr>
        <w:spacing w:after="240" w:line="360" w:lineRule="auto"/>
        <w:ind w:right="-147"/>
        <w:contextualSpacing/>
        <w:jc w:val="both"/>
        <w:rPr>
          <w:rFonts w:ascii="Palatino Linotype" w:hAnsi="Palatino Linotype" w:cs="Arial"/>
          <w:sz w:val="24"/>
          <w:szCs w:val="24"/>
        </w:rPr>
      </w:pPr>
      <w:r w:rsidRPr="00B23911">
        <w:rPr>
          <w:rFonts w:ascii="Palatino Linotype" w:hAnsi="Palatino Linotype" w:cs="Arial"/>
          <w:sz w:val="24"/>
          <w:szCs w:val="24"/>
        </w:rPr>
        <w:lastRenderedPageBreak/>
        <w:t>Finalmente, resulta procedente la interposición del recurso, según lo aducido por la RECURRENTE en sus razones o motivos de inconformidad, de acuerdo al artículo 179, fracción IX de la Ley de Transparencia y Acceso a la Información Pública del Estado de México y Municipios; que a la letra dice:</w:t>
      </w:r>
    </w:p>
    <w:p w:rsidR="00E2017A" w:rsidRPr="00B23911" w:rsidRDefault="00E2017A" w:rsidP="00E2017A">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rPr>
      </w:pPr>
    </w:p>
    <w:p w:rsidR="00E2017A" w:rsidRPr="00B23911" w:rsidRDefault="00E2017A" w:rsidP="00E2017A">
      <w:pPr>
        <w:pBdr>
          <w:top w:val="nil"/>
          <w:left w:val="nil"/>
          <w:bottom w:val="nil"/>
          <w:right w:val="nil"/>
          <w:between w:val="nil"/>
        </w:pBdr>
        <w:spacing w:before="240" w:after="240"/>
        <w:ind w:left="992" w:right="1043"/>
        <w:contextualSpacing/>
        <w:jc w:val="both"/>
        <w:rPr>
          <w:rFonts w:ascii="Palatino Linotype" w:eastAsia="Palatino Linotype" w:hAnsi="Palatino Linotype" w:cs="Palatino Linotype"/>
          <w:i/>
        </w:rPr>
      </w:pPr>
      <w:r w:rsidRPr="00B23911">
        <w:rPr>
          <w:rFonts w:ascii="Palatino Linotype" w:eastAsia="Palatino Linotype" w:hAnsi="Palatino Linotype" w:cs="Palatino Linotype"/>
          <w:b/>
          <w:i/>
        </w:rPr>
        <w:t>“Artículo 179</w:t>
      </w:r>
      <w:r w:rsidRPr="00B23911">
        <w:rPr>
          <w:rFonts w:ascii="Palatino Linotype" w:eastAsia="Palatino Linotype" w:hAnsi="Palatino Linotype" w:cs="Palatino Linotype"/>
          <w:i/>
        </w:rPr>
        <w:t xml:space="preserve">. </w:t>
      </w:r>
      <w:r w:rsidRPr="00B23911">
        <w:rPr>
          <w:rFonts w:ascii="Palatino Linotype" w:eastAsia="Palatino Linotype" w:hAnsi="Palatino Linotype" w:cs="Palatino Linotype"/>
          <w:b/>
          <w:i/>
        </w:rPr>
        <w:t>El recurso de revisión</w:t>
      </w:r>
      <w:r w:rsidRPr="00B23911">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B23911">
        <w:rPr>
          <w:rFonts w:ascii="Palatino Linotype" w:eastAsia="Palatino Linotype" w:hAnsi="Palatino Linotype" w:cs="Palatino Linotype"/>
          <w:b/>
          <w:i/>
        </w:rPr>
        <w:t>, y procederá en contra de las siguientes causas</w:t>
      </w:r>
      <w:r w:rsidRPr="00B23911">
        <w:rPr>
          <w:rFonts w:ascii="Palatino Linotype" w:eastAsia="Palatino Linotype" w:hAnsi="Palatino Linotype" w:cs="Palatino Linotype"/>
          <w:i/>
        </w:rPr>
        <w:t>:</w:t>
      </w:r>
    </w:p>
    <w:p w:rsidR="00E2017A" w:rsidRPr="00B23911" w:rsidRDefault="00E2017A" w:rsidP="00E2017A">
      <w:pPr>
        <w:pBdr>
          <w:top w:val="nil"/>
          <w:left w:val="nil"/>
          <w:bottom w:val="nil"/>
          <w:right w:val="nil"/>
          <w:between w:val="nil"/>
        </w:pBdr>
        <w:spacing w:before="240" w:after="240"/>
        <w:ind w:left="992" w:right="1043"/>
        <w:contextualSpacing/>
        <w:jc w:val="both"/>
        <w:rPr>
          <w:rFonts w:ascii="Palatino Linotype" w:eastAsia="Palatino Linotype" w:hAnsi="Palatino Linotype" w:cs="Palatino Linotype"/>
          <w:i/>
        </w:rPr>
      </w:pPr>
      <w:r w:rsidRPr="00B23911">
        <w:rPr>
          <w:rFonts w:ascii="Palatino Linotype" w:eastAsia="Palatino Linotype" w:hAnsi="Palatino Linotype" w:cs="Palatino Linotype"/>
          <w:i/>
        </w:rPr>
        <w:t>…</w:t>
      </w:r>
    </w:p>
    <w:p w:rsidR="00E2017A" w:rsidRPr="00B23911" w:rsidRDefault="00E2017A" w:rsidP="00E2017A">
      <w:pPr>
        <w:pBdr>
          <w:top w:val="nil"/>
          <w:left w:val="nil"/>
          <w:bottom w:val="nil"/>
          <w:right w:val="nil"/>
          <w:between w:val="nil"/>
        </w:pBdr>
        <w:spacing w:before="240" w:after="240"/>
        <w:ind w:left="992" w:right="1043"/>
        <w:contextualSpacing/>
        <w:jc w:val="both"/>
        <w:rPr>
          <w:rFonts w:ascii="Palatino Linotype" w:hAnsi="Palatino Linotype"/>
          <w:i/>
        </w:rPr>
      </w:pPr>
      <w:r w:rsidRPr="00B23911">
        <w:rPr>
          <w:rFonts w:ascii="Palatino Linotype" w:hAnsi="Palatino Linotype"/>
          <w:i/>
        </w:rPr>
        <w:t>I. La negativa a la información solicitada;</w:t>
      </w:r>
      <w:r w:rsidRPr="00B23911">
        <w:rPr>
          <w:rFonts w:ascii="Palatino Linotype" w:eastAsia="Palatino Linotype" w:hAnsi="Palatino Linotype" w:cs="Palatino Linotype"/>
          <w:i/>
        </w:rPr>
        <w:t xml:space="preserve">” </w:t>
      </w:r>
    </w:p>
    <w:p w:rsidR="00E2017A" w:rsidRPr="00B23911" w:rsidRDefault="00E2017A" w:rsidP="00A341B3">
      <w:pPr>
        <w:spacing w:line="360" w:lineRule="auto"/>
        <w:jc w:val="both"/>
        <w:rPr>
          <w:rFonts w:ascii="Palatino Linotype" w:hAnsi="Palatino Linotype"/>
          <w:sz w:val="24"/>
          <w:szCs w:val="24"/>
        </w:rPr>
      </w:pPr>
    </w:p>
    <w:p w:rsidR="00E2017A" w:rsidRPr="00B23911" w:rsidRDefault="00E2017A" w:rsidP="00E2017A">
      <w:pPr>
        <w:spacing w:after="0" w:line="360" w:lineRule="auto"/>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b/>
          <w:sz w:val="24"/>
          <w:szCs w:val="24"/>
        </w:rPr>
        <w:t xml:space="preserve">TERCERO. MATERIA DE LA REVISIÓN. </w:t>
      </w:r>
      <w:r w:rsidRPr="00B23911">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w:t>
      </w:r>
      <w:r w:rsidR="00D97BF3" w:rsidRPr="00B23911">
        <w:rPr>
          <w:rFonts w:ascii="Palatino Linotype" w:eastAsia="Palatino Linotype" w:hAnsi="Palatino Linotype" w:cs="Palatino Linotype"/>
          <w:sz w:val="24"/>
          <w:szCs w:val="24"/>
        </w:rPr>
        <w:t>la información</w:t>
      </w:r>
      <w:r w:rsidRPr="00B23911">
        <w:rPr>
          <w:rFonts w:ascii="Palatino Linotype" w:eastAsia="Palatino Linotype" w:hAnsi="Palatino Linotype" w:cs="Palatino Linotype"/>
          <w:sz w:val="24"/>
          <w:szCs w:val="24"/>
        </w:rPr>
        <w:t xml:space="preserve"> otorgada por el </w:t>
      </w:r>
      <w:r w:rsidRPr="00B23911">
        <w:rPr>
          <w:rFonts w:ascii="Palatino Linotype" w:eastAsia="Palatino Linotype" w:hAnsi="Palatino Linotype" w:cs="Palatino Linotype"/>
          <w:b/>
          <w:sz w:val="24"/>
          <w:szCs w:val="24"/>
        </w:rPr>
        <w:t>SUJETO OBLIGADO</w:t>
      </w:r>
      <w:r w:rsidRPr="00B23911">
        <w:rPr>
          <w:rFonts w:ascii="Palatino Linotype" w:eastAsia="Palatino Linotype" w:hAnsi="Palatino Linotype" w:cs="Palatino Linotype"/>
          <w:sz w:val="24"/>
          <w:szCs w:val="24"/>
        </w:rPr>
        <w:t xml:space="preserve"> es adecuada y suficiente para satisfacer el derecho de acceso a la información pública de la parte </w:t>
      </w:r>
      <w:r w:rsidRPr="00B23911">
        <w:rPr>
          <w:rFonts w:ascii="Palatino Linotype" w:eastAsia="Palatino Linotype" w:hAnsi="Palatino Linotype" w:cs="Palatino Linotype"/>
          <w:b/>
          <w:sz w:val="24"/>
          <w:szCs w:val="24"/>
        </w:rPr>
        <w:t>RECURRENTE</w:t>
      </w:r>
      <w:r w:rsidRPr="00B23911">
        <w:rPr>
          <w:rFonts w:ascii="Palatino Linotype" w:eastAsia="Palatino Linotype" w:hAnsi="Palatino Linotype" w:cs="Palatino Linotype"/>
          <w:sz w:val="24"/>
          <w:szCs w:val="24"/>
        </w:rPr>
        <w:t>, o en su defecto, en caso de ser procedente, ordenar la entrega de información oportuna.</w:t>
      </w:r>
    </w:p>
    <w:p w:rsidR="00E2017A" w:rsidRPr="00B23911" w:rsidRDefault="00E2017A" w:rsidP="00A341B3">
      <w:pPr>
        <w:spacing w:line="360" w:lineRule="auto"/>
        <w:jc w:val="both"/>
        <w:rPr>
          <w:rFonts w:ascii="Palatino Linotype" w:hAnsi="Palatino Linotype"/>
          <w:sz w:val="24"/>
          <w:szCs w:val="24"/>
        </w:rPr>
      </w:pPr>
    </w:p>
    <w:p w:rsidR="00E2017A" w:rsidRPr="00B23911" w:rsidRDefault="00E2017A" w:rsidP="00E2017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b/>
          <w:sz w:val="24"/>
          <w:szCs w:val="24"/>
        </w:rPr>
        <w:t xml:space="preserve">CUARTO. ESTUDIO Y RESOLUCIÓN DEL ASUNTO.  </w:t>
      </w:r>
      <w:r w:rsidRPr="00B23911">
        <w:rPr>
          <w:rFonts w:ascii="Palatino Linotype" w:eastAsia="Palatino Linotype" w:hAnsi="Palatino Linotype" w:cs="Palatino Linotype"/>
          <w:sz w:val="24"/>
          <w:szCs w:val="24"/>
        </w:rPr>
        <w:t>Es conveniente resaltar que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rsidR="00E2017A" w:rsidRPr="00B23911" w:rsidRDefault="00E2017A" w:rsidP="00E2017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E2017A" w:rsidRPr="00B23911" w:rsidRDefault="00E2017A" w:rsidP="00E2017A">
      <w:pPr>
        <w:spacing w:after="0" w:line="360" w:lineRule="auto"/>
        <w:ind w:left="851" w:right="900"/>
        <w:jc w:val="both"/>
        <w:rPr>
          <w:rFonts w:ascii="Palatino Linotype" w:eastAsia="Palatino Linotype" w:hAnsi="Palatino Linotype" w:cs="Palatino Linotype"/>
          <w:i/>
        </w:rPr>
      </w:pPr>
      <w:r w:rsidRPr="00B23911">
        <w:rPr>
          <w:rFonts w:ascii="Palatino Linotype" w:eastAsia="Palatino Linotype" w:hAnsi="Palatino Linotype" w:cs="Palatino Linotype"/>
          <w:i/>
        </w:rPr>
        <w:t xml:space="preserve"> “</w:t>
      </w:r>
      <w:r w:rsidRPr="00B23911">
        <w:rPr>
          <w:rFonts w:ascii="Palatino Linotype" w:eastAsia="Palatino Linotype" w:hAnsi="Palatino Linotype" w:cs="Palatino Linotype"/>
          <w:b/>
          <w:i/>
        </w:rPr>
        <w:t>Artículo 4.</w:t>
      </w:r>
      <w:r w:rsidRPr="00B23911">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E2017A" w:rsidRPr="00B23911" w:rsidRDefault="00E2017A" w:rsidP="00E2017A">
      <w:pPr>
        <w:spacing w:after="0" w:line="360" w:lineRule="auto"/>
        <w:ind w:left="851" w:right="900"/>
        <w:jc w:val="both"/>
        <w:rPr>
          <w:rFonts w:ascii="Palatino Linotype" w:eastAsia="Palatino Linotype" w:hAnsi="Palatino Linotype" w:cs="Palatino Linotype"/>
          <w:i/>
        </w:rPr>
      </w:pPr>
      <w:r w:rsidRPr="00B23911">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B23911">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2017A" w:rsidRPr="00B23911" w:rsidRDefault="00E2017A" w:rsidP="00E2017A">
      <w:pPr>
        <w:spacing w:after="0" w:line="360" w:lineRule="auto"/>
        <w:ind w:left="851" w:right="900"/>
        <w:jc w:val="both"/>
        <w:rPr>
          <w:rFonts w:ascii="Palatino Linotype" w:eastAsia="Palatino Linotype" w:hAnsi="Palatino Linotype" w:cs="Palatino Linotype"/>
        </w:rPr>
      </w:pPr>
    </w:p>
    <w:p w:rsidR="00E2017A" w:rsidRPr="00B23911" w:rsidRDefault="00E2017A" w:rsidP="00E2017A">
      <w:pPr>
        <w:spacing w:after="0" w:line="360" w:lineRule="auto"/>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sz w:val="24"/>
          <w:szCs w:val="24"/>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E2017A" w:rsidRPr="00B23911" w:rsidRDefault="00E2017A" w:rsidP="00E2017A">
      <w:pPr>
        <w:spacing w:after="0" w:line="360" w:lineRule="auto"/>
        <w:jc w:val="both"/>
        <w:rPr>
          <w:rFonts w:ascii="Palatino Linotype" w:eastAsia="Palatino Linotype" w:hAnsi="Palatino Linotype" w:cs="Palatino Linotype"/>
          <w:sz w:val="24"/>
          <w:szCs w:val="24"/>
        </w:rPr>
      </w:pPr>
    </w:p>
    <w:p w:rsidR="00E2017A" w:rsidRPr="00B23911" w:rsidRDefault="00E2017A" w:rsidP="00E2017A">
      <w:pPr>
        <w:spacing w:after="0" w:line="360" w:lineRule="auto"/>
        <w:ind w:left="851" w:right="902"/>
        <w:jc w:val="both"/>
        <w:rPr>
          <w:rFonts w:ascii="Palatino Linotype" w:eastAsia="Palatino Linotype" w:hAnsi="Palatino Linotype" w:cs="Palatino Linotype"/>
          <w:i/>
        </w:rPr>
      </w:pPr>
      <w:r w:rsidRPr="00B23911">
        <w:rPr>
          <w:rFonts w:ascii="Palatino Linotype" w:eastAsia="Palatino Linotype" w:hAnsi="Palatino Linotype" w:cs="Palatino Linotype"/>
          <w:b/>
          <w:i/>
        </w:rPr>
        <w:t>“Artículo 12</w:t>
      </w:r>
      <w:r w:rsidRPr="00B23911">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rsidR="00E2017A" w:rsidRPr="00B23911" w:rsidRDefault="00E2017A" w:rsidP="00E2017A">
      <w:pPr>
        <w:spacing w:after="0" w:line="360" w:lineRule="auto"/>
        <w:ind w:left="851" w:right="902"/>
        <w:jc w:val="both"/>
        <w:rPr>
          <w:rFonts w:ascii="Palatino Linotype" w:eastAsia="Palatino Linotype" w:hAnsi="Palatino Linotype" w:cs="Palatino Linotype"/>
          <w:i/>
        </w:rPr>
      </w:pPr>
      <w:r w:rsidRPr="00B23911">
        <w:rPr>
          <w:rFonts w:ascii="Palatino Linotype" w:eastAsia="Palatino Linotype" w:hAnsi="Palatino Linotype" w:cs="Palatino Linotype"/>
          <w:i/>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E2017A" w:rsidRPr="00B23911" w:rsidRDefault="00E2017A" w:rsidP="00E2017A">
      <w:pPr>
        <w:spacing w:after="0" w:line="360" w:lineRule="auto"/>
        <w:ind w:left="851" w:right="902"/>
        <w:jc w:val="both"/>
        <w:rPr>
          <w:rFonts w:ascii="Palatino Linotype" w:eastAsia="Palatino Linotype" w:hAnsi="Palatino Linotype" w:cs="Palatino Linotype"/>
          <w:i/>
        </w:rPr>
      </w:pPr>
    </w:p>
    <w:p w:rsidR="00E2017A" w:rsidRPr="00B23911" w:rsidRDefault="00E2017A" w:rsidP="00E2017A">
      <w:pPr>
        <w:spacing w:after="0" w:line="360" w:lineRule="auto"/>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sz w:val="24"/>
          <w:szCs w:val="24"/>
        </w:rPr>
        <w:t>Lo anterior, refiere a que el derecho de acceso a la información pública se satisface en aquellos casos en que se entregue el documento en que conste la información pública, toda vez que, los Sujetos Obligados</w:t>
      </w:r>
      <w:r w:rsidRPr="00B23911">
        <w:rPr>
          <w:rFonts w:ascii="Palatino Linotype" w:eastAsia="Palatino Linotype" w:hAnsi="Palatino Linotype" w:cs="Palatino Linotype"/>
          <w:b/>
          <w:sz w:val="24"/>
          <w:szCs w:val="24"/>
        </w:rPr>
        <w:t xml:space="preserve"> </w:t>
      </w:r>
      <w:r w:rsidRPr="00B23911">
        <w:rPr>
          <w:rFonts w:ascii="Palatino Linotype" w:eastAsia="Palatino Linotype" w:hAnsi="Palatino Linotype" w:cs="Palatino Linotype"/>
          <w:sz w:val="24"/>
          <w:szCs w:val="24"/>
        </w:rPr>
        <w:t xml:space="preserve">no tienen el deber de generar, poseer o administrar la información pública a un grado de detalle; esto es, que no tienen la obligación de generar un documento </w:t>
      </w:r>
      <w:r w:rsidRPr="00B23911">
        <w:rPr>
          <w:rFonts w:ascii="Palatino Linotype" w:eastAsia="Palatino Linotype" w:hAnsi="Palatino Linotype" w:cs="Palatino Linotype"/>
          <w:i/>
          <w:sz w:val="24"/>
          <w:szCs w:val="24"/>
        </w:rPr>
        <w:t>ad hoc</w:t>
      </w:r>
      <w:r w:rsidRPr="00B23911">
        <w:rPr>
          <w:rFonts w:ascii="Palatino Linotype" w:eastAsia="Palatino Linotype" w:hAnsi="Palatino Linotype" w:cs="Palatino Linotype"/>
          <w:sz w:val="24"/>
          <w:szCs w:val="24"/>
        </w:rPr>
        <w:t>, para satisfacer el derecho de acceso a la información pública.</w:t>
      </w:r>
    </w:p>
    <w:p w:rsidR="00E2017A" w:rsidRPr="00B23911" w:rsidRDefault="00E2017A" w:rsidP="00E2017A">
      <w:pPr>
        <w:spacing w:after="0" w:line="360" w:lineRule="auto"/>
        <w:jc w:val="both"/>
        <w:rPr>
          <w:rFonts w:ascii="Palatino Linotype" w:eastAsia="Palatino Linotype" w:hAnsi="Palatino Linotype" w:cs="Palatino Linotype"/>
          <w:sz w:val="24"/>
          <w:szCs w:val="24"/>
        </w:rPr>
      </w:pPr>
    </w:p>
    <w:p w:rsidR="00E2017A" w:rsidRPr="00B23911" w:rsidRDefault="00E2017A" w:rsidP="00E2017A">
      <w:pPr>
        <w:spacing w:after="0" w:line="360" w:lineRule="auto"/>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sz w:val="24"/>
          <w:szCs w:val="24"/>
        </w:rPr>
        <w:t>Aunado a ello el artículo 24 de la Ley de la materia</w:t>
      </w:r>
      <w:r w:rsidRPr="00B23911">
        <w:rPr>
          <w:rFonts w:ascii="Palatino Linotype" w:eastAsia="Palatino Linotype" w:hAnsi="Palatino Linotype" w:cs="Palatino Linotype"/>
          <w:sz w:val="24"/>
          <w:szCs w:val="24"/>
          <w:vertAlign w:val="superscript"/>
        </w:rPr>
        <w:footnoteReference w:id="1"/>
      </w:r>
      <w:r w:rsidRPr="00B23911">
        <w:rPr>
          <w:rFonts w:ascii="Palatino Linotype" w:eastAsia="Palatino Linotype" w:hAnsi="Palatino Linotype" w:cs="Palatino Linotype"/>
          <w:sz w:val="24"/>
          <w:szCs w:val="24"/>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E2017A" w:rsidRPr="00B23911" w:rsidRDefault="00E2017A" w:rsidP="00E2017A">
      <w:pPr>
        <w:spacing w:after="0" w:line="360" w:lineRule="auto"/>
        <w:jc w:val="both"/>
        <w:rPr>
          <w:rFonts w:ascii="Palatino Linotype" w:eastAsia="Palatino Linotype" w:hAnsi="Palatino Linotype" w:cs="Palatino Linotype"/>
          <w:sz w:val="24"/>
          <w:szCs w:val="24"/>
        </w:rPr>
      </w:pPr>
    </w:p>
    <w:p w:rsidR="00E2017A" w:rsidRPr="00B23911" w:rsidRDefault="00E2017A" w:rsidP="00E2017A">
      <w:pPr>
        <w:spacing w:after="0" w:line="360" w:lineRule="auto"/>
        <w:jc w:val="both"/>
        <w:rPr>
          <w:rFonts w:ascii="Palatino Linotype" w:eastAsia="Palatino Linotype" w:hAnsi="Palatino Linotype" w:cs="Palatino Linotype"/>
        </w:rPr>
      </w:pPr>
      <w:r w:rsidRPr="00B23911">
        <w:rPr>
          <w:rFonts w:ascii="Palatino Linotype" w:eastAsia="Palatino Linotype" w:hAnsi="Palatino Linotype" w:cs="Palatino Linotype"/>
          <w:sz w:val="24"/>
          <w:szCs w:val="24"/>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B23911">
        <w:rPr>
          <w:rFonts w:ascii="Palatino Linotype" w:eastAsia="Palatino Linotype" w:hAnsi="Palatino Linotype" w:cs="Palatino Linotype"/>
          <w:b/>
          <w:sz w:val="24"/>
          <w:szCs w:val="24"/>
        </w:rPr>
        <w:t>cualquier otro registro que documente el ejercicio de las facultades, funciones y competencias de los Sujetos Obligados</w:t>
      </w:r>
      <w:r w:rsidRPr="00B23911">
        <w:rPr>
          <w:rFonts w:ascii="Palatino Linotype" w:eastAsia="Palatino Linotype" w:hAnsi="Palatino Linotype" w:cs="Palatino Linotype"/>
          <w:sz w:val="24"/>
          <w:szCs w:val="24"/>
        </w:rPr>
        <w:t>; los que, podrán estar en cualquier medio, sea escrito, impreso, sonoro, visual, electrónico, informático u holográfico de conformidad con el artículo 3, fracción XI de la Ley de la materia, el cual señala lo siguiente:</w:t>
      </w:r>
      <w:r w:rsidRPr="00B23911">
        <w:rPr>
          <w:rFonts w:ascii="Palatino Linotype" w:eastAsia="Palatino Linotype" w:hAnsi="Palatino Linotype" w:cs="Palatino Linotype"/>
        </w:rPr>
        <w:t xml:space="preserve"> </w:t>
      </w:r>
    </w:p>
    <w:p w:rsidR="00E2017A" w:rsidRPr="00B23911" w:rsidRDefault="00E2017A" w:rsidP="00E2017A">
      <w:pPr>
        <w:spacing w:after="0" w:line="360" w:lineRule="auto"/>
        <w:jc w:val="both"/>
        <w:rPr>
          <w:rFonts w:ascii="Palatino Linotype" w:eastAsia="Palatino Linotype" w:hAnsi="Palatino Linotype" w:cs="Palatino Linotype"/>
        </w:rPr>
      </w:pPr>
    </w:p>
    <w:p w:rsidR="00E2017A" w:rsidRPr="00B23911" w:rsidRDefault="00E2017A" w:rsidP="00E2017A">
      <w:pPr>
        <w:spacing w:after="0" w:line="360" w:lineRule="auto"/>
        <w:ind w:left="851" w:right="899"/>
        <w:jc w:val="both"/>
        <w:rPr>
          <w:rFonts w:ascii="Palatino Linotype" w:eastAsia="Palatino Linotype" w:hAnsi="Palatino Linotype" w:cs="Palatino Linotype"/>
          <w:i/>
        </w:rPr>
      </w:pPr>
      <w:r w:rsidRPr="00B23911">
        <w:rPr>
          <w:rFonts w:ascii="Palatino Linotype" w:eastAsia="Palatino Linotype" w:hAnsi="Palatino Linotype" w:cs="Palatino Linotype"/>
          <w:i/>
        </w:rPr>
        <w:t>“</w:t>
      </w:r>
      <w:r w:rsidRPr="00B23911">
        <w:rPr>
          <w:rFonts w:ascii="Palatino Linotype" w:eastAsia="Palatino Linotype" w:hAnsi="Palatino Linotype" w:cs="Palatino Linotype"/>
          <w:b/>
          <w:i/>
        </w:rPr>
        <w:t xml:space="preserve">Artículo 3. </w:t>
      </w:r>
      <w:r w:rsidRPr="00B23911">
        <w:rPr>
          <w:rFonts w:ascii="Palatino Linotype" w:eastAsia="Palatino Linotype" w:hAnsi="Palatino Linotype" w:cs="Palatino Linotype"/>
          <w:i/>
        </w:rPr>
        <w:t>Para los efectos de la presente Ley se entenderá por:</w:t>
      </w:r>
    </w:p>
    <w:p w:rsidR="00E2017A" w:rsidRPr="00B23911" w:rsidRDefault="00E2017A" w:rsidP="00E2017A">
      <w:pPr>
        <w:spacing w:after="0" w:line="360" w:lineRule="auto"/>
        <w:ind w:left="1134" w:right="899"/>
        <w:jc w:val="both"/>
        <w:rPr>
          <w:rFonts w:ascii="Palatino Linotype" w:eastAsia="Palatino Linotype" w:hAnsi="Palatino Linotype" w:cs="Palatino Linotype"/>
          <w:i/>
        </w:rPr>
      </w:pPr>
      <w:r w:rsidRPr="00B23911">
        <w:rPr>
          <w:rFonts w:ascii="Palatino Linotype" w:eastAsia="Palatino Linotype" w:hAnsi="Palatino Linotype" w:cs="Palatino Linotype"/>
          <w:i/>
        </w:rPr>
        <w:t>…</w:t>
      </w:r>
    </w:p>
    <w:p w:rsidR="00E2017A" w:rsidRPr="00B23911" w:rsidRDefault="00E2017A" w:rsidP="00E2017A">
      <w:pPr>
        <w:spacing w:after="0" w:line="360" w:lineRule="auto"/>
        <w:ind w:left="1134" w:right="899"/>
        <w:jc w:val="both"/>
        <w:rPr>
          <w:rFonts w:ascii="Palatino Linotype" w:eastAsia="Palatino Linotype" w:hAnsi="Palatino Linotype" w:cs="Palatino Linotype"/>
          <w:i/>
        </w:rPr>
      </w:pPr>
      <w:r w:rsidRPr="00B23911">
        <w:rPr>
          <w:rFonts w:ascii="Palatino Linotype" w:eastAsia="Palatino Linotype" w:hAnsi="Palatino Linotype" w:cs="Palatino Linotype"/>
          <w:b/>
          <w:i/>
        </w:rPr>
        <w:t>XI. Documento:</w:t>
      </w:r>
      <w:r w:rsidRPr="00B23911">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B23911">
        <w:rPr>
          <w:rFonts w:ascii="Palatino Linotype" w:eastAsia="Palatino Linotype" w:hAnsi="Palatino Linotype" w:cs="Palatino Linotype"/>
          <w:b/>
          <w:i/>
        </w:rPr>
        <w:t>…</w:t>
      </w:r>
      <w:r w:rsidRPr="00B23911">
        <w:rPr>
          <w:rFonts w:ascii="Palatino Linotype" w:eastAsia="Palatino Linotype" w:hAnsi="Palatino Linotype" w:cs="Palatino Linotype"/>
          <w:i/>
        </w:rPr>
        <w:t>”</w:t>
      </w:r>
    </w:p>
    <w:p w:rsidR="00D97BF3" w:rsidRPr="00B23911" w:rsidRDefault="00D97BF3" w:rsidP="00E2017A">
      <w:pPr>
        <w:spacing w:after="0" w:line="360" w:lineRule="auto"/>
        <w:ind w:left="1134" w:right="899"/>
        <w:jc w:val="both"/>
        <w:rPr>
          <w:rFonts w:ascii="Palatino Linotype" w:eastAsia="Palatino Linotype" w:hAnsi="Palatino Linotype" w:cs="Palatino Linotype"/>
          <w:i/>
        </w:rPr>
      </w:pPr>
    </w:p>
    <w:p w:rsidR="00E2017A" w:rsidRPr="00B23911" w:rsidRDefault="00E2017A" w:rsidP="00E2017A">
      <w:pPr>
        <w:spacing w:after="0" w:line="360" w:lineRule="auto"/>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sz w:val="24"/>
          <w:szCs w:val="24"/>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B23911">
        <w:rPr>
          <w:rFonts w:ascii="Palatino Linotype" w:eastAsia="Palatino Linotype" w:hAnsi="Palatino Linotype" w:cs="Palatino Linotype"/>
          <w:sz w:val="24"/>
          <w:szCs w:val="24"/>
        </w:rPr>
        <w:lastRenderedPageBreak/>
        <w:t>Oficial del Gobierno del Estado Libre y Soberano de México “Gaceta del Gobierno”, el diecinueve de octubre de dos mil once, cuyo rubro y texto refieren lo siguiente:</w:t>
      </w:r>
    </w:p>
    <w:p w:rsidR="00E2017A" w:rsidRPr="00B23911" w:rsidRDefault="00E2017A" w:rsidP="00E2017A">
      <w:pPr>
        <w:spacing w:after="0" w:line="360" w:lineRule="auto"/>
        <w:jc w:val="both"/>
        <w:rPr>
          <w:rFonts w:ascii="Palatino Linotype" w:eastAsia="Palatino Linotype" w:hAnsi="Palatino Linotype" w:cs="Palatino Linotype"/>
          <w:sz w:val="24"/>
          <w:szCs w:val="24"/>
        </w:rPr>
      </w:pPr>
    </w:p>
    <w:p w:rsidR="00E2017A" w:rsidRPr="00B23911" w:rsidRDefault="00E2017A" w:rsidP="00E2017A">
      <w:pPr>
        <w:spacing w:after="0" w:line="360" w:lineRule="auto"/>
        <w:ind w:left="851" w:right="902"/>
        <w:jc w:val="both"/>
        <w:rPr>
          <w:rFonts w:ascii="Palatino Linotype" w:eastAsia="Palatino Linotype" w:hAnsi="Palatino Linotype" w:cs="Palatino Linotype"/>
          <w:b/>
          <w:i/>
        </w:rPr>
      </w:pPr>
      <w:r w:rsidRPr="00B23911">
        <w:rPr>
          <w:rFonts w:ascii="Palatino Linotype" w:eastAsia="Palatino Linotype" w:hAnsi="Palatino Linotype" w:cs="Palatino Linotype"/>
          <w:b/>
        </w:rPr>
        <w:t>“</w:t>
      </w:r>
      <w:r w:rsidRPr="00B23911">
        <w:rPr>
          <w:rFonts w:ascii="Palatino Linotype" w:eastAsia="Palatino Linotype" w:hAnsi="Palatino Linotype" w:cs="Palatino Linotype"/>
          <w:b/>
          <w:i/>
        </w:rPr>
        <w:t>CRITERIO 0002-11</w:t>
      </w:r>
    </w:p>
    <w:p w:rsidR="00E2017A" w:rsidRPr="00B23911" w:rsidRDefault="00E2017A" w:rsidP="00E2017A">
      <w:pPr>
        <w:spacing w:after="0" w:line="360" w:lineRule="auto"/>
        <w:ind w:left="851" w:right="902"/>
        <w:jc w:val="both"/>
        <w:rPr>
          <w:rFonts w:ascii="Palatino Linotype" w:eastAsia="Palatino Linotype" w:hAnsi="Palatino Linotype" w:cs="Palatino Linotype"/>
          <w:i/>
        </w:rPr>
      </w:pPr>
      <w:r w:rsidRPr="00B23911">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B23911">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2017A" w:rsidRPr="00B23911" w:rsidRDefault="00E2017A" w:rsidP="00E2017A">
      <w:pPr>
        <w:spacing w:after="0" w:line="360" w:lineRule="auto"/>
        <w:ind w:left="851" w:right="902"/>
        <w:jc w:val="both"/>
        <w:rPr>
          <w:rFonts w:ascii="Palatino Linotype" w:eastAsia="Palatino Linotype" w:hAnsi="Palatino Linotype" w:cs="Palatino Linotype"/>
          <w:i/>
        </w:rPr>
      </w:pPr>
      <w:r w:rsidRPr="00B23911">
        <w:rPr>
          <w:rFonts w:ascii="Palatino Linotype" w:eastAsia="Palatino Linotype" w:hAnsi="Palatino Linotype" w:cs="Palatino Linotype"/>
          <w:i/>
        </w:rPr>
        <w:t>En consecuencia el acceso a la información se refiere a que se cumplan cualquiera de los siguientes tres supuestos:</w:t>
      </w:r>
    </w:p>
    <w:p w:rsidR="00E2017A" w:rsidRPr="00B23911" w:rsidRDefault="00E2017A" w:rsidP="00E2017A">
      <w:pPr>
        <w:spacing w:after="0" w:line="360" w:lineRule="auto"/>
        <w:ind w:left="1134" w:right="902"/>
        <w:jc w:val="both"/>
        <w:rPr>
          <w:rFonts w:ascii="Palatino Linotype" w:eastAsia="Palatino Linotype" w:hAnsi="Palatino Linotype" w:cs="Palatino Linotype"/>
          <w:b/>
          <w:i/>
        </w:rPr>
      </w:pPr>
      <w:r w:rsidRPr="00B23911">
        <w:rPr>
          <w:rFonts w:ascii="Palatino Linotype" w:eastAsia="Palatino Linotype" w:hAnsi="Palatino Linotype" w:cs="Palatino Linotype"/>
          <w:b/>
          <w:i/>
        </w:rPr>
        <w:t>1) Que se trate de información registrada en cualquier soporte documental, que en ejercicio de las atribuciones conferidas, sea generada por los Sujetos Obligados;</w:t>
      </w:r>
    </w:p>
    <w:p w:rsidR="00E2017A" w:rsidRPr="00B23911" w:rsidRDefault="00E2017A" w:rsidP="00E2017A">
      <w:pPr>
        <w:spacing w:after="0" w:line="360" w:lineRule="auto"/>
        <w:ind w:left="1134" w:right="902"/>
        <w:jc w:val="both"/>
        <w:rPr>
          <w:rFonts w:ascii="Palatino Linotype" w:eastAsia="Palatino Linotype" w:hAnsi="Palatino Linotype" w:cs="Palatino Linotype"/>
          <w:i/>
        </w:rPr>
      </w:pPr>
      <w:r w:rsidRPr="00B23911">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E2017A" w:rsidRPr="00B23911" w:rsidRDefault="00E2017A" w:rsidP="00E2017A">
      <w:pPr>
        <w:spacing w:after="0" w:line="360" w:lineRule="auto"/>
        <w:ind w:left="1134" w:right="902"/>
        <w:jc w:val="both"/>
        <w:rPr>
          <w:rFonts w:ascii="Palatino Linotype" w:eastAsia="Palatino Linotype" w:hAnsi="Palatino Linotype" w:cs="Palatino Linotype"/>
          <w:i/>
        </w:rPr>
      </w:pPr>
      <w:r w:rsidRPr="00B23911">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rsidR="00E2017A" w:rsidRPr="00B23911" w:rsidRDefault="00E2017A" w:rsidP="00E2017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E2017A" w:rsidRPr="00B23911" w:rsidRDefault="00E2017A" w:rsidP="00E2017A">
      <w:pPr>
        <w:pBdr>
          <w:top w:val="nil"/>
          <w:left w:val="nil"/>
          <w:bottom w:val="nil"/>
          <w:right w:val="nil"/>
          <w:between w:val="nil"/>
        </w:pBdr>
        <w:spacing w:after="240" w:line="360" w:lineRule="auto"/>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sz w:val="24"/>
          <w:szCs w:val="24"/>
        </w:rPr>
        <w:lastRenderedPageBreak/>
        <w:t xml:space="preserve">Ahora bien, del análisis de la solicitud de información, motivo del recurso de revisión que ahora se resuelve se advierte que la parte </w:t>
      </w:r>
      <w:r w:rsidRPr="00B23911">
        <w:rPr>
          <w:rFonts w:ascii="Palatino Linotype" w:eastAsia="Palatino Linotype" w:hAnsi="Palatino Linotype" w:cs="Palatino Linotype"/>
          <w:b/>
          <w:sz w:val="24"/>
          <w:szCs w:val="24"/>
        </w:rPr>
        <w:t>RECURRENTE</w:t>
      </w:r>
      <w:r w:rsidRPr="00B23911">
        <w:rPr>
          <w:rFonts w:ascii="Palatino Linotype" w:eastAsia="Palatino Linotype" w:hAnsi="Palatino Linotype" w:cs="Palatino Linotype"/>
          <w:sz w:val="24"/>
          <w:szCs w:val="24"/>
        </w:rPr>
        <w:t xml:space="preserve"> requirió al </w:t>
      </w:r>
      <w:r w:rsidRPr="00B23911">
        <w:rPr>
          <w:rFonts w:ascii="Palatino Linotype" w:eastAsia="Palatino Linotype" w:hAnsi="Palatino Linotype" w:cs="Palatino Linotype"/>
          <w:b/>
          <w:sz w:val="24"/>
          <w:szCs w:val="24"/>
        </w:rPr>
        <w:t>SUJETO OBLIGADO</w:t>
      </w:r>
      <w:r w:rsidRPr="00B23911">
        <w:rPr>
          <w:rFonts w:ascii="Palatino Linotype" w:eastAsia="Palatino Linotype" w:hAnsi="Palatino Linotype" w:cs="Palatino Linotype"/>
          <w:sz w:val="24"/>
          <w:szCs w:val="24"/>
        </w:rPr>
        <w:t xml:space="preserve"> le proporcione, información consistente en lo siguiente:</w:t>
      </w:r>
    </w:p>
    <w:p w:rsidR="00E2017A" w:rsidRPr="00B23911" w:rsidRDefault="00E2017A" w:rsidP="00DB7805">
      <w:pPr>
        <w:spacing w:after="0" w:line="360" w:lineRule="auto"/>
        <w:contextualSpacing/>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sz w:val="24"/>
          <w:szCs w:val="24"/>
        </w:rPr>
        <w:t>-</w:t>
      </w:r>
      <w:r w:rsidRPr="00B23911">
        <w:t xml:space="preserve"> </w:t>
      </w:r>
      <w:r w:rsidRPr="00B23911">
        <w:rPr>
          <w:rFonts w:ascii="Palatino Linotype" w:eastAsia="Palatino Linotype" w:hAnsi="Palatino Linotype" w:cs="Palatino Linotype"/>
          <w:sz w:val="24"/>
          <w:szCs w:val="24"/>
        </w:rPr>
        <w:t xml:space="preserve"> El contrato y el documento que acredite haberse realizado el pago y entregado el bien, servicio y/o producto: adquisición de tepetate limo arcilloso para el sitio de disposición final de residuos sólidos, en el Municipio de Ecatepec de Morelos, solicitados por la dirección de servicios públicos con número de expediente, folio o nomenclatura que lo identifique : MEM-DA-DSP-LPNP-RP-001-2021-05.</w:t>
      </w:r>
    </w:p>
    <w:p w:rsidR="00E2017A" w:rsidRPr="00B23911" w:rsidRDefault="00E2017A" w:rsidP="00DB7805">
      <w:pPr>
        <w:spacing w:line="360" w:lineRule="auto"/>
        <w:contextualSpacing/>
        <w:jc w:val="both"/>
        <w:rPr>
          <w:rFonts w:ascii="Palatino Linotype" w:hAnsi="Palatino Linotype"/>
          <w:sz w:val="24"/>
          <w:szCs w:val="24"/>
        </w:rPr>
      </w:pPr>
    </w:p>
    <w:p w:rsidR="00DB7805" w:rsidRPr="00B23911" w:rsidRDefault="00DB7805" w:rsidP="00DB7805">
      <w:pPr>
        <w:spacing w:line="360" w:lineRule="auto"/>
        <w:contextualSpacing/>
        <w:jc w:val="both"/>
        <w:rPr>
          <w:rFonts w:ascii="Palatino Linotype" w:hAnsi="Palatino Linotype"/>
          <w:sz w:val="24"/>
          <w:szCs w:val="24"/>
        </w:rPr>
      </w:pPr>
      <w:r w:rsidRPr="00B23911">
        <w:rPr>
          <w:rFonts w:ascii="Palatino Linotype" w:eastAsia="Palatino Linotype" w:hAnsi="Palatino Linotype" w:cs="Palatino Linotype"/>
          <w:sz w:val="24"/>
          <w:szCs w:val="24"/>
        </w:rPr>
        <w:t xml:space="preserve">En respuesta, el </w:t>
      </w:r>
      <w:r w:rsidRPr="00B23911">
        <w:rPr>
          <w:rFonts w:ascii="Palatino Linotype" w:eastAsia="Palatino Linotype" w:hAnsi="Palatino Linotype" w:cs="Palatino Linotype"/>
          <w:b/>
          <w:sz w:val="24"/>
          <w:szCs w:val="24"/>
        </w:rPr>
        <w:t xml:space="preserve">SUJETO OBLIGADO </w:t>
      </w:r>
      <w:r w:rsidRPr="00B23911">
        <w:rPr>
          <w:rFonts w:ascii="Palatino Linotype" w:eastAsia="Palatino Linotype" w:hAnsi="Palatino Linotype" w:cs="Palatino Linotype"/>
          <w:sz w:val="24"/>
          <w:szCs w:val="24"/>
        </w:rPr>
        <w:t xml:space="preserve">por conducto </w:t>
      </w:r>
      <w:r w:rsidRPr="00B23911">
        <w:rPr>
          <w:rFonts w:ascii="Palatino Linotype" w:hAnsi="Palatino Linotype"/>
          <w:sz w:val="24"/>
          <w:szCs w:val="24"/>
        </w:rPr>
        <w:t>de la Dirección de Administración, mediante el cual menciona que no obra dicha información en sus archivos ya que no se han realizado procedimientos conforme a lo requerido</w:t>
      </w:r>
      <w:r w:rsidR="00322101" w:rsidRPr="00B23911">
        <w:rPr>
          <w:rFonts w:ascii="Palatino Linotype" w:hAnsi="Palatino Linotype"/>
          <w:sz w:val="24"/>
          <w:szCs w:val="24"/>
        </w:rPr>
        <w:t xml:space="preserve"> y </w:t>
      </w:r>
      <w:r w:rsidR="00322101" w:rsidRPr="00B23911">
        <w:rPr>
          <w:rFonts w:ascii="Palatino Linotype" w:eastAsia="Palatino Linotype" w:hAnsi="Palatino Linotype" w:cs="Palatino Linotype"/>
          <w:sz w:val="24"/>
          <w:szCs w:val="24"/>
        </w:rPr>
        <w:t xml:space="preserve">de </w:t>
      </w:r>
      <w:r w:rsidR="00322101" w:rsidRPr="00B23911">
        <w:rPr>
          <w:rFonts w:ascii="Palatino Linotype" w:hAnsi="Palatino Linotype"/>
          <w:sz w:val="24"/>
          <w:szCs w:val="24"/>
        </w:rPr>
        <w:t>la Tesorería Municipal, me</w:t>
      </w:r>
      <w:r w:rsidR="00667E85" w:rsidRPr="00B23911">
        <w:rPr>
          <w:rFonts w:ascii="Palatino Linotype" w:hAnsi="Palatino Linotype"/>
          <w:sz w:val="24"/>
          <w:szCs w:val="24"/>
        </w:rPr>
        <w:t xml:space="preserve">diante el cual refiere que </w:t>
      </w:r>
      <w:r w:rsidR="00D26D52" w:rsidRPr="00B23911">
        <w:rPr>
          <w:rFonts w:ascii="Palatino Linotype" w:hAnsi="Palatino Linotype"/>
          <w:sz w:val="24"/>
          <w:szCs w:val="24"/>
        </w:rPr>
        <w:t>la información solicitada</w:t>
      </w:r>
      <w:r w:rsidR="00322101" w:rsidRPr="00B23911">
        <w:rPr>
          <w:rFonts w:ascii="Palatino Linotype" w:hAnsi="Palatino Linotype"/>
          <w:sz w:val="24"/>
          <w:szCs w:val="24"/>
        </w:rPr>
        <w:t xml:space="preserve"> aún </w:t>
      </w:r>
      <w:r w:rsidR="00322101" w:rsidRPr="00B23911">
        <w:rPr>
          <w:rFonts w:ascii="Palatino Linotype" w:hAnsi="Palatino Linotype"/>
          <w:sz w:val="24"/>
          <w:szCs w:val="24"/>
          <w:u w:val="single"/>
        </w:rPr>
        <w:t>se encuentra en integración</w:t>
      </w:r>
      <w:r w:rsidR="00322101" w:rsidRPr="00B23911">
        <w:rPr>
          <w:rFonts w:ascii="Palatino Linotype" w:hAnsi="Palatino Linotype"/>
          <w:sz w:val="24"/>
          <w:szCs w:val="24"/>
        </w:rPr>
        <w:t xml:space="preserve"> por lo que en cuanto se tenga por concluido se otorgara dicha información</w:t>
      </w:r>
      <w:r w:rsidR="003713ED" w:rsidRPr="00B23911">
        <w:rPr>
          <w:rFonts w:ascii="Palatino Linotype" w:hAnsi="Palatino Linotype"/>
          <w:sz w:val="24"/>
          <w:szCs w:val="24"/>
        </w:rPr>
        <w:t>.</w:t>
      </w:r>
    </w:p>
    <w:p w:rsidR="00DB7805" w:rsidRPr="00B23911" w:rsidRDefault="00DB7805" w:rsidP="00DB7805">
      <w:pPr>
        <w:spacing w:line="360" w:lineRule="auto"/>
        <w:contextualSpacing/>
        <w:jc w:val="both"/>
        <w:rPr>
          <w:rFonts w:ascii="Palatino Linotype" w:hAnsi="Palatino Linotype"/>
          <w:sz w:val="24"/>
          <w:szCs w:val="24"/>
        </w:rPr>
      </w:pPr>
    </w:p>
    <w:p w:rsidR="00FC1607" w:rsidRPr="00B23911" w:rsidRDefault="00DB7805" w:rsidP="00D26D52">
      <w:pPr>
        <w:spacing w:after="0" w:line="360" w:lineRule="auto"/>
        <w:contextualSpacing/>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sz w:val="24"/>
          <w:szCs w:val="24"/>
        </w:rPr>
        <w:t xml:space="preserve">Conocida la respuesta por el particular, al no estar conforme con los términos de la misma, presentó el recurso de revisión que nos ocupa, mediante el cual señaló como motivo de inconformidad que no se entrega la información solicitada, aun cuando los contratos se encuentra descritos en la página de transparencia del propio Ayuntamiento. </w:t>
      </w:r>
    </w:p>
    <w:p w:rsidR="00D26D52" w:rsidRPr="00B23911" w:rsidRDefault="00D26D52" w:rsidP="00D26D52">
      <w:pPr>
        <w:spacing w:after="0" w:line="360" w:lineRule="auto"/>
        <w:contextualSpacing/>
        <w:jc w:val="both"/>
        <w:rPr>
          <w:rFonts w:ascii="Palatino Linotype" w:eastAsia="Palatino Linotype" w:hAnsi="Palatino Linotype" w:cs="Palatino Linotype"/>
          <w:sz w:val="24"/>
          <w:szCs w:val="24"/>
        </w:rPr>
      </w:pPr>
    </w:p>
    <w:p w:rsidR="00D82CE6" w:rsidRPr="00B23911" w:rsidRDefault="00D82CE6" w:rsidP="00D82CE6">
      <w:pPr>
        <w:tabs>
          <w:tab w:val="left" w:pos="8647"/>
        </w:tabs>
        <w:spacing w:after="0" w:line="360" w:lineRule="auto"/>
        <w:ind w:right="141"/>
        <w:jc w:val="both"/>
        <w:rPr>
          <w:sz w:val="24"/>
          <w:szCs w:val="24"/>
        </w:rPr>
      </w:pPr>
      <w:r w:rsidRPr="00B23911">
        <w:rPr>
          <w:rFonts w:ascii="Palatino Linotype" w:eastAsia="Palatino Linotype" w:hAnsi="Palatino Linotype" w:cs="Palatino Linotype"/>
          <w:sz w:val="24"/>
          <w:szCs w:val="24"/>
        </w:rPr>
        <w:lastRenderedPageBreak/>
        <w:t xml:space="preserve">Cabe resaltar que durante la etapa de manifestaciones el </w:t>
      </w:r>
      <w:r w:rsidRPr="00B23911">
        <w:rPr>
          <w:rFonts w:ascii="Palatino Linotype" w:eastAsia="Palatino Linotype" w:hAnsi="Palatino Linotype" w:cs="Palatino Linotype"/>
          <w:b/>
          <w:sz w:val="24"/>
          <w:szCs w:val="24"/>
        </w:rPr>
        <w:t>RECURRENTE</w:t>
      </w:r>
      <w:r w:rsidRPr="00B23911">
        <w:rPr>
          <w:rFonts w:ascii="Palatino Linotype" w:eastAsia="Palatino Linotype" w:hAnsi="Palatino Linotype" w:cs="Palatino Linotype"/>
          <w:sz w:val="24"/>
          <w:szCs w:val="24"/>
        </w:rPr>
        <w:t xml:space="preserve"> fue omiso de rendir alegatos, por lo que respecta al</w:t>
      </w:r>
      <w:r w:rsidRPr="00B23911">
        <w:rPr>
          <w:rFonts w:ascii="Palatino Linotype" w:eastAsia="Palatino Linotype" w:hAnsi="Palatino Linotype" w:cs="Palatino Linotype"/>
          <w:b/>
          <w:sz w:val="24"/>
          <w:szCs w:val="24"/>
        </w:rPr>
        <w:t xml:space="preserve"> SUJETO OBLIGADO</w:t>
      </w:r>
      <w:r w:rsidRPr="00B23911">
        <w:rPr>
          <w:rFonts w:ascii="Palatino Linotype" w:eastAsia="Palatino Linotype" w:hAnsi="Palatino Linotype" w:cs="Palatino Linotype"/>
          <w:sz w:val="24"/>
          <w:szCs w:val="24"/>
        </w:rPr>
        <w:t xml:space="preserve"> también resultó omiso de remitir sus informes justificados conforme a derecho les corresponde. </w:t>
      </w:r>
    </w:p>
    <w:p w:rsidR="00D82CE6" w:rsidRPr="00B23911" w:rsidRDefault="00D82CE6" w:rsidP="00D26D52">
      <w:pPr>
        <w:spacing w:after="0" w:line="360" w:lineRule="auto"/>
        <w:contextualSpacing/>
        <w:jc w:val="both"/>
        <w:rPr>
          <w:rFonts w:ascii="Palatino Linotype" w:eastAsia="Palatino Linotype" w:hAnsi="Palatino Linotype" w:cs="Palatino Linotype"/>
          <w:sz w:val="24"/>
          <w:szCs w:val="24"/>
        </w:rPr>
      </w:pPr>
    </w:p>
    <w:p w:rsidR="00D26D52" w:rsidRPr="00B23911" w:rsidRDefault="00D26D52" w:rsidP="00D26D52">
      <w:pPr>
        <w:spacing w:before="280" w:after="280" w:line="360" w:lineRule="auto"/>
        <w:contextualSpacing/>
        <w:jc w:val="both"/>
        <w:rPr>
          <w:rFonts w:ascii="Palatino Linotype" w:eastAsia="Palatino Linotype" w:hAnsi="Palatino Linotype" w:cs="Palatino Linotype"/>
          <w:sz w:val="24"/>
        </w:rPr>
      </w:pPr>
      <w:r w:rsidRPr="00B23911">
        <w:rPr>
          <w:rFonts w:ascii="Palatino Linotype" w:eastAsia="Palatino Linotype" w:hAnsi="Palatino Linotype" w:cs="Palatino Linotype"/>
          <w:sz w:val="24"/>
        </w:rPr>
        <w:t xml:space="preserve">Con base en lo precedente se advierte que lo solicitado por </w:t>
      </w:r>
      <w:r w:rsidRPr="00B23911">
        <w:rPr>
          <w:rFonts w:ascii="Palatino Linotype" w:eastAsia="Palatino Linotype" w:hAnsi="Palatino Linotype" w:cs="Palatino Linotype"/>
          <w:b/>
          <w:sz w:val="24"/>
        </w:rPr>
        <w:t xml:space="preserve">EL RECURRENTE </w:t>
      </w:r>
      <w:r w:rsidRPr="00B23911">
        <w:rPr>
          <w:rFonts w:ascii="Palatino Linotype" w:eastAsia="Palatino Linotype" w:hAnsi="Palatino Linotype" w:cs="Palatino Linotype"/>
          <w:sz w:val="24"/>
        </w:rPr>
        <w:t xml:space="preserve">versa medularmente sobre contratos y adquisiciones de servicios y bienes, así como el documento donde se acredite el pago por el mismo, en ese tenor, la Ley de Adquisiciones, Arrendamientos y Servicios del Sector Público, misma que en sus artículos tercero fracción primera y 26 establece lo que a continuación se señala: </w:t>
      </w:r>
    </w:p>
    <w:p w:rsidR="00C81EC4" w:rsidRPr="00B23911" w:rsidRDefault="00C81EC4" w:rsidP="00D26D52">
      <w:pPr>
        <w:spacing w:before="280" w:after="280" w:line="360" w:lineRule="auto"/>
        <w:contextualSpacing/>
        <w:jc w:val="both"/>
        <w:rPr>
          <w:rFonts w:ascii="Palatino Linotype" w:eastAsia="Palatino Linotype" w:hAnsi="Palatino Linotype" w:cs="Palatino Linotype"/>
          <w:sz w:val="24"/>
        </w:rPr>
      </w:pPr>
    </w:p>
    <w:p w:rsidR="00D26D52" w:rsidRPr="00B23911" w:rsidRDefault="00D26D52" w:rsidP="00D26D52">
      <w:pPr>
        <w:ind w:left="851" w:right="902"/>
        <w:jc w:val="both"/>
        <w:rPr>
          <w:rFonts w:ascii="Palatino Linotype" w:eastAsia="Palatino Linotype" w:hAnsi="Palatino Linotype" w:cs="Palatino Linotype"/>
          <w:i/>
        </w:rPr>
      </w:pPr>
      <w:r w:rsidRPr="00B23911">
        <w:rPr>
          <w:rFonts w:ascii="Palatino Linotype" w:eastAsia="Palatino Linotype" w:hAnsi="Palatino Linotype" w:cs="Palatino Linotype"/>
          <w:i/>
        </w:rPr>
        <w:t>“</w:t>
      </w:r>
      <w:r w:rsidRPr="00B23911">
        <w:rPr>
          <w:rFonts w:ascii="Palatino Linotype" w:eastAsia="Palatino Linotype" w:hAnsi="Palatino Linotype" w:cs="Palatino Linotype"/>
          <w:b/>
          <w:i/>
        </w:rPr>
        <w:t>Artículo 3.-</w:t>
      </w:r>
      <w:r w:rsidRPr="00B23911">
        <w:rPr>
          <w:rFonts w:ascii="Palatino Linotype" w:eastAsia="Palatino Linotype" w:hAnsi="Palatino Linotype" w:cs="Palatino Linotype"/>
          <w:i/>
        </w:rPr>
        <w:t xml:space="preserve"> Para los efectos de esta Ley, entre las adquisiciones, arrendamientos y servicios, quedan comprendidos: </w:t>
      </w:r>
    </w:p>
    <w:p w:rsidR="00D26D52" w:rsidRPr="00B23911" w:rsidRDefault="00D26D52" w:rsidP="00D26D52">
      <w:pPr>
        <w:ind w:right="902"/>
        <w:jc w:val="both"/>
        <w:rPr>
          <w:rFonts w:ascii="Palatino Linotype" w:eastAsia="Palatino Linotype" w:hAnsi="Palatino Linotype" w:cs="Palatino Linotype"/>
          <w:i/>
        </w:rPr>
      </w:pPr>
    </w:p>
    <w:p w:rsidR="00D26D52" w:rsidRPr="00B23911" w:rsidRDefault="00D26D52" w:rsidP="00D26D52">
      <w:pPr>
        <w:ind w:left="851" w:right="902"/>
        <w:jc w:val="both"/>
        <w:rPr>
          <w:rFonts w:ascii="Palatino Linotype" w:eastAsia="Palatino Linotype" w:hAnsi="Palatino Linotype" w:cs="Palatino Linotype"/>
          <w:i/>
        </w:rPr>
      </w:pPr>
      <w:r w:rsidRPr="00B23911">
        <w:rPr>
          <w:rFonts w:ascii="Palatino Linotype" w:eastAsia="Palatino Linotype" w:hAnsi="Palatino Linotype" w:cs="Palatino Linotype"/>
          <w:i/>
        </w:rPr>
        <w:t>I. Las adquisiciones y los arrendamientos de bienes muebles;</w:t>
      </w:r>
    </w:p>
    <w:p w:rsidR="00D26D52" w:rsidRPr="00B23911" w:rsidRDefault="00D26D52" w:rsidP="00D26D52">
      <w:pPr>
        <w:ind w:left="851" w:right="902"/>
        <w:jc w:val="both"/>
        <w:rPr>
          <w:rFonts w:ascii="Palatino Linotype" w:eastAsia="Palatino Linotype" w:hAnsi="Palatino Linotype" w:cs="Palatino Linotype"/>
          <w:i/>
        </w:rPr>
      </w:pPr>
      <w:r w:rsidRPr="00B23911">
        <w:rPr>
          <w:rFonts w:ascii="Palatino Linotype" w:eastAsia="Palatino Linotype" w:hAnsi="Palatino Linotype" w:cs="Palatino Linotype"/>
          <w:i/>
        </w:rPr>
        <w:t>II. Las adquisiciones de bienes muebles que deban incorporarse, adherirse o destinarse a un inmueble, que sean necesarios para la realización de las obra públicas por administración directa, o los que suministren las dependencias y entidades de acuerdo con lo pactado en los contratos de obras públicas;</w:t>
      </w:r>
    </w:p>
    <w:p w:rsidR="00D26D52" w:rsidRPr="00B23911" w:rsidRDefault="00D26D52" w:rsidP="00D26D52">
      <w:pPr>
        <w:ind w:left="851" w:right="902"/>
        <w:jc w:val="both"/>
        <w:rPr>
          <w:rFonts w:ascii="Palatino Linotype" w:eastAsia="Palatino Linotype" w:hAnsi="Palatino Linotype" w:cs="Palatino Linotype"/>
          <w:i/>
        </w:rPr>
      </w:pPr>
      <w:r w:rsidRPr="00B23911">
        <w:rPr>
          <w:rFonts w:ascii="Palatino Linotype" w:eastAsia="Palatino Linotype" w:hAnsi="Palatino Linotype" w:cs="Palatino Linotype"/>
          <w:i/>
        </w:rPr>
        <w:t>III. Las adquisiciones de bienes muebles que incluyan la instalación, por parte del proveedor, en inmuebles que se encuentren bajo la responsabilidad de las dependencias y entidades, cuando su precio sea superior al de su instalación;</w:t>
      </w:r>
    </w:p>
    <w:p w:rsidR="00D26D52" w:rsidRPr="00B23911" w:rsidRDefault="00D26D52" w:rsidP="00D26D52">
      <w:pPr>
        <w:ind w:left="851" w:right="902"/>
        <w:jc w:val="both"/>
        <w:rPr>
          <w:rFonts w:ascii="Palatino Linotype" w:eastAsia="Palatino Linotype" w:hAnsi="Palatino Linotype" w:cs="Palatino Linotype"/>
          <w:i/>
        </w:rPr>
      </w:pPr>
      <w:r w:rsidRPr="00B23911">
        <w:rPr>
          <w:rFonts w:ascii="Palatino Linotype" w:eastAsia="Palatino Linotype" w:hAnsi="Palatino Linotype" w:cs="Palatino Linotype"/>
          <w:i/>
        </w:rPr>
        <w:t>IV. La contratación de los servicios relativos a bienes muebles que se encuentren incorporados o adheridos a inmuebles, cuyo mantenimiento no implique modificación alguna al propio inmueble, y sea prestado por persona cuya actividad comercial corresponda al servicio requerido;</w:t>
      </w:r>
    </w:p>
    <w:p w:rsidR="00D26D52" w:rsidRPr="00B23911" w:rsidRDefault="00D26D52" w:rsidP="00D26D52">
      <w:pPr>
        <w:ind w:left="851" w:right="902"/>
        <w:jc w:val="both"/>
        <w:rPr>
          <w:rFonts w:ascii="Palatino Linotype" w:eastAsia="Palatino Linotype" w:hAnsi="Palatino Linotype" w:cs="Palatino Linotype"/>
          <w:i/>
        </w:rPr>
      </w:pPr>
      <w:r w:rsidRPr="00B23911">
        <w:rPr>
          <w:rFonts w:ascii="Palatino Linotype" w:eastAsia="Palatino Linotype" w:hAnsi="Palatino Linotype" w:cs="Palatino Linotype"/>
          <w:i/>
        </w:rPr>
        <w:t>V. La reconstrucción y mantenimiento de bienes muebles; maquila; seguros; transportación de bienes muebles o personas, y contratación de servicios de limpieza y vigilancia;</w:t>
      </w:r>
    </w:p>
    <w:p w:rsidR="00D26D52" w:rsidRPr="00B23911" w:rsidRDefault="00D26D52" w:rsidP="00D26D52">
      <w:pPr>
        <w:ind w:left="851" w:right="902"/>
        <w:jc w:val="both"/>
        <w:rPr>
          <w:rFonts w:ascii="Palatino Linotype" w:eastAsia="Palatino Linotype" w:hAnsi="Palatino Linotype" w:cs="Palatino Linotype"/>
          <w:i/>
        </w:rPr>
      </w:pPr>
      <w:r w:rsidRPr="00B23911">
        <w:rPr>
          <w:rFonts w:ascii="Palatino Linotype" w:eastAsia="Palatino Linotype" w:hAnsi="Palatino Linotype" w:cs="Palatino Linotype"/>
          <w:i/>
        </w:rPr>
        <w:lastRenderedPageBreak/>
        <w:t>VI. La prestación de servicios de largo plazo que involucren recursos de varios ejercicios fiscales, a cargo de un inversionista proveedor, el cual se obliga a proporcionarlos con los activos que provea por sí o a través de un tercero, de conformidad con un proyecto para la prestación de dichos servicios;</w:t>
      </w:r>
    </w:p>
    <w:p w:rsidR="00D26D52" w:rsidRPr="00B23911" w:rsidRDefault="00D26D52" w:rsidP="00D26D52">
      <w:pPr>
        <w:ind w:left="851" w:right="902"/>
        <w:jc w:val="both"/>
        <w:rPr>
          <w:rFonts w:ascii="Palatino Linotype" w:eastAsia="Palatino Linotype" w:hAnsi="Palatino Linotype" w:cs="Palatino Linotype"/>
          <w:i/>
        </w:rPr>
      </w:pPr>
      <w:r w:rsidRPr="00B23911">
        <w:rPr>
          <w:rFonts w:ascii="Palatino Linotype" w:eastAsia="Palatino Linotype" w:hAnsi="Palatino Linotype" w:cs="Palatino Linotype"/>
          <w:i/>
        </w:rPr>
        <w:t>VII. La prestación de servicios de personas físicas, excepto la contratación de servicios personales subordinados o bajo el régimen de honorarios;</w:t>
      </w:r>
    </w:p>
    <w:p w:rsidR="00D26D52" w:rsidRPr="00B23911" w:rsidRDefault="00D26D52" w:rsidP="00D26D52">
      <w:pPr>
        <w:ind w:left="851" w:right="902"/>
        <w:jc w:val="both"/>
        <w:rPr>
          <w:rFonts w:ascii="Palatino Linotype" w:eastAsia="Palatino Linotype" w:hAnsi="Palatino Linotype" w:cs="Palatino Linotype"/>
          <w:i/>
        </w:rPr>
      </w:pPr>
      <w:r w:rsidRPr="00B23911">
        <w:rPr>
          <w:rFonts w:ascii="Palatino Linotype" w:eastAsia="Palatino Linotype" w:hAnsi="Palatino Linotype" w:cs="Palatino Linotype"/>
          <w:i/>
        </w:rPr>
        <w:t>VIII. La contratación de consultorías, asesorías, estudios e investigaciones, y</w:t>
      </w:r>
    </w:p>
    <w:p w:rsidR="00D26D52" w:rsidRPr="00B23911" w:rsidRDefault="00D26D52" w:rsidP="00D26D52">
      <w:pPr>
        <w:ind w:left="851" w:right="902"/>
        <w:jc w:val="both"/>
        <w:rPr>
          <w:rFonts w:ascii="Palatino Linotype" w:eastAsia="Palatino Linotype" w:hAnsi="Palatino Linotype" w:cs="Palatino Linotype"/>
          <w:i/>
        </w:rPr>
      </w:pPr>
      <w:r w:rsidRPr="00B23911">
        <w:rPr>
          <w:rFonts w:ascii="Palatino Linotype" w:eastAsia="Palatino Linotype" w:hAnsi="Palatino Linotype" w:cs="Palatino Linotype"/>
          <w:i/>
        </w:rPr>
        <w:t xml:space="preserve">IX. En general, los servicios de cualquier naturaleza cuya prestación genere una obligación de pago para las dependencias y entidades, salvo que la contratación se encuentre regulada en forma específica por otras disposiciones legales. </w:t>
      </w:r>
    </w:p>
    <w:p w:rsidR="00D26D52" w:rsidRPr="00B23911" w:rsidRDefault="00D26D52" w:rsidP="00D26D52">
      <w:pPr>
        <w:ind w:left="851" w:right="902"/>
        <w:jc w:val="both"/>
        <w:rPr>
          <w:rFonts w:ascii="Palatino Linotype" w:eastAsia="Palatino Linotype" w:hAnsi="Palatino Linotype" w:cs="Palatino Linotype"/>
          <w:i/>
        </w:rPr>
      </w:pPr>
    </w:p>
    <w:p w:rsidR="00D26D52" w:rsidRPr="00B23911" w:rsidRDefault="00D26D52" w:rsidP="00D26D52">
      <w:pPr>
        <w:ind w:left="851" w:right="902"/>
        <w:jc w:val="both"/>
        <w:rPr>
          <w:rFonts w:ascii="Palatino Linotype" w:eastAsia="Palatino Linotype" w:hAnsi="Palatino Linotype" w:cs="Palatino Linotype"/>
          <w:i/>
        </w:rPr>
      </w:pPr>
      <w:r w:rsidRPr="00B23911">
        <w:rPr>
          <w:rFonts w:ascii="Palatino Linotype" w:eastAsia="Palatino Linotype" w:hAnsi="Palatino Linotype" w:cs="Palatino Linotype"/>
          <w:i/>
        </w:rPr>
        <w:t>Corresponderá a la Secretaría de la Función Pública, a solicitud de la dependencia o entidad de que se trate, determinar si un servicio se ubica en la hipótesis de esta fracción.</w:t>
      </w:r>
    </w:p>
    <w:p w:rsidR="00D26D52" w:rsidRPr="00B23911" w:rsidRDefault="00D26D52" w:rsidP="00D26D52">
      <w:pPr>
        <w:ind w:left="851" w:right="899"/>
        <w:jc w:val="both"/>
        <w:rPr>
          <w:rFonts w:ascii="Palatino Linotype" w:eastAsia="Palatino Linotype" w:hAnsi="Palatino Linotype" w:cs="Palatino Linotype"/>
          <w:i/>
        </w:rPr>
      </w:pPr>
      <w:bookmarkStart w:id="1" w:name="_heading=h.44sinio" w:colFirst="0" w:colLast="0"/>
      <w:bookmarkEnd w:id="1"/>
    </w:p>
    <w:p w:rsidR="00D26D52" w:rsidRPr="00B23911" w:rsidRDefault="00D26D52" w:rsidP="00D26D52">
      <w:pPr>
        <w:ind w:left="851" w:right="899"/>
        <w:jc w:val="both"/>
        <w:rPr>
          <w:rFonts w:ascii="Palatino Linotype" w:eastAsia="Palatino Linotype" w:hAnsi="Palatino Linotype" w:cs="Palatino Linotype"/>
          <w:i/>
        </w:rPr>
      </w:pPr>
      <w:r w:rsidRPr="00B23911">
        <w:rPr>
          <w:rFonts w:ascii="Palatino Linotype" w:eastAsia="Palatino Linotype" w:hAnsi="Palatino Linotype" w:cs="Palatino Linotype"/>
          <w:b/>
          <w:i/>
        </w:rPr>
        <w:t>Artículo 26</w:t>
      </w:r>
      <w:r w:rsidRPr="00B23911">
        <w:rPr>
          <w:rFonts w:ascii="Palatino Linotype" w:eastAsia="Palatino Linotype" w:hAnsi="Palatino Linotype" w:cs="Palatino Linotype"/>
          <w:i/>
        </w:rPr>
        <w:t xml:space="preserve">. Las dependencias y entidades seleccionarán de entre los procedimientos que a continuación se señalan, aquél que de acuerdo con la naturaleza de la contratación asegure al Estado las mejores condiciones disponibles en cuanto a precio, calidad, financiamiento, oportunidad y demás circunstancias pertinentes: </w:t>
      </w:r>
    </w:p>
    <w:p w:rsidR="00D26D52" w:rsidRPr="00B23911" w:rsidRDefault="00D26D52" w:rsidP="00D26D52">
      <w:pPr>
        <w:numPr>
          <w:ilvl w:val="0"/>
          <w:numId w:val="4"/>
        </w:numPr>
        <w:spacing w:after="0" w:line="240" w:lineRule="auto"/>
        <w:ind w:right="899"/>
        <w:jc w:val="both"/>
        <w:rPr>
          <w:rFonts w:ascii="Palatino Linotype" w:eastAsia="Palatino Linotype" w:hAnsi="Palatino Linotype" w:cs="Palatino Linotype"/>
          <w:i/>
        </w:rPr>
      </w:pPr>
      <w:r w:rsidRPr="00B23911">
        <w:rPr>
          <w:rFonts w:ascii="Palatino Linotype" w:eastAsia="Palatino Linotype" w:hAnsi="Palatino Linotype" w:cs="Palatino Linotype"/>
          <w:i/>
        </w:rPr>
        <w:t xml:space="preserve">Licitación pública; </w:t>
      </w:r>
    </w:p>
    <w:p w:rsidR="00D26D52" w:rsidRPr="00B23911" w:rsidRDefault="00D26D52" w:rsidP="00D26D52">
      <w:pPr>
        <w:numPr>
          <w:ilvl w:val="0"/>
          <w:numId w:val="4"/>
        </w:numPr>
        <w:spacing w:after="0" w:line="240" w:lineRule="auto"/>
        <w:ind w:right="899"/>
        <w:jc w:val="both"/>
        <w:rPr>
          <w:rFonts w:ascii="Palatino Linotype" w:eastAsia="Palatino Linotype" w:hAnsi="Palatino Linotype" w:cs="Palatino Linotype"/>
          <w:i/>
        </w:rPr>
      </w:pPr>
      <w:r w:rsidRPr="00B23911">
        <w:rPr>
          <w:rFonts w:ascii="Palatino Linotype" w:eastAsia="Palatino Linotype" w:hAnsi="Palatino Linotype" w:cs="Palatino Linotype"/>
          <w:i/>
        </w:rPr>
        <w:t xml:space="preserve">Invitación a cuando menos tres personas, o </w:t>
      </w:r>
    </w:p>
    <w:p w:rsidR="00D26D52" w:rsidRPr="00B23911" w:rsidRDefault="00D26D52" w:rsidP="00D26D52">
      <w:pPr>
        <w:numPr>
          <w:ilvl w:val="0"/>
          <w:numId w:val="4"/>
        </w:numPr>
        <w:spacing w:after="0" w:line="240" w:lineRule="auto"/>
        <w:ind w:right="899"/>
        <w:jc w:val="both"/>
        <w:rPr>
          <w:rFonts w:ascii="Palatino Linotype" w:eastAsia="Palatino Linotype" w:hAnsi="Palatino Linotype" w:cs="Palatino Linotype"/>
          <w:i/>
        </w:rPr>
      </w:pPr>
      <w:r w:rsidRPr="00B23911">
        <w:rPr>
          <w:rFonts w:ascii="Palatino Linotype" w:eastAsia="Palatino Linotype" w:hAnsi="Palatino Linotype" w:cs="Palatino Linotype"/>
          <w:i/>
        </w:rPr>
        <w:t>Adjudicación directa.</w:t>
      </w:r>
    </w:p>
    <w:p w:rsidR="00D26D52" w:rsidRPr="00B23911" w:rsidRDefault="00D26D52" w:rsidP="00D26D52">
      <w:pPr>
        <w:ind w:right="899"/>
        <w:jc w:val="both"/>
        <w:rPr>
          <w:rFonts w:ascii="Palatino Linotype" w:eastAsia="Palatino Linotype" w:hAnsi="Palatino Linotype" w:cs="Palatino Linotype"/>
          <w:i/>
        </w:rPr>
      </w:pPr>
    </w:p>
    <w:p w:rsidR="00D26D52" w:rsidRPr="00B23911" w:rsidRDefault="00D26D52" w:rsidP="00D26D52">
      <w:pPr>
        <w:ind w:left="851" w:right="899"/>
        <w:jc w:val="both"/>
        <w:rPr>
          <w:rFonts w:ascii="Palatino Linotype" w:eastAsia="Palatino Linotype" w:hAnsi="Palatino Linotype" w:cs="Palatino Linotype"/>
          <w:i/>
        </w:rPr>
      </w:pPr>
      <w:r w:rsidRPr="00B23911">
        <w:rPr>
          <w:rFonts w:ascii="Palatino Linotype" w:eastAsia="Palatino Linotype" w:hAnsi="Palatino Linotype" w:cs="Palatino Linotype"/>
          <w:i/>
        </w:rPr>
        <w:t xml:space="preserve"> </w:t>
      </w:r>
      <w:r w:rsidRPr="00B23911">
        <w:rPr>
          <w:rFonts w:ascii="Palatino Linotype" w:eastAsia="Palatino Linotype" w:hAnsi="Palatino Linotype" w:cs="Palatino Linotype"/>
          <w:b/>
          <w:i/>
        </w:rPr>
        <w:t>Las adquisiciones, arrendamientos y servicios se adjudicarán, por regla general, a través de licitaciones públicas, mediante convocatoria pública</w:t>
      </w:r>
      <w:r w:rsidRPr="00B23911">
        <w:rPr>
          <w:rFonts w:ascii="Palatino Linotype" w:eastAsia="Palatino Linotype" w:hAnsi="Palatino Linotype" w:cs="Palatino Linotype"/>
          <w:i/>
        </w:rPr>
        <w:t xml:space="preserve">, para que libremente se presenten proposiciones, solventes en sobre cerrado, que será abierto públicamente, a fin de asegurar al Estado las mejores condiciones disponibles en cuanto a precio, calidad, financiamiento, oportunidad, crecimiento económico, generación de empleo, eficiencia energética, uso responsable del agua, optimización y uso sustentable de los recursos, así como la protección al medio </w:t>
      </w:r>
      <w:r w:rsidRPr="00B23911">
        <w:rPr>
          <w:rFonts w:ascii="Palatino Linotype" w:eastAsia="Palatino Linotype" w:hAnsi="Palatino Linotype" w:cs="Palatino Linotype"/>
          <w:i/>
        </w:rPr>
        <w:lastRenderedPageBreak/>
        <w:t>ambiente y demás circunstancias pertinentes, de acuerdo con lo que establece la presente Ley. (Sic)”</w:t>
      </w:r>
    </w:p>
    <w:p w:rsidR="00D26D52" w:rsidRPr="00B23911" w:rsidRDefault="00D26D52" w:rsidP="00D26D52">
      <w:pPr>
        <w:ind w:left="851" w:right="899"/>
        <w:jc w:val="both"/>
        <w:rPr>
          <w:rFonts w:ascii="Palatino Linotype" w:eastAsia="Palatino Linotype" w:hAnsi="Palatino Linotype" w:cs="Palatino Linotype"/>
          <w:i/>
        </w:rPr>
      </w:pPr>
      <w:bookmarkStart w:id="2" w:name="_heading=h.2jxsxqh" w:colFirst="0" w:colLast="0"/>
      <w:bookmarkEnd w:id="2"/>
      <w:r w:rsidRPr="00B23911">
        <w:rPr>
          <w:rFonts w:ascii="Palatino Linotype" w:eastAsia="Palatino Linotype" w:hAnsi="Palatino Linotype" w:cs="Palatino Linotype"/>
          <w:i/>
        </w:rPr>
        <w:t>(Énfasis añadido)</w:t>
      </w:r>
      <w:bookmarkStart w:id="3" w:name="_heading=h.byi3i2pl3s41" w:colFirst="0" w:colLast="0"/>
      <w:bookmarkEnd w:id="3"/>
    </w:p>
    <w:p w:rsidR="00D26D52" w:rsidRPr="00B23911" w:rsidRDefault="00D26D52" w:rsidP="00D26D52">
      <w:pPr>
        <w:ind w:left="851" w:right="899"/>
        <w:jc w:val="both"/>
        <w:rPr>
          <w:rFonts w:ascii="Palatino Linotype" w:eastAsia="Palatino Linotype" w:hAnsi="Palatino Linotype" w:cs="Palatino Linotype"/>
          <w:i/>
        </w:rPr>
      </w:pPr>
    </w:p>
    <w:p w:rsidR="00D26D52" w:rsidRPr="00B23911" w:rsidRDefault="00D26D52" w:rsidP="00D26D52">
      <w:pPr>
        <w:spacing w:before="280" w:after="280" w:line="360" w:lineRule="auto"/>
        <w:jc w:val="both"/>
        <w:rPr>
          <w:rFonts w:ascii="Palatino Linotype" w:eastAsia="Palatino Linotype" w:hAnsi="Palatino Linotype" w:cs="Palatino Linotype"/>
          <w:sz w:val="24"/>
        </w:rPr>
      </w:pPr>
      <w:r w:rsidRPr="00B23911">
        <w:rPr>
          <w:rFonts w:ascii="Palatino Linotype" w:eastAsia="Palatino Linotype" w:hAnsi="Palatino Linotype" w:cs="Palatino Linotype"/>
          <w:sz w:val="24"/>
        </w:rPr>
        <w:t xml:space="preserve">Una vez establecido lo anterior, es posible señalar que estos procedimientos deberán ser publicados conforme a lo establecido en la Ley de Transparencia y Acceso a la Información Pública del Estado de México y Municipios, en su artículo 92 dentro del apartado de obligaciones de transparencia comunes a todos los sujetos obligados fracción XXIX. Mismo que establece lo siguiente: </w:t>
      </w:r>
    </w:p>
    <w:p w:rsidR="00D26D52" w:rsidRPr="00B23911" w:rsidRDefault="00D26D52" w:rsidP="00D26D52">
      <w:pPr>
        <w:ind w:left="851" w:right="899"/>
        <w:jc w:val="both"/>
        <w:rPr>
          <w:rFonts w:ascii="Palatino Linotype" w:eastAsia="Palatino Linotype" w:hAnsi="Palatino Linotype" w:cs="Palatino Linotype"/>
          <w:i/>
        </w:rPr>
      </w:pPr>
      <w:r w:rsidRPr="00B23911">
        <w:rPr>
          <w:rFonts w:ascii="Palatino Linotype" w:eastAsia="Palatino Linotype" w:hAnsi="Palatino Linotype" w:cs="Palatino Linotype"/>
          <w:b/>
          <w:i/>
        </w:rPr>
        <w:t>“Artículo 92</w:t>
      </w:r>
      <w:r w:rsidRPr="00B23911">
        <w:rPr>
          <w:rFonts w:ascii="Palatino Linotype" w:eastAsia="Palatino Linotype" w:hAnsi="Palatino Linotype" w:cs="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D26D52" w:rsidRPr="00B23911" w:rsidRDefault="00D26D52" w:rsidP="00D26D52">
      <w:pPr>
        <w:ind w:left="851" w:right="899"/>
        <w:jc w:val="both"/>
        <w:rPr>
          <w:rFonts w:ascii="Palatino Linotype" w:eastAsia="Palatino Linotype" w:hAnsi="Palatino Linotype" w:cs="Palatino Linotype"/>
          <w:i/>
        </w:rPr>
      </w:pPr>
    </w:p>
    <w:p w:rsidR="00D26D52" w:rsidRPr="00B23911" w:rsidRDefault="00D26D52" w:rsidP="00D26D52">
      <w:pPr>
        <w:ind w:left="851" w:right="899"/>
        <w:jc w:val="both"/>
        <w:rPr>
          <w:rFonts w:ascii="Palatino Linotype" w:eastAsia="Palatino Linotype" w:hAnsi="Palatino Linotype" w:cs="Palatino Linotype"/>
          <w:i/>
        </w:rPr>
      </w:pPr>
      <w:r w:rsidRPr="00B23911">
        <w:rPr>
          <w:rFonts w:ascii="Palatino Linotype" w:eastAsia="Palatino Linotype" w:hAnsi="Palatino Linotype" w:cs="Palatino Linotype"/>
          <w:b/>
          <w:i/>
        </w:rPr>
        <w:t>XXIX.</w:t>
      </w:r>
      <w:r w:rsidRPr="00B23911">
        <w:rPr>
          <w:rFonts w:ascii="Palatino Linotype" w:eastAsia="Palatino Linotype" w:hAnsi="Palatino Linotype" w:cs="Palatino Linotype"/>
          <w:i/>
        </w:rPr>
        <w:t xml:space="preserve"> </w:t>
      </w:r>
      <w:r w:rsidRPr="00B23911">
        <w:rPr>
          <w:rFonts w:ascii="Palatino Linotype" w:eastAsia="Palatino Linotype" w:hAnsi="Palatino Linotype" w:cs="Palatino Linotype"/>
          <w:b/>
          <w:i/>
        </w:rPr>
        <w:t>La información sobre los procesos y resultados sobre procedimientos de adjudicación directa, invitación restringida y licitación de cualquier naturaleza,</w:t>
      </w:r>
      <w:r w:rsidRPr="00B23911">
        <w:rPr>
          <w:rFonts w:ascii="Palatino Linotype" w:eastAsia="Palatino Linotype" w:hAnsi="Palatino Linotype" w:cs="Palatino Linotype"/>
          <w:i/>
        </w:rPr>
        <w:t xml:space="preserve"> </w:t>
      </w:r>
      <w:r w:rsidRPr="00B23911">
        <w:rPr>
          <w:rFonts w:ascii="Palatino Linotype" w:eastAsia="Palatino Linotype" w:hAnsi="Palatino Linotype" w:cs="Palatino Linotype"/>
          <w:b/>
          <w:i/>
        </w:rPr>
        <w:t>incluyendo la versión pública del expediente respectivo</w:t>
      </w:r>
      <w:r w:rsidRPr="00B23911">
        <w:rPr>
          <w:rFonts w:ascii="Palatino Linotype" w:eastAsia="Palatino Linotype" w:hAnsi="Palatino Linotype" w:cs="Palatino Linotype"/>
          <w:i/>
        </w:rPr>
        <w:t xml:space="preserve"> y de los contratos celebrados, que deberán contener, por los menos, lo siguiente: </w:t>
      </w:r>
    </w:p>
    <w:p w:rsidR="00D26D52" w:rsidRPr="00B23911" w:rsidRDefault="00D26D52" w:rsidP="00D26D52">
      <w:pPr>
        <w:ind w:left="851" w:right="899"/>
        <w:jc w:val="both"/>
        <w:rPr>
          <w:rFonts w:ascii="Palatino Linotype" w:eastAsia="Palatino Linotype" w:hAnsi="Palatino Linotype" w:cs="Palatino Linotype"/>
          <w:i/>
        </w:rPr>
      </w:pPr>
    </w:p>
    <w:p w:rsidR="00D26D52" w:rsidRPr="00B23911" w:rsidRDefault="00D26D52" w:rsidP="00D26D52">
      <w:pPr>
        <w:ind w:left="851" w:right="899"/>
        <w:jc w:val="both"/>
        <w:rPr>
          <w:rFonts w:ascii="Palatino Linotype" w:eastAsia="Palatino Linotype" w:hAnsi="Palatino Linotype" w:cs="Palatino Linotype"/>
          <w:i/>
        </w:rPr>
      </w:pPr>
      <w:r w:rsidRPr="00B23911">
        <w:rPr>
          <w:rFonts w:ascii="Palatino Linotype" w:eastAsia="Palatino Linotype" w:hAnsi="Palatino Linotype" w:cs="Palatino Linotype"/>
          <w:i/>
        </w:rPr>
        <w:t xml:space="preserve">a) De licitaciones públicas o procedimientos de invitación restringida: </w:t>
      </w:r>
    </w:p>
    <w:p w:rsidR="00D26D52" w:rsidRPr="00B23911" w:rsidRDefault="00D26D52" w:rsidP="00D26D52">
      <w:pPr>
        <w:ind w:left="1440" w:right="899"/>
        <w:jc w:val="both"/>
        <w:rPr>
          <w:rFonts w:ascii="Palatino Linotype" w:eastAsia="Palatino Linotype" w:hAnsi="Palatino Linotype" w:cs="Palatino Linotype"/>
          <w:i/>
        </w:rPr>
      </w:pPr>
      <w:r w:rsidRPr="00B23911">
        <w:rPr>
          <w:rFonts w:ascii="Palatino Linotype" w:eastAsia="Palatino Linotype" w:hAnsi="Palatino Linotype" w:cs="Palatino Linotype"/>
          <w:i/>
        </w:rPr>
        <w:t xml:space="preserve">1) La convocatoria o invitación emitida, así como los fundamentos legales aplicados para llevarla a cabo; </w:t>
      </w:r>
    </w:p>
    <w:p w:rsidR="00D26D52" w:rsidRPr="00B23911" w:rsidRDefault="00D26D52" w:rsidP="00D26D52">
      <w:pPr>
        <w:ind w:left="1440" w:right="899"/>
        <w:jc w:val="both"/>
        <w:rPr>
          <w:rFonts w:ascii="Palatino Linotype" w:eastAsia="Palatino Linotype" w:hAnsi="Palatino Linotype" w:cs="Palatino Linotype"/>
          <w:i/>
        </w:rPr>
      </w:pPr>
      <w:r w:rsidRPr="00B23911">
        <w:rPr>
          <w:rFonts w:ascii="Palatino Linotype" w:eastAsia="Palatino Linotype" w:hAnsi="Palatino Linotype" w:cs="Palatino Linotype"/>
          <w:i/>
        </w:rPr>
        <w:t>2) Los nombres de los participantes o invitados;</w:t>
      </w:r>
    </w:p>
    <w:p w:rsidR="00D26D52" w:rsidRPr="00B23911" w:rsidRDefault="00D26D52" w:rsidP="00D26D52">
      <w:pPr>
        <w:ind w:left="1440" w:right="899"/>
        <w:jc w:val="both"/>
        <w:rPr>
          <w:rFonts w:ascii="Palatino Linotype" w:eastAsia="Palatino Linotype" w:hAnsi="Palatino Linotype" w:cs="Palatino Linotype"/>
          <w:i/>
        </w:rPr>
      </w:pPr>
      <w:r w:rsidRPr="00B23911">
        <w:rPr>
          <w:rFonts w:ascii="Palatino Linotype" w:eastAsia="Palatino Linotype" w:hAnsi="Palatino Linotype" w:cs="Palatino Linotype"/>
          <w:i/>
        </w:rPr>
        <w:t xml:space="preserve"> 3) El nombre del ganador y las razones que lo justifican;</w:t>
      </w:r>
    </w:p>
    <w:p w:rsidR="00D26D52" w:rsidRPr="00B23911" w:rsidRDefault="00D26D52" w:rsidP="00D26D52">
      <w:pPr>
        <w:ind w:left="1440" w:right="899"/>
        <w:jc w:val="both"/>
        <w:rPr>
          <w:rFonts w:ascii="Palatino Linotype" w:eastAsia="Palatino Linotype" w:hAnsi="Palatino Linotype" w:cs="Palatino Linotype"/>
          <w:i/>
        </w:rPr>
      </w:pPr>
      <w:r w:rsidRPr="00B23911">
        <w:rPr>
          <w:rFonts w:ascii="Palatino Linotype" w:eastAsia="Palatino Linotype" w:hAnsi="Palatino Linotype" w:cs="Palatino Linotype"/>
          <w:i/>
        </w:rPr>
        <w:t xml:space="preserve"> 4) El área solicitante y la responsable de su ejecución; </w:t>
      </w:r>
    </w:p>
    <w:p w:rsidR="00D26D52" w:rsidRPr="00B23911" w:rsidRDefault="00D26D52" w:rsidP="00D26D52">
      <w:pPr>
        <w:ind w:left="1440" w:right="899"/>
        <w:jc w:val="both"/>
        <w:rPr>
          <w:rFonts w:ascii="Palatino Linotype" w:eastAsia="Palatino Linotype" w:hAnsi="Palatino Linotype" w:cs="Palatino Linotype"/>
          <w:i/>
        </w:rPr>
      </w:pPr>
      <w:r w:rsidRPr="00B23911">
        <w:rPr>
          <w:rFonts w:ascii="Palatino Linotype" w:eastAsia="Palatino Linotype" w:hAnsi="Palatino Linotype" w:cs="Palatino Linotype"/>
          <w:i/>
        </w:rPr>
        <w:lastRenderedPageBreak/>
        <w:t>5) Las convocatorias e invitaciones emitidas;</w:t>
      </w:r>
    </w:p>
    <w:p w:rsidR="00D26D52" w:rsidRPr="00B23911" w:rsidRDefault="00D26D52" w:rsidP="00D26D52">
      <w:pPr>
        <w:ind w:left="1440" w:right="899"/>
        <w:jc w:val="both"/>
        <w:rPr>
          <w:rFonts w:ascii="Palatino Linotype" w:eastAsia="Palatino Linotype" w:hAnsi="Palatino Linotype" w:cs="Palatino Linotype"/>
          <w:i/>
        </w:rPr>
      </w:pPr>
      <w:r w:rsidRPr="00B23911">
        <w:rPr>
          <w:rFonts w:ascii="Palatino Linotype" w:eastAsia="Palatino Linotype" w:hAnsi="Palatino Linotype" w:cs="Palatino Linotype"/>
          <w:i/>
        </w:rPr>
        <w:t xml:space="preserve">6) Los dictámenes y fallo de adjudicación; </w:t>
      </w:r>
    </w:p>
    <w:p w:rsidR="00D26D52" w:rsidRPr="00B23911" w:rsidRDefault="00D26D52" w:rsidP="00D26D52">
      <w:pPr>
        <w:ind w:left="1440" w:right="899"/>
        <w:jc w:val="both"/>
        <w:rPr>
          <w:rFonts w:ascii="Palatino Linotype" w:eastAsia="Palatino Linotype" w:hAnsi="Palatino Linotype" w:cs="Palatino Linotype"/>
          <w:b/>
          <w:i/>
        </w:rPr>
      </w:pPr>
      <w:r w:rsidRPr="00B23911">
        <w:rPr>
          <w:rFonts w:ascii="Palatino Linotype" w:eastAsia="Palatino Linotype" w:hAnsi="Palatino Linotype" w:cs="Palatino Linotype"/>
          <w:b/>
          <w:i/>
        </w:rPr>
        <w:t xml:space="preserve">7) El contrato y, en su caso, sus anexos; </w:t>
      </w:r>
    </w:p>
    <w:p w:rsidR="00D26D52" w:rsidRPr="00B23911" w:rsidRDefault="00D26D52" w:rsidP="00D26D52">
      <w:pPr>
        <w:ind w:left="1440" w:right="899"/>
        <w:jc w:val="both"/>
        <w:rPr>
          <w:rFonts w:ascii="Palatino Linotype" w:eastAsia="Palatino Linotype" w:hAnsi="Palatino Linotype" w:cs="Palatino Linotype"/>
          <w:i/>
        </w:rPr>
      </w:pPr>
      <w:r w:rsidRPr="00B23911">
        <w:rPr>
          <w:rFonts w:ascii="Palatino Linotype" w:eastAsia="Palatino Linotype" w:hAnsi="Palatino Linotype" w:cs="Palatino Linotype"/>
          <w:i/>
        </w:rPr>
        <w:t>8) Los mecanismos de vigilancia y supervisión, incluyendo en su caso, los estudios de impacto urbano y ambiental, según corresponda;</w:t>
      </w:r>
    </w:p>
    <w:p w:rsidR="00D26D52" w:rsidRPr="00B23911" w:rsidRDefault="00D26D52" w:rsidP="00D26D52">
      <w:pPr>
        <w:ind w:left="1440" w:right="899"/>
        <w:jc w:val="both"/>
        <w:rPr>
          <w:rFonts w:ascii="Palatino Linotype" w:eastAsia="Palatino Linotype" w:hAnsi="Palatino Linotype" w:cs="Palatino Linotype"/>
          <w:i/>
        </w:rPr>
      </w:pPr>
      <w:r w:rsidRPr="00B23911">
        <w:rPr>
          <w:rFonts w:ascii="Palatino Linotype" w:eastAsia="Palatino Linotype" w:hAnsi="Palatino Linotype" w:cs="Palatino Linotype"/>
          <w:i/>
        </w:rPr>
        <w:t xml:space="preserve"> 9) La partida presupuestal, de conformidad con el clasificador por objeto del gasto, en el caso de ser aplicable; </w:t>
      </w:r>
    </w:p>
    <w:p w:rsidR="00D26D52" w:rsidRPr="00B23911" w:rsidRDefault="00D26D52" w:rsidP="00D26D52">
      <w:pPr>
        <w:ind w:left="1440" w:right="899"/>
        <w:jc w:val="both"/>
        <w:rPr>
          <w:rFonts w:ascii="Palatino Linotype" w:eastAsia="Palatino Linotype" w:hAnsi="Palatino Linotype" w:cs="Palatino Linotype"/>
          <w:i/>
        </w:rPr>
      </w:pPr>
      <w:r w:rsidRPr="00B23911">
        <w:rPr>
          <w:rFonts w:ascii="Palatino Linotype" w:eastAsia="Palatino Linotype" w:hAnsi="Palatino Linotype" w:cs="Palatino Linotype"/>
          <w:i/>
        </w:rPr>
        <w:t xml:space="preserve">10) Origen de los recursos especificando si son federales, estatales o municipales, así como el tipo de fondo de participación o aportación respectiva; </w:t>
      </w:r>
    </w:p>
    <w:p w:rsidR="00D26D52" w:rsidRPr="00B23911" w:rsidRDefault="00D26D52" w:rsidP="00D26D52">
      <w:pPr>
        <w:ind w:left="1440" w:right="899"/>
        <w:jc w:val="both"/>
        <w:rPr>
          <w:rFonts w:ascii="Palatino Linotype" w:eastAsia="Palatino Linotype" w:hAnsi="Palatino Linotype" w:cs="Palatino Linotype"/>
          <w:i/>
        </w:rPr>
      </w:pPr>
      <w:r w:rsidRPr="00B23911">
        <w:rPr>
          <w:rFonts w:ascii="Palatino Linotype" w:eastAsia="Palatino Linotype" w:hAnsi="Palatino Linotype" w:cs="Palatino Linotype"/>
          <w:i/>
        </w:rPr>
        <w:t>11) Los convenios modificatorios que, en su caso, sean firmados, precisando el objeto y la fecha de celebración;</w:t>
      </w:r>
    </w:p>
    <w:p w:rsidR="00D26D52" w:rsidRPr="00B23911" w:rsidRDefault="00D26D52" w:rsidP="00D26D52">
      <w:pPr>
        <w:ind w:left="1440" w:right="899"/>
        <w:jc w:val="both"/>
        <w:rPr>
          <w:rFonts w:ascii="Palatino Linotype" w:eastAsia="Palatino Linotype" w:hAnsi="Palatino Linotype" w:cs="Palatino Linotype"/>
          <w:i/>
        </w:rPr>
      </w:pPr>
      <w:r w:rsidRPr="00B23911">
        <w:rPr>
          <w:rFonts w:ascii="Palatino Linotype" w:eastAsia="Palatino Linotype" w:hAnsi="Palatino Linotype" w:cs="Palatino Linotype"/>
          <w:i/>
        </w:rPr>
        <w:t xml:space="preserve">12) Los informes de avance físico y financiero sobre las obras o servicios contratados; </w:t>
      </w:r>
    </w:p>
    <w:p w:rsidR="00D26D52" w:rsidRPr="00B23911" w:rsidRDefault="00D26D52" w:rsidP="00D26D52">
      <w:pPr>
        <w:ind w:left="1440" w:right="899"/>
        <w:jc w:val="both"/>
        <w:rPr>
          <w:rFonts w:ascii="Palatino Linotype" w:eastAsia="Palatino Linotype" w:hAnsi="Palatino Linotype" w:cs="Palatino Linotype"/>
          <w:i/>
        </w:rPr>
      </w:pPr>
      <w:r w:rsidRPr="00B23911">
        <w:rPr>
          <w:rFonts w:ascii="Palatino Linotype" w:eastAsia="Palatino Linotype" w:hAnsi="Palatino Linotype" w:cs="Palatino Linotype"/>
          <w:i/>
        </w:rPr>
        <w:t xml:space="preserve">3) El convenio de terminación; y </w:t>
      </w:r>
    </w:p>
    <w:p w:rsidR="00D26D52" w:rsidRPr="00B23911" w:rsidRDefault="00D26D52" w:rsidP="00D26D52">
      <w:pPr>
        <w:ind w:left="1440" w:right="899"/>
        <w:jc w:val="both"/>
        <w:rPr>
          <w:rFonts w:ascii="Palatino Linotype" w:eastAsia="Palatino Linotype" w:hAnsi="Palatino Linotype" w:cs="Palatino Linotype"/>
          <w:i/>
        </w:rPr>
      </w:pPr>
      <w:r w:rsidRPr="00B23911">
        <w:rPr>
          <w:rFonts w:ascii="Palatino Linotype" w:eastAsia="Palatino Linotype" w:hAnsi="Palatino Linotype" w:cs="Palatino Linotype"/>
          <w:i/>
        </w:rPr>
        <w:t>14) El finiquito.</w:t>
      </w:r>
    </w:p>
    <w:p w:rsidR="00D26D52" w:rsidRPr="00B23911" w:rsidRDefault="00D26D52" w:rsidP="00D26D52">
      <w:pPr>
        <w:ind w:left="1440" w:right="899"/>
        <w:jc w:val="both"/>
        <w:rPr>
          <w:rFonts w:ascii="Palatino Linotype" w:eastAsia="Palatino Linotype" w:hAnsi="Palatino Linotype" w:cs="Palatino Linotype"/>
          <w:i/>
        </w:rPr>
      </w:pPr>
    </w:p>
    <w:p w:rsidR="00D26D52" w:rsidRPr="00B23911" w:rsidRDefault="00D26D52" w:rsidP="00D26D52">
      <w:pPr>
        <w:ind w:left="851" w:right="902"/>
        <w:jc w:val="both"/>
        <w:rPr>
          <w:rFonts w:ascii="Palatino Linotype" w:eastAsia="Palatino Linotype" w:hAnsi="Palatino Linotype" w:cs="Palatino Linotype"/>
          <w:i/>
        </w:rPr>
      </w:pPr>
      <w:r w:rsidRPr="00B23911">
        <w:rPr>
          <w:rFonts w:ascii="Palatino Linotype" w:eastAsia="Palatino Linotype" w:hAnsi="Palatino Linotype" w:cs="Palatino Linotype"/>
          <w:i/>
        </w:rPr>
        <w:t xml:space="preserve">b) De las adjudicaciones directas: </w:t>
      </w:r>
    </w:p>
    <w:p w:rsidR="00D26D52" w:rsidRPr="00B23911" w:rsidRDefault="00D26D52" w:rsidP="00D26D52">
      <w:pPr>
        <w:ind w:left="1440" w:right="902"/>
        <w:jc w:val="both"/>
        <w:rPr>
          <w:rFonts w:ascii="Palatino Linotype" w:eastAsia="Palatino Linotype" w:hAnsi="Palatino Linotype" w:cs="Palatino Linotype"/>
          <w:i/>
        </w:rPr>
      </w:pPr>
      <w:r w:rsidRPr="00B23911">
        <w:rPr>
          <w:rFonts w:ascii="Palatino Linotype" w:eastAsia="Palatino Linotype" w:hAnsi="Palatino Linotype" w:cs="Palatino Linotype"/>
          <w:i/>
        </w:rPr>
        <w:t xml:space="preserve">1) La propuesta enviada por el participante; </w:t>
      </w:r>
    </w:p>
    <w:p w:rsidR="00D26D52" w:rsidRPr="00B23911" w:rsidRDefault="00D26D52" w:rsidP="00D26D52">
      <w:pPr>
        <w:ind w:left="1440" w:right="902"/>
        <w:jc w:val="both"/>
        <w:rPr>
          <w:rFonts w:ascii="Palatino Linotype" w:eastAsia="Palatino Linotype" w:hAnsi="Palatino Linotype" w:cs="Palatino Linotype"/>
          <w:i/>
        </w:rPr>
      </w:pPr>
      <w:r w:rsidRPr="00B23911">
        <w:rPr>
          <w:rFonts w:ascii="Palatino Linotype" w:eastAsia="Palatino Linotype" w:hAnsi="Palatino Linotype" w:cs="Palatino Linotype"/>
          <w:i/>
        </w:rPr>
        <w:t xml:space="preserve">2) Los motivos y fundamentos legales aplicados para llevarla a cabo; </w:t>
      </w:r>
    </w:p>
    <w:p w:rsidR="00D26D52" w:rsidRPr="00B23911" w:rsidRDefault="00D26D52" w:rsidP="00D26D52">
      <w:pPr>
        <w:ind w:left="1440" w:right="902"/>
        <w:jc w:val="both"/>
        <w:rPr>
          <w:rFonts w:ascii="Palatino Linotype" w:eastAsia="Palatino Linotype" w:hAnsi="Palatino Linotype" w:cs="Palatino Linotype"/>
          <w:i/>
        </w:rPr>
      </w:pPr>
      <w:r w:rsidRPr="00B23911">
        <w:rPr>
          <w:rFonts w:ascii="Palatino Linotype" w:eastAsia="Palatino Linotype" w:hAnsi="Palatino Linotype" w:cs="Palatino Linotype"/>
          <w:i/>
        </w:rPr>
        <w:t xml:space="preserve">3) La autorización del ejercicio de la opción; </w:t>
      </w:r>
    </w:p>
    <w:p w:rsidR="00D26D52" w:rsidRPr="00B23911" w:rsidRDefault="00D26D52" w:rsidP="00D26D52">
      <w:pPr>
        <w:ind w:left="1440" w:right="902"/>
        <w:jc w:val="both"/>
        <w:rPr>
          <w:rFonts w:ascii="Palatino Linotype" w:eastAsia="Palatino Linotype" w:hAnsi="Palatino Linotype" w:cs="Palatino Linotype"/>
          <w:i/>
        </w:rPr>
      </w:pPr>
      <w:r w:rsidRPr="00B23911">
        <w:rPr>
          <w:rFonts w:ascii="Palatino Linotype" w:eastAsia="Palatino Linotype" w:hAnsi="Palatino Linotype" w:cs="Palatino Linotype"/>
          <w:i/>
        </w:rPr>
        <w:t xml:space="preserve">4) En su caso, las cotizaciones consideradas, especificando los nombres de los proveedores y sus montos; </w:t>
      </w:r>
    </w:p>
    <w:p w:rsidR="00D26D52" w:rsidRPr="00B23911" w:rsidRDefault="00D26D52" w:rsidP="00D26D52">
      <w:pPr>
        <w:ind w:left="1440" w:right="902"/>
        <w:jc w:val="both"/>
        <w:rPr>
          <w:rFonts w:ascii="Palatino Linotype" w:eastAsia="Palatino Linotype" w:hAnsi="Palatino Linotype" w:cs="Palatino Linotype"/>
          <w:i/>
        </w:rPr>
      </w:pPr>
      <w:r w:rsidRPr="00B23911">
        <w:rPr>
          <w:rFonts w:ascii="Palatino Linotype" w:eastAsia="Palatino Linotype" w:hAnsi="Palatino Linotype" w:cs="Palatino Linotype"/>
          <w:i/>
        </w:rPr>
        <w:t xml:space="preserve">5) El nombre de la persona física o jurídica colectiva adjudicada; </w:t>
      </w:r>
    </w:p>
    <w:p w:rsidR="00D26D52" w:rsidRPr="00B23911" w:rsidRDefault="00D26D52" w:rsidP="00D26D52">
      <w:pPr>
        <w:ind w:left="1440" w:right="902"/>
        <w:jc w:val="both"/>
        <w:rPr>
          <w:rFonts w:ascii="Palatino Linotype" w:eastAsia="Palatino Linotype" w:hAnsi="Palatino Linotype" w:cs="Palatino Linotype"/>
          <w:i/>
        </w:rPr>
      </w:pPr>
      <w:r w:rsidRPr="00B23911">
        <w:rPr>
          <w:rFonts w:ascii="Palatino Linotype" w:eastAsia="Palatino Linotype" w:hAnsi="Palatino Linotype" w:cs="Palatino Linotype"/>
          <w:i/>
        </w:rPr>
        <w:t xml:space="preserve">6) La unidad administrativa solicitante y la responsable de su ejecución; </w:t>
      </w:r>
    </w:p>
    <w:p w:rsidR="00D26D52" w:rsidRPr="00B23911" w:rsidRDefault="00D26D52" w:rsidP="00D26D52">
      <w:pPr>
        <w:ind w:left="1440" w:right="902"/>
        <w:jc w:val="both"/>
        <w:rPr>
          <w:rFonts w:ascii="Palatino Linotype" w:eastAsia="Palatino Linotype" w:hAnsi="Palatino Linotype" w:cs="Palatino Linotype"/>
          <w:b/>
          <w:i/>
        </w:rPr>
      </w:pPr>
      <w:r w:rsidRPr="00B23911">
        <w:rPr>
          <w:rFonts w:ascii="Palatino Linotype" w:eastAsia="Palatino Linotype" w:hAnsi="Palatino Linotype" w:cs="Palatino Linotype"/>
          <w:b/>
          <w:i/>
        </w:rPr>
        <w:t xml:space="preserve">7) El número, fecha, el monto del contrato y el plazo de entrega o de ejecución de los servicios u obra; </w:t>
      </w:r>
    </w:p>
    <w:p w:rsidR="00D26D52" w:rsidRPr="00B23911" w:rsidRDefault="00D26D52" w:rsidP="00D26D52">
      <w:pPr>
        <w:ind w:left="1440" w:right="902"/>
        <w:jc w:val="both"/>
        <w:rPr>
          <w:rFonts w:ascii="Palatino Linotype" w:eastAsia="Palatino Linotype" w:hAnsi="Palatino Linotype" w:cs="Palatino Linotype"/>
          <w:i/>
        </w:rPr>
      </w:pPr>
      <w:r w:rsidRPr="00B23911">
        <w:rPr>
          <w:rFonts w:ascii="Palatino Linotype" w:eastAsia="Palatino Linotype" w:hAnsi="Palatino Linotype" w:cs="Palatino Linotype"/>
          <w:i/>
        </w:rPr>
        <w:lastRenderedPageBreak/>
        <w:t xml:space="preserve">8) Los mecanismos de vigilancia y supervisión, incluyendo, en su caso, los estudios de impacto urbano y ambiental, según corresponda; </w:t>
      </w:r>
    </w:p>
    <w:p w:rsidR="00D26D52" w:rsidRPr="00B23911" w:rsidRDefault="00D26D52" w:rsidP="00D26D52">
      <w:pPr>
        <w:ind w:left="1440" w:right="902"/>
        <w:jc w:val="both"/>
        <w:rPr>
          <w:rFonts w:ascii="Palatino Linotype" w:eastAsia="Palatino Linotype" w:hAnsi="Palatino Linotype" w:cs="Palatino Linotype"/>
          <w:i/>
        </w:rPr>
      </w:pPr>
      <w:r w:rsidRPr="00B23911">
        <w:rPr>
          <w:rFonts w:ascii="Palatino Linotype" w:eastAsia="Palatino Linotype" w:hAnsi="Palatino Linotype" w:cs="Palatino Linotype"/>
          <w:i/>
        </w:rPr>
        <w:t xml:space="preserve">9) Los informes de avance sobre las obras o servicios contratados; </w:t>
      </w:r>
    </w:p>
    <w:p w:rsidR="00D26D52" w:rsidRPr="00B23911" w:rsidRDefault="00D26D52" w:rsidP="00D26D52">
      <w:pPr>
        <w:ind w:left="1440" w:right="902"/>
        <w:jc w:val="both"/>
        <w:rPr>
          <w:rFonts w:ascii="Palatino Linotype" w:eastAsia="Palatino Linotype" w:hAnsi="Palatino Linotype" w:cs="Palatino Linotype"/>
          <w:i/>
        </w:rPr>
      </w:pPr>
      <w:r w:rsidRPr="00B23911">
        <w:rPr>
          <w:rFonts w:ascii="Palatino Linotype" w:eastAsia="Palatino Linotype" w:hAnsi="Palatino Linotype" w:cs="Palatino Linotype"/>
          <w:i/>
        </w:rPr>
        <w:t xml:space="preserve">10) El convenio de terminación; y </w:t>
      </w:r>
    </w:p>
    <w:p w:rsidR="00D26D52" w:rsidRPr="00B23911" w:rsidRDefault="00D26D52" w:rsidP="00D26D52">
      <w:pPr>
        <w:ind w:left="1440" w:right="902"/>
        <w:jc w:val="both"/>
        <w:rPr>
          <w:rFonts w:ascii="Palatino Linotype" w:eastAsia="Palatino Linotype" w:hAnsi="Palatino Linotype" w:cs="Palatino Linotype"/>
          <w:i/>
        </w:rPr>
      </w:pPr>
      <w:r w:rsidRPr="00B23911">
        <w:rPr>
          <w:rFonts w:ascii="Palatino Linotype" w:eastAsia="Palatino Linotype" w:hAnsi="Palatino Linotype" w:cs="Palatino Linotype"/>
          <w:i/>
        </w:rPr>
        <w:t>11) El finiquito.” (Sic)</w:t>
      </w:r>
    </w:p>
    <w:p w:rsidR="00D26D52" w:rsidRPr="00B23911" w:rsidRDefault="00D26D52" w:rsidP="00D26D52">
      <w:pPr>
        <w:ind w:left="1440" w:right="899"/>
        <w:jc w:val="both"/>
        <w:rPr>
          <w:rFonts w:ascii="Palatino Linotype" w:eastAsia="Palatino Linotype" w:hAnsi="Palatino Linotype" w:cs="Palatino Linotype"/>
          <w:i/>
        </w:rPr>
      </w:pPr>
      <w:r w:rsidRPr="00B23911">
        <w:rPr>
          <w:rFonts w:ascii="Palatino Linotype" w:eastAsia="Palatino Linotype" w:hAnsi="Palatino Linotype" w:cs="Palatino Linotype"/>
          <w:i/>
        </w:rPr>
        <w:t>(Énfasis añadido)</w:t>
      </w:r>
    </w:p>
    <w:p w:rsidR="00D26D52" w:rsidRPr="00B23911" w:rsidRDefault="00D26D52" w:rsidP="00D26D52">
      <w:pPr>
        <w:spacing w:before="280" w:after="280" w:line="360" w:lineRule="auto"/>
        <w:jc w:val="both"/>
        <w:rPr>
          <w:rFonts w:ascii="Palatino Linotype" w:eastAsia="Palatino Linotype" w:hAnsi="Palatino Linotype" w:cs="Palatino Linotype"/>
          <w:sz w:val="24"/>
        </w:rPr>
      </w:pPr>
      <w:r w:rsidRPr="00B23911">
        <w:rPr>
          <w:rFonts w:ascii="Palatino Linotype" w:eastAsia="Palatino Linotype" w:hAnsi="Palatino Linotype" w:cs="Palatino Linotype"/>
          <w:sz w:val="24"/>
        </w:rPr>
        <w:t xml:space="preserve">De los preceptos anteriores se desprende que dentro de la información que </w:t>
      </w:r>
      <w:r w:rsidRPr="00B23911">
        <w:rPr>
          <w:rFonts w:ascii="Palatino Linotype" w:eastAsia="Palatino Linotype" w:hAnsi="Palatino Linotype" w:cs="Palatino Linotype"/>
          <w:b/>
          <w:sz w:val="24"/>
        </w:rPr>
        <w:t>EL SUJETO OBLIGADO</w:t>
      </w:r>
      <w:r w:rsidRPr="00B23911">
        <w:rPr>
          <w:rFonts w:ascii="Palatino Linotype" w:eastAsia="Palatino Linotype" w:hAnsi="Palatino Linotype" w:cs="Palatino Linotype"/>
          <w:sz w:val="24"/>
        </w:rPr>
        <w:t xml:space="preserve"> debe hacer de conocimiento de los particulares se encuentra la relativa a las adquisiciones de bienes y la contratación de servicios, dentro de la cual se encuentra el contrato que ampara dicha transacción. Razón por la cual es dable determinar que el ente recurrido tiene facultades para conocer y administrar de la información solicitada en lo que se refiere al contrato derivado de la adquisición d</w:t>
      </w:r>
      <w:r w:rsidR="00D97BF3" w:rsidRPr="00B23911">
        <w:rPr>
          <w:rFonts w:ascii="Palatino Linotype" w:eastAsia="Palatino Linotype" w:hAnsi="Palatino Linotype" w:cs="Palatino Linotype"/>
          <w:sz w:val="24"/>
        </w:rPr>
        <w:t>el</w:t>
      </w:r>
      <w:r w:rsidRPr="00B23911">
        <w:rPr>
          <w:rFonts w:ascii="Palatino Linotype" w:eastAsia="Palatino Linotype" w:hAnsi="Palatino Linotype" w:cs="Palatino Linotype"/>
          <w:sz w:val="24"/>
        </w:rPr>
        <w:t xml:space="preserve"> </w:t>
      </w:r>
      <w:r w:rsidR="00D97BF3" w:rsidRPr="00B23911">
        <w:rPr>
          <w:rFonts w:ascii="Palatino Linotype" w:eastAsia="Palatino Linotype" w:hAnsi="Palatino Linotype" w:cs="Palatino Linotype"/>
          <w:sz w:val="24"/>
        </w:rPr>
        <w:t>bien</w:t>
      </w:r>
      <w:r w:rsidRPr="00B23911">
        <w:rPr>
          <w:rFonts w:ascii="Palatino Linotype" w:eastAsia="Palatino Linotype" w:hAnsi="Palatino Linotype" w:cs="Palatino Linotype"/>
          <w:sz w:val="24"/>
        </w:rPr>
        <w:t xml:space="preserve"> o de la prestación del servicio referido</w:t>
      </w:r>
      <w:r w:rsidR="00D97BF3" w:rsidRPr="00B23911">
        <w:rPr>
          <w:rFonts w:ascii="Palatino Linotype" w:eastAsia="Palatino Linotype" w:hAnsi="Palatino Linotype" w:cs="Palatino Linotype"/>
          <w:sz w:val="24"/>
        </w:rPr>
        <w:t xml:space="preserve"> en la solicitud de información</w:t>
      </w:r>
      <w:r w:rsidRPr="00B23911">
        <w:rPr>
          <w:rFonts w:ascii="Palatino Linotype" w:eastAsia="Palatino Linotype" w:hAnsi="Palatino Linotype" w:cs="Palatino Linotype"/>
          <w:sz w:val="24"/>
        </w:rPr>
        <w:t xml:space="preserve">. </w:t>
      </w:r>
    </w:p>
    <w:p w:rsidR="00D35350" w:rsidRPr="00B23911" w:rsidRDefault="00D26D52" w:rsidP="002A1F48">
      <w:pPr>
        <w:pStyle w:val="Prrafodelista"/>
        <w:numPr>
          <w:ilvl w:val="0"/>
          <w:numId w:val="9"/>
        </w:numPr>
        <w:spacing w:after="0" w:line="360" w:lineRule="auto"/>
        <w:jc w:val="both"/>
        <w:rPr>
          <w:rFonts w:ascii="Palatino Linotype" w:eastAsia="Palatino Linotype" w:hAnsi="Palatino Linotype" w:cs="Palatino Linotype"/>
          <w:b/>
          <w:sz w:val="24"/>
        </w:rPr>
      </w:pPr>
      <w:r w:rsidRPr="00B23911">
        <w:rPr>
          <w:rFonts w:ascii="Palatino Linotype" w:eastAsia="Palatino Linotype" w:hAnsi="Palatino Linotype" w:cs="Palatino Linotype"/>
          <w:b/>
          <w:sz w:val="24"/>
        </w:rPr>
        <w:t xml:space="preserve">Respecto al documento que acredite el pago. </w:t>
      </w:r>
    </w:p>
    <w:p w:rsidR="002A1F48" w:rsidRPr="00B23911" w:rsidRDefault="002A1F48" w:rsidP="002A1F48">
      <w:pPr>
        <w:pStyle w:val="Prrafodelista"/>
        <w:spacing w:after="0" w:line="360" w:lineRule="auto"/>
        <w:jc w:val="both"/>
        <w:rPr>
          <w:rFonts w:ascii="Palatino Linotype" w:eastAsia="Palatino Linotype" w:hAnsi="Palatino Linotype" w:cs="Palatino Linotype"/>
          <w:b/>
          <w:sz w:val="24"/>
        </w:rPr>
      </w:pPr>
    </w:p>
    <w:p w:rsidR="0044489C" w:rsidRPr="00B23911" w:rsidRDefault="0044489C" w:rsidP="0044489C">
      <w:pPr>
        <w:spacing w:line="360" w:lineRule="auto"/>
        <w:contextualSpacing/>
        <w:jc w:val="both"/>
        <w:rPr>
          <w:rFonts w:ascii="Palatino Linotype" w:hAnsi="Palatino Linotype"/>
          <w:sz w:val="24"/>
          <w:szCs w:val="24"/>
        </w:rPr>
      </w:pPr>
      <w:r w:rsidRPr="00B23911">
        <w:rPr>
          <w:rFonts w:ascii="Palatino Linotype" w:hAnsi="Palatino Linotype"/>
          <w:sz w:val="24"/>
          <w:szCs w:val="24"/>
        </w:rPr>
        <w:t>Cabe señalar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w:t>
      </w:r>
    </w:p>
    <w:p w:rsidR="0044489C" w:rsidRPr="00B23911" w:rsidRDefault="0044489C" w:rsidP="0044489C">
      <w:pPr>
        <w:spacing w:line="360" w:lineRule="auto"/>
        <w:contextualSpacing/>
        <w:jc w:val="both"/>
        <w:rPr>
          <w:rFonts w:ascii="Palatino Linotype" w:hAnsi="Palatino Linotype"/>
          <w:sz w:val="24"/>
          <w:szCs w:val="24"/>
        </w:rPr>
      </w:pPr>
    </w:p>
    <w:p w:rsidR="0044489C" w:rsidRPr="00B23911" w:rsidRDefault="0044489C" w:rsidP="0044489C">
      <w:pPr>
        <w:spacing w:line="360" w:lineRule="auto"/>
        <w:contextualSpacing/>
        <w:jc w:val="both"/>
        <w:rPr>
          <w:rFonts w:ascii="Palatino Linotype" w:hAnsi="Palatino Linotype"/>
          <w:sz w:val="28"/>
          <w:szCs w:val="24"/>
        </w:rPr>
      </w:pPr>
      <w:r w:rsidRPr="00B23911">
        <w:rPr>
          <w:rFonts w:ascii="Palatino Linotype" w:hAnsi="Palatino Linotype" w:cs="Arial"/>
          <w:sz w:val="24"/>
          <w:lang w:val="es-ES"/>
        </w:rPr>
        <w:lastRenderedPageBreak/>
        <w:t>Bajo esa óptica, e</w:t>
      </w:r>
      <w:r w:rsidRPr="00B23911">
        <w:rPr>
          <w:rFonts w:ascii="Palatino Linotype" w:hAnsi="Palatino Linotype" w:cs="Arial"/>
          <w:sz w:val="24"/>
        </w:rPr>
        <w:t>s conveniente citar los artículos 31, fracción XVIII y 95, fracciones I y IV de la Ley Orgánica Municipal del Estado de México, que establecen:</w:t>
      </w:r>
    </w:p>
    <w:p w:rsidR="0044489C" w:rsidRPr="00B23911" w:rsidRDefault="0044489C" w:rsidP="0044489C">
      <w:pPr>
        <w:ind w:left="851" w:right="901"/>
        <w:jc w:val="both"/>
        <w:rPr>
          <w:rFonts w:ascii="Palatino Linotype" w:hAnsi="Palatino Linotype" w:cs="Arial"/>
          <w:i/>
        </w:rPr>
      </w:pPr>
    </w:p>
    <w:p w:rsidR="0044489C" w:rsidRPr="00B23911" w:rsidRDefault="0044489C" w:rsidP="0044489C">
      <w:pPr>
        <w:ind w:left="851" w:right="901"/>
        <w:jc w:val="both"/>
        <w:rPr>
          <w:rFonts w:ascii="Palatino Linotype" w:hAnsi="Palatino Linotype" w:cs="Arial"/>
          <w:i/>
        </w:rPr>
      </w:pPr>
      <w:r w:rsidRPr="00B23911">
        <w:rPr>
          <w:rFonts w:ascii="Palatino Linotype" w:hAnsi="Palatino Linotype" w:cs="Arial"/>
          <w:i/>
        </w:rPr>
        <w:t>“</w:t>
      </w:r>
      <w:r w:rsidRPr="00B23911">
        <w:rPr>
          <w:rFonts w:ascii="Palatino Linotype" w:hAnsi="Palatino Linotype" w:cs="Arial"/>
          <w:b/>
          <w:i/>
        </w:rPr>
        <w:t>Artículo 31.-</w:t>
      </w:r>
      <w:r w:rsidRPr="00B23911">
        <w:rPr>
          <w:rFonts w:ascii="Palatino Linotype" w:hAnsi="Palatino Linotype" w:cs="Arial"/>
          <w:i/>
        </w:rPr>
        <w:t xml:space="preserve"> Son atribuciones de los ayuntamientos:</w:t>
      </w:r>
    </w:p>
    <w:p w:rsidR="0044489C" w:rsidRPr="00B23911" w:rsidRDefault="0044489C" w:rsidP="0044489C">
      <w:pPr>
        <w:ind w:left="851" w:right="901"/>
        <w:jc w:val="both"/>
        <w:rPr>
          <w:rFonts w:ascii="Palatino Linotype" w:hAnsi="Palatino Linotype" w:cs="Arial"/>
          <w:i/>
        </w:rPr>
      </w:pPr>
      <w:r w:rsidRPr="00B23911">
        <w:rPr>
          <w:rFonts w:ascii="Palatino Linotype" w:hAnsi="Palatino Linotype" w:cs="Arial"/>
          <w:i/>
        </w:rPr>
        <w:t>…</w:t>
      </w:r>
    </w:p>
    <w:p w:rsidR="0044489C" w:rsidRPr="00B23911" w:rsidRDefault="0044489C" w:rsidP="0044489C">
      <w:pPr>
        <w:ind w:left="851" w:right="901"/>
        <w:jc w:val="both"/>
        <w:rPr>
          <w:rFonts w:ascii="Palatino Linotype" w:hAnsi="Palatino Linotype" w:cs="Arial"/>
          <w:i/>
        </w:rPr>
      </w:pPr>
      <w:r w:rsidRPr="00B23911">
        <w:rPr>
          <w:rFonts w:ascii="Palatino Linotype" w:hAnsi="Palatino Linotype" w:cs="Arial"/>
          <w:b/>
          <w:i/>
        </w:rPr>
        <w:t>XVIII.</w:t>
      </w:r>
      <w:r w:rsidRPr="00B23911">
        <w:rPr>
          <w:rFonts w:ascii="Palatino Linotype" w:hAnsi="Palatino Linotype" w:cs="Arial"/>
          <w:i/>
        </w:rPr>
        <w:t xml:space="preserve"> </w:t>
      </w:r>
      <w:r w:rsidRPr="00B23911">
        <w:rPr>
          <w:rFonts w:ascii="Palatino Linotype" w:hAnsi="Palatino Linotype" w:cs="Arial"/>
          <w:b/>
          <w:i/>
        </w:rPr>
        <w:t>Administrar su hacienda</w:t>
      </w:r>
      <w:r w:rsidRPr="00B23911">
        <w:rPr>
          <w:rFonts w:ascii="Palatino Linotype" w:hAnsi="Palatino Linotype" w:cs="Arial"/>
          <w:i/>
        </w:rPr>
        <w:t xml:space="preserve"> en términos de ley, y controlar a través del presidente y síndico la aplicación del presupuesto de egresos del municipio;</w:t>
      </w:r>
    </w:p>
    <w:p w:rsidR="0044489C" w:rsidRPr="00B23911" w:rsidRDefault="0044489C" w:rsidP="0044489C">
      <w:pPr>
        <w:ind w:left="851" w:right="901"/>
        <w:jc w:val="both"/>
        <w:rPr>
          <w:rFonts w:ascii="Palatino Linotype" w:hAnsi="Palatino Linotype" w:cs="Arial"/>
          <w:i/>
        </w:rPr>
      </w:pPr>
      <w:r w:rsidRPr="00B23911">
        <w:rPr>
          <w:rFonts w:ascii="Palatino Linotype" w:hAnsi="Palatino Linotype" w:cs="Arial"/>
          <w:i/>
        </w:rPr>
        <w:t>…</w:t>
      </w:r>
    </w:p>
    <w:p w:rsidR="0044489C" w:rsidRPr="00B23911" w:rsidRDefault="0044489C" w:rsidP="0044489C">
      <w:pPr>
        <w:ind w:left="851" w:right="901"/>
        <w:jc w:val="both"/>
        <w:rPr>
          <w:rFonts w:ascii="Palatino Linotype" w:hAnsi="Palatino Linotype" w:cs="Arial"/>
          <w:i/>
        </w:rPr>
      </w:pPr>
      <w:r w:rsidRPr="00B23911">
        <w:rPr>
          <w:rFonts w:ascii="Palatino Linotype" w:hAnsi="Palatino Linotype" w:cs="Arial"/>
          <w:b/>
          <w:i/>
        </w:rPr>
        <w:t>Artículo 95.-</w:t>
      </w:r>
      <w:r w:rsidRPr="00B23911">
        <w:rPr>
          <w:rFonts w:ascii="Palatino Linotype" w:hAnsi="Palatino Linotype" w:cs="Arial"/>
          <w:i/>
        </w:rPr>
        <w:t xml:space="preserve"> Son atribuciones del tesorero municipal:</w:t>
      </w:r>
    </w:p>
    <w:p w:rsidR="0044489C" w:rsidRPr="00B23911" w:rsidRDefault="0044489C" w:rsidP="0044489C">
      <w:pPr>
        <w:ind w:left="851" w:right="901"/>
        <w:jc w:val="both"/>
        <w:rPr>
          <w:rFonts w:ascii="Palatino Linotype" w:hAnsi="Palatino Linotype" w:cs="Arial"/>
          <w:i/>
        </w:rPr>
      </w:pPr>
      <w:r w:rsidRPr="00B23911">
        <w:rPr>
          <w:rFonts w:ascii="Palatino Linotype" w:hAnsi="Palatino Linotype" w:cs="Arial"/>
          <w:b/>
          <w:i/>
        </w:rPr>
        <w:t>I.</w:t>
      </w:r>
      <w:r w:rsidRPr="00B23911">
        <w:rPr>
          <w:rFonts w:ascii="Palatino Linotype" w:hAnsi="Palatino Linotype" w:cs="Arial"/>
          <w:i/>
        </w:rPr>
        <w:t xml:space="preserve"> </w:t>
      </w:r>
      <w:r w:rsidRPr="00B23911">
        <w:rPr>
          <w:rFonts w:ascii="Palatino Linotype" w:hAnsi="Palatino Linotype" w:cs="Arial"/>
          <w:b/>
          <w:i/>
        </w:rPr>
        <w:t>Administrar la hacienda pública municipal</w:t>
      </w:r>
      <w:r w:rsidRPr="00B23911">
        <w:rPr>
          <w:rFonts w:ascii="Palatino Linotype" w:hAnsi="Palatino Linotype" w:cs="Arial"/>
          <w:i/>
        </w:rPr>
        <w:t>, de conformidad con las disposiciones legales aplicables;</w:t>
      </w:r>
    </w:p>
    <w:p w:rsidR="0044489C" w:rsidRPr="00B23911" w:rsidRDefault="0044489C" w:rsidP="0044489C">
      <w:pPr>
        <w:ind w:left="851" w:right="901"/>
        <w:jc w:val="both"/>
        <w:rPr>
          <w:rFonts w:ascii="Palatino Linotype" w:hAnsi="Palatino Linotype" w:cs="Arial"/>
          <w:i/>
        </w:rPr>
      </w:pPr>
      <w:r w:rsidRPr="00B23911">
        <w:rPr>
          <w:rFonts w:ascii="Palatino Linotype" w:hAnsi="Palatino Linotype" w:cs="Arial"/>
          <w:i/>
        </w:rPr>
        <w:t>…</w:t>
      </w:r>
    </w:p>
    <w:p w:rsidR="0044489C" w:rsidRPr="00B23911" w:rsidRDefault="0044489C" w:rsidP="0044489C">
      <w:pPr>
        <w:ind w:left="851" w:right="901"/>
        <w:jc w:val="both"/>
        <w:rPr>
          <w:rFonts w:ascii="Palatino Linotype" w:hAnsi="Palatino Linotype" w:cs="Arial"/>
          <w:i/>
        </w:rPr>
      </w:pPr>
      <w:r w:rsidRPr="00B23911">
        <w:rPr>
          <w:rFonts w:ascii="Palatino Linotype" w:hAnsi="Palatino Linotype" w:cs="Arial"/>
          <w:b/>
          <w:i/>
        </w:rPr>
        <w:t>IV.</w:t>
      </w:r>
      <w:r w:rsidRPr="00B23911">
        <w:rPr>
          <w:rFonts w:ascii="Palatino Linotype" w:hAnsi="Palatino Linotype" w:cs="Arial"/>
          <w:i/>
        </w:rPr>
        <w:t xml:space="preserve"> </w:t>
      </w:r>
      <w:r w:rsidRPr="00B23911">
        <w:rPr>
          <w:rFonts w:ascii="Palatino Linotype" w:hAnsi="Palatino Linotype" w:cs="Arial"/>
          <w:b/>
          <w:i/>
        </w:rPr>
        <w:t>Llevar los registros contables, financieros y administrativos</w:t>
      </w:r>
      <w:r w:rsidRPr="00B23911">
        <w:rPr>
          <w:rFonts w:ascii="Palatino Linotype" w:hAnsi="Palatino Linotype" w:cs="Arial"/>
          <w:i/>
        </w:rPr>
        <w:t xml:space="preserve"> de los ingresos, </w:t>
      </w:r>
      <w:r w:rsidRPr="00B23911">
        <w:rPr>
          <w:rFonts w:ascii="Palatino Linotype" w:hAnsi="Palatino Linotype" w:cs="Arial"/>
          <w:b/>
          <w:i/>
        </w:rPr>
        <w:t>egresos</w:t>
      </w:r>
      <w:r w:rsidRPr="00B23911">
        <w:rPr>
          <w:rFonts w:ascii="Palatino Linotype" w:hAnsi="Palatino Linotype" w:cs="Arial"/>
          <w:i/>
        </w:rPr>
        <w:t>, e inventarios;”</w:t>
      </w:r>
    </w:p>
    <w:p w:rsidR="0044489C" w:rsidRPr="00B23911" w:rsidRDefault="0044489C" w:rsidP="0044489C">
      <w:pPr>
        <w:ind w:left="851" w:right="901"/>
        <w:jc w:val="both"/>
        <w:rPr>
          <w:rFonts w:ascii="Palatino Linotype" w:hAnsi="Palatino Linotype" w:cs="Arial"/>
          <w:i/>
        </w:rPr>
      </w:pPr>
      <w:r w:rsidRPr="00B23911">
        <w:rPr>
          <w:rFonts w:ascii="Palatino Linotype" w:hAnsi="Palatino Linotype" w:cs="Arial"/>
          <w:i/>
        </w:rPr>
        <w:t>(Énfasis añadido)</w:t>
      </w:r>
    </w:p>
    <w:p w:rsidR="0044489C" w:rsidRPr="00B23911" w:rsidRDefault="0044489C" w:rsidP="0044489C">
      <w:pPr>
        <w:spacing w:line="360" w:lineRule="auto"/>
        <w:contextualSpacing/>
        <w:jc w:val="both"/>
        <w:rPr>
          <w:rFonts w:ascii="Palatino Linotype" w:hAnsi="Palatino Linotype" w:cs="Arial"/>
          <w:sz w:val="24"/>
          <w:szCs w:val="24"/>
        </w:rPr>
      </w:pPr>
    </w:p>
    <w:p w:rsidR="0044489C" w:rsidRPr="00B23911" w:rsidRDefault="0044489C" w:rsidP="0044489C">
      <w:pPr>
        <w:spacing w:line="360" w:lineRule="auto"/>
        <w:contextualSpacing/>
        <w:jc w:val="both"/>
        <w:rPr>
          <w:rFonts w:ascii="Palatino Linotype" w:hAnsi="Palatino Linotype" w:cs="Arial"/>
          <w:sz w:val="24"/>
          <w:szCs w:val="24"/>
        </w:rPr>
      </w:pPr>
      <w:r w:rsidRPr="00B23911">
        <w:rPr>
          <w:rFonts w:ascii="Palatino Linotype" w:hAnsi="Palatino Linotype" w:cs="Arial"/>
          <w:sz w:val="24"/>
          <w:szCs w:val="24"/>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rsidR="0044489C" w:rsidRPr="00B23911" w:rsidRDefault="0044489C" w:rsidP="0044489C">
      <w:pPr>
        <w:spacing w:line="360" w:lineRule="auto"/>
        <w:contextualSpacing/>
        <w:jc w:val="both"/>
        <w:rPr>
          <w:rFonts w:ascii="Palatino Linotype" w:hAnsi="Palatino Linotype" w:cs="Arial"/>
          <w:sz w:val="24"/>
          <w:szCs w:val="24"/>
        </w:rPr>
      </w:pPr>
    </w:p>
    <w:p w:rsidR="0044489C" w:rsidRPr="00B23911" w:rsidRDefault="0044489C" w:rsidP="0044489C">
      <w:pPr>
        <w:widowControl w:val="0"/>
        <w:autoSpaceDE w:val="0"/>
        <w:autoSpaceDN w:val="0"/>
        <w:adjustRightInd w:val="0"/>
        <w:spacing w:before="240" w:after="240" w:line="360" w:lineRule="auto"/>
        <w:contextualSpacing/>
        <w:jc w:val="both"/>
        <w:rPr>
          <w:rFonts w:ascii="Palatino Linotype" w:hAnsi="Palatino Linotype" w:cs="Arial"/>
          <w:sz w:val="24"/>
          <w:szCs w:val="24"/>
        </w:rPr>
      </w:pPr>
      <w:r w:rsidRPr="00B23911">
        <w:rPr>
          <w:rFonts w:ascii="Palatino Linotype" w:hAnsi="Palatino Linotype" w:cs="Arial"/>
          <w:sz w:val="24"/>
          <w:szCs w:val="24"/>
        </w:rPr>
        <w:t xml:space="preserve">Aunado a ello, los artículos 342, 343, 344 y 345 del Código Financiero del Estado de México y Municipios disponen el sistema y las políticas que deben seguirse para llevar el registro contable y presupuestal de las operaciones financieras, en los </w:t>
      </w:r>
      <w:r w:rsidRPr="00B23911">
        <w:rPr>
          <w:rFonts w:ascii="Palatino Linotype" w:hAnsi="Palatino Linotype" w:cs="Arial"/>
          <w:sz w:val="24"/>
          <w:szCs w:val="24"/>
        </w:rPr>
        <w:lastRenderedPageBreak/>
        <w:t>siguientes términos:</w:t>
      </w:r>
    </w:p>
    <w:p w:rsidR="0044489C" w:rsidRPr="00B23911" w:rsidRDefault="0044489C" w:rsidP="0044489C">
      <w:pPr>
        <w:widowControl w:val="0"/>
        <w:autoSpaceDE w:val="0"/>
        <w:autoSpaceDN w:val="0"/>
        <w:adjustRightInd w:val="0"/>
        <w:spacing w:before="240" w:after="240" w:line="360" w:lineRule="auto"/>
        <w:contextualSpacing/>
        <w:jc w:val="both"/>
        <w:rPr>
          <w:rFonts w:ascii="Palatino Linotype" w:hAnsi="Palatino Linotype" w:cs="Arial"/>
          <w:sz w:val="24"/>
          <w:szCs w:val="24"/>
        </w:rPr>
      </w:pPr>
    </w:p>
    <w:p w:rsidR="0044489C" w:rsidRPr="00B23911" w:rsidRDefault="0044489C" w:rsidP="0044489C">
      <w:pPr>
        <w:spacing w:before="120" w:after="120"/>
        <w:ind w:left="851" w:right="850"/>
        <w:jc w:val="both"/>
        <w:rPr>
          <w:rFonts w:ascii="Palatino Linotype" w:hAnsi="Palatino Linotype"/>
          <w:i/>
        </w:rPr>
      </w:pPr>
      <w:r w:rsidRPr="00B23911">
        <w:rPr>
          <w:rFonts w:ascii="Palatino Linotype" w:hAnsi="Palatino Linotype" w:cs="Arial"/>
          <w:bCs/>
          <w:i/>
        </w:rPr>
        <w:t>“</w:t>
      </w:r>
      <w:r w:rsidRPr="00B23911">
        <w:rPr>
          <w:rFonts w:ascii="Palatino Linotype" w:hAnsi="Palatino Linotype"/>
          <w:b/>
          <w:i/>
        </w:rPr>
        <w:t>Artículo 342.-</w:t>
      </w:r>
      <w:r w:rsidRPr="00B23911">
        <w:rPr>
          <w:rFonts w:ascii="Palatino Linotype" w:hAnsi="Palatino Linotype"/>
          <w:i/>
        </w:rPr>
        <w:t xml:space="preserve"> El registro contable del efecto patrimonial y presupuestal de las operaciones financieras, se realizará conforme al sistema y a las disposiciones que se aprueben en materia de </w:t>
      </w:r>
      <w:r w:rsidRPr="00B23911">
        <w:rPr>
          <w:rFonts w:ascii="Palatino Linotype" w:hAnsi="Palatino Linotype" w:cs="Arial"/>
          <w:i/>
        </w:rPr>
        <w:t>planeación</w:t>
      </w:r>
      <w:r w:rsidRPr="00B23911">
        <w:rPr>
          <w:rFonts w:ascii="Palatino Linotype" w:hAnsi="Palatino Linotype"/>
          <w:i/>
        </w:rPr>
        <w:t xml:space="preserve">, programación, </w:t>
      </w:r>
      <w:proofErr w:type="spellStart"/>
      <w:r w:rsidRPr="00B23911">
        <w:rPr>
          <w:rFonts w:ascii="Palatino Linotype" w:hAnsi="Palatino Linotype"/>
          <w:i/>
        </w:rPr>
        <w:t>presupuestación</w:t>
      </w:r>
      <w:proofErr w:type="spellEnd"/>
      <w:r w:rsidRPr="00B23911">
        <w:rPr>
          <w:rFonts w:ascii="Palatino Linotype" w:hAnsi="Palatino Linotype"/>
          <w:i/>
        </w:rPr>
        <w:t xml:space="preserve">, evaluación y </w:t>
      </w:r>
      <w:r w:rsidRPr="00B23911">
        <w:rPr>
          <w:rFonts w:ascii="Palatino Linotype" w:hAnsi="Palatino Linotype" w:cs="Arial"/>
          <w:i/>
        </w:rPr>
        <w:t>contabilidad</w:t>
      </w:r>
      <w:r w:rsidRPr="00B23911">
        <w:rPr>
          <w:rFonts w:ascii="Palatino Linotype" w:hAnsi="Palatino Linotype"/>
          <w:i/>
        </w:rPr>
        <w:t xml:space="preserve"> gubernamental. </w:t>
      </w:r>
    </w:p>
    <w:p w:rsidR="0044489C" w:rsidRPr="00B23911" w:rsidRDefault="0044489C" w:rsidP="0044489C">
      <w:pPr>
        <w:spacing w:before="120" w:after="120"/>
        <w:ind w:left="851" w:right="850"/>
        <w:jc w:val="both"/>
        <w:rPr>
          <w:rFonts w:ascii="Palatino Linotype" w:hAnsi="Palatino Linotype"/>
          <w:b/>
          <w:i/>
        </w:rPr>
      </w:pPr>
      <w:r w:rsidRPr="00B23911">
        <w:rPr>
          <w:rFonts w:ascii="Palatino Linotype" w:hAnsi="Palatino Linotype" w:cs="Arial"/>
          <w:b/>
          <w:bCs/>
          <w:i/>
        </w:rPr>
        <w:t>…</w:t>
      </w:r>
    </w:p>
    <w:p w:rsidR="0044489C" w:rsidRPr="00B23911" w:rsidRDefault="0044489C" w:rsidP="0044489C">
      <w:pPr>
        <w:spacing w:before="120" w:after="120"/>
        <w:ind w:left="851" w:right="850"/>
        <w:jc w:val="both"/>
        <w:rPr>
          <w:rFonts w:ascii="Palatino Linotype" w:hAnsi="Palatino Linotype"/>
          <w:i/>
        </w:rPr>
      </w:pPr>
      <w:r w:rsidRPr="00B23911">
        <w:rPr>
          <w:rFonts w:ascii="Palatino Linotype" w:hAnsi="Palatino Linotype"/>
          <w:b/>
          <w:i/>
        </w:rPr>
        <w:t>Artículo 343.-</w:t>
      </w:r>
      <w:r w:rsidRPr="00B23911">
        <w:rPr>
          <w:rFonts w:ascii="Palatino Linotype" w:hAnsi="Palatino Linotype"/>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44489C" w:rsidRPr="00B23911" w:rsidRDefault="0044489C" w:rsidP="0044489C">
      <w:pPr>
        <w:spacing w:before="120" w:after="120"/>
        <w:ind w:left="851" w:right="850"/>
        <w:jc w:val="both"/>
        <w:rPr>
          <w:rFonts w:ascii="Palatino Linotype" w:hAnsi="Palatino Linotype"/>
          <w:i/>
        </w:rPr>
      </w:pPr>
      <w:r w:rsidRPr="00B23911">
        <w:rPr>
          <w:rFonts w:ascii="Palatino Linotype" w:hAnsi="Palatino Linotype"/>
          <w:i/>
        </w:rPr>
        <w:t xml:space="preserve">El sistema de contabilidad sobre base acumulativa total se sustentará en los postulados básicos y el marco conceptual de la contabilidad gubernamental. </w:t>
      </w:r>
    </w:p>
    <w:p w:rsidR="0044489C" w:rsidRPr="00B23911" w:rsidRDefault="0044489C" w:rsidP="0044489C">
      <w:pPr>
        <w:spacing w:before="120" w:after="120"/>
        <w:ind w:left="851" w:right="850"/>
        <w:jc w:val="both"/>
        <w:rPr>
          <w:rFonts w:ascii="Palatino Linotype" w:hAnsi="Palatino Linotype"/>
          <w:i/>
        </w:rPr>
      </w:pPr>
      <w:r w:rsidRPr="00B23911">
        <w:rPr>
          <w:rFonts w:ascii="Palatino Linotype" w:hAnsi="Palatino Linotype"/>
          <w:b/>
          <w:i/>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B23911">
        <w:rPr>
          <w:rFonts w:ascii="Palatino Linotype" w:hAnsi="Palatino Linotype"/>
          <w:i/>
        </w:rPr>
        <w:t xml:space="preserve">en el caso de los Municipios se hará por la Tesorería. </w:t>
      </w:r>
    </w:p>
    <w:p w:rsidR="0044489C" w:rsidRPr="00B23911" w:rsidRDefault="0044489C" w:rsidP="0044489C">
      <w:pPr>
        <w:autoSpaceDE w:val="0"/>
        <w:autoSpaceDN w:val="0"/>
        <w:adjustRightInd w:val="0"/>
        <w:spacing w:before="120" w:after="120"/>
        <w:ind w:left="851" w:right="51"/>
        <w:jc w:val="both"/>
        <w:rPr>
          <w:rFonts w:ascii="Palatino Linotype" w:hAnsi="Palatino Linotype"/>
          <w:i/>
        </w:rPr>
      </w:pPr>
      <w:r w:rsidRPr="00B23911">
        <w:rPr>
          <w:rFonts w:ascii="Palatino Linotype" w:hAnsi="Palatino Linotype"/>
          <w:i/>
        </w:rPr>
        <w:t xml:space="preserve">Derogado. </w:t>
      </w:r>
    </w:p>
    <w:p w:rsidR="0044489C" w:rsidRPr="00B23911" w:rsidRDefault="0044489C" w:rsidP="0044489C">
      <w:pPr>
        <w:spacing w:before="120" w:after="120"/>
        <w:ind w:left="851" w:right="850"/>
        <w:jc w:val="both"/>
        <w:rPr>
          <w:rFonts w:ascii="Palatino Linotype" w:hAnsi="Palatino Linotype"/>
          <w:i/>
        </w:rPr>
      </w:pPr>
      <w:r w:rsidRPr="00B23911">
        <w:rPr>
          <w:rFonts w:ascii="Palatino Linotype" w:hAnsi="Palatino Linotype"/>
          <w:b/>
          <w:i/>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B23911">
        <w:rPr>
          <w:rFonts w:ascii="Palatino Linotype" w:hAnsi="Palatino Linotype"/>
          <w:i/>
        </w:rPr>
        <w:t xml:space="preserve"> a partir del ejercicio presupuestal siguiente al que corresponda, en el caso de los municipios se hará por la Tesorería. </w:t>
      </w:r>
    </w:p>
    <w:p w:rsidR="0044489C" w:rsidRPr="00B23911" w:rsidRDefault="0044489C" w:rsidP="0044489C">
      <w:pPr>
        <w:autoSpaceDE w:val="0"/>
        <w:autoSpaceDN w:val="0"/>
        <w:adjustRightInd w:val="0"/>
        <w:spacing w:before="120" w:after="120"/>
        <w:ind w:left="851" w:right="51"/>
        <w:jc w:val="both"/>
        <w:rPr>
          <w:rFonts w:ascii="Palatino Linotype" w:hAnsi="Palatino Linotype"/>
          <w:i/>
        </w:rPr>
      </w:pPr>
      <w:r w:rsidRPr="00B23911">
        <w:rPr>
          <w:rFonts w:ascii="Palatino Linotype" w:hAnsi="Palatino Linotype"/>
          <w:i/>
        </w:rPr>
        <w:t>…</w:t>
      </w:r>
    </w:p>
    <w:p w:rsidR="0044489C" w:rsidRPr="00B23911" w:rsidRDefault="0044489C" w:rsidP="0044489C">
      <w:pPr>
        <w:spacing w:before="120" w:after="120"/>
        <w:ind w:left="851" w:right="850"/>
        <w:jc w:val="both"/>
        <w:rPr>
          <w:rFonts w:ascii="Palatino Linotype" w:hAnsi="Palatino Linotype"/>
          <w:i/>
        </w:rPr>
      </w:pPr>
      <w:r w:rsidRPr="00B23911">
        <w:rPr>
          <w:rFonts w:ascii="Palatino Linotype" w:hAnsi="Palatino Linotype"/>
          <w:b/>
          <w:i/>
        </w:rPr>
        <w:t>Artículo 345.-</w:t>
      </w:r>
      <w:r w:rsidRPr="00B23911">
        <w:rPr>
          <w:rFonts w:ascii="Palatino Linotype" w:hAnsi="Palatino Linotype"/>
          <w:i/>
        </w:rPr>
        <w:t xml:space="preserve"> </w:t>
      </w:r>
      <w:r w:rsidRPr="00B23911">
        <w:rPr>
          <w:rFonts w:ascii="Palatino Linotype" w:hAnsi="Palatino Linotype"/>
          <w:b/>
          <w:i/>
        </w:rPr>
        <w:t xml:space="preserve">Las Dependencias, Entidades Públicas y unidades administrativas deberán conservar la documentación contable del año en curso y la de ejercicios anteriores cuyas cuentas públicas hayan sido </w:t>
      </w:r>
      <w:r w:rsidRPr="00B23911">
        <w:rPr>
          <w:rFonts w:ascii="Palatino Linotype" w:hAnsi="Palatino Linotype"/>
          <w:b/>
          <w:i/>
        </w:rPr>
        <w:lastRenderedPageBreak/>
        <w:t>revisadas y fiscalizadas por la Legislatura</w:t>
      </w:r>
      <w:r w:rsidRPr="00B23911">
        <w:rPr>
          <w:rFonts w:ascii="Palatino Linotype" w:hAnsi="Palatino Linotype"/>
          <w:i/>
        </w:rPr>
        <w:t xml:space="preserve">, la remitirán en un plazo que no excederá de seis meses al Archivo Contable Gubernamental. </w:t>
      </w:r>
      <w:r w:rsidRPr="00B23911">
        <w:rPr>
          <w:rFonts w:ascii="Palatino Linotype" w:hAnsi="Palatino Linotype"/>
          <w:b/>
          <w:i/>
        </w:rPr>
        <w:t>Tratándose de los comprobantes fiscales digitales, estos deberán estar agregados en forma electrónica en cada póliza de registro contable</w:t>
      </w:r>
      <w:r w:rsidRPr="00B23911">
        <w:rPr>
          <w:rFonts w:ascii="Palatino Linotype" w:hAnsi="Palatino Linotype"/>
          <w:i/>
        </w:rPr>
        <w:t xml:space="preserve">. </w:t>
      </w:r>
    </w:p>
    <w:p w:rsidR="0044489C" w:rsidRPr="00B23911" w:rsidRDefault="0044489C" w:rsidP="0044489C">
      <w:pPr>
        <w:spacing w:before="120" w:after="120"/>
        <w:ind w:left="851" w:right="850"/>
        <w:jc w:val="both"/>
        <w:rPr>
          <w:rFonts w:ascii="Palatino Linotype" w:hAnsi="Palatino Linotype" w:cs="Arial"/>
          <w:bCs/>
          <w:i/>
        </w:rPr>
      </w:pPr>
      <w:r w:rsidRPr="00B23911">
        <w:rPr>
          <w:rFonts w:ascii="Palatino Linotype" w:hAnsi="Palatino Linotype"/>
          <w:i/>
        </w:rPr>
        <w:t>El plazo señalado en el párrafo anterior, empezará a contar a partir de la publicación en el Periódico Oficial, del decreto correspondiente.</w:t>
      </w:r>
      <w:r w:rsidRPr="00B23911">
        <w:rPr>
          <w:rFonts w:ascii="Palatino Linotype" w:hAnsi="Palatino Linotype" w:cs="Arial"/>
          <w:bCs/>
          <w:i/>
        </w:rPr>
        <w:t xml:space="preserve"> “</w:t>
      </w:r>
      <w:r w:rsidRPr="00B23911">
        <w:rPr>
          <w:rFonts w:ascii="Palatino Linotype" w:hAnsi="Palatino Linotype" w:cs="Arial"/>
          <w:i/>
        </w:rPr>
        <w:t>(Sic)</w:t>
      </w:r>
      <w:r w:rsidRPr="00B23911">
        <w:rPr>
          <w:rFonts w:ascii="Palatino Linotype" w:hAnsi="Palatino Linotype" w:cs="Arial"/>
          <w:bCs/>
          <w:i/>
        </w:rPr>
        <w:t xml:space="preserve"> </w:t>
      </w:r>
    </w:p>
    <w:p w:rsidR="0044489C" w:rsidRPr="00B23911" w:rsidRDefault="0044489C" w:rsidP="0044489C">
      <w:pPr>
        <w:spacing w:before="120" w:after="120"/>
        <w:ind w:left="851" w:right="850"/>
        <w:jc w:val="both"/>
        <w:rPr>
          <w:rFonts w:ascii="Palatino Linotype" w:hAnsi="Palatino Linotype" w:cs="Arial"/>
          <w:bCs/>
          <w:i/>
        </w:rPr>
      </w:pPr>
    </w:p>
    <w:p w:rsidR="0044489C" w:rsidRPr="00B23911" w:rsidRDefault="0044489C" w:rsidP="0044489C">
      <w:pPr>
        <w:spacing w:before="240" w:after="240" w:line="360" w:lineRule="auto"/>
        <w:contextualSpacing/>
        <w:jc w:val="both"/>
        <w:rPr>
          <w:rFonts w:ascii="Palatino Linotype" w:hAnsi="Palatino Linotype" w:cs="Arial"/>
          <w:bCs/>
          <w:sz w:val="24"/>
          <w:szCs w:val="24"/>
        </w:rPr>
      </w:pPr>
      <w:r w:rsidRPr="00B23911">
        <w:rPr>
          <w:rFonts w:ascii="Palatino Linotype" w:hAnsi="Palatino Linotype" w:cs="Arial"/>
          <w:sz w:val="24"/>
          <w:szCs w:val="24"/>
        </w:rPr>
        <w:t>De una interpretación sistemática de los artículos transcritos, se desprende primeramente que el</w:t>
      </w:r>
      <w:r w:rsidRPr="00B23911">
        <w:rPr>
          <w:rFonts w:ascii="Palatino Linotype" w:hAnsi="Palatino Linotype" w:cs="Arial"/>
          <w:bCs/>
          <w:sz w:val="24"/>
          <w:szCs w:val="24"/>
        </w:rPr>
        <w:t xml:space="preserve"> registro contable del efecto patrimonial y presupuestal de las operaciones financieras se realizará conforme al sistema y a las disposiciones que se aprueben en materia de planeación, programación, </w:t>
      </w:r>
      <w:proofErr w:type="spellStart"/>
      <w:r w:rsidRPr="00B23911">
        <w:rPr>
          <w:rFonts w:ascii="Palatino Linotype" w:hAnsi="Palatino Linotype" w:cs="Arial"/>
          <w:bCs/>
          <w:sz w:val="24"/>
          <w:szCs w:val="24"/>
        </w:rPr>
        <w:t>presupuestación</w:t>
      </w:r>
      <w:proofErr w:type="spellEnd"/>
      <w:r w:rsidRPr="00B23911">
        <w:rPr>
          <w:rFonts w:ascii="Palatino Linotype" w:hAnsi="Palatino Linotype" w:cs="Arial"/>
          <w:bCs/>
          <w:sz w:val="24"/>
          <w:szCs w:val="24"/>
        </w:rPr>
        <w:t>, evaluación y contabilidad gubernamental.</w:t>
      </w:r>
    </w:p>
    <w:p w:rsidR="0044489C" w:rsidRPr="00B23911" w:rsidRDefault="0044489C" w:rsidP="0044489C">
      <w:pPr>
        <w:spacing w:before="240" w:after="240" w:line="360" w:lineRule="auto"/>
        <w:contextualSpacing/>
        <w:jc w:val="both"/>
        <w:rPr>
          <w:rFonts w:ascii="Palatino Linotype" w:hAnsi="Palatino Linotype" w:cs="Arial"/>
          <w:bCs/>
          <w:sz w:val="24"/>
          <w:szCs w:val="24"/>
        </w:rPr>
      </w:pPr>
    </w:p>
    <w:p w:rsidR="0044489C" w:rsidRPr="00B23911" w:rsidRDefault="0044489C" w:rsidP="0044489C">
      <w:pPr>
        <w:autoSpaceDE w:val="0"/>
        <w:autoSpaceDN w:val="0"/>
        <w:adjustRightInd w:val="0"/>
        <w:spacing w:before="240" w:after="240" w:line="360" w:lineRule="auto"/>
        <w:ind w:right="-232"/>
        <w:contextualSpacing/>
        <w:jc w:val="both"/>
        <w:rPr>
          <w:rFonts w:ascii="Palatino Linotype" w:hAnsi="Palatino Linotype"/>
          <w:sz w:val="24"/>
          <w:szCs w:val="24"/>
        </w:rPr>
      </w:pPr>
      <w:r w:rsidRPr="00B23911">
        <w:rPr>
          <w:rFonts w:ascii="Palatino Linotype" w:hAnsi="Palatino Linotype" w:cs="Arial"/>
          <w:sz w:val="24"/>
          <w:szCs w:val="24"/>
        </w:rPr>
        <w:t>En ese sentido, debe decirse que las facturas emitidas en favor de los proveedores, contratistas o prestadores de servicios, la cual se encuentra definida en e</w:t>
      </w:r>
      <w:r w:rsidRPr="00B23911">
        <w:rPr>
          <w:rFonts w:ascii="Palatino Linotype" w:hAnsi="Palatino Linotype"/>
          <w:sz w:val="24"/>
          <w:szCs w:val="24"/>
        </w:rPr>
        <w:t>l Glosario de Términos Hacendarios que emite el Instituto Hacendario del Estado de México, como:</w:t>
      </w:r>
    </w:p>
    <w:p w:rsidR="0044489C" w:rsidRPr="00B23911" w:rsidRDefault="0044489C" w:rsidP="0044489C">
      <w:pPr>
        <w:autoSpaceDE w:val="0"/>
        <w:autoSpaceDN w:val="0"/>
        <w:adjustRightInd w:val="0"/>
        <w:spacing w:before="240" w:after="240" w:line="360" w:lineRule="auto"/>
        <w:ind w:right="-232"/>
        <w:contextualSpacing/>
        <w:jc w:val="both"/>
        <w:rPr>
          <w:rFonts w:ascii="Palatino Linotype" w:hAnsi="Palatino Linotype"/>
          <w:sz w:val="24"/>
          <w:szCs w:val="24"/>
        </w:rPr>
      </w:pPr>
    </w:p>
    <w:p w:rsidR="0044489C" w:rsidRPr="00B23911" w:rsidRDefault="0044489C" w:rsidP="0044489C">
      <w:pPr>
        <w:autoSpaceDE w:val="0"/>
        <w:autoSpaceDN w:val="0"/>
        <w:adjustRightInd w:val="0"/>
        <w:spacing w:before="120" w:after="120"/>
        <w:ind w:left="851" w:right="902"/>
        <w:jc w:val="both"/>
        <w:rPr>
          <w:rFonts w:ascii="Palatino Linotype" w:hAnsi="Palatino Linotype" w:cs="Arial"/>
          <w:b/>
          <w:i/>
        </w:rPr>
      </w:pPr>
      <w:r w:rsidRPr="00B23911">
        <w:rPr>
          <w:rFonts w:ascii="Palatino Linotype" w:hAnsi="Palatino Linotype" w:cs="Arial"/>
          <w:i/>
        </w:rPr>
        <w:t>“</w:t>
      </w:r>
      <w:r w:rsidRPr="00B23911">
        <w:rPr>
          <w:rFonts w:ascii="Palatino Linotype" w:hAnsi="Palatino Linotype" w:cs="Arial"/>
          <w:b/>
          <w:i/>
        </w:rPr>
        <w:t>FACTURA</w:t>
      </w:r>
    </w:p>
    <w:p w:rsidR="0044489C" w:rsidRPr="00B23911" w:rsidRDefault="0044489C" w:rsidP="0044489C">
      <w:pPr>
        <w:autoSpaceDE w:val="0"/>
        <w:autoSpaceDN w:val="0"/>
        <w:adjustRightInd w:val="0"/>
        <w:spacing w:before="120" w:after="120"/>
        <w:ind w:left="851" w:right="902"/>
        <w:jc w:val="both"/>
        <w:rPr>
          <w:rFonts w:ascii="Palatino Linotype" w:hAnsi="Palatino Linotype" w:cs="Arial"/>
          <w:i/>
        </w:rPr>
      </w:pPr>
      <w:r w:rsidRPr="00B23911">
        <w:rPr>
          <w:rFonts w:ascii="Palatino Linotype" w:hAnsi="Palatino Linotype" w:cs="Arial"/>
          <w:i/>
        </w:rPr>
        <w:t>Es el documento fiscal que emite la persona física o moral para comprobar la venta o adquisición de un bien y/o servicio.” (Sic)</w:t>
      </w:r>
    </w:p>
    <w:p w:rsidR="0044489C" w:rsidRPr="00B23911" w:rsidRDefault="0044489C" w:rsidP="0044489C">
      <w:pPr>
        <w:autoSpaceDE w:val="0"/>
        <w:autoSpaceDN w:val="0"/>
        <w:adjustRightInd w:val="0"/>
        <w:spacing w:before="120" w:after="120"/>
        <w:ind w:left="851" w:right="902"/>
        <w:jc w:val="both"/>
        <w:rPr>
          <w:rFonts w:ascii="Palatino Linotype" w:hAnsi="Palatino Linotype" w:cs="Arial"/>
          <w:i/>
        </w:rPr>
      </w:pPr>
    </w:p>
    <w:p w:rsidR="0044489C" w:rsidRPr="00B23911" w:rsidRDefault="0044489C" w:rsidP="0044489C">
      <w:pPr>
        <w:spacing w:before="240" w:after="240" w:line="360" w:lineRule="auto"/>
        <w:contextualSpacing/>
        <w:jc w:val="both"/>
        <w:rPr>
          <w:rFonts w:ascii="Palatino Linotype" w:hAnsi="Palatino Linotype" w:cs="Arial"/>
          <w:sz w:val="24"/>
          <w:szCs w:val="24"/>
        </w:rPr>
      </w:pPr>
      <w:r w:rsidRPr="00B23911">
        <w:rPr>
          <w:rFonts w:ascii="Palatino Linotype" w:hAnsi="Palatino Linotype" w:cs="Arial"/>
          <w:sz w:val="24"/>
          <w:szCs w:val="24"/>
        </w:rPr>
        <w:t xml:space="preserve">Luego entonces las facturas son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w:t>
      </w:r>
      <w:r w:rsidRPr="00B23911">
        <w:rPr>
          <w:rFonts w:ascii="Palatino Linotype" w:hAnsi="Palatino Linotype" w:cs="Arial"/>
          <w:sz w:val="24"/>
          <w:szCs w:val="24"/>
        </w:rPr>
        <w:lastRenderedPageBreak/>
        <w:t xml:space="preserve">como de los Organismos Autónomos, se administrarán con eficiencia, eficacia y honradez, para cumplir con los objetivos y programas a los que estén destinados. </w:t>
      </w:r>
    </w:p>
    <w:p w:rsidR="0044489C" w:rsidRPr="00B23911" w:rsidRDefault="0044489C" w:rsidP="0044489C">
      <w:pPr>
        <w:spacing w:before="240" w:after="240" w:line="360" w:lineRule="auto"/>
        <w:contextualSpacing/>
        <w:jc w:val="both"/>
        <w:rPr>
          <w:rFonts w:ascii="Palatino Linotype" w:hAnsi="Palatino Linotype" w:cs="Arial"/>
          <w:sz w:val="24"/>
          <w:szCs w:val="24"/>
        </w:rPr>
      </w:pPr>
    </w:p>
    <w:p w:rsidR="0044489C" w:rsidRPr="00B23911" w:rsidRDefault="0044489C" w:rsidP="0044489C">
      <w:pPr>
        <w:spacing w:before="240" w:after="240" w:line="360" w:lineRule="auto"/>
        <w:contextualSpacing/>
        <w:jc w:val="both"/>
        <w:rPr>
          <w:rFonts w:ascii="Palatino Linotype" w:hAnsi="Palatino Linotype" w:cs="Arial"/>
          <w:sz w:val="24"/>
          <w:szCs w:val="24"/>
        </w:rPr>
      </w:pPr>
      <w:r w:rsidRPr="00B23911">
        <w:rPr>
          <w:rFonts w:ascii="Palatino Linotype" w:hAnsi="Palatino Linotype" w:cs="Arial"/>
          <w:sz w:val="24"/>
          <w:szCs w:val="24"/>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w:t>
      </w:r>
      <w:proofErr w:type="spellStart"/>
      <w:r w:rsidRPr="00B23911">
        <w:rPr>
          <w:rFonts w:ascii="Palatino Linotype" w:hAnsi="Palatino Linotype" w:cs="Arial"/>
          <w:sz w:val="24"/>
          <w:szCs w:val="24"/>
        </w:rPr>
        <w:t>Presupuestación</w:t>
      </w:r>
      <w:proofErr w:type="spellEnd"/>
      <w:r w:rsidRPr="00B23911">
        <w:rPr>
          <w:rFonts w:ascii="Palatino Linotype" w:hAnsi="Palatino Linotype" w:cs="Arial"/>
          <w:sz w:val="24"/>
          <w:szCs w:val="24"/>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44489C" w:rsidRPr="00B23911" w:rsidRDefault="0044489C" w:rsidP="0044489C">
      <w:pPr>
        <w:spacing w:before="240" w:after="240" w:line="360" w:lineRule="auto"/>
        <w:contextualSpacing/>
        <w:jc w:val="both"/>
        <w:rPr>
          <w:rFonts w:ascii="Palatino Linotype" w:hAnsi="Palatino Linotype" w:cs="Arial"/>
          <w:sz w:val="24"/>
          <w:szCs w:val="24"/>
        </w:rPr>
      </w:pPr>
    </w:p>
    <w:p w:rsidR="0044489C" w:rsidRPr="00B23911" w:rsidRDefault="0044489C" w:rsidP="0044489C">
      <w:pPr>
        <w:spacing w:before="120" w:after="120"/>
        <w:ind w:firstLine="708"/>
        <w:jc w:val="both"/>
        <w:rPr>
          <w:rFonts w:ascii="Palatino Linotype" w:hAnsi="Palatino Linotype" w:cs="Arial"/>
          <w:b/>
          <w:i/>
        </w:rPr>
      </w:pPr>
      <w:r w:rsidRPr="00B23911">
        <w:rPr>
          <w:rFonts w:ascii="Palatino Linotype" w:hAnsi="Palatino Linotype" w:cs="Arial"/>
          <w:b/>
          <w:i/>
        </w:rPr>
        <w:t xml:space="preserve">“REGISTRO CONTABLE </w:t>
      </w:r>
    </w:p>
    <w:p w:rsidR="0044489C" w:rsidRPr="00B23911" w:rsidRDefault="0044489C" w:rsidP="0044489C">
      <w:pPr>
        <w:spacing w:before="120" w:after="120"/>
        <w:ind w:left="851" w:right="899"/>
        <w:jc w:val="both"/>
        <w:rPr>
          <w:rFonts w:ascii="Palatino Linotype" w:hAnsi="Palatino Linotype" w:cs="Arial"/>
          <w:i/>
        </w:rPr>
      </w:pPr>
      <w:r w:rsidRPr="00B23911">
        <w:rPr>
          <w:rFonts w:ascii="Palatino Linotype" w:hAnsi="Palatino Linotype" w:cs="Arial"/>
          <w:i/>
        </w:rPr>
        <w:t>Asiento que se realiza en los libros de contabilidad de las actividades relacionadas con el ingreso y egresos de un ente económico.” (Sic)</w:t>
      </w:r>
    </w:p>
    <w:p w:rsidR="0044489C" w:rsidRPr="00B23911" w:rsidRDefault="0044489C" w:rsidP="0044489C">
      <w:pPr>
        <w:spacing w:before="120" w:after="120"/>
        <w:ind w:right="899" w:firstLine="708"/>
        <w:jc w:val="both"/>
        <w:rPr>
          <w:rFonts w:ascii="Palatino Linotype" w:hAnsi="Palatino Linotype" w:cs="Arial"/>
          <w:b/>
          <w:i/>
        </w:rPr>
      </w:pPr>
      <w:r w:rsidRPr="00B23911">
        <w:rPr>
          <w:rFonts w:ascii="Palatino Linotype" w:hAnsi="Palatino Linotype" w:cs="Arial"/>
          <w:b/>
          <w:i/>
        </w:rPr>
        <w:t>“REGISTRO PRESUPUESTARIO</w:t>
      </w:r>
    </w:p>
    <w:p w:rsidR="0044489C" w:rsidRPr="00B23911" w:rsidRDefault="0044489C" w:rsidP="0044489C">
      <w:pPr>
        <w:spacing w:before="120" w:after="120"/>
        <w:ind w:left="708" w:right="899"/>
        <w:jc w:val="both"/>
        <w:rPr>
          <w:rFonts w:ascii="Palatino Linotype" w:hAnsi="Palatino Linotype" w:cs="Arial"/>
          <w:i/>
        </w:rPr>
      </w:pPr>
      <w:r w:rsidRPr="00B23911">
        <w:rPr>
          <w:rFonts w:ascii="Palatino Linotype" w:hAnsi="Palatino Linotype" w:cs="Arial"/>
          <w:i/>
        </w:rPr>
        <w:t>Asiento contable de las erogaciones realizadas por las dependencias y entidades con relación a la asignación, modificación y ejercicio de los recursos presupuestarios que se les hayan autorizado.” (Sic)</w:t>
      </w:r>
    </w:p>
    <w:p w:rsidR="0044489C" w:rsidRPr="00B23911" w:rsidRDefault="0044489C" w:rsidP="0044489C">
      <w:pPr>
        <w:spacing w:before="120" w:after="120"/>
        <w:ind w:left="708" w:right="899"/>
        <w:jc w:val="both"/>
        <w:rPr>
          <w:rFonts w:ascii="Palatino Linotype" w:hAnsi="Palatino Linotype" w:cs="Arial"/>
          <w:i/>
        </w:rPr>
      </w:pPr>
    </w:p>
    <w:p w:rsidR="0044489C" w:rsidRPr="00B23911" w:rsidRDefault="0044489C" w:rsidP="0044489C">
      <w:pPr>
        <w:spacing w:before="240" w:after="240" w:line="360" w:lineRule="auto"/>
        <w:contextualSpacing/>
        <w:jc w:val="both"/>
        <w:rPr>
          <w:rFonts w:ascii="Palatino Linotype" w:hAnsi="Palatino Linotype" w:cs="Arial"/>
          <w:bCs/>
          <w:sz w:val="24"/>
          <w:szCs w:val="24"/>
        </w:rPr>
      </w:pPr>
      <w:r w:rsidRPr="00B23911">
        <w:rPr>
          <w:rFonts w:ascii="Palatino Linotype" w:hAnsi="Palatino Linotype" w:cs="Arial"/>
          <w:bCs/>
          <w:sz w:val="24"/>
          <w:szCs w:val="24"/>
        </w:rPr>
        <w:lastRenderedPageBreak/>
        <w:t>Por otra parte, se establece que el sistema de contabilidad sobre base acumulativa total se sustentará en los principios de contabilidad gubernamental.</w:t>
      </w:r>
    </w:p>
    <w:p w:rsidR="0044489C" w:rsidRPr="00B23911" w:rsidRDefault="0044489C" w:rsidP="0044489C">
      <w:pPr>
        <w:spacing w:before="240" w:after="240" w:line="360" w:lineRule="auto"/>
        <w:contextualSpacing/>
        <w:jc w:val="both"/>
        <w:rPr>
          <w:rFonts w:ascii="Palatino Linotype" w:hAnsi="Palatino Linotype" w:cs="Arial"/>
          <w:bCs/>
          <w:sz w:val="24"/>
          <w:szCs w:val="24"/>
        </w:rPr>
      </w:pPr>
      <w:r w:rsidRPr="00B23911">
        <w:rPr>
          <w:rFonts w:ascii="Palatino Linotype" w:hAnsi="Palatino Linotype" w:cs="Arial"/>
          <w:bCs/>
          <w:sz w:val="24"/>
          <w:szCs w:val="24"/>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rsidR="0044489C" w:rsidRPr="00B23911" w:rsidRDefault="0044489C" w:rsidP="0044489C">
      <w:pPr>
        <w:spacing w:before="240" w:after="240" w:line="360" w:lineRule="auto"/>
        <w:contextualSpacing/>
        <w:jc w:val="both"/>
        <w:rPr>
          <w:rFonts w:ascii="Palatino Linotype" w:hAnsi="Palatino Linotype" w:cs="Arial"/>
          <w:bCs/>
          <w:sz w:val="24"/>
          <w:szCs w:val="24"/>
        </w:rPr>
      </w:pPr>
    </w:p>
    <w:p w:rsidR="0044489C" w:rsidRPr="00B23911" w:rsidRDefault="0044489C" w:rsidP="0044489C">
      <w:pPr>
        <w:autoSpaceDE w:val="0"/>
        <w:autoSpaceDN w:val="0"/>
        <w:adjustRightInd w:val="0"/>
        <w:spacing w:before="240" w:after="240" w:line="360" w:lineRule="auto"/>
        <w:contextualSpacing/>
        <w:jc w:val="both"/>
        <w:rPr>
          <w:rFonts w:ascii="Palatino Linotype" w:hAnsi="Palatino Linotype" w:cs="Arial"/>
          <w:sz w:val="24"/>
          <w:szCs w:val="24"/>
        </w:rPr>
      </w:pPr>
      <w:r w:rsidRPr="00B23911">
        <w:rPr>
          <w:rFonts w:ascii="Palatino Linotype" w:hAnsi="Palatino Linotype" w:cs="Arial"/>
          <w:sz w:val="24"/>
          <w:szCs w:val="24"/>
        </w:rPr>
        <w:t xml:space="preserve">Correlativo a lo anterior, es preciso referir una definición de </w:t>
      </w:r>
      <w:r w:rsidRPr="00B23911">
        <w:rPr>
          <w:rFonts w:ascii="Palatino Linotype" w:hAnsi="Palatino Linotype" w:cs="Arial"/>
          <w:i/>
          <w:sz w:val="24"/>
          <w:szCs w:val="24"/>
        </w:rPr>
        <w:t>póliza contable</w:t>
      </w:r>
      <w:r w:rsidRPr="00B23911">
        <w:rPr>
          <w:rFonts w:ascii="Palatino Linotype" w:hAnsi="Palatino Linotype" w:cs="Arial"/>
          <w:sz w:val="24"/>
          <w:szCs w:val="24"/>
        </w:rPr>
        <w:t xml:space="preserve">, la cual, primeramente, no está definida en el Código Financiero del Estado de México y Municipios; no obstante, los ya mencionados Glosarios la definen como: </w:t>
      </w:r>
    </w:p>
    <w:p w:rsidR="0044489C" w:rsidRPr="00B23911" w:rsidRDefault="0044489C" w:rsidP="0044489C">
      <w:pPr>
        <w:autoSpaceDE w:val="0"/>
        <w:autoSpaceDN w:val="0"/>
        <w:adjustRightInd w:val="0"/>
        <w:spacing w:before="240" w:after="240" w:line="360" w:lineRule="auto"/>
        <w:contextualSpacing/>
        <w:jc w:val="both"/>
        <w:rPr>
          <w:rFonts w:ascii="Palatino Linotype" w:hAnsi="Palatino Linotype" w:cs="Arial"/>
          <w:sz w:val="24"/>
          <w:szCs w:val="24"/>
        </w:rPr>
      </w:pPr>
    </w:p>
    <w:p w:rsidR="0044489C" w:rsidRPr="00B23911" w:rsidRDefault="0044489C" w:rsidP="0044489C">
      <w:pPr>
        <w:spacing w:before="120" w:after="120"/>
        <w:ind w:left="851" w:right="899"/>
        <w:jc w:val="both"/>
        <w:rPr>
          <w:rFonts w:ascii="Palatino Linotype" w:hAnsi="Palatino Linotype" w:cs="Arial"/>
          <w:b/>
          <w:i/>
        </w:rPr>
      </w:pPr>
      <w:r w:rsidRPr="00B23911">
        <w:rPr>
          <w:rFonts w:ascii="Palatino Linotype" w:hAnsi="Palatino Linotype" w:cs="Arial"/>
          <w:i/>
        </w:rPr>
        <w:t>“</w:t>
      </w:r>
      <w:r w:rsidRPr="00B23911">
        <w:rPr>
          <w:rFonts w:ascii="Palatino Linotype" w:hAnsi="Palatino Linotype" w:cs="Arial"/>
          <w:b/>
          <w:i/>
        </w:rPr>
        <w:t>PÓLIZA CONTABLE</w:t>
      </w:r>
    </w:p>
    <w:p w:rsidR="0044489C" w:rsidRPr="00B23911" w:rsidRDefault="0044489C" w:rsidP="0044489C">
      <w:pPr>
        <w:spacing w:before="120" w:after="120"/>
        <w:ind w:left="851" w:right="899"/>
        <w:jc w:val="both"/>
        <w:rPr>
          <w:rFonts w:ascii="Palatino Linotype" w:hAnsi="Palatino Linotype" w:cs="Arial"/>
          <w:i/>
        </w:rPr>
      </w:pPr>
      <w:r w:rsidRPr="00B23911">
        <w:rPr>
          <w:rFonts w:ascii="Palatino Linotype" w:hAnsi="Palatino Linotype" w:cs="Arial"/>
          <w:i/>
        </w:rPr>
        <w:t>Documento en el cual se asientan en forma individual todas y cada una de las operaciones desarrolladas por una institución, así como la información necesaria para la identificación de dichas operaciones.” (</w:t>
      </w:r>
      <w:proofErr w:type="gramStart"/>
      <w:r w:rsidRPr="00B23911">
        <w:rPr>
          <w:rFonts w:ascii="Palatino Linotype" w:hAnsi="Palatino Linotype" w:cs="Arial"/>
          <w:i/>
        </w:rPr>
        <w:t>sic</w:t>
      </w:r>
      <w:proofErr w:type="gramEnd"/>
      <w:r w:rsidRPr="00B23911">
        <w:rPr>
          <w:rFonts w:ascii="Palatino Linotype" w:hAnsi="Palatino Linotype" w:cs="Arial"/>
          <w:i/>
        </w:rPr>
        <w:t>)</w:t>
      </w:r>
    </w:p>
    <w:p w:rsidR="0044489C" w:rsidRPr="00B23911" w:rsidRDefault="0044489C" w:rsidP="0044489C">
      <w:pPr>
        <w:spacing w:before="120" w:after="120"/>
        <w:ind w:left="851" w:right="899"/>
        <w:jc w:val="both"/>
        <w:rPr>
          <w:rFonts w:ascii="Palatino Linotype" w:hAnsi="Palatino Linotype" w:cs="Arial"/>
          <w:i/>
        </w:rPr>
      </w:pPr>
    </w:p>
    <w:p w:rsidR="0044489C" w:rsidRPr="00B23911" w:rsidRDefault="0044489C" w:rsidP="0044489C">
      <w:pPr>
        <w:spacing w:before="240" w:after="240" w:line="360" w:lineRule="auto"/>
        <w:contextualSpacing/>
        <w:jc w:val="both"/>
        <w:rPr>
          <w:rFonts w:ascii="Palatino Linotype" w:hAnsi="Palatino Linotype" w:cs="Arial"/>
          <w:sz w:val="24"/>
          <w:szCs w:val="24"/>
        </w:rPr>
      </w:pPr>
      <w:r w:rsidRPr="00B23911">
        <w:rPr>
          <w:rFonts w:ascii="Palatino Linotype" w:hAnsi="Palatino Linotype" w:cs="Arial"/>
          <w:sz w:val="24"/>
          <w:szCs w:val="24"/>
        </w:rPr>
        <w:t xml:space="preserve">Así, se advierte que la </w:t>
      </w:r>
      <w:r w:rsidRPr="00B23911">
        <w:rPr>
          <w:rFonts w:ascii="Palatino Linotype" w:hAnsi="Palatino Linotype" w:cs="Arial"/>
          <w:i/>
          <w:sz w:val="24"/>
          <w:szCs w:val="24"/>
        </w:rPr>
        <w:t>póliza contable</w:t>
      </w:r>
      <w:r w:rsidRPr="00B23911">
        <w:rPr>
          <w:rFonts w:ascii="Palatino Linotype" w:hAnsi="Palatino Linotype" w:cs="Arial"/>
          <w:sz w:val="24"/>
          <w:szCs w:val="24"/>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rsidR="0044489C" w:rsidRPr="00B23911" w:rsidRDefault="0044489C" w:rsidP="0044489C">
      <w:pPr>
        <w:spacing w:before="240" w:after="240" w:line="360" w:lineRule="auto"/>
        <w:contextualSpacing/>
        <w:jc w:val="both"/>
        <w:rPr>
          <w:rFonts w:ascii="Palatino Linotype" w:hAnsi="Palatino Linotype" w:cs="Arial"/>
          <w:sz w:val="24"/>
          <w:szCs w:val="24"/>
        </w:rPr>
      </w:pPr>
    </w:p>
    <w:p w:rsidR="0044489C" w:rsidRPr="00B23911" w:rsidRDefault="0044489C" w:rsidP="0044489C">
      <w:pPr>
        <w:spacing w:before="240" w:after="240" w:line="360" w:lineRule="auto"/>
        <w:contextualSpacing/>
        <w:jc w:val="both"/>
        <w:rPr>
          <w:rFonts w:ascii="Palatino Linotype" w:hAnsi="Palatino Linotype" w:cs="Arial"/>
          <w:sz w:val="24"/>
          <w:szCs w:val="24"/>
        </w:rPr>
      </w:pPr>
      <w:r w:rsidRPr="00B23911">
        <w:rPr>
          <w:rFonts w:ascii="Palatino Linotype" w:hAnsi="Palatino Linotype" w:cs="Arial"/>
          <w:sz w:val="24"/>
          <w:szCs w:val="24"/>
        </w:rPr>
        <w:t xml:space="preserve">En este sentido, existen diversos tipos de pólizas contables de acuerdo a las operaciones realizadas, dentro de las cuales, encontramos las llamadas </w:t>
      </w:r>
      <w:r w:rsidRPr="00B23911">
        <w:rPr>
          <w:rFonts w:ascii="Palatino Linotype" w:hAnsi="Palatino Linotype" w:cs="Arial"/>
          <w:i/>
          <w:sz w:val="24"/>
          <w:szCs w:val="24"/>
        </w:rPr>
        <w:t>pólizas de egresos</w:t>
      </w:r>
      <w:r w:rsidRPr="00B23911">
        <w:rPr>
          <w:rFonts w:ascii="Palatino Linotype" w:hAnsi="Palatino Linotype" w:cs="Arial"/>
          <w:sz w:val="24"/>
          <w:szCs w:val="24"/>
        </w:rPr>
        <w:t xml:space="preserve">, son aquellas en las cuales se anotan diariamente las operaciones que </w:t>
      </w:r>
      <w:r w:rsidRPr="00B23911">
        <w:rPr>
          <w:rFonts w:ascii="Palatino Linotype" w:hAnsi="Palatino Linotype" w:cs="Arial"/>
          <w:sz w:val="24"/>
          <w:szCs w:val="24"/>
        </w:rPr>
        <w:lastRenderedPageBreak/>
        <w:t xml:space="preserve">representan gastos, es decir, salidas de dinero para el </w:t>
      </w:r>
      <w:r w:rsidRPr="00B23911">
        <w:rPr>
          <w:rFonts w:ascii="Palatino Linotype" w:hAnsi="Palatino Linotype" w:cs="Arial"/>
          <w:b/>
          <w:sz w:val="24"/>
          <w:szCs w:val="24"/>
        </w:rPr>
        <w:t>SUJETO OBLIGADO</w:t>
      </w:r>
      <w:r w:rsidRPr="00B23911">
        <w:rPr>
          <w:rFonts w:ascii="Palatino Linotype" w:hAnsi="Palatino Linotype" w:cs="Arial"/>
          <w:sz w:val="24"/>
          <w:szCs w:val="24"/>
        </w:rPr>
        <w:t xml:space="preserve">, las que, además, deben encontrarse acompañadas de las documentales que sirven de soporte de dicho movimiento. </w:t>
      </w:r>
    </w:p>
    <w:p w:rsidR="0044489C" w:rsidRPr="00B23911" w:rsidRDefault="0044489C" w:rsidP="0044489C">
      <w:pPr>
        <w:spacing w:before="240" w:after="240" w:line="360" w:lineRule="auto"/>
        <w:contextualSpacing/>
        <w:jc w:val="both"/>
        <w:rPr>
          <w:rFonts w:ascii="Palatino Linotype" w:hAnsi="Palatino Linotype" w:cs="Arial"/>
          <w:sz w:val="24"/>
          <w:szCs w:val="24"/>
        </w:rPr>
      </w:pPr>
    </w:p>
    <w:p w:rsidR="0044489C" w:rsidRPr="00B23911" w:rsidRDefault="0044489C" w:rsidP="0044489C">
      <w:pPr>
        <w:autoSpaceDE w:val="0"/>
        <w:autoSpaceDN w:val="0"/>
        <w:adjustRightInd w:val="0"/>
        <w:spacing w:line="360" w:lineRule="auto"/>
        <w:ind w:right="50"/>
        <w:contextualSpacing/>
        <w:jc w:val="both"/>
        <w:rPr>
          <w:rFonts w:ascii="Palatino Linotype" w:hAnsi="Palatino Linotype" w:cs="Arial"/>
          <w:bCs/>
          <w:sz w:val="24"/>
          <w:szCs w:val="24"/>
        </w:rPr>
      </w:pPr>
      <w:r w:rsidRPr="00B23911">
        <w:rPr>
          <w:rFonts w:ascii="Palatino Linotype" w:hAnsi="Palatino Linotype" w:cs="Arial"/>
          <w:bCs/>
          <w:sz w:val="24"/>
          <w:szCs w:val="24"/>
        </w:rPr>
        <w:t xml:space="preserve">De este modo, </w:t>
      </w:r>
      <w:r w:rsidRPr="00B23911">
        <w:rPr>
          <w:rFonts w:ascii="Palatino Linotype" w:hAnsi="Palatino Linotype" w:cs="Arial"/>
          <w:b/>
          <w:bCs/>
          <w:sz w:val="24"/>
          <w:szCs w:val="24"/>
        </w:rPr>
        <w:t>EL SUJETO OBLIGADO</w:t>
      </w:r>
      <w:r w:rsidRPr="00B23911">
        <w:rPr>
          <w:rFonts w:ascii="Palatino Linotype" w:hAnsi="Palatino Linotype" w:cs="Arial"/>
          <w:bCs/>
          <w:sz w:val="24"/>
          <w:szCs w:val="24"/>
        </w:rPr>
        <w:t xml:space="preserve"> debe tener registro de la expedición de las pólizas de egresos; que le son requeridos a través del ejercicio del derecho fundamental de acceso a la información pública, ya que con tales documentales acredita y soporta el gasto realizado, es decir se hace del conocimiento de los particulares el uso y destino de los recursos públicos. </w:t>
      </w:r>
    </w:p>
    <w:p w:rsidR="0044489C" w:rsidRPr="00B23911" w:rsidRDefault="0044489C" w:rsidP="0044489C">
      <w:pPr>
        <w:autoSpaceDE w:val="0"/>
        <w:autoSpaceDN w:val="0"/>
        <w:adjustRightInd w:val="0"/>
        <w:spacing w:line="360" w:lineRule="auto"/>
        <w:ind w:firstLine="567"/>
        <w:contextualSpacing/>
        <w:jc w:val="both"/>
        <w:rPr>
          <w:rFonts w:ascii="Palatino Linotype" w:eastAsia="Arial Unicode MS" w:hAnsi="Palatino Linotype" w:cs="Arial"/>
          <w:sz w:val="24"/>
          <w:szCs w:val="24"/>
        </w:rPr>
      </w:pPr>
    </w:p>
    <w:p w:rsidR="0044489C" w:rsidRPr="00B23911" w:rsidRDefault="0044489C" w:rsidP="0044489C">
      <w:pPr>
        <w:autoSpaceDE w:val="0"/>
        <w:autoSpaceDN w:val="0"/>
        <w:adjustRightInd w:val="0"/>
        <w:spacing w:line="360" w:lineRule="auto"/>
        <w:ind w:right="50"/>
        <w:contextualSpacing/>
        <w:jc w:val="both"/>
        <w:rPr>
          <w:rFonts w:ascii="Palatino Linotype" w:hAnsi="Palatino Linotype" w:cs="Arial"/>
          <w:bCs/>
          <w:sz w:val="24"/>
          <w:szCs w:val="24"/>
        </w:rPr>
      </w:pPr>
      <w:r w:rsidRPr="00B23911">
        <w:rPr>
          <w:rFonts w:ascii="Palatino Linotype" w:hAnsi="Palatino Linotype" w:cs="Arial"/>
          <w:bCs/>
          <w:sz w:val="24"/>
          <w:szCs w:val="24"/>
        </w:rPr>
        <w:t xml:space="preserve">De igual forma, es de suma importancia destacar que el penúltimo párrafo, del artículo 23 de la </w:t>
      </w:r>
      <w:r w:rsidRPr="00B23911">
        <w:rPr>
          <w:rFonts w:ascii="Palatino Linotype" w:hAnsi="Palatino Linotype" w:cs="Arial"/>
          <w:sz w:val="24"/>
          <w:szCs w:val="24"/>
        </w:rPr>
        <w:t>Ley de Transparencia y Acceso a la Información Pública del Estado de México y Municipios</w:t>
      </w:r>
      <w:r w:rsidRPr="00B23911">
        <w:rPr>
          <w:rFonts w:ascii="Palatino Linotype" w:hAnsi="Palatino Linotype" w:cs="Arial"/>
          <w:bCs/>
          <w:sz w:val="24"/>
          <w:szCs w:val="24"/>
        </w:rPr>
        <w:t xml:space="preserve">, establece como deber de los sujetos obligados de hacer pública toda la información relativa a los montos y personas a quienes se entreguen recursos públicos, con la única finalidad de dar a conocer a la ciudadanía la forma, términos y montos en que se aplican los recursos públicos y con ello transparentar la forma, términos, causas y finalidad en la disposición de esos recursos; ya que este precepto legal que establece: </w:t>
      </w:r>
    </w:p>
    <w:p w:rsidR="0044489C" w:rsidRPr="00B23911" w:rsidRDefault="0044489C" w:rsidP="0044489C">
      <w:pPr>
        <w:autoSpaceDE w:val="0"/>
        <w:autoSpaceDN w:val="0"/>
        <w:adjustRightInd w:val="0"/>
        <w:ind w:right="50"/>
        <w:jc w:val="both"/>
        <w:rPr>
          <w:rFonts w:ascii="Palatino Linotype" w:hAnsi="Palatino Linotype" w:cs="Arial"/>
          <w:bCs/>
        </w:rPr>
      </w:pPr>
    </w:p>
    <w:p w:rsidR="0044489C" w:rsidRPr="00B23911" w:rsidRDefault="0044489C" w:rsidP="0044489C">
      <w:pPr>
        <w:ind w:left="851" w:right="901"/>
        <w:jc w:val="both"/>
        <w:rPr>
          <w:rFonts w:ascii="Palatino Linotype" w:eastAsia="Arial Unicode MS" w:hAnsi="Palatino Linotype" w:cs="Arial"/>
          <w:b/>
          <w:i/>
        </w:rPr>
      </w:pPr>
      <w:r w:rsidRPr="00B23911">
        <w:rPr>
          <w:rFonts w:ascii="Palatino Linotype" w:eastAsia="Arial Unicode MS" w:hAnsi="Palatino Linotype" w:cs="Arial"/>
          <w:b/>
          <w:i/>
        </w:rPr>
        <w:t>“Artículo 23…</w:t>
      </w:r>
    </w:p>
    <w:p w:rsidR="0044489C" w:rsidRPr="00B23911" w:rsidRDefault="0044489C" w:rsidP="0044489C">
      <w:pPr>
        <w:ind w:left="851" w:right="901"/>
        <w:jc w:val="both"/>
        <w:rPr>
          <w:rFonts w:ascii="Palatino Linotype" w:eastAsia="Arial Unicode MS" w:hAnsi="Palatino Linotype" w:cs="Arial"/>
          <w:i/>
        </w:rPr>
      </w:pPr>
    </w:p>
    <w:p w:rsidR="0044489C" w:rsidRPr="00B23911" w:rsidRDefault="0044489C" w:rsidP="0044489C">
      <w:pPr>
        <w:ind w:left="851" w:right="901"/>
        <w:jc w:val="both"/>
        <w:rPr>
          <w:rFonts w:ascii="Palatino Linotype" w:hAnsi="Palatino Linotype" w:cs="Arial"/>
          <w:i/>
        </w:rPr>
      </w:pPr>
      <w:r w:rsidRPr="00B23911">
        <w:rPr>
          <w:rFonts w:ascii="Palatino Linotype" w:eastAsia="Arial Unicode MS" w:hAnsi="Palatino Linotype" w:cs="Arial"/>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44489C" w:rsidRPr="00B23911" w:rsidRDefault="0044489C" w:rsidP="0044489C">
      <w:pPr>
        <w:ind w:left="851" w:right="850"/>
        <w:jc w:val="both"/>
        <w:rPr>
          <w:rFonts w:ascii="Palatino Linotype" w:hAnsi="Palatino Linotype" w:cs="Arial"/>
          <w:i/>
        </w:rPr>
      </w:pPr>
      <w:r w:rsidRPr="00B23911">
        <w:rPr>
          <w:rFonts w:ascii="Palatino Linotype" w:hAnsi="Palatino Linotype" w:cs="Arial"/>
          <w:i/>
        </w:rPr>
        <w:lastRenderedPageBreak/>
        <w:t xml:space="preserve"> (…)”</w:t>
      </w:r>
    </w:p>
    <w:p w:rsidR="0044489C" w:rsidRPr="00B23911" w:rsidRDefault="0044489C" w:rsidP="0044489C">
      <w:pPr>
        <w:autoSpaceDE w:val="0"/>
        <w:autoSpaceDN w:val="0"/>
        <w:adjustRightInd w:val="0"/>
        <w:spacing w:line="360" w:lineRule="auto"/>
        <w:contextualSpacing/>
        <w:jc w:val="both"/>
        <w:rPr>
          <w:rFonts w:ascii="Palatino Linotype" w:eastAsia="Arial Unicode MS" w:hAnsi="Palatino Linotype" w:cs="Arial"/>
          <w:sz w:val="24"/>
          <w:szCs w:val="24"/>
        </w:rPr>
      </w:pPr>
      <w:r w:rsidRPr="00B23911">
        <w:rPr>
          <w:rFonts w:ascii="Palatino Linotype" w:eastAsia="Arial Unicode MS" w:hAnsi="Palatino Linotype" w:cs="Arial"/>
          <w:sz w:val="24"/>
          <w:szCs w:val="24"/>
        </w:rPr>
        <w:t xml:space="preserve">En esta tesitura, se concluye que todos los datos en que consten gastos efectuados por </w:t>
      </w:r>
      <w:r w:rsidRPr="00B23911">
        <w:rPr>
          <w:rFonts w:ascii="Palatino Linotype" w:eastAsia="Arial Unicode MS" w:hAnsi="Palatino Linotype" w:cs="Arial"/>
          <w:b/>
          <w:sz w:val="24"/>
          <w:szCs w:val="24"/>
        </w:rPr>
        <w:t>EL SUJETO OBLIGADO</w:t>
      </w:r>
      <w:r w:rsidRPr="00B23911">
        <w:rPr>
          <w:rFonts w:ascii="Palatino Linotype" w:eastAsia="Arial Unicode MS" w:hAnsi="Palatino Linotype" w:cs="Arial"/>
          <w:sz w:val="24"/>
          <w:szCs w:val="24"/>
        </w:rPr>
        <w:t>, es información pública; por ende, los pagos realizados mediante facturas</w:t>
      </w:r>
      <w:r w:rsidRPr="00B23911">
        <w:rPr>
          <w:rFonts w:ascii="Palatino Linotype" w:eastAsia="Arial Unicode MS" w:hAnsi="Palatino Linotype" w:cs="Arial"/>
          <w:sz w:val="36"/>
          <w:szCs w:val="24"/>
        </w:rPr>
        <w:t xml:space="preserve"> </w:t>
      </w:r>
      <w:r w:rsidRPr="00B23911">
        <w:rPr>
          <w:rFonts w:ascii="Palatino Linotype" w:eastAsia="Arial Unicode MS" w:hAnsi="Palatino Linotype" w:cs="Arial"/>
          <w:sz w:val="24"/>
          <w:szCs w:val="24"/>
        </w:rPr>
        <w:t xml:space="preserve">son públicas y susceptibles de ser entregados si son solicitados en ejercicio del derecho de acceso a la información pública. </w:t>
      </w:r>
    </w:p>
    <w:p w:rsidR="0044489C" w:rsidRPr="00B23911" w:rsidRDefault="0044489C" w:rsidP="0044489C">
      <w:pPr>
        <w:autoSpaceDE w:val="0"/>
        <w:autoSpaceDN w:val="0"/>
        <w:adjustRightInd w:val="0"/>
        <w:spacing w:line="360" w:lineRule="auto"/>
        <w:contextualSpacing/>
        <w:jc w:val="both"/>
        <w:rPr>
          <w:rFonts w:ascii="Palatino Linotype" w:eastAsia="Arial Unicode MS" w:hAnsi="Palatino Linotype" w:cs="Arial"/>
          <w:sz w:val="24"/>
          <w:szCs w:val="24"/>
        </w:rPr>
      </w:pPr>
    </w:p>
    <w:p w:rsidR="0044489C" w:rsidRPr="00B23911" w:rsidRDefault="0044489C" w:rsidP="0044489C">
      <w:pPr>
        <w:autoSpaceDE w:val="0"/>
        <w:autoSpaceDN w:val="0"/>
        <w:adjustRightInd w:val="0"/>
        <w:spacing w:line="360" w:lineRule="auto"/>
        <w:contextualSpacing/>
        <w:jc w:val="both"/>
        <w:rPr>
          <w:rFonts w:ascii="Palatino Linotype" w:hAnsi="Palatino Linotype" w:cs="Arial"/>
          <w:sz w:val="24"/>
          <w:szCs w:val="24"/>
        </w:rPr>
      </w:pPr>
      <w:r w:rsidRPr="00B23911">
        <w:rPr>
          <w:rFonts w:ascii="Palatino Linotype" w:hAnsi="Palatino Linotype" w:cs="Arial"/>
          <w:sz w:val="24"/>
          <w:szCs w:val="24"/>
        </w:rPr>
        <w:t xml:space="preserve">Como ya se mencionó anteriormente </w:t>
      </w:r>
      <w:r w:rsidRPr="00B23911">
        <w:rPr>
          <w:rFonts w:ascii="Palatino Linotype" w:hAnsi="Palatino Linotype" w:cs="Arial"/>
          <w:b/>
          <w:sz w:val="24"/>
          <w:szCs w:val="24"/>
        </w:rPr>
        <w:t xml:space="preserve">EL SUJETO OBLIGADO </w:t>
      </w:r>
      <w:r w:rsidRPr="00B23911">
        <w:rPr>
          <w:rFonts w:ascii="Palatino Linotype" w:hAnsi="Palatino Linotype" w:cs="Arial"/>
          <w:sz w:val="24"/>
          <w:szCs w:val="24"/>
        </w:rPr>
        <w:t xml:space="preserve">tiene la obligatoriedad de registrar </w:t>
      </w:r>
      <w:r w:rsidRPr="00B23911">
        <w:rPr>
          <w:rFonts w:ascii="Palatino Linotype" w:hAnsi="Palatino Linotype" w:cs="Arial"/>
          <w:bCs/>
          <w:sz w:val="24"/>
          <w:szCs w:val="24"/>
        </w:rPr>
        <w:t>contablemente el efecto patrimonial y presupuestal de las operaciones financieras que realizan, en el momento en que ocurran</w:t>
      </w:r>
      <w:r w:rsidRPr="00B23911">
        <w:rPr>
          <w:rFonts w:ascii="Palatino Linotype" w:hAnsi="Palatino Linotype" w:cs="Arial"/>
          <w:sz w:val="24"/>
          <w:szCs w:val="24"/>
        </w:rPr>
        <w:t>.</w:t>
      </w:r>
    </w:p>
    <w:p w:rsidR="0044489C" w:rsidRPr="00B23911" w:rsidRDefault="0044489C" w:rsidP="0044489C">
      <w:pPr>
        <w:autoSpaceDE w:val="0"/>
        <w:autoSpaceDN w:val="0"/>
        <w:adjustRightInd w:val="0"/>
        <w:spacing w:line="360" w:lineRule="auto"/>
        <w:contextualSpacing/>
        <w:jc w:val="both"/>
        <w:rPr>
          <w:rFonts w:ascii="Palatino Linotype" w:hAnsi="Palatino Linotype" w:cs="Arial"/>
          <w:sz w:val="24"/>
          <w:szCs w:val="24"/>
        </w:rPr>
      </w:pPr>
    </w:p>
    <w:p w:rsidR="0044489C" w:rsidRPr="00B23911" w:rsidRDefault="0044489C" w:rsidP="0044489C">
      <w:pPr>
        <w:spacing w:line="360" w:lineRule="auto"/>
        <w:contextualSpacing/>
        <w:jc w:val="both"/>
        <w:rPr>
          <w:rFonts w:ascii="Palatino Linotype" w:eastAsia="Palatino Linotype" w:hAnsi="Palatino Linotype" w:cs="Palatino Linotype"/>
          <w:sz w:val="24"/>
        </w:rPr>
      </w:pPr>
      <w:r w:rsidRPr="00B23911">
        <w:rPr>
          <w:rFonts w:ascii="Palatino Linotype" w:eastAsia="Palatino Linotype" w:hAnsi="Palatino Linotype" w:cs="Palatino Linotype"/>
          <w:sz w:val="24"/>
        </w:rPr>
        <w:t xml:space="preserve">En atención a lo anteriormente referido, se puede concluir que, es procedente ordenar la entrega del documento donde consten los pagos efectuados con motivo de la adquisición de tepetate limo arcilloso para el sitio de disposición final de residuos sólidos. </w:t>
      </w:r>
    </w:p>
    <w:p w:rsidR="0044489C" w:rsidRPr="00B23911" w:rsidRDefault="0044489C" w:rsidP="0044489C">
      <w:pPr>
        <w:spacing w:line="360" w:lineRule="auto"/>
        <w:contextualSpacing/>
        <w:jc w:val="both"/>
        <w:rPr>
          <w:rFonts w:ascii="Palatino Linotype" w:eastAsia="Palatino Linotype" w:hAnsi="Palatino Linotype" w:cs="Palatino Linotype"/>
          <w:sz w:val="24"/>
        </w:rPr>
      </w:pPr>
    </w:p>
    <w:p w:rsidR="0044489C" w:rsidRPr="00B23911" w:rsidRDefault="0044489C" w:rsidP="0044489C">
      <w:pPr>
        <w:pStyle w:val="Prrafodelista"/>
        <w:numPr>
          <w:ilvl w:val="0"/>
          <w:numId w:val="8"/>
        </w:numPr>
        <w:spacing w:line="360" w:lineRule="auto"/>
        <w:jc w:val="both"/>
        <w:rPr>
          <w:rFonts w:ascii="Palatino Linotype" w:eastAsia="Palatino Linotype" w:hAnsi="Palatino Linotype" w:cs="Palatino Linotype"/>
          <w:b/>
          <w:sz w:val="24"/>
          <w:szCs w:val="24"/>
        </w:rPr>
      </w:pPr>
      <w:r w:rsidRPr="00B23911">
        <w:rPr>
          <w:rFonts w:ascii="Palatino Linotype" w:eastAsia="Palatino Linotype" w:hAnsi="Palatino Linotype" w:cs="Palatino Linotype"/>
          <w:b/>
          <w:sz w:val="24"/>
          <w:szCs w:val="24"/>
        </w:rPr>
        <w:t>Respecto al documento que acredite la entrega del bien.</w:t>
      </w:r>
    </w:p>
    <w:p w:rsidR="0044489C" w:rsidRPr="00B23911" w:rsidRDefault="0044489C" w:rsidP="0044489C">
      <w:pPr>
        <w:spacing w:line="360" w:lineRule="auto"/>
        <w:contextualSpacing/>
        <w:jc w:val="both"/>
        <w:rPr>
          <w:rFonts w:ascii="Palatino Linotype" w:eastAsia="Palatino Linotype" w:hAnsi="Palatino Linotype" w:cs="Palatino Linotype"/>
          <w:sz w:val="24"/>
        </w:rPr>
      </w:pPr>
      <w:r w:rsidRPr="00B23911">
        <w:rPr>
          <w:rFonts w:ascii="Palatino Linotype" w:eastAsia="Palatino Linotype" w:hAnsi="Palatino Linotype" w:cs="Palatino Linotype"/>
          <w:sz w:val="24"/>
        </w:rPr>
        <w:t xml:space="preserve">Conviene precisar que en el cumplimiento de los principios que rigen la función pública, la Constitución Política del Estado Libre y Soberano de México en su artículo 129 señala que los recursos económicos del Estado, de los Municipios y demás dependencias, se administrarán con eficiencia, eficacia y honradez, para cumplir con los objetivos y programas a los que estén destinados. </w:t>
      </w:r>
    </w:p>
    <w:p w:rsidR="0044489C" w:rsidRPr="00B23911" w:rsidRDefault="0044489C" w:rsidP="0044489C">
      <w:pPr>
        <w:spacing w:line="360" w:lineRule="auto"/>
        <w:contextualSpacing/>
        <w:jc w:val="both"/>
        <w:rPr>
          <w:rFonts w:ascii="Palatino Linotype" w:eastAsia="Palatino Linotype" w:hAnsi="Palatino Linotype" w:cs="Palatino Linotype"/>
          <w:sz w:val="24"/>
        </w:rPr>
      </w:pPr>
    </w:p>
    <w:p w:rsidR="0044489C" w:rsidRPr="00B23911" w:rsidRDefault="0044489C" w:rsidP="0044489C">
      <w:pPr>
        <w:spacing w:line="360" w:lineRule="auto"/>
        <w:contextualSpacing/>
        <w:jc w:val="both"/>
        <w:rPr>
          <w:rFonts w:ascii="Palatino Linotype" w:eastAsia="Palatino Linotype" w:hAnsi="Palatino Linotype" w:cs="Palatino Linotype"/>
          <w:sz w:val="24"/>
        </w:rPr>
      </w:pPr>
    </w:p>
    <w:p w:rsidR="0044489C" w:rsidRPr="00B23911" w:rsidRDefault="0044489C" w:rsidP="0044489C">
      <w:pPr>
        <w:spacing w:line="360" w:lineRule="auto"/>
        <w:contextualSpacing/>
        <w:jc w:val="both"/>
        <w:rPr>
          <w:rFonts w:ascii="Palatino Linotype" w:eastAsia="Palatino Linotype" w:hAnsi="Palatino Linotype" w:cs="Palatino Linotype"/>
          <w:sz w:val="24"/>
        </w:rPr>
      </w:pPr>
      <w:r w:rsidRPr="00B23911">
        <w:rPr>
          <w:rFonts w:ascii="Palatino Linotype" w:eastAsia="Palatino Linotype" w:hAnsi="Palatino Linotype" w:cs="Palatino Linotype"/>
          <w:sz w:val="24"/>
        </w:rPr>
        <w:lastRenderedPageBreak/>
        <w:t>Asimis</w:t>
      </w:r>
      <w:r w:rsidR="003713ED" w:rsidRPr="00B23911">
        <w:rPr>
          <w:rFonts w:ascii="Palatino Linotype" w:eastAsia="Palatino Linotype" w:hAnsi="Palatino Linotype" w:cs="Palatino Linotype"/>
          <w:sz w:val="24"/>
        </w:rPr>
        <w:t>mo, se advierte que, dentro de la solicitud</w:t>
      </w:r>
      <w:r w:rsidRPr="00B23911">
        <w:rPr>
          <w:rFonts w:ascii="Palatino Linotype" w:eastAsia="Palatino Linotype" w:hAnsi="Palatino Linotype" w:cs="Palatino Linotype"/>
          <w:sz w:val="24"/>
        </w:rPr>
        <w:t xml:space="preserve">, el particular requirió además el documento que acredite la entrega del bien o la prestación efectiva del servicio. En relación a ello, la Ley de Adquisiciones, Arrendamientos y Servicios del Sector Público en su artículo 51 señala que la fecha de pago al proveedor quedará sujeta a las condiciones establecidas por las partes. No obstante, no podrá exceder de veinte días naturales contados a partir de la entrega de la factura y previa entrega de los bienes o prestaciones de los servicios, tal y como se aprecia de la redacción del artículo en comento: </w:t>
      </w:r>
    </w:p>
    <w:p w:rsidR="003713ED" w:rsidRPr="00B23911" w:rsidRDefault="003713ED" w:rsidP="0044489C">
      <w:pPr>
        <w:spacing w:line="360" w:lineRule="auto"/>
        <w:contextualSpacing/>
        <w:jc w:val="both"/>
        <w:rPr>
          <w:rFonts w:ascii="Palatino Linotype" w:eastAsia="Palatino Linotype" w:hAnsi="Palatino Linotype" w:cs="Palatino Linotype"/>
          <w:sz w:val="24"/>
        </w:rPr>
      </w:pPr>
    </w:p>
    <w:p w:rsidR="0044489C" w:rsidRPr="00B23911" w:rsidRDefault="0044489C" w:rsidP="0044489C">
      <w:pPr>
        <w:ind w:left="850" w:right="899"/>
        <w:jc w:val="both"/>
        <w:rPr>
          <w:rFonts w:ascii="Palatino Linotype" w:eastAsia="Palatino Linotype" w:hAnsi="Palatino Linotype" w:cs="Palatino Linotype"/>
        </w:rPr>
      </w:pPr>
      <w:r w:rsidRPr="00B23911">
        <w:rPr>
          <w:rFonts w:ascii="Palatino Linotype" w:eastAsia="Palatino Linotype" w:hAnsi="Palatino Linotype" w:cs="Palatino Linotype"/>
          <w:b/>
          <w:i/>
        </w:rPr>
        <w:t>“Artículo 51</w:t>
      </w:r>
      <w:r w:rsidRPr="00B23911">
        <w:rPr>
          <w:rFonts w:ascii="Palatino Linotype" w:eastAsia="Palatino Linotype" w:hAnsi="Palatino Linotype" w:cs="Palatino Linotype"/>
          <w:i/>
        </w:rPr>
        <w:t>. La fecha de pago al proveedor estipulada en los contratos quedará sujeta a las condiciones que establezcan las mismas; sin embargo, no podrá exceder de veinte días naturales contados a partir de la entrega de la factura respectiva, previa entrega de los bienes o prestación de los servicios en los términos del contrato</w:t>
      </w:r>
      <w:r w:rsidRPr="00B23911">
        <w:rPr>
          <w:rFonts w:ascii="Palatino Linotype" w:eastAsia="Palatino Linotype" w:hAnsi="Palatino Linotype" w:cs="Palatino Linotype"/>
        </w:rPr>
        <w:t xml:space="preserve">.” </w:t>
      </w:r>
    </w:p>
    <w:p w:rsidR="0044489C" w:rsidRPr="00B23911" w:rsidRDefault="0044489C" w:rsidP="0044489C">
      <w:pPr>
        <w:ind w:left="850" w:right="899"/>
        <w:jc w:val="both"/>
        <w:rPr>
          <w:rFonts w:ascii="Palatino Linotype" w:eastAsia="Palatino Linotype" w:hAnsi="Palatino Linotype" w:cs="Palatino Linotype"/>
          <w:i/>
        </w:rPr>
      </w:pPr>
      <w:r w:rsidRPr="00B23911">
        <w:rPr>
          <w:rFonts w:ascii="Palatino Linotype" w:eastAsia="Palatino Linotype" w:hAnsi="Palatino Linotype" w:cs="Palatino Linotype"/>
        </w:rPr>
        <w:t>(</w:t>
      </w:r>
      <w:proofErr w:type="gramStart"/>
      <w:r w:rsidRPr="00B23911">
        <w:rPr>
          <w:rFonts w:ascii="Palatino Linotype" w:eastAsia="Palatino Linotype" w:hAnsi="Palatino Linotype" w:cs="Palatino Linotype"/>
          <w:i/>
        </w:rPr>
        <w:t>énfasis</w:t>
      </w:r>
      <w:proofErr w:type="gramEnd"/>
      <w:r w:rsidRPr="00B23911">
        <w:rPr>
          <w:rFonts w:ascii="Palatino Linotype" w:eastAsia="Palatino Linotype" w:hAnsi="Palatino Linotype" w:cs="Palatino Linotype"/>
          <w:i/>
        </w:rPr>
        <w:t xml:space="preserve"> añadido)</w:t>
      </w:r>
    </w:p>
    <w:p w:rsidR="003713ED" w:rsidRPr="00B23911" w:rsidRDefault="003713ED" w:rsidP="0044489C">
      <w:pPr>
        <w:ind w:left="850" w:right="899"/>
        <w:jc w:val="both"/>
        <w:rPr>
          <w:rFonts w:ascii="Palatino Linotype" w:eastAsia="Palatino Linotype" w:hAnsi="Palatino Linotype" w:cs="Palatino Linotype"/>
          <w:i/>
        </w:rPr>
      </w:pPr>
    </w:p>
    <w:p w:rsidR="0044489C" w:rsidRPr="00B23911" w:rsidRDefault="0044489C" w:rsidP="0044489C">
      <w:pPr>
        <w:spacing w:line="360" w:lineRule="auto"/>
        <w:jc w:val="both"/>
        <w:rPr>
          <w:rFonts w:ascii="Palatino Linotype" w:eastAsia="Palatino Linotype" w:hAnsi="Palatino Linotype" w:cs="Palatino Linotype"/>
          <w:sz w:val="24"/>
        </w:rPr>
      </w:pPr>
      <w:r w:rsidRPr="00B23911">
        <w:rPr>
          <w:rFonts w:ascii="Palatino Linotype" w:eastAsia="Palatino Linotype" w:hAnsi="Palatino Linotype" w:cs="Palatino Linotype"/>
          <w:sz w:val="24"/>
        </w:rPr>
        <w:t xml:space="preserve">Por su parte el Reglamento de la Ley de Adquisiciones, Arrendamientos y Servicios del Sector Público dispone que, para llevar a cabo el plazo de veinte días referido antes, se tendrá por recibida la factura cuando el proveedor entregue el bien o concluya de forma total o parcial la prestación de los servicios. Dicha situación se verifica en el artículo 89 primer párrafo, que a la letra dice: </w:t>
      </w:r>
    </w:p>
    <w:p w:rsidR="0044489C" w:rsidRPr="00B23911" w:rsidRDefault="0044489C" w:rsidP="0044489C">
      <w:pPr>
        <w:ind w:left="850" w:right="899"/>
        <w:jc w:val="both"/>
        <w:rPr>
          <w:rFonts w:ascii="Palatino Linotype" w:eastAsia="Palatino Linotype" w:hAnsi="Palatino Linotype" w:cs="Palatino Linotype"/>
          <w:i/>
        </w:rPr>
      </w:pPr>
      <w:r w:rsidRPr="00B23911">
        <w:rPr>
          <w:rFonts w:ascii="Palatino Linotype" w:eastAsia="Palatino Linotype" w:hAnsi="Palatino Linotype" w:cs="Palatino Linotype"/>
          <w:b/>
          <w:i/>
        </w:rPr>
        <w:t>“Artículo 89</w:t>
      </w:r>
      <w:r w:rsidRPr="00B23911">
        <w:rPr>
          <w:rFonts w:ascii="Palatino Linotype" w:eastAsia="Palatino Linotype" w:hAnsi="Palatino Linotype" w:cs="Palatino Linotype"/>
          <w:i/>
        </w:rPr>
        <w:t xml:space="preserve">.- Para efectos de contabilizar el plazo a que hace referencia el primer párrafo del artículo 51 de la Ley, </w:t>
      </w:r>
      <w:r w:rsidRPr="00B23911">
        <w:rPr>
          <w:rFonts w:ascii="Palatino Linotype" w:eastAsia="Palatino Linotype" w:hAnsi="Palatino Linotype" w:cs="Palatino Linotype"/>
          <w:b/>
          <w:i/>
        </w:rPr>
        <w:t>se tendrá como recibida la factura</w:t>
      </w:r>
      <w:r w:rsidRPr="00B23911">
        <w:rPr>
          <w:rFonts w:ascii="Palatino Linotype" w:eastAsia="Palatino Linotype" w:hAnsi="Palatino Linotype" w:cs="Palatino Linotype"/>
          <w:i/>
        </w:rPr>
        <w:t xml:space="preserve"> o el documento que reúna los requisitos fiscales correspondientes, </w:t>
      </w:r>
      <w:r w:rsidRPr="00B23911">
        <w:rPr>
          <w:rFonts w:ascii="Palatino Linotype" w:eastAsia="Palatino Linotype" w:hAnsi="Palatino Linotype" w:cs="Palatino Linotype"/>
          <w:b/>
          <w:i/>
        </w:rPr>
        <w:t>a partir de que el proveedor los entregue a la dependencia o entidad junto con el bien</w:t>
      </w:r>
      <w:r w:rsidRPr="00B23911">
        <w:rPr>
          <w:rFonts w:ascii="Palatino Linotype" w:eastAsia="Palatino Linotype" w:hAnsi="Palatino Linotype" w:cs="Palatino Linotype"/>
          <w:i/>
        </w:rPr>
        <w:t xml:space="preserve"> o al </w:t>
      </w:r>
      <w:r w:rsidRPr="00B23911">
        <w:rPr>
          <w:rFonts w:ascii="Palatino Linotype" w:eastAsia="Palatino Linotype" w:hAnsi="Palatino Linotype" w:cs="Palatino Linotype"/>
          <w:b/>
          <w:i/>
        </w:rPr>
        <w:t>momento de concluir la prestación total o parcial del servicio conforme</w:t>
      </w:r>
      <w:r w:rsidRPr="00B23911">
        <w:rPr>
          <w:rFonts w:ascii="Palatino Linotype" w:eastAsia="Palatino Linotype" w:hAnsi="Palatino Linotype" w:cs="Palatino Linotype"/>
          <w:i/>
        </w:rPr>
        <w:t xml:space="preserve"> a los términos del contrato celebrado y la dependencia o entidad los reciba a </w:t>
      </w:r>
      <w:r w:rsidRPr="00B23911">
        <w:rPr>
          <w:rFonts w:ascii="Palatino Linotype" w:eastAsia="Palatino Linotype" w:hAnsi="Palatino Linotype" w:cs="Palatino Linotype"/>
          <w:i/>
        </w:rPr>
        <w:lastRenderedPageBreak/>
        <w:t xml:space="preserve">satisfacción en los términos de los lineamientos que emita la Secretaría de la Función Pública para promover la agilización del pago. </w:t>
      </w:r>
    </w:p>
    <w:p w:rsidR="0044489C" w:rsidRPr="00B23911" w:rsidRDefault="0044489C" w:rsidP="0044489C">
      <w:pPr>
        <w:ind w:left="850" w:right="899"/>
        <w:jc w:val="both"/>
        <w:rPr>
          <w:rFonts w:ascii="Palatino Linotype" w:eastAsia="Palatino Linotype" w:hAnsi="Palatino Linotype" w:cs="Palatino Linotype"/>
          <w:i/>
        </w:rPr>
      </w:pPr>
    </w:p>
    <w:p w:rsidR="0044489C" w:rsidRPr="00B23911" w:rsidRDefault="0044489C" w:rsidP="0044489C">
      <w:pPr>
        <w:ind w:left="850" w:right="899"/>
        <w:jc w:val="both"/>
        <w:rPr>
          <w:rFonts w:ascii="Palatino Linotype" w:eastAsia="Palatino Linotype" w:hAnsi="Palatino Linotype" w:cs="Palatino Linotype"/>
          <w:i/>
        </w:rPr>
      </w:pPr>
      <w:r w:rsidRPr="00B23911">
        <w:rPr>
          <w:rFonts w:ascii="Palatino Linotype" w:eastAsia="Palatino Linotype" w:hAnsi="Palatino Linotype" w:cs="Palatino Linotype"/>
          <w:i/>
        </w:rPr>
        <w:t xml:space="preserve">Dentro del plazo mencionado en el párrafo anterior, la dependencia o entidad deberá requerir, en su caso, al proveedor la corrección de errores o deficiencias contenidos en la factura o en el documento que reúna los requisitos fiscales correspondientes; tramitar el pago de dicha factura o documento y realizar el pago al proveedor. </w:t>
      </w:r>
    </w:p>
    <w:p w:rsidR="0044489C" w:rsidRPr="00B23911" w:rsidRDefault="0044489C" w:rsidP="0044489C">
      <w:pPr>
        <w:ind w:left="850" w:right="899"/>
        <w:jc w:val="both"/>
        <w:rPr>
          <w:rFonts w:ascii="Palatino Linotype" w:eastAsia="Palatino Linotype" w:hAnsi="Palatino Linotype" w:cs="Palatino Linotype"/>
          <w:i/>
        </w:rPr>
      </w:pPr>
    </w:p>
    <w:p w:rsidR="0044489C" w:rsidRPr="00B23911" w:rsidRDefault="0044489C" w:rsidP="0044489C">
      <w:pPr>
        <w:ind w:left="850" w:right="899"/>
        <w:jc w:val="both"/>
        <w:rPr>
          <w:rFonts w:ascii="Palatino Linotype" w:eastAsia="Palatino Linotype" w:hAnsi="Palatino Linotype" w:cs="Palatino Linotype"/>
          <w:i/>
        </w:rPr>
      </w:pPr>
      <w:r w:rsidRPr="00B23911">
        <w:rPr>
          <w:rFonts w:ascii="Palatino Linotype" w:eastAsia="Palatino Linotype" w:hAnsi="Palatino Linotype" w:cs="Palatino Linotype"/>
          <w:i/>
        </w:rPr>
        <w:t>Las dependencias y entidades que estén en posibilidad de realizar el pago a proveedores por medios electrónicos, deberán dar al proveedor la opción de recibirlos por dichos medios.”</w:t>
      </w:r>
    </w:p>
    <w:p w:rsidR="0044489C" w:rsidRPr="00B23911" w:rsidRDefault="0044489C" w:rsidP="0044489C">
      <w:pPr>
        <w:spacing w:line="360" w:lineRule="auto"/>
        <w:ind w:left="850" w:right="899"/>
        <w:contextualSpacing/>
        <w:jc w:val="both"/>
        <w:rPr>
          <w:rFonts w:ascii="Palatino Linotype" w:eastAsia="Palatino Linotype" w:hAnsi="Palatino Linotype" w:cs="Palatino Linotype"/>
          <w:i/>
        </w:rPr>
      </w:pPr>
      <w:r w:rsidRPr="00B23911">
        <w:rPr>
          <w:rFonts w:ascii="Palatino Linotype" w:eastAsia="Palatino Linotype" w:hAnsi="Palatino Linotype" w:cs="Palatino Linotype"/>
          <w:i/>
        </w:rPr>
        <w:t>(</w:t>
      </w:r>
      <w:proofErr w:type="gramStart"/>
      <w:r w:rsidRPr="00B23911">
        <w:rPr>
          <w:rFonts w:ascii="Palatino Linotype" w:eastAsia="Palatino Linotype" w:hAnsi="Palatino Linotype" w:cs="Palatino Linotype"/>
          <w:i/>
        </w:rPr>
        <w:t>énfasis</w:t>
      </w:r>
      <w:proofErr w:type="gramEnd"/>
      <w:r w:rsidRPr="00B23911">
        <w:rPr>
          <w:rFonts w:ascii="Palatino Linotype" w:eastAsia="Palatino Linotype" w:hAnsi="Palatino Linotype" w:cs="Palatino Linotype"/>
          <w:i/>
        </w:rPr>
        <w:t xml:space="preserve"> añadido)</w:t>
      </w:r>
    </w:p>
    <w:p w:rsidR="0044489C" w:rsidRPr="00B23911" w:rsidRDefault="0044489C" w:rsidP="0044489C">
      <w:pPr>
        <w:spacing w:line="360" w:lineRule="auto"/>
        <w:contextualSpacing/>
        <w:jc w:val="both"/>
        <w:rPr>
          <w:rFonts w:ascii="Palatino Linotype" w:eastAsia="Palatino Linotype" w:hAnsi="Palatino Linotype" w:cs="Palatino Linotype"/>
        </w:rPr>
      </w:pPr>
    </w:p>
    <w:p w:rsidR="0044489C" w:rsidRPr="00B23911" w:rsidRDefault="0044489C" w:rsidP="0044489C">
      <w:pPr>
        <w:spacing w:line="360" w:lineRule="auto"/>
        <w:contextualSpacing/>
        <w:jc w:val="both"/>
        <w:rPr>
          <w:rFonts w:ascii="Palatino Linotype" w:eastAsia="Palatino Linotype" w:hAnsi="Palatino Linotype" w:cs="Palatino Linotype"/>
          <w:sz w:val="24"/>
        </w:rPr>
      </w:pPr>
      <w:r w:rsidRPr="00B23911">
        <w:rPr>
          <w:rFonts w:ascii="Palatino Linotype" w:eastAsia="Palatino Linotype" w:hAnsi="Palatino Linotype" w:cs="Palatino Linotype"/>
          <w:sz w:val="24"/>
        </w:rPr>
        <w:t xml:space="preserve">Luego entonces, de la interpretación sistemática y armónica de los preceptos anteriores se logra concluir que el pago únicamente se puede otorgar una vez entregado el bien o satisfecha la prestación de servicios, de tal suerte que el documento que ampara el pago también ampara la recepción del bien o la prestación efectiva del servicio. </w:t>
      </w:r>
    </w:p>
    <w:p w:rsidR="0044489C" w:rsidRPr="00B23911" w:rsidRDefault="0044489C" w:rsidP="0044489C">
      <w:pPr>
        <w:spacing w:line="360" w:lineRule="auto"/>
        <w:jc w:val="both"/>
        <w:rPr>
          <w:rFonts w:ascii="Palatino Linotype" w:eastAsia="Palatino Linotype" w:hAnsi="Palatino Linotype" w:cs="Palatino Linotype"/>
          <w:b/>
          <w:sz w:val="24"/>
          <w:szCs w:val="24"/>
        </w:rPr>
      </w:pPr>
    </w:p>
    <w:p w:rsidR="00D97BF3" w:rsidRPr="00B23911" w:rsidRDefault="00D97BF3" w:rsidP="005F6A56">
      <w:pPr>
        <w:spacing w:line="360" w:lineRule="auto"/>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sz w:val="24"/>
          <w:szCs w:val="24"/>
        </w:rPr>
        <w:t>Fi</w:t>
      </w:r>
      <w:r w:rsidR="005F6A56" w:rsidRPr="00B23911">
        <w:rPr>
          <w:rFonts w:ascii="Palatino Linotype" w:eastAsia="Palatino Linotype" w:hAnsi="Palatino Linotype" w:cs="Palatino Linotype"/>
          <w:sz w:val="24"/>
          <w:szCs w:val="24"/>
        </w:rPr>
        <w:t xml:space="preserve">nalmente, no pasa inadvertido señalar que el </w:t>
      </w:r>
      <w:r w:rsidR="005F6A56" w:rsidRPr="00B23911">
        <w:rPr>
          <w:rFonts w:ascii="Palatino Linotype" w:eastAsia="Palatino Linotype" w:hAnsi="Palatino Linotype" w:cs="Palatino Linotype"/>
          <w:b/>
          <w:sz w:val="24"/>
          <w:szCs w:val="24"/>
        </w:rPr>
        <w:t>SUJETO OBLIGADO</w:t>
      </w:r>
      <w:r w:rsidR="005F6A56" w:rsidRPr="00B23911">
        <w:rPr>
          <w:rFonts w:ascii="Palatino Linotype" w:eastAsia="Palatino Linotype" w:hAnsi="Palatino Linotype" w:cs="Palatino Linotype"/>
          <w:sz w:val="24"/>
          <w:szCs w:val="24"/>
        </w:rPr>
        <w:t>, incumple con el término de quince días hábiles para otorgar respuesta a la solicitud de información, tal como lo establece  la Ley de Transparencia y Acceso a la Información Pública del Estado de México y Municipios:</w:t>
      </w:r>
    </w:p>
    <w:p w:rsidR="005F6A56" w:rsidRPr="00B23911" w:rsidRDefault="005F6A56" w:rsidP="005F6A56">
      <w:pPr>
        <w:spacing w:line="360" w:lineRule="auto"/>
        <w:ind w:left="851" w:right="900"/>
        <w:contextualSpacing/>
        <w:jc w:val="both"/>
        <w:rPr>
          <w:rFonts w:ascii="Palatino Linotype" w:hAnsi="Palatino Linotype"/>
          <w:i/>
        </w:rPr>
      </w:pPr>
      <w:r w:rsidRPr="00B23911">
        <w:rPr>
          <w:rFonts w:ascii="Palatino Linotype" w:hAnsi="Palatino Linotype"/>
          <w:i/>
        </w:rPr>
        <w:lastRenderedPageBreak/>
        <w:t>Artículo 163. La Unidad de Transparencia deberá notificar la respuesta a la solicitud al interesado en el menor tiempo posible, que no podrá exceder de quince días hábiles, contados a partir del día siguiente a la presentación de aquélla.</w:t>
      </w:r>
    </w:p>
    <w:p w:rsidR="005F6A56" w:rsidRPr="00B23911" w:rsidRDefault="005F6A56" w:rsidP="005F6A56">
      <w:pPr>
        <w:spacing w:line="360" w:lineRule="auto"/>
        <w:ind w:left="851" w:right="900"/>
        <w:contextualSpacing/>
        <w:jc w:val="both"/>
        <w:rPr>
          <w:rFonts w:ascii="Palatino Linotype" w:hAnsi="Palatino Linotype"/>
          <w:i/>
        </w:rPr>
      </w:pPr>
    </w:p>
    <w:p w:rsidR="005F6A56" w:rsidRPr="00B23911" w:rsidRDefault="005F6A56" w:rsidP="005F6A56">
      <w:pPr>
        <w:spacing w:line="360" w:lineRule="auto"/>
        <w:ind w:right="-93"/>
        <w:contextualSpacing/>
        <w:jc w:val="both"/>
        <w:rPr>
          <w:rFonts w:ascii="Palatino Linotype" w:hAnsi="Palatino Linotype"/>
          <w:sz w:val="24"/>
        </w:rPr>
      </w:pPr>
      <w:r w:rsidRPr="00B23911">
        <w:rPr>
          <w:rFonts w:ascii="Palatino Linotype" w:hAnsi="Palatino Linotype"/>
          <w:sz w:val="24"/>
        </w:rPr>
        <w:t xml:space="preserve">Motivo por el que se insta al </w:t>
      </w:r>
      <w:r w:rsidRPr="00B23911">
        <w:rPr>
          <w:rFonts w:ascii="Palatino Linotype" w:hAnsi="Palatino Linotype"/>
          <w:b/>
          <w:sz w:val="24"/>
        </w:rPr>
        <w:t xml:space="preserve">SUJETO OBLIGADO, </w:t>
      </w:r>
      <w:r w:rsidRPr="00B23911">
        <w:rPr>
          <w:rFonts w:ascii="Palatino Linotype" w:hAnsi="Palatino Linotype"/>
          <w:sz w:val="24"/>
        </w:rPr>
        <w:t xml:space="preserve">para que en posteriores solicitudes, cumpla con el plazo establecido. </w:t>
      </w:r>
    </w:p>
    <w:p w:rsidR="005F6A56" w:rsidRPr="00B23911" w:rsidRDefault="005F6A56" w:rsidP="005F6A56">
      <w:pPr>
        <w:spacing w:line="360" w:lineRule="auto"/>
        <w:ind w:right="-93"/>
        <w:contextualSpacing/>
        <w:jc w:val="both"/>
        <w:rPr>
          <w:rFonts w:ascii="Palatino Linotype" w:eastAsia="Palatino Linotype" w:hAnsi="Palatino Linotype" w:cs="Palatino Linotype"/>
          <w:sz w:val="28"/>
          <w:szCs w:val="24"/>
        </w:rPr>
      </w:pPr>
    </w:p>
    <w:p w:rsidR="0044489C" w:rsidRPr="00B23911" w:rsidRDefault="00440C88" w:rsidP="005F6A56">
      <w:pPr>
        <w:spacing w:line="360" w:lineRule="auto"/>
        <w:contextualSpacing/>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b/>
          <w:sz w:val="24"/>
          <w:szCs w:val="24"/>
        </w:rPr>
        <w:t xml:space="preserve">QUINTO. VERSIÓN PÚBLICA. </w:t>
      </w:r>
      <w:r w:rsidR="0044489C" w:rsidRPr="00B23911">
        <w:rPr>
          <w:rFonts w:ascii="Palatino Linotype" w:eastAsia="Palatino Linotype" w:hAnsi="Palatino Linotype" w:cs="Palatino Linotype"/>
          <w:sz w:val="24"/>
          <w:szCs w:val="24"/>
        </w:rPr>
        <w:t>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del RECURRENTE sin menoscabar el derecho a la protección de los datos personales de terceros.</w:t>
      </w:r>
    </w:p>
    <w:p w:rsidR="0044489C" w:rsidRPr="00B23911" w:rsidRDefault="0044489C" w:rsidP="0044489C">
      <w:pPr>
        <w:spacing w:line="360" w:lineRule="auto"/>
        <w:contextualSpacing/>
        <w:jc w:val="both"/>
        <w:rPr>
          <w:rFonts w:ascii="Palatino Linotype" w:eastAsia="Palatino Linotype" w:hAnsi="Palatino Linotype" w:cs="Palatino Linotype"/>
          <w:sz w:val="24"/>
          <w:szCs w:val="24"/>
        </w:rPr>
      </w:pPr>
    </w:p>
    <w:p w:rsidR="0044489C" w:rsidRPr="00B23911" w:rsidRDefault="0044489C" w:rsidP="0044489C">
      <w:pPr>
        <w:spacing w:after="240" w:line="360" w:lineRule="auto"/>
        <w:ind w:right="50"/>
        <w:contextualSpacing/>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sz w:val="24"/>
          <w:szCs w:val="24"/>
        </w:rPr>
        <w:t>Lo anterior, de conformidad a lo que señalan los artículos 3, fracciones IX, XX, XXXII, XLV; 6, 137 y 143 fracción I, de la Ley de Transparencia y Acceso a la Información Pública del Estado de México y Municipios vigente, que se leen como sigue:</w:t>
      </w:r>
    </w:p>
    <w:p w:rsidR="0044489C" w:rsidRPr="00B23911" w:rsidRDefault="0044489C" w:rsidP="0044489C">
      <w:pPr>
        <w:ind w:left="993" w:right="1041"/>
        <w:jc w:val="both"/>
        <w:rPr>
          <w:rFonts w:ascii="Palatino Linotype" w:eastAsia="Palatino Linotype" w:hAnsi="Palatino Linotype" w:cs="Palatino Linotype"/>
          <w:b/>
          <w:i/>
        </w:rPr>
      </w:pPr>
      <w:r w:rsidRPr="00B23911">
        <w:rPr>
          <w:rFonts w:ascii="Palatino Linotype" w:eastAsia="Palatino Linotype" w:hAnsi="Palatino Linotype" w:cs="Palatino Linotype"/>
          <w:b/>
          <w:i/>
        </w:rPr>
        <w:t xml:space="preserve"> “Artículo 3. Para los efectos de la presente Ley se entenderá por:</w:t>
      </w:r>
    </w:p>
    <w:p w:rsidR="0044489C" w:rsidRPr="00B23911" w:rsidRDefault="0044489C" w:rsidP="0044489C">
      <w:pPr>
        <w:ind w:left="993" w:right="1041"/>
        <w:jc w:val="both"/>
        <w:rPr>
          <w:rFonts w:ascii="Palatino Linotype" w:eastAsia="Palatino Linotype" w:hAnsi="Palatino Linotype" w:cs="Palatino Linotype"/>
          <w:i/>
        </w:rPr>
      </w:pPr>
      <w:r w:rsidRPr="00B23911">
        <w:rPr>
          <w:rFonts w:ascii="Palatino Linotype" w:eastAsia="Palatino Linotype" w:hAnsi="Palatino Linotype" w:cs="Palatino Linotype"/>
          <w:b/>
          <w:i/>
        </w:rPr>
        <w:t>IX. Datos personales:</w:t>
      </w:r>
      <w:r w:rsidRPr="00B23911">
        <w:rPr>
          <w:rFonts w:ascii="Palatino Linotype" w:eastAsia="Palatino Linotype" w:hAnsi="Palatino Linotype" w:cs="Palatino Linotype"/>
          <w:i/>
        </w:rPr>
        <w:t xml:space="preserve"> </w:t>
      </w:r>
      <w:r w:rsidRPr="00B23911">
        <w:rPr>
          <w:rFonts w:ascii="Palatino Linotype" w:eastAsia="Palatino Linotype" w:hAnsi="Palatino Linotype" w:cs="Palatino Linotype"/>
          <w:b/>
          <w:i/>
        </w:rPr>
        <w:t>La información concerniente a una persona, identificada o identificable</w:t>
      </w:r>
      <w:r w:rsidRPr="00B23911">
        <w:rPr>
          <w:rFonts w:ascii="Palatino Linotype" w:eastAsia="Palatino Linotype" w:hAnsi="Palatino Linotype" w:cs="Palatino Linotype"/>
          <w:i/>
        </w:rPr>
        <w:t xml:space="preserve"> según lo dispuesto por la Ley de Protección de Datos Personales del Estado de México;</w:t>
      </w:r>
    </w:p>
    <w:p w:rsidR="0044489C" w:rsidRPr="00B23911" w:rsidRDefault="0044489C" w:rsidP="0044489C">
      <w:pPr>
        <w:ind w:left="993" w:right="1041"/>
        <w:jc w:val="both"/>
        <w:rPr>
          <w:rFonts w:ascii="Palatino Linotype" w:eastAsia="Palatino Linotype" w:hAnsi="Palatino Linotype" w:cs="Palatino Linotype"/>
          <w:i/>
        </w:rPr>
      </w:pPr>
      <w:r w:rsidRPr="00B23911">
        <w:rPr>
          <w:rFonts w:ascii="Palatino Linotype" w:eastAsia="Palatino Linotype" w:hAnsi="Palatino Linotype" w:cs="Palatino Linotype"/>
          <w:b/>
          <w:i/>
        </w:rPr>
        <w:lastRenderedPageBreak/>
        <w:t>XX. Información clasificada:</w:t>
      </w:r>
      <w:r w:rsidRPr="00B23911">
        <w:rPr>
          <w:rFonts w:ascii="Palatino Linotype" w:eastAsia="Palatino Linotype" w:hAnsi="Palatino Linotype" w:cs="Palatino Linotype"/>
          <w:i/>
        </w:rPr>
        <w:t xml:space="preserve"> Aquella considerada por la presente Ley como reservada o confidencial;</w:t>
      </w:r>
    </w:p>
    <w:p w:rsidR="0044489C" w:rsidRPr="00B23911" w:rsidRDefault="0044489C" w:rsidP="0044489C">
      <w:pPr>
        <w:ind w:left="993" w:right="1041"/>
        <w:jc w:val="both"/>
        <w:rPr>
          <w:rFonts w:ascii="Palatino Linotype" w:eastAsia="Palatino Linotype" w:hAnsi="Palatino Linotype" w:cs="Palatino Linotype"/>
          <w:i/>
        </w:rPr>
      </w:pPr>
      <w:r w:rsidRPr="00B23911">
        <w:rPr>
          <w:rFonts w:ascii="Palatino Linotype" w:eastAsia="Palatino Linotype" w:hAnsi="Palatino Linotype" w:cs="Palatino Linotype"/>
          <w:b/>
          <w:i/>
        </w:rPr>
        <w:t>XXXII. Protección de Datos Personales:</w:t>
      </w:r>
      <w:r w:rsidRPr="00B23911">
        <w:rPr>
          <w:rFonts w:ascii="Palatino Linotype" w:eastAsia="Palatino Linotype" w:hAnsi="Palatino Linotype" w:cs="Palatino Linotype"/>
          <w:i/>
        </w:rPr>
        <w:t xml:space="preserve"> Derecho humano que tutela la privacidad de datos personales en poder de los sujetos obligados y sujetos particulares;</w:t>
      </w:r>
    </w:p>
    <w:p w:rsidR="0044489C" w:rsidRPr="00B23911" w:rsidRDefault="0044489C" w:rsidP="0044489C">
      <w:pPr>
        <w:ind w:left="993" w:right="1041"/>
        <w:jc w:val="both"/>
        <w:rPr>
          <w:rFonts w:ascii="Palatino Linotype" w:eastAsia="Palatino Linotype" w:hAnsi="Palatino Linotype" w:cs="Palatino Linotype"/>
          <w:i/>
        </w:rPr>
      </w:pPr>
      <w:r w:rsidRPr="00B23911">
        <w:rPr>
          <w:rFonts w:ascii="Palatino Linotype" w:eastAsia="Palatino Linotype" w:hAnsi="Palatino Linotype" w:cs="Palatino Linotype"/>
          <w:b/>
          <w:i/>
        </w:rPr>
        <w:t>XLV. Versión pública</w:t>
      </w:r>
      <w:r w:rsidRPr="00B23911">
        <w:rPr>
          <w:rFonts w:ascii="Palatino Linotype" w:eastAsia="Palatino Linotype" w:hAnsi="Palatino Linotype" w:cs="Palatino Linotype"/>
          <w:i/>
        </w:rPr>
        <w:t>: Documento en el que se elimine, suprime o borra la información clasificada como reservada o confidencial para permitir su acceso.”</w:t>
      </w:r>
    </w:p>
    <w:p w:rsidR="0044489C" w:rsidRPr="00B23911" w:rsidRDefault="0044489C" w:rsidP="0044489C">
      <w:pPr>
        <w:ind w:left="993" w:right="1041"/>
        <w:jc w:val="both"/>
        <w:rPr>
          <w:rFonts w:ascii="Palatino Linotype" w:eastAsia="Palatino Linotype" w:hAnsi="Palatino Linotype" w:cs="Palatino Linotype"/>
          <w:i/>
        </w:rPr>
      </w:pPr>
    </w:p>
    <w:p w:rsidR="0044489C" w:rsidRPr="00B23911" w:rsidRDefault="0044489C" w:rsidP="0044489C">
      <w:pPr>
        <w:ind w:left="993" w:right="1041"/>
        <w:jc w:val="both"/>
        <w:rPr>
          <w:rFonts w:ascii="Palatino Linotype" w:eastAsia="Palatino Linotype" w:hAnsi="Palatino Linotype" w:cs="Palatino Linotype"/>
          <w:i/>
        </w:rPr>
      </w:pPr>
      <w:r w:rsidRPr="00B23911">
        <w:rPr>
          <w:rFonts w:ascii="Palatino Linotype" w:eastAsia="Palatino Linotype" w:hAnsi="Palatino Linotype" w:cs="Palatino Linotype"/>
          <w:b/>
          <w:i/>
        </w:rPr>
        <w:t>“Artículo 6.</w:t>
      </w:r>
      <w:r w:rsidRPr="00B23911">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44489C" w:rsidRPr="00B23911" w:rsidRDefault="0044489C" w:rsidP="0044489C">
      <w:pPr>
        <w:ind w:left="993" w:right="1041"/>
        <w:jc w:val="both"/>
        <w:rPr>
          <w:rFonts w:ascii="Palatino Linotype" w:eastAsia="Palatino Linotype" w:hAnsi="Palatino Linotype" w:cs="Palatino Linotype"/>
          <w:i/>
        </w:rPr>
      </w:pPr>
    </w:p>
    <w:p w:rsidR="0044489C" w:rsidRPr="00B23911" w:rsidRDefault="0044489C" w:rsidP="0044489C">
      <w:pPr>
        <w:ind w:left="993" w:right="1041"/>
        <w:jc w:val="both"/>
        <w:rPr>
          <w:rFonts w:ascii="Palatino Linotype" w:eastAsia="Palatino Linotype" w:hAnsi="Palatino Linotype" w:cs="Palatino Linotype"/>
          <w:b/>
          <w:i/>
        </w:rPr>
      </w:pPr>
      <w:r w:rsidRPr="00B23911">
        <w:rPr>
          <w:rFonts w:ascii="Palatino Linotype" w:eastAsia="Palatino Linotype" w:hAnsi="Palatino Linotype" w:cs="Palatino Linotype"/>
          <w:b/>
          <w:i/>
        </w:rPr>
        <w:t>“Artículo 137.</w:t>
      </w:r>
      <w:r w:rsidRPr="00B23911">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44489C" w:rsidRPr="00B23911" w:rsidRDefault="0044489C" w:rsidP="0044489C">
      <w:pPr>
        <w:ind w:left="993" w:right="1041"/>
        <w:jc w:val="both"/>
        <w:rPr>
          <w:rFonts w:ascii="Palatino Linotype" w:eastAsia="Palatino Linotype" w:hAnsi="Palatino Linotype" w:cs="Palatino Linotype"/>
          <w:b/>
          <w:i/>
        </w:rPr>
      </w:pPr>
    </w:p>
    <w:p w:rsidR="0044489C" w:rsidRPr="00B23911" w:rsidRDefault="0044489C" w:rsidP="0044489C">
      <w:pPr>
        <w:ind w:left="993" w:right="1041"/>
        <w:jc w:val="both"/>
        <w:rPr>
          <w:rFonts w:ascii="Palatino Linotype" w:eastAsia="Palatino Linotype" w:hAnsi="Palatino Linotype" w:cs="Palatino Linotype"/>
          <w:i/>
        </w:rPr>
      </w:pPr>
      <w:r w:rsidRPr="00B23911">
        <w:rPr>
          <w:rFonts w:ascii="Palatino Linotype" w:eastAsia="Palatino Linotype" w:hAnsi="Palatino Linotype" w:cs="Palatino Linotype"/>
          <w:b/>
          <w:i/>
        </w:rPr>
        <w:t>“Artículo 143</w:t>
      </w:r>
      <w:r w:rsidRPr="00B23911">
        <w:rPr>
          <w:rFonts w:ascii="Palatino Linotype" w:eastAsia="Palatino Linotype" w:hAnsi="Palatino Linotype" w:cs="Palatino Linotype"/>
          <w:i/>
        </w:rPr>
        <w:t>. Para los efectos de esta Ley se considera información confidencial, la clasificada como tal, de manera permanente, por su naturaleza, cuando:</w:t>
      </w:r>
    </w:p>
    <w:p w:rsidR="0044489C" w:rsidRPr="00B23911" w:rsidRDefault="0044489C" w:rsidP="0044489C">
      <w:pPr>
        <w:ind w:left="993" w:right="1041"/>
        <w:jc w:val="both"/>
        <w:rPr>
          <w:rFonts w:ascii="Palatino Linotype" w:eastAsia="Palatino Linotype" w:hAnsi="Palatino Linotype" w:cs="Palatino Linotype"/>
          <w:i/>
        </w:rPr>
      </w:pPr>
      <w:r w:rsidRPr="00B23911">
        <w:rPr>
          <w:rFonts w:ascii="Palatino Linotype" w:eastAsia="Palatino Linotype" w:hAnsi="Palatino Linotype" w:cs="Palatino Linotype"/>
          <w:b/>
          <w:i/>
        </w:rPr>
        <w:t>I.</w:t>
      </w:r>
      <w:r w:rsidRPr="00B23911">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rsidR="0044489C" w:rsidRPr="00B23911" w:rsidRDefault="0044489C" w:rsidP="0044489C">
      <w:pPr>
        <w:ind w:left="993" w:right="1041"/>
        <w:jc w:val="both"/>
        <w:rPr>
          <w:rFonts w:ascii="Palatino Linotype" w:eastAsia="Palatino Linotype" w:hAnsi="Palatino Linotype" w:cs="Palatino Linotype"/>
          <w:i/>
        </w:rPr>
      </w:pPr>
      <w:r w:rsidRPr="00B23911">
        <w:rPr>
          <w:rFonts w:ascii="Palatino Linotype" w:eastAsia="Palatino Linotype" w:hAnsi="Palatino Linotype" w:cs="Palatino Linotype"/>
          <w:i/>
        </w:rPr>
        <w:t xml:space="preserve">II. Los secretos bancario, fiduciario, industrial, comercial, fiscal, bursátil y postal, cuya titularidad corresponda a particulares, sujetos de derecho </w:t>
      </w:r>
      <w:r w:rsidRPr="00B23911">
        <w:rPr>
          <w:rFonts w:ascii="Palatino Linotype" w:eastAsia="Palatino Linotype" w:hAnsi="Palatino Linotype" w:cs="Palatino Linotype"/>
          <w:i/>
        </w:rPr>
        <w:lastRenderedPageBreak/>
        <w:t>internacional o a sujetos obligados cuando no involucren el ejercicio de recursos públicos; y</w:t>
      </w:r>
    </w:p>
    <w:p w:rsidR="0044489C" w:rsidRPr="00B23911" w:rsidRDefault="0044489C" w:rsidP="0044489C">
      <w:pPr>
        <w:ind w:left="993" w:right="1041"/>
        <w:jc w:val="both"/>
        <w:rPr>
          <w:rFonts w:ascii="Palatino Linotype" w:eastAsia="Palatino Linotype" w:hAnsi="Palatino Linotype" w:cs="Palatino Linotype"/>
          <w:i/>
        </w:rPr>
      </w:pPr>
      <w:r w:rsidRPr="00B23911">
        <w:rPr>
          <w:rFonts w:ascii="Palatino Linotype" w:eastAsia="Palatino Linotype" w:hAnsi="Palatino Linotype" w:cs="Palatino Linotype"/>
          <w:i/>
        </w:rPr>
        <w:t>III. La que presenten los particulares a los sujetos obligados, de conformidad con lo dispuesto por las leyes o los tratados internacionales.” (Sic)</w:t>
      </w:r>
    </w:p>
    <w:p w:rsidR="0044489C" w:rsidRPr="00B23911" w:rsidRDefault="0044489C" w:rsidP="0044489C">
      <w:pPr>
        <w:ind w:left="993" w:right="1041"/>
        <w:jc w:val="both"/>
        <w:rPr>
          <w:rFonts w:ascii="Palatino Linotype" w:eastAsia="Palatino Linotype" w:hAnsi="Palatino Linotype" w:cs="Palatino Linotype"/>
          <w:i/>
        </w:rPr>
      </w:pPr>
    </w:p>
    <w:p w:rsidR="0044489C" w:rsidRPr="00B23911" w:rsidRDefault="0044489C" w:rsidP="0044489C">
      <w:pPr>
        <w:spacing w:line="360" w:lineRule="auto"/>
        <w:ind w:right="51"/>
        <w:contextualSpacing/>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sz w:val="24"/>
          <w:szCs w:val="24"/>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003713ED" w:rsidRPr="00B23911">
        <w:rPr>
          <w:rFonts w:ascii="Palatino Linotype" w:eastAsia="Palatino Linotype" w:hAnsi="Palatino Linotype" w:cs="Palatino Linotype"/>
          <w:b/>
          <w:sz w:val="24"/>
          <w:szCs w:val="24"/>
        </w:rPr>
        <w:t>SUJETO OBLIGADO</w:t>
      </w:r>
      <w:r w:rsidR="003713ED" w:rsidRPr="00B23911">
        <w:rPr>
          <w:rFonts w:ascii="Palatino Linotype" w:eastAsia="Palatino Linotype" w:hAnsi="Palatino Linotype" w:cs="Palatino Linotype"/>
          <w:sz w:val="24"/>
          <w:szCs w:val="24"/>
        </w:rPr>
        <w:t xml:space="preserve"> </w:t>
      </w:r>
      <w:r w:rsidRPr="00B23911">
        <w:rPr>
          <w:rFonts w:ascii="Palatino Linotype" w:eastAsia="Palatino Linotype" w:hAnsi="Palatino Linotype" w:cs="Palatino Linotype"/>
          <w:sz w:val="24"/>
          <w:szCs w:val="24"/>
        </w:rPr>
        <w:t xml:space="preserve">deberá proceder a testar los datos personales que se encuentren contenidos en los documentos a entregar por parte del Sujeto Obligado para satisfacer el derecho de acceso a la información pública del </w:t>
      </w:r>
      <w:r w:rsidRPr="00B23911">
        <w:rPr>
          <w:rFonts w:ascii="Palatino Linotype" w:eastAsia="Palatino Linotype" w:hAnsi="Palatino Linotype" w:cs="Palatino Linotype"/>
          <w:b/>
          <w:sz w:val="24"/>
          <w:szCs w:val="24"/>
        </w:rPr>
        <w:t>RECURRENTE</w:t>
      </w:r>
      <w:r w:rsidRPr="00B23911">
        <w:rPr>
          <w:rFonts w:ascii="Palatino Linotype" w:eastAsia="Palatino Linotype" w:hAnsi="Palatino Linotype" w:cs="Palatino Linotype"/>
          <w:sz w:val="24"/>
          <w:szCs w:val="24"/>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44489C" w:rsidRPr="00B23911" w:rsidRDefault="0044489C" w:rsidP="0044489C">
      <w:pPr>
        <w:spacing w:line="360" w:lineRule="auto"/>
        <w:ind w:right="51"/>
        <w:contextualSpacing/>
        <w:jc w:val="both"/>
        <w:rPr>
          <w:rFonts w:ascii="Palatino Linotype" w:eastAsia="Palatino Linotype" w:hAnsi="Palatino Linotype" w:cs="Palatino Linotype"/>
          <w:sz w:val="24"/>
          <w:szCs w:val="24"/>
        </w:rPr>
      </w:pPr>
    </w:p>
    <w:p w:rsidR="0044489C" w:rsidRPr="00B23911" w:rsidRDefault="0044489C" w:rsidP="0044489C">
      <w:pPr>
        <w:spacing w:line="360" w:lineRule="auto"/>
        <w:ind w:right="50"/>
        <w:contextualSpacing/>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sz w:val="24"/>
          <w:szCs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44489C" w:rsidRPr="00B23911" w:rsidRDefault="0044489C" w:rsidP="0044489C">
      <w:pPr>
        <w:spacing w:line="360" w:lineRule="auto"/>
        <w:ind w:right="51"/>
        <w:contextualSpacing/>
        <w:jc w:val="both"/>
        <w:rPr>
          <w:rFonts w:ascii="Palatino Linotype" w:eastAsia="Palatino Linotype" w:hAnsi="Palatino Linotype" w:cs="Palatino Linotype"/>
          <w:sz w:val="24"/>
          <w:szCs w:val="24"/>
        </w:rPr>
      </w:pPr>
    </w:p>
    <w:p w:rsidR="0044489C" w:rsidRPr="00B23911" w:rsidRDefault="0044489C" w:rsidP="0044489C">
      <w:pPr>
        <w:spacing w:line="360" w:lineRule="auto"/>
        <w:ind w:right="51"/>
        <w:contextualSpacing/>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sz w:val="24"/>
          <w:szCs w:val="24"/>
        </w:rPr>
        <w:lastRenderedPageBreak/>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Pr="00B23911">
        <w:rPr>
          <w:rFonts w:ascii="Palatino Linotype" w:eastAsia="Palatino Linotype" w:hAnsi="Palatino Linotype" w:cs="Palatino Linotype"/>
          <w:b/>
          <w:sz w:val="24"/>
          <w:szCs w:val="24"/>
        </w:rPr>
        <w:t>SUJETO OBLIGADO</w:t>
      </w:r>
      <w:r w:rsidRPr="00B23911">
        <w:rPr>
          <w:rFonts w:ascii="Palatino Linotype" w:eastAsia="Palatino Linotype" w:hAnsi="Palatino Linotype" w:cs="Palatino Linotype"/>
          <w:sz w:val="24"/>
          <w:szCs w:val="24"/>
        </w:rPr>
        <w:t>, sino que ello deberá realizarse en términos de lo que disponen los artículos 49 fracción VIII, 53, fracción X y 59, fracción V, de la Ley en consulta, cuyo sentido literal es el siguiente:</w:t>
      </w:r>
    </w:p>
    <w:p w:rsidR="0044489C" w:rsidRPr="00B23911" w:rsidRDefault="0044489C" w:rsidP="0044489C">
      <w:pPr>
        <w:spacing w:line="360" w:lineRule="auto"/>
        <w:ind w:right="51"/>
        <w:jc w:val="both"/>
        <w:rPr>
          <w:rFonts w:ascii="Palatino Linotype" w:eastAsia="Palatino Linotype" w:hAnsi="Palatino Linotype" w:cs="Palatino Linotype"/>
        </w:rPr>
      </w:pPr>
    </w:p>
    <w:p w:rsidR="0044489C" w:rsidRPr="00B23911" w:rsidRDefault="0044489C" w:rsidP="0044489C">
      <w:pPr>
        <w:ind w:left="992" w:right="1043"/>
        <w:jc w:val="both"/>
        <w:rPr>
          <w:rFonts w:ascii="Palatino Linotype" w:eastAsia="Palatino Linotype" w:hAnsi="Palatino Linotype" w:cs="Palatino Linotype"/>
          <w:i/>
        </w:rPr>
      </w:pPr>
      <w:r w:rsidRPr="00B23911">
        <w:rPr>
          <w:rFonts w:ascii="Palatino Linotype" w:eastAsia="Palatino Linotype" w:hAnsi="Palatino Linotype" w:cs="Palatino Linotype"/>
          <w:b/>
          <w:i/>
        </w:rPr>
        <w:t>“Artículo 49.</w:t>
      </w:r>
      <w:r w:rsidRPr="00B23911">
        <w:rPr>
          <w:rFonts w:ascii="Palatino Linotype" w:eastAsia="Palatino Linotype" w:hAnsi="Palatino Linotype" w:cs="Palatino Linotype"/>
          <w:i/>
        </w:rPr>
        <w:t xml:space="preserve"> </w:t>
      </w:r>
      <w:r w:rsidRPr="00B23911">
        <w:rPr>
          <w:rFonts w:ascii="Palatino Linotype" w:eastAsia="Palatino Linotype" w:hAnsi="Palatino Linotype" w:cs="Palatino Linotype"/>
          <w:b/>
          <w:i/>
        </w:rPr>
        <w:t>Los Comités de Transparencia</w:t>
      </w:r>
      <w:r w:rsidRPr="00B23911">
        <w:rPr>
          <w:rFonts w:ascii="Palatino Linotype" w:eastAsia="Palatino Linotype" w:hAnsi="Palatino Linotype" w:cs="Palatino Linotype"/>
          <w:i/>
        </w:rPr>
        <w:t xml:space="preserve"> tendrán las siguientes atribuciones:</w:t>
      </w:r>
    </w:p>
    <w:p w:rsidR="0044489C" w:rsidRPr="00B23911" w:rsidRDefault="0044489C" w:rsidP="0044489C">
      <w:pPr>
        <w:ind w:left="992" w:right="1043"/>
        <w:jc w:val="both"/>
        <w:rPr>
          <w:rFonts w:ascii="Palatino Linotype" w:eastAsia="Palatino Linotype" w:hAnsi="Palatino Linotype" w:cs="Palatino Linotype"/>
          <w:i/>
        </w:rPr>
      </w:pPr>
      <w:r w:rsidRPr="00B23911">
        <w:rPr>
          <w:rFonts w:ascii="Palatino Linotype" w:eastAsia="Palatino Linotype" w:hAnsi="Palatino Linotype" w:cs="Palatino Linotype"/>
          <w:b/>
          <w:i/>
        </w:rPr>
        <w:t>VIII. Aprobar, modificar o revocar la clasificación de la información</w:t>
      </w:r>
      <w:r w:rsidRPr="00B23911">
        <w:rPr>
          <w:rFonts w:ascii="Palatino Linotype" w:eastAsia="Palatino Linotype" w:hAnsi="Palatino Linotype" w:cs="Palatino Linotype"/>
          <w:i/>
        </w:rPr>
        <w:t>…”</w:t>
      </w:r>
    </w:p>
    <w:p w:rsidR="0044489C" w:rsidRPr="00B23911" w:rsidRDefault="0044489C" w:rsidP="0044489C">
      <w:pPr>
        <w:ind w:left="992" w:right="1043"/>
        <w:jc w:val="both"/>
        <w:rPr>
          <w:rFonts w:ascii="Palatino Linotype" w:eastAsia="Palatino Linotype" w:hAnsi="Palatino Linotype" w:cs="Palatino Linotype"/>
          <w:i/>
        </w:rPr>
      </w:pPr>
      <w:r w:rsidRPr="00B23911">
        <w:rPr>
          <w:rFonts w:ascii="Palatino Linotype" w:eastAsia="Palatino Linotype" w:hAnsi="Palatino Linotype" w:cs="Palatino Linotype"/>
          <w:i/>
        </w:rPr>
        <w:t>“</w:t>
      </w:r>
      <w:r w:rsidRPr="00B23911">
        <w:rPr>
          <w:rFonts w:ascii="Palatino Linotype" w:eastAsia="Palatino Linotype" w:hAnsi="Palatino Linotype" w:cs="Palatino Linotype"/>
          <w:b/>
          <w:i/>
        </w:rPr>
        <w:t>Artículo 53.</w:t>
      </w:r>
      <w:r w:rsidRPr="00B23911">
        <w:rPr>
          <w:rFonts w:ascii="Palatino Linotype" w:eastAsia="Palatino Linotype" w:hAnsi="Palatino Linotype" w:cs="Palatino Linotype"/>
          <w:i/>
        </w:rPr>
        <w:t xml:space="preserve"> Las </w:t>
      </w:r>
      <w:r w:rsidRPr="00B23911">
        <w:rPr>
          <w:rFonts w:ascii="Palatino Linotype" w:eastAsia="Palatino Linotype" w:hAnsi="Palatino Linotype" w:cs="Palatino Linotype"/>
          <w:b/>
          <w:i/>
        </w:rPr>
        <w:t>Unidades de Transparencia</w:t>
      </w:r>
      <w:r w:rsidRPr="00B23911">
        <w:rPr>
          <w:rFonts w:ascii="Palatino Linotype" w:eastAsia="Palatino Linotype" w:hAnsi="Palatino Linotype" w:cs="Palatino Linotype"/>
          <w:i/>
        </w:rPr>
        <w:t xml:space="preserve"> tendrán las siguientes </w:t>
      </w:r>
      <w:r w:rsidRPr="00B23911">
        <w:rPr>
          <w:rFonts w:ascii="Palatino Linotype" w:eastAsia="Palatino Linotype" w:hAnsi="Palatino Linotype" w:cs="Palatino Linotype"/>
          <w:b/>
          <w:i/>
        </w:rPr>
        <w:t>funciones</w:t>
      </w:r>
      <w:r w:rsidRPr="00B23911">
        <w:rPr>
          <w:rFonts w:ascii="Palatino Linotype" w:eastAsia="Palatino Linotype" w:hAnsi="Palatino Linotype" w:cs="Palatino Linotype"/>
          <w:i/>
        </w:rPr>
        <w:t>:</w:t>
      </w:r>
    </w:p>
    <w:p w:rsidR="0044489C" w:rsidRPr="00B23911" w:rsidRDefault="0044489C" w:rsidP="0044489C">
      <w:pPr>
        <w:ind w:left="992" w:right="1043"/>
        <w:jc w:val="both"/>
        <w:rPr>
          <w:rFonts w:ascii="Palatino Linotype" w:eastAsia="Palatino Linotype" w:hAnsi="Palatino Linotype" w:cs="Palatino Linotype"/>
          <w:i/>
        </w:rPr>
      </w:pPr>
      <w:r w:rsidRPr="00B23911">
        <w:rPr>
          <w:rFonts w:ascii="Palatino Linotype" w:eastAsia="Palatino Linotype" w:hAnsi="Palatino Linotype" w:cs="Palatino Linotype"/>
          <w:b/>
          <w:i/>
        </w:rPr>
        <w:t>X. Presentar ante el Comité, el proyecto de clasificación de información</w:t>
      </w:r>
      <w:r w:rsidRPr="00B23911">
        <w:rPr>
          <w:rFonts w:ascii="Palatino Linotype" w:eastAsia="Palatino Linotype" w:hAnsi="Palatino Linotype" w:cs="Palatino Linotype"/>
          <w:i/>
        </w:rPr>
        <w:t xml:space="preserve">…” </w:t>
      </w:r>
    </w:p>
    <w:p w:rsidR="0044489C" w:rsidRPr="00B23911" w:rsidRDefault="0044489C" w:rsidP="0044489C">
      <w:pPr>
        <w:ind w:left="992" w:right="1043"/>
        <w:jc w:val="both"/>
        <w:rPr>
          <w:rFonts w:ascii="Palatino Linotype" w:eastAsia="Palatino Linotype" w:hAnsi="Palatino Linotype" w:cs="Palatino Linotype"/>
          <w:i/>
        </w:rPr>
      </w:pPr>
      <w:r w:rsidRPr="00B23911">
        <w:rPr>
          <w:rFonts w:ascii="Palatino Linotype" w:eastAsia="Palatino Linotype" w:hAnsi="Palatino Linotype" w:cs="Palatino Linotype"/>
          <w:b/>
          <w:i/>
        </w:rPr>
        <w:t>“Artículo 59.</w:t>
      </w:r>
      <w:r w:rsidRPr="00B23911">
        <w:rPr>
          <w:rFonts w:ascii="Palatino Linotype" w:eastAsia="Palatino Linotype" w:hAnsi="Palatino Linotype" w:cs="Palatino Linotype"/>
          <w:i/>
        </w:rPr>
        <w:t xml:space="preserve"> Los </w:t>
      </w:r>
      <w:r w:rsidRPr="00B23911">
        <w:rPr>
          <w:rFonts w:ascii="Palatino Linotype" w:eastAsia="Palatino Linotype" w:hAnsi="Palatino Linotype" w:cs="Palatino Linotype"/>
          <w:b/>
          <w:i/>
        </w:rPr>
        <w:t>servidores públicos habilitados</w:t>
      </w:r>
      <w:r w:rsidRPr="00B23911">
        <w:rPr>
          <w:rFonts w:ascii="Palatino Linotype" w:eastAsia="Palatino Linotype" w:hAnsi="Palatino Linotype" w:cs="Palatino Linotype"/>
          <w:i/>
        </w:rPr>
        <w:t xml:space="preserve"> tendrán las </w:t>
      </w:r>
      <w:r w:rsidRPr="00B23911">
        <w:rPr>
          <w:rFonts w:ascii="Palatino Linotype" w:eastAsia="Palatino Linotype" w:hAnsi="Palatino Linotype" w:cs="Palatino Linotype"/>
          <w:b/>
          <w:i/>
        </w:rPr>
        <w:t>funciones</w:t>
      </w:r>
      <w:r w:rsidRPr="00B23911">
        <w:rPr>
          <w:rFonts w:ascii="Palatino Linotype" w:eastAsia="Palatino Linotype" w:hAnsi="Palatino Linotype" w:cs="Palatino Linotype"/>
          <w:i/>
        </w:rPr>
        <w:t xml:space="preserve"> siguientes:</w:t>
      </w:r>
    </w:p>
    <w:p w:rsidR="0044489C" w:rsidRPr="00B23911" w:rsidRDefault="0044489C" w:rsidP="0044489C">
      <w:pPr>
        <w:ind w:left="992" w:right="1043"/>
        <w:jc w:val="both"/>
        <w:rPr>
          <w:rFonts w:ascii="Palatino Linotype" w:eastAsia="Palatino Linotype" w:hAnsi="Palatino Linotype" w:cs="Palatino Linotype"/>
          <w:i/>
        </w:rPr>
      </w:pPr>
      <w:r w:rsidRPr="00B23911">
        <w:rPr>
          <w:rFonts w:ascii="Palatino Linotype" w:eastAsia="Palatino Linotype" w:hAnsi="Palatino Linotype" w:cs="Palatino Linotype"/>
          <w:b/>
          <w:i/>
        </w:rPr>
        <w:t>V. Integrar y presentar al responsable de la Unidad de Transparencia la propuesta de clasificación de información</w:t>
      </w:r>
      <w:r w:rsidRPr="00B23911">
        <w:rPr>
          <w:rFonts w:ascii="Palatino Linotype" w:eastAsia="Palatino Linotype" w:hAnsi="Palatino Linotype" w:cs="Palatino Linotype"/>
          <w:i/>
        </w:rPr>
        <w:t>, la cual tendrá los fundamentos y argumentos en que se basa dicha propuesta…” (Sic)</w:t>
      </w:r>
    </w:p>
    <w:p w:rsidR="0044489C" w:rsidRPr="00B23911" w:rsidRDefault="0044489C" w:rsidP="0044489C">
      <w:pPr>
        <w:ind w:left="992" w:right="1043"/>
        <w:jc w:val="both"/>
        <w:rPr>
          <w:rFonts w:ascii="Palatino Linotype" w:eastAsia="Palatino Linotype" w:hAnsi="Palatino Linotype" w:cs="Palatino Linotype"/>
          <w:i/>
        </w:rPr>
      </w:pPr>
    </w:p>
    <w:p w:rsidR="0044489C" w:rsidRPr="00B23911" w:rsidRDefault="0044489C" w:rsidP="0044489C">
      <w:pPr>
        <w:spacing w:line="360" w:lineRule="auto"/>
        <w:contextualSpacing/>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sz w:val="24"/>
          <w:szCs w:val="24"/>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w:t>
      </w:r>
      <w:r w:rsidRPr="00B23911">
        <w:rPr>
          <w:rFonts w:ascii="Palatino Linotype" w:eastAsia="Palatino Linotype" w:hAnsi="Palatino Linotype" w:cs="Palatino Linotype"/>
          <w:sz w:val="24"/>
          <w:szCs w:val="24"/>
        </w:rPr>
        <w:lastRenderedPageBreak/>
        <w:t>ésta presente ante al Comité de Transparencia de así resultar procedente el proyecto de clasificación de la información y finalmente sea éste último quien apruebe, modifique o revoque la clasificación de la información solicitada.</w:t>
      </w:r>
    </w:p>
    <w:p w:rsidR="0044489C" w:rsidRPr="00B23911" w:rsidRDefault="0044489C" w:rsidP="0044489C">
      <w:pPr>
        <w:spacing w:line="360" w:lineRule="auto"/>
        <w:contextualSpacing/>
        <w:jc w:val="both"/>
        <w:rPr>
          <w:rFonts w:ascii="Palatino Linotype" w:eastAsia="Palatino Linotype" w:hAnsi="Palatino Linotype" w:cs="Palatino Linotype"/>
          <w:sz w:val="24"/>
          <w:szCs w:val="24"/>
        </w:rPr>
      </w:pPr>
    </w:p>
    <w:p w:rsidR="0044489C" w:rsidRPr="00B23911" w:rsidRDefault="0044489C" w:rsidP="0044489C">
      <w:pPr>
        <w:spacing w:line="360" w:lineRule="auto"/>
        <w:contextualSpacing/>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sz w:val="24"/>
          <w:szCs w:val="24"/>
        </w:rPr>
        <w:t>Para lo cual, a su vez en el caso de información de carácter confidencial, se debe atender a lo que señala el artículo 149 de la Ley de Transparencia Local vigente, que se lee como sigue:</w:t>
      </w:r>
    </w:p>
    <w:p w:rsidR="0044489C" w:rsidRPr="00B23911" w:rsidRDefault="0044489C" w:rsidP="0044489C">
      <w:pPr>
        <w:spacing w:line="360" w:lineRule="auto"/>
        <w:jc w:val="both"/>
        <w:rPr>
          <w:rFonts w:ascii="Palatino Linotype" w:eastAsia="Palatino Linotype" w:hAnsi="Palatino Linotype" w:cs="Palatino Linotype"/>
        </w:rPr>
      </w:pPr>
    </w:p>
    <w:p w:rsidR="0044489C" w:rsidRPr="00B23911" w:rsidRDefault="0044489C" w:rsidP="0044489C">
      <w:pPr>
        <w:spacing w:after="240"/>
        <w:ind w:left="993" w:right="1041"/>
        <w:jc w:val="both"/>
        <w:rPr>
          <w:rFonts w:ascii="Palatino Linotype" w:eastAsia="Palatino Linotype" w:hAnsi="Palatino Linotype" w:cs="Palatino Linotype"/>
          <w:i/>
        </w:rPr>
      </w:pPr>
      <w:r w:rsidRPr="00B23911">
        <w:rPr>
          <w:rFonts w:ascii="Palatino Linotype" w:eastAsia="Palatino Linotype" w:hAnsi="Palatino Linotype" w:cs="Palatino Linotype"/>
          <w:i/>
        </w:rPr>
        <w:t>“</w:t>
      </w:r>
      <w:r w:rsidRPr="00B23911">
        <w:rPr>
          <w:rFonts w:ascii="Palatino Linotype" w:eastAsia="Palatino Linotype" w:hAnsi="Palatino Linotype" w:cs="Palatino Linotype"/>
          <w:b/>
          <w:i/>
        </w:rPr>
        <w:t>Artículo 149.</w:t>
      </w:r>
      <w:r w:rsidRPr="00B23911">
        <w:rPr>
          <w:rFonts w:ascii="Palatino Linotype" w:eastAsia="Palatino Linotype" w:hAnsi="Palatino Linotype" w:cs="Palatino Linotype"/>
          <w:i/>
        </w:rPr>
        <w:t xml:space="preserve"> El </w:t>
      </w:r>
      <w:r w:rsidRPr="00B23911">
        <w:rPr>
          <w:rFonts w:ascii="Palatino Linotype" w:eastAsia="Palatino Linotype" w:hAnsi="Palatino Linotype" w:cs="Palatino Linotype"/>
          <w:b/>
          <w:i/>
        </w:rPr>
        <w:t>acuerdo que clasifique la información como confidencial</w:t>
      </w:r>
      <w:r w:rsidRPr="00B23911">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Ley.”(Sic)</w:t>
      </w:r>
    </w:p>
    <w:p w:rsidR="0044489C" w:rsidRPr="00B23911" w:rsidRDefault="0044489C" w:rsidP="0044489C">
      <w:pPr>
        <w:spacing w:before="240" w:line="360" w:lineRule="auto"/>
        <w:ind w:right="51"/>
        <w:jc w:val="both"/>
        <w:rPr>
          <w:rFonts w:ascii="Palatino Linotype" w:eastAsia="Palatino Linotype" w:hAnsi="Palatino Linotype" w:cs="Palatino Linotype"/>
          <w:i/>
        </w:rPr>
      </w:pPr>
    </w:p>
    <w:p w:rsidR="0044489C" w:rsidRPr="00B23911" w:rsidRDefault="0044489C" w:rsidP="0044489C">
      <w:pPr>
        <w:spacing w:line="360" w:lineRule="auto"/>
        <w:ind w:right="51"/>
        <w:contextualSpacing/>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sz w:val="24"/>
          <w:szCs w:val="24"/>
        </w:rPr>
        <w:t xml:space="preserve">Es decir, el </w:t>
      </w:r>
      <w:r w:rsidRPr="00B23911">
        <w:rPr>
          <w:rFonts w:ascii="Palatino Linotype" w:eastAsia="Palatino Linotype" w:hAnsi="Palatino Linotype" w:cs="Palatino Linotype"/>
          <w:b/>
          <w:sz w:val="24"/>
          <w:szCs w:val="24"/>
        </w:rPr>
        <w:t>SUJETO OBLIGADO</w:t>
      </w:r>
      <w:r w:rsidRPr="00B23911">
        <w:rPr>
          <w:rFonts w:ascii="Palatino Linotype" w:eastAsia="Palatino Linotype" w:hAnsi="Palatino Linotype" w:cs="Palatino Linotype"/>
          <w:sz w:val="24"/>
          <w:szCs w:val="24"/>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44489C" w:rsidRPr="00B23911" w:rsidRDefault="0044489C" w:rsidP="0044489C">
      <w:pPr>
        <w:spacing w:line="360" w:lineRule="auto"/>
        <w:ind w:right="51"/>
        <w:contextualSpacing/>
        <w:jc w:val="both"/>
        <w:rPr>
          <w:rFonts w:ascii="Palatino Linotype" w:eastAsia="Palatino Linotype" w:hAnsi="Palatino Linotype" w:cs="Palatino Linotype"/>
          <w:sz w:val="24"/>
          <w:szCs w:val="24"/>
        </w:rPr>
      </w:pPr>
    </w:p>
    <w:p w:rsidR="0044489C" w:rsidRPr="00B23911" w:rsidRDefault="0044489C" w:rsidP="0044489C">
      <w:pPr>
        <w:spacing w:line="360" w:lineRule="auto"/>
        <w:contextualSpacing/>
        <w:jc w:val="both"/>
        <w:rPr>
          <w:rFonts w:ascii="Palatino Linotype" w:hAnsi="Palatino Linotype"/>
          <w:sz w:val="24"/>
          <w:szCs w:val="24"/>
        </w:rPr>
      </w:pPr>
      <w:r w:rsidRPr="00B23911">
        <w:rPr>
          <w:rFonts w:ascii="Palatino Linotype" w:hAnsi="Palatino Linotype" w:cs="Arial"/>
          <w:sz w:val="24"/>
          <w:szCs w:val="24"/>
        </w:rPr>
        <w:lastRenderedPageBreak/>
        <w:t xml:space="preserve">Es así, que </w:t>
      </w:r>
      <w:r w:rsidRPr="00B23911">
        <w:rPr>
          <w:rFonts w:ascii="Palatino Linotype" w:hAnsi="Palatino Linotype"/>
          <w:sz w:val="24"/>
          <w:szCs w:val="24"/>
        </w:rPr>
        <w:t>por cuanto hace al el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rsidR="0044489C" w:rsidRPr="00B23911" w:rsidRDefault="0044489C" w:rsidP="0044489C">
      <w:pPr>
        <w:autoSpaceDE w:val="0"/>
        <w:autoSpaceDN w:val="0"/>
        <w:adjustRightInd w:val="0"/>
        <w:spacing w:line="360" w:lineRule="auto"/>
        <w:ind w:right="50"/>
        <w:contextualSpacing/>
        <w:jc w:val="both"/>
        <w:rPr>
          <w:rFonts w:ascii="Palatino Linotype" w:hAnsi="Palatino Linotype"/>
          <w:sz w:val="24"/>
          <w:szCs w:val="24"/>
        </w:rPr>
      </w:pPr>
    </w:p>
    <w:p w:rsidR="0044489C" w:rsidRPr="00B23911" w:rsidRDefault="0044489C" w:rsidP="0044489C">
      <w:pPr>
        <w:autoSpaceDE w:val="0"/>
        <w:autoSpaceDN w:val="0"/>
        <w:adjustRightInd w:val="0"/>
        <w:spacing w:line="360" w:lineRule="auto"/>
        <w:ind w:right="51"/>
        <w:contextualSpacing/>
        <w:jc w:val="both"/>
        <w:rPr>
          <w:rFonts w:ascii="Palatino Linotype" w:hAnsi="Palatino Linotype"/>
          <w:sz w:val="24"/>
          <w:szCs w:val="24"/>
        </w:rPr>
      </w:pPr>
      <w:r w:rsidRPr="00B23911">
        <w:rPr>
          <w:rFonts w:ascii="Palatino Linotype" w:hAnsi="Palatino Linotype"/>
          <w:sz w:val="24"/>
          <w:szCs w:val="24"/>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44489C" w:rsidRPr="00B23911" w:rsidRDefault="0044489C" w:rsidP="0044489C">
      <w:pPr>
        <w:autoSpaceDE w:val="0"/>
        <w:autoSpaceDN w:val="0"/>
        <w:adjustRightInd w:val="0"/>
        <w:spacing w:line="360" w:lineRule="auto"/>
        <w:ind w:right="51"/>
        <w:contextualSpacing/>
        <w:jc w:val="both"/>
        <w:rPr>
          <w:rFonts w:ascii="Palatino Linotype" w:hAnsi="Palatino Linotype"/>
          <w:sz w:val="24"/>
          <w:szCs w:val="24"/>
        </w:rPr>
      </w:pPr>
    </w:p>
    <w:p w:rsidR="0044489C" w:rsidRPr="00B23911" w:rsidRDefault="0044489C" w:rsidP="0044489C">
      <w:pPr>
        <w:autoSpaceDE w:val="0"/>
        <w:autoSpaceDN w:val="0"/>
        <w:adjustRightInd w:val="0"/>
        <w:spacing w:line="360" w:lineRule="auto"/>
        <w:ind w:right="50"/>
        <w:contextualSpacing/>
        <w:jc w:val="both"/>
        <w:rPr>
          <w:rFonts w:ascii="Palatino Linotype" w:hAnsi="Palatino Linotype"/>
          <w:sz w:val="24"/>
          <w:szCs w:val="24"/>
        </w:rPr>
      </w:pPr>
      <w:r w:rsidRPr="00B23911">
        <w:rPr>
          <w:rFonts w:ascii="Palatino Linotype" w:hAnsi="Palatino Linotype"/>
          <w:sz w:val="24"/>
          <w:szCs w:val="24"/>
        </w:rPr>
        <w:t>Lo anterior encuentra sustento en el criterio 10/17 emitido por el Instituto Nacional de Transparencia y Acceso a la Información Pública del Estado de México y Municipios, que a la letra dicen:</w:t>
      </w:r>
    </w:p>
    <w:p w:rsidR="0044489C" w:rsidRPr="00B23911" w:rsidRDefault="0044489C" w:rsidP="0044489C">
      <w:pPr>
        <w:autoSpaceDE w:val="0"/>
        <w:autoSpaceDN w:val="0"/>
        <w:adjustRightInd w:val="0"/>
        <w:ind w:right="50"/>
        <w:jc w:val="both"/>
        <w:rPr>
          <w:rFonts w:ascii="Palatino Linotype" w:hAnsi="Palatino Linotype"/>
        </w:rPr>
      </w:pPr>
    </w:p>
    <w:p w:rsidR="0044489C" w:rsidRPr="00B23911" w:rsidRDefault="0044489C" w:rsidP="0044489C">
      <w:pPr>
        <w:autoSpaceDE w:val="0"/>
        <w:autoSpaceDN w:val="0"/>
        <w:adjustRightInd w:val="0"/>
        <w:ind w:left="851" w:right="1134"/>
        <w:jc w:val="both"/>
        <w:rPr>
          <w:rFonts w:ascii="Palatino Linotype" w:hAnsi="Palatino Linotype"/>
          <w:i/>
        </w:rPr>
      </w:pPr>
      <w:r w:rsidRPr="00B23911">
        <w:rPr>
          <w:rFonts w:ascii="Palatino Linotype" w:hAnsi="Palatino Linotype"/>
          <w:b/>
          <w:i/>
        </w:rPr>
        <w:t>“Cuentas bancarias y/o CLABE interbancaria de personas físicas y morales privadas.</w:t>
      </w:r>
      <w:r w:rsidRPr="00B23911">
        <w:rPr>
          <w:rFonts w:ascii="Palatino Linotype" w:hAnsi="Palatino Linotype"/>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44489C" w:rsidRPr="00B23911" w:rsidRDefault="0044489C" w:rsidP="0044489C">
      <w:pPr>
        <w:autoSpaceDE w:val="0"/>
        <w:autoSpaceDN w:val="0"/>
        <w:adjustRightInd w:val="0"/>
        <w:ind w:left="851" w:right="899"/>
        <w:jc w:val="center"/>
        <w:rPr>
          <w:rFonts w:ascii="Palatino Linotype" w:hAnsi="Palatino Linotype"/>
          <w:b/>
          <w:i/>
        </w:rPr>
      </w:pPr>
    </w:p>
    <w:p w:rsidR="0044489C" w:rsidRPr="00B23911" w:rsidRDefault="0044489C" w:rsidP="0044489C">
      <w:pPr>
        <w:autoSpaceDE w:val="0"/>
        <w:autoSpaceDN w:val="0"/>
        <w:adjustRightInd w:val="0"/>
        <w:spacing w:line="360" w:lineRule="auto"/>
        <w:ind w:right="50"/>
        <w:jc w:val="both"/>
        <w:rPr>
          <w:rFonts w:ascii="Palatino Linotype" w:hAnsi="Palatino Linotype"/>
          <w:sz w:val="24"/>
          <w:szCs w:val="24"/>
        </w:rPr>
      </w:pPr>
      <w:r w:rsidRPr="00B23911">
        <w:rPr>
          <w:rFonts w:ascii="Palatino Linotype" w:hAnsi="Palatino Linotype"/>
          <w:sz w:val="24"/>
          <w:szCs w:val="24"/>
        </w:rPr>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rsidR="0044489C" w:rsidRPr="00B23911" w:rsidRDefault="0044489C" w:rsidP="0044489C">
      <w:pPr>
        <w:autoSpaceDE w:val="0"/>
        <w:autoSpaceDN w:val="0"/>
        <w:adjustRightInd w:val="0"/>
        <w:ind w:right="50"/>
        <w:jc w:val="both"/>
        <w:rPr>
          <w:rFonts w:ascii="Palatino Linotype" w:hAnsi="Palatino Linotype"/>
        </w:rPr>
      </w:pPr>
    </w:p>
    <w:p w:rsidR="0044489C" w:rsidRPr="00B23911" w:rsidRDefault="0044489C" w:rsidP="0044489C">
      <w:pPr>
        <w:autoSpaceDE w:val="0"/>
        <w:autoSpaceDN w:val="0"/>
        <w:adjustRightInd w:val="0"/>
        <w:ind w:left="851" w:right="1134"/>
        <w:jc w:val="both"/>
        <w:rPr>
          <w:rFonts w:ascii="Palatino Linotype" w:hAnsi="Palatino Linotype"/>
          <w:i/>
        </w:rPr>
      </w:pPr>
      <w:r w:rsidRPr="00B23911">
        <w:rPr>
          <w:rFonts w:ascii="Palatino Linotype" w:hAnsi="Palatino Linotype"/>
          <w:i/>
        </w:rPr>
        <w:t>“</w:t>
      </w:r>
      <w:r w:rsidRPr="00B23911">
        <w:rPr>
          <w:rFonts w:ascii="Palatino Linotype" w:hAnsi="Palatino Linotype"/>
          <w:b/>
          <w:i/>
        </w:rPr>
        <w:t>Cuentas bancarias y/o CLABE interbancaria de sujetos obligados que reciben y/o transfieren recursos públicos, son información pública.</w:t>
      </w:r>
      <w:r w:rsidRPr="00B23911">
        <w:rPr>
          <w:rFonts w:ascii="Palatino Linotype" w:hAnsi="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rsidR="0044489C" w:rsidRPr="00B23911" w:rsidRDefault="0044489C" w:rsidP="0044489C">
      <w:pPr>
        <w:spacing w:line="360" w:lineRule="auto"/>
        <w:ind w:right="51"/>
        <w:jc w:val="both"/>
        <w:rPr>
          <w:rFonts w:ascii="Palatino Linotype" w:eastAsia="Palatino Linotype" w:hAnsi="Palatino Linotype" w:cs="Palatino Linotype"/>
        </w:rPr>
      </w:pPr>
    </w:p>
    <w:p w:rsidR="0044489C" w:rsidRPr="00B23911" w:rsidRDefault="0044489C" w:rsidP="0044489C">
      <w:pPr>
        <w:autoSpaceDE w:val="0"/>
        <w:autoSpaceDN w:val="0"/>
        <w:adjustRightInd w:val="0"/>
        <w:spacing w:before="240" w:after="240" w:line="360" w:lineRule="auto"/>
        <w:ind w:right="50"/>
        <w:contextualSpacing/>
        <w:jc w:val="both"/>
        <w:rPr>
          <w:rFonts w:ascii="Palatino Linotype" w:hAnsi="Palatino Linotype" w:cs="Arial"/>
          <w:sz w:val="24"/>
          <w:szCs w:val="24"/>
        </w:rPr>
      </w:pPr>
      <w:r w:rsidRPr="00B23911">
        <w:rPr>
          <w:rFonts w:ascii="Palatino Linotype" w:eastAsia="Palatino Linotype" w:hAnsi="Palatino Linotype" w:cs="Palatino Linotype"/>
          <w:sz w:val="24"/>
          <w:szCs w:val="24"/>
        </w:rPr>
        <w:t xml:space="preserve">Sobre el RFC, </w:t>
      </w:r>
      <w:r w:rsidRPr="00B23911">
        <w:rPr>
          <w:rFonts w:ascii="Palatino Linotype" w:hAnsi="Palatino Linotype" w:cs="Arial"/>
          <w:sz w:val="24"/>
          <w:szCs w:val="24"/>
        </w:rPr>
        <w:t>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rsidR="0044489C" w:rsidRPr="00B23911" w:rsidRDefault="0044489C" w:rsidP="0044489C">
      <w:pPr>
        <w:autoSpaceDE w:val="0"/>
        <w:autoSpaceDN w:val="0"/>
        <w:adjustRightInd w:val="0"/>
        <w:spacing w:before="240" w:after="240" w:line="360" w:lineRule="auto"/>
        <w:ind w:right="50"/>
        <w:contextualSpacing/>
        <w:jc w:val="both"/>
        <w:rPr>
          <w:rFonts w:ascii="Palatino Linotype" w:hAnsi="Palatino Linotype" w:cs="Arial"/>
          <w:sz w:val="24"/>
          <w:szCs w:val="24"/>
        </w:rPr>
      </w:pPr>
    </w:p>
    <w:p w:rsidR="0044489C" w:rsidRPr="00B23911" w:rsidRDefault="0044489C" w:rsidP="0044489C">
      <w:pPr>
        <w:autoSpaceDE w:val="0"/>
        <w:autoSpaceDN w:val="0"/>
        <w:adjustRightInd w:val="0"/>
        <w:spacing w:before="240" w:after="240" w:line="360" w:lineRule="auto"/>
        <w:ind w:right="50"/>
        <w:contextualSpacing/>
        <w:jc w:val="both"/>
        <w:rPr>
          <w:rFonts w:ascii="Palatino Linotype" w:hAnsi="Palatino Linotype" w:cs="Arial"/>
          <w:sz w:val="24"/>
          <w:szCs w:val="24"/>
        </w:rPr>
      </w:pPr>
      <w:r w:rsidRPr="00B23911">
        <w:rPr>
          <w:rFonts w:ascii="Palatino Linotype" w:hAnsi="Palatino Linotype" w:cs="Arial"/>
          <w:sz w:val="24"/>
          <w:szCs w:val="24"/>
        </w:rPr>
        <w:t xml:space="preserve">Ello se debe a que, del ejercicio de ponderación entre el derecho a la protección de datos personales con el derecho de acceso a la información pública, es de mayor </w:t>
      </w:r>
      <w:r w:rsidRPr="00B23911">
        <w:rPr>
          <w:rFonts w:ascii="Palatino Linotype" w:hAnsi="Palatino Linotype" w:cs="Arial"/>
          <w:sz w:val="24"/>
          <w:szCs w:val="24"/>
        </w:rPr>
        <w:lastRenderedPageBreak/>
        <w:t>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rsidR="0044489C" w:rsidRPr="00B23911" w:rsidRDefault="0044489C" w:rsidP="0044489C">
      <w:pPr>
        <w:autoSpaceDE w:val="0"/>
        <w:autoSpaceDN w:val="0"/>
        <w:adjustRightInd w:val="0"/>
        <w:spacing w:before="240" w:after="240" w:line="360" w:lineRule="auto"/>
        <w:ind w:right="50"/>
        <w:contextualSpacing/>
        <w:jc w:val="both"/>
        <w:rPr>
          <w:rFonts w:ascii="Palatino Linotype" w:hAnsi="Palatino Linotype" w:cs="Arial"/>
          <w:sz w:val="24"/>
          <w:szCs w:val="24"/>
        </w:rPr>
      </w:pPr>
    </w:p>
    <w:p w:rsidR="0044489C" w:rsidRPr="00B23911" w:rsidRDefault="0044489C" w:rsidP="0044489C">
      <w:pPr>
        <w:autoSpaceDE w:val="0"/>
        <w:autoSpaceDN w:val="0"/>
        <w:adjustRightInd w:val="0"/>
        <w:spacing w:before="240" w:after="240" w:line="360" w:lineRule="auto"/>
        <w:ind w:right="50"/>
        <w:contextualSpacing/>
        <w:jc w:val="both"/>
        <w:rPr>
          <w:rFonts w:ascii="Palatino Linotype" w:hAnsi="Palatino Linotype" w:cs="Arial"/>
          <w:sz w:val="24"/>
          <w:szCs w:val="24"/>
        </w:rPr>
      </w:pPr>
      <w:r w:rsidRPr="00B23911">
        <w:rPr>
          <w:rFonts w:ascii="Palatino Linotype" w:hAnsi="Palatino Linotype" w:cs="Arial"/>
          <w:sz w:val="24"/>
          <w:szCs w:val="24"/>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rsidR="0044489C" w:rsidRPr="00B23911" w:rsidRDefault="0044489C" w:rsidP="0044489C">
      <w:pPr>
        <w:autoSpaceDE w:val="0"/>
        <w:autoSpaceDN w:val="0"/>
        <w:adjustRightInd w:val="0"/>
        <w:spacing w:before="240" w:after="240" w:line="360" w:lineRule="auto"/>
        <w:ind w:right="50"/>
        <w:contextualSpacing/>
        <w:jc w:val="both"/>
        <w:rPr>
          <w:rFonts w:ascii="Palatino Linotype" w:hAnsi="Palatino Linotype" w:cs="Arial"/>
          <w:sz w:val="24"/>
          <w:szCs w:val="24"/>
        </w:rPr>
      </w:pPr>
    </w:p>
    <w:p w:rsidR="0044489C" w:rsidRPr="00B23911" w:rsidRDefault="0044489C" w:rsidP="0044489C">
      <w:pPr>
        <w:spacing w:line="360" w:lineRule="auto"/>
        <w:contextualSpacing/>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sz w:val="24"/>
          <w:szCs w:val="24"/>
        </w:rPr>
        <w:t xml:space="preserve">Al respecto, se destaca que la versión pública que elabore el Sujeto Obligado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B23911">
        <w:rPr>
          <w:rFonts w:ascii="Palatino Linotype" w:eastAsia="Palatino Linotype" w:hAnsi="Palatino Linotype" w:cs="Palatino Linotype"/>
          <w:b/>
          <w:sz w:val="24"/>
          <w:szCs w:val="24"/>
        </w:rPr>
        <w:t>LINEAMIENTOS GENERALES EN MATERIA DE CLASIFICACIÓN Y DESCLASIFICACIÓN DE LA INFORMACIÓN, ASÍ COMO PARA LA ELABORACIÓN DE VERSIONES PÚBLICAS</w:t>
      </w:r>
      <w:r w:rsidRPr="00B23911">
        <w:rPr>
          <w:rFonts w:ascii="Palatino Linotype" w:eastAsia="Palatino Linotype" w:hAnsi="Palatino Linotype" w:cs="Palatino Linotype"/>
          <w:sz w:val="24"/>
          <w:szCs w:val="24"/>
        </w:rPr>
        <w:t xml:space="preserve">, publicados en el Diario Oficial de </w:t>
      </w:r>
      <w:r w:rsidRPr="00B23911">
        <w:rPr>
          <w:rFonts w:ascii="Palatino Linotype" w:eastAsia="Palatino Linotype" w:hAnsi="Palatino Linotype" w:cs="Palatino Linotype"/>
          <w:sz w:val="24"/>
          <w:szCs w:val="24"/>
        </w:rPr>
        <w:lastRenderedPageBreak/>
        <w:t>la Federación en fecha quince de abril del año dos mil dieciséis, mediante Acuerdo del Consejo Nacional del Sistema Nacional de Transparencia, Acceso a la Información Pública y Protección de Datos Personales, que literalmente expresan:</w:t>
      </w:r>
    </w:p>
    <w:p w:rsidR="0044489C" w:rsidRPr="00B23911" w:rsidRDefault="0044489C" w:rsidP="0044489C">
      <w:pPr>
        <w:ind w:left="709" w:right="709"/>
        <w:jc w:val="both"/>
        <w:rPr>
          <w:rFonts w:ascii="Palatino Linotype" w:eastAsia="Palatino Linotype" w:hAnsi="Palatino Linotype" w:cs="Palatino Linotype"/>
          <w:b/>
          <w:i/>
        </w:rPr>
      </w:pPr>
    </w:p>
    <w:p w:rsidR="0044489C" w:rsidRPr="00B23911" w:rsidRDefault="0044489C" w:rsidP="0044489C">
      <w:pPr>
        <w:ind w:left="709" w:right="709"/>
        <w:jc w:val="both"/>
        <w:rPr>
          <w:rFonts w:ascii="Palatino Linotype" w:eastAsia="Palatino Linotype" w:hAnsi="Palatino Linotype" w:cs="Palatino Linotype"/>
          <w:b/>
          <w:i/>
        </w:rPr>
      </w:pPr>
      <w:r w:rsidRPr="00B23911">
        <w:rPr>
          <w:rFonts w:ascii="Palatino Linotype" w:eastAsia="Palatino Linotype" w:hAnsi="Palatino Linotype" w:cs="Palatino Linotype"/>
          <w:b/>
          <w:i/>
        </w:rPr>
        <w:t>Lineamientos Generales en materia de Clasificación y Desclasificación de la Información, así como para la elaboración de Versiones Públicas</w:t>
      </w:r>
    </w:p>
    <w:p w:rsidR="0044489C" w:rsidRPr="00B23911" w:rsidRDefault="0044489C" w:rsidP="0044489C">
      <w:pPr>
        <w:ind w:left="709" w:right="709"/>
        <w:jc w:val="both"/>
        <w:rPr>
          <w:rFonts w:ascii="Palatino Linotype" w:eastAsia="Palatino Linotype" w:hAnsi="Palatino Linotype" w:cs="Palatino Linotype"/>
          <w:i/>
        </w:rPr>
      </w:pPr>
      <w:r w:rsidRPr="00B23911">
        <w:rPr>
          <w:rFonts w:ascii="Palatino Linotype" w:eastAsia="Palatino Linotype" w:hAnsi="Palatino Linotype" w:cs="Palatino Linotype"/>
          <w:i/>
        </w:rPr>
        <w:t>“</w:t>
      </w:r>
      <w:r w:rsidRPr="00B23911">
        <w:rPr>
          <w:rFonts w:ascii="Palatino Linotype" w:eastAsia="Palatino Linotype" w:hAnsi="Palatino Linotype" w:cs="Palatino Linotype"/>
          <w:b/>
          <w:i/>
        </w:rPr>
        <w:t>Segundo.-</w:t>
      </w:r>
      <w:r w:rsidRPr="00B23911">
        <w:rPr>
          <w:rFonts w:ascii="Palatino Linotype" w:eastAsia="Palatino Linotype" w:hAnsi="Palatino Linotype" w:cs="Palatino Linotype"/>
          <w:i/>
        </w:rPr>
        <w:t xml:space="preserve"> Para efectos de los presentes Lineamientos Generales, se entenderá por:</w:t>
      </w:r>
    </w:p>
    <w:p w:rsidR="0044489C" w:rsidRPr="00B23911" w:rsidRDefault="0044489C" w:rsidP="0044489C">
      <w:pPr>
        <w:ind w:left="709" w:right="709"/>
        <w:jc w:val="both"/>
        <w:rPr>
          <w:rFonts w:ascii="Palatino Linotype" w:eastAsia="Palatino Linotype" w:hAnsi="Palatino Linotype" w:cs="Palatino Linotype"/>
          <w:i/>
        </w:rPr>
      </w:pPr>
      <w:r w:rsidRPr="00B23911">
        <w:rPr>
          <w:rFonts w:ascii="Palatino Linotype" w:eastAsia="Palatino Linotype" w:hAnsi="Palatino Linotype" w:cs="Palatino Linotype"/>
          <w:b/>
          <w:i/>
        </w:rPr>
        <w:t>XVIII.</w:t>
      </w:r>
      <w:r w:rsidRPr="00B23911">
        <w:rPr>
          <w:rFonts w:ascii="Palatino Linotype" w:eastAsia="Palatino Linotype" w:hAnsi="Palatino Linotype" w:cs="Palatino Linotype"/>
          <w:i/>
        </w:rPr>
        <w:t xml:space="preserve"> </w:t>
      </w:r>
      <w:r w:rsidRPr="00B23911">
        <w:rPr>
          <w:rFonts w:ascii="Palatino Linotype" w:eastAsia="Palatino Linotype" w:hAnsi="Palatino Linotype" w:cs="Palatino Linotype"/>
          <w:b/>
          <w:i/>
        </w:rPr>
        <w:t>Versión pública:</w:t>
      </w:r>
      <w:r w:rsidRPr="00B23911">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B23911">
        <w:rPr>
          <w:rFonts w:ascii="Palatino Linotype" w:eastAsia="Palatino Linotype" w:hAnsi="Palatino Linotype" w:cs="Palatino Linotype"/>
          <w:b/>
          <w:i/>
          <w:u w:val="single"/>
        </w:rPr>
        <w:t>fundando y motivando la</w:t>
      </w:r>
      <w:r w:rsidRPr="00B23911">
        <w:rPr>
          <w:rFonts w:ascii="Palatino Linotype" w:eastAsia="Palatino Linotype" w:hAnsi="Palatino Linotype" w:cs="Palatino Linotype"/>
          <w:i/>
        </w:rPr>
        <w:t xml:space="preserve"> reserva o </w:t>
      </w:r>
      <w:r w:rsidRPr="00B23911">
        <w:rPr>
          <w:rFonts w:ascii="Palatino Linotype" w:eastAsia="Palatino Linotype" w:hAnsi="Palatino Linotype" w:cs="Palatino Linotype"/>
          <w:b/>
          <w:i/>
          <w:u w:val="single"/>
        </w:rPr>
        <w:t>confidencialidad</w:t>
      </w:r>
      <w:r w:rsidRPr="00B23911">
        <w:rPr>
          <w:rFonts w:ascii="Palatino Linotype" w:eastAsia="Palatino Linotype" w:hAnsi="Palatino Linotype" w:cs="Palatino Linotype"/>
          <w:i/>
        </w:rPr>
        <w:t>, a través de la resolución que para tal efecto emita el Comité de Transparencia.</w:t>
      </w:r>
    </w:p>
    <w:p w:rsidR="0044489C" w:rsidRPr="00B23911" w:rsidRDefault="0044489C" w:rsidP="0044489C">
      <w:pPr>
        <w:ind w:left="709" w:right="709"/>
        <w:jc w:val="both"/>
        <w:rPr>
          <w:rFonts w:ascii="Palatino Linotype" w:eastAsia="Palatino Linotype" w:hAnsi="Palatino Linotype" w:cs="Palatino Linotype"/>
          <w:i/>
        </w:rPr>
      </w:pPr>
      <w:r w:rsidRPr="00B23911">
        <w:rPr>
          <w:rFonts w:ascii="Palatino Linotype" w:eastAsia="Palatino Linotype" w:hAnsi="Palatino Linotype" w:cs="Palatino Linotype"/>
          <w:b/>
          <w:i/>
        </w:rPr>
        <w:t>Cuarto.</w:t>
      </w:r>
      <w:r w:rsidRPr="00B23911">
        <w:rPr>
          <w:rFonts w:ascii="Palatino Linotype" w:eastAsia="Palatino Linotype" w:hAnsi="Palatino Linotype" w:cs="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44489C" w:rsidRPr="00B23911" w:rsidRDefault="0044489C" w:rsidP="0044489C">
      <w:pPr>
        <w:ind w:left="709" w:right="709"/>
        <w:jc w:val="both"/>
        <w:rPr>
          <w:rFonts w:ascii="Palatino Linotype" w:eastAsia="Palatino Linotype" w:hAnsi="Palatino Linotype" w:cs="Palatino Linotype"/>
          <w:i/>
        </w:rPr>
      </w:pPr>
      <w:r w:rsidRPr="00B23911">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rsidR="0044489C" w:rsidRPr="00B23911" w:rsidRDefault="0044489C" w:rsidP="0044489C">
      <w:pPr>
        <w:ind w:left="709" w:right="709"/>
        <w:jc w:val="both"/>
        <w:rPr>
          <w:rFonts w:ascii="Palatino Linotype" w:eastAsia="Palatino Linotype" w:hAnsi="Palatino Linotype" w:cs="Palatino Linotype"/>
          <w:i/>
        </w:rPr>
      </w:pPr>
      <w:r w:rsidRPr="00B23911">
        <w:rPr>
          <w:rFonts w:ascii="Palatino Linotype" w:eastAsia="Palatino Linotype" w:hAnsi="Palatino Linotype" w:cs="Palatino Linotype"/>
          <w:b/>
          <w:i/>
        </w:rPr>
        <w:t>Quinto.</w:t>
      </w:r>
      <w:r w:rsidRPr="00B23911">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44489C" w:rsidRPr="00B23911" w:rsidRDefault="0044489C" w:rsidP="0044489C">
      <w:pPr>
        <w:ind w:left="709" w:right="709"/>
        <w:jc w:val="both"/>
        <w:rPr>
          <w:rFonts w:ascii="Palatino Linotype" w:eastAsia="Palatino Linotype" w:hAnsi="Palatino Linotype" w:cs="Palatino Linotype"/>
          <w:i/>
        </w:rPr>
      </w:pPr>
      <w:r w:rsidRPr="00B23911">
        <w:rPr>
          <w:rFonts w:ascii="Palatino Linotype" w:eastAsia="Palatino Linotype" w:hAnsi="Palatino Linotype" w:cs="Palatino Linotype"/>
          <w:b/>
          <w:i/>
        </w:rPr>
        <w:t>Sexto.</w:t>
      </w:r>
      <w:r w:rsidRPr="00B23911">
        <w:rPr>
          <w:rFonts w:ascii="Palatino Linotype" w:eastAsia="Palatino Linotype" w:hAnsi="Palatino Linotype" w:cs="Palatino Linotype"/>
          <w:i/>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44489C" w:rsidRPr="00B23911" w:rsidRDefault="0044489C" w:rsidP="0044489C">
      <w:pPr>
        <w:ind w:left="709" w:right="709"/>
        <w:jc w:val="both"/>
        <w:rPr>
          <w:rFonts w:ascii="Palatino Linotype" w:eastAsia="Palatino Linotype" w:hAnsi="Palatino Linotype" w:cs="Palatino Linotype"/>
          <w:i/>
        </w:rPr>
      </w:pPr>
      <w:r w:rsidRPr="00B23911">
        <w:rPr>
          <w:rFonts w:ascii="Palatino Linotype" w:eastAsia="Palatino Linotype" w:hAnsi="Palatino Linotype" w:cs="Palatino Linotype"/>
          <w:i/>
        </w:rPr>
        <w:lastRenderedPageBreak/>
        <w:t>La clasificación de información se realizará conforme a un análisis caso por caso, mediante la aplicación de la prueba de daño y de interés público.</w:t>
      </w:r>
    </w:p>
    <w:p w:rsidR="0044489C" w:rsidRPr="00B23911" w:rsidRDefault="0044489C" w:rsidP="0044489C">
      <w:pPr>
        <w:ind w:left="709" w:right="709"/>
        <w:jc w:val="both"/>
        <w:rPr>
          <w:rFonts w:ascii="Palatino Linotype" w:eastAsia="Palatino Linotype" w:hAnsi="Palatino Linotype" w:cs="Palatino Linotype"/>
          <w:i/>
        </w:rPr>
      </w:pPr>
      <w:r w:rsidRPr="00B23911">
        <w:rPr>
          <w:rFonts w:ascii="Palatino Linotype" w:eastAsia="Palatino Linotype" w:hAnsi="Palatino Linotype" w:cs="Palatino Linotype"/>
          <w:b/>
          <w:i/>
        </w:rPr>
        <w:t>Séptimo.</w:t>
      </w:r>
      <w:r w:rsidRPr="00B23911">
        <w:rPr>
          <w:rFonts w:ascii="Palatino Linotype" w:eastAsia="Palatino Linotype" w:hAnsi="Palatino Linotype" w:cs="Palatino Linotype"/>
          <w:i/>
        </w:rPr>
        <w:t xml:space="preserve"> La clasificación de la información se llevará a cabo en el momento en que:</w:t>
      </w:r>
    </w:p>
    <w:p w:rsidR="0044489C" w:rsidRPr="00B23911" w:rsidRDefault="0044489C" w:rsidP="0044489C">
      <w:pPr>
        <w:ind w:left="709" w:right="709"/>
        <w:jc w:val="both"/>
        <w:rPr>
          <w:rFonts w:ascii="Palatino Linotype" w:eastAsia="Palatino Linotype" w:hAnsi="Palatino Linotype" w:cs="Palatino Linotype"/>
          <w:i/>
        </w:rPr>
      </w:pPr>
      <w:r w:rsidRPr="00B23911">
        <w:rPr>
          <w:rFonts w:ascii="Palatino Linotype" w:eastAsia="Palatino Linotype" w:hAnsi="Palatino Linotype" w:cs="Palatino Linotype"/>
          <w:b/>
          <w:i/>
        </w:rPr>
        <w:t>I.</w:t>
      </w:r>
      <w:r w:rsidRPr="00B23911">
        <w:rPr>
          <w:rFonts w:ascii="Palatino Linotype" w:eastAsia="Palatino Linotype" w:hAnsi="Palatino Linotype" w:cs="Palatino Linotype"/>
          <w:i/>
        </w:rPr>
        <w:t xml:space="preserve"> Se reciba una solicitud de acceso a la información;</w:t>
      </w:r>
    </w:p>
    <w:p w:rsidR="0044489C" w:rsidRPr="00B23911" w:rsidRDefault="0044489C" w:rsidP="0044489C">
      <w:pPr>
        <w:ind w:left="709" w:right="709"/>
        <w:jc w:val="both"/>
        <w:rPr>
          <w:rFonts w:ascii="Palatino Linotype" w:eastAsia="Palatino Linotype" w:hAnsi="Palatino Linotype" w:cs="Palatino Linotype"/>
          <w:i/>
        </w:rPr>
      </w:pPr>
      <w:r w:rsidRPr="00B23911">
        <w:rPr>
          <w:rFonts w:ascii="Palatino Linotype" w:eastAsia="Palatino Linotype" w:hAnsi="Palatino Linotype" w:cs="Palatino Linotype"/>
          <w:b/>
          <w:i/>
        </w:rPr>
        <w:t>II.</w:t>
      </w:r>
      <w:r w:rsidRPr="00B23911">
        <w:rPr>
          <w:rFonts w:ascii="Palatino Linotype" w:eastAsia="Palatino Linotype" w:hAnsi="Palatino Linotype" w:cs="Palatino Linotype"/>
          <w:i/>
        </w:rPr>
        <w:t xml:space="preserve"> Se determine mediante resolución de autoridad competente, o</w:t>
      </w:r>
    </w:p>
    <w:p w:rsidR="0044489C" w:rsidRPr="00B23911" w:rsidRDefault="0044489C" w:rsidP="0044489C">
      <w:pPr>
        <w:ind w:left="709" w:right="709"/>
        <w:jc w:val="both"/>
        <w:rPr>
          <w:rFonts w:ascii="Palatino Linotype" w:eastAsia="Palatino Linotype" w:hAnsi="Palatino Linotype" w:cs="Palatino Linotype"/>
          <w:i/>
        </w:rPr>
      </w:pPr>
      <w:r w:rsidRPr="00B23911">
        <w:rPr>
          <w:rFonts w:ascii="Palatino Linotype" w:eastAsia="Palatino Linotype" w:hAnsi="Palatino Linotype" w:cs="Palatino Linotype"/>
          <w:b/>
          <w:i/>
        </w:rPr>
        <w:t>III.</w:t>
      </w:r>
      <w:r w:rsidRPr="00B23911">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rsidR="0044489C" w:rsidRPr="00B23911" w:rsidRDefault="0044489C" w:rsidP="0044489C">
      <w:pPr>
        <w:ind w:left="709" w:right="709"/>
        <w:jc w:val="both"/>
        <w:rPr>
          <w:rFonts w:ascii="Palatino Linotype" w:eastAsia="Palatino Linotype" w:hAnsi="Palatino Linotype" w:cs="Palatino Linotype"/>
          <w:i/>
        </w:rPr>
      </w:pPr>
      <w:r w:rsidRPr="00B23911">
        <w:rPr>
          <w:rFonts w:ascii="Palatino Linotype" w:eastAsia="Palatino Linotype" w:hAnsi="Palatino Linotype" w:cs="Palatino Linotype"/>
          <w:i/>
        </w:rPr>
        <w:t>Los titulares de las áreas deberán revisar la clasificación al momento de la recepción de una solicitud de acceso a la información, para verificar si encuadra en una causal de reserva o de confidencialidad.</w:t>
      </w:r>
    </w:p>
    <w:p w:rsidR="0044489C" w:rsidRPr="00B23911" w:rsidRDefault="0044489C" w:rsidP="0044489C">
      <w:pPr>
        <w:ind w:left="709" w:right="709"/>
        <w:jc w:val="both"/>
        <w:rPr>
          <w:rFonts w:ascii="Palatino Linotype" w:eastAsia="Palatino Linotype" w:hAnsi="Palatino Linotype" w:cs="Palatino Linotype"/>
          <w:i/>
        </w:rPr>
      </w:pPr>
      <w:r w:rsidRPr="00B23911">
        <w:rPr>
          <w:rFonts w:ascii="Palatino Linotype" w:eastAsia="Palatino Linotype" w:hAnsi="Palatino Linotype" w:cs="Palatino Linotype"/>
          <w:b/>
          <w:i/>
        </w:rPr>
        <w:t>Octavo.</w:t>
      </w:r>
      <w:r w:rsidRPr="00B23911">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44489C" w:rsidRPr="00B23911" w:rsidRDefault="0044489C" w:rsidP="0044489C">
      <w:pPr>
        <w:ind w:left="709" w:right="709"/>
        <w:jc w:val="both"/>
        <w:rPr>
          <w:rFonts w:ascii="Palatino Linotype" w:eastAsia="Palatino Linotype" w:hAnsi="Palatino Linotype" w:cs="Palatino Linotype"/>
          <w:i/>
        </w:rPr>
      </w:pPr>
      <w:r w:rsidRPr="00B23911">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rsidR="0044489C" w:rsidRPr="00B23911" w:rsidRDefault="0044489C" w:rsidP="0044489C">
      <w:pPr>
        <w:ind w:left="709" w:right="709"/>
        <w:jc w:val="both"/>
        <w:rPr>
          <w:rFonts w:ascii="Palatino Linotype" w:eastAsia="Palatino Linotype" w:hAnsi="Palatino Linotype" w:cs="Palatino Linotype"/>
          <w:i/>
        </w:rPr>
      </w:pPr>
      <w:r w:rsidRPr="00B23911">
        <w:rPr>
          <w:rFonts w:ascii="Palatino Linotype" w:eastAsia="Palatino Linotype" w:hAnsi="Palatino Linotype" w:cs="Palatino Linotype"/>
          <w:i/>
        </w:rPr>
        <w:t>En caso de referirse a información reservada, la motivación de la clasificación también deberá comprender las circunstancias que justifican el establecimiento de determinado plazo de reserva.</w:t>
      </w:r>
    </w:p>
    <w:p w:rsidR="0044489C" w:rsidRPr="00B23911" w:rsidRDefault="0044489C" w:rsidP="0044489C">
      <w:pPr>
        <w:ind w:left="709" w:right="709"/>
        <w:jc w:val="both"/>
        <w:rPr>
          <w:rFonts w:ascii="Palatino Linotype" w:eastAsia="Palatino Linotype" w:hAnsi="Palatino Linotype" w:cs="Palatino Linotype"/>
          <w:i/>
        </w:rPr>
      </w:pPr>
      <w:r w:rsidRPr="00B23911">
        <w:rPr>
          <w:rFonts w:ascii="Palatino Linotype" w:eastAsia="Palatino Linotype" w:hAnsi="Palatino Linotype" w:cs="Palatino Linotype"/>
          <w:i/>
        </w:rPr>
        <w:t>Tratándose de información clasificada como confidencial respecto de la cual se haya determinado su conservación permanente por tener valor histórico, ésta conservará tal carácter de conformidad con la normativa aplicable en materia de archivos.</w:t>
      </w:r>
    </w:p>
    <w:p w:rsidR="0044489C" w:rsidRPr="00B23911" w:rsidRDefault="0044489C" w:rsidP="0044489C">
      <w:pPr>
        <w:ind w:left="709" w:right="709"/>
        <w:jc w:val="both"/>
        <w:rPr>
          <w:rFonts w:ascii="Palatino Linotype" w:eastAsia="Palatino Linotype" w:hAnsi="Palatino Linotype" w:cs="Palatino Linotype"/>
          <w:i/>
        </w:rPr>
      </w:pPr>
      <w:r w:rsidRPr="00B23911">
        <w:rPr>
          <w:rFonts w:ascii="Palatino Linotype" w:eastAsia="Palatino Linotype" w:hAnsi="Palatino Linotype" w:cs="Palatino Linotype"/>
          <w:i/>
        </w:rPr>
        <w:t>Los documentos contenidos en los archivos históricos y los identificados como históricos confidenciales no serán susceptibles de clasificación como reservados.</w:t>
      </w:r>
    </w:p>
    <w:p w:rsidR="0044489C" w:rsidRPr="00B23911" w:rsidRDefault="0044489C" w:rsidP="0044489C">
      <w:pPr>
        <w:ind w:left="709" w:right="709"/>
        <w:jc w:val="both"/>
        <w:rPr>
          <w:rFonts w:ascii="Palatino Linotype" w:eastAsia="Palatino Linotype" w:hAnsi="Palatino Linotype" w:cs="Palatino Linotype"/>
          <w:i/>
        </w:rPr>
      </w:pPr>
      <w:r w:rsidRPr="00B23911">
        <w:rPr>
          <w:rFonts w:ascii="Palatino Linotype" w:eastAsia="Palatino Linotype" w:hAnsi="Palatino Linotype" w:cs="Palatino Linotype"/>
          <w:b/>
          <w:i/>
        </w:rPr>
        <w:t>Noveno.</w:t>
      </w:r>
      <w:r w:rsidRPr="00B23911">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44489C" w:rsidRPr="00B23911" w:rsidRDefault="0044489C" w:rsidP="0044489C">
      <w:pPr>
        <w:ind w:left="709" w:right="709"/>
        <w:jc w:val="both"/>
        <w:rPr>
          <w:rFonts w:ascii="Palatino Linotype" w:eastAsia="Palatino Linotype" w:hAnsi="Palatino Linotype" w:cs="Palatino Linotype"/>
          <w:i/>
        </w:rPr>
      </w:pPr>
      <w:r w:rsidRPr="00B23911">
        <w:rPr>
          <w:rFonts w:ascii="Palatino Linotype" w:eastAsia="Palatino Linotype" w:hAnsi="Palatino Linotype" w:cs="Palatino Linotype"/>
          <w:b/>
          <w:i/>
        </w:rPr>
        <w:lastRenderedPageBreak/>
        <w:t>Décimo.</w:t>
      </w:r>
      <w:r w:rsidRPr="00B23911">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44489C" w:rsidRPr="00B23911" w:rsidRDefault="0044489C" w:rsidP="0044489C">
      <w:pPr>
        <w:ind w:left="709" w:right="709"/>
        <w:jc w:val="both"/>
        <w:rPr>
          <w:rFonts w:ascii="Palatino Linotype" w:eastAsia="Palatino Linotype" w:hAnsi="Palatino Linotype" w:cs="Palatino Linotype"/>
          <w:i/>
        </w:rPr>
      </w:pPr>
      <w:r w:rsidRPr="00B23911">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rsidR="0044489C" w:rsidRPr="00B23911" w:rsidRDefault="0044489C" w:rsidP="0044489C">
      <w:pPr>
        <w:ind w:left="709" w:right="709"/>
        <w:jc w:val="both"/>
        <w:rPr>
          <w:rFonts w:ascii="Palatino Linotype" w:eastAsia="Palatino Linotype" w:hAnsi="Palatino Linotype" w:cs="Palatino Linotype"/>
          <w:i/>
        </w:rPr>
      </w:pPr>
      <w:r w:rsidRPr="00B23911">
        <w:rPr>
          <w:rFonts w:ascii="Palatino Linotype" w:eastAsia="Palatino Linotype" w:hAnsi="Palatino Linotype" w:cs="Palatino Linotype"/>
          <w:b/>
          <w:i/>
        </w:rPr>
        <w:t>Décimo primero.</w:t>
      </w:r>
      <w:r w:rsidRPr="00B23911">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44489C" w:rsidRPr="00B23911" w:rsidRDefault="0044489C" w:rsidP="0044489C">
      <w:pPr>
        <w:ind w:left="709" w:right="709"/>
        <w:jc w:val="both"/>
        <w:rPr>
          <w:rFonts w:ascii="Palatino Linotype" w:eastAsia="Palatino Linotype" w:hAnsi="Palatino Linotype" w:cs="Palatino Linotype"/>
          <w:i/>
        </w:rPr>
      </w:pPr>
      <w:r w:rsidRPr="00B23911">
        <w:rPr>
          <w:rFonts w:ascii="Palatino Linotype" w:eastAsia="Palatino Linotype" w:hAnsi="Palatino Linotype" w:cs="Palatino Linotype"/>
          <w:i/>
        </w:rPr>
        <w:t>[…]</w:t>
      </w:r>
    </w:p>
    <w:p w:rsidR="0044489C" w:rsidRPr="00B23911" w:rsidRDefault="0044489C" w:rsidP="0044489C">
      <w:pPr>
        <w:ind w:left="709" w:right="709"/>
        <w:jc w:val="center"/>
        <w:rPr>
          <w:rFonts w:ascii="Palatino Linotype" w:eastAsia="Palatino Linotype" w:hAnsi="Palatino Linotype" w:cs="Palatino Linotype"/>
          <w:b/>
          <w:i/>
        </w:rPr>
      </w:pPr>
      <w:r w:rsidRPr="00B23911">
        <w:rPr>
          <w:rFonts w:ascii="Palatino Linotype" w:eastAsia="Palatino Linotype" w:hAnsi="Palatino Linotype" w:cs="Palatino Linotype"/>
          <w:b/>
          <w:i/>
        </w:rPr>
        <w:t>CAPÍTULO VIII</w:t>
      </w:r>
    </w:p>
    <w:p w:rsidR="0044489C" w:rsidRPr="00B23911" w:rsidRDefault="0044489C" w:rsidP="0044489C">
      <w:pPr>
        <w:ind w:left="709" w:right="709"/>
        <w:jc w:val="center"/>
        <w:rPr>
          <w:rFonts w:ascii="Palatino Linotype" w:eastAsia="Palatino Linotype" w:hAnsi="Palatino Linotype" w:cs="Palatino Linotype"/>
          <w:b/>
          <w:i/>
        </w:rPr>
      </w:pPr>
      <w:r w:rsidRPr="00B23911">
        <w:rPr>
          <w:rFonts w:ascii="Palatino Linotype" w:eastAsia="Palatino Linotype" w:hAnsi="Palatino Linotype" w:cs="Palatino Linotype"/>
          <w:b/>
          <w:i/>
        </w:rPr>
        <w:t>DE LA LEYENDA DE CLASIFICACIÓN</w:t>
      </w:r>
    </w:p>
    <w:p w:rsidR="0044489C" w:rsidRPr="00B23911" w:rsidRDefault="0044489C" w:rsidP="0044489C">
      <w:pPr>
        <w:ind w:left="709" w:right="709"/>
        <w:jc w:val="both"/>
        <w:rPr>
          <w:rFonts w:ascii="Palatino Linotype" w:eastAsia="Palatino Linotype" w:hAnsi="Palatino Linotype" w:cs="Palatino Linotype"/>
          <w:i/>
        </w:rPr>
      </w:pPr>
      <w:r w:rsidRPr="00B23911">
        <w:rPr>
          <w:rFonts w:ascii="Palatino Linotype" w:eastAsia="Palatino Linotype" w:hAnsi="Palatino Linotype" w:cs="Palatino Linotype"/>
          <w:b/>
          <w:i/>
        </w:rPr>
        <w:t xml:space="preserve">Quincuagésimo. </w:t>
      </w:r>
      <w:r w:rsidRPr="00B23911">
        <w:rPr>
          <w:rFonts w:ascii="Palatino Linotype" w:eastAsia="Palatino Linotype" w:hAnsi="Palatino Linotype" w:cs="Palatino Linotype"/>
          <w:b/>
          <w:i/>
          <w:u w:val="single"/>
        </w:rPr>
        <w:t>Los titulares de las áreas de los sujetos obligados podrán utilizar los formatos contenidos en el presente Capítulo como modelo</w:t>
      </w:r>
      <w:r w:rsidRPr="00B23911">
        <w:rPr>
          <w:rFonts w:ascii="Palatino Linotype" w:eastAsia="Palatino Linotype" w:hAnsi="Palatino Linotype" w:cs="Palatino Linotype"/>
          <w:i/>
        </w:rPr>
        <w:t xml:space="preserve"> para señalar la clasificación de documentos o expedientes, sin perjuicio de que establezcan los propios.</w:t>
      </w:r>
    </w:p>
    <w:p w:rsidR="0044489C" w:rsidRPr="00B23911" w:rsidRDefault="0044489C" w:rsidP="0044489C">
      <w:pPr>
        <w:ind w:left="709" w:right="709"/>
        <w:jc w:val="both"/>
        <w:rPr>
          <w:rFonts w:ascii="Palatino Linotype" w:eastAsia="Palatino Linotype" w:hAnsi="Palatino Linotype" w:cs="Palatino Linotype"/>
          <w:i/>
        </w:rPr>
      </w:pPr>
      <w:r w:rsidRPr="00B23911">
        <w:rPr>
          <w:rFonts w:ascii="Palatino Linotype" w:eastAsia="Palatino Linotype" w:hAnsi="Palatino Linotype" w:cs="Palatino Linotype"/>
          <w:i/>
        </w:rPr>
        <w:t>[…]</w:t>
      </w:r>
    </w:p>
    <w:p w:rsidR="0044489C" w:rsidRPr="00B23911" w:rsidRDefault="0044489C" w:rsidP="0044489C">
      <w:pPr>
        <w:ind w:left="709" w:right="709"/>
        <w:jc w:val="both"/>
        <w:rPr>
          <w:rFonts w:ascii="Palatino Linotype" w:eastAsia="Palatino Linotype" w:hAnsi="Palatino Linotype" w:cs="Palatino Linotype"/>
          <w:i/>
        </w:rPr>
      </w:pPr>
      <w:r w:rsidRPr="00B23911">
        <w:rPr>
          <w:rFonts w:ascii="Palatino Linotype" w:eastAsia="Palatino Linotype" w:hAnsi="Palatino Linotype" w:cs="Palatino Linotype"/>
          <w:b/>
          <w:i/>
        </w:rPr>
        <w:t xml:space="preserve">Quincuagésimo tercero. </w:t>
      </w:r>
      <w:r w:rsidRPr="00B23911">
        <w:rPr>
          <w:rFonts w:ascii="Palatino Linotype" w:eastAsia="Palatino Linotype" w:hAnsi="Palatino Linotype" w:cs="Palatino Linotype"/>
          <w:b/>
          <w:i/>
          <w:u w:val="single"/>
        </w:rPr>
        <w:t>El formato para señalar la clasificación parcial de un documento</w:t>
      </w:r>
      <w:r w:rsidRPr="00B23911">
        <w:rPr>
          <w:rFonts w:ascii="Palatino Linotype" w:eastAsia="Palatino Linotype" w:hAnsi="Palatino Linotype" w:cs="Palatino Linotype"/>
          <w:i/>
        </w:rPr>
        <w:t>, es el siguiente:</w:t>
      </w:r>
    </w:p>
    <w:tbl>
      <w:tblPr>
        <w:tblW w:w="7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B23911" w:rsidRPr="00B23911" w:rsidTr="00BF03ED">
        <w:trPr>
          <w:jc w:val="center"/>
        </w:trPr>
        <w:tc>
          <w:tcPr>
            <w:tcW w:w="1159" w:type="dxa"/>
            <w:tcBorders>
              <w:top w:val="nil"/>
              <w:left w:val="nil"/>
              <w:bottom w:val="single" w:sz="4" w:space="0" w:color="000000"/>
              <w:right w:val="single" w:sz="4" w:space="0" w:color="000000"/>
            </w:tcBorders>
          </w:tcPr>
          <w:p w:rsidR="0044489C" w:rsidRPr="00B23911" w:rsidRDefault="0044489C" w:rsidP="00BF03ED">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44489C" w:rsidRPr="00B23911" w:rsidRDefault="0044489C" w:rsidP="00BF03ED">
            <w:pPr>
              <w:jc w:val="center"/>
              <w:rPr>
                <w:rFonts w:ascii="Palatino Linotype" w:eastAsia="Palatino Linotype" w:hAnsi="Palatino Linotype" w:cs="Palatino Linotype"/>
                <w:b/>
                <w:i/>
              </w:rPr>
            </w:pPr>
            <w:r w:rsidRPr="00B23911">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44489C" w:rsidRPr="00B23911" w:rsidRDefault="0044489C" w:rsidP="00BF03ED">
            <w:pPr>
              <w:jc w:val="center"/>
              <w:rPr>
                <w:rFonts w:ascii="Palatino Linotype" w:eastAsia="Palatino Linotype" w:hAnsi="Palatino Linotype" w:cs="Palatino Linotype"/>
                <w:b/>
                <w:i/>
              </w:rPr>
            </w:pPr>
            <w:r w:rsidRPr="00B23911">
              <w:rPr>
                <w:rFonts w:ascii="Palatino Linotype" w:eastAsia="Palatino Linotype" w:hAnsi="Palatino Linotype" w:cs="Palatino Linotype"/>
                <w:b/>
                <w:i/>
              </w:rPr>
              <w:t>Dónde:</w:t>
            </w:r>
          </w:p>
        </w:tc>
      </w:tr>
      <w:tr w:rsidR="00B23911" w:rsidRPr="00B23911" w:rsidTr="00BF03ED">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rsidR="0044489C" w:rsidRPr="00B23911" w:rsidRDefault="0044489C" w:rsidP="00BF03ED">
            <w:pPr>
              <w:jc w:val="center"/>
              <w:rPr>
                <w:rFonts w:ascii="Palatino Linotype" w:eastAsia="Palatino Linotype" w:hAnsi="Palatino Linotype" w:cs="Palatino Linotype"/>
                <w:b/>
                <w:i/>
              </w:rPr>
            </w:pPr>
            <w:r w:rsidRPr="00B23911">
              <w:rPr>
                <w:rFonts w:ascii="Palatino Linotype" w:eastAsia="Palatino Linotype" w:hAnsi="Palatino Linotype" w:cs="Palatino Linotype"/>
                <w:b/>
                <w:i/>
              </w:rPr>
              <w:t xml:space="preserve">Sello oficial o logotipo del </w:t>
            </w:r>
            <w:r w:rsidRPr="00B23911">
              <w:rPr>
                <w:rFonts w:ascii="Palatino Linotype" w:eastAsia="Palatino Linotype" w:hAnsi="Palatino Linotype" w:cs="Palatino Linotype"/>
                <w:b/>
                <w:i/>
              </w:rPr>
              <w:lastRenderedPageBreak/>
              <w:t>sujeto obligado</w:t>
            </w:r>
          </w:p>
        </w:tc>
        <w:tc>
          <w:tcPr>
            <w:tcW w:w="1990" w:type="dxa"/>
            <w:tcBorders>
              <w:top w:val="single" w:sz="4" w:space="0" w:color="000000"/>
              <w:left w:val="single" w:sz="4" w:space="0" w:color="000000"/>
              <w:bottom w:val="single" w:sz="4" w:space="0" w:color="000000"/>
              <w:right w:val="single" w:sz="4" w:space="0" w:color="000000"/>
            </w:tcBorders>
          </w:tcPr>
          <w:p w:rsidR="0044489C" w:rsidRPr="00B23911" w:rsidRDefault="0044489C" w:rsidP="00BF03ED">
            <w:pPr>
              <w:jc w:val="center"/>
              <w:rPr>
                <w:rFonts w:ascii="Palatino Linotype" w:eastAsia="Palatino Linotype" w:hAnsi="Palatino Linotype" w:cs="Palatino Linotype"/>
                <w:i/>
              </w:rPr>
            </w:pPr>
            <w:r w:rsidRPr="00B23911">
              <w:rPr>
                <w:rFonts w:ascii="Palatino Linotype" w:eastAsia="Palatino Linotype" w:hAnsi="Palatino Linotype" w:cs="Palatino Linotype"/>
                <w:i/>
              </w:rPr>
              <w:lastRenderedPageBreak/>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44489C" w:rsidRPr="00B23911" w:rsidRDefault="0044489C" w:rsidP="00BF03ED">
            <w:pPr>
              <w:jc w:val="both"/>
              <w:rPr>
                <w:rFonts w:ascii="Palatino Linotype" w:eastAsia="Palatino Linotype" w:hAnsi="Palatino Linotype" w:cs="Palatino Linotype"/>
                <w:i/>
              </w:rPr>
            </w:pPr>
            <w:r w:rsidRPr="00B23911">
              <w:rPr>
                <w:rFonts w:ascii="Palatino Linotype" w:eastAsia="Palatino Linotype" w:hAnsi="Palatino Linotype" w:cs="Palatino Linotype"/>
                <w:i/>
              </w:rPr>
              <w:t>Se anotará la fecha en la que el Comité de Transparencia confirmó la clasificación del documento, en su caso.</w:t>
            </w:r>
          </w:p>
        </w:tc>
      </w:tr>
      <w:tr w:rsidR="00B23911" w:rsidRPr="00B23911" w:rsidTr="00BF03E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44489C" w:rsidRPr="00B23911" w:rsidRDefault="0044489C" w:rsidP="00BF03E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44489C" w:rsidRPr="00B23911" w:rsidRDefault="0044489C" w:rsidP="00BF03ED">
            <w:pPr>
              <w:jc w:val="center"/>
              <w:rPr>
                <w:rFonts w:ascii="Palatino Linotype" w:eastAsia="Palatino Linotype" w:hAnsi="Palatino Linotype" w:cs="Palatino Linotype"/>
                <w:i/>
              </w:rPr>
            </w:pPr>
            <w:r w:rsidRPr="00B23911">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44489C" w:rsidRPr="00B23911" w:rsidRDefault="0044489C" w:rsidP="00BF03ED">
            <w:pPr>
              <w:jc w:val="both"/>
              <w:rPr>
                <w:rFonts w:ascii="Palatino Linotype" w:eastAsia="Palatino Linotype" w:hAnsi="Palatino Linotype" w:cs="Palatino Linotype"/>
                <w:i/>
              </w:rPr>
            </w:pPr>
            <w:r w:rsidRPr="00B23911">
              <w:rPr>
                <w:rFonts w:ascii="Palatino Linotype" w:eastAsia="Palatino Linotype" w:hAnsi="Palatino Linotype" w:cs="Palatino Linotype"/>
                <w:i/>
              </w:rPr>
              <w:t>Se señalará el nombre del área del cual es titular quien clasifica.</w:t>
            </w:r>
          </w:p>
        </w:tc>
      </w:tr>
      <w:tr w:rsidR="00B23911" w:rsidRPr="00B23911" w:rsidTr="00BF03E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44489C" w:rsidRPr="00B23911" w:rsidRDefault="0044489C" w:rsidP="00BF03E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44489C" w:rsidRPr="00B23911" w:rsidRDefault="0044489C" w:rsidP="00BF03ED">
            <w:pPr>
              <w:jc w:val="center"/>
              <w:rPr>
                <w:rFonts w:ascii="Palatino Linotype" w:eastAsia="Palatino Linotype" w:hAnsi="Palatino Linotype" w:cs="Palatino Linotype"/>
                <w:i/>
              </w:rPr>
            </w:pPr>
            <w:r w:rsidRPr="00B23911">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44489C" w:rsidRPr="00B23911" w:rsidRDefault="0044489C" w:rsidP="00BF03ED">
            <w:pPr>
              <w:jc w:val="both"/>
              <w:rPr>
                <w:rFonts w:ascii="Palatino Linotype" w:eastAsia="Palatino Linotype" w:hAnsi="Palatino Linotype" w:cs="Palatino Linotype"/>
                <w:i/>
              </w:rPr>
            </w:pPr>
            <w:r w:rsidRPr="00B23911">
              <w:rPr>
                <w:rFonts w:ascii="Palatino Linotype" w:eastAsia="Palatino Linotype" w:hAnsi="Palatino Linotype" w:cs="Palatino Linotype"/>
                <w:i/>
              </w:rPr>
              <w:t xml:space="preserve">Se indicarán, en su caso, las partes o páginas del documento que se clasifican como reservadas. Si el documento fuera reservado en su totalidad, se </w:t>
            </w:r>
            <w:proofErr w:type="gramStart"/>
            <w:r w:rsidRPr="00B23911">
              <w:rPr>
                <w:rFonts w:ascii="Palatino Linotype" w:eastAsia="Palatino Linotype" w:hAnsi="Palatino Linotype" w:cs="Palatino Linotype"/>
                <w:i/>
              </w:rPr>
              <w:t>anotarán</w:t>
            </w:r>
            <w:proofErr w:type="gramEnd"/>
            <w:r w:rsidRPr="00B23911">
              <w:rPr>
                <w:rFonts w:ascii="Palatino Linotype" w:eastAsia="Palatino Linotype" w:hAnsi="Palatino Linotype" w:cs="Palatino Linotype"/>
                <w:i/>
              </w:rPr>
              <w:t xml:space="preserve"> todas las páginas que lo conforman. Si el documento no contiene información reservada, se tachará este apartado.</w:t>
            </w:r>
          </w:p>
        </w:tc>
      </w:tr>
      <w:tr w:rsidR="00B23911" w:rsidRPr="00B23911" w:rsidTr="00BF03E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44489C" w:rsidRPr="00B23911" w:rsidRDefault="0044489C" w:rsidP="00BF03E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44489C" w:rsidRPr="00B23911" w:rsidRDefault="0044489C" w:rsidP="00BF03ED">
            <w:pPr>
              <w:jc w:val="center"/>
              <w:rPr>
                <w:rFonts w:ascii="Palatino Linotype" w:eastAsia="Palatino Linotype" w:hAnsi="Palatino Linotype" w:cs="Palatino Linotype"/>
                <w:i/>
              </w:rPr>
            </w:pPr>
            <w:r w:rsidRPr="00B23911">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44489C" w:rsidRPr="00B23911" w:rsidRDefault="0044489C" w:rsidP="00BF03ED">
            <w:pPr>
              <w:jc w:val="both"/>
              <w:rPr>
                <w:rFonts w:ascii="Palatino Linotype" w:eastAsia="Palatino Linotype" w:hAnsi="Palatino Linotype" w:cs="Palatino Linotype"/>
                <w:i/>
              </w:rPr>
            </w:pPr>
            <w:r w:rsidRPr="00B23911">
              <w:rPr>
                <w:rFonts w:ascii="Palatino Linotype" w:eastAsia="Palatino Linotype" w:hAnsi="Palatino Linotype" w:cs="Palatino Linotype"/>
                <w:i/>
              </w:rPr>
              <w:t>Se anotará el número de años o meses por los que se mantendrá el documento o las partes del mismo como reservado.</w:t>
            </w:r>
          </w:p>
        </w:tc>
      </w:tr>
      <w:tr w:rsidR="00B23911" w:rsidRPr="00B23911" w:rsidTr="00BF03E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44489C" w:rsidRPr="00B23911" w:rsidRDefault="0044489C" w:rsidP="00BF03E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44489C" w:rsidRPr="00B23911" w:rsidRDefault="0044489C" w:rsidP="00BF03ED">
            <w:pPr>
              <w:jc w:val="center"/>
              <w:rPr>
                <w:rFonts w:ascii="Palatino Linotype" w:eastAsia="Palatino Linotype" w:hAnsi="Palatino Linotype" w:cs="Palatino Linotype"/>
                <w:i/>
              </w:rPr>
            </w:pPr>
            <w:r w:rsidRPr="00B23911">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44489C" w:rsidRPr="00B23911" w:rsidRDefault="0044489C" w:rsidP="00BF03ED">
            <w:pPr>
              <w:jc w:val="both"/>
              <w:rPr>
                <w:rFonts w:ascii="Palatino Linotype" w:eastAsia="Palatino Linotype" w:hAnsi="Palatino Linotype" w:cs="Palatino Linotype"/>
                <w:i/>
              </w:rPr>
            </w:pPr>
            <w:r w:rsidRPr="00B23911">
              <w:rPr>
                <w:rFonts w:ascii="Palatino Linotype" w:eastAsia="Palatino Linotype" w:hAnsi="Palatino Linotype" w:cs="Palatino Linotype"/>
                <w:i/>
              </w:rPr>
              <w:t>Se señalará el nombre del ordenamiento, el o los artículos, fracción(es), párrafo(s) con base en los cuales se sustente la reserva.</w:t>
            </w:r>
          </w:p>
        </w:tc>
      </w:tr>
      <w:tr w:rsidR="00B23911" w:rsidRPr="00B23911" w:rsidTr="00BF03E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44489C" w:rsidRPr="00B23911" w:rsidRDefault="0044489C" w:rsidP="00BF03E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44489C" w:rsidRPr="00B23911" w:rsidRDefault="0044489C" w:rsidP="00BF03ED">
            <w:pPr>
              <w:jc w:val="center"/>
              <w:rPr>
                <w:rFonts w:ascii="Palatino Linotype" w:eastAsia="Palatino Linotype" w:hAnsi="Palatino Linotype" w:cs="Palatino Linotype"/>
                <w:i/>
              </w:rPr>
            </w:pPr>
            <w:r w:rsidRPr="00B23911">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44489C" w:rsidRPr="00B23911" w:rsidRDefault="0044489C" w:rsidP="00BF03ED">
            <w:pPr>
              <w:jc w:val="both"/>
              <w:rPr>
                <w:rFonts w:ascii="Palatino Linotype" w:eastAsia="Palatino Linotype" w:hAnsi="Palatino Linotype" w:cs="Palatino Linotype"/>
                <w:i/>
              </w:rPr>
            </w:pPr>
            <w:r w:rsidRPr="00B23911">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B23911" w:rsidRPr="00B23911" w:rsidTr="00BF03E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44489C" w:rsidRPr="00B23911" w:rsidRDefault="0044489C" w:rsidP="00BF03E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44489C" w:rsidRPr="00B23911" w:rsidRDefault="0044489C" w:rsidP="00BF03ED">
            <w:pPr>
              <w:jc w:val="center"/>
              <w:rPr>
                <w:rFonts w:ascii="Palatino Linotype" w:eastAsia="Palatino Linotype" w:hAnsi="Palatino Linotype" w:cs="Palatino Linotype"/>
                <w:i/>
              </w:rPr>
            </w:pPr>
            <w:r w:rsidRPr="00B23911">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rsidR="0044489C" w:rsidRPr="00B23911" w:rsidRDefault="0044489C" w:rsidP="00BF03ED">
            <w:pPr>
              <w:jc w:val="both"/>
              <w:rPr>
                <w:rFonts w:ascii="Palatino Linotype" w:eastAsia="Palatino Linotype" w:hAnsi="Palatino Linotype" w:cs="Palatino Linotype"/>
                <w:i/>
              </w:rPr>
            </w:pPr>
            <w:r w:rsidRPr="00B23911">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B23911" w:rsidRPr="00B23911" w:rsidTr="00BF03E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44489C" w:rsidRPr="00B23911" w:rsidRDefault="0044489C" w:rsidP="00BF03E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44489C" w:rsidRPr="00B23911" w:rsidRDefault="0044489C" w:rsidP="00BF03ED">
            <w:pPr>
              <w:jc w:val="center"/>
              <w:rPr>
                <w:rFonts w:ascii="Palatino Linotype" w:eastAsia="Palatino Linotype" w:hAnsi="Palatino Linotype" w:cs="Palatino Linotype"/>
                <w:i/>
              </w:rPr>
            </w:pPr>
            <w:r w:rsidRPr="00B23911">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44489C" w:rsidRPr="00B23911" w:rsidRDefault="0044489C" w:rsidP="00BF03ED">
            <w:pPr>
              <w:jc w:val="both"/>
              <w:rPr>
                <w:rFonts w:ascii="Palatino Linotype" w:eastAsia="Palatino Linotype" w:hAnsi="Palatino Linotype" w:cs="Palatino Linotype"/>
                <w:i/>
              </w:rPr>
            </w:pPr>
            <w:r w:rsidRPr="00B23911">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B23911" w:rsidRPr="00B23911" w:rsidTr="00BF03E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44489C" w:rsidRPr="00B23911" w:rsidRDefault="0044489C" w:rsidP="00BF03E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44489C" w:rsidRPr="00B23911" w:rsidRDefault="0044489C" w:rsidP="00BF03ED">
            <w:pPr>
              <w:jc w:val="center"/>
              <w:rPr>
                <w:rFonts w:ascii="Palatino Linotype" w:eastAsia="Palatino Linotype" w:hAnsi="Palatino Linotype" w:cs="Palatino Linotype"/>
                <w:i/>
              </w:rPr>
            </w:pPr>
            <w:r w:rsidRPr="00B23911">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44489C" w:rsidRPr="00B23911" w:rsidRDefault="0044489C" w:rsidP="00BF03ED">
            <w:pPr>
              <w:jc w:val="both"/>
              <w:rPr>
                <w:rFonts w:ascii="Palatino Linotype" w:eastAsia="Palatino Linotype" w:hAnsi="Palatino Linotype" w:cs="Palatino Linotype"/>
                <w:i/>
              </w:rPr>
            </w:pPr>
            <w:r w:rsidRPr="00B23911">
              <w:rPr>
                <w:rFonts w:ascii="Palatino Linotype" w:eastAsia="Palatino Linotype" w:hAnsi="Palatino Linotype" w:cs="Palatino Linotype"/>
                <w:i/>
              </w:rPr>
              <w:t>Rúbrica autógrafa de quien clasifica.</w:t>
            </w:r>
          </w:p>
        </w:tc>
      </w:tr>
      <w:tr w:rsidR="00B23911" w:rsidRPr="00B23911" w:rsidTr="00BF03E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44489C" w:rsidRPr="00B23911" w:rsidRDefault="0044489C" w:rsidP="00BF03E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44489C" w:rsidRPr="00B23911" w:rsidRDefault="0044489C" w:rsidP="00BF03ED">
            <w:pPr>
              <w:jc w:val="center"/>
              <w:rPr>
                <w:rFonts w:ascii="Palatino Linotype" w:eastAsia="Palatino Linotype" w:hAnsi="Palatino Linotype" w:cs="Palatino Linotype"/>
                <w:i/>
              </w:rPr>
            </w:pPr>
            <w:r w:rsidRPr="00B23911">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44489C" w:rsidRPr="00B23911" w:rsidRDefault="0044489C" w:rsidP="00BF03ED">
            <w:pPr>
              <w:jc w:val="both"/>
              <w:rPr>
                <w:rFonts w:ascii="Palatino Linotype" w:eastAsia="Palatino Linotype" w:hAnsi="Palatino Linotype" w:cs="Palatino Linotype"/>
                <w:i/>
              </w:rPr>
            </w:pPr>
            <w:r w:rsidRPr="00B23911">
              <w:rPr>
                <w:rFonts w:ascii="Palatino Linotype" w:eastAsia="Palatino Linotype" w:hAnsi="Palatino Linotype" w:cs="Palatino Linotype"/>
                <w:i/>
              </w:rPr>
              <w:t>Se anotará la fecha en que se desclasifica el documento.</w:t>
            </w:r>
          </w:p>
        </w:tc>
      </w:tr>
      <w:tr w:rsidR="00B23911" w:rsidRPr="00B23911" w:rsidTr="00BF03E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44489C" w:rsidRPr="00B23911" w:rsidRDefault="0044489C" w:rsidP="00BF03E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44489C" w:rsidRPr="00B23911" w:rsidRDefault="0044489C" w:rsidP="00BF03ED">
            <w:pPr>
              <w:jc w:val="center"/>
              <w:rPr>
                <w:rFonts w:ascii="Palatino Linotype" w:eastAsia="Palatino Linotype" w:hAnsi="Palatino Linotype" w:cs="Palatino Linotype"/>
                <w:i/>
              </w:rPr>
            </w:pPr>
            <w:r w:rsidRPr="00B23911">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44489C" w:rsidRPr="00B23911" w:rsidRDefault="0044489C" w:rsidP="00BF03ED">
            <w:pPr>
              <w:rPr>
                <w:rFonts w:ascii="Palatino Linotype" w:eastAsia="Palatino Linotype" w:hAnsi="Palatino Linotype" w:cs="Palatino Linotype"/>
                <w:i/>
              </w:rPr>
            </w:pPr>
            <w:r w:rsidRPr="00B23911">
              <w:rPr>
                <w:rFonts w:ascii="Palatino Linotype" w:eastAsia="Palatino Linotype" w:hAnsi="Palatino Linotype" w:cs="Palatino Linotype"/>
                <w:i/>
              </w:rPr>
              <w:t>Rúbrica autógrafa de quien desclasifica.</w:t>
            </w:r>
          </w:p>
        </w:tc>
      </w:tr>
    </w:tbl>
    <w:p w:rsidR="0044489C" w:rsidRPr="00B23911" w:rsidRDefault="0044489C" w:rsidP="0044489C">
      <w:pPr>
        <w:spacing w:line="360" w:lineRule="auto"/>
        <w:contextualSpacing/>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sz w:val="24"/>
          <w:szCs w:val="24"/>
        </w:rPr>
        <w:lastRenderedPageBreak/>
        <w:t>Efectivamente, cuando se clasifica información como confidencial es importante someterlo al Comité de Transparencia, quien debe confirmar, modificar o revocar la clasificación.</w:t>
      </w:r>
    </w:p>
    <w:p w:rsidR="0044489C" w:rsidRPr="00B23911" w:rsidRDefault="0044489C" w:rsidP="0044489C">
      <w:pPr>
        <w:spacing w:line="360" w:lineRule="auto"/>
        <w:contextualSpacing/>
        <w:jc w:val="both"/>
        <w:rPr>
          <w:rFonts w:ascii="Palatino Linotype" w:eastAsia="Palatino Linotype" w:hAnsi="Palatino Linotype" w:cs="Palatino Linotype"/>
          <w:sz w:val="24"/>
          <w:szCs w:val="24"/>
        </w:rPr>
      </w:pPr>
    </w:p>
    <w:p w:rsidR="0044489C" w:rsidRPr="00B23911" w:rsidRDefault="0044489C" w:rsidP="0044489C">
      <w:pPr>
        <w:shd w:val="clear" w:color="auto" w:fill="FFFFFF"/>
        <w:spacing w:line="360" w:lineRule="auto"/>
        <w:ind w:right="51"/>
        <w:contextualSpacing/>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Recurrente.</w:t>
      </w:r>
    </w:p>
    <w:p w:rsidR="0044489C" w:rsidRPr="00B23911" w:rsidRDefault="0044489C" w:rsidP="0044489C">
      <w:pPr>
        <w:shd w:val="clear" w:color="auto" w:fill="FFFFFF"/>
        <w:spacing w:line="360" w:lineRule="auto"/>
        <w:ind w:right="51"/>
        <w:contextualSpacing/>
        <w:jc w:val="both"/>
        <w:rPr>
          <w:rFonts w:ascii="Palatino Linotype" w:eastAsia="Palatino Linotype" w:hAnsi="Palatino Linotype" w:cs="Palatino Linotype"/>
          <w:sz w:val="24"/>
          <w:szCs w:val="24"/>
        </w:rPr>
      </w:pPr>
    </w:p>
    <w:p w:rsidR="0044489C" w:rsidRPr="00B23911" w:rsidRDefault="0044489C" w:rsidP="0044489C">
      <w:pPr>
        <w:spacing w:line="360" w:lineRule="auto"/>
        <w:contextualSpacing/>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rsidR="00667E85" w:rsidRPr="00B23911" w:rsidRDefault="00667E85" w:rsidP="00837247">
      <w:pPr>
        <w:spacing w:before="280" w:after="280" w:line="360" w:lineRule="auto"/>
        <w:contextualSpacing/>
        <w:jc w:val="both"/>
        <w:rPr>
          <w:rFonts w:ascii="Palatino Linotype" w:eastAsia="Palatino Linotype" w:hAnsi="Palatino Linotype" w:cs="Palatino Linotype"/>
          <w:sz w:val="24"/>
          <w:szCs w:val="24"/>
        </w:rPr>
      </w:pPr>
    </w:p>
    <w:p w:rsidR="00667E85" w:rsidRPr="00B23911" w:rsidRDefault="00667E85" w:rsidP="00837247">
      <w:pPr>
        <w:spacing w:before="240" w:after="240" w:line="360" w:lineRule="auto"/>
        <w:contextualSpacing/>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sz w:val="24"/>
          <w:szCs w:val="24"/>
        </w:rPr>
        <w:lastRenderedPageBreak/>
        <w:t>Así, con fundamento en lo prescrito en los</w:t>
      </w:r>
      <w:r w:rsidRPr="00B23911">
        <w:rPr>
          <w:rFonts w:ascii="Times New Roman" w:eastAsia="Times New Roman" w:hAnsi="Times New Roman" w:cs="Times New Roman"/>
          <w:sz w:val="24"/>
          <w:szCs w:val="24"/>
        </w:rPr>
        <w:t xml:space="preserve"> </w:t>
      </w:r>
      <w:r w:rsidRPr="00B23911">
        <w:rPr>
          <w:rFonts w:ascii="Palatino Linotype" w:eastAsia="Palatino Linotype" w:hAnsi="Palatino Linotype" w:cs="Palatino Linotype"/>
          <w:sz w:val="24"/>
          <w:szCs w:val="24"/>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837247" w:rsidRPr="00B23911" w:rsidRDefault="00837247" w:rsidP="00837247">
      <w:pPr>
        <w:spacing w:before="240" w:after="240" w:line="360" w:lineRule="auto"/>
        <w:contextualSpacing/>
        <w:jc w:val="both"/>
        <w:rPr>
          <w:rFonts w:ascii="Times New Roman" w:eastAsia="Times New Roman" w:hAnsi="Times New Roman" w:cs="Times New Roman"/>
          <w:sz w:val="24"/>
          <w:szCs w:val="24"/>
        </w:rPr>
      </w:pPr>
    </w:p>
    <w:p w:rsidR="00667E85" w:rsidRPr="00B23911" w:rsidRDefault="00667E85" w:rsidP="00837247">
      <w:pPr>
        <w:spacing w:after="0"/>
        <w:ind w:left="-142" w:right="49"/>
        <w:contextualSpacing/>
        <w:jc w:val="center"/>
        <w:rPr>
          <w:rFonts w:ascii="Palatino Linotype" w:eastAsia="Palatino Linotype" w:hAnsi="Palatino Linotype" w:cs="Palatino Linotype"/>
          <w:b/>
          <w:sz w:val="28"/>
          <w:szCs w:val="28"/>
        </w:rPr>
      </w:pPr>
      <w:r w:rsidRPr="00B23911">
        <w:rPr>
          <w:rFonts w:ascii="Palatino Linotype" w:eastAsia="Palatino Linotype" w:hAnsi="Palatino Linotype" w:cs="Palatino Linotype"/>
          <w:b/>
          <w:sz w:val="28"/>
          <w:szCs w:val="28"/>
        </w:rPr>
        <w:t>RE S U E L V E:</w:t>
      </w:r>
    </w:p>
    <w:p w:rsidR="00667E85" w:rsidRPr="00B23911" w:rsidRDefault="00667E85" w:rsidP="00837247">
      <w:pPr>
        <w:spacing w:after="0"/>
        <w:ind w:left="-142" w:right="49"/>
        <w:contextualSpacing/>
        <w:jc w:val="center"/>
        <w:rPr>
          <w:rFonts w:ascii="Palatino Linotype" w:eastAsia="Palatino Linotype" w:hAnsi="Palatino Linotype" w:cs="Palatino Linotype"/>
          <w:b/>
          <w:sz w:val="28"/>
          <w:szCs w:val="28"/>
        </w:rPr>
      </w:pPr>
    </w:p>
    <w:p w:rsidR="00667E85" w:rsidRPr="00B23911" w:rsidRDefault="00667E85" w:rsidP="00837247">
      <w:pPr>
        <w:spacing w:after="0" w:line="360" w:lineRule="auto"/>
        <w:ind w:right="49"/>
        <w:contextualSpacing/>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b/>
          <w:sz w:val="24"/>
          <w:szCs w:val="24"/>
        </w:rPr>
        <w:t>PRIMERO.</w:t>
      </w:r>
      <w:r w:rsidRPr="00B23911">
        <w:rPr>
          <w:rFonts w:ascii="Palatino Linotype" w:eastAsia="Palatino Linotype" w:hAnsi="Palatino Linotype" w:cs="Palatino Linotype"/>
          <w:sz w:val="24"/>
          <w:szCs w:val="24"/>
        </w:rPr>
        <w:t xml:space="preserve"> Resultan</w:t>
      </w:r>
      <w:r w:rsidR="00CD725F" w:rsidRPr="00B23911">
        <w:rPr>
          <w:rFonts w:ascii="Palatino Linotype" w:eastAsia="Palatino Linotype" w:hAnsi="Palatino Linotype" w:cs="Palatino Linotype"/>
          <w:sz w:val="24"/>
          <w:szCs w:val="24"/>
        </w:rPr>
        <w:t xml:space="preserve"> parcialmente </w:t>
      </w:r>
      <w:r w:rsidRPr="00B23911">
        <w:rPr>
          <w:rFonts w:ascii="Palatino Linotype" w:eastAsia="Palatino Linotype" w:hAnsi="Palatino Linotype" w:cs="Palatino Linotype"/>
          <w:sz w:val="24"/>
          <w:szCs w:val="24"/>
        </w:rPr>
        <w:t xml:space="preserve"> fundados los motivos de inconformidad hechos valer por </w:t>
      </w:r>
      <w:r w:rsidRPr="00B23911">
        <w:rPr>
          <w:rFonts w:ascii="Palatino Linotype" w:eastAsia="Palatino Linotype" w:hAnsi="Palatino Linotype" w:cs="Palatino Linotype"/>
          <w:b/>
          <w:sz w:val="24"/>
          <w:szCs w:val="24"/>
        </w:rPr>
        <w:t>EL RECURRENTE</w:t>
      </w:r>
      <w:r w:rsidRPr="00B23911">
        <w:rPr>
          <w:rFonts w:ascii="Palatino Linotype" w:eastAsia="Palatino Linotype" w:hAnsi="Palatino Linotype" w:cs="Palatino Linotype"/>
          <w:sz w:val="24"/>
          <w:szCs w:val="24"/>
        </w:rPr>
        <w:t xml:space="preserve"> en el recurso de revisión </w:t>
      </w:r>
      <w:r w:rsidRPr="00B23911">
        <w:rPr>
          <w:rFonts w:ascii="Palatino Linotype" w:eastAsia="Palatino Linotype" w:hAnsi="Palatino Linotype" w:cs="Palatino Linotype"/>
          <w:b/>
          <w:sz w:val="24"/>
          <w:szCs w:val="24"/>
        </w:rPr>
        <w:t>08469/INFOEM/IP/RR/2022</w:t>
      </w:r>
      <w:r w:rsidRPr="00B23911">
        <w:rPr>
          <w:rFonts w:ascii="Palatino Linotype" w:eastAsia="Palatino Linotype" w:hAnsi="Palatino Linotype" w:cs="Palatino Linotype"/>
          <w:sz w:val="24"/>
          <w:szCs w:val="24"/>
        </w:rPr>
        <w:t>, en términos del considerando cuarto.</w:t>
      </w:r>
    </w:p>
    <w:p w:rsidR="00667E85" w:rsidRPr="00B23911" w:rsidRDefault="00667E85" w:rsidP="00667E85">
      <w:pPr>
        <w:spacing w:after="0" w:line="360" w:lineRule="auto"/>
        <w:ind w:right="49"/>
        <w:jc w:val="both"/>
        <w:rPr>
          <w:rFonts w:ascii="Palatino Linotype" w:eastAsia="Palatino Linotype" w:hAnsi="Palatino Linotype" w:cs="Palatino Linotype"/>
          <w:sz w:val="24"/>
          <w:szCs w:val="24"/>
        </w:rPr>
      </w:pPr>
    </w:p>
    <w:p w:rsidR="00667E85" w:rsidRPr="00B23911" w:rsidRDefault="00667E85" w:rsidP="00667E85">
      <w:pPr>
        <w:spacing w:line="360" w:lineRule="auto"/>
        <w:ind w:right="49"/>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b/>
          <w:sz w:val="24"/>
          <w:szCs w:val="24"/>
        </w:rPr>
        <w:t xml:space="preserve">SEGUNDO. </w:t>
      </w:r>
      <w:r w:rsidRPr="00B23911">
        <w:rPr>
          <w:rFonts w:ascii="Palatino Linotype" w:eastAsia="Palatino Linotype" w:hAnsi="Palatino Linotype" w:cs="Palatino Linotype"/>
          <w:sz w:val="24"/>
          <w:szCs w:val="24"/>
        </w:rPr>
        <w:t xml:space="preserve">Se </w:t>
      </w:r>
      <w:r w:rsidR="002A1F48" w:rsidRPr="00B23911">
        <w:rPr>
          <w:rFonts w:ascii="Palatino Linotype" w:eastAsia="Palatino Linotype" w:hAnsi="Palatino Linotype" w:cs="Palatino Linotype"/>
          <w:b/>
          <w:sz w:val="24"/>
          <w:szCs w:val="24"/>
        </w:rPr>
        <w:t>REVOCA</w:t>
      </w:r>
      <w:r w:rsidRPr="00B23911">
        <w:rPr>
          <w:rFonts w:ascii="Palatino Linotype" w:eastAsia="Palatino Linotype" w:hAnsi="Palatino Linotype" w:cs="Palatino Linotype"/>
          <w:sz w:val="24"/>
          <w:szCs w:val="24"/>
        </w:rPr>
        <w:t xml:space="preserve"> la respuesta del </w:t>
      </w:r>
      <w:r w:rsidRPr="00B23911">
        <w:rPr>
          <w:rFonts w:ascii="Palatino Linotype" w:eastAsia="Palatino Linotype" w:hAnsi="Palatino Linotype" w:cs="Palatino Linotype"/>
          <w:b/>
          <w:sz w:val="24"/>
          <w:szCs w:val="24"/>
        </w:rPr>
        <w:t>SUJETO OBLIGADO</w:t>
      </w:r>
      <w:r w:rsidRPr="00B23911">
        <w:rPr>
          <w:rFonts w:ascii="Palatino Linotype" w:eastAsia="Palatino Linotype" w:hAnsi="Palatino Linotype" w:cs="Palatino Linotype"/>
          <w:sz w:val="24"/>
          <w:szCs w:val="24"/>
        </w:rPr>
        <w:t xml:space="preserve">, se </w:t>
      </w:r>
      <w:r w:rsidRPr="00B23911">
        <w:rPr>
          <w:rFonts w:ascii="Palatino Linotype" w:eastAsia="Palatino Linotype" w:hAnsi="Palatino Linotype" w:cs="Palatino Linotype"/>
          <w:b/>
          <w:sz w:val="24"/>
          <w:szCs w:val="24"/>
        </w:rPr>
        <w:t>ORDENA</w:t>
      </w:r>
      <w:r w:rsidRPr="00B23911">
        <w:rPr>
          <w:rFonts w:ascii="Palatino Linotype" w:eastAsia="Palatino Linotype" w:hAnsi="Palatino Linotype" w:cs="Palatino Linotype"/>
          <w:sz w:val="24"/>
          <w:szCs w:val="24"/>
        </w:rPr>
        <w:t xml:space="preserve"> que en términos del Considerando Cuarto y Quinto de esta resolución haga entrega, vía SAIMEX, </w:t>
      </w:r>
      <w:r w:rsidR="00CD725F" w:rsidRPr="00B23911">
        <w:rPr>
          <w:rFonts w:ascii="Palatino Linotype" w:eastAsia="Palatino Linotype" w:hAnsi="Palatino Linotype" w:cs="Palatino Linotype"/>
          <w:sz w:val="24"/>
          <w:szCs w:val="24"/>
        </w:rPr>
        <w:t xml:space="preserve">de ser el caso </w:t>
      </w:r>
      <w:r w:rsidRPr="00B23911">
        <w:rPr>
          <w:rFonts w:ascii="Palatino Linotype" w:eastAsia="Palatino Linotype" w:hAnsi="Palatino Linotype" w:cs="Palatino Linotype"/>
          <w:sz w:val="24"/>
          <w:szCs w:val="24"/>
        </w:rPr>
        <w:t xml:space="preserve">en versión pública, la siguiente información: </w:t>
      </w:r>
    </w:p>
    <w:p w:rsidR="00667E85" w:rsidRPr="00B23911" w:rsidRDefault="00D97BF3" w:rsidP="003E7E38">
      <w:pPr>
        <w:pStyle w:val="Prrafodelista"/>
        <w:numPr>
          <w:ilvl w:val="0"/>
          <w:numId w:val="8"/>
        </w:numPr>
        <w:spacing w:line="360" w:lineRule="auto"/>
        <w:ind w:right="49"/>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sz w:val="24"/>
          <w:szCs w:val="24"/>
        </w:rPr>
        <w:t xml:space="preserve">El contrato y </w:t>
      </w:r>
      <w:r w:rsidR="003E7E38" w:rsidRPr="00B23911">
        <w:rPr>
          <w:rFonts w:ascii="Palatino Linotype" w:eastAsia="Palatino Linotype" w:hAnsi="Palatino Linotype" w:cs="Palatino Linotype"/>
          <w:sz w:val="24"/>
          <w:szCs w:val="24"/>
        </w:rPr>
        <w:t xml:space="preserve"> </w:t>
      </w:r>
      <w:r w:rsidR="00884F93" w:rsidRPr="00B23911">
        <w:rPr>
          <w:rFonts w:ascii="Palatino Linotype" w:eastAsia="Palatino Linotype" w:hAnsi="Palatino Linotype" w:cs="Palatino Linotype"/>
          <w:sz w:val="24"/>
          <w:szCs w:val="24"/>
        </w:rPr>
        <w:t>comprobante</w:t>
      </w:r>
      <w:r w:rsidR="003E7E38" w:rsidRPr="00B23911">
        <w:rPr>
          <w:rFonts w:ascii="Palatino Linotype" w:eastAsia="Palatino Linotype" w:hAnsi="Palatino Linotype" w:cs="Palatino Linotype"/>
          <w:sz w:val="24"/>
          <w:szCs w:val="24"/>
        </w:rPr>
        <w:t>s</w:t>
      </w:r>
      <w:r w:rsidR="00884F93" w:rsidRPr="00B23911">
        <w:rPr>
          <w:rFonts w:ascii="Palatino Linotype" w:eastAsia="Palatino Linotype" w:hAnsi="Palatino Linotype" w:cs="Palatino Linotype"/>
          <w:sz w:val="24"/>
          <w:szCs w:val="24"/>
        </w:rPr>
        <w:t xml:space="preserve"> de pago y </w:t>
      </w:r>
      <w:r w:rsidR="003E7E38" w:rsidRPr="00B23911">
        <w:rPr>
          <w:rFonts w:ascii="Palatino Linotype" w:eastAsia="Palatino Linotype" w:hAnsi="Palatino Linotype" w:cs="Palatino Linotype"/>
          <w:sz w:val="24"/>
          <w:szCs w:val="24"/>
        </w:rPr>
        <w:t xml:space="preserve">entrega generados por </w:t>
      </w:r>
      <w:r w:rsidRPr="00B23911">
        <w:rPr>
          <w:rFonts w:ascii="Palatino Linotype" w:eastAsia="Palatino Linotype" w:hAnsi="Palatino Linotype" w:cs="Palatino Linotype"/>
          <w:sz w:val="24"/>
          <w:szCs w:val="24"/>
        </w:rPr>
        <w:t>la adquisición de tepetate limo arcilloso para el sitio de disposición final de residuos sólidos, en el Municipio de Ecatepec de Morelos</w:t>
      </w:r>
      <w:r w:rsidR="00440C88" w:rsidRPr="00B23911">
        <w:rPr>
          <w:rFonts w:ascii="Palatino Linotype" w:eastAsia="Palatino Linotype" w:hAnsi="Palatino Linotype" w:cs="Palatino Linotype"/>
          <w:sz w:val="24"/>
          <w:szCs w:val="24"/>
        </w:rPr>
        <w:t>, vigentes al treinta de noviembre de dos mil veintiuno.</w:t>
      </w:r>
    </w:p>
    <w:p w:rsidR="00667E85" w:rsidRPr="00B23911" w:rsidRDefault="00667E85" w:rsidP="00667E85">
      <w:pPr>
        <w:spacing w:before="240" w:after="240" w:line="360" w:lineRule="auto"/>
        <w:ind w:left="720" w:right="49"/>
        <w:jc w:val="both"/>
        <w:rPr>
          <w:rFonts w:ascii="Palatino Linotype" w:eastAsia="Palatino Linotype" w:hAnsi="Palatino Linotype" w:cs="Palatino Linotype"/>
          <w:i/>
          <w:sz w:val="20"/>
          <w:szCs w:val="20"/>
        </w:rPr>
      </w:pPr>
      <w:r w:rsidRPr="00B23911">
        <w:rPr>
          <w:rFonts w:ascii="Palatino Linotype" w:eastAsia="Palatino Linotype" w:hAnsi="Palatino Linotype" w:cs="Palatino Linotype"/>
          <w:i/>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así como de los documentos, y se ponga a disposición de la parte Recurrente.</w:t>
      </w:r>
    </w:p>
    <w:p w:rsidR="00667E85" w:rsidRPr="00B23911" w:rsidRDefault="00667E85" w:rsidP="00667E85">
      <w:pPr>
        <w:spacing w:after="0" w:line="360" w:lineRule="auto"/>
        <w:ind w:right="49"/>
        <w:contextualSpacing/>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b/>
          <w:sz w:val="24"/>
          <w:szCs w:val="24"/>
        </w:rPr>
        <w:lastRenderedPageBreak/>
        <w:t>TERCERO.</w:t>
      </w:r>
      <w:r w:rsidRPr="00B23911">
        <w:rPr>
          <w:rFonts w:ascii="Palatino Linotype" w:eastAsia="Palatino Linotype" w:hAnsi="Palatino Linotype" w:cs="Palatino Linotype"/>
          <w:sz w:val="24"/>
          <w:szCs w:val="24"/>
        </w:rPr>
        <w:t> </w:t>
      </w:r>
      <w:r w:rsidRPr="00B23911">
        <w:rPr>
          <w:rFonts w:ascii="Palatino Linotype" w:eastAsia="Palatino Linotype" w:hAnsi="Palatino Linotype" w:cs="Palatino Linotype"/>
          <w:b/>
          <w:sz w:val="24"/>
          <w:szCs w:val="24"/>
        </w:rPr>
        <w:t xml:space="preserve">NOTIFÍQUESE vía SAIMEX </w:t>
      </w:r>
      <w:r w:rsidRPr="00B23911">
        <w:rPr>
          <w:rFonts w:ascii="Palatino Linotype" w:eastAsia="Palatino Linotype" w:hAnsi="Palatino Linotype" w:cs="Palatino Linotype"/>
          <w:sz w:val="24"/>
          <w:szCs w:val="24"/>
        </w:rPr>
        <w:t>la presente resolución al Titular de la Unidad de Transparencia del Sujeto Obligado,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667E85" w:rsidRPr="00B23911" w:rsidRDefault="00667E85" w:rsidP="00667E85">
      <w:pPr>
        <w:spacing w:after="0" w:line="360" w:lineRule="auto"/>
        <w:ind w:right="49"/>
        <w:jc w:val="both"/>
        <w:rPr>
          <w:rFonts w:ascii="Palatino Linotype" w:eastAsia="Palatino Linotype" w:hAnsi="Palatino Linotype" w:cs="Palatino Linotype"/>
          <w:sz w:val="24"/>
          <w:szCs w:val="24"/>
        </w:rPr>
      </w:pPr>
    </w:p>
    <w:p w:rsidR="00667E85" w:rsidRPr="00B23911" w:rsidRDefault="00667E85" w:rsidP="00667E85">
      <w:pPr>
        <w:spacing w:after="0" w:line="360" w:lineRule="auto"/>
        <w:ind w:right="49"/>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b/>
          <w:sz w:val="24"/>
          <w:szCs w:val="24"/>
        </w:rPr>
        <w:t>CUARTO.</w:t>
      </w:r>
      <w:r w:rsidRPr="00B23911">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667E85" w:rsidRPr="00B23911" w:rsidRDefault="00667E85" w:rsidP="00667E85">
      <w:pPr>
        <w:spacing w:after="0" w:line="360" w:lineRule="auto"/>
        <w:ind w:right="49"/>
        <w:jc w:val="both"/>
        <w:rPr>
          <w:rFonts w:ascii="Palatino Linotype" w:eastAsia="Palatino Linotype" w:hAnsi="Palatino Linotype" w:cs="Palatino Linotype"/>
          <w:sz w:val="24"/>
          <w:szCs w:val="24"/>
        </w:rPr>
      </w:pPr>
    </w:p>
    <w:p w:rsidR="00440C88" w:rsidRPr="00B23911" w:rsidRDefault="00440C88" w:rsidP="00440C88">
      <w:pPr>
        <w:spacing w:after="0" w:line="360" w:lineRule="auto"/>
        <w:jc w:val="both"/>
        <w:rPr>
          <w:rFonts w:ascii="Palatino Linotype" w:hAnsi="Palatino Linotype" w:cs="Arial"/>
          <w:sz w:val="24"/>
          <w:szCs w:val="24"/>
        </w:rPr>
      </w:pPr>
      <w:r w:rsidRPr="00B23911">
        <w:rPr>
          <w:rFonts w:ascii="Palatino Linotype" w:eastAsia="Times New Roman" w:hAnsi="Palatino Linotype" w:cs="Arial"/>
          <w:b/>
          <w:sz w:val="24"/>
          <w:szCs w:val="24"/>
          <w:lang w:eastAsia="es-ES"/>
        </w:rPr>
        <w:t xml:space="preserve">QUINTO. NOTIFÍQUESE </w:t>
      </w:r>
      <w:r w:rsidRPr="00B23911">
        <w:rPr>
          <w:rFonts w:ascii="Palatino Linotype" w:eastAsia="Times New Roman" w:hAnsi="Palatino Linotype" w:cs="Arial"/>
          <w:sz w:val="24"/>
          <w:szCs w:val="24"/>
          <w:lang w:eastAsia="es-ES"/>
        </w:rPr>
        <w:t>la presente resolución a la parte</w:t>
      </w:r>
      <w:r w:rsidRPr="00B23911">
        <w:rPr>
          <w:rFonts w:ascii="Palatino Linotype" w:eastAsia="Times New Roman" w:hAnsi="Palatino Linotype" w:cs="Arial"/>
          <w:b/>
          <w:sz w:val="24"/>
          <w:szCs w:val="24"/>
          <w:lang w:eastAsia="es-ES"/>
        </w:rPr>
        <w:t xml:space="preserve"> RECURRENTE vía </w:t>
      </w:r>
      <w:r w:rsidRPr="00B23911">
        <w:rPr>
          <w:rFonts w:ascii="Palatino Linotype" w:hAnsi="Palatino Linotype" w:cs="Arial"/>
          <w:sz w:val="24"/>
          <w:szCs w:val="24"/>
        </w:rPr>
        <w:t xml:space="preserve">Sistema de Acceso a la Información Mexiquense </w:t>
      </w:r>
      <w:r w:rsidRPr="00B23911">
        <w:rPr>
          <w:rFonts w:ascii="Palatino Linotype" w:hAnsi="Palatino Linotype" w:cs="Arial"/>
          <w:b/>
          <w:sz w:val="24"/>
          <w:szCs w:val="24"/>
        </w:rPr>
        <w:t>(SAIMEX)</w:t>
      </w:r>
      <w:r w:rsidRPr="00B23911">
        <w:rPr>
          <w:rFonts w:ascii="Palatino Linotype" w:hAnsi="Palatino Linotype" w:cs="Arial"/>
          <w:sz w:val="24"/>
          <w:szCs w:val="24"/>
        </w:rPr>
        <w:t xml:space="preserve"> y</w:t>
      </w:r>
      <w:r w:rsidRPr="00B23911">
        <w:rPr>
          <w:rFonts w:ascii="Palatino Linotype" w:eastAsia="Times New Roman" w:hAnsi="Palatino Linotype" w:cs="Arial"/>
          <w:sz w:val="24"/>
          <w:szCs w:val="24"/>
          <w:lang w:eastAsia="es-ES"/>
        </w:rPr>
        <w:t xml:space="preserve"> hágase de su conocimiento que, </w:t>
      </w:r>
      <w:r w:rsidRPr="00B23911">
        <w:rPr>
          <w:rFonts w:ascii="Palatino Linotype" w:eastAsia="Times New Roman" w:hAnsi="Palatino Linotype" w:cs="Times New Roman"/>
          <w:sz w:val="24"/>
          <w:szCs w:val="24"/>
          <w:shd w:val="clear" w:color="auto" w:fill="FFFFFF"/>
          <w:lang w:eastAsia="es-ES"/>
        </w:rPr>
        <w:t xml:space="preserve">de conformidad con lo </w:t>
      </w:r>
      <w:r w:rsidRPr="00B23911">
        <w:rPr>
          <w:rFonts w:ascii="Palatino Linotype" w:eastAsia="Times New Roman" w:hAnsi="Palatino Linotype" w:cs="Times New Roman"/>
          <w:sz w:val="24"/>
          <w:szCs w:val="24"/>
          <w:lang w:eastAsia="es-ES"/>
        </w:rPr>
        <w:t xml:space="preserve">establecido en el artículo 196, de la Ley de Transparencia y Acceso a la Información Pública del Estado de México y Municipios, podrá promover el Juicio de Amparo en los términos de las </w:t>
      </w:r>
      <w:r w:rsidRPr="00B23911">
        <w:rPr>
          <w:rFonts w:ascii="Palatino Linotype" w:eastAsia="Times New Roman" w:hAnsi="Palatino Linotype" w:cs="Times New Roman"/>
          <w:sz w:val="24"/>
          <w:szCs w:val="24"/>
          <w:shd w:val="clear" w:color="auto" w:fill="FFFFFF"/>
          <w:lang w:eastAsia="es-ES"/>
        </w:rPr>
        <w:t>leyes aplicables.</w:t>
      </w:r>
    </w:p>
    <w:p w:rsidR="00667E85" w:rsidRPr="00B23911" w:rsidRDefault="00667E85" w:rsidP="00667E85">
      <w:pPr>
        <w:spacing w:after="0" w:line="360" w:lineRule="auto"/>
        <w:ind w:right="49"/>
        <w:jc w:val="both"/>
        <w:rPr>
          <w:rFonts w:ascii="Palatino Linotype" w:eastAsia="Palatino Linotype" w:hAnsi="Palatino Linotype" w:cs="Palatino Linotype"/>
          <w:sz w:val="24"/>
          <w:szCs w:val="24"/>
        </w:rPr>
      </w:pPr>
    </w:p>
    <w:p w:rsidR="00667E85" w:rsidRPr="00B23911" w:rsidRDefault="00667E85" w:rsidP="00667E85">
      <w:pPr>
        <w:spacing w:after="0" w:line="360" w:lineRule="auto"/>
        <w:jc w:val="both"/>
        <w:rPr>
          <w:rFonts w:ascii="Palatino Linotype" w:eastAsia="Palatino Linotype" w:hAnsi="Palatino Linotype" w:cs="Palatino Linotype"/>
          <w:sz w:val="24"/>
          <w:szCs w:val="24"/>
        </w:rPr>
      </w:pPr>
      <w:r w:rsidRPr="00B23911">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B23911">
        <w:rPr>
          <w:rFonts w:ascii="Palatino Linotype" w:eastAsia="Palatino Linotype" w:hAnsi="Palatino Linotype" w:cs="Palatino Linotype"/>
          <w:sz w:val="24"/>
          <w:szCs w:val="24"/>
        </w:rPr>
        <w:lastRenderedPageBreak/>
        <w:t xml:space="preserve">MORALES MARTÍNEZ, LUIS GUSTAVO PARRA NORIEGA Y GUADALUPE RAMÍREZ PEÑA; EN LA TRIGÉSIMA </w:t>
      </w:r>
      <w:r w:rsidR="00170B93" w:rsidRPr="00B23911">
        <w:rPr>
          <w:rFonts w:ascii="Palatino Linotype" w:eastAsia="Palatino Linotype" w:hAnsi="Palatino Linotype" w:cs="Palatino Linotype"/>
          <w:sz w:val="24"/>
          <w:szCs w:val="24"/>
        </w:rPr>
        <w:t xml:space="preserve">SÉPTIMA </w:t>
      </w:r>
      <w:r w:rsidRPr="00B23911">
        <w:rPr>
          <w:rFonts w:ascii="Palatino Linotype" w:eastAsia="Palatino Linotype" w:hAnsi="Palatino Linotype" w:cs="Palatino Linotype"/>
          <w:sz w:val="24"/>
          <w:szCs w:val="24"/>
        </w:rPr>
        <w:t xml:space="preserve">SESIÓN ORDINARIA CELEBRADA EL </w:t>
      </w:r>
      <w:r w:rsidR="00170B93" w:rsidRPr="00B23911">
        <w:rPr>
          <w:rFonts w:ascii="Palatino Linotype" w:eastAsia="Palatino Linotype" w:hAnsi="Palatino Linotype" w:cs="Palatino Linotype"/>
          <w:sz w:val="24"/>
          <w:szCs w:val="24"/>
        </w:rPr>
        <w:t>DOCE</w:t>
      </w:r>
      <w:r w:rsidRPr="00B23911">
        <w:rPr>
          <w:rFonts w:ascii="Palatino Linotype" w:eastAsia="Palatino Linotype" w:hAnsi="Palatino Linotype" w:cs="Palatino Linotype"/>
          <w:sz w:val="24"/>
          <w:szCs w:val="24"/>
        </w:rPr>
        <w:t xml:space="preserve"> DE OCTUBRE DE DOS MIL VEINTIDÓS, ANTE EL SECRETARIO TÉCNICO DEL PLENO ALEXIS TAPIA RAMÍREZ.</w:t>
      </w:r>
    </w:p>
    <w:p w:rsidR="00667E85" w:rsidRDefault="00667E85" w:rsidP="00322101">
      <w:pPr>
        <w:spacing w:before="280" w:after="280" w:line="360" w:lineRule="auto"/>
        <w:contextualSpacing/>
        <w:jc w:val="both"/>
        <w:rPr>
          <w:rFonts w:ascii="Palatino Linotype" w:eastAsia="Palatino Linotype" w:hAnsi="Palatino Linotype" w:cs="Palatino Linotype"/>
          <w:sz w:val="24"/>
          <w:szCs w:val="24"/>
        </w:rPr>
      </w:pPr>
    </w:p>
    <w:p w:rsidR="007027DF" w:rsidRDefault="007027DF" w:rsidP="00322101">
      <w:pPr>
        <w:spacing w:before="280" w:after="28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mc:AlternateContent>
          <mc:Choice Requires="wps">
            <w:drawing>
              <wp:anchor distT="0" distB="0" distL="114300" distR="114300" simplePos="0" relativeHeight="251659264" behindDoc="0" locked="0" layoutInCell="1" allowOverlap="1">
                <wp:simplePos x="0" y="0"/>
                <wp:positionH relativeFrom="column">
                  <wp:posOffset>123631</wp:posOffset>
                </wp:positionH>
                <wp:positionV relativeFrom="paragraph">
                  <wp:posOffset>101303</wp:posOffset>
                </wp:positionV>
                <wp:extent cx="5069711" cy="5116010"/>
                <wp:effectExtent l="0" t="0" r="36195" b="27940"/>
                <wp:wrapNone/>
                <wp:docPr id="3" name="Conector recto 3"/>
                <wp:cNvGraphicFramePr/>
                <a:graphic xmlns:a="http://schemas.openxmlformats.org/drawingml/2006/main">
                  <a:graphicData uri="http://schemas.microsoft.com/office/word/2010/wordprocessingShape">
                    <wps:wsp>
                      <wps:cNvCnPr/>
                      <wps:spPr>
                        <a:xfrm>
                          <a:off x="0" y="0"/>
                          <a:ext cx="5069711" cy="51160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1A5007"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75pt,8pt" to="408.95pt,4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" strokecolor="#5b9bd5 [3204]" strokeweight=".5pt">
                <v:stroke joinstyle="miter"/>
              </v:line>
            </w:pict>
          </mc:Fallback>
        </mc:AlternateContent>
      </w:r>
    </w:p>
    <w:p w:rsidR="007027DF" w:rsidRDefault="007027DF" w:rsidP="00322101">
      <w:pPr>
        <w:spacing w:before="280" w:after="280" w:line="360" w:lineRule="auto"/>
        <w:contextualSpacing/>
        <w:jc w:val="both"/>
        <w:rPr>
          <w:rFonts w:ascii="Palatino Linotype" w:eastAsia="Palatino Linotype" w:hAnsi="Palatino Linotype" w:cs="Palatino Linotype"/>
          <w:sz w:val="24"/>
          <w:szCs w:val="24"/>
        </w:rPr>
      </w:pPr>
    </w:p>
    <w:p w:rsidR="007027DF" w:rsidRDefault="007027DF" w:rsidP="00322101">
      <w:pPr>
        <w:spacing w:before="280" w:after="280" w:line="360" w:lineRule="auto"/>
        <w:contextualSpacing/>
        <w:jc w:val="both"/>
        <w:rPr>
          <w:rFonts w:ascii="Palatino Linotype" w:eastAsia="Palatino Linotype" w:hAnsi="Palatino Linotype" w:cs="Palatino Linotype"/>
          <w:sz w:val="24"/>
          <w:szCs w:val="24"/>
        </w:rPr>
      </w:pPr>
    </w:p>
    <w:p w:rsidR="007027DF" w:rsidRDefault="007027DF" w:rsidP="00322101">
      <w:pPr>
        <w:spacing w:before="280" w:after="280" w:line="360" w:lineRule="auto"/>
        <w:contextualSpacing/>
        <w:jc w:val="both"/>
        <w:rPr>
          <w:rFonts w:ascii="Palatino Linotype" w:eastAsia="Palatino Linotype" w:hAnsi="Palatino Linotype" w:cs="Palatino Linotype"/>
          <w:sz w:val="24"/>
          <w:szCs w:val="24"/>
        </w:rPr>
      </w:pPr>
    </w:p>
    <w:p w:rsidR="007027DF" w:rsidRDefault="007027DF" w:rsidP="00322101">
      <w:pPr>
        <w:spacing w:before="280" w:after="280" w:line="360" w:lineRule="auto"/>
        <w:contextualSpacing/>
        <w:jc w:val="both"/>
        <w:rPr>
          <w:rFonts w:ascii="Palatino Linotype" w:eastAsia="Palatino Linotype" w:hAnsi="Palatino Linotype" w:cs="Palatino Linotype"/>
          <w:sz w:val="24"/>
          <w:szCs w:val="24"/>
        </w:rPr>
      </w:pPr>
    </w:p>
    <w:p w:rsidR="007027DF" w:rsidRDefault="007027DF" w:rsidP="00322101">
      <w:pPr>
        <w:spacing w:before="280" w:after="280" w:line="360" w:lineRule="auto"/>
        <w:contextualSpacing/>
        <w:jc w:val="both"/>
        <w:rPr>
          <w:rFonts w:ascii="Palatino Linotype" w:eastAsia="Palatino Linotype" w:hAnsi="Palatino Linotype" w:cs="Palatino Linotype"/>
          <w:sz w:val="24"/>
          <w:szCs w:val="24"/>
        </w:rPr>
      </w:pPr>
    </w:p>
    <w:p w:rsidR="007027DF" w:rsidRDefault="007027DF" w:rsidP="00322101">
      <w:pPr>
        <w:spacing w:before="280" w:after="280" w:line="360" w:lineRule="auto"/>
        <w:contextualSpacing/>
        <w:jc w:val="both"/>
        <w:rPr>
          <w:rFonts w:ascii="Palatino Linotype" w:eastAsia="Palatino Linotype" w:hAnsi="Palatino Linotype" w:cs="Palatino Linotype"/>
          <w:sz w:val="24"/>
          <w:szCs w:val="24"/>
        </w:rPr>
      </w:pPr>
    </w:p>
    <w:p w:rsidR="007027DF" w:rsidRDefault="007027DF" w:rsidP="00322101">
      <w:pPr>
        <w:spacing w:before="280" w:after="280" w:line="360" w:lineRule="auto"/>
        <w:contextualSpacing/>
        <w:jc w:val="both"/>
        <w:rPr>
          <w:rFonts w:ascii="Palatino Linotype" w:eastAsia="Palatino Linotype" w:hAnsi="Palatino Linotype" w:cs="Palatino Linotype"/>
          <w:sz w:val="24"/>
          <w:szCs w:val="24"/>
        </w:rPr>
      </w:pPr>
    </w:p>
    <w:p w:rsidR="007027DF" w:rsidRDefault="007027DF" w:rsidP="00322101">
      <w:pPr>
        <w:spacing w:before="280" w:after="280" w:line="360" w:lineRule="auto"/>
        <w:contextualSpacing/>
        <w:jc w:val="both"/>
        <w:rPr>
          <w:rFonts w:ascii="Palatino Linotype" w:eastAsia="Palatino Linotype" w:hAnsi="Palatino Linotype" w:cs="Palatino Linotype"/>
          <w:sz w:val="24"/>
          <w:szCs w:val="24"/>
        </w:rPr>
      </w:pPr>
    </w:p>
    <w:p w:rsidR="007027DF" w:rsidRDefault="007027DF" w:rsidP="00322101">
      <w:pPr>
        <w:spacing w:before="280" w:after="280" w:line="360" w:lineRule="auto"/>
        <w:contextualSpacing/>
        <w:jc w:val="both"/>
        <w:rPr>
          <w:rFonts w:ascii="Palatino Linotype" w:eastAsia="Palatino Linotype" w:hAnsi="Palatino Linotype" w:cs="Palatino Linotype"/>
          <w:sz w:val="24"/>
          <w:szCs w:val="24"/>
        </w:rPr>
      </w:pPr>
    </w:p>
    <w:p w:rsidR="007027DF" w:rsidRDefault="007027DF" w:rsidP="00322101">
      <w:pPr>
        <w:spacing w:before="280" w:after="280" w:line="360" w:lineRule="auto"/>
        <w:contextualSpacing/>
        <w:jc w:val="both"/>
        <w:rPr>
          <w:rFonts w:ascii="Palatino Linotype" w:eastAsia="Palatino Linotype" w:hAnsi="Palatino Linotype" w:cs="Palatino Linotype"/>
          <w:sz w:val="24"/>
          <w:szCs w:val="24"/>
        </w:rPr>
      </w:pPr>
      <w:bookmarkStart w:id="4" w:name="_GoBack"/>
      <w:bookmarkEnd w:id="4"/>
    </w:p>
    <w:p w:rsidR="007027DF" w:rsidRDefault="007027DF" w:rsidP="00322101">
      <w:pPr>
        <w:spacing w:before="280" w:after="280" w:line="360" w:lineRule="auto"/>
        <w:contextualSpacing/>
        <w:jc w:val="both"/>
        <w:rPr>
          <w:rFonts w:ascii="Palatino Linotype" w:eastAsia="Palatino Linotype" w:hAnsi="Palatino Linotype" w:cs="Palatino Linotype"/>
          <w:sz w:val="24"/>
          <w:szCs w:val="24"/>
        </w:rPr>
      </w:pPr>
    </w:p>
    <w:p w:rsidR="007027DF" w:rsidRDefault="007027DF" w:rsidP="00322101">
      <w:pPr>
        <w:spacing w:before="280" w:after="280" w:line="360" w:lineRule="auto"/>
        <w:contextualSpacing/>
        <w:jc w:val="both"/>
        <w:rPr>
          <w:rFonts w:ascii="Palatino Linotype" w:eastAsia="Palatino Linotype" w:hAnsi="Palatino Linotype" w:cs="Palatino Linotype"/>
          <w:sz w:val="24"/>
          <w:szCs w:val="24"/>
        </w:rPr>
      </w:pPr>
    </w:p>
    <w:p w:rsidR="007027DF" w:rsidRDefault="007027DF" w:rsidP="00322101">
      <w:pPr>
        <w:spacing w:before="280" w:after="280" w:line="360" w:lineRule="auto"/>
        <w:contextualSpacing/>
        <w:jc w:val="both"/>
        <w:rPr>
          <w:rFonts w:ascii="Palatino Linotype" w:eastAsia="Palatino Linotype" w:hAnsi="Palatino Linotype" w:cs="Palatino Linotype"/>
          <w:sz w:val="24"/>
          <w:szCs w:val="24"/>
        </w:rPr>
      </w:pPr>
    </w:p>
    <w:p w:rsidR="007027DF" w:rsidRDefault="007027DF" w:rsidP="00322101">
      <w:pPr>
        <w:spacing w:before="280" w:after="280" w:line="360" w:lineRule="auto"/>
        <w:contextualSpacing/>
        <w:jc w:val="both"/>
        <w:rPr>
          <w:rFonts w:ascii="Palatino Linotype" w:eastAsia="Palatino Linotype" w:hAnsi="Palatino Linotype" w:cs="Palatino Linotype"/>
          <w:sz w:val="24"/>
          <w:szCs w:val="24"/>
        </w:rPr>
      </w:pPr>
    </w:p>
    <w:p w:rsidR="007027DF" w:rsidRDefault="007027DF" w:rsidP="00322101">
      <w:pPr>
        <w:spacing w:before="280" w:after="280" w:line="360" w:lineRule="auto"/>
        <w:contextualSpacing/>
        <w:jc w:val="both"/>
        <w:rPr>
          <w:rFonts w:ascii="Palatino Linotype" w:eastAsia="Palatino Linotype" w:hAnsi="Palatino Linotype" w:cs="Palatino Linotype"/>
          <w:sz w:val="24"/>
          <w:szCs w:val="24"/>
        </w:rPr>
      </w:pPr>
    </w:p>
    <w:p w:rsidR="007027DF" w:rsidRDefault="007027DF" w:rsidP="00322101">
      <w:pPr>
        <w:spacing w:before="280" w:after="280" w:line="360" w:lineRule="auto"/>
        <w:contextualSpacing/>
        <w:jc w:val="both"/>
        <w:rPr>
          <w:rFonts w:ascii="Palatino Linotype" w:eastAsia="Palatino Linotype" w:hAnsi="Palatino Linotype" w:cs="Palatino Linotype"/>
          <w:sz w:val="24"/>
          <w:szCs w:val="24"/>
        </w:rPr>
      </w:pPr>
    </w:p>
    <w:p w:rsidR="007027DF" w:rsidRDefault="007027DF" w:rsidP="00322101">
      <w:pPr>
        <w:spacing w:before="280" w:after="280" w:line="360" w:lineRule="auto"/>
        <w:contextualSpacing/>
        <w:jc w:val="both"/>
        <w:rPr>
          <w:rFonts w:ascii="Palatino Linotype" w:eastAsia="Palatino Linotype" w:hAnsi="Palatino Linotype" w:cs="Palatino Linotype"/>
          <w:sz w:val="24"/>
          <w:szCs w:val="24"/>
        </w:rPr>
      </w:pPr>
    </w:p>
    <w:p w:rsidR="007027DF" w:rsidRDefault="007027DF" w:rsidP="00322101">
      <w:pPr>
        <w:spacing w:before="280" w:after="280" w:line="360" w:lineRule="auto"/>
        <w:contextualSpacing/>
        <w:jc w:val="both"/>
        <w:rPr>
          <w:rFonts w:ascii="Palatino Linotype" w:eastAsia="Palatino Linotype" w:hAnsi="Palatino Linotype" w:cs="Palatino Linotype"/>
          <w:sz w:val="24"/>
          <w:szCs w:val="24"/>
        </w:rPr>
      </w:pPr>
    </w:p>
    <w:p w:rsidR="007027DF" w:rsidRPr="00B23911" w:rsidRDefault="007027DF" w:rsidP="00322101">
      <w:pPr>
        <w:spacing w:before="280" w:after="280" w:line="360" w:lineRule="auto"/>
        <w:contextualSpacing/>
        <w:jc w:val="both"/>
        <w:rPr>
          <w:rFonts w:ascii="Palatino Linotype" w:eastAsia="Palatino Linotype" w:hAnsi="Palatino Linotype" w:cs="Palatino Linotype"/>
          <w:sz w:val="24"/>
          <w:szCs w:val="24"/>
        </w:rPr>
      </w:pPr>
    </w:p>
    <w:sectPr w:rsidR="007027DF" w:rsidRPr="00B23911" w:rsidSect="003E4DF1">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F68" w:rsidRDefault="000E4F68" w:rsidP="00394B28">
      <w:pPr>
        <w:spacing w:after="0" w:line="240" w:lineRule="auto"/>
      </w:pPr>
      <w:r>
        <w:separator/>
      </w:r>
    </w:p>
  </w:endnote>
  <w:endnote w:type="continuationSeparator" w:id="0">
    <w:p w:rsidR="000E4F68" w:rsidRDefault="000E4F68" w:rsidP="00394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DF1" w:rsidRDefault="003E4DF1" w:rsidP="003E4DF1">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A16B0">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A16B0">
      <w:rPr>
        <w:rFonts w:ascii="Arial" w:eastAsia="Arial" w:hAnsi="Arial" w:cs="Arial"/>
        <w:b/>
        <w:noProof/>
        <w:color w:val="000000"/>
        <w:sz w:val="20"/>
        <w:szCs w:val="20"/>
      </w:rPr>
      <w:t>47</w:t>
    </w:r>
    <w:r>
      <w:rPr>
        <w:rFonts w:ascii="Arial" w:eastAsia="Arial" w:hAnsi="Arial" w:cs="Arial"/>
        <w:b/>
        <w:color w:val="000000"/>
        <w:sz w:val="20"/>
        <w:szCs w:val="20"/>
      </w:rPr>
      <w:fldChar w:fldCharType="end"/>
    </w:r>
  </w:p>
  <w:p w:rsidR="003E4DF1" w:rsidRDefault="003E4DF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DF1" w:rsidRDefault="003E4DF1" w:rsidP="003E4DF1">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A16B0">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A16B0">
      <w:rPr>
        <w:rFonts w:ascii="Arial" w:eastAsia="Arial" w:hAnsi="Arial" w:cs="Arial"/>
        <w:b/>
        <w:noProof/>
        <w:color w:val="000000"/>
        <w:sz w:val="20"/>
        <w:szCs w:val="20"/>
      </w:rPr>
      <w:t>47</w:t>
    </w:r>
    <w:r>
      <w:rPr>
        <w:rFonts w:ascii="Arial" w:eastAsia="Arial" w:hAnsi="Arial" w:cs="Arial"/>
        <w:b/>
        <w:color w:val="000000"/>
        <w:sz w:val="20"/>
        <w:szCs w:val="20"/>
      </w:rPr>
      <w:fldChar w:fldCharType="end"/>
    </w:r>
  </w:p>
  <w:p w:rsidR="003E4DF1" w:rsidRDefault="003E4D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F68" w:rsidRDefault="000E4F68" w:rsidP="00394B28">
      <w:pPr>
        <w:spacing w:after="0" w:line="240" w:lineRule="auto"/>
      </w:pPr>
      <w:r>
        <w:separator/>
      </w:r>
    </w:p>
  </w:footnote>
  <w:footnote w:type="continuationSeparator" w:id="0">
    <w:p w:rsidR="000E4F68" w:rsidRDefault="000E4F68" w:rsidP="00394B28">
      <w:pPr>
        <w:spacing w:after="0" w:line="240" w:lineRule="auto"/>
      </w:pPr>
      <w:r>
        <w:continuationSeparator/>
      </w:r>
    </w:p>
  </w:footnote>
  <w:footnote w:id="1">
    <w:p w:rsidR="00E2017A" w:rsidRDefault="00E2017A" w:rsidP="00E2017A">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rsidR="00E2017A" w:rsidRDefault="00E2017A" w:rsidP="00E2017A">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rsidR="00E2017A" w:rsidRDefault="00E2017A" w:rsidP="00E2017A">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6" w:type="dxa"/>
      <w:tblInd w:w="-1303" w:type="dxa"/>
      <w:tblLayout w:type="fixed"/>
      <w:tblLook w:val="0400" w:firstRow="0" w:lastRow="0" w:firstColumn="0" w:lastColumn="0" w:noHBand="0" w:noVBand="1"/>
    </w:tblPr>
    <w:tblGrid>
      <w:gridCol w:w="5684"/>
      <w:gridCol w:w="4662"/>
    </w:tblGrid>
    <w:tr w:rsidR="00394B28" w:rsidTr="0030524B">
      <w:trPr>
        <w:trHeight w:val="244"/>
      </w:trPr>
      <w:tc>
        <w:tcPr>
          <w:tcW w:w="5684" w:type="dxa"/>
        </w:tcPr>
        <w:p w:rsidR="00394B28" w:rsidRDefault="00394B28" w:rsidP="00394B28">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62" w:type="dxa"/>
        </w:tcPr>
        <w:p w:rsidR="00394B28" w:rsidRDefault="00394B28" w:rsidP="00394B28">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08469/INFOEM/IP/RR/2022</w:t>
          </w:r>
        </w:p>
      </w:tc>
    </w:tr>
    <w:tr w:rsidR="00394B28" w:rsidTr="0030524B">
      <w:trPr>
        <w:trHeight w:val="210"/>
      </w:trPr>
      <w:tc>
        <w:tcPr>
          <w:tcW w:w="5684" w:type="dxa"/>
        </w:tcPr>
        <w:p w:rsidR="00394B28" w:rsidRDefault="00394B28" w:rsidP="00394B28">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rsidR="00394B28" w:rsidRDefault="00394B28" w:rsidP="00394B28">
          <w:pPr>
            <w:spacing w:after="120"/>
            <w:ind w:left="-486" w:right="214" w:firstLine="567"/>
            <w:jc w:val="right"/>
            <w:rPr>
              <w:rFonts w:ascii="Palatino Linotype" w:eastAsia="Palatino Linotype" w:hAnsi="Palatino Linotype" w:cs="Palatino Linotype"/>
              <w:sz w:val="24"/>
              <w:szCs w:val="24"/>
            </w:rPr>
          </w:pPr>
        </w:p>
      </w:tc>
    </w:tr>
    <w:tr w:rsidR="00394B28" w:rsidTr="0030524B">
      <w:trPr>
        <w:trHeight w:val="261"/>
      </w:trPr>
      <w:tc>
        <w:tcPr>
          <w:tcW w:w="5684" w:type="dxa"/>
        </w:tcPr>
        <w:p w:rsidR="00394B28" w:rsidRDefault="00394B28" w:rsidP="00394B28">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rsidR="00394B28" w:rsidRDefault="00394B28" w:rsidP="00394B28">
          <w:pPr>
            <w:spacing w:after="0"/>
            <w:ind w:left="-495" w:right="214" w:firstLine="567"/>
            <w:jc w:val="right"/>
            <w:rPr>
              <w:rFonts w:ascii="Palatino Linotype" w:eastAsia="Palatino Linotype" w:hAnsi="Palatino Linotype" w:cs="Palatino Linotype"/>
              <w:sz w:val="24"/>
              <w:szCs w:val="24"/>
            </w:rPr>
          </w:pPr>
          <w:r w:rsidRPr="00394B28">
            <w:rPr>
              <w:rFonts w:ascii="Palatino Linotype" w:eastAsia="Palatino Linotype" w:hAnsi="Palatino Linotype" w:cs="Palatino Linotype"/>
              <w:sz w:val="24"/>
              <w:szCs w:val="24"/>
            </w:rPr>
            <w:t>Ayuntamiento de Ecatepec de Morelos</w:t>
          </w:r>
        </w:p>
      </w:tc>
    </w:tr>
    <w:tr w:rsidR="00394B28" w:rsidTr="0030524B">
      <w:trPr>
        <w:trHeight w:val="368"/>
      </w:trPr>
      <w:tc>
        <w:tcPr>
          <w:tcW w:w="5684" w:type="dxa"/>
        </w:tcPr>
        <w:p w:rsidR="00394B28" w:rsidRDefault="00394B28" w:rsidP="00394B28">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rsidR="00394B28" w:rsidRDefault="00394B28" w:rsidP="00394B28">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rsidR="00394B28" w:rsidRDefault="003E4DF1">
    <w:pPr>
      <w:pStyle w:val="Encabezado"/>
    </w:pPr>
    <w:r>
      <w:rPr>
        <w:noProof/>
      </w:rPr>
      <w:drawing>
        <wp:anchor distT="0" distB="0" distL="0" distR="0" simplePos="0" relativeHeight="251661312" behindDoc="1" locked="0" layoutInCell="1" hidden="0" allowOverlap="1" wp14:anchorId="74D342A8" wp14:editId="67B128BB">
          <wp:simplePos x="0" y="0"/>
          <wp:positionH relativeFrom="column">
            <wp:posOffset>-759677</wp:posOffset>
          </wp:positionH>
          <wp:positionV relativeFrom="paragraph">
            <wp:posOffset>-1483360</wp:posOffset>
          </wp:positionV>
          <wp:extent cx="7753350" cy="9942731"/>
          <wp:effectExtent l="0" t="0" r="0" b="0"/>
          <wp:wrapNone/>
          <wp:docPr id="2"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6" w:type="dxa"/>
      <w:tblInd w:w="-1303" w:type="dxa"/>
      <w:tblLayout w:type="fixed"/>
      <w:tblLook w:val="0400" w:firstRow="0" w:lastRow="0" w:firstColumn="0" w:lastColumn="0" w:noHBand="0" w:noVBand="1"/>
    </w:tblPr>
    <w:tblGrid>
      <w:gridCol w:w="5684"/>
      <w:gridCol w:w="4662"/>
    </w:tblGrid>
    <w:tr w:rsidR="003E4DF1" w:rsidTr="0030524B">
      <w:trPr>
        <w:trHeight w:val="244"/>
      </w:trPr>
      <w:tc>
        <w:tcPr>
          <w:tcW w:w="5684" w:type="dxa"/>
        </w:tcPr>
        <w:p w:rsidR="003E4DF1" w:rsidRDefault="003E4DF1" w:rsidP="003E4DF1">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62" w:type="dxa"/>
        </w:tcPr>
        <w:p w:rsidR="003E4DF1" w:rsidRDefault="003E4DF1" w:rsidP="003E4DF1">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08469/INFOEM/IP/RR/2022</w:t>
          </w:r>
        </w:p>
      </w:tc>
    </w:tr>
    <w:tr w:rsidR="003E4DF1" w:rsidTr="0030524B">
      <w:trPr>
        <w:trHeight w:val="210"/>
      </w:trPr>
      <w:tc>
        <w:tcPr>
          <w:tcW w:w="5684" w:type="dxa"/>
        </w:tcPr>
        <w:p w:rsidR="003E4DF1" w:rsidRDefault="003E4DF1" w:rsidP="003E4DF1">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rsidR="003E4DF1" w:rsidRDefault="006A16B0" w:rsidP="006A16B0">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XXXXXX XXXXXXXX XXXXX</w:t>
          </w:r>
        </w:p>
      </w:tc>
    </w:tr>
    <w:tr w:rsidR="003E4DF1" w:rsidTr="0030524B">
      <w:trPr>
        <w:trHeight w:val="261"/>
      </w:trPr>
      <w:tc>
        <w:tcPr>
          <w:tcW w:w="5684" w:type="dxa"/>
        </w:tcPr>
        <w:p w:rsidR="003E4DF1" w:rsidRDefault="003E4DF1" w:rsidP="003E4DF1">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rsidR="003E4DF1" w:rsidRDefault="003E4DF1" w:rsidP="003E4DF1">
          <w:pPr>
            <w:spacing w:after="0"/>
            <w:ind w:left="-495" w:right="214" w:firstLine="567"/>
            <w:jc w:val="right"/>
            <w:rPr>
              <w:rFonts w:ascii="Palatino Linotype" w:eastAsia="Palatino Linotype" w:hAnsi="Palatino Linotype" w:cs="Palatino Linotype"/>
              <w:sz w:val="24"/>
              <w:szCs w:val="24"/>
            </w:rPr>
          </w:pPr>
          <w:r w:rsidRPr="00394B28">
            <w:rPr>
              <w:rFonts w:ascii="Palatino Linotype" w:eastAsia="Palatino Linotype" w:hAnsi="Palatino Linotype" w:cs="Palatino Linotype"/>
              <w:sz w:val="24"/>
              <w:szCs w:val="24"/>
            </w:rPr>
            <w:t>Ayuntamiento de Ecatepec de Morelos</w:t>
          </w:r>
        </w:p>
      </w:tc>
    </w:tr>
    <w:tr w:rsidR="003E4DF1" w:rsidTr="0030524B">
      <w:trPr>
        <w:trHeight w:val="368"/>
      </w:trPr>
      <w:tc>
        <w:tcPr>
          <w:tcW w:w="5684" w:type="dxa"/>
        </w:tcPr>
        <w:p w:rsidR="003E4DF1" w:rsidRDefault="003E4DF1" w:rsidP="003E4DF1">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rsidR="003E4DF1" w:rsidRDefault="003E4DF1" w:rsidP="003E4DF1">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rsidR="003E4DF1" w:rsidRDefault="003E4DF1">
    <w:pPr>
      <w:pStyle w:val="Encabezado"/>
    </w:pPr>
    <w:r>
      <w:rPr>
        <w:noProof/>
      </w:rPr>
      <w:drawing>
        <wp:anchor distT="0" distB="0" distL="0" distR="0" simplePos="0" relativeHeight="251659264" behindDoc="1" locked="0" layoutInCell="1" hidden="0" allowOverlap="1" wp14:anchorId="74D342A8" wp14:editId="67B128BB">
          <wp:simplePos x="0" y="0"/>
          <wp:positionH relativeFrom="column">
            <wp:posOffset>-760095</wp:posOffset>
          </wp:positionH>
          <wp:positionV relativeFrom="paragraph">
            <wp:posOffset>-1473835</wp:posOffset>
          </wp:positionV>
          <wp:extent cx="7753350" cy="9942731"/>
          <wp:effectExtent l="0" t="0" r="0" b="0"/>
          <wp:wrapNone/>
          <wp:docPr id="35"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B1BCF"/>
    <w:multiLevelType w:val="hybridMultilevel"/>
    <w:tmpl w:val="138AE3C0"/>
    <w:lvl w:ilvl="0" w:tplc="27CE5B8A">
      <w:start w:val="5"/>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1DF46C6"/>
    <w:multiLevelType w:val="multilevel"/>
    <w:tmpl w:val="DFF2ED1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1A5D262F"/>
    <w:multiLevelType w:val="hybridMultilevel"/>
    <w:tmpl w:val="FE7EDF4A"/>
    <w:lvl w:ilvl="0" w:tplc="A7C6DBF6">
      <w:start w:val="1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A8478D9"/>
    <w:multiLevelType w:val="hybridMultilevel"/>
    <w:tmpl w:val="716A4AC4"/>
    <w:lvl w:ilvl="0" w:tplc="995E3130">
      <w:start w:val="965"/>
      <w:numFmt w:val="bullet"/>
      <w:lvlText w:val="-"/>
      <w:lvlJc w:val="left"/>
      <w:pPr>
        <w:ind w:left="720" w:hanging="360"/>
      </w:pPr>
      <w:rPr>
        <w:rFonts w:ascii="Palatino Linotype" w:eastAsia="Calibri" w:hAnsi="Palatino Linotype"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A744E27"/>
    <w:multiLevelType w:val="hybridMultilevel"/>
    <w:tmpl w:val="F7F4F9F8"/>
    <w:lvl w:ilvl="0" w:tplc="23CA6152">
      <w:start w:val="1"/>
      <w:numFmt w:val="upperRoman"/>
      <w:lvlText w:val="%1."/>
      <w:lvlJc w:val="left"/>
      <w:pPr>
        <w:ind w:left="1571" w:hanging="720"/>
      </w:pPr>
      <w:rPr>
        <w:rFonts w:eastAsia="Times New Roman" w:cs="Tahoma" w:hint="default"/>
        <w:color w:val="auto"/>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4D322F1C"/>
    <w:multiLevelType w:val="hybridMultilevel"/>
    <w:tmpl w:val="65AA8814"/>
    <w:lvl w:ilvl="0" w:tplc="AB5449F4">
      <w:start w:val="1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9240357"/>
    <w:multiLevelType w:val="multilevel"/>
    <w:tmpl w:val="B11E77FA"/>
    <w:lvl w:ilvl="0">
      <w:start w:val="1"/>
      <w:numFmt w:val="upp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nsid w:val="6FD227B3"/>
    <w:multiLevelType w:val="multilevel"/>
    <w:tmpl w:val="4D5660C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E542B15"/>
    <w:multiLevelType w:val="hybridMultilevel"/>
    <w:tmpl w:val="619AE52C"/>
    <w:lvl w:ilvl="0" w:tplc="45960D2E">
      <w:start w:val="1"/>
      <w:numFmt w:val="lowerLetter"/>
      <w:lvlText w:val="%1)"/>
      <w:lvlJc w:val="left"/>
      <w:pPr>
        <w:ind w:left="1080" w:hanging="360"/>
      </w:pPr>
      <w:rPr>
        <w:rFonts w:ascii="Palatino Linotype" w:eastAsia="Palatino Linotype" w:hAnsi="Palatino Linotype" w:cs="Palatino Linotype"/>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
  </w:num>
  <w:num w:numId="2">
    <w:abstractNumId w:val="7"/>
  </w:num>
  <w:num w:numId="3">
    <w:abstractNumId w:val="1"/>
  </w:num>
  <w:num w:numId="4">
    <w:abstractNumId w:val="6"/>
  </w:num>
  <w:num w:numId="5">
    <w:abstractNumId w:val="4"/>
  </w:num>
  <w:num w:numId="6">
    <w:abstractNumId w:val="8"/>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B28"/>
    <w:rsid w:val="00060220"/>
    <w:rsid w:val="000A3288"/>
    <w:rsid w:val="000E4F68"/>
    <w:rsid w:val="00170B93"/>
    <w:rsid w:val="002A1F48"/>
    <w:rsid w:val="002B4050"/>
    <w:rsid w:val="00322101"/>
    <w:rsid w:val="003713ED"/>
    <w:rsid w:val="00394B28"/>
    <w:rsid w:val="003E4DF1"/>
    <w:rsid w:val="003E7E38"/>
    <w:rsid w:val="00412418"/>
    <w:rsid w:val="00440C88"/>
    <w:rsid w:val="0044489C"/>
    <w:rsid w:val="005B0180"/>
    <w:rsid w:val="005F6A56"/>
    <w:rsid w:val="00667E85"/>
    <w:rsid w:val="006A16B0"/>
    <w:rsid w:val="007027DF"/>
    <w:rsid w:val="00837247"/>
    <w:rsid w:val="00864539"/>
    <w:rsid w:val="00884F93"/>
    <w:rsid w:val="008D24C6"/>
    <w:rsid w:val="009A54DC"/>
    <w:rsid w:val="00A0511E"/>
    <w:rsid w:val="00A341B3"/>
    <w:rsid w:val="00B23911"/>
    <w:rsid w:val="00C57955"/>
    <w:rsid w:val="00C81EC4"/>
    <w:rsid w:val="00CD725F"/>
    <w:rsid w:val="00D26D52"/>
    <w:rsid w:val="00D35350"/>
    <w:rsid w:val="00D567A9"/>
    <w:rsid w:val="00D82CE6"/>
    <w:rsid w:val="00D97BF3"/>
    <w:rsid w:val="00DB7805"/>
    <w:rsid w:val="00DD3100"/>
    <w:rsid w:val="00E2017A"/>
    <w:rsid w:val="00E27E40"/>
    <w:rsid w:val="00F32848"/>
    <w:rsid w:val="00FC1607"/>
    <w:rsid w:val="00FE5B10"/>
    <w:rsid w:val="00FE73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BF83F-2283-4A54-9B32-A45ED5D63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B28"/>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94B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4B28"/>
    <w:rPr>
      <w:rFonts w:ascii="Calibri" w:eastAsia="Calibri" w:hAnsi="Calibri" w:cs="Calibri"/>
      <w:lang w:eastAsia="es-MX"/>
    </w:rPr>
  </w:style>
  <w:style w:type="paragraph" w:styleId="Piedepgina">
    <w:name w:val="footer"/>
    <w:basedOn w:val="Normal"/>
    <w:link w:val="PiedepginaCar"/>
    <w:uiPriority w:val="99"/>
    <w:unhideWhenUsed/>
    <w:rsid w:val="00394B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4B28"/>
    <w:rPr>
      <w:rFonts w:ascii="Calibri" w:eastAsia="Calibri" w:hAnsi="Calibri" w:cs="Calibri"/>
      <w:lang w:eastAsia="es-MX"/>
    </w:rPr>
  </w:style>
  <w:style w:type="character" w:styleId="Hipervnculo">
    <w:name w:val="Hyperlink"/>
    <w:basedOn w:val="Fuentedeprrafopredeter"/>
    <w:uiPriority w:val="99"/>
    <w:semiHidden/>
    <w:unhideWhenUsed/>
    <w:rsid w:val="00394B28"/>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341B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5350"/>
    <w:rPr>
      <w:rFonts w:ascii="Calibri" w:eastAsia="Calibri" w:hAnsi="Calibri" w:cs="Calibri"/>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D35350"/>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D35350"/>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35350"/>
    <w:rPr>
      <w:vertAlign w:val="superscript"/>
    </w:rPr>
  </w:style>
  <w:style w:type="paragraph" w:styleId="Textoindependiente">
    <w:name w:val="Body Text"/>
    <w:basedOn w:val="Normal"/>
    <w:link w:val="TextoindependienteCar"/>
    <w:uiPriority w:val="99"/>
    <w:unhideWhenUsed/>
    <w:rsid w:val="00667E85"/>
    <w:pPr>
      <w:spacing w:after="12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99"/>
    <w:rsid w:val="00667E85"/>
    <w:rPr>
      <w:rFonts w:ascii="Times New Roman" w:eastAsia="Times New Roman" w:hAnsi="Times New Roman" w:cs="Times New Roman"/>
      <w:sz w:val="24"/>
      <w:szCs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439539.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10450</Words>
  <Characters>57477</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Maricela</cp:lastModifiedBy>
  <cp:revision>2</cp:revision>
  <cp:lastPrinted>2022-10-13T15:25:00Z</cp:lastPrinted>
  <dcterms:created xsi:type="dcterms:W3CDTF">2022-11-03T17:32:00Z</dcterms:created>
  <dcterms:modified xsi:type="dcterms:W3CDTF">2022-11-03T17:32:00Z</dcterms:modified>
</cp:coreProperties>
</file>