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854D7" w14:textId="77777777" w:rsidR="0036735D" w:rsidRPr="008A44E8" w:rsidRDefault="003965A4">
      <w:pPr>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E27C64" w:rsidRPr="008A44E8">
        <w:rPr>
          <w:rFonts w:ascii="Palatino Linotype" w:eastAsia="Palatino Linotype" w:hAnsi="Palatino Linotype" w:cs="Palatino Linotype"/>
          <w:b/>
        </w:rPr>
        <w:t>dieciséis</w:t>
      </w:r>
      <w:r w:rsidR="00BD7D43" w:rsidRPr="008A44E8">
        <w:rPr>
          <w:rFonts w:ascii="Palatino Linotype" w:eastAsia="Palatino Linotype" w:hAnsi="Palatino Linotype" w:cs="Palatino Linotype"/>
          <w:b/>
        </w:rPr>
        <w:t xml:space="preserve"> de noviembre</w:t>
      </w:r>
      <w:r w:rsidRPr="008A44E8">
        <w:rPr>
          <w:rFonts w:ascii="Palatino Linotype" w:eastAsia="Palatino Linotype" w:hAnsi="Palatino Linotype" w:cs="Palatino Linotype"/>
          <w:b/>
        </w:rPr>
        <w:t xml:space="preserve"> de dos mil veintidós</w:t>
      </w:r>
      <w:r w:rsidRPr="008A44E8">
        <w:rPr>
          <w:rFonts w:ascii="Palatino Linotype" w:eastAsia="Palatino Linotype" w:hAnsi="Palatino Linotype" w:cs="Palatino Linotype"/>
        </w:rPr>
        <w:t xml:space="preserve">. </w:t>
      </w:r>
    </w:p>
    <w:p w14:paraId="3C1BBE2E" w14:textId="279E7F1C" w:rsidR="0036735D" w:rsidRPr="008A44E8" w:rsidRDefault="003965A4">
      <w:pPr>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b/>
        </w:rPr>
        <w:t>Vistos</w:t>
      </w:r>
      <w:r w:rsidRPr="008A44E8">
        <w:rPr>
          <w:rFonts w:ascii="Palatino Linotype" w:eastAsia="Palatino Linotype" w:hAnsi="Palatino Linotype" w:cs="Palatino Linotype"/>
        </w:rPr>
        <w:t xml:space="preserve"> los expedientes formados con motivo de los recursos de revisión </w:t>
      </w:r>
      <w:r w:rsidR="00BD7D43" w:rsidRPr="008A44E8">
        <w:rPr>
          <w:rFonts w:ascii="Palatino Linotype" w:eastAsia="Palatino Linotype" w:hAnsi="Palatino Linotype" w:cs="Palatino Linotype"/>
          <w:b/>
        </w:rPr>
        <w:t>12544/INFOEM/IP/RR/2022 y 1254</w:t>
      </w:r>
      <w:r w:rsidRPr="008A44E8">
        <w:rPr>
          <w:rFonts w:ascii="Palatino Linotype" w:eastAsia="Palatino Linotype" w:hAnsi="Palatino Linotype" w:cs="Palatino Linotype"/>
          <w:b/>
        </w:rPr>
        <w:t xml:space="preserve">5/INFOEM/IP/RR/2022 acumulados, </w:t>
      </w:r>
      <w:r w:rsidRPr="008A44E8">
        <w:rPr>
          <w:rFonts w:ascii="Palatino Linotype" w:eastAsia="Palatino Linotype" w:hAnsi="Palatino Linotype" w:cs="Palatino Linotype"/>
        </w:rPr>
        <w:t>interpuestos por</w:t>
      </w:r>
      <w:r w:rsidRPr="008A44E8">
        <w:rPr>
          <w:rFonts w:ascii="Palatino Linotype" w:eastAsia="Palatino Linotype" w:hAnsi="Palatino Linotype" w:cs="Palatino Linotype"/>
          <w:b/>
        </w:rPr>
        <w:t xml:space="preserve"> </w:t>
      </w:r>
      <w:r w:rsidR="00774599">
        <w:rPr>
          <w:rFonts w:ascii="Palatino Linotype" w:eastAsia="Palatino Linotype" w:hAnsi="Palatino Linotype" w:cs="Palatino Linotype"/>
          <w:b/>
        </w:rPr>
        <w:t>XX XXXXXXX XXX XXXXXX,</w:t>
      </w:r>
      <w:r w:rsidRPr="008A44E8">
        <w:rPr>
          <w:rFonts w:ascii="Palatino Linotype" w:eastAsia="Palatino Linotype" w:hAnsi="Palatino Linotype" w:cs="Palatino Linotype"/>
          <w:b/>
        </w:rPr>
        <w:t xml:space="preserve"> </w:t>
      </w:r>
      <w:r w:rsidRPr="008A44E8">
        <w:rPr>
          <w:rFonts w:ascii="Palatino Linotype" w:eastAsia="Palatino Linotype" w:hAnsi="Palatino Linotype" w:cs="Palatino Linotype"/>
        </w:rPr>
        <w:t>quien en lo sucesivo</w:t>
      </w:r>
      <w:r w:rsidRPr="008A44E8">
        <w:rPr>
          <w:rFonts w:ascii="Palatino Linotype" w:eastAsia="Palatino Linotype" w:hAnsi="Palatino Linotype" w:cs="Palatino Linotype"/>
          <w:b/>
        </w:rPr>
        <w:t xml:space="preserve"> </w:t>
      </w:r>
      <w:r w:rsidRPr="008A44E8">
        <w:rPr>
          <w:rFonts w:ascii="Palatino Linotype" w:eastAsia="Palatino Linotype" w:hAnsi="Palatino Linotype" w:cs="Palatino Linotype"/>
        </w:rPr>
        <w:t xml:space="preserve">será identificado como </w:t>
      </w:r>
      <w:r w:rsidR="00BD7D43" w:rsidRPr="008A44E8">
        <w:rPr>
          <w:rFonts w:ascii="Palatino Linotype" w:eastAsia="Palatino Linotype" w:hAnsi="Palatino Linotype" w:cs="Palatino Linotype"/>
          <w:b/>
        </w:rPr>
        <w:t>la parte</w:t>
      </w:r>
      <w:r w:rsidRPr="008A44E8">
        <w:rPr>
          <w:rFonts w:ascii="Palatino Linotype" w:eastAsia="Palatino Linotype" w:hAnsi="Palatino Linotype" w:cs="Palatino Linotype"/>
          <w:b/>
        </w:rPr>
        <w:t xml:space="preserve"> Recurrente,</w:t>
      </w:r>
      <w:r w:rsidRPr="008A44E8">
        <w:rPr>
          <w:rFonts w:ascii="Palatino Linotype" w:eastAsia="Palatino Linotype" w:hAnsi="Palatino Linotype" w:cs="Palatino Linotype"/>
        </w:rPr>
        <w:t xml:space="preserve"> en contra de las respuestas en las solicitudes de información con número de folio </w:t>
      </w:r>
      <w:r w:rsidR="00BD7D43" w:rsidRPr="008A44E8">
        <w:rPr>
          <w:rFonts w:ascii="Palatino Linotype" w:eastAsia="Palatino Linotype" w:hAnsi="Palatino Linotype" w:cs="Palatino Linotype"/>
          <w:b/>
        </w:rPr>
        <w:t xml:space="preserve">00266/CALIMAYA/IP/2022 </w:t>
      </w:r>
      <w:r w:rsidRPr="008A44E8">
        <w:rPr>
          <w:rFonts w:ascii="Palatino Linotype" w:eastAsia="Palatino Linotype" w:hAnsi="Palatino Linotype" w:cs="Palatino Linotype"/>
          <w:b/>
        </w:rPr>
        <w:t xml:space="preserve">y </w:t>
      </w:r>
      <w:r w:rsidR="00BD7D43" w:rsidRPr="008A44E8">
        <w:rPr>
          <w:rFonts w:ascii="Palatino Linotype" w:eastAsia="Palatino Linotype" w:hAnsi="Palatino Linotype" w:cs="Palatino Linotype"/>
          <w:b/>
        </w:rPr>
        <w:t>00265/CALIMAYA/IP/2022</w:t>
      </w:r>
      <w:r w:rsidRPr="008A44E8">
        <w:rPr>
          <w:rFonts w:ascii="Palatino Linotype" w:eastAsia="Palatino Linotype" w:hAnsi="Palatino Linotype" w:cs="Palatino Linotype"/>
          <w:b/>
        </w:rPr>
        <w:t xml:space="preserve">, </w:t>
      </w:r>
      <w:r w:rsidRPr="008A44E8">
        <w:rPr>
          <w:rFonts w:ascii="Palatino Linotype" w:eastAsia="Palatino Linotype" w:hAnsi="Palatino Linotype" w:cs="Palatino Linotype"/>
        </w:rPr>
        <w:t>por parte</w:t>
      </w:r>
      <w:r w:rsidRPr="008A44E8">
        <w:rPr>
          <w:rFonts w:ascii="Palatino Linotype" w:eastAsia="Palatino Linotype" w:hAnsi="Palatino Linotype" w:cs="Palatino Linotype"/>
          <w:b/>
        </w:rPr>
        <w:t xml:space="preserve"> </w:t>
      </w:r>
      <w:r w:rsidRPr="008A44E8">
        <w:rPr>
          <w:rFonts w:ascii="Palatino Linotype" w:eastAsia="Palatino Linotype" w:hAnsi="Palatino Linotype" w:cs="Palatino Linotype"/>
        </w:rPr>
        <w:t xml:space="preserve">del </w:t>
      </w:r>
      <w:r w:rsidR="00BD7D43" w:rsidRPr="008A44E8">
        <w:rPr>
          <w:rFonts w:ascii="Palatino Linotype" w:eastAsia="Palatino Linotype" w:hAnsi="Palatino Linotype" w:cs="Palatino Linotype"/>
          <w:b/>
        </w:rPr>
        <w:t>Ayuntamiento de Calimaya</w:t>
      </w:r>
      <w:r w:rsidRPr="008A44E8">
        <w:rPr>
          <w:rFonts w:ascii="Palatino Linotype" w:eastAsia="Palatino Linotype" w:hAnsi="Palatino Linotype" w:cs="Palatino Linotype"/>
          <w:b/>
        </w:rPr>
        <w:t xml:space="preserve">, </w:t>
      </w:r>
      <w:r w:rsidRPr="008A44E8">
        <w:rPr>
          <w:rFonts w:ascii="Palatino Linotype" w:eastAsia="Palatino Linotype" w:hAnsi="Palatino Linotype" w:cs="Palatino Linotype"/>
        </w:rPr>
        <w:t xml:space="preserve">en lo sucesivo el </w:t>
      </w:r>
      <w:r w:rsidRPr="008A44E8">
        <w:rPr>
          <w:rFonts w:ascii="Palatino Linotype" w:eastAsia="Palatino Linotype" w:hAnsi="Palatino Linotype" w:cs="Palatino Linotype"/>
          <w:b/>
        </w:rPr>
        <w:t xml:space="preserve">Sujeto Obligado, </w:t>
      </w:r>
      <w:r w:rsidRPr="008A44E8">
        <w:rPr>
          <w:rFonts w:ascii="Palatino Linotype" w:eastAsia="Palatino Linotype" w:hAnsi="Palatino Linotype" w:cs="Palatino Linotype"/>
        </w:rPr>
        <w:t xml:space="preserve">se procede a dictar la presente resolución con base en los siguientes: </w:t>
      </w:r>
    </w:p>
    <w:p w14:paraId="0F5BD124" w14:textId="77777777" w:rsidR="0036735D" w:rsidRPr="008A44E8" w:rsidRDefault="003965A4">
      <w:pPr>
        <w:spacing w:before="240" w:after="240" w:line="360" w:lineRule="auto"/>
        <w:jc w:val="center"/>
        <w:rPr>
          <w:rFonts w:ascii="Palatino Linotype" w:eastAsia="Palatino Linotype" w:hAnsi="Palatino Linotype" w:cs="Palatino Linotype"/>
          <w:b/>
        </w:rPr>
      </w:pPr>
      <w:r w:rsidRPr="008A44E8">
        <w:rPr>
          <w:rFonts w:ascii="Palatino Linotype" w:eastAsia="Palatino Linotype" w:hAnsi="Palatino Linotype" w:cs="Palatino Linotype"/>
          <w:b/>
        </w:rPr>
        <w:t>I. A N T E C E D E N T E S</w:t>
      </w:r>
    </w:p>
    <w:p w14:paraId="5073112B" w14:textId="77777777" w:rsidR="0036735D" w:rsidRPr="008A44E8" w:rsidRDefault="003965A4">
      <w:pPr>
        <w:spacing w:before="240" w:after="240" w:line="360" w:lineRule="auto"/>
        <w:jc w:val="both"/>
        <w:rPr>
          <w:rFonts w:ascii="Palatino Linotype" w:eastAsia="Palatino Linotype" w:hAnsi="Palatino Linotype" w:cs="Palatino Linotype"/>
        </w:rPr>
      </w:pPr>
      <w:bookmarkStart w:id="0" w:name="_heading=h.gjdgxs" w:colFirst="0" w:colLast="0"/>
      <w:bookmarkEnd w:id="0"/>
      <w:r w:rsidRPr="008A44E8">
        <w:rPr>
          <w:rFonts w:ascii="Palatino Linotype" w:eastAsia="Palatino Linotype" w:hAnsi="Palatino Linotype" w:cs="Palatino Linotype"/>
          <w:b/>
        </w:rPr>
        <w:t>1. Solicitudes de acceso a la información.</w:t>
      </w:r>
      <w:r w:rsidR="00BD7D43" w:rsidRPr="008A44E8">
        <w:rPr>
          <w:rFonts w:ascii="Palatino Linotype" w:eastAsia="Palatino Linotype" w:hAnsi="Palatino Linotype" w:cs="Palatino Linotype"/>
        </w:rPr>
        <w:t xml:space="preserve"> El</w:t>
      </w:r>
      <w:r w:rsidRPr="008A44E8">
        <w:rPr>
          <w:rFonts w:ascii="Palatino Linotype" w:eastAsia="Palatino Linotype" w:hAnsi="Palatino Linotype" w:cs="Palatino Linotype"/>
        </w:rPr>
        <w:t xml:space="preserve"> </w:t>
      </w:r>
      <w:r w:rsidR="00BD7D43" w:rsidRPr="008A44E8">
        <w:rPr>
          <w:rFonts w:ascii="Palatino Linotype" w:eastAsia="Palatino Linotype" w:hAnsi="Palatino Linotype" w:cs="Palatino Linotype"/>
          <w:b/>
        </w:rPr>
        <w:t>quince de juni</w:t>
      </w:r>
      <w:r w:rsidRPr="008A44E8">
        <w:rPr>
          <w:rFonts w:ascii="Palatino Linotype" w:eastAsia="Palatino Linotype" w:hAnsi="Palatino Linotype" w:cs="Palatino Linotype"/>
          <w:b/>
        </w:rPr>
        <w:t>o de dos mil veintidós,</w:t>
      </w:r>
      <w:r w:rsidRPr="008A44E8">
        <w:rPr>
          <w:rFonts w:ascii="Palatino Linotype" w:eastAsia="Palatino Linotype" w:hAnsi="Palatino Linotype" w:cs="Palatino Linotype"/>
        </w:rPr>
        <w:t xml:space="preserve"> </w:t>
      </w:r>
      <w:r w:rsidR="00BD7D43" w:rsidRPr="008A44E8">
        <w:rPr>
          <w:rFonts w:ascii="Palatino Linotype" w:eastAsia="Palatino Linotype" w:hAnsi="Palatino Linotype" w:cs="Palatino Linotype"/>
          <w:b/>
        </w:rPr>
        <w:t>la parte</w:t>
      </w:r>
      <w:r w:rsidRPr="008A44E8">
        <w:rPr>
          <w:rFonts w:ascii="Palatino Linotype" w:eastAsia="Palatino Linotype" w:hAnsi="Palatino Linotype" w:cs="Palatino Linotype"/>
        </w:rPr>
        <w:t xml:space="preserve"> </w:t>
      </w:r>
      <w:r w:rsidRPr="008A44E8">
        <w:rPr>
          <w:rFonts w:ascii="Palatino Linotype" w:eastAsia="Palatino Linotype" w:hAnsi="Palatino Linotype" w:cs="Palatino Linotype"/>
          <w:b/>
        </w:rPr>
        <w:t xml:space="preserve">Recurrente </w:t>
      </w:r>
      <w:r w:rsidRPr="008A44E8">
        <w:rPr>
          <w:rFonts w:ascii="Palatino Linotype" w:eastAsia="Palatino Linotype" w:hAnsi="Palatino Linotype" w:cs="Palatino Linotype"/>
        </w:rPr>
        <w:t xml:space="preserve">formuló solicitudes de acceso a </w:t>
      </w:r>
      <w:r w:rsidR="00BD7D43" w:rsidRPr="008A44E8">
        <w:rPr>
          <w:rFonts w:ascii="Palatino Linotype" w:eastAsia="Palatino Linotype" w:hAnsi="Palatino Linotype" w:cs="Palatino Linotype"/>
        </w:rPr>
        <w:t xml:space="preserve">información pública a través del </w:t>
      </w:r>
      <w:r w:rsidRPr="008A44E8">
        <w:rPr>
          <w:rFonts w:ascii="Palatino Linotype" w:eastAsia="Palatino Linotype" w:hAnsi="Palatino Linotype" w:cs="Palatino Linotype"/>
        </w:rPr>
        <w:t>Sistema de Acceso a la Información Mexiquense (</w:t>
      </w:r>
      <w:r w:rsidRPr="008A44E8">
        <w:rPr>
          <w:rFonts w:ascii="Palatino Linotype" w:eastAsia="Palatino Linotype" w:hAnsi="Palatino Linotype" w:cs="Palatino Linotype"/>
          <w:b/>
        </w:rPr>
        <w:t>SAIMEX),</w:t>
      </w:r>
      <w:r w:rsidRPr="008A44E8">
        <w:rPr>
          <w:rFonts w:ascii="Palatino Linotype" w:eastAsia="Palatino Linotype" w:hAnsi="Palatino Linotype" w:cs="Palatino Linotype"/>
        </w:rPr>
        <w:t xml:space="preserve"> en las que requirió lo siguiente:</w:t>
      </w:r>
    </w:p>
    <w:p w14:paraId="69667636" w14:textId="77777777" w:rsidR="00BD7D43" w:rsidRPr="008A44E8" w:rsidRDefault="00BD7D43">
      <w:pPr>
        <w:spacing w:before="240" w:after="240" w:line="360" w:lineRule="auto"/>
        <w:jc w:val="both"/>
        <w:rPr>
          <w:rFonts w:ascii="Palatino Linotype" w:eastAsia="Palatino Linotype" w:hAnsi="Palatino Linotype" w:cs="Palatino Linotype"/>
        </w:rPr>
      </w:pPr>
    </w:p>
    <w:p w14:paraId="1AD1DC6C" w14:textId="77777777" w:rsidR="00BD7D43" w:rsidRPr="008A44E8" w:rsidRDefault="00BD7D43">
      <w:pPr>
        <w:spacing w:before="240" w:after="240" w:line="360" w:lineRule="auto"/>
        <w:jc w:val="both"/>
        <w:rPr>
          <w:rFonts w:ascii="Palatino Linotype" w:eastAsia="Palatino Linotype" w:hAnsi="Palatino Linotype" w:cs="Palatino Linotype"/>
        </w:rPr>
      </w:pPr>
    </w:p>
    <w:tbl>
      <w:tblPr>
        <w:tblStyle w:val="aff"/>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098"/>
      </w:tblGrid>
      <w:tr w:rsidR="008A44E8" w:rsidRPr="008A44E8" w14:paraId="7A5AE3F6" w14:textId="77777777">
        <w:tc>
          <w:tcPr>
            <w:tcW w:w="3823" w:type="dxa"/>
            <w:shd w:val="clear" w:color="auto" w:fill="C6F7F6"/>
          </w:tcPr>
          <w:p w14:paraId="0001D6CE" w14:textId="77777777" w:rsidR="0036735D" w:rsidRPr="008A44E8" w:rsidRDefault="003965A4">
            <w:pPr>
              <w:spacing w:before="240" w:after="240" w:line="360" w:lineRule="auto"/>
              <w:jc w:val="center"/>
              <w:rPr>
                <w:rFonts w:ascii="Palatino Linotype" w:eastAsia="Palatino Linotype" w:hAnsi="Palatino Linotype" w:cs="Palatino Linotype"/>
                <w:b/>
              </w:rPr>
            </w:pPr>
            <w:r w:rsidRPr="008A44E8">
              <w:rPr>
                <w:rFonts w:ascii="Palatino Linotype" w:eastAsia="Palatino Linotype" w:hAnsi="Palatino Linotype" w:cs="Palatino Linotype"/>
                <w:b/>
              </w:rPr>
              <w:lastRenderedPageBreak/>
              <w:t>Número de solicitud</w:t>
            </w:r>
          </w:p>
        </w:tc>
        <w:tc>
          <w:tcPr>
            <w:tcW w:w="5098" w:type="dxa"/>
            <w:shd w:val="clear" w:color="auto" w:fill="C6F7F6"/>
          </w:tcPr>
          <w:p w14:paraId="619A5FD2" w14:textId="77777777" w:rsidR="0036735D" w:rsidRPr="008A44E8" w:rsidRDefault="003965A4">
            <w:pPr>
              <w:spacing w:before="240" w:after="240" w:line="360" w:lineRule="auto"/>
              <w:jc w:val="center"/>
              <w:rPr>
                <w:rFonts w:ascii="Palatino Linotype" w:eastAsia="Palatino Linotype" w:hAnsi="Palatino Linotype" w:cs="Palatino Linotype"/>
                <w:b/>
              </w:rPr>
            </w:pPr>
            <w:r w:rsidRPr="008A44E8">
              <w:rPr>
                <w:rFonts w:ascii="Palatino Linotype" w:eastAsia="Palatino Linotype" w:hAnsi="Palatino Linotype" w:cs="Palatino Linotype"/>
                <w:b/>
              </w:rPr>
              <w:t>Requerimientos</w:t>
            </w:r>
          </w:p>
        </w:tc>
      </w:tr>
      <w:tr w:rsidR="008A44E8" w:rsidRPr="008A44E8" w14:paraId="24939B0A" w14:textId="77777777">
        <w:tc>
          <w:tcPr>
            <w:tcW w:w="3823" w:type="dxa"/>
          </w:tcPr>
          <w:p w14:paraId="0BE858EB" w14:textId="77777777" w:rsidR="0036735D" w:rsidRPr="008A44E8" w:rsidRDefault="00BD7D43">
            <w:pPr>
              <w:spacing w:before="240" w:after="240"/>
              <w:jc w:val="center"/>
              <w:rPr>
                <w:rFonts w:ascii="Palatino Linotype" w:eastAsia="Palatino Linotype" w:hAnsi="Palatino Linotype" w:cs="Palatino Linotype"/>
                <w:b/>
                <w:sz w:val="20"/>
                <w:szCs w:val="20"/>
              </w:rPr>
            </w:pPr>
            <w:r w:rsidRPr="008A44E8">
              <w:rPr>
                <w:rFonts w:ascii="Palatino Linotype" w:eastAsia="Palatino Linotype" w:hAnsi="Palatino Linotype" w:cs="Palatino Linotype"/>
                <w:b/>
                <w:sz w:val="20"/>
                <w:szCs w:val="20"/>
              </w:rPr>
              <w:t>00266/CALIMAYA/IP/2022</w:t>
            </w:r>
            <w:r w:rsidR="003965A4" w:rsidRPr="008A44E8">
              <w:rPr>
                <w:rFonts w:ascii="Palatino Linotype" w:eastAsia="Palatino Linotype" w:hAnsi="Palatino Linotype" w:cs="Palatino Linotype"/>
                <w:b/>
                <w:sz w:val="20"/>
                <w:szCs w:val="20"/>
              </w:rPr>
              <w:t xml:space="preserve">, </w:t>
            </w:r>
            <w:r w:rsidR="003965A4" w:rsidRPr="008A44E8">
              <w:rPr>
                <w:rFonts w:ascii="Palatino Linotype" w:eastAsia="Palatino Linotype" w:hAnsi="Palatino Linotype" w:cs="Palatino Linotype"/>
                <w:sz w:val="20"/>
                <w:szCs w:val="20"/>
              </w:rPr>
              <w:t>correspondiente al Recurso de Revisión</w:t>
            </w:r>
            <w:r w:rsidR="003965A4" w:rsidRPr="008A44E8">
              <w:rPr>
                <w:rFonts w:ascii="Palatino Linotype" w:eastAsia="Palatino Linotype" w:hAnsi="Palatino Linotype" w:cs="Palatino Linotype"/>
                <w:b/>
                <w:sz w:val="20"/>
                <w:szCs w:val="20"/>
              </w:rPr>
              <w:t xml:space="preserve"> </w:t>
            </w:r>
            <w:r w:rsidRPr="008A44E8">
              <w:rPr>
                <w:rFonts w:ascii="Palatino Linotype" w:eastAsia="Palatino Linotype" w:hAnsi="Palatino Linotype" w:cs="Palatino Linotype"/>
                <w:b/>
                <w:sz w:val="20"/>
                <w:szCs w:val="20"/>
              </w:rPr>
              <w:t>12544/INFOEM/IP/RR/2022</w:t>
            </w:r>
          </w:p>
        </w:tc>
        <w:tc>
          <w:tcPr>
            <w:tcW w:w="5098" w:type="dxa"/>
          </w:tcPr>
          <w:p w14:paraId="6BA7EF48" w14:textId="77777777" w:rsidR="0036735D" w:rsidRPr="008A44E8" w:rsidRDefault="003965A4">
            <w:pPr>
              <w:spacing w:before="240" w:after="240"/>
              <w:jc w:val="both"/>
              <w:rPr>
                <w:rFonts w:ascii="Palatino Linotype" w:eastAsia="Palatino Linotype" w:hAnsi="Palatino Linotype" w:cs="Palatino Linotype"/>
                <w:i/>
                <w:sz w:val="20"/>
                <w:szCs w:val="20"/>
              </w:rPr>
            </w:pPr>
            <w:r w:rsidRPr="008A44E8">
              <w:rPr>
                <w:rFonts w:ascii="Palatino Linotype" w:eastAsia="Palatino Linotype" w:hAnsi="Palatino Linotype" w:cs="Palatino Linotype"/>
                <w:i/>
                <w:sz w:val="20"/>
                <w:szCs w:val="20"/>
              </w:rPr>
              <w:t>“</w:t>
            </w:r>
            <w:r w:rsidR="00BD7D43" w:rsidRPr="008A44E8">
              <w:rPr>
                <w:rFonts w:ascii="Palatino Linotype" w:eastAsia="Palatino Linotype" w:hAnsi="Palatino Linotype" w:cs="Palatino Linotype"/>
                <w:i/>
                <w:sz w:val="20"/>
                <w:szCs w:val="20"/>
              </w:rPr>
              <w:t>Solicito todos los oficios recibidos por la Cuarta Regidora del Ayuntamiento de Calimaya del periodo del 1 de enero al 15 de junio de 2022.</w:t>
            </w:r>
            <w:r w:rsidRPr="008A44E8">
              <w:rPr>
                <w:rFonts w:ascii="Palatino Linotype" w:eastAsia="Palatino Linotype" w:hAnsi="Palatino Linotype" w:cs="Palatino Linotype"/>
                <w:i/>
                <w:sz w:val="20"/>
                <w:szCs w:val="20"/>
              </w:rPr>
              <w:t>” (Sic)</w:t>
            </w:r>
          </w:p>
        </w:tc>
      </w:tr>
      <w:tr w:rsidR="008A44E8" w:rsidRPr="008A44E8" w14:paraId="7C95781C" w14:textId="77777777">
        <w:tc>
          <w:tcPr>
            <w:tcW w:w="3823" w:type="dxa"/>
          </w:tcPr>
          <w:p w14:paraId="4DAF881A" w14:textId="77777777" w:rsidR="0036735D" w:rsidRPr="008A44E8" w:rsidRDefault="00BD7D43">
            <w:pPr>
              <w:spacing w:before="240" w:after="240"/>
              <w:jc w:val="center"/>
              <w:rPr>
                <w:rFonts w:ascii="Palatino Linotype" w:eastAsia="Palatino Linotype" w:hAnsi="Palatino Linotype" w:cs="Palatino Linotype"/>
                <w:b/>
              </w:rPr>
            </w:pPr>
            <w:r w:rsidRPr="008A44E8">
              <w:rPr>
                <w:rFonts w:ascii="Palatino Linotype" w:eastAsia="Palatino Linotype" w:hAnsi="Palatino Linotype" w:cs="Palatino Linotype"/>
                <w:b/>
                <w:sz w:val="20"/>
                <w:szCs w:val="20"/>
              </w:rPr>
              <w:t>00265/CALIMAYA/IP/2022</w:t>
            </w:r>
            <w:r w:rsidR="003965A4" w:rsidRPr="008A44E8">
              <w:rPr>
                <w:rFonts w:ascii="Palatino Linotype" w:eastAsia="Palatino Linotype" w:hAnsi="Palatino Linotype" w:cs="Palatino Linotype"/>
                <w:b/>
                <w:sz w:val="20"/>
                <w:szCs w:val="20"/>
              </w:rPr>
              <w:t xml:space="preserve">, </w:t>
            </w:r>
            <w:r w:rsidR="003965A4" w:rsidRPr="008A44E8">
              <w:rPr>
                <w:rFonts w:ascii="Palatino Linotype" w:eastAsia="Palatino Linotype" w:hAnsi="Palatino Linotype" w:cs="Palatino Linotype"/>
                <w:sz w:val="20"/>
                <w:szCs w:val="20"/>
              </w:rPr>
              <w:t xml:space="preserve">correspondiente al Recurso de </w:t>
            </w:r>
            <w:proofErr w:type="gramStart"/>
            <w:r w:rsidR="003965A4" w:rsidRPr="008A44E8">
              <w:rPr>
                <w:rFonts w:ascii="Palatino Linotype" w:eastAsia="Palatino Linotype" w:hAnsi="Palatino Linotype" w:cs="Palatino Linotype"/>
                <w:sz w:val="20"/>
                <w:szCs w:val="20"/>
              </w:rPr>
              <w:t>Revisión</w:t>
            </w:r>
            <w:r w:rsidR="003965A4" w:rsidRPr="008A44E8">
              <w:rPr>
                <w:rFonts w:ascii="Palatino Linotype" w:eastAsia="Palatino Linotype" w:hAnsi="Palatino Linotype" w:cs="Palatino Linotype"/>
                <w:b/>
                <w:sz w:val="20"/>
                <w:szCs w:val="20"/>
              </w:rPr>
              <w:t xml:space="preserve">  </w:t>
            </w:r>
            <w:r w:rsidRPr="008A44E8">
              <w:rPr>
                <w:rFonts w:ascii="Palatino Linotype" w:eastAsia="Palatino Linotype" w:hAnsi="Palatino Linotype" w:cs="Palatino Linotype"/>
                <w:b/>
                <w:sz w:val="20"/>
                <w:szCs w:val="20"/>
              </w:rPr>
              <w:t>12545</w:t>
            </w:r>
            <w:proofErr w:type="gramEnd"/>
            <w:r w:rsidRPr="008A44E8">
              <w:rPr>
                <w:rFonts w:ascii="Palatino Linotype" w:eastAsia="Palatino Linotype" w:hAnsi="Palatino Linotype" w:cs="Palatino Linotype"/>
                <w:b/>
                <w:sz w:val="20"/>
                <w:szCs w:val="20"/>
              </w:rPr>
              <w:t>/INFOEM/IP/RR/2022</w:t>
            </w:r>
          </w:p>
        </w:tc>
        <w:tc>
          <w:tcPr>
            <w:tcW w:w="5098" w:type="dxa"/>
          </w:tcPr>
          <w:p w14:paraId="6205337F" w14:textId="77777777" w:rsidR="0036735D" w:rsidRPr="008A44E8" w:rsidRDefault="003965A4">
            <w:pPr>
              <w:spacing w:before="240" w:after="240"/>
              <w:jc w:val="both"/>
              <w:rPr>
                <w:rFonts w:ascii="Palatino Linotype" w:eastAsia="Palatino Linotype" w:hAnsi="Palatino Linotype" w:cs="Palatino Linotype"/>
                <w:i/>
                <w:sz w:val="20"/>
                <w:szCs w:val="20"/>
              </w:rPr>
            </w:pPr>
            <w:r w:rsidRPr="008A44E8">
              <w:rPr>
                <w:rFonts w:ascii="Palatino Linotype" w:eastAsia="Palatino Linotype" w:hAnsi="Palatino Linotype" w:cs="Palatino Linotype"/>
                <w:i/>
                <w:sz w:val="20"/>
                <w:szCs w:val="20"/>
              </w:rPr>
              <w:t>“</w:t>
            </w:r>
            <w:r w:rsidR="00BD7D43" w:rsidRPr="008A44E8">
              <w:rPr>
                <w:rFonts w:ascii="Palatino Linotype" w:eastAsia="Palatino Linotype" w:hAnsi="Palatino Linotype" w:cs="Palatino Linotype"/>
                <w:i/>
                <w:sz w:val="20"/>
                <w:szCs w:val="20"/>
              </w:rPr>
              <w:t>Solicito todos los oficios enviados por la Cuarta Regidora del Ayuntamiento de Calimaya del periodo del 1 de enero al 15 de junio de 2022.</w:t>
            </w:r>
            <w:r w:rsidRPr="008A44E8">
              <w:rPr>
                <w:rFonts w:ascii="Palatino Linotype" w:eastAsia="Palatino Linotype" w:hAnsi="Palatino Linotype" w:cs="Palatino Linotype"/>
                <w:i/>
                <w:sz w:val="20"/>
                <w:szCs w:val="20"/>
              </w:rPr>
              <w:t>” (Sic)</w:t>
            </w:r>
          </w:p>
        </w:tc>
      </w:tr>
    </w:tbl>
    <w:p w14:paraId="0D2DB65F" w14:textId="77777777" w:rsidR="0036735D" w:rsidRPr="008A44E8" w:rsidRDefault="003965A4">
      <w:pPr>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b/>
        </w:rPr>
        <w:t xml:space="preserve">Modalidad elegida para la entrega de la información: </w:t>
      </w:r>
      <w:r w:rsidRPr="008A44E8">
        <w:rPr>
          <w:rFonts w:ascii="Palatino Linotype" w:eastAsia="Palatino Linotype" w:hAnsi="Palatino Linotype" w:cs="Palatino Linotype"/>
        </w:rPr>
        <w:t xml:space="preserve">a través del </w:t>
      </w:r>
      <w:r w:rsidRPr="008A44E8">
        <w:rPr>
          <w:rFonts w:ascii="Palatino Linotype" w:eastAsia="Palatino Linotype" w:hAnsi="Palatino Linotype" w:cs="Palatino Linotype"/>
          <w:b/>
        </w:rPr>
        <w:t>SAIMEX</w:t>
      </w:r>
      <w:r w:rsidRPr="008A44E8">
        <w:rPr>
          <w:rFonts w:ascii="Palatino Linotype" w:eastAsia="Palatino Linotype" w:hAnsi="Palatino Linotype" w:cs="Palatino Linotype"/>
        </w:rPr>
        <w:t xml:space="preserve"> </w:t>
      </w:r>
    </w:p>
    <w:p w14:paraId="2DBA1914" w14:textId="77777777" w:rsidR="0036735D" w:rsidRPr="008A44E8" w:rsidRDefault="003965A4">
      <w:pPr>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b/>
        </w:rPr>
        <w:t xml:space="preserve">2. Respuestas. </w:t>
      </w:r>
      <w:r w:rsidR="00BD7D43" w:rsidRPr="008A44E8">
        <w:rPr>
          <w:rFonts w:ascii="Palatino Linotype" w:eastAsia="Palatino Linotype" w:hAnsi="Palatino Linotype" w:cs="Palatino Linotype"/>
        </w:rPr>
        <w:t xml:space="preserve"> El</w:t>
      </w:r>
      <w:r w:rsidRPr="008A44E8">
        <w:rPr>
          <w:rFonts w:ascii="Palatino Linotype" w:eastAsia="Palatino Linotype" w:hAnsi="Palatino Linotype" w:cs="Palatino Linotype"/>
        </w:rPr>
        <w:t xml:space="preserve"> </w:t>
      </w:r>
      <w:r w:rsidR="00BD7D43" w:rsidRPr="008A44E8">
        <w:rPr>
          <w:rFonts w:ascii="Palatino Linotype" w:eastAsia="Palatino Linotype" w:hAnsi="Palatino Linotype" w:cs="Palatino Linotype"/>
          <w:b/>
        </w:rPr>
        <w:t>seis de juli</w:t>
      </w:r>
      <w:r w:rsidRPr="008A44E8">
        <w:rPr>
          <w:rFonts w:ascii="Palatino Linotype" w:eastAsia="Palatino Linotype" w:hAnsi="Palatino Linotype" w:cs="Palatino Linotype"/>
          <w:b/>
        </w:rPr>
        <w:t>o de dos mil veintidós</w:t>
      </w:r>
      <w:r w:rsidRPr="008A44E8">
        <w:rPr>
          <w:rFonts w:ascii="Palatino Linotype" w:eastAsia="Palatino Linotype" w:hAnsi="Palatino Linotype" w:cs="Palatino Linotype"/>
        </w:rPr>
        <w:t xml:space="preserve">, el </w:t>
      </w:r>
      <w:r w:rsidRPr="008A44E8">
        <w:rPr>
          <w:rFonts w:ascii="Palatino Linotype" w:eastAsia="Palatino Linotype" w:hAnsi="Palatino Linotype" w:cs="Palatino Linotype"/>
          <w:b/>
        </w:rPr>
        <w:t>Sujeto Obligado</w:t>
      </w:r>
      <w:r w:rsidR="00BD7D43" w:rsidRPr="008A44E8">
        <w:rPr>
          <w:rFonts w:ascii="Palatino Linotype" w:eastAsia="Palatino Linotype" w:hAnsi="Palatino Linotype" w:cs="Palatino Linotype"/>
        </w:rPr>
        <w:t xml:space="preserve"> notificó a </w:t>
      </w:r>
      <w:r w:rsidR="00BD7D43" w:rsidRPr="008A44E8">
        <w:rPr>
          <w:rFonts w:ascii="Palatino Linotype" w:eastAsia="Palatino Linotype" w:hAnsi="Palatino Linotype" w:cs="Palatino Linotype"/>
          <w:b/>
        </w:rPr>
        <w:t>la parte</w:t>
      </w:r>
      <w:r w:rsidR="00BD7D43" w:rsidRPr="008A44E8">
        <w:rPr>
          <w:rFonts w:ascii="Palatino Linotype" w:eastAsia="Palatino Linotype" w:hAnsi="Palatino Linotype" w:cs="Palatino Linotype"/>
        </w:rPr>
        <w:t xml:space="preserve"> </w:t>
      </w:r>
      <w:r w:rsidRPr="008A44E8">
        <w:rPr>
          <w:rFonts w:ascii="Palatino Linotype" w:eastAsia="Palatino Linotype" w:hAnsi="Palatino Linotype" w:cs="Palatino Linotype"/>
          <w:b/>
        </w:rPr>
        <w:t>Recurrente</w:t>
      </w:r>
      <w:r w:rsidRPr="008A44E8">
        <w:rPr>
          <w:rFonts w:ascii="Palatino Linotype" w:eastAsia="Palatino Linotype" w:hAnsi="Palatino Linotype" w:cs="Palatino Linotype"/>
        </w:rPr>
        <w:t xml:space="preserve">, en ambos expedientes, las respuestas a sus solicitudes en los términos siguientes: </w:t>
      </w:r>
    </w:p>
    <w:p w14:paraId="5760E171" w14:textId="77777777" w:rsidR="00BD7D43" w:rsidRPr="008A44E8" w:rsidRDefault="00BD7D43" w:rsidP="00BD7D43">
      <w:pPr>
        <w:spacing w:before="240" w:after="240" w:line="360" w:lineRule="auto"/>
        <w:ind w:right="49"/>
        <w:jc w:val="both"/>
        <w:rPr>
          <w:rFonts w:ascii="Palatino Linotype" w:eastAsia="Palatino Linotype" w:hAnsi="Palatino Linotype" w:cs="Palatino Linotype"/>
          <w:sz w:val="22"/>
          <w:szCs w:val="22"/>
        </w:rPr>
      </w:pPr>
      <w:r w:rsidRPr="008A44E8">
        <w:rPr>
          <w:rFonts w:ascii="Palatino Linotype" w:eastAsia="Palatino Linotype" w:hAnsi="Palatino Linotype" w:cs="Palatino Linotype"/>
          <w:b/>
          <w:sz w:val="22"/>
          <w:szCs w:val="22"/>
        </w:rPr>
        <w:t>Recurso de Revisión 12544/INFOEM/IP/RR/2022:</w:t>
      </w:r>
      <w:r w:rsidRPr="008A44E8">
        <w:rPr>
          <w:rFonts w:ascii="Palatino Linotype" w:eastAsia="Palatino Linotype" w:hAnsi="Palatino Linotype" w:cs="Palatino Linotype"/>
          <w:sz w:val="22"/>
          <w:szCs w:val="22"/>
        </w:rPr>
        <w:t xml:space="preserve">  </w:t>
      </w:r>
    </w:p>
    <w:p w14:paraId="3AB58956" w14:textId="77777777" w:rsidR="00BD7D43" w:rsidRPr="008A44E8" w:rsidRDefault="00BD7D43" w:rsidP="00BD7D43">
      <w:pPr>
        <w:spacing w:before="240" w:after="240" w:line="276" w:lineRule="auto"/>
        <w:ind w:left="567" w:right="900"/>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162878D" w14:textId="77777777" w:rsidR="00BD7D43" w:rsidRPr="008A44E8" w:rsidRDefault="00BD7D43" w:rsidP="00BD7D43">
      <w:pPr>
        <w:spacing w:before="240" w:after="240" w:line="276" w:lineRule="auto"/>
        <w:ind w:left="567" w:right="900"/>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i/>
          <w:sz w:val="22"/>
          <w:szCs w:val="22"/>
        </w:rPr>
        <w:t xml:space="preserve">ESTIMADO SOLICITANTE: EN ATENCIÓN A SU SOLICITUD DE INFORMACIÓN CON NÚMERO DE FOLIO 00266/CALIMAYA/IP/2022 POR ESTE MEDIO ME PERMITO INFORMAR A USTED, CONFORME A LO QUE ESTABLECE EL ARTÍCULO 53 FRACCIÓN V DE LA LEY DE TRANSPARENCIA Y ACCESO A LA INFORMACIÓN PÚBLICA DEL ESTADO DE MÉXICO Y MUNICIPIOS, QUE LA INFORMACIÓN SOLICITADA QUE SE HACE ENTREGA POR ESTE MEDIO DE LA </w:t>
      </w:r>
      <w:r w:rsidRPr="008A44E8">
        <w:rPr>
          <w:rFonts w:ascii="Palatino Linotype" w:eastAsia="Palatino Linotype" w:hAnsi="Palatino Linotype" w:cs="Palatino Linotype"/>
          <w:i/>
          <w:sz w:val="22"/>
          <w:szCs w:val="22"/>
        </w:rPr>
        <w:lastRenderedPageBreak/>
        <w:t>INFORMACIÓN REMITIDA POR LAS ÁREAS QUE A CONTINUACIÓN SE ENLISTAN: “Asunto: Contestaciones 00266/CALIMAYA/IP/2022 ESTIMADO SOLICITANTE Sirva el presente escrito para enviarle un cordial saludo y a su vez dar formal y legal contestación a la solicitud de información con el número de folio antes mencionados en la cual, solicita lo siguiente: “Solicito todos los oficios recibidos por la Cuarta Regidora del Ayuntamiento de Calimaya del periodo del 1 de enero al 15 de junio de 2022.” Con gusto adjunto escaneo de oficios recibidos Sin más por el momento me despido de usted, reiterándole mi más alta y distinguida consideración.” (CUARTA REGIDURÍA) SIN OTRO PARTICULAR, DEJANDO A SALVO LAS PRERROGATIVAS QUE ESTÁN SEÑALADAS EN EL TÍTULO OCTAVO DE LA LEY ANTES CITADA, QUEDO DE USTED.</w:t>
      </w:r>
    </w:p>
    <w:p w14:paraId="1BF707DD" w14:textId="77777777" w:rsidR="00BD7D43" w:rsidRPr="008A44E8" w:rsidRDefault="00BD7D43" w:rsidP="00BD7D43">
      <w:pPr>
        <w:spacing w:before="240" w:after="240" w:line="276" w:lineRule="auto"/>
        <w:ind w:left="567" w:right="900"/>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i/>
          <w:sz w:val="22"/>
          <w:szCs w:val="22"/>
        </w:rPr>
        <w:t>ATENTAMENTE</w:t>
      </w:r>
    </w:p>
    <w:p w14:paraId="6EF56261" w14:textId="77777777" w:rsidR="00BD7D43" w:rsidRPr="008A44E8" w:rsidRDefault="00BD7D43" w:rsidP="00BD7D43">
      <w:pPr>
        <w:spacing w:before="240" w:after="240" w:line="276" w:lineRule="auto"/>
        <w:ind w:left="567" w:right="900"/>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i/>
          <w:sz w:val="22"/>
          <w:szCs w:val="22"/>
        </w:rPr>
        <w:t>DRA. YESIKA GUADALUPE GÓMEZ CARMONA”</w:t>
      </w:r>
      <w:r w:rsidR="00AD7707" w:rsidRPr="008A44E8">
        <w:rPr>
          <w:rFonts w:ascii="Palatino Linotype" w:eastAsia="Palatino Linotype" w:hAnsi="Palatino Linotype" w:cs="Palatino Linotype"/>
          <w:i/>
          <w:sz w:val="22"/>
          <w:szCs w:val="22"/>
        </w:rPr>
        <w:t xml:space="preserve"> (Sic)</w:t>
      </w:r>
    </w:p>
    <w:p w14:paraId="56CC0CD0" w14:textId="77777777" w:rsidR="00BD7D43" w:rsidRPr="008A44E8" w:rsidRDefault="00BD7D43" w:rsidP="00BD7D43">
      <w:pPr>
        <w:spacing w:before="240" w:after="240" w:line="276" w:lineRule="auto"/>
        <w:ind w:left="567" w:right="900"/>
        <w:jc w:val="both"/>
        <w:rPr>
          <w:rFonts w:ascii="Palatino Linotype" w:eastAsia="Palatino Linotype" w:hAnsi="Palatino Linotype" w:cs="Palatino Linotype"/>
          <w:b/>
          <w:sz w:val="22"/>
          <w:szCs w:val="22"/>
        </w:rPr>
      </w:pPr>
      <w:r w:rsidRPr="008A44E8">
        <w:rPr>
          <w:rFonts w:ascii="Palatino Linotype" w:eastAsia="Palatino Linotype" w:hAnsi="Palatino Linotype" w:cs="Palatino Linotype"/>
          <w:b/>
          <w:sz w:val="22"/>
          <w:szCs w:val="22"/>
        </w:rPr>
        <w:t xml:space="preserve">Archivos adjuntos: </w:t>
      </w:r>
    </w:p>
    <w:p w14:paraId="6D145EDA" w14:textId="77777777" w:rsidR="00BD7D43" w:rsidRPr="008A44E8" w:rsidRDefault="00BD7D43" w:rsidP="00BD7D43">
      <w:pPr>
        <w:spacing w:before="240" w:after="240" w:line="276" w:lineRule="auto"/>
        <w:ind w:left="567" w:right="900"/>
        <w:jc w:val="both"/>
        <w:rPr>
          <w:rFonts w:ascii="Palatino Linotype" w:eastAsia="Palatino Linotype" w:hAnsi="Palatino Linotype" w:cs="Palatino Linotype"/>
          <w:szCs w:val="22"/>
        </w:rPr>
      </w:pPr>
      <w:r w:rsidRPr="008A44E8">
        <w:rPr>
          <w:rFonts w:ascii="Palatino Linotype" w:eastAsia="Palatino Linotype" w:hAnsi="Palatino Linotype" w:cs="Palatino Linotype"/>
          <w:b/>
          <w:i/>
          <w:sz w:val="22"/>
          <w:szCs w:val="22"/>
        </w:rPr>
        <w:t>“contestación 166.pdf”:</w:t>
      </w:r>
      <w:r w:rsidRPr="008A44E8">
        <w:rPr>
          <w:rFonts w:ascii="Palatino Linotype" w:eastAsia="Palatino Linotype" w:hAnsi="Palatino Linotype" w:cs="Palatino Linotype"/>
          <w:szCs w:val="22"/>
        </w:rPr>
        <w:t xml:space="preserve"> Oficio de turno dirigido a la Cuarta regidora, signado por la Titular de la Unidad de Transparencia. </w:t>
      </w:r>
    </w:p>
    <w:p w14:paraId="4187C27D" w14:textId="77777777" w:rsidR="00BD7D43" w:rsidRPr="008A44E8" w:rsidRDefault="00BD7D43" w:rsidP="00BD7D43">
      <w:pPr>
        <w:spacing w:before="240" w:after="240" w:line="276" w:lineRule="auto"/>
        <w:ind w:left="567" w:right="900"/>
        <w:jc w:val="both"/>
        <w:rPr>
          <w:rFonts w:ascii="Palatino Linotype" w:eastAsia="Palatino Linotype" w:hAnsi="Palatino Linotype" w:cs="Palatino Linotype"/>
          <w:szCs w:val="22"/>
        </w:rPr>
      </w:pPr>
      <w:r w:rsidRPr="008A44E8">
        <w:rPr>
          <w:rFonts w:ascii="Palatino Linotype" w:eastAsia="Palatino Linotype" w:hAnsi="Palatino Linotype" w:cs="Palatino Linotype"/>
          <w:noProof/>
          <w:szCs w:val="22"/>
          <w:lang w:val="es-MX"/>
        </w:rPr>
        <w:lastRenderedPageBreak/>
        <w:drawing>
          <wp:inline distT="0" distB="0" distL="0" distR="0" wp14:anchorId="03CF52E1" wp14:editId="43AB306B">
            <wp:extent cx="4550655" cy="5594350"/>
            <wp:effectExtent l="19050" t="19050" r="21590" b="254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52260" cy="5596323"/>
                    </a:xfrm>
                    <a:prstGeom prst="rect">
                      <a:avLst/>
                    </a:prstGeom>
                    <a:ln>
                      <a:solidFill>
                        <a:schemeClr val="tx1"/>
                      </a:solidFill>
                    </a:ln>
                  </pic:spPr>
                </pic:pic>
              </a:graphicData>
            </a:graphic>
          </wp:inline>
        </w:drawing>
      </w:r>
    </w:p>
    <w:p w14:paraId="103D0177" w14:textId="77777777" w:rsidR="00BD7D43" w:rsidRPr="008A44E8" w:rsidRDefault="00BD7D43" w:rsidP="00BD7D43">
      <w:pPr>
        <w:spacing w:before="240" w:after="240" w:line="360" w:lineRule="auto"/>
        <w:ind w:left="567" w:right="900"/>
        <w:jc w:val="both"/>
        <w:rPr>
          <w:rFonts w:ascii="Palatino Linotype" w:eastAsia="Palatino Linotype" w:hAnsi="Palatino Linotype" w:cs="Palatino Linotype"/>
          <w:szCs w:val="22"/>
        </w:rPr>
      </w:pPr>
      <w:r w:rsidRPr="008A44E8">
        <w:rPr>
          <w:rFonts w:ascii="Palatino Linotype" w:eastAsia="Palatino Linotype" w:hAnsi="Palatino Linotype" w:cs="Palatino Linotype"/>
          <w:b/>
          <w:i/>
          <w:sz w:val="22"/>
          <w:szCs w:val="22"/>
        </w:rPr>
        <w:t xml:space="preserve">“266-2022.pdf”: </w:t>
      </w:r>
      <w:r w:rsidRPr="008A44E8">
        <w:rPr>
          <w:rFonts w:ascii="Palatino Linotype" w:eastAsia="Palatino Linotype" w:hAnsi="Palatino Linotype" w:cs="Palatino Linotype"/>
          <w:szCs w:val="22"/>
        </w:rPr>
        <w:t xml:space="preserve">Documento de cuatro fojas en el que obra el pronunciamiento de la Cuarta Regidora. </w:t>
      </w:r>
    </w:p>
    <w:p w14:paraId="0F6DF3B9" w14:textId="77777777" w:rsidR="00BD7D43" w:rsidRPr="008A44E8" w:rsidRDefault="00BD7D43" w:rsidP="00AD7707">
      <w:pPr>
        <w:spacing w:before="240" w:after="240" w:line="360" w:lineRule="auto"/>
        <w:ind w:left="567" w:right="900"/>
        <w:jc w:val="center"/>
        <w:rPr>
          <w:rFonts w:ascii="Palatino Linotype" w:eastAsia="Palatino Linotype" w:hAnsi="Palatino Linotype" w:cs="Palatino Linotype"/>
          <w:szCs w:val="22"/>
        </w:rPr>
      </w:pPr>
      <w:r w:rsidRPr="008A44E8">
        <w:rPr>
          <w:rFonts w:ascii="Palatino Linotype" w:eastAsia="Palatino Linotype" w:hAnsi="Palatino Linotype" w:cs="Palatino Linotype"/>
          <w:noProof/>
          <w:szCs w:val="22"/>
          <w:lang w:val="es-MX"/>
        </w:rPr>
        <w:lastRenderedPageBreak/>
        <w:drawing>
          <wp:anchor distT="0" distB="0" distL="114300" distR="114300" simplePos="0" relativeHeight="251668480" behindDoc="0" locked="0" layoutInCell="1" allowOverlap="1" wp14:anchorId="196D58EF" wp14:editId="12F9770F">
            <wp:simplePos x="0" y="0"/>
            <wp:positionH relativeFrom="column">
              <wp:posOffset>-118110</wp:posOffset>
            </wp:positionH>
            <wp:positionV relativeFrom="paragraph">
              <wp:posOffset>22225</wp:posOffset>
            </wp:positionV>
            <wp:extent cx="5949950" cy="5867400"/>
            <wp:effectExtent l="19050" t="19050" r="12700" b="1905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49950" cy="5867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82BAA3F" w14:textId="77777777" w:rsidR="00BD7D43" w:rsidRPr="008A44E8" w:rsidRDefault="00AD7707" w:rsidP="00AD7707">
      <w:pPr>
        <w:spacing w:before="240" w:after="240" w:line="360" w:lineRule="auto"/>
        <w:ind w:left="567" w:right="900"/>
        <w:jc w:val="both"/>
        <w:rPr>
          <w:rFonts w:ascii="Palatino Linotype" w:eastAsia="Palatino Linotype" w:hAnsi="Palatino Linotype" w:cs="Palatino Linotype"/>
          <w:szCs w:val="22"/>
        </w:rPr>
      </w:pPr>
      <w:r w:rsidRPr="008A44E8">
        <w:rPr>
          <w:rFonts w:ascii="Palatino Linotype" w:eastAsia="Palatino Linotype" w:hAnsi="Palatino Linotype" w:cs="Palatino Linotype"/>
          <w:noProof/>
          <w:szCs w:val="22"/>
          <w:lang w:val="es-MX"/>
        </w:rPr>
        <w:lastRenderedPageBreak/>
        <w:drawing>
          <wp:inline distT="0" distB="0" distL="0" distR="0" wp14:anchorId="075930B3" wp14:editId="03AE09FD">
            <wp:extent cx="4372050" cy="5381625"/>
            <wp:effectExtent l="19050" t="19050" r="2857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73950" cy="5383964"/>
                    </a:xfrm>
                    <a:prstGeom prst="rect">
                      <a:avLst/>
                    </a:prstGeom>
                    <a:ln>
                      <a:solidFill>
                        <a:schemeClr val="tx1"/>
                      </a:solidFill>
                    </a:ln>
                  </pic:spPr>
                </pic:pic>
              </a:graphicData>
            </a:graphic>
          </wp:inline>
        </w:drawing>
      </w:r>
    </w:p>
    <w:p w14:paraId="0E2EE28B" w14:textId="77777777" w:rsidR="00AD7707" w:rsidRPr="008A44E8" w:rsidRDefault="00AD7707" w:rsidP="00AD7707">
      <w:pPr>
        <w:spacing w:before="240" w:after="240" w:line="360" w:lineRule="auto"/>
        <w:ind w:left="567" w:right="900"/>
        <w:jc w:val="both"/>
        <w:rPr>
          <w:rFonts w:ascii="Palatino Linotype" w:eastAsia="Palatino Linotype" w:hAnsi="Palatino Linotype" w:cs="Palatino Linotype"/>
          <w:szCs w:val="22"/>
        </w:rPr>
      </w:pPr>
      <w:r w:rsidRPr="008A44E8">
        <w:rPr>
          <w:rFonts w:ascii="Palatino Linotype" w:eastAsia="Palatino Linotype" w:hAnsi="Palatino Linotype" w:cs="Palatino Linotype"/>
          <w:noProof/>
          <w:szCs w:val="22"/>
          <w:lang w:val="es-MX"/>
        </w:rPr>
        <w:lastRenderedPageBreak/>
        <w:drawing>
          <wp:inline distT="0" distB="0" distL="0" distR="0" wp14:anchorId="46C1E2E9" wp14:editId="172AE0BC">
            <wp:extent cx="4238625" cy="5044744"/>
            <wp:effectExtent l="19050" t="19050" r="9525" b="2286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42065" cy="5048838"/>
                    </a:xfrm>
                    <a:prstGeom prst="rect">
                      <a:avLst/>
                    </a:prstGeom>
                    <a:ln>
                      <a:solidFill>
                        <a:schemeClr val="tx1"/>
                      </a:solidFill>
                    </a:ln>
                  </pic:spPr>
                </pic:pic>
              </a:graphicData>
            </a:graphic>
          </wp:inline>
        </w:drawing>
      </w:r>
    </w:p>
    <w:p w14:paraId="37B5B60E" w14:textId="77777777" w:rsidR="00BD7D43" w:rsidRPr="008A44E8" w:rsidRDefault="00BD7D43" w:rsidP="00BD7D43">
      <w:pPr>
        <w:spacing w:before="240" w:after="240" w:line="360" w:lineRule="auto"/>
        <w:ind w:right="49"/>
        <w:jc w:val="both"/>
        <w:rPr>
          <w:rFonts w:ascii="Palatino Linotype" w:eastAsia="Palatino Linotype" w:hAnsi="Palatino Linotype" w:cs="Palatino Linotype"/>
          <w:sz w:val="22"/>
          <w:szCs w:val="22"/>
        </w:rPr>
      </w:pPr>
      <w:r w:rsidRPr="008A44E8">
        <w:rPr>
          <w:rFonts w:ascii="Palatino Linotype" w:eastAsia="Palatino Linotype" w:hAnsi="Palatino Linotype" w:cs="Palatino Linotype"/>
          <w:b/>
          <w:sz w:val="22"/>
          <w:szCs w:val="22"/>
        </w:rPr>
        <w:t>Recurso de Revisión 12545/INFOEM/IP/RR/2022:</w:t>
      </w:r>
      <w:r w:rsidRPr="008A44E8">
        <w:rPr>
          <w:rFonts w:ascii="Palatino Linotype" w:eastAsia="Palatino Linotype" w:hAnsi="Palatino Linotype" w:cs="Palatino Linotype"/>
          <w:sz w:val="22"/>
          <w:szCs w:val="22"/>
        </w:rPr>
        <w:t xml:space="preserve">  </w:t>
      </w:r>
    </w:p>
    <w:p w14:paraId="5115FC78" w14:textId="77777777" w:rsidR="00AD7707" w:rsidRPr="008A44E8" w:rsidRDefault="00AD7707" w:rsidP="00AD7707">
      <w:pPr>
        <w:spacing w:before="240" w:after="240" w:line="276" w:lineRule="auto"/>
        <w:ind w:left="567" w:right="900"/>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3836913" w14:textId="77777777" w:rsidR="00AD7707" w:rsidRPr="008A44E8" w:rsidRDefault="00AD7707" w:rsidP="00AD7707">
      <w:pPr>
        <w:spacing w:before="240" w:after="240" w:line="276" w:lineRule="auto"/>
        <w:ind w:left="567" w:right="900"/>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i/>
          <w:sz w:val="22"/>
          <w:szCs w:val="22"/>
        </w:rPr>
        <w:lastRenderedPageBreak/>
        <w:t>ESTIMADO SOLICITANTE: EN ATENCIÓN A SU SOLICITUD DE INFORMACIÓN CON NÚMERO DE FOLIO 00265/CALIMAYA/IP/2022 POR ESTE MEDIO ME PERMITO INFORMAR A USTED, CONFORME A LO QUE ESTABLECE EL ARTÍCULO 53 FRACCIÓN V DE LA LEY DE TRANSPARENCIA Y ACCESO A LA INFORMACIÓN PÚBLICA DEL ESTADO DE MÉXICO Y MUNICIPIOS, QUE LA INFORMACIÓN SOLICITADA QUE SE HACE ENTREGA POR ESTE MEDIO DE LA INFORMACIÓN REMITIDA POR LAS ÁREAS QUE A CONTINUACIÓN SE ENLISTAN: “Asunto: Contestaciones 00265/CALIMAYA/IP/2022 ESTIMADO SOLICITANTE Sirva el presente escrito para enviarle un cordial saludo y a su vez dar formal y legal contestación a la solicitud de información con el número de folio antes mencionados en la cual, solicita lo siguiente: “Solicito todos los oficios enviados por la Cuarta Regidora del Ayuntamiento de Calimaya del periodo del 1 de enero al 15 de junio de 2022.” Con gusto adjunto escaneo de oficios enviados Sin más por el momento me despido de usted, reiterándole mi más alta y distinguida consideración.” (CUARTA REGIDURÍA) SIN OTRO PARTICULAR, DEJANDO A SALVO LAS PRERROGATIVAS QUE ESTÁN SEÑALADAS EN EL TÍTULO OCTAVO DE LA LEY ANTES CITADA, QUEDO DE USTED.</w:t>
      </w:r>
    </w:p>
    <w:p w14:paraId="7362E3CD" w14:textId="77777777" w:rsidR="00AD7707" w:rsidRPr="008A44E8" w:rsidRDefault="00AD7707" w:rsidP="00AD7707">
      <w:pPr>
        <w:spacing w:before="240" w:after="240" w:line="276" w:lineRule="auto"/>
        <w:ind w:left="567" w:right="49"/>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i/>
          <w:sz w:val="22"/>
          <w:szCs w:val="22"/>
        </w:rPr>
        <w:t>ATENTAMENTE</w:t>
      </w:r>
    </w:p>
    <w:p w14:paraId="33CA30E0" w14:textId="77777777" w:rsidR="00AD7707" w:rsidRPr="008A44E8" w:rsidRDefault="00AD7707" w:rsidP="00AD7707">
      <w:pPr>
        <w:spacing w:before="240" w:after="240" w:line="276" w:lineRule="auto"/>
        <w:ind w:left="567" w:right="49"/>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i/>
          <w:sz w:val="22"/>
          <w:szCs w:val="22"/>
        </w:rPr>
        <w:t>DRA. YESIKA GUADALUPE GÓMEZ CARMONA” (Sic)</w:t>
      </w:r>
    </w:p>
    <w:p w14:paraId="6EC1CF86" w14:textId="77777777" w:rsidR="00AD7707" w:rsidRPr="008A44E8" w:rsidRDefault="00AD7707" w:rsidP="00AD7707">
      <w:pPr>
        <w:spacing w:before="240" w:after="240" w:line="276" w:lineRule="auto"/>
        <w:ind w:left="567" w:right="49"/>
        <w:jc w:val="both"/>
        <w:rPr>
          <w:rFonts w:ascii="Palatino Linotype" w:eastAsia="Palatino Linotype" w:hAnsi="Palatino Linotype" w:cs="Palatino Linotype"/>
          <w:b/>
          <w:sz w:val="22"/>
          <w:szCs w:val="22"/>
        </w:rPr>
      </w:pPr>
      <w:r w:rsidRPr="008A44E8">
        <w:rPr>
          <w:rFonts w:ascii="Palatino Linotype" w:eastAsia="Palatino Linotype" w:hAnsi="Palatino Linotype" w:cs="Palatino Linotype"/>
          <w:b/>
          <w:sz w:val="22"/>
          <w:szCs w:val="22"/>
        </w:rPr>
        <w:t xml:space="preserve">Archivos adjuntos: </w:t>
      </w:r>
    </w:p>
    <w:p w14:paraId="1C4332D4" w14:textId="77777777" w:rsidR="00AD7707" w:rsidRPr="008A44E8" w:rsidRDefault="00AD7707" w:rsidP="00CF6618">
      <w:pPr>
        <w:spacing w:before="240" w:after="240" w:line="276" w:lineRule="auto"/>
        <w:ind w:left="567" w:right="49"/>
        <w:jc w:val="both"/>
        <w:rPr>
          <w:rFonts w:ascii="Palatino Linotype" w:eastAsia="Palatino Linotype" w:hAnsi="Palatino Linotype" w:cs="Palatino Linotype"/>
          <w:szCs w:val="22"/>
        </w:rPr>
      </w:pPr>
      <w:r w:rsidRPr="008A44E8">
        <w:rPr>
          <w:rFonts w:ascii="Palatino Linotype" w:eastAsia="Palatino Linotype" w:hAnsi="Palatino Linotype" w:cs="Palatino Linotype"/>
          <w:b/>
          <w:i/>
          <w:sz w:val="22"/>
          <w:szCs w:val="22"/>
        </w:rPr>
        <w:t xml:space="preserve">“contestación 265.pdf”: </w:t>
      </w:r>
      <w:r w:rsidRPr="008A44E8">
        <w:rPr>
          <w:rFonts w:ascii="Palatino Linotype" w:eastAsia="Palatino Linotype" w:hAnsi="Palatino Linotype" w:cs="Palatino Linotype"/>
          <w:szCs w:val="22"/>
        </w:rPr>
        <w:t xml:space="preserve">Oficio de turno dirigido a la Cuarta regidora, signado por la Titular de la Unidad de Transparencia. </w:t>
      </w:r>
    </w:p>
    <w:p w14:paraId="5901BF43" w14:textId="77777777" w:rsidR="00AD7707" w:rsidRPr="008A44E8" w:rsidRDefault="00AD7707" w:rsidP="00AD7707">
      <w:pPr>
        <w:spacing w:before="240" w:after="240" w:line="276" w:lineRule="auto"/>
        <w:ind w:left="567" w:right="49"/>
        <w:jc w:val="both"/>
        <w:rPr>
          <w:rFonts w:ascii="Palatino Linotype" w:eastAsia="Palatino Linotype" w:hAnsi="Palatino Linotype" w:cs="Palatino Linotype"/>
          <w:sz w:val="22"/>
          <w:szCs w:val="22"/>
        </w:rPr>
      </w:pPr>
    </w:p>
    <w:p w14:paraId="33135BC9" w14:textId="77777777" w:rsidR="00AD7707" w:rsidRPr="008A44E8" w:rsidRDefault="00AD7707" w:rsidP="00AD7707">
      <w:pPr>
        <w:spacing w:before="240" w:after="240" w:line="276" w:lineRule="auto"/>
        <w:ind w:left="567" w:right="49"/>
        <w:jc w:val="both"/>
        <w:rPr>
          <w:rFonts w:ascii="Palatino Linotype" w:eastAsia="Palatino Linotype" w:hAnsi="Palatino Linotype" w:cs="Palatino Linotype"/>
          <w:sz w:val="22"/>
          <w:szCs w:val="22"/>
        </w:rPr>
      </w:pPr>
      <w:r w:rsidRPr="008A44E8">
        <w:rPr>
          <w:rFonts w:ascii="Palatino Linotype" w:eastAsia="Palatino Linotype" w:hAnsi="Palatino Linotype" w:cs="Palatino Linotype"/>
          <w:noProof/>
          <w:sz w:val="22"/>
          <w:szCs w:val="22"/>
          <w:lang w:val="es-MX"/>
        </w:rPr>
        <w:lastRenderedPageBreak/>
        <w:drawing>
          <wp:inline distT="0" distB="0" distL="0" distR="0" wp14:anchorId="62FC48D6" wp14:editId="038330F5">
            <wp:extent cx="5048250" cy="6007863"/>
            <wp:effectExtent l="19050" t="19050" r="19050" b="1206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52655" cy="6013105"/>
                    </a:xfrm>
                    <a:prstGeom prst="rect">
                      <a:avLst/>
                    </a:prstGeom>
                    <a:ln>
                      <a:solidFill>
                        <a:schemeClr val="tx1"/>
                      </a:solidFill>
                    </a:ln>
                  </pic:spPr>
                </pic:pic>
              </a:graphicData>
            </a:graphic>
          </wp:inline>
        </w:drawing>
      </w:r>
    </w:p>
    <w:p w14:paraId="08B4FDD2" w14:textId="77777777" w:rsidR="00AD7707" w:rsidRPr="008A44E8" w:rsidRDefault="00AD7707" w:rsidP="00AD7707">
      <w:pPr>
        <w:spacing w:before="240" w:after="240" w:line="276" w:lineRule="auto"/>
        <w:ind w:left="567" w:right="49"/>
        <w:jc w:val="both"/>
        <w:rPr>
          <w:rFonts w:ascii="Palatino Linotype" w:eastAsia="Palatino Linotype" w:hAnsi="Palatino Linotype" w:cs="Palatino Linotype"/>
          <w:szCs w:val="22"/>
        </w:rPr>
      </w:pPr>
      <w:r w:rsidRPr="008A44E8">
        <w:rPr>
          <w:rFonts w:ascii="Palatino Linotype" w:eastAsia="Palatino Linotype" w:hAnsi="Palatino Linotype" w:cs="Palatino Linotype"/>
          <w:b/>
          <w:i/>
          <w:sz w:val="22"/>
          <w:szCs w:val="22"/>
        </w:rPr>
        <w:t xml:space="preserve">“265-2022.pdf”: </w:t>
      </w:r>
      <w:r w:rsidRPr="008A44E8">
        <w:rPr>
          <w:rFonts w:ascii="Palatino Linotype" w:eastAsia="Palatino Linotype" w:hAnsi="Palatino Linotype" w:cs="Palatino Linotype"/>
          <w:szCs w:val="22"/>
        </w:rPr>
        <w:t>Documento de siete fojas en el que obra el pronunciamiento de la Cuarta Regidora.</w:t>
      </w:r>
    </w:p>
    <w:p w14:paraId="227A25ED" w14:textId="77777777" w:rsidR="00AD7707" w:rsidRPr="008A44E8" w:rsidRDefault="00AD7707" w:rsidP="00AD7707">
      <w:pPr>
        <w:spacing w:before="240" w:after="240" w:line="276" w:lineRule="auto"/>
        <w:ind w:left="567" w:right="49"/>
        <w:jc w:val="both"/>
        <w:rPr>
          <w:rFonts w:ascii="Palatino Linotype" w:eastAsia="Palatino Linotype" w:hAnsi="Palatino Linotype" w:cs="Palatino Linotype"/>
          <w:sz w:val="22"/>
          <w:szCs w:val="22"/>
        </w:rPr>
      </w:pPr>
      <w:r w:rsidRPr="008A44E8">
        <w:rPr>
          <w:rFonts w:ascii="Palatino Linotype" w:eastAsia="Palatino Linotype" w:hAnsi="Palatino Linotype" w:cs="Palatino Linotype"/>
          <w:noProof/>
          <w:sz w:val="22"/>
          <w:szCs w:val="22"/>
          <w:lang w:val="es-MX"/>
        </w:rPr>
        <w:lastRenderedPageBreak/>
        <w:drawing>
          <wp:inline distT="0" distB="0" distL="0" distR="0" wp14:anchorId="5AF9DA1B" wp14:editId="3E311301">
            <wp:extent cx="5057015" cy="4581525"/>
            <wp:effectExtent l="19050" t="19050" r="1079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59011" cy="4583334"/>
                    </a:xfrm>
                    <a:prstGeom prst="rect">
                      <a:avLst/>
                    </a:prstGeom>
                    <a:ln>
                      <a:solidFill>
                        <a:schemeClr val="tx1"/>
                      </a:solidFill>
                    </a:ln>
                  </pic:spPr>
                </pic:pic>
              </a:graphicData>
            </a:graphic>
          </wp:inline>
        </w:drawing>
      </w:r>
    </w:p>
    <w:p w14:paraId="430DB742" w14:textId="77777777" w:rsidR="00AD7707" w:rsidRPr="008A44E8" w:rsidRDefault="00AD7707" w:rsidP="00AD7707">
      <w:pPr>
        <w:spacing w:before="240" w:after="240" w:line="276" w:lineRule="auto"/>
        <w:ind w:left="567" w:right="49"/>
        <w:jc w:val="both"/>
        <w:rPr>
          <w:rFonts w:ascii="Palatino Linotype" w:eastAsia="Palatino Linotype" w:hAnsi="Palatino Linotype" w:cs="Palatino Linotype"/>
          <w:sz w:val="22"/>
          <w:szCs w:val="22"/>
        </w:rPr>
      </w:pPr>
      <w:r w:rsidRPr="008A44E8">
        <w:rPr>
          <w:rFonts w:ascii="Palatino Linotype" w:eastAsia="Palatino Linotype" w:hAnsi="Palatino Linotype" w:cs="Palatino Linotype"/>
          <w:noProof/>
          <w:sz w:val="22"/>
          <w:szCs w:val="22"/>
          <w:lang w:val="es-MX"/>
        </w:rPr>
        <w:lastRenderedPageBreak/>
        <w:drawing>
          <wp:inline distT="0" distB="0" distL="0" distR="0" wp14:anchorId="7BB2D4FE" wp14:editId="16A206FE">
            <wp:extent cx="5269417" cy="6238875"/>
            <wp:effectExtent l="19050" t="19050" r="2667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0608" cy="6240285"/>
                    </a:xfrm>
                    <a:prstGeom prst="rect">
                      <a:avLst/>
                    </a:prstGeom>
                    <a:ln>
                      <a:solidFill>
                        <a:schemeClr val="tx1"/>
                      </a:solidFill>
                    </a:ln>
                  </pic:spPr>
                </pic:pic>
              </a:graphicData>
            </a:graphic>
          </wp:inline>
        </w:drawing>
      </w:r>
    </w:p>
    <w:p w14:paraId="003C47BB" w14:textId="77777777" w:rsidR="00AD7707" w:rsidRPr="008A44E8" w:rsidRDefault="00AD7707" w:rsidP="00AD7707">
      <w:pPr>
        <w:spacing w:before="240" w:after="240" w:line="276" w:lineRule="auto"/>
        <w:ind w:left="567" w:right="49"/>
        <w:jc w:val="both"/>
        <w:rPr>
          <w:rFonts w:ascii="Palatino Linotype" w:eastAsia="Palatino Linotype" w:hAnsi="Palatino Linotype" w:cs="Palatino Linotype"/>
          <w:sz w:val="22"/>
          <w:szCs w:val="22"/>
        </w:rPr>
      </w:pPr>
    </w:p>
    <w:p w14:paraId="239881DD" w14:textId="77777777" w:rsidR="00AD7707" w:rsidRPr="008A44E8" w:rsidRDefault="00AD7707" w:rsidP="00BD7D43">
      <w:pPr>
        <w:spacing w:before="240" w:after="240" w:line="360" w:lineRule="auto"/>
        <w:ind w:right="49"/>
        <w:jc w:val="both"/>
        <w:rPr>
          <w:rFonts w:ascii="Palatino Linotype" w:eastAsia="Palatino Linotype" w:hAnsi="Palatino Linotype" w:cs="Palatino Linotype"/>
          <w:i/>
          <w:sz w:val="2"/>
          <w:szCs w:val="2"/>
        </w:rPr>
      </w:pPr>
    </w:p>
    <w:p w14:paraId="2CBAC637" w14:textId="77777777" w:rsidR="0036735D" w:rsidRPr="008A44E8" w:rsidRDefault="00AD7707">
      <w:pPr>
        <w:spacing w:before="240" w:after="240" w:line="360" w:lineRule="auto"/>
        <w:ind w:right="49"/>
        <w:jc w:val="both"/>
        <w:rPr>
          <w:rFonts w:ascii="Palatino Linotype" w:eastAsia="Palatino Linotype" w:hAnsi="Palatino Linotype" w:cs="Palatino Linotype"/>
        </w:rPr>
      </w:pPr>
      <w:r w:rsidRPr="008A44E8">
        <w:rPr>
          <w:rFonts w:ascii="Palatino Linotype" w:eastAsia="Palatino Linotype" w:hAnsi="Palatino Linotype" w:cs="Palatino Linotype"/>
          <w:b/>
        </w:rPr>
        <w:lastRenderedPageBreak/>
        <w:t>3</w:t>
      </w:r>
      <w:r w:rsidR="003965A4" w:rsidRPr="008A44E8">
        <w:rPr>
          <w:rFonts w:ascii="Palatino Linotype" w:eastAsia="Palatino Linotype" w:hAnsi="Palatino Linotype" w:cs="Palatino Linotype"/>
          <w:b/>
        </w:rPr>
        <w:t xml:space="preserve">. Interposición de los recursos de revisión.  </w:t>
      </w:r>
      <w:r w:rsidR="00CF6528" w:rsidRPr="008A44E8">
        <w:rPr>
          <w:rFonts w:ascii="Palatino Linotype" w:eastAsia="Palatino Linotype" w:hAnsi="Palatino Linotype" w:cs="Palatino Linotype"/>
        </w:rPr>
        <w:t xml:space="preserve">El </w:t>
      </w:r>
      <w:r w:rsidR="00CF6528" w:rsidRPr="008A44E8">
        <w:rPr>
          <w:rFonts w:ascii="Palatino Linotype" w:eastAsia="Palatino Linotype" w:hAnsi="Palatino Linotype" w:cs="Palatino Linotype"/>
          <w:b/>
        </w:rPr>
        <w:t>ocho de juli</w:t>
      </w:r>
      <w:r w:rsidR="003965A4" w:rsidRPr="008A44E8">
        <w:rPr>
          <w:rFonts w:ascii="Palatino Linotype" w:eastAsia="Palatino Linotype" w:hAnsi="Palatino Linotype" w:cs="Palatino Linotype"/>
          <w:b/>
        </w:rPr>
        <w:t>o</w:t>
      </w:r>
      <w:r w:rsidR="003965A4" w:rsidRPr="008A44E8">
        <w:rPr>
          <w:rFonts w:ascii="Palatino Linotype" w:eastAsia="Palatino Linotype" w:hAnsi="Palatino Linotype" w:cs="Palatino Linotype"/>
        </w:rPr>
        <w:t xml:space="preserve"> </w:t>
      </w:r>
      <w:r w:rsidR="003965A4" w:rsidRPr="008A44E8">
        <w:rPr>
          <w:rFonts w:ascii="Palatino Linotype" w:eastAsia="Palatino Linotype" w:hAnsi="Palatino Linotype" w:cs="Palatino Linotype"/>
          <w:b/>
        </w:rPr>
        <w:t xml:space="preserve">de dos mil veintidós, el Recurrente, </w:t>
      </w:r>
      <w:r w:rsidR="003965A4" w:rsidRPr="008A44E8">
        <w:rPr>
          <w:rFonts w:ascii="Palatino Linotype" w:eastAsia="Palatino Linotype" w:hAnsi="Palatino Linotype" w:cs="Palatino Linotype"/>
        </w:rPr>
        <w:t>inconforme con las respuestas, interpuso los recursos de revisión que nos ocupan, expresando lo siguiente:</w:t>
      </w:r>
    </w:p>
    <w:p w14:paraId="1453066C" w14:textId="77777777" w:rsidR="0036735D" w:rsidRPr="008A44E8" w:rsidRDefault="00AD7707">
      <w:pPr>
        <w:spacing w:before="240" w:after="240" w:line="360" w:lineRule="auto"/>
        <w:ind w:right="49"/>
        <w:jc w:val="both"/>
        <w:rPr>
          <w:rFonts w:ascii="Palatino Linotype" w:eastAsia="Palatino Linotype" w:hAnsi="Palatino Linotype" w:cs="Palatino Linotype"/>
          <w:i/>
          <w:sz w:val="2"/>
          <w:szCs w:val="2"/>
        </w:rPr>
      </w:pPr>
      <w:r w:rsidRPr="008A44E8">
        <w:rPr>
          <w:rFonts w:ascii="Palatino Linotype" w:eastAsia="Palatino Linotype" w:hAnsi="Palatino Linotype" w:cs="Palatino Linotype"/>
          <w:b/>
          <w:sz w:val="22"/>
          <w:szCs w:val="22"/>
        </w:rPr>
        <w:t>Recurso de Revisión 125</w:t>
      </w:r>
      <w:r w:rsidR="003965A4" w:rsidRPr="008A44E8">
        <w:rPr>
          <w:rFonts w:ascii="Palatino Linotype" w:eastAsia="Palatino Linotype" w:hAnsi="Palatino Linotype" w:cs="Palatino Linotype"/>
          <w:b/>
          <w:sz w:val="22"/>
          <w:szCs w:val="22"/>
        </w:rPr>
        <w:t>44/INFOEM/IP/RR/2022:</w:t>
      </w:r>
      <w:r w:rsidR="003965A4" w:rsidRPr="008A44E8">
        <w:rPr>
          <w:rFonts w:ascii="Palatino Linotype" w:eastAsia="Palatino Linotype" w:hAnsi="Palatino Linotype" w:cs="Palatino Linotype"/>
          <w:sz w:val="22"/>
          <w:szCs w:val="22"/>
        </w:rPr>
        <w:t xml:space="preserve">  </w:t>
      </w:r>
    </w:p>
    <w:p w14:paraId="502A19ED" w14:textId="77777777" w:rsidR="0036735D" w:rsidRPr="008A44E8" w:rsidRDefault="003965A4">
      <w:pPr>
        <w:spacing w:before="240" w:after="240" w:line="360" w:lineRule="auto"/>
        <w:ind w:left="567"/>
        <w:rPr>
          <w:rFonts w:ascii="Palatino Linotype" w:eastAsia="Palatino Linotype" w:hAnsi="Palatino Linotype" w:cs="Palatino Linotype"/>
          <w:b/>
        </w:rPr>
      </w:pPr>
      <w:r w:rsidRPr="008A44E8">
        <w:rPr>
          <w:rFonts w:ascii="Palatino Linotype" w:eastAsia="Palatino Linotype" w:hAnsi="Palatino Linotype" w:cs="Palatino Linotype"/>
          <w:b/>
        </w:rPr>
        <w:t>a) Acto impugnado.</w:t>
      </w:r>
    </w:p>
    <w:p w14:paraId="7A3177E1" w14:textId="77777777" w:rsidR="0036735D" w:rsidRPr="008A44E8" w:rsidRDefault="003965A4">
      <w:pPr>
        <w:spacing w:before="240" w:after="240"/>
        <w:ind w:left="567" w:right="900"/>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i/>
          <w:sz w:val="22"/>
          <w:szCs w:val="22"/>
        </w:rPr>
        <w:t>“</w:t>
      </w:r>
      <w:r w:rsidR="00AD7707" w:rsidRPr="008A44E8">
        <w:rPr>
          <w:rFonts w:ascii="Palatino Linotype" w:eastAsia="Palatino Linotype" w:hAnsi="Palatino Linotype" w:cs="Palatino Linotype"/>
          <w:i/>
          <w:sz w:val="22"/>
          <w:szCs w:val="22"/>
        </w:rPr>
        <w:t xml:space="preserve">No es la información que solicite, claramente en mi solicitud primigenia pido los oficios y me </w:t>
      </w:r>
      <w:proofErr w:type="spellStart"/>
      <w:r w:rsidR="00AD7707" w:rsidRPr="008A44E8">
        <w:rPr>
          <w:rFonts w:ascii="Palatino Linotype" w:eastAsia="Palatino Linotype" w:hAnsi="Palatino Linotype" w:cs="Palatino Linotype"/>
          <w:i/>
          <w:sz w:val="22"/>
          <w:szCs w:val="22"/>
        </w:rPr>
        <w:t>entregarón</w:t>
      </w:r>
      <w:proofErr w:type="spellEnd"/>
      <w:r w:rsidR="00AD7707" w:rsidRPr="008A44E8">
        <w:rPr>
          <w:rFonts w:ascii="Palatino Linotype" w:eastAsia="Palatino Linotype" w:hAnsi="Palatino Linotype" w:cs="Palatino Linotype"/>
          <w:i/>
          <w:sz w:val="22"/>
          <w:szCs w:val="22"/>
        </w:rPr>
        <w:t xml:space="preserve"> unas hojas de libreta que parece que es su control de oficios con tachones y no una </w:t>
      </w:r>
      <w:proofErr w:type="spellStart"/>
      <w:r w:rsidR="00AD7707" w:rsidRPr="008A44E8">
        <w:rPr>
          <w:rFonts w:ascii="Palatino Linotype" w:eastAsia="Palatino Linotype" w:hAnsi="Palatino Linotype" w:cs="Palatino Linotype"/>
          <w:i/>
          <w:sz w:val="22"/>
          <w:szCs w:val="22"/>
        </w:rPr>
        <w:t>bitacora</w:t>
      </w:r>
      <w:proofErr w:type="spellEnd"/>
      <w:r w:rsidR="00AD7707" w:rsidRPr="008A44E8">
        <w:rPr>
          <w:rFonts w:ascii="Palatino Linotype" w:eastAsia="Palatino Linotype" w:hAnsi="Palatino Linotype" w:cs="Palatino Linotype"/>
          <w:i/>
          <w:sz w:val="22"/>
          <w:szCs w:val="22"/>
        </w:rPr>
        <w:t xml:space="preserve"> oficial, ahí dice que se escanean los oficios recibidos y no se adjuntan más que lo anteriormente mencionado.</w:t>
      </w:r>
      <w:r w:rsidRPr="008A44E8">
        <w:rPr>
          <w:rFonts w:ascii="Palatino Linotype" w:eastAsia="Palatino Linotype" w:hAnsi="Palatino Linotype" w:cs="Palatino Linotype"/>
          <w:i/>
          <w:sz w:val="22"/>
          <w:szCs w:val="22"/>
        </w:rPr>
        <w:t>” (Sic)</w:t>
      </w:r>
    </w:p>
    <w:p w14:paraId="56D0EA53" w14:textId="77777777" w:rsidR="0036735D" w:rsidRPr="008A44E8" w:rsidRDefault="003965A4">
      <w:pPr>
        <w:spacing w:before="240" w:after="240" w:line="360" w:lineRule="auto"/>
        <w:ind w:left="567"/>
        <w:jc w:val="both"/>
        <w:rPr>
          <w:rFonts w:ascii="Palatino Linotype" w:eastAsia="Palatino Linotype" w:hAnsi="Palatino Linotype" w:cs="Palatino Linotype"/>
          <w:b/>
        </w:rPr>
      </w:pPr>
      <w:r w:rsidRPr="008A44E8">
        <w:rPr>
          <w:rFonts w:ascii="Palatino Linotype" w:eastAsia="Palatino Linotype" w:hAnsi="Palatino Linotype" w:cs="Palatino Linotype"/>
          <w:b/>
        </w:rPr>
        <w:t>b) Motivos de inconformidad.</w:t>
      </w:r>
    </w:p>
    <w:p w14:paraId="27BA4819" w14:textId="77777777" w:rsidR="0036735D" w:rsidRPr="008A44E8" w:rsidRDefault="003965A4">
      <w:pPr>
        <w:spacing w:before="240" w:after="240" w:line="276" w:lineRule="auto"/>
        <w:ind w:left="567" w:right="900"/>
        <w:jc w:val="both"/>
        <w:rPr>
          <w:rFonts w:ascii="Palatino Linotype" w:eastAsia="Palatino Linotype" w:hAnsi="Palatino Linotype" w:cs="Palatino Linotype"/>
          <w:i/>
        </w:rPr>
      </w:pPr>
      <w:r w:rsidRPr="008A44E8">
        <w:rPr>
          <w:rFonts w:ascii="Palatino Linotype" w:eastAsia="Palatino Linotype" w:hAnsi="Palatino Linotype" w:cs="Palatino Linotype"/>
          <w:i/>
          <w:sz w:val="22"/>
          <w:szCs w:val="22"/>
        </w:rPr>
        <w:t xml:space="preserve"> “</w:t>
      </w:r>
      <w:r w:rsidR="00AD7707" w:rsidRPr="008A44E8">
        <w:rPr>
          <w:rFonts w:ascii="Palatino Linotype" w:eastAsia="Palatino Linotype" w:hAnsi="Palatino Linotype" w:cs="Palatino Linotype"/>
          <w:i/>
          <w:sz w:val="22"/>
          <w:szCs w:val="22"/>
        </w:rPr>
        <w:t xml:space="preserve">Con fundamento en el artículo 12 de la Ley de Transparencia del Estado, la información solicitada es generada, </w:t>
      </w:r>
      <w:proofErr w:type="spellStart"/>
      <w:r w:rsidR="00AD7707" w:rsidRPr="008A44E8">
        <w:rPr>
          <w:rFonts w:ascii="Palatino Linotype" w:eastAsia="Palatino Linotype" w:hAnsi="Palatino Linotype" w:cs="Palatino Linotype"/>
          <w:i/>
          <w:sz w:val="22"/>
          <w:szCs w:val="22"/>
        </w:rPr>
        <w:t>recopiolada</w:t>
      </w:r>
      <w:proofErr w:type="spellEnd"/>
      <w:r w:rsidR="00AD7707" w:rsidRPr="008A44E8">
        <w:rPr>
          <w:rFonts w:ascii="Palatino Linotype" w:eastAsia="Palatino Linotype" w:hAnsi="Palatino Linotype" w:cs="Palatino Linotype"/>
          <w:i/>
          <w:sz w:val="22"/>
          <w:szCs w:val="22"/>
        </w:rPr>
        <w:t>, administrada, manejada, procesada, archivada y conservada dentro de las oficinas de la edil.</w:t>
      </w:r>
      <w:r w:rsidRPr="008A44E8">
        <w:rPr>
          <w:rFonts w:ascii="Palatino Linotype" w:eastAsia="Palatino Linotype" w:hAnsi="Palatino Linotype" w:cs="Palatino Linotype"/>
          <w:i/>
          <w:sz w:val="22"/>
          <w:szCs w:val="22"/>
        </w:rPr>
        <w:t>” (Sic)</w:t>
      </w:r>
    </w:p>
    <w:p w14:paraId="306CA7AC" w14:textId="77777777" w:rsidR="0036735D" w:rsidRPr="008A44E8" w:rsidRDefault="00AD7707">
      <w:pPr>
        <w:spacing w:before="240" w:after="240" w:line="360" w:lineRule="auto"/>
        <w:jc w:val="both"/>
        <w:rPr>
          <w:rFonts w:ascii="Palatino Linotype" w:eastAsia="Palatino Linotype" w:hAnsi="Palatino Linotype" w:cs="Palatino Linotype"/>
          <w:b/>
        </w:rPr>
      </w:pPr>
      <w:r w:rsidRPr="008A44E8">
        <w:rPr>
          <w:rFonts w:ascii="Palatino Linotype" w:eastAsia="Palatino Linotype" w:hAnsi="Palatino Linotype" w:cs="Palatino Linotype"/>
          <w:b/>
        </w:rPr>
        <w:t>Recurso de Revisión 125</w:t>
      </w:r>
      <w:r w:rsidR="003965A4" w:rsidRPr="008A44E8">
        <w:rPr>
          <w:rFonts w:ascii="Palatino Linotype" w:eastAsia="Palatino Linotype" w:hAnsi="Palatino Linotype" w:cs="Palatino Linotype"/>
          <w:b/>
        </w:rPr>
        <w:t xml:space="preserve">45/INFOEM/IP/RR/2022: </w:t>
      </w:r>
    </w:p>
    <w:p w14:paraId="53693AFD" w14:textId="77777777" w:rsidR="0036735D" w:rsidRPr="008A44E8" w:rsidRDefault="003965A4">
      <w:pPr>
        <w:spacing w:before="240" w:after="240" w:line="360" w:lineRule="auto"/>
        <w:ind w:left="567"/>
        <w:rPr>
          <w:rFonts w:ascii="Palatino Linotype" w:eastAsia="Palatino Linotype" w:hAnsi="Palatino Linotype" w:cs="Palatino Linotype"/>
          <w:b/>
        </w:rPr>
      </w:pPr>
      <w:r w:rsidRPr="008A44E8">
        <w:rPr>
          <w:rFonts w:ascii="Palatino Linotype" w:eastAsia="Palatino Linotype" w:hAnsi="Palatino Linotype" w:cs="Palatino Linotype"/>
          <w:b/>
        </w:rPr>
        <w:t>a) Acto impugnado.</w:t>
      </w:r>
    </w:p>
    <w:p w14:paraId="0708DD05" w14:textId="77777777" w:rsidR="0036735D" w:rsidRPr="008A44E8" w:rsidRDefault="003965A4">
      <w:pPr>
        <w:spacing w:before="240" w:after="240"/>
        <w:ind w:left="567" w:right="900"/>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i/>
          <w:sz w:val="22"/>
          <w:szCs w:val="22"/>
        </w:rPr>
        <w:t>“</w:t>
      </w:r>
      <w:r w:rsidR="00AD7707" w:rsidRPr="008A44E8">
        <w:rPr>
          <w:rFonts w:ascii="Palatino Linotype" w:eastAsia="Palatino Linotype" w:hAnsi="Palatino Linotype" w:cs="Palatino Linotype"/>
          <w:i/>
          <w:sz w:val="22"/>
          <w:szCs w:val="22"/>
        </w:rPr>
        <w:t xml:space="preserve">No es la información que solicite, claramente en mi solicitud primigenia pido los oficios enviados y me </w:t>
      </w:r>
      <w:proofErr w:type="spellStart"/>
      <w:r w:rsidR="00AD7707" w:rsidRPr="008A44E8">
        <w:rPr>
          <w:rFonts w:ascii="Palatino Linotype" w:eastAsia="Palatino Linotype" w:hAnsi="Palatino Linotype" w:cs="Palatino Linotype"/>
          <w:i/>
          <w:sz w:val="22"/>
          <w:szCs w:val="22"/>
        </w:rPr>
        <w:t>entregarón</w:t>
      </w:r>
      <w:proofErr w:type="spellEnd"/>
      <w:r w:rsidR="00AD7707" w:rsidRPr="008A44E8">
        <w:rPr>
          <w:rFonts w:ascii="Palatino Linotype" w:eastAsia="Palatino Linotype" w:hAnsi="Palatino Linotype" w:cs="Palatino Linotype"/>
          <w:i/>
          <w:sz w:val="22"/>
          <w:szCs w:val="22"/>
        </w:rPr>
        <w:t xml:space="preserve"> unas hojas de libreta que parece que es su control de oficios con tachones y no una </w:t>
      </w:r>
      <w:proofErr w:type="spellStart"/>
      <w:r w:rsidR="00AD7707" w:rsidRPr="008A44E8">
        <w:rPr>
          <w:rFonts w:ascii="Palatino Linotype" w:eastAsia="Palatino Linotype" w:hAnsi="Palatino Linotype" w:cs="Palatino Linotype"/>
          <w:i/>
          <w:sz w:val="22"/>
          <w:szCs w:val="22"/>
        </w:rPr>
        <w:t>bitacora</w:t>
      </w:r>
      <w:proofErr w:type="spellEnd"/>
      <w:r w:rsidR="00AD7707" w:rsidRPr="008A44E8">
        <w:rPr>
          <w:rFonts w:ascii="Palatino Linotype" w:eastAsia="Palatino Linotype" w:hAnsi="Palatino Linotype" w:cs="Palatino Linotype"/>
          <w:i/>
          <w:sz w:val="22"/>
          <w:szCs w:val="22"/>
        </w:rPr>
        <w:t xml:space="preserve"> oficial, ahí dice que se escanean los oficios enviados y no se adjuntan más que lo anteriormente mencionado.</w:t>
      </w:r>
      <w:r w:rsidRPr="008A44E8">
        <w:rPr>
          <w:rFonts w:ascii="Palatino Linotype" w:eastAsia="Palatino Linotype" w:hAnsi="Palatino Linotype" w:cs="Palatino Linotype"/>
          <w:i/>
          <w:sz w:val="22"/>
          <w:szCs w:val="22"/>
        </w:rPr>
        <w:t>” (Sic)</w:t>
      </w:r>
    </w:p>
    <w:p w14:paraId="7A13CBE0" w14:textId="77777777" w:rsidR="0036735D" w:rsidRPr="008A44E8" w:rsidRDefault="003965A4">
      <w:pPr>
        <w:spacing w:before="240" w:after="240" w:line="360" w:lineRule="auto"/>
        <w:ind w:left="567"/>
        <w:jc w:val="both"/>
        <w:rPr>
          <w:rFonts w:ascii="Palatino Linotype" w:eastAsia="Palatino Linotype" w:hAnsi="Palatino Linotype" w:cs="Palatino Linotype"/>
          <w:b/>
        </w:rPr>
      </w:pPr>
      <w:r w:rsidRPr="008A44E8">
        <w:rPr>
          <w:rFonts w:ascii="Palatino Linotype" w:eastAsia="Palatino Linotype" w:hAnsi="Palatino Linotype" w:cs="Palatino Linotype"/>
          <w:b/>
        </w:rPr>
        <w:t>b) Motivos de inconformidad.</w:t>
      </w:r>
    </w:p>
    <w:p w14:paraId="64814004" w14:textId="77777777" w:rsidR="0036735D" w:rsidRPr="008A44E8" w:rsidRDefault="003965A4">
      <w:pPr>
        <w:spacing w:before="240" w:after="240" w:line="276" w:lineRule="auto"/>
        <w:ind w:left="567" w:right="900"/>
        <w:jc w:val="both"/>
        <w:rPr>
          <w:rFonts w:ascii="Palatino Linotype" w:eastAsia="Palatino Linotype" w:hAnsi="Palatino Linotype" w:cs="Palatino Linotype"/>
          <w:i/>
        </w:rPr>
      </w:pPr>
      <w:r w:rsidRPr="008A44E8">
        <w:rPr>
          <w:rFonts w:ascii="Palatino Linotype" w:eastAsia="Palatino Linotype" w:hAnsi="Palatino Linotype" w:cs="Palatino Linotype"/>
          <w:i/>
          <w:sz w:val="22"/>
          <w:szCs w:val="22"/>
        </w:rPr>
        <w:lastRenderedPageBreak/>
        <w:t xml:space="preserve"> “</w:t>
      </w:r>
      <w:r w:rsidR="00AD7707" w:rsidRPr="008A44E8">
        <w:rPr>
          <w:rFonts w:ascii="Palatino Linotype" w:eastAsia="Palatino Linotype" w:hAnsi="Palatino Linotype" w:cs="Palatino Linotype"/>
          <w:i/>
          <w:sz w:val="22"/>
          <w:szCs w:val="22"/>
        </w:rPr>
        <w:t xml:space="preserve">Con fundamento en el artículo 12 de la ley de Transparencia del Estado, la información solicitada es generada, recopilada, administrada, manejada, procesada, archivada y conservada dentro de las oficinas de la </w:t>
      </w:r>
      <w:proofErr w:type="gramStart"/>
      <w:r w:rsidR="00AD7707" w:rsidRPr="008A44E8">
        <w:rPr>
          <w:rFonts w:ascii="Palatino Linotype" w:eastAsia="Palatino Linotype" w:hAnsi="Palatino Linotype" w:cs="Palatino Linotype"/>
          <w:i/>
          <w:sz w:val="22"/>
          <w:szCs w:val="22"/>
        </w:rPr>
        <w:t>Edil</w:t>
      </w:r>
      <w:proofErr w:type="gramEnd"/>
      <w:r w:rsidR="00AD7707" w:rsidRPr="008A44E8">
        <w:rPr>
          <w:rFonts w:ascii="Palatino Linotype" w:eastAsia="Palatino Linotype" w:hAnsi="Palatino Linotype" w:cs="Palatino Linotype"/>
          <w:i/>
          <w:sz w:val="22"/>
          <w:szCs w:val="22"/>
        </w:rPr>
        <w:t>.</w:t>
      </w:r>
      <w:r w:rsidRPr="008A44E8">
        <w:rPr>
          <w:rFonts w:ascii="Palatino Linotype" w:eastAsia="Palatino Linotype" w:hAnsi="Palatino Linotype" w:cs="Palatino Linotype"/>
          <w:i/>
          <w:sz w:val="22"/>
          <w:szCs w:val="22"/>
        </w:rPr>
        <w:t>” (Sic)</w:t>
      </w:r>
    </w:p>
    <w:p w14:paraId="4D81CC2B" w14:textId="77777777" w:rsidR="0036735D" w:rsidRPr="008A44E8" w:rsidRDefault="00AD7707">
      <w:pPr>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b/>
        </w:rPr>
        <w:t>4</w:t>
      </w:r>
      <w:r w:rsidR="003965A4" w:rsidRPr="008A44E8">
        <w:rPr>
          <w:rFonts w:ascii="Palatino Linotype" w:eastAsia="Palatino Linotype" w:hAnsi="Palatino Linotype" w:cs="Palatino Linotype"/>
          <w:b/>
        </w:rPr>
        <w:t xml:space="preserve">. Turno. </w:t>
      </w:r>
      <w:r w:rsidR="003965A4" w:rsidRPr="008A44E8">
        <w:rPr>
          <w:rFonts w:ascii="Palatino Linotype" w:eastAsia="Palatino Linotype" w:hAnsi="Palatino Linotype" w:cs="Palatino Linotype"/>
        </w:rPr>
        <w:t>De conformidad con el artículo 185 fracción I de la Ley Transparencia y Acceso a la Información Pública, los recursos de revisión fueron</w:t>
      </w:r>
      <w:r w:rsidR="003965A4" w:rsidRPr="008A44E8">
        <w:rPr>
          <w:rFonts w:ascii="Palatino Linotype" w:eastAsia="Palatino Linotype" w:hAnsi="Palatino Linotype" w:cs="Palatino Linotype"/>
          <w:b/>
        </w:rPr>
        <w:t xml:space="preserve"> </w:t>
      </w:r>
      <w:r w:rsidR="003965A4" w:rsidRPr="008A44E8">
        <w:rPr>
          <w:rFonts w:ascii="Palatino Linotype" w:eastAsia="Palatino Linotype" w:hAnsi="Palatino Linotype" w:cs="Palatino Linotype"/>
        </w:rPr>
        <w:t xml:space="preserve">turnados de la siguiente manera a efecto de presentar al Pleno los proyectos de resolución correspondientes: </w:t>
      </w:r>
    </w:p>
    <w:tbl>
      <w:tblPr>
        <w:tblStyle w:val="aff0"/>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8A44E8" w:rsidRPr="008A44E8" w14:paraId="3F915762" w14:textId="77777777">
        <w:tc>
          <w:tcPr>
            <w:tcW w:w="4460" w:type="dxa"/>
            <w:shd w:val="clear" w:color="auto" w:fill="C6F7F6"/>
          </w:tcPr>
          <w:p w14:paraId="07826AFC" w14:textId="77777777" w:rsidR="0036735D" w:rsidRPr="008A44E8" w:rsidRDefault="003965A4">
            <w:pPr>
              <w:spacing w:before="240" w:after="240" w:line="360" w:lineRule="auto"/>
              <w:jc w:val="center"/>
              <w:rPr>
                <w:rFonts w:ascii="Palatino Linotype" w:eastAsia="Palatino Linotype" w:hAnsi="Palatino Linotype" w:cs="Palatino Linotype"/>
                <w:b/>
              </w:rPr>
            </w:pPr>
            <w:r w:rsidRPr="008A44E8">
              <w:rPr>
                <w:rFonts w:ascii="Palatino Linotype" w:eastAsia="Palatino Linotype" w:hAnsi="Palatino Linotype" w:cs="Palatino Linotype"/>
                <w:b/>
              </w:rPr>
              <w:t>Recurso de Revisión</w:t>
            </w:r>
          </w:p>
        </w:tc>
        <w:tc>
          <w:tcPr>
            <w:tcW w:w="4461" w:type="dxa"/>
            <w:shd w:val="clear" w:color="auto" w:fill="C6F7F6"/>
          </w:tcPr>
          <w:p w14:paraId="314F0576" w14:textId="77777777" w:rsidR="0036735D" w:rsidRPr="008A44E8" w:rsidRDefault="003965A4">
            <w:pPr>
              <w:spacing w:before="240" w:after="240" w:line="360" w:lineRule="auto"/>
              <w:jc w:val="center"/>
              <w:rPr>
                <w:rFonts w:ascii="Palatino Linotype" w:eastAsia="Palatino Linotype" w:hAnsi="Palatino Linotype" w:cs="Palatino Linotype"/>
                <w:b/>
              </w:rPr>
            </w:pPr>
            <w:r w:rsidRPr="008A44E8">
              <w:rPr>
                <w:rFonts w:ascii="Palatino Linotype" w:eastAsia="Palatino Linotype" w:hAnsi="Palatino Linotype" w:cs="Palatino Linotype"/>
                <w:b/>
              </w:rPr>
              <w:t>Comisionada/o</w:t>
            </w:r>
          </w:p>
        </w:tc>
      </w:tr>
      <w:tr w:rsidR="008A44E8" w:rsidRPr="008A44E8" w14:paraId="280AADDA" w14:textId="77777777">
        <w:tc>
          <w:tcPr>
            <w:tcW w:w="4460" w:type="dxa"/>
          </w:tcPr>
          <w:p w14:paraId="45D22A6F" w14:textId="77777777" w:rsidR="0036735D" w:rsidRPr="008A44E8" w:rsidRDefault="00AD7707">
            <w:pPr>
              <w:spacing w:before="240" w:after="240" w:line="276" w:lineRule="auto"/>
              <w:jc w:val="center"/>
              <w:rPr>
                <w:rFonts w:ascii="Palatino Linotype" w:eastAsia="Palatino Linotype" w:hAnsi="Palatino Linotype" w:cs="Palatino Linotype"/>
                <w:b/>
              </w:rPr>
            </w:pPr>
            <w:r w:rsidRPr="008A44E8">
              <w:rPr>
                <w:rFonts w:ascii="Palatino Linotype" w:eastAsia="Palatino Linotype" w:hAnsi="Palatino Linotype" w:cs="Palatino Linotype"/>
                <w:b/>
                <w:sz w:val="20"/>
                <w:szCs w:val="20"/>
              </w:rPr>
              <w:t>125</w:t>
            </w:r>
            <w:r w:rsidR="003965A4" w:rsidRPr="008A44E8">
              <w:rPr>
                <w:rFonts w:ascii="Palatino Linotype" w:eastAsia="Palatino Linotype" w:hAnsi="Palatino Linotype" w:cs="Palatino Linotype"/>
                <w:b/>
                <w:sz w:val="20"/>
                <w:szCs w:val="20"/>
              </w:rPr>
              <w:t xml:space="preserve">44/INFOEM/IP/RR/2022 </w:t>
            </w:r>
          </w:p>
        </w:tc>
        <w:tc>
          <w:tcPr>
            <w:tcW w:w="4461" w:type="dxa"/>
          </w:tcPr>
          <w:p w14:paraId="2AB2CA61" w14:textId="77777777" w:rsidR="0036735D" w:rsidRPr="008A44E8" w:rsidRDefault="003965A4">
            <w:pPr>
              <w:spacing w:before="240" w:after="240"/>
              <w:jc w:val="center"/>
              <w:rPr>
                <w:rFonts w:ascii="Palatino Linotype" w:eastAsia="Palatino Linotype" w:hAnsi="Palatino Linotype" w:cs="Palatino Linotype"/>
                <w:b/>
                <w:sz w:val="20"/>
                <w:szCs w:val="20"/>
              </w:rPr>
            </w:pPr>
            <w:r w:rsidRPr="008A44E8">
              <w:rPr>
                <w:rFonts w:ascii="Palatino Linotype" w:eastAsia="Palatino Linotype" w:hAnsi="Palatino Linotype" w:cs="Palatino Linotype"/>
                <w:b/>
                <w:sz w:val="20"/>
                <w:szCs w:val="20"/>
              </w:rPr>
              <w:t>Comisionada Guadalupe Ramírez Peña</w:t>
            </w:r>
          </w:p>
        </w:tc>
      </w:tr>
      <w:tr w:rsidR="008A44E8" w:rsidRPr="008A44E8" w14:paraId="696D9622" w14:textId="77777777">
        <w:tc>
          <w:tcPr>
            <w:tcW w:w="4460" w:type="dxa"/>
          </w:tcPr>
          <w:p w14:paraId="3CBC4A07" w14:textId="77777777" w:rsidR="0036735D" w:rsidRPr="008A44E8" w:rsidRDefault="00AD7707">
            <w:pPr>
              <w:spacing w:before="240" w:after="240" w:line="276" w:lineRule="auto"/>
              <w:jc w:val="center"/>
              <w:rPr>
                <w:rFonts w:ascii="Palatino Linotype" w:eastAsia="Palatino Linotype" w:hAnsi="Palatino Linotype" w:cs="Palatino Linotype"/>
                <w:b/>
                <w:sz w:val="20"/>
                <w:szCs w:val="20"/>
              </w:rPr>
            </w:pPr>
            <w:r w:rsidRPr="008A44E8">
              <w:rPr>
                <w:rFonts w:ascii="Palatino Linotype" w:eastAsia="Palatino Linotype" w:hAnsi="Palatino Linotype" w:cs="Palatino Linotype"/>
                <w:b/>
                <w:sz w:val="20"/>
                <w:szCs w:val="20"/>
              </w:rPr>
              <w:t>125</w:t>
            </w:r>
            <w:r w:rsidR="003965A4" w:rsidRPr="008A44E8">
              <w:rPr>
                <w:rFonts w:ascii="Palatino Linotype" w:eastAsia="Palatino Linotype" w:hAnsi="Palatino Linotype" w:cs="Palatino Linotype"/>
                <w:b/>
                <w:sz w:val="20"/>
                <w:szCs w:val="20"/>
              </w:rPr>
              <w:t>45/INFOEM/IP/RR/2022</w:t>
            </w:r>
          </w:p>
        </w:tc>
        <w:tc>
          <w:tcPr>
            <w:tcW w:w="4461" w:type="dxa"/>
          </w:tcPr>
          <w:p w14:paraId="1E70D379" w14:textId="77777777" w:rsidR="0036735D" w:rsidRPr="008A44E8" w:rsidRDefault="003965A4">
            <w:pPr>
              <w:spacing w:before="240" w:after="240"/>
              <w:jc w:val="center"/>
              <w:rPr>
                <w:rFonts w:ascii="Palatino Linotype" w:eastAsia="Palatino Linotype" w:hAnsi="Palatino Linotype" w:cs="Palatino Linotype"/>
                <w:b/>
                <w:sz w:val="20"/>
                <w:szCs w:val="20"/>
              </w:rPr>
            </w:pPr>
            <w:r w:rsidRPr="008A44E8">
              <w:rPr>
                <w:rFonts w:ascii="Palatino Linotype" w:eastAsia="Palatino Linotype" w:hAnsi="Palatino Linotype" w:cs="Palatino Linotype"/>
                <w:b/>
                <w:sz w:val="20"/>
                <w:szCs w:val="20"/>
              </w:rPr>
              <w:t xml:space="preserve">Comisionado </w:t>
            </w:r>
            <w:proofErr w:type="gramStart"/>
            <w:r w:rsidRPr="008A44E8">
              <w:rPr>
                <w:rFonts w:ascii="Palatino Linotype" w:eastAsia="Palatino Linotype" w:hAnsi="Palatino Linotype" w:cs="Palatino Linotype"/>
                <w:b/>
                <w:sz w:val="20"/>
                <w:szCs w:val="20"/>
              </w:rPr>
              <w:t>Presidente</w:t>
            </w:r>
            <w:proofErr w:type="gramEnd"/>
            <w:r w:rsidRPr="008A44E8">
              <w:rPr>
                <w:rFonts w:ascii="Palatino Linotype" w:eastAsia="Palatino Linotype" w:hAnsi="Palatino Linotype" w:cs="Palatino Linotype"/>
                <w:b/>
                <w:sz w:val="20"/>
                <w:szCs w:val="20"/>
              </w:rPr>
              <w:t xml:space="preserve"> José Martínez Vilchis</w:t>
            </w:r>
          </w:p>
        </w:tc>
      </w:tr>
    </w:tbl>
    <w:p w14:paraId="2C2573A4" w14:textId="77777777" w:rsidR="0036735D" w:rsidRPr="008A44E8" w:rsidRDefault="00AD7707">
      <w:pPr>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b/>
        </w:rPr>
        <w:t>5. Admisiones</w:t>
      </w:r>
      <w:r w:rsidR="003965A4" w:rsidRPr="008A44E8">
        <w:rPr>
          <w:rFonts w:ascii="Palatino Linotype" w:eastAsia="Palatino Linotype" w:hAnsi="Palatino Linotype" w:cs="Palatino Linotype"/>
          <w:b/>
        </w:rPr>
        <w:t xml:space="preserve">. </w:t>
      </w:r>
      <w:r w:rsidRPr="008A44E8">
        <w:rPr>
          <w:rFonts w:ascii="Palatino Linotype" w:eastAsia="Palatino Linotype" w:hAnsi="Palatino Linotype" w:cs="Palatino Linotype"/>
        </w:rPr>
        <w:t xml:space="preserve">Los días </w:t>
      </w:r>
      <w:r w:rsidRPr="008A44E8">
        <w:rPr>
          <w:rFonts w:ascii="Palatino Linotype" w:eastAsia="Palatino Linotype" w:hAnsi="Palatino Linotype" w:cs="Palatino Linotype"/>
          <w:b/>
        </w:rPr>
        <w:t>trece y catorce de juli</w:t>
      </w:r>
      <w:r w:rsidR="003965A4" w:rsidRPr="008A44E8">
        <w:rPr>
          <w:rFonts w:ascii="Palatino Linotype" w:eastAsia="Palatino Linotype" w:hAnsi="Palatino Linotype" w:cs="Palatino Linotype"/>
          <w:b/>
        </w:rPr>
        <w:t>o de dos mil veintidós,</w:t>
      </w:r>
      <w:r w:rsidR="003965A4" w:rsidRPr="008A44E8">
        <w:rPr>
          <w:rFonts w:ascii="Palatino Linotype" w:eastAsia="Palatino Linotype" w:hAnsi="Palatino Linotype" w:cs="Palatino Linotype"/>
        </w:rPr>
        <w:t xml:space="preserve"> en términos de lo dispuesto en el artículo 185 fracciones I, II y IV de la Ley de Transparencia y Acceso a la Información Pública del Estado de México y Municipios, se admitieron a trámite los recursos de revisión.</w:t>
      </w:r>
    </w:p>
    <w:p w14:paraId="33D21386" w14:textId="77777777" w:rsidR="0036735D" w:rsidRPr="008A44E8" w:rsidRDefault="00CD2580">
      <w:pPr>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b/>
        </w:rPr>
        <w:t>6</w:t>
      </w:r>
      <w:r w:rsidR="003965A4" w:rsidRPr="008A44E8">
        <w:rPr>
          <w:rFonts w:ascii="Palatino Linotype" w:eastAsia="Palatino Linotype" w:hAnsi="Palatino Linotype" w:cs="Palatino Linotype"/>
          <w:b/>
        </w:rPr>
        <w:t xml:space="preserve">. Acumulación. </w:t>
      </w:r>
      <w:r w:rsidR="00AD7707" w:rsidRPr="008A44E8">
        <w:rPr>
          <w:rFonts w:ascii="Palatino Linotype" w:eastAsia="Palatino Linotype" w:hAnsi="Palatino Linotype" w:cs="Palatino Linotype"/>
        </w:rPr>
        <w:t xml:space="preserve">En la </w:t>
      </w:r>
      <w:r w:rsidR="00AD7707" w:rsidRPr="008A44E8">
        <w:rPr>
          <w:rFonts w:ascii="Palatino Linotype" w:eastAsia="Palatino Linotype" w:hAnsi="Palatino Linotype" w:cs="Palatino Linotype"/>
          <w:b/>
        </w:rPr>
        <w:t>Vigésima</w:t>
      </w:r>
      <w:r w:rsidR="003965A4" w:rsidRPr="008A44E8">
        <w:rPr>
          <w:rFonts w:ascii="Palatino Linotype" w:eastAsia="Palatino Linotype" w:hAnsi="Palatino Linotype" w:cs="Palatino Linotype"/>
          <w:b/>
        </w:rPr>
        <w:t xml:space="preserve"> </w:t>
      </w:r>
      <w:r w:rsidR="00AD7707" w:rsidRPr="008A44E8">
        <w:rPr>
          <w:rFonts w:ascii="Palatino Linotype" w:eastAsia="Palatino Linotype" w:hAnsi="Palatino Linotype" w:cs="Palatino Linotype"/>
          <w:b/>
        </w:rPr>
        <w:t>Séptim</w:t>
      </w:r>
      <w:r w:rsidR="003965A4" w:rsidRPr="008A44E8">
        <w:rPr>
          <w:rFonts w:ascii="Palatino Linotype" w:eastAsia="Palatino Linotype" w:hAnsi="Palatino Linotype" w:cs="Palatino Linotype"/>
          <w:b/>
        </w:rPr>
        <w:t>a Sesión Ordinaria</w:t>
      </w:r>
      <w:r w:rsidR="003965A4" w:rsidRPr="008A44E8">
        <w:rPr>
          <w:rFonts w:ascii="Palatino Linotype" w:eastAsia="Palatino Linotype" w:hAnsi="Palatino Linotype" w:cs="Palatino Linotype"/>
        </w:rPr>
        <w:t xml:space="preserve"> celebrada el </w:t>
      </w:r>
      <w:r w:rsidR="00AD7707" w:rsidRPr="008A44E8">
        <w:rPr>
          <w:rFonts w:ascii="Palatino Linotype" w:eastAsia="Palatino Linotype" w:hAnsi="Palatino Linotype" w:cs="Palatino Linotype"/>
          <w:b/>
        </w:rPr>
        <w:t>tres de agosto</w:t>
      </w:r>
      <w:r w:rsidR="003965A4" w:rsidRPr="008A44E8">
        <w:rPr>
          <w:rFonts w:ascii="Palatino Linotype" w:eastAsia="Palatino Linotype" w:hAnsi="Palatino Linotype" w:cs="Palatino Linotype"/>
          <w:b/>
        </w:rPr>
        <w:t xml:space="preserve"> de dos mil veintidós</w:t>
      </w:r>
      <w:r w:rsidR="003965A4" w:rsidRPr="008A44E8">
        <w:rPr>
          <w:rFonts w:ascii="Palatino Linotype" w:eastAsia="Palatino Linotype" w:hAnsi="Palatino Linotype" w:cs="Palatino Linotype"/>
        </w:rPr>
        <w:t xml:space="preserve">,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w:t>
      </w:r>
      <w:r w:rsidR="003965A4" w:rsidRPr="008A44E8">
        <w:rPr>
          <w:rFonts w:ascii="Palatino Linotype" w:eastAsia="Palatino Linotype" w:hAnsi="Palatino Linotype" w:cs="Palatino Linotype"/>
        </w:rPr>
        <w:lastRenderedPageBreak/>
        <w:t xml:space="preserve">Estado de México, se acordó la acumulación de los recursos antes señalados, acordando que fuera Ponente la </w:t>
      </w:r>
      <w:r w:rsidR="003965A4" w:rsidRPr="008A44E8">
        <w:rPr>
          <w:rFonts w:ascii="Palatino Linotype" w:eastAsia="Palatino Linotype" w:hAnsi="Palatino Linotype" w:cs="Palatino Linotype"/>
          <w:b/>
        </w:rPr>
        <w:t>Comisionada</w:t>
      </w:r>
      <w:r w:rsidR="003965A4" w:rsidRPr="008A44E8">
        <w:rPr>
          <w:rFonts w:ascii="Palatino Linotype" w:eastAsia="Palatino Linotype" w:hAnsi="Palatino Linotype" w:cs="Palatino Linotype"/>
        </w:rPr>
        <w:t xml:space="preserve"> </w:t>
      </w:r>
      <w:r w:rsidR="003965A4" w:rsidRPr="008A44E8">
        <w:rPr>
          <w:rFonts w:ascii="Palatino Linotype" w:eastAsia="Palatino Linotype" w:hAnsi="Palatino Linotype" w:cs="Palatino Linotype"/>
          <w:b/>
        </w:rPr>
        <w:t>Guadalupe Ramírez Peña</w:t>
      </w:r>
      <w:r w:rsidR="003965A4" w:rsidRPr="008A44E8">
        <w:rPr>
          <w:rFonts w:ascii="Palatino Linotype" w:eastAsia="Palatino Linotype" w:hAnsi="Palatino Linotype" w:cs="Palatino Linotype"/>
        </w:rPr>
        <w:t xml:space="preserve">; que mediante acuerdo se notificó a las partes vía SAIMEX. </w:t>
      </w:r>
    </w:p>
    <w:p w14:paraId="1D43D752" w14:textId="77777777" w:rsidR="0036735D" w:rsidRPr="008A44E8" w:rsidRDefault="00CD2580" w:rsidP="00CD2580">
      <w:pPr>
        <w:spacing w:before="240" w:after="240" w:line="360" w:lineRule="auto"/>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b/>
        </w:rPr>
        <w:t>7</w:t>
      </w:r>
      <w:r w:rsidR="003965A4" w:rsidRPr="008A44E8">
        <w:rPr>
          <w:rFonts w:ascii="Palatino Linotype" w:eastAsia="Palatino Linotype" w:hAnsi="Palatino Linotype" w:cs="Palatino Linotype"/>
          <w:b/>
        </w:rPr>
        <w:t xml:space="preserve">. Manifestaciones. </w:t>
      </w:r>
      <w:r w:rsidR="003965A4" w:rsidRPr="008A44E8">
        <w:rPr>
          <w:rFonts w:ascii="Palatino Linotype" w:eastAsia="Palatino Linotype" w:hAnsi="Palatino Linotype" w:cs="Palatino Linotype"/>
        </w:rPr>
        <w:t xml:space="preserve">De las constancias que obran en los expedientes electrónicos del SAIMEX se desprende que el </w:t>
      </w:r>
      <w:r w:rsidR="003965A4" w:rsidRPr="008A44E8">
        <w:rPr>
          <w:rFonts w:ascii="Palatino Linotype" w:eastAsia="Palatino Linotype" w:hAnsi="Palatino Linotype" w:cs="Palatino Linotype"/>
          <w:b/>
        </w:rPr>
        <w:t>Sujeto Obligado</w:t>
      </w:r>
      <w:r w:rsidRPr="008A44E8">
        <w:rPr>
          <w:rFonts w:ascii="Palatino Linotype" w:eastAsia="Palatino Linotype" w:hAnsi="Palatino Linotype" w:cs="Palatino Linotype"/>
        </w:rPr>
        <w:t xml:space="preserve"> fue omiso en rendir</w:t>
      </w:r>
      <w:r w:rsidR="003965A4" w:rsidRPr="008A44E8">
        <w:rPr>
          <w:rFonts w:ascii="Palatino Linotype" w:eastAsia="Palatino Linotype" w:hAnsi="Palatino Linotype" w:cs="Palatino Linotype"/>
        </w:rPr>
        <w:t xml:space="preserve"> sus informes justificados, </w:t>
      </w:r>
      <w:r w:rsidRPr="008A44E8">
        <w:rPr>
          <w:rFonts w:ascii="Palatino Linotype" w:eastAsia="Palatino Linotype" w:hAnsi="Palatino Linotype" w:cs="Palatino Linotype"/>
        </w:rPr>
        <w:t>a</w:t>
      </w:r>
      <w:r w:rsidR="003965A4" w:rsidRPr="008A44E8">
        <w:rPr>
          <w:rFonts w:ascii="Palatino Linotype" w:eastAsia="Palatino Linotype" w:hAnsi="Palatino Linotype" w:cs="Palatino Linotype"/>
        </w:rPr>
        <w:t xml:space="preserve">simismo, resulta pertinente apuntar que, </w:t>
      </w:r>
      <w:r w:rsidRPr="008A44E8">
        <w:rPr>
          <w:rFonts w:ascii="Palatino Linotype" w:eastAsia="Palatino Linotype" w:hAnsi="Palatino Linotype" w:cs="Palatino Linotype"/>
          <w:b/>
        </w:rPr>
        <w:t xml:space="preserve">la parte </w:t>
      </w:r>
      <w:r w:rsidR="003965A4" w:rsidRPr="008A44E8">
        <w:rPr>
          <w:rFonts w:ascii="Palatino Linotype" w:eastAsia="Palatino Linotype" w:hAnsi="Palatino Linotype" w:cs="Palatino Linotype"/>
          <w:b/>
        </w:rPr>
        <w:t xml:space="preserve">Recurrente </w:t>
      </w:r>
      <w:r w:rsidRPr="008A44E8">
        <w:rPr>
          <w:rFonts w:ascii="Palatino Linotype" w:eastAsia="Palatino Linotype" w:hAnsi="Palatino Linotype" w:cs="Palatino Linotype"/>
        </w:rPr>
        <w:t>también fue omisa en remitir sus manifestaciones, por lo que se tiene por precluido su derecho para tal efecto.</w:t>
      </w:r>
    </w:p>
    <w:p w14:paraId="4EA81DE2" w14:textId="77777777" w:rsidR="0036735D" w:rsidRPr="008A44E8" w:rsidRDefault="00CD2580">
      <w:pPr>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b/>
        </w:rPr>
        <w:t>8</w:t>
      </w:r>
      <w:r w:rsidR="003965A4" w:rsidRPr="008A44E8">
        <w:rPr>
          <w:rFonts w:ascii="Palatino Linotype" w:eastAsia="Palatino Linotype" w:hAnsi="Palatino Linotype" w:cs="Palatino Linotype"/>
          <w:b/>
        </w:rPr>
        <w:t>.- Ampliaciones del plazo para emitir resolución.</w:t>
      </w:r>
      <w:r w:rsidR="003965A4" w:rsidRPr="008A44E8">
        <w:rPr>
          <w:rFonts w:ascii="Palatino Linotype" w:eastAsia="Palatino Linotype" w:hAnsi="Palatino Linotype" w:cs="Palatino Linotype"/>
        </w:rPr>
        <w:t xml:space="preserve"> En fecha </w:t>
      </w:r>
      <w:r w:rsidR="00CF6528" w:rsidRPr="008A44E8">
        <w:rPr>
          <w:rFonts w:ascii="Palatino Linotype" w:eastAsia="Palatino Linotype" w:hAnsi="Palatino Linotype" w:cs="Palatino Linotype"/>
          <w:b/>
        </w:rPr>
        <w:t>veintiséis de octubre</w:t>
      </w:r>
      <w:r w:rsidR="003965A4" w:rsidRPr="008A44E8">
        <w:rPr>
          <w:rFonts w:ascii="Palatino Linotype" w:eastAsia="Palatino Linotype" w:hAnsi="Palatino Linotype" w:cs="Palatino Linotype"/>
          <w:b/>
        </w:rPr>
        <w:t xml:space="preserve"> de dos mil veintidós</w:t>
      </w:r>
      <w:r w:rsidR="003965A4" w:rsidRPr="008A44E8">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228F50AD" w14:textId="77777777" w:rsidR="0036735D" w:rsidRPr="008A44E8" w:rsidRDefault="003965A4">
      <w:pPr>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F16D410" w14:textId="77777777" w:rsidR="0036735D" w:rsidRPr="008A44E8" w:rsidRDefault="003965A4">
      <w:pPr>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9D25422" w14:textId="77777777" w:rsidR="0036735D" w:rsidRPr="008A44E8" w:rsidRDefault="003965A4">
      <w:pPr>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4F292F6" w14:textId="77777777" w:rsidR="0036735D" w:rsidRPr="008A44E8" w:rsidRDefault="003965A4">
      <w:pPr>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8FCD5D0" w14:textId="77777777" w:rsidR="0036735D" w:rsidRPr="008A44E8" w:rsidRDefault="003965A4">
      <w:pPr>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w:t>
      </w:r>
      <w:r w:rsidR="00A27B35" w:rsidRPr="008A44E8">
        <w:rPr>
          <w:rFonts w:ascii="Palatino Linotype" w:eastAsia="Palatino Linotype" w:hAnsi="Palatino Linotype" w:cs="Palatino Linotype"/>
        </w:rPr>
        <w:t>,</w:t>
      </w:r>
      <w:r w:rsidRPr="008A44E8">
        <w:rPr>
          <w:rFonts w:ascii="Palatino Linotype" w:eastAsia="Palatino Linotype" w:hAnsi="Palatino Linotype" w:cs="Palatino Linotype"/>
        </w:rPr>
        <w:t xml:space="preserve"> atentos a los siguientes criterios: </w:t>
      </w:r>
    </w:p>
    <w:p w14:paraId="36A35C83" w14:textId="77777777" w:rsidR="0036735D" w:rsidRPr="008A44E8" w:rsidRDefault="003965A4" w:rsidP="00E27C64">
      <w:pPr>
        <w:pStyle w:val="Prrafodelista"/>
        <w:numPr>
          <w:ilvl w:val="0"/>
          <w:numId w:val="6"/>
        </w:numPr>
        <w:spacing w:before="240" w:after="240" w:line="360" w:lineRule="auto"/>
        <w:ind w:left="567" w:right="900"/>
        <w:jc w:val="both"/>
        <w:rPr>
          <w:rFonts w:ascii="Palatino Linotype" w:eastAsia="Palatino Linotype" w:hAnsi="Palatino Linotype" w:cs="Palatino Linotype"/>
        </w:rPr>
      </w:pPr>
      <w:r w:rsidRPr="008A44E8">
        <w:rPr>
          <w:rFonts w:ascii="Palatino Linotype" w:eastAsia="Palatino Linotype" w:hAnsi="Palatino Linotype" w:cs="Palatino Linotype"/>
        </w:rPr>
        <w:t>Complejidad del Asunto: La complejidad de la prueba, la pluralidad de sujetos procesales, el tiempo transcurrido, las características y contexto del recurso. </w:t>
      </w:r>
    </w:p>
    <w:p w14:paraId="3420E029" w14:textId="77777777" w:rsidR="00E27C64" w:rsidRPr="008A44E8" w:rsidRDefault="003965A4" w:rsidP="00E27C64">
      <w:pPr>
        <w:numPr>
          <w:ilvl w:val="0"/>
          <w:numId w:val="6"/>
        </w:numPr>
        <w:spacing w:before="240" w:after="240" w:line="360" w:lineRule="auto"/>
        <w:ind w:left="567" w:right="1183" w:hanging="283"/>
        <w:jc w:val="both"/>
        <w:rPr>
          <w:rFonts w:ascii="Palatino Linotype" w:eastAsia="Palatino Linotype" w:hAnsi="Palatino Linotype" w:cs="Palatino Linotype"/>
        </w:rPr>
      </w:pPr>
      <w:r w:rsidRPr="008A44E8">
        <w:rPr>
          <w:rFonts w:ascii="Palatino Linotype" w:eastAsia="Palatino Linotype" w:hAnsi="Palatino Linotype" w:cs="Palatino Linotype"/>
        </w:rPr>
        <w:lastRenderedPageBreak/>
        <w:t>Actividad Procesal del interesado. Acciones u omisiones del interesado.</w:t>
      </w:r>
    </w:p>
    <w:p w14:paraId="6C44652D" w14:textId="77777777" w:rsidR="00E27C64" w:rsidRPr="008A44E8" w:rsidRDefault="003965A4" w:rsidP="00E27C64">
      <w:pPr>
        <w:numPr>
          <w:ilvl w:val="0"/>
          <w:numId w:val="6"/>
        </w:numPr>
        <w:spacing w:before="240" w:after="240" w:line="360" w:lineRule="auto"/>
        <w:ind w:left="567" w:right="1183" w:hanging="283"/>
        <w:jc w:val="both"/>
        <w:rPr>
          <w:rFonts w:ascii="Palatino Linotype" w:eastAsia="Palatino Linotype" w:hAnsi="Palatino Linotype" w:cs="Palatino Linotype"/>
        </w:rPr>
      </w:pPr>
      <w:r w:rsidRPr="008A44E8">
        <w:rPr>
          <w:rFonts w:ascii="Palatino Linotype" w:eastAsia="Palatino Linotype" w:hAnsi="Palatino Linotype" w:cs="Palatino Linotype"/>
        </w:rPr>
        <w:t>Conducta de la Autoridad: Las Acciones u omisiones realizadas en el procedimiento. Así como si la autoridad actuó con la debida diligencia.</w:t>
      </w:r>
    </w:p>
    <w:p w14:paraId="16EA58D9" w14:textId="77777777" w:rsidR="0036735D" w:rsidRPr="008A44E8" w:rsidRDefault="003965A4" w:rsidP="00E27C64">
      <w:pPr>
        <w:numPr>
          <w:ilvl w:val="0"/>
          <w:numId w:val="6"/>
        </w:numPr>
        <w:spacing w:before="240" w:after="240" w:line="360" w:lineRule="auto"/>
        <w:ind w:left="567" w:right="1183" w:hanging="283"/>
        <w:jc w:val="both"/>
        <w:rPr>
          <w:rFonts w:ascii="Palatino Linotype" w:eastAsia="Palatino Linotype" w:hAnsi="Palatino Linotype" w:cs="Palatino Linotype"/>
        </w:rPr>
      </w:pPr>
      <w:r w:rsidRPr="008A44E8">
        <w:rPr>
          <w:rFonts w:ascii="Palatino Linotype" w:eastAsia="Palatino Linotype" w:hAnsi="Palatino Linotype" w:cs="Palatino Linotype"/>
        </w:rPr>
        <w:t>La afectación generada en la situación jurídica de la persona involucrada en el proceso: Violación a sus derechos humanos.</w:t>
      </w:r>
    </w:p>
    <w:p w14:paraId="375F4D15" w14:textId="77777777" w:rsidR="0036735D" w:rsidRPr="008A44E8" w:rsidRDefault="003965A4">
      <w:pPr>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E1CE6B5" w14:textId="77777777" w:rsidR="0036735D" w:rsidRPr="008A44E8" w:rsidRDefault="003965A4">
      <w:pPr>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8A44E8">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8A44E8">
        <w:rPr>
          <w:rFonts w:ascii="Palatino Linotype" w:eastAsia="Palatino Linotype" w:hAnsi="Palatino Linotype" w:cs="Palatino Linotype"/>
        </w:rPr>
        <w:t>, visible en la Gaceta del Seminario Judicial de la Federación con el registro digital 205635.</w:t>
      </w:r>
    </w:p>
    <w:p w14:paraId="15CBA3EB" w14:textId="77777777" w:rsidR="0036735D" w:rsidRPr="008A44E8" w:rsidRDefault="003965A4">
      <w:pPr>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05C3301" w14:textId="77777777" w:rsidR="0036735D" w:rsidRPr="008A44E8" w:rsidRDefault="003965A4">
      <w:pPr>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C1D95E4" w14:textId="77777777" w:rsidR="0036735D" w:rsidRPr="008A44E8" w:rsidRDefault="003965A4">
      <w:pPr>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rPr>
        <w:t> </w:t>
      </w:r>
      <w:r w:rsidRPr="008A44E8">
        <w:rPr>
          <w:rFonts w:ascii="Palatino Linotype" w:eastAsia="Palatino Linotype" w:hAnsi="Palatino Linotype" w:cs="Palatino Linotype"/>
          <w:i/>
        </w:rPr>
        <w:t>“PLAZO RAZONABLE PARA RESOLVER. DIMENSIÓN Y EFECTOS DE ESTE CONCEPTO CUANDO SE ADUCE EXCESIVA CARGA DE TRABAJO.”</w:t>
      </w:r>
      <w:r w:rsidRPr="008A44E8">
        <w:rPr>
          <w:rFonts w:ascii="Palatino Linotype" w:eastAsia="Palatino Linotype" w:hAnsi="Palatino Linotype" w:cs="Palatino Linotype"/>
        </w:rPr>
        <w:t xml:space="preserve"> consultable en el Seminario Judicial de la Federación y su gaceta, con el registro digital 2002351.</w:t>
      </w:r>
    </w:p>
    <w:p w14:paraId="060C0E38" w14:textId="77777777" w:rsidR="0036735D" w:rsidRPr="008A44E8" w:rsidRDefault="003965A4">
      <w:pPr>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i/>
        </w:rPr>
        <w:t>“PLAZO RAZONABLE PARA RESOLVER. CONCEPTO Y ELEMENTOS QUE LO INTEGRAN A LA LUZ DEL DERECHO INTERNACIONAL DE LOS DERECHOS HUMANOS.”</w:t>
      </w:r>
      <w:r w:rsidRPr="008A44E8">
        <w:rPr>
          <w:rFonts w:ascii="Palatino Linotype" w:eastAsia="Palatino Linotype" w:hAnsi="Palatino Linotype" w:cs="Palatino Linotype"/>
        </w:rPr>
        <w:t>, visible en el Seminario Judicial de la Federación y su gaceta, con el registro digital 2002350.</w:t>
      </w:r>
    </w:p>
    <w:p w14:paraId="178A2B46" w14:textId="77777777" w:rsidR="0036735D" w:rsidRPr="008A44E8" w:rsidRDefault="003965A4">
      <w:pPr>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rPr>
        <w:lastRenderedPageBreak/>
        <w:t>Por ello, este organismo garante comprometido con la tutela de los derechos humanos confiados, señala que este exceso del plazo legal para resolver el presente asunto, resulta de carácter excepcional.</w:t>
      </w:r>
    </w:p>
    <w:p w14:paraId="2AAAE75C" w14:textId="77777777" w:rsidR="0036735D" w:rsidRPr="008A44E8" w:rsidRDefault="00CF6528">
      <w:pPr>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b/>
        </w:rPr>
        <w:t>9</w:t>
      </w:r>
      <w:r w:rsidR="003965A4" w:rsidRPr="008A44E8">
        <w:rPr>
          <w:rFonts w:ascii="Palatino Linotype" w:eastAsia="Palatino Linotype" w:hAnsi="Palatino Linotype" w:cs="Palatino Linotype"/>
          <w:b/>
        </w:rPr>
        <w:t xml:space="preserve">. Cierres de instrucción. </w:t>
      </w:r>
      <w:r w:rsidR="003965A4" w:rsidRPr="008A44E8">
        <w:rPr>
          <w:rFonts w:ascii="Palatino Linotype" w:eastAsia="Palatino Linotype" w:hAnsi="Palatino Linotype" w:cs="Palatino Linotype"/>
        </w:rPr>
        <w:t xml:space="preserve">Una vez transcurrido el periodo otorgado a las partes para realizar sus manifestaciones y no habiendo documentos que integrar a los expedientes, el </w:t>
      </w:r>
      <w:r w:rsidRPr="008A44E8">
        <w:rPr>
          <w:rFonts w:ascii="Palatino Linotype" w:eastAsia="Palatino Linotype" w:hAnsi="Palatino Linotype" w:cs="Palatino Linotype"/>
          <w:b/>
        </w:rPr>
        <w:t>veintiséis de octubre</w:t>
      </w:r>
      <w:r w:rsidR="003965A4" w:rsidRPr="008A44E8">
        <w:rPr>
          <w:rFonts w:ascii="Palatino Linotype" w:eastAsia="Palatino Linotype" w:hAnsi="Palatino Linotype" w:cs="Palatino Linotype"/>
          <w:b/>
        </w:rPr>
        <w:t xml:space="preserve"> de dos mil veintidós</w:t>
      </w:r>
      <w:r w:rsidR="003965A4" w:rsidRPr="008A44E8">
        <w:rPr>
          <w:rFonts w:ascii="Palatino Linotype" w:eastAsia="Palatino Linotype" w:hAnsi="Palatino Linotype" w:cs="Palatino Linotype"/>
        </w:rPr>
        <w:t>, la Comisionada Ponente determinó los cierres de instrucción en términos de la fracción VI del artículo 185 de la Ley de Transparencia y Acceso a la Información Pública del Estado de México y Municipios.</w:t>
      </w:r>
    </w:p>
    <w:p w14:paraId="797A8079" w14:textId="77777777" w:rsidR="0036735D" w:rsidRPr="008A44E8" w:rsidRDefault="003965A4">
      <w:pPr>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rPr>
        <w:t xml:space="preserve">En razón de que fueron debidamente sustanciados los expedientes electrónicos y no existen diligencias pendientes de desahogo, se emite la Resolución que conforme a Derecho proceda, de acuerdo con los siguientes: </w:t>
      </w:r>
    </w:p>
    <w:p w14:paraId="6B9F89CE" w14:textId="77777777" w:rsidR="0036735D" w:rsidRPr="008A44E8" w:rsidRDefault="003965A4">
      <w:pPr>
        <w:widowControl w:val="0"/>
        <w:spacing w:before="240" w:after="240" w:line="360" w:lineRule="auto"/>
        <w:jc w:val="center"/>
        <w:rPr>
          <w:rFonts w:ascii="Palatino Linotype" w:eastAsia="Palatino Linotype" w:hAnsi="Palatino Linotype" w:cs="Palatino Linotype"/>
          <w:b/>
        </w:rPr>
      </w:pPr>
      <w:r w:rsidRPr="008A44E8">
        <w:rPr>
          <w:rFonts w:ascii="Palatino Linotype" w:eastAsia="Palatino Linotype" w:hAnsi="Palatino Linotype" w:cs="Palatino Linotype"/>
          <w:b/>
        </w:rPr>
        <w:t>II. C O N S I D E R A N D O</w:t>
      </w:r>
    </w:p>
    <w:p w14:paraId="62769ABF" w14:textId="77777777" w:rsidR="0036735D" w:rsidRPr="008A44E8" w:rsidRDefault="003965A4">
      <w:pPr>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b/>
        </w:rPr>
        <w:t>Primero. Competencia.</w:t>
      </w:r>
      <w:r w:rsidRPr="008A44E8">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w:t>
      </w:r>
      <w:r w:rsidR="00CF6528" w:rsidRPr="008A44E8">
        <w:rPr>
          <w:rFonts w:ascii="Palatino Linotype" w:eastAsia="Palatino Linotype" w:hAnsi="Palatino Linotype" w:cs="Palatino Linotype"/>
          <w:b/>
        </w:rPr>
        <w:t>la parte</w:t>
      </w:r>
      <w:r w:rsidRPr="008A44E8">
        <w:rPr>
          <w:rFonts w:ascii="Palatino Linotype" w:eastAsia="Palatino Linotype" w:hAnsi="Palatino Linotype" w:cs="Palatino Linotype"/>
          <w:b/>
        </w:rPr>
        <w:t xml:space="preserve"> Recurrente</w:t>
      </w:r>
      <w:r w:rsidRPr="008A44E8">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w:t>
      </w:r>
      <w:r w:rsidR="00CF6528" w:rsidRPr="008A44E8">
        <w:rPr>
          <w:rFonts w:ascii="Palatino Linotype" w:eastAsia="Palatino Linotype" w:hAnsi="Palatino Linotype" w:cs="Palatino Linotype"/>
        </w:rPr>
        <w:t xml:space="preserve"> </w:t>
      </w:r>
      <w:r w:rsidRPr="008A44E8">
        <w:rPr>
          <w:rFonts w:ascii="Palatino Linotype" w:eastAsia="Palatino Linotype" w:hAnsi="Palatino Linotype" w:cs="Palatino Linotype"/>
        </w:rPr>
        <w:lastRenderedPageBreak/>
        <w:t>Pública del Estado de México y Municipios; 9, fracciones I y XXIV y 11 del Reglamento Interior del Instituto de Transparencia, Acceso a la Información Pública y Protección de Datos Personales del Estado de México y Municipios.</w:t>
      </w:r>
    </w:p>
    <w:p w14:paraId="7B1B756A" w14:textId="77777777" w:rsidR="0036735D" w:rsidRPr="008A44E8" w:rsidRDefault="003965A4">
      <w:pP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8A44E8">
        <w:rPr>
          <w:rFonts w:ascii="Palatino Linotype" w:eastAsia="Palatino Linotype" w:hAnsi="Palatino Linotype" w:cs="Palatino Linotype"/>
          <w:b/>
        </w:rPr>
        <w:t>Segundo. Oportunidad y Procedibilidad de los Recursos de Revisión</w:t>
      </w:r>
      <w:r w:rsidRPr="008A44E8">
        <w:rPr>
          <w:rFonts w:ascii="Palatino Linotype" w:eastAsia="Palatino Linotype" w:hAnsi="Palatino Linotype" w:cs="Palatino Linotype"/>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67745027" w14:textId="77777777" w:rsidR="0036735D" w:rsidRPr="008A44E8" w:rsidRDefault="003965A4">
      <w:pPr>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sidRPr="008A44E8">
        <w:rPr>
          <w:rFonts w:ascii="Palatino Linotype" w:eastAsia="Palatino Linotype" w:hAnsi="Palatino Linotype" w:cs="Palatino Linotype"/>
          <w:b/>
        </w:rPr>
        <w:t>Sujeto Obligado</w:t>
      </w:r>
      <w:r w:rsidRPr="008A44E8">
        <w:rPr>
          <w:rFonts w:ascii="Palatino Linotype" w:eastAsia="Palatino Linotype" w:hAnsi="Palatino Linotype" w:cs="Palatino Linotype"/>
        </w:rPr>
        <w:t xml:space="preserve"> respondió a las solicitudes de información el día </w:t>
      </w:r>
      <w:r w:rsidR="00CF6528" w:rsidRPr="008A44E8">
        <w:rPr>
          <w:rFonts w:ascii="Palatino Linotype" w:eastAsia="Palatino Linotype" w:hAnsi="Palatino Linotype" w:cs="Palatino Linotype"/>
          <w:b/>
        </w:rPr>
        <w:t>seis de juli</w:t>
      </w:r>
      <w:r w:rsidRPr="008A44E8">
        <w:rPr>
          <w:rFonts w:ascii="Palatino Linotype" w:eastAsia="Palatino Linotype" w:hAnsi="Palatino Linotype" w:cs="Palatino Linotype"/>
          <w:b/>
        </w:rPr>
        <w:t>o de dos mil veintidós</w:t>
      </w:r>
      <w:r w:rsidRPr="008A44E8">
        <w:rPr>
          <w:rFonts w:ascii="Palatino Linotype" w:eastAsia="Palatino Linotype" w:hAnsi="Palatino Linotype" w:cs="Palatino Linotype"/>
        </w:rPr>
        <w:t xml:space="preserve">, por su parte, los recursos de revisión se interpusieron el día </w:t>
      </w:r>
      <w:r w:rsidR="00CF6528" w:rsidRPr="008A44E8">
        <w:rPr>
          <w:rFonts w:ascii="Palatino Linotype" w:eastAsia="Palatino Linotype" w:hAnsi="Palatino Linotype" w:cs="Palatino Linotype"/>
          <w:b/>
        </w:rPr>
        <w:t>ocho de juli</w:t>
      </w:r>
      <w:r w:rsidRPr="008A44E8">
        <w:rPr>
          <w:rFonts w:ascii="Palatino Linotype" w:eastAsia="Palatino Linotype" w:hAnsi="Palatino Linotype" w:cs="Palatino Linotype"/>
          <w:b/>
        </w:rPr>
        <w:t>o de dos mil veintidós</w:t>
      </w:r>
      <w:r w:rsidRPr="008A44E8">
        <w:rPr>
          <w:rFonts w:ascii="Palatino Linotype" w:eastAsia="Palatino Linotype" w:hAnsi="Palatino Linotype" w:cs="Palatino Linotype"/>
        </w:rPr>
        <w:t xml:space="preserve">, esto es al </w:t>
      </w:r>
      <w:r w:rsidR="00CF6528" w:rsidRPr="008A44E8">
        <w:rPr>
          <w:rFonts w:ascii="Palatino Linotype" w:eastAsia="Palatino Linotype" w:hAnsi="Palatino Linotype" w:cs="Palatino Linotype"/>
          <w:b/>
        </w:rPr>
        <w:t>segund</w:t>
      </w:r>
      <w:r w:rsidRPr="008A44E8">
        <w:rPr>
          <w:rFonts w:ascii="Palatino Linotype" w:eastAsia="Palatino Linotype" w:hAnsi="Palatino Linotype" w:cs="Palatino Linotype"/>
          <w:b/>
        </w:rPr>
        <w:t>o día hábil después de conocerse las respuestas</w:t>
      </w:r>
      <w:r w:rsidRPr="008A44E8">
        <w:rPr>
          <w:rFonts w:ascii="Palatino Linotype" w:eastAsia="Palatino Linotype" w:hAnsi="Palatino Linotype" w:cs="Palatino Linotype"/>
        </w:rPr>
        <w:t xml:space="preserve"> por lo que se encuentran dentro de los márgenes temporales establecidos por la Ley en la materia.</w:t>
      </w:r>
    </w:p>
    <w:p w14:paraId="7433D0B1" w14:textId="77777777" w:rsidR="00CF6528" w:rsidRPr="008A44E8" w:rsidRDefault="00CF6528" w:rsidP="00CF652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rPr>
        <w:t xml:space="preserve">Asimismo, por cuanto hace a la procedibilidad de los recursos de revisión, es de suma importancia señalar que </w:t>
      </w:r>
      <w:r w:rsidRPr="008A44E8">
        <w:rPr>
          <w:rFonts w:ascii="Palatino Linotype" w:eastAsia="Palatino Linotype" w:hAnsi="Palatino Linotype" w:cs="Palatino Linotype"/>
          <w:b/>
        </w:rPr>
        <w:t>la parte Recurrente</w:t>
      </w:r>
      <w:r w:rsidRPr="008A44E8">
        <w:rPr>
          <w:rFonts w:ascii="Palatino Linotype" w:eastAsia="Palatino Linotype" w:hAnsi="Palatino Linotype" w:cs="Palatino Linotype"/>
        </w:rPr>
        <w:t>, no señaló nombre con el cual desee ser identificado, como se advierte en el detalle de seguimiento del SAIMEX, no obstante lo anter</w:t>
      </w:r>
      <w:r w:rsidR="000818FF" w:rsidRPr="008A44E8">
        <w:rPr>
          <w:rFonts w:ascii="Palatino Linotype" w:eastAsia="Palatino Linotype" w:hAnsi="Palatino Linotype" w:cs="Palatino Linotype"/>
        </w:rPr>
        <w:t xml:space="preserve">ior, no proporcionar el nombre </w:t>
      </w:r>
      <w:r w:rsidRPr="008A44E8">
        <w:rPr>
          <w:rFonts w:ascii="Palatino Linotype" w:eastAsia="Palatino Linotype" w:hAnsi="Palatino Linotype" w:cs="Palatino Linotype"/>
        </w:rPr>
        <w:t xml:space="preserve">no es motivo para archivar la solicitud de acceso a la información pública como concluida, conforme a lo previsto </w:t>
      </w:r>
      <w:r w:rsidRPr="008A44E8">
        <w:rPr>
          <w:rFonts w:ascii="Palatino Linotype" w:eastAsia="Palatino Linotype" w:hAnsi="Palatino Linotype" w:cs="Palatino Linotype"/>
        </w:rPr>
        <w:lastRenderedPageBreak/>
        <w:t>en el artículo 155, penúltimo párrafo de la Ley de Transparencia y Acceso a la Información Pública del Estado de México y Municipios que establece lo siguiente:</w:t>
      </w:r>
    </w:p>
    <w:p w14:paraId="02D9FF0E" w14:textId="77777777" w:rsidR="00CF6528" w:rsidRPr="008A44E8" w:rsidRDefault="00CF6528" w:rsidP="00CF6528">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001A6D2B" w14:textId="77777777" w:rsidR="0036735D" w:rsidRPr="008A44E8" w:rsidRDefault="003965A4">
      <w:pPr>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rPr>
        <w:t>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10DABD21" w14:textId="77777777" w:rsidR="0036735D" w:rsidRPr="008A44E8" w:rsidRDefault="003965A4">
      <w:pPr>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rPr>
        <w:t>Finalmente, se advierte que resulta procedente la interposición de los recursos, según lo manifestado por el recurrente en sus motivos de inconformidad, de acuerdo al artículo 179, fracción V</w:t>
      </w:r>
      <w:r w:rsidR="00CC62F8" w:rsidRPr="008A44E8">
        <w:rPr>
          <w:rFonts w:ascii="Palatino Linotype" w:eastAsia="Palatino Linotype" w:hAnsi="Palatino Linotype" w:cs="Palatino Linotype"/>
        </w:rPr>
        <w:t>I</w:t>
      </w:r>
      <w:r w:rsidRPr="008A44E8">
        <w:rPr>
          <w:rFonts w:ascii="Palatino Linotype" w:eastAsia="Palatino Linotype" w:hAnsi="Palatino Linotype" w:cs="Palatino Linotype"/>
        </w:rPr>
        <w:t xml:space="preserve"> del ordenamiento legal citado, que a la letra dice: </w:t>
      </w:r>
    </w:p>
    <w:p w14:paraId="32964F6F" w14:textId="77777777" w:rsidR="0036735D" w:rsidRPr="008A44E8" w:rsidRDefault="003965A4">
      <w:pPr>
        <w:tabs>
          <w:tab w:val="left" w:pos="7088"/>
        </w:tabs>
        <w:spacing w:before="240" w:after="240"/>
        <w:ind w:left="851" w:right="616"/>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i/>
          <w:sz w:val="22"/>
          <w:szCs w:val="22"/>
        </w:rPr>
        <w:t>“</w:t>
      </w:r>
      <w:r w:rsidRPr="008A44E8">
        <w:rPr>
          <w:rFonts w:ascii="Palatino Linotype" w:eastAsia="Palatino Linotype" w:hAnsi="Palatino Linotype" w:cs="Palatino Linotype"/>
          <w:b/>
          <w:i/>
          <w:sz w:val="22"/>
          <w:szCs w:val="22"/>
        </w:rPr>
        <w:t>Artículo 179.</w:t>
      </w:r>
      <w:r w:rsidRPr="008A44E8">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4B722499" w14:textId="77777777" w:rsidR="0036735D" w:rsidRPr="008A44E8" w:rsidRDefault="003965A4">
      <w:pPr>
        <w:tabs>
          <w:tab w:val="left" w:pos="7088"/>
        </w:tabs>
        <w:spacing w:before="240" w:after="240"/>
        <w:ind w:left="851" w:right="616"/>
        <w:jc w:val="both"/>
        <w:rPr>
          <w:rFonts w:ascii="Palatino Linotype" w:eastAsia="Palatino Linotype" w:hAnsi="Palatino Linotype" w:cs="Palatino Linotype"/>
          <w:b/>
          <w:i/>
          <w:sz w:val="22"/>
          <w:szCs w:val="22"/>
        </w:rPr>
      </w:pPr>
      <w:r w:rsidRPr="008A44E8">
        <w:rPr>
          <w:rFonts w:ascii="Palatino Linotype" w:eastAsia="Palatino Linotype" w:hAnsi="Palatino Linotype" w:cs="Palatino Linotype"/>
          <w:b/>
          <w:i/>
          <w:sz w:val="22"/>
          <w:szCs w:val="22"/>
        </w:rPr>
        <w:t>…</w:t>
      </w:r>
    </w:p>
    <w:p w14:paraId="74F2E229" w14:textId="77777777" w:rsidR="0036735D" w:rsidRPr="008A44E8" w:rsidRDefault="00CC62F8">
      <w:pPr>
        <w:tabs>
          <w:tab w:val="left" w:pos="7088"/>
        </w:tabs>
        <w:spacing w:before="240" w:after="240"/>
        <w:ind w:left="851" w:right="616"/>
        <w:jc w:val="both"/>
        <w:rPr>
          <w:rFonts w:ascii="Palatino Linotype" w:eastAsia="Palatino Linotype" w:hAnsi="Palatino Linotype" w:cs="Palatino Linotype"/>
          <w:b/>
          <w:i/>
          <w:sz w:val="22"/>
          <w:szCs w:val="22"/>
        </w:rPr>
      </w:pPr>
      <w:r w:rsidRPr="008A44E8">
        <w:rPr>
          <w:rFonts w:ascii="Palatino Linotype" w:eastAsia="Palatino Linotype" w:hAnsi="Palatino Linotype" w:cs="Palatino Linotype"/>
          <w:b/>
          <w:i/>
          <w:sz w:val="22"/>
          <w:szCs w:val="22"/>
        </w:rPr>
        <w:t>VI. La entrega de información que no corresponda con lo solicitado</w:t>
      </w:r>
      <w:r w:rsidR="003965A4" w:rsidRPr="008A44E8">
        <w:rPr>
          <w:rFonts w:ascii="Palatino Linotype" w:eastAsia="Palatino Linotype" w:hAnsi="Palatino Linotype" w:cs="Palatino Linotype"/>
          <w:b/>
          <w:i/>
          <w:sz w:val="22"/>
          <w:szCs w:val="22"/>
        </w:rPr>
        <w:t>;</w:t>
      </w:r>
      <w:r w:rsidRPr="008A44E8">
        <w:rPr>
          <w:rFonts w:ascii="Palatino Linotype" w:eastAsia="Palatino Linotype" w:hAnsi="Palatino Linotype" w:cs="Palatino Linotype"/>
          <w:b/>
          <w:i/>
          <w:sz w:val="22"/>
          <w:szCs w:val="22"/>
        </w:rPr>
        <w:t>”</w:t>
      </w:r>
      <w:r w:rsidR="003965A4" w:rsidRPr="008A44E8">
        <w:rPr>
          <w:rFonts w:ascii="Palatino Linotype" w:eastAsia="Palatino Linotype" w:hAnsi="Palatino Linotype" w:cs="Palatino Linotype"/>
          <w:b/>
          <w:i/>
          <w:sz w:val="22"/>
          <w:szCs w:val="22"/>
        </w:rPr>
        <w:t xml:space="preserve"> </w:t>
      </w:r>
    </w:p>
    <w:p w14:paraId="24DB4445" w14:textId="77777777" w:rsidR="0036735D" w:rsidRPr="008A44E8" w:rsidRDefault="00CC62F8">
      <w:pPr>
        <w:tabs>
          <w:tab w:val="left" w:pos="7088"/>
        </w:tabs>
        <w:spacing w:before="240" w:after="240"/>
        <w:ind w:left="851" w:right="616"/>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i/>
          <w:sz w:val="22"/>
          <w:szCs w:val="22"/>
        </w:rPr>
        <w:t>(</w:t>
      </w:r>
      <w:proofErr w:type="gramStart"/>
      <w:r w:rsidRPr="008A44E8">
        <w:rPr>
          <w:rFonts w:ascii="Palatino Linotype" w:eastAsia="Palatino Linotype" w:hAnsi="Palatino Linotype" w:cs="Palatino Linotype"/>
          <w:i/>
          <w:sz w:val="22"/>
          <w:szCs w:val="22"/>
        </w:rPr>
        <w:t xml:space="preserve">Sic) </w:t>
      </w:r>
      <w:r w:rsidR="003965A4" w:rsidRPr="008A44E8">
        <w:rPr>
          <w:rFonts w:ascii="Palatino Linotype" w:eastAsia="Palatino Linotype" w:hAnsi="Palatino Linotype" w:cs="Palatino Linotype"/>
          <w:i/>
          <w:sz w:val="22"/>
          <w:szCs w:val="22"/>
        </w:rPr>
        <w:t xml:space="preserve"> (</w:t>
      </w:r>
      <w:proofErr w:type="gramEnd"/>
      <w:r w:rsidR="003965A4" w:rsidRPr="008A44E8">
        <w:rPr>
          <w:rFonts w:ascii="Palatino Linotype" w:eastAsia="Palatino Linotype" w:hAnsi="Palatino Linotype" w:cs="Palatino Linotype"/>
          <w:i/>
          <w:sz w:val="22"/>
          <w:szCs w:val="22"/>
        </w:rPr>
        <w:t>Énfasis añadido)</w:t>
      </w:r>
    </w:p>
    <w:p w14:paraId="0AD6CAD5" w14:textId="77777777" w:rsidR="0036735D" w:rsidRPr="008A44E8" w:rsidRDefault="003965A4">
      <w:pPr>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b/>
        </w:rPr>
        <w:t xml:space="preserve">Tercero. Materia de la revisión. </w:t>
      </w:r>
      <w:r w:rsidRPr="008A44E8">
        <w:rPr>
          <w:rFonts w:ascii="Palatino Linotype" w:eastAsia="Palatino Linotype" w:hAnsi="Palatino Linotype" w:cs="Palatino Linotype"/>
        </w:rPr>
        <w:t xml:space="preserve">De la revisión a las constancias y documentos que obran en los expedientes electrónicos se advierte, que el tema sobre el que este Organismo Garante de Transparencia y Acceso a la Información se pronunciará será: </w:t>
      </w:r>
      <w:r w:rsidRPr="008A44E8">
        <w:rPr>
          <w:rFonts w:ascii="Palatino Linotype" w:eastAsia="Palatino Linotype" w:hAnsi="Palatino Linotype" w:cs="Palatino Linotype"/>
          <w:b/>
        </w:rPr>
        <w:lastRenderedPageBreak/>
        <w:t xml:space="preserve">verificar si las respuestas otorgadas por el Sujeto Obligado son adecuadas y suficientes para satisfacer el derecho de acceso a la información pública </w:t>
      </w:r>
      <w:r w:rsidRPr="008A44E8">
        <w:rPr>
          <w:rFonts w:ascii="Palatino Linotype" w:eastAsia="Palatino Linotype" w:hAnsi="Palatino Linotype" w:cs="Palatino Linotype"/>
        </w:rPr>
        <w:t xml:space="preserve">de </w:t>
      </w:r>
      <w:r w:rsidRPr="008A44E8">
        <w:rPr>
          <w:rFonts w:ascii="Palatino Linotype" w:eastAsia="Palatino Linotype" w:hAnsi="Palatino Linotype" w:cs="Palatino Linotype"/>
          <w:b/>
        </w:rPr>
        <w:t>la parte</w:t>
      </w:r>
      <w:r w:rsidRPr="008A44E8">
        <w:rPr>
          <w:rFonts w:ascii="Palatino Linotype" w:eastAsia="Palatino Linotype" w:hAnsi="Palatino Linotype" w:cs="Palatino Linotype"/>
        </w:rPr>
        <w:t xml:space="preserve"> </w:t>
      </w:r>
      <w:r w:rsidRPr="008A44E8">
        <w:rPr>
          <w:rFonts w:ascii="Palatino Linotype" w:eastAsia="Palatino Linotype" w:hAnsi="Palatino Linotype" w:cs="Palatino Linotype"/>
          <w:b/>
        </w:rPr>
        <w:t>Recurrente</w:t>
      </w:r>
      <w:r w:rsidRPr="008A44E8">
        <w:rPr>
          <w:rFonts w:ascii="Palatino Linotype" w:eastAsia="Palatino Linotype" w:hAnsi="Palatino Linotype" w:cs="Palatino Linotype"/>
        </w:rPr>
        <w:t>, o en su defecto, en caso de ser procedente, ordenar la entrega de información.</w:t>
      </w:r>
    </w:p>
    <w:p w14:paraId="6D3016F5" w14:textId="77777777" w:rsidR="0036735D" w:rsidRPr="008A44E8" w:rsidRDefault="003965A4">
      <w:pPr>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b/>
        </w:rPr>
        <w:t xml:space="preserve">Cuarto. Estudio del asunto. </w:t>
      </w:r>
      <w:r w:rsidRPr="008A44E8">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8ED9D14" w14:textId="77777777" w:rsidR="0036735D" w:rsidRPr="008A44E8" w:rsidRDefault="003965A4">
      <w:pPr>
        <w:tabs>
          <w:tab w:val="left" w:pos="709"/>
        </w:tabs>
        <w:spacing w:before="240" w:after="240"/>
        <w:ind w:left="851" w:right="850"/>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8A44E8">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7EAFEDA4" w14:textId="77777777" w:rsidR="0036735D" w:rsidRPr="008A44E8" w:rsidRDefault="003965A4">
      <w:pPr>
        <w:tabs>
          <w:tab w:val="left" w:pos="709"/>
        </w:tabs>
        <w:spacing w:before="240" w:after="240"/>
        <w:ind w:left="851" w:right="850"/>
        <w:jc w:val="both"/>
        <w:rPr>
          <w:rFonts w:ascii="Palatino Linotype" w:eastAsia="Palatino Linotype" w:hAnsi="Palatino Linotype" w:cs="Palatino Linotype"/>
          <w:b/>
          <w:i/>
          <w:sz w:val="22"/>
          <w:szCs w:val="22"/>
        </w:rPr>
      </w:pPr>
      <w:r w:rsidRPr="008A44E8">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3E3CA391" w14:textId="77777777" w:rsidR="0036735D" w:rsidRPr="008A44E8" w:rsidRDefault="003965A4">
      <w:pPr>
        <w:tabs>
          <w:tab w:val="left" w:pos="709"/>
        </w:tabs>
        <w:spacing w:before="240" w:after="240"/>
        <w:ind w:left="851" w:right="850"/>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8A44E8">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375BB63C" w14:textId="77777777" w:rsidR="0036735D" w:rsidRPr="008A44E8" w:rsidRDefault="003965A4">
      <w:pPr>
        <w:tabs>
          <w:tab w:val="left" w:pos="709"/>
        </w:tabs>
        <w:spacing w:before="240" w:after="240"/>
        <w:ind w:left="851" w:right="850"/>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i/>
          <w:sz w:val="22"/>
          <w:szCs w:val="22"/>
        </w:rPr>
        <w:lastRenderedPageBreak/>
        <w:t>[…]</w:t>
      </w:r>
    </w:p>
    <w:p w14:paraId="546AFD5A" w14:textId="77777777" w:rsidR="0036735D" w:rsidRPr="008A44E8" w:rsidRDefault="003965A4">
      <w:pPr>
        <w:spacing w:before="240" w:after="240"/>
        <w:ind w:left="851" w:right="901"/>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b/>
          <w:i/>
          <w:sz w:val="22"/>
          <w:szCs w:val="22"/>
        </w:rPr>
        <w:t>“Artículo 6o.</w:t>
      </w:r>
    </w:p>
    <w:p w14:paraId="27865291" w14:textId="77777777" w:rsidR="0036735D" w:rsidRPr="008A44E8" w:rsidRDefault="003965A4">
      <w:pPr>
        <w:spacing w:before="240" w:after="240"/>
        <w:ind w:left="851" w:right="901"/>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i/>
          <w:sz w:val="22"/>
          <w:szCs w:val="22"/>
        </w:rPr>
        <w:t>[...]</w:t>
      </w:r>
    </w:p>
    <w:p w14:paraId="671A5B97" w14:textId="77777777" w:rsidR="0036735D" w:rsidRPr="008A44E8" w:rsidRDefault="003965A4">
      <w:pPr>
        <w:spacing w:before="240" w:after="240"/>
        <w:ind w:left="851" w:right="851"/>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b/>
          <w:i/>
          <w:sz w:val="22"/>
          <w:szCs w:val="22"/>
        </w:rPr>
        <w:t xml:space="preserve">A. Para el ejercicio del derecho de acceso a la información, la Federación y </w:t>
      </w:r>
      <w:r w:rsidRPr="008A44E8">
        <w:rPr>
          <w:rFonts w:ascii="Palatino Linotype" w:eastAsia="Palatino Linotype" w:hAnsi="Palatino Linotype" w:cs="Palatino Linotype"/>
          <w:b/>
          <w:i/>
          <w:sz w:val="22"/>
          <w:szCs w:val="22"/>
          <w:u w:val="single"/>
        </w:rPr>
        <w:t>las entidades federativas</w:t>
      </w:r>
      <w:r w:rsidRPr="008A44E8">
        <w:rPr>
          <w:rFonts w:ascii="Palatino Linotype" w:eastAsia="Palatino Linotype" w:hAnsi="Palatino Linotype" w:cs="Palatino Linotype"/>
          <w:b/>
          <w:i/>
          <w:sz w:val="22"/>
          <w:szCs w:val="22"/>
        </w:rPr>
        <w:t>,</w:t>
      </w:r>
      <w:r w:rsidRPr="008A44E8">
        <w:rPr>
          <w:rFonts w:ascii="Palatino Linotype" w:eastAsia="Palatino Linotype" w:hAnsi="Palatino Linotype" w:cs="Palatino Linotype"/>
          <w:i/>
          <w:sz w:val="22"/>
          <w:szCs w:val="22"/>
        </w:rPr>
        <w:t xml:space="preserve"> en el ámbito de sus respectivas competencias, se regirán por los siguientes principios y bases:</w:t>
      </w:r>
    </w:p>
    <w:p w14:paraId="7938A4AA" w14:textId="77777777" w:rsidR="0036735D" w:rsidRPr="008A44E8" w:rsidRDefault="003965A4">
      <w:pPr>
        <w:spacing w:before="240" w:after="240"/>
        <w:ind w:left="851" w:right="851"/>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i/>
          <w:sz w:val="22"/>
          <w:szCs w:val="22"/>
        </w:rPr>
        <w:t> </w:t>
      </w:r>
    </w:p>
    <w:p w14:paraId="0D1214C8" w14:textId="77777777" w:rsidR="0036735D" w:rsidRPr="008A44E8" w:rsidRDefault="003965A4">
      <w:pPr>
        <w:spacing w:before="240" w:after="240"/>
        <w:ind w:left="851" w:right="851"/>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b/>
          <w:i/>
          <w:sz w:val="22"/>
          <w:szCs w:val="22"/>
        </w:rPr>
        <w:t xml:space="preserve">I. </w:t>
      </w:r>
      <w:r w:rsidRPr="008A44E8">
        <w:rPr>
          <w:rFonts w:ascii="Palatino Linotype" w:eastAsia="Palatino Linotype" w:hAnsi="Palatino Linotype" w:cs="Palatino Linotype"/>
          <w:b/>
          <w:i/>
          <w:sz w:val="22"/>
          <w:szCs w:val="22"/>
          <w:u w:val="single"/>
        </w:rPr>
        <w:t>Toda la información en posesión de cualquier autoridad, entidad, órgano y organismo de los Poderes</w:t>
      </w:r>
      <w:r w:rsidRPr="008A44E8">
        <w:rPr>
          <w:rFonts w:ascii="Palatino Linotype" w:eastAsia="Palatino Linotype" w:hAnsi="Palatino Linotype" w:cs="Palatino Linotype"/>
          <w:i/>
          <w:sz w:val="22"/>
          <w:szCs w:val="22"/>
        </w:rPr>
        <w:t xml:space="preserve"> Ejecutivo, Legislativo </w:t>
      </w:r>
      <w:r w:rsidRPr="008A44E8">
        <w:rPr>
          <w:rFonts w:ascii="Palatino Linotype" w:eastAsia="Palatino Linotype" w:hAnsi="Palatino Linotype" w:cs="Palatino Linotype"/>
          <w:b/>
          <w:i/>
          <w:sz w:val="22"/>
          <w:szCs w:val="22"/>
          <w:u w:val="single"/>
        </w:rPr>
        <w:t>y Judicial</w:t>
      </w:r>
      <w:r w:rsidRPr="008A44E8">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8A44E8">
        <w:rPr>
          <w:rFonts w:ascii="Palatino Linotype" w:eastAsia="Palatino Linotype" w:hAnsi="Palatino Linotype" w:cs="Palatino Linotype"/>
          <w:b/>
          <w:i/>
          <w:sz w:val="22"/>
          <w:szCs w:val="22"/>
        </w:rPr>
        <w:t>es pública y sólo podrá ser reservada temporalmente por razones de interés público y seguridad nacional,</w:t>
      </w:r>
      <w:r w:rsidRPr="008A44E8">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9B3FC6D" w14:textId="77777777" w:rsidR="0036735D" w:rsidRPr="008A44E8" w:rsidRDefault="003965A4">
      <w:pPr>
        <w:spacing w:before="240" w:after="240"/>
        <w:ind w:left="851" w:right="851"/>
        <w:jc w:val="both"/>
        <w:rPr>
          <w:rFonts w:ascii="Palatino Linotype" w:eastAsia="Palatino Linotype" w:hAnsi="Palatino Linotype" w:cs="Palatino Linotype"/>
          <w:b/>
          <w:i/>
          <w:sz w:val="22"/>
          <w:szCs w:val="22"/>
        </w:rPr>
      </w:pPr>
      <w:r w:rsidRPr="008A44E8">
        <w:rPr>
          <w:rFonts w:ascii="Palatino Linotype" w:eastAsia="Palatino Linotype" w:hAnsi="Palatino Linotype" w:cs="Palatino Linotype"/>
          <w:i/>
          <w:sz w:val="22"/>
          <w:szCs w:val="22"/>
        </w:rPr>
        <w:t> </w:t>
      </w:r>
      <w:r w:rsidRPr="008A44E8">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58E784D0" w14:textId="77777777" w:rsidR="0036735D" w:rsidRPr="008A44E8" w:rsidRDefault="003965A4">
      <w:pPr>
        <w:spacing w:before="240" w:after="240"/>
        <w:ind w:left="851" w:right="851"/>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i/>
          <w:sz w:val="22"/>
          <w:szCs w:val="22"/>
        </w:rPr>
        <w:t> </w:t>
      </w:r>
      <w:r w:rsidRPr="008A44E8">
        <w:rPr>
          <w:rFonts w:ascii="Palatino Linotype" w:eastAsia="Palatino Linotype" w:hAnsi="Palatino Linotype" w:cs="Palatino Linotype"/>
          <w:b/>
          <w:i/>
          <w:sz w:val="22"/>
          <w:szCs w:val="22"/>
        </w:rPr>
        <w:t xml:space="preserve">III. </w:t>
      </w:r>
      <w:r w:rsidRPr="008A44E8">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8A44E8">
        <w:rPr>
          <w:rFonts w:ascii="Palatino Linotype" w:eastAsia="Palatino Linotype" w:hAnsi="Palatino Linotype" w:cs="Palatino Linotype"/>
          <w:i/>
          <w:sz w:val="22"/>
          <w:szCs w:val="22"/>
        </w:rPr>
        <w:t xml:space="preserve"> a sus datos personales o a la rectificación de éstos.</w:t>
      </w:r>
    </w:p>
    <w:p w14:paraId="44DF07A3" w14:textId="77777777" w:rsidR="0036735D" w:rsidRPr="008A44E8" w:rsidRDefault="003965A4">
      <w:pPr>
        <w:spacing w:before="240" w:after="240"/>
        <w:ind w:left="851" w:right="851"/>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i/>
          <w:sz w:val="22"/>
          <w:szCs w:val="22"/>
        </w:rPr>
        <w:t> </w:t>
      </w:r>
      <w:r w:rsidRPr="008A44E8">
        <w:rPr>
          <w:rFonts w:ascii="Palatino Linotype" w:eastAsia="Palatino Linotype" w:hAnsi="Palatino Linotype" w:cs="Palatino Linotype"/>
          <w:b/>
          <w:i/>
          <w:sz w:val="22"/>
          <w:szCs w:val="22"/>
        </w:rPr>
        <w:t xml:space="preserve">IV. </w:t>
      </w:r>
      <w:r w:rsidRPr="008A44E8">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3B34DD85" w14:textId="77777777" w:rsidR="0036735D" w:rsidRPr="008A44E8" w:rsidRDefault="003965A4">
      <w:pPr>
        <w:spacing w:before="240" w:after="240"/>
        <w:ind w:left="851" w:right="851"/>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b/>
          <w:i/>
          <w:sz w:val="22"/>
          <w:szCs w:val="22"/>
        </w:rPr>
        <w:t xml:space="preserve">V. </w:t>
      </w:r>
      <w:r w:rsidRPr="008A44E8">
        <w:rPr>
          <w:rFonts w:ascii="Palatino Linotype" w:eastAsia="Palatino Linotype" w:hAnsi="Palatino Linotype" w:cs="Palatino Linotype"/>
          <w:i/>
          <w:sz w:val="22"/>
          <w:szCs w:val="22"/>
        </w:rPr>
        <w:t xml:space="preserve">Los sujetos obligados deberán preservar sus documentos en archivos administrativos actualizados y publicarán, a través de los medios electrónicos disponibles, la información completa y actualizada sobre el ejercicio de los recursos </w:t>
      </w:r>
      <w:r w:rsidRPr="008A44E8">
        <w:rPr>
          <w:rFonts w:ascii="Palatino Linotype" w:eastAsia="Palatino Linotype" w:hAnsi="Palatino Linotype" w:cs="Palatino Linotype"/>
          <w:i/>
          <w:sz w:val="22"/>
          <w:szCs w:val="22"/>
        </w:rPr>
        <w:lastRenderedPageBreak/>
        <w:t>públicos y los indicadores que permitan rendir cuenta del cumplimiento de sus objetivos y de los resultados obtenidos.</w:t>
      </w:r>
    </w:p>
    <w:p w14:paraId="762300F8" w14:textId="77777777" w:rsidR="0036735D" w:rsidRPr="008A44E8" w:rsidRDefault="003965A4">
      <w:pPr>
        <w:spacing w:before="240" w:after="240"/>
        <w:ind w:left="851" w:right="851"/>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b/>
          <w:i/>
          <w:sz w:val="22"/>
          <w:szCs w:val="22"/>
        </w:rPr>
        <w:t xml:space="preserve">VI. </w:t>
      </w:r>
      <w:r w:rsidRPr="008A44E8">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7E91923" w14:textId="77777777" w:rsidR="0036735D" w:rsidRPr="008A44E8" w:rsidRDefault="003965A4">
      <w:pPr>
        <w:spacing w:before="240" w:after="240"/>
        <w:ind w:left="851" w:right="851"/>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i/>
          <w:sz w:val="22"/>
          <w:szCs w:val="22"/>
        </w:rPr>
        <w:t> </w:t>
      </w:r>
      <w:r w:rsidRPr="008A44E8">
        <w:rPr>
          <w:rFonts w:ascii="Palatino Linotype" w:eastAsia="Palatino Linotype" w:hAnsi="Palatino Linotype" w:cs="Palatino Linotype"/>
          <w:b/>
          <w:i/>
          <w:sz w:val="22"/>
          <w:szCs w:val="22"/>
        </w:rPr>
        <w:t xml:space="preserve">VII. </w:t>
      </w:r>
      <w:r w:rsidRPr="008A44E8">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0476350D" w14:textId="77777777" w:rsidR="0036735D" w:rsidRPr="008A44E8" w:rsidRDefault="0036735D">
      <w:pPr>
        <w:spacing w:before="240" w:after="240"/>
        <w:ind w:right="851"/>
        <w:jc w:val="both"/>
        <w:rPr>
          <w:rFonts w:ascii="Palatino Linotype" w:eastAsia="Palatino Linotype" w:hAnsi="Palatino Linotype" w:cs="Palatino Linotype"/>
          <w:i/>
          <w:sz w:val="22"/>
          <w:szCs w:val="22"/>
        </w:rPr>
      </w:pPr>
    </w:p>
    <w:p w14:paraId="45DDE553" w14:textId="77777777" w:rsidR="0036735D" w:rsidRPr="008A44E8" w:rsidRDefault="003965A4">
      <w:pPr>
        <w:tabs>
          <w:tab w:val="left" w:pos="709"/>
        </w:tabs>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sidRPr="008A44E8">
        <w:rPr>
          <w:rFonts w:ascii="Palatino Linotype" w:eastAsia="Palatino Linotype" w:hAnsi="Palatino Linotype" w:cs="Palatino Linotype"/>
          <w:b/>
        </w:rPr>
        <w:t>Sujeto Obligado</w:t>
      </w:r>
      <w:r w:rsidRPr="008A44E8">
        <w:rPr>
          <w:rFonts w:ascii="Palatino Linotype" w:eastAsia="Palatino Linotype" w:hAnsi="Palatino Linotype" w:cs="Palatino Linotype"/>
        </w:rPr>
        <w:t xml:space="preserve"> debe cumplir con dichos dispositivos legales.</w:t>
      </w:r>
    </w:p>
    <w:p w14:paraId="6CB3846E" w14:textId="77777777" w:rsidR="0036735D" w:rsidRPr="008A44E8" w:rsidRDefault="003965A4">
      <w:pPr>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w:t>
      </w:r>
      <w:r w:rsidRPr="008A44E8">
        <w:rPr>
          <w:rFonts w:ascii="Palatino Linotype" w:eastAsia="Palatino Linotype" w:hAnsi="Palatino Linotype" w:cs="Palatino Linotype"/>
        </w:rPr>
        <w:lastRenderedPageBreak/>
        <w:t>privilegiando el principio de máxima publicidad, como así lo establece dicha determinación, que a continuación se transcribe para un mejor entendimiento:</w:t>
      </w:r>
    </w:p>
    <w:p w14:paraId="3DEC63A7" w14:textId="77777777" w:rsidR="0036735D" w:rsidRPr="008A44E8" w:rsidRDefault="003965A4">
      <w:pPr>
        <w:spacing w:before="240" w:after="240"/>
        <w:ind w:left="709" w:right="760"/>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i/>
          <w:sz w:val="22"/>
          <w:szCs w:val="22"/>
        </w:rPr>
        <w:t>“</w:t>
      </w:r>
      <w:r w:rsidRPr="008A44E8">
        <w:rPr>
          <w:rFonts w:ascii="Palatino Linotype" w:eastAsia="Palatino Linotype" w:hAnsi="Palatino Linotype" w:cs="Palatino Linotype"/>
          <w:b/>
          <w:i/>
          <w:sz w:val="22"/>
          <w:szCs w:val="22"/>
        </w:rPr>
        <w:t>Artículo 4</w:t>
      </w:r>
      <w:r w:rsidRPr="008A44E8">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0B7C287" w14:textId="77777777" w:rsidR="0036735D" w:rsidRPr="008A44E8" w:rsidRDefault="003965A4">
      <w:pPr>
        <w:spacing w:before="240" w:after="240"/>
        <w:ind w:left="709" w:right="760"/>
        <w:jc w:val="both"/>
        <w:rPr>
          <w:rFonts w:ascii="Palatino Linotype" w:eastAsia="Palatino Linotype" w:hAnsi="Palatino Linotype" w:cs="Palatino Linotype"/>
          <w:b/>
          <w:i/>
          <w:sz w:val="22"/>
          <w:szCs w:val="22"/>
        </w:rPr>
      </w:pPr>
      <w:r w:rsidRPr="008A44E8">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4AE8C1D" w14:textId="77777777" w:rsidR="0036735D" w:rsidRPr="008A44E8" w:rsidRDefault="003965A4">
      <w:pPr>
        <w:spacing w:before="240" w:after="240"/>
        <w:ind w:left="709" w:right="760"/>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8A44E8">
        <w:rPr>
          <w:rFonts w:ascii="Palatino Linotype" w:eastAsia="Palatino Linotype" w:hAnsi="Palatino Linotype" w:cs="Palatino Linotype"/>
          <w:i/>
          <w:sz w:val="22"/>
          <w:szCs w:val="22"/>
        </w:rPr>
        <w:t>.”(</w:t>
      </w:r>
      <w:proofErr w:type="gramEnd"/>
      <w:r w:rsidRPr="008A44E8">
        <w:rPr>
          <w:rFonts w:ascii="Palatino Linotype" w:eastAsia="Palatino Linotype" w:hAnsi="Palatino Linotype" w:cs="Palatino Linotype"/>
          <w:i/>
          <w:sz w:val="22"/>
          <w:szCs w:val="22"/>
        </w:rPr>
        <w:t>Sic)</w:t>
      </w:r>
    </w:p>
    <w:p w14:paraId="0741EA90" w14:textId="77777777" w:rsidR="0036735D" w:rsidRPr="008A44E8" w:rsidRDefault="003965A4">
      <w:pPr>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8A44E8">
        <w:rPr>
          <w:rFonts w:ascii="Palatino Linotype" w:eastAsia="Palatino Linotype" w:hAnsi="Palatino Linotype" w:cs="Palatino Linotype"/>
          <w:b/>
        </w:rPr>
        <w:t>artículo 12</w:t>
      </w:r>
      <w:r w:rsidRPr="008A44E8">
        <w:rPr>
          <w:rFonts w:ascii="Palatino Linotype" w:eastAsia="Palatino Linotype" w:hAnsi="Palatino Linotype" w:cs="Palatino Linotype"/>
        </w:rPr>
        <w:t xml:space="preserve"> de la Ley de Transparencia y Acceso a la Información Pública del Estado de México y Municipios, el cual a la letra dice:</w:t>
      </w:r>
    </w:p>
    <w:p w14:paraId="06D0485E" w14:textId="77777777" w:rsidR="0036735D" w:rsidRPr="008A44E8" w:rsidRDefault="003965A4">
      <w:pPr>
        <w:spacing w:before="240" w:after="240"/>
        <w:ind w:left="851" w:right="851"/>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i/>
          <w:sz w:val="22"/>
          <w:szCs w:val="22"/>
        </w:rPr>
        <w:t>“</w:t>
      </w:r>
      <w:r w:rsidRPr="008A44E8">
        <w:rPr>
          <w:rFonts w:ascii="Palatino Linotype" w:eastAsia="Palatino Linotype" w:hAnsi="Palatino Linotype" w:cs="Palatino Linotype"/>
          <w:b/>
          <w:i/>
          <w:sz w:val="22"/>
          <w:szCs w:val="22"/>
        </w:rPr>
        <w:t>Artículo 12</w:t>
      </w:r>
      <w:r w:rsidRPr="008A44E8">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F74FE82" w14:textId="77777777" w:rsidR="0036735D" w:rsidRPr="008A44E8" w:rsidRDefault="003965A4">
      <w:pPr>
        <w:spacing w:before="240" w:after="240"/>
        <w:ind w:left="851" w:right="851"/>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i/>
          <w:sz w:val="22"/>
          <w:szCs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4654C28E" w14:textId="77777777" w:rsidR="0036735D" w:rsidRPr="008A44E8" w:rsidRDefault="003965A4">
      <w:pPr>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8A44E8">
        <w:rPr>
          <w:rFonts w:ascii="Palatino Linotype" w:eastAsia="Palatino Linotype" w:hAnsi="Palatino Linotype" w:cs="Palatino Linotype"/>
          <w:b/>
        </w:rPr>
        <w:t xml:space="preserve"> </w:t>
      </w:r>
      <w:r w:rsidRPr="008A44E8">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8A44E8">
        <w:rPr>
          <w:rFonts w:ascii="Palatino Linotype" w:eastAsia="Palatino Linotype" w:hAnsi="Palatino Linotype" w:cs="Palatino Linotype"/>
          <w:i/>
        </w:rPr>
        <w:t>ad hoc</w:t>
      </w:r>
      <w:r w:rsidRPr="008A44E8">
        <w:rPr>
          <w:rFonts w:ascii="Palatino Linotype" w:eastAsia="Palatino Linotype" w:hAnsi="Palatino Linotype" w:cs="Palatino Linotype"/>
        </w:rPr>
        <w:t>, para satisfacer el derecho de acceso a la información pública, como así lo establece el criterio 03/17 emitidos por el Instituto Nacional de Transparencia, Acceso a la Información Pública y Protección de Datos Personales, los cuales señalan lo siguiente:</w:t>
      </w:r>
    </w:p>
    <w:p w14:paraId="3CB888D8" w14:textId="77777777" w:rsidR="0036735D" w:rsidRPr="008A44E8" w:rsidRDefault="003965A4">
      <w:pPr>
        <w:spacing w:before="240" w:after="240"/>
        <w:ind w:left="851" w:right="851"/>
        <w:jc w:val="both"/>
        <w:rPr>
          <w:rFonts w:ascii="Palatino Linotype" w:eastAsia="Palatino Linotype" w:hAnsi="Palatino Linotype" w:cs="Palatino Linotype"/>
          <w:b/>
          <w:i/>
          <w:sz w:val="22"/>
          <w:szCs w:val="22"/>
        </w:rPr>
      </w:pPr>
      <w:r w:rsidRPr="008A44E8">
        <w:rPr>
          <w:rFonts w:ascii="Palatino Linotype" w:eastAsia="Palatino Linotype" w:hAnsi="Palatino Linotype" w:cs="Palatino Linotype"/>
          <w:b/>
          <w:i/>
          <w:sz w:val="22"/>
          <w:szCs w:val="22"/>
        </w:rPr>
        <w:t>03/17</w:t>
      </w:r>
    </w:p>
    <w:p w14:paraId="0E669658" w14:textId="77777777" w:rsidR="0036735D" w:rsidRPr="008A44E8" w:rsidRDefault="003965A4">
      <w:pPr>
        <w:spacing w:before="240" w:after="240"/>
        <w:ind w:left="851" w:right="851"/>
        <w:jc w:val="both"/>
        <w:rPr>
          <w:rFonts w:ascii="Palatino Linotype" w:eastAsia="Palatino Linotype" w:hAnsi="Palatino Linotype" w:cs="Palatino Linotype"/>
          <w:b/>
          <w:i/>
          <w:sz w:val="22"/>
          <w:szCs w:val="22"/>
        </w:rPr>
      </w:pPr>
      <w:r w:rsidRPr="008A44E8">
        <w:rPr>
          <w:rFonts w:ascii="Palatino Linotype" w:eastAsia="Palatino Linotype" w:hAnsi="Palatino Linotype" w:cs="Palatino Linotype"/>
          <w:b/>
          <w:i/>
          <w:sz w:val="22"/>
          <w:szCs w:val="22"/>
        </w:rPr>
        <w:t>“NO EXISTE OBLIGACIÓN DE ELABORAR DOCUMENTOS AD HOC PARA ATENDER LAS SOLICITUDES DE ACCESO A LA INFORMACIÓN.</w:t>
      </w:r>
    </w:p>
    <w:p w14:paraId="10A27993" w14:textId="77777777" w:rsidR="0036735D" w:rsidRPr="008A44E8" w:rsidRDefault="003965A4">
      <w:pPr>
        <w:spacing w:before="240" w:after="240"/>
        <w:ind w:left="851" w:right="851"/>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441EBA71" w14:textId="77777777" w:rsidR="0036735D" w:rsidRPr="008A44E8" w:rsidRDefault="003965A4">
      <w:pPr>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rPr>
        <w:lastRenderedPageBreak/>
        <w:t xml:space="preserve">Por otra parte, conviene mencionar que la Ley de Transparencia vigente en el Estado de México refiere: </w:t>
      </w:r>
    </w:p>
    <w:p w14:paraId="69E36A2C" w14:textId="77777777" w:rsidR="0036735D" w:rsidRPr="008A44E8" w:rsidRDefault="003965A4">
      <w:pPr>
        <w:spacing w:before="240" w:after="240"/>
        <w:ind w:left="851" w:right="851"/>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b/>
          <w:i/>
          <w:sz w:val="22"/>
          <w:szCs w:val="22"/>
        </w:rPr>
        <w:t>Artículo 18.</w:t>
      </w:r>
      <w:r w:rsidRPr="008A44E8">
        <w:rPr>
          <w:rFonts w:ascii="Palatino Linotype" w:eastAsia="Palatino Linotype" w:hAnsi="Palatino Linotype" w:cs="Palatino Linotype"/>
          <w:i/>
          <w:sz w:val="22"/>
          <w:szCs w:val="22"/>
        </w:rPr>
        <w:t xml:space="preserve"> </w:t>
      </w:r>
      <w:r w:rsidRPr="008A44E8">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8A44E8">
        <w:rPr>
          <w:rFonts w:ascii="Palatino Linotype" w:eastAsia="Palatino Linotype" w:hAnsi="Palatino Linotype" w:cs="Palatino Linotype"/>
          <w:i/>
          <w:sz w:val="22"/>
          <w:szCs w:val="22"/>
        </w:rPr>
        <w:t xml:space="preserve"> y reutilización de la información que generen.</w:t>
      </w:r>
    </w:p>
    <w:p w14:paraId="546D141E" w14:textId="77777777" w:rsidR="0036735D" w:rsidRPr="008A44E8" w:rsidRDefault="003965A4">
      <w:pPr>
        <w:spacing w:before="240" w:after="240"/>
        <w:ind w:left="851" w:right="851"/>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b/>
          <w:i/>
          <w:sz w:val="22"/>
          <w:szCs w:val="22"/>
        </w:rPr>
        <w:t xml:space="preserve">Artículo 19. </w:t>
      </w:r>
      <w:r w:rsidRPr="008A44E8">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8A44E8">
        <w:rPr>
          <w:rFonts w:ascii="Palatino Linotype" w:eastAsia="Palatino Linotype" w:hAnsi="Palatino Linotype" w:cs="Palatino Linotype"/>
          <w:i/>
          <w:sz w:val="22"/>
          <w:szCs w:val="22"/>
        </w:rPr>
        <w:t>.</w:t>
      </w:r>
    </w:p>
    <w:p w14:paraId="77A99F95" w14:textId="77777777" w:rsidR="0036735D" w:rsidRPr="008A44E8" w:rsidRDefault="003965A4">
      <w:pPr>
        <w:spacing w:before="240" w:after="240"/>
        <w:ind w:left="851" w:right="851"/>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415C0B6B" w14:textId="77777777" w:rsidR="0036735D" w:rsidRPr="008A44E8" w:rsidRDefault="003965A4">
      <w:pPr>
        <w:spacing w:before="240" w:after="240"/>
        <w:ind w:left="851" w:right="851"/>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032EDE1E" w14:textId="77777777" w:rsidR="0036735D" w:rsidRPr="008A44E8" w:rsidRDefault="003965A4">
      <w:pPr>
        <w:spacing w:before="240" w:after="240"/>
        <w:ind w:left="851" w:right="851"/>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i/>
          <w:sz w:val="22"/>
          <w:szCs w:val="22"/>
        </w:rPr>
        <w:t>(Énfasis añadido)</w:t>
      </w:r>
    </w:p>
    <w:p w14:paraId="380BDAFF" w14:textId="77777777" w:rsidR="0036735D" w:rsidRPr="008A44E8" w:rsidRDefault="003965A4">
      <w:pPr>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y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39DD4806" w14:textId="77777777" w:rsidR="0036735D" w:rsidRPr="008A44E8" w:rsidRDefault="003965A4">
      <w:pPr>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8A44E8">
        <w:rPr>
          <w:rFonts w:ascii="Palatino Linotype" w:eastAsia="Palatino Linotype" w:hAnsi="Palatino Linotype" w:cs="Palatino Linotype"/>
          <w:b/>
        </w:rPr>
        <w:t>cualquier otro registro que documente el ejercicio de las facultades, funciones, obligaciones y competencias de los Sujetos Obligados</w:t>
      </w:r>
      <w:r w:rsidRPr="008A44E8">
        <w:rPr>
          <w:rFonts w:ascii="Palatino Linotype" w:eastAsia="Palatino Linotype" w:hAnsi="Palatino Linotype" w:cs="Palatino Linotype"/>
        </w:rPr>
        <w:t xml:space="preserve">; </w:t>
      </w:r>
      <w:r w:rsidRPr="008A44E8">
        <w:rPr>
          <w:rFonts w:ascii="Palatino Linotype" w:eastAsia="Palatino Linotype" w:hAnsi="Palatino Linotype" w:cs="Palatino Linotype"/>
          <w:b/>
        </w:rPr>
        <w:t>los que, podrán estar en cualquier medio</w:t>
      </w:r>
      <w:r w:rsidRPr="008A44E8">
        <w:rPr>
          <w:rFonts w:ascii="Palatino Linotype" w:eastAsia="Palatino Linotype" w:hAnsi="Palatino Linotype" w:cs="Palatino Linotype"/>
        </w:rPr>
        <w:t xml:space="preserve">, sea escrito, impreso, sonoro, visual, </w:t>
      </w:r>
      <w:r w:rsidRPr="008A44E8">
        <w:rPr>
          <w:rFonts w:ascii="Palatino Linotype" w:eastAsia="Palatino Linotype" w:hAnsi="Palatino Linotype" w:cs="Palatino Linotype"/>
          <w:b/>
        </w:rPr>
        <w:t>electrónico</w:t>
      </w:r>
      <w:r w:rsidRPr="008A44E8">
        <w:rPr>
          <w:rFonts w:ascii="Palatino Linotype" w:eastAsia="Palatino Linotype" w:hAnsi="Palatino Linotype" w:cs="Palatino Linotype"/>
        </w:rPr>
        <w:t xml:space="preserve">, informático u holográfico, esto es, </w:t>
      </w:r>
      <w:r w:rsidRPr="008A44E8">
        <w:rPr>
          <w:rFonts w:ascii="Palatino Linotype" w:eastAsia="Palatino Linotype" w:hAnsi="Palatino Linotype" w:cs="Palatino Linotype"/>
          <w:b/>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920E16C" w14:textId="77777777" w:rsidR="0036735D" w:rsidRPr="008A44E8" w:rsidRDefault="003965A4">
      <w:pPr>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rPr>
        <w:t xml:space="preserve">De ahí que el </w:t>
      </w:r>
      <w:r w:rsidRPr="008A44E8">
        <w:rPr>
          <w:rFonts w:ascii="Palatino Linotype" w:eastAsia="Palatino Linotype" w:hAnsi="Palatino Linotype" w:cs="Palatino Linotype"/>
          <w:b/>
        </w:rPr>
        <w:t>Sujeto Obligado</w:t>
      </w:r>
      <w:r w:rsidRPr="008A44E8">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8A44E8">
        <w:rPr>
          <w:rFonts w:ascii="Palatino Linotype" w:eastAsia="Palatino Linotype" w:hAnsi="Palatino Linotype" w:cs="Palatino Linotype"/>
          <w:vertAlign w:val="superscript"/>
        </w:rPr>
        <w:footnoteReference w:id="1"/>
      </w:r>
      <w:r w:rsidRPr="008A44E8">
        <w:rPr>
          <w:rFonts w:ascii="Palatino Linotype" w:eastAsia="Palatino Linotype" w:hAnsi="Palatino Linotype" w:cs="Palatino Linotype"/>
        </w:rPr>
        <w:t xml:space="preserve">, así como de interés público, es decir, aquella que </w:t>
      </w:r>
      <w:r w:rsidRPr="008A44E8">
        <w:rPr>
          <w:rFonts w:ascii="Palatino Linotype" w:eastAsia="Palatino Linotype" w:hAnsi="Palatino Linotype" w:cs="Palatino Linotype"/>
        </w:rPr>
        <w:lastRenderedPageBreak/>
        <w:t>resulta relevante o beneficiosa para la sociedad y no simplemente de interés individual, y cuya divulgación resulta útil para que el público comprenda las actividades que llevan a cabo los Sujetos Obligados</w:t>
      </w:r>
      <w:r w:rsidRPr="008A44E8">
        <w:rPr>
          <w:rFonts w:ascii="Palatino Linotype" w:eastAsia="Palatino Linotype" w:hAnsi="Palatino Linotype" w:cs="Palatino Linotype"/>
          <w:vertAlign w:val="superscript"/>
        </w:rPr>
        <w:footnoteReference w:id="2"/>
      </w:r>
      <w:r w:rsidRPr="008A44E8">
        <w:rPr>
          <w:rFonts w:ascii="Palatino Linotype" w:eastAsia="Palatino Linotype" w:hAnsi="Palatino Linotype" w:cs="Palatino Linotype"/>
        </w:rPr>
        <w:t>, como pudiera tratarse de aquella relacionada con las obligaciones de transparencia señaladas en los artículos 92 y 97, fracción I de la Ley de la Materia.</w:t>
      </w:r>
    </w:p>
    <w:p w14:paraId="7D74E4DE" w14:textId="77777777" w:rsidR="0036735D" w:rsidRPr="008A44E8" w:rsidRDefault="003965A4">
      <w:pPr>
        <w:tabs>
          <w:tab w:val="left" w:pos="709"/>
        </w:tabs>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rPr>
        <w:t xml:space="preserve">En este sentido, cabe reiterar que el particular solicitó al </w:t>
      </w:r>
      <w:r w:rsidRPr="008A44E8">
        <w:rPr>
          <w:rFonts w:ascii="Palatino Linotype" w:eastAsia="Palatino Linotype" w:hAnsi="Palatino Linotype" w:cs="Palatino Linotype"/>
          <w:b/>
        </w:rPr>
        <w:t xml:space="preserve">Sujeto Obligado, </w:t>
      </w:r>
      <w:r w:rsidRPr="008A44E8">
        <w:rPr>
          <w:rFonts w:ascii="Palatino Linotype" w:eastAsia="Palatino Linotype" w:hAnsi="Palatino Linotype" w:cs="Palatino Linotype"/>
        </w:rPr>
        <w:t xml:space="preserve">lo siguiente: </w:t>
      </w:r>
    </w:p>
    <w:p w14:paraId="087D0393" w14:textId="77777777" w:rsidR="00CC62F8" w:rsidRPr="008A44E8" w:rsidRDefault="00CC62F8" w:rsidP="00CC62F8">
      <w:pPr>
        <w:pStyle w:val="Prrafodelista"/>
        <w:numPr>
          <w:ilvl w:val="0"/>
          <w:numId w:val="12"/>
        </w:numPr>
        <w:tabs>
          <w:tab w:val="left" w:pos="709"/>
        </w:tabs>
        <w:spacing w:before="240" w:after="240" w:line="360" w:lineRule="auto"/>
        <w:ind w:right="900"/>
        <w:jc w:val="both"/>
        <w:rPr>
          <w:rFonts w:ascii="Palatino Linotype" w:eastAsia="Palatino Linotype" w:hAnsi="Palatino Linotype" w:cs="Palatino Linotype"/>
          <w:b/>
          <w:sz w:val="22"/>
        </w:rPr>
      </w:pPr>
      <w:r w:rsidRPr="008A44E8">
        <w:rPr>
          <w:rFonts w:ascii="Palatino Linotype" w:eastAsia="Palatino Linotype" w:hAnsi="Palatino Linotype" w:cs="Palatino Linotype"/>
          <w:b/>
          <w:sz w:val="22"/>
        </w:rPr>
        <w:t>Todos los oficios enviados y recibidos por la Cuarta Regidora del Ayuntamiento de Calimaya del periodo del 1 de enero al 15 de junio de 2022.</w:t>
      </w:r>
    </w:p>
    <w:p w14:paraId="3EFED9AC" w14:textId="77777777" w:rsidR="00CC62F8" w:rsidRPr="008A44E8" w:rsidRDefault="00CC62F8" w:rsidP="00CC62F8">
      <w:pPr>
        <w:spacing w:before="240" w:after="240" w:line="360" w:lineRule="auto"/>
        <w:jc w:val="both"/>
        <w:rPr>
          <w:rFonts w:ascii="Palatino Linotype" w:eastAsia="Palatino Linotype" w:hAnsi="Palatino Linotype" w:cs="Palatino Linotype"/>
          <w:szCs w:val="22"/>
        </w:rPr>
      </w:pPr>
      <w:r w:rsidRPr="008A44E8">
        <w:rPr>
          <w:rFonts w:ascii="Palatino Linotype" w:eastAsia="Palatino Linotype" w:hAnsi="Palatino Linotype" w:cs="Palatino Linotype"/>
        </w:rPr>
        <w:t xml:space="preserve">En respuesta, el </w:t>
      </w:r>
      <w:r w:rsidRPr="008A44E8">
        <w:rPr>
          <w:rFonts w:ascii="Palatino Linotype" w:eastAsia="Palatino Linotype" w:hAnsi="Palatino Linotype" w:cs="Palatino Linotype"/>
          <w:b/>
        </w:rPr>
        <w:t>Sujeto Obligado</w:t>
      </w:r>
      <w:r w:rsidRPr="008A44E8">
        <w:rPr>
          <w:rFonts w:ascii="Palatino Linotype" w:eastAsia="Palatino Linotype" w:hAnsi="Palatino Linotype" w:cs="Palatino Linotype"/>
        </w:rPr>
        <w:t xml:space="preserve"> por conducto de la Cuarta Regidora, remite los soportes documentales </w:t>
      </w:r>
      <w:r w:rsidRPr="008A44E8">
        <w:rPr>
          <w:rFonts w:ascii="Palatino Linotype" w:eastAsia="Palatino Linotype" w:hAnsi="Palatino Linotype" w:cs="Palatino Linotype"/>
          <w:b/>
          <w:i/>
          <w:sz w:val="22"/>
          <w:szCs w:val="22"/>
        </w:rPr>
        <w:t xml:space="preserve">“266-2022.pdf” </w:t>
      </w:r>
      <w:proofErr w:type="gramStart"/>
      <w:r w:rsidRPr="008A44E8">
        <w:rPr>
          <w:rFonts w:ascii="Palatino Linotype" w:eastAsia="Palatino Linotype" w:hAnsi="Palatino Linotype" w:cs="Palatino Linotype"/>
          <w:b/>
          <w:i/>
          <w:sz w:val="22"/>
          <w:szCs w:val="22"/>
        </w:rPr>
        <w:t>y  “</w:t>
      </w:r>
      <w:proofErr w:type="gramEnd"/>
      <w:r w:rsidRPr="008A44E8">
        <w:rPr>
          <w:rFonts w:ascii="Palatino Linotype" w:eastAsia="Palatino Linotype" w:hAnsi="Palatino Linotype" w:cs="Palatino Linotype"/>
          <w:b/>
          <w:i/>
          <w:sz w:val="22"/>
          <w:szCs w:val="22"/>
        </w:rPr>
        <w:t xml:space="preserve">265-2022.pdf”, </w:t>
      </w:r>
      <w:r w:rsidRPr="008A44E8">
        <w:rPr>
          <w:rFonts w:ascii="Palatino Linotype" w:eastAsia="Palatino Linotype" w:hAnsi="Palatino Linotype" w:cs="Palatino Linotype"/>
          <w:sz w:val="22"/>
          <w:szCs w:val="22"/>
        </w:rPr>
        <w:t>el cual</w:t>
      </w:r>
      <w:r w:rsidRPr="008A44E8">
        <w:rPr>
          <w:rFonts w:ascii="Palatino Linotype" w:eastAsia="Palatino Linotype" w:hAnsi="Palatino Linotype" w:cs="Palatino Linotype"/>
          <w:b/>
          <w:i/>
          <w:sz w:val="22"/>
          <w:szCs w:val="22"/>
        </w:rPr>
        <w:t xml:space="preserve"> </w:t>
      </w:r>
      <w:r w:rsidRPr="008A44E8">
        <w:rPr>
          <w:rFonts w:ascii="Palatino Linotype" w:eastAsia="Palatino Linotype" w:hAnsi="Palatino Linotype" w:cs="Palatino Linotype"/>
          <w:szCs w:val="22"/>
        </w:rPr>
        <w:t>consiste en listados que dan cuenta de los oficios enviados y recibidos por la Cuarta Regidora.</w:t>
      </w:r>
    </w:p>
    <w:p w14:paraId="51F168F6" w14:textId="77777777" w:rsidR="00E27C64" w:rsidRPr="008A44E8" w:rsidRDefault="00CC62F8" w:rsidP="00CC62F8">
      <w:pPr>
        <w:spacing w:before="240" w:after="240" w:line="360" w:lineRule="auto"/>
        <w:jc w:val="both"/>
        <w:rPr>
          <w:rFonts w:ascii="Palatino Linotype" w:eastAsia="Palatino Linotype" w:hAnsi="Palatino Linotype" w:cs="Palatino Linotype"/>
          <w:szCs w:val="22"/>
        </w:rPr>
      </w:pPr>
      <w:r w:rsidRPr="008A44E8">
        <w:rPr>
          <w:rFonts w:ascii="Palatino Linotype" w:eastAsia="Palatino Linotype" w:hAnsi="Palatino Linotype" w:cs="Palatino Linotype"/>
          <w:szCs w:val="22"/>
        </w:rPr>
        <w:t xml:space="preserve">Una vez conocida la respuesta, el particular interpuso los recursos de revisión que nos ocupan, expresando en dentro de sus </w:t>
      </w:r>
      <w:r w:rsidR="00E27C64" w:rsidRPr="008A44E8">
        <w:rPr>
          <w:rFonts w:ascii="Palatino Linotype" w:eastAsia="Palatino Linotype" w:hAnsi="Palatino Linotype" w:cs="Palatino Linotype"/>
          <w:szCs w:val="22"/>
        </w:rPr>
        <w:t xml:space="preserve">actos impugnados, </w:t>
      </w:r>
      <w:r w:rsidRPr="008A44E8">
        <w:rPr>
          <w:rFonts w:ascii="Palatino Linotype" w:eastAsia="Palatino Linotype" w:hAnsi="Palatino Linotype" w:cs="Palatino Linotype"/>
          <w:szCs w:val="22"/>
        </w:rPr>
        <w:t xml:space="preserve">lo siguiente: </w:t>
      </w:r>
    </w:p>
    <w:p w14:paraId="3554782A" w14:textId="77777777" w:rsidR="00E27C64" w:rsidRPr="008A44E8" w:rsidRDefault="00E27C64" w:rsidP="00E27C64">
      <w:pPr>
        <w:spacing w:before="240" w:after="240" w:line="360" w:lineRule="auto"/>
        <w:ind w:right="49"/>
        <w:jc w:val="both"/>
        <w:rPr>
          <w:rFonts w:ascii="Palatino Linotype" w:eastAsia="Palatino Linotype" w:hAnsi="Palatino Linotype" w:cs="Palatino Linotype"/>
          <w:i/>
          <w:sz w:val="2"/>
          <w:szCs w:val="2"/>
        </w:rPr>
      </w:pPr>
      <w:r w:rsidRPr="008A44E8">
        <w:rPr>
          <w:rFonts w:ascii="Palatino Linotype" w:eastAsia="Palatino Linotype" w:hAnsi="Palatino Linotype" w:cs="Palatino Linotype"/>
          <w:b/>
          <w:sz w:val="22"/>
          <w:szCs w:val="22"/>
        </w:rPr>
        <w:t>Recurso de Revisión 12544/INFOEM/IP/RR/2022:</w:t>
      </w:r>
      <w:r w:rsidRPr="008A44E8">
        <w:rPr>
          <w:rFonts w:ascii="Palatino Linotype" w:eastAsia="Palatino Linotype" w:hAnsi="Palatino Linotype" w:cs="Palatino Linotype"/>
          <w:sz w:val="22"/>
          <w:szCs w:val="22"/>
        </w:rPr>
        <w:t xml:space="preserve">  </w:t>
      </w:r>
    </w:p>
    <w:p w14:paraId="0492B216" w14:textId="77777777" w:rsidR="00E27C64" w:rsidRPr="008A44E8" w:rsidRDefault="00E27C64" w:rsidP="00E27C64">
      <w:pPr>
        <w:spacing w:before="240" w:after="240" w:line="360" w:lineRule="auto"/>
        <w:ind w:left="567"/>
        <w:rPr>
          <w:rFonts w:ascii="Palatino Linotype" w:eastAsia="Palatino Linotype" w:hAnsi="Palatino Linotype" w:cs="Palatino Linotype"/>
          <w:b/>
        </w:rPr>
      </w:pPr>
      <w:r w:rsidRPr="008A44E8">
        <w:rPr>
          <w:rFonts w:ascii="Palatino Linotype" w:eastAsia="Palatino Linotype" w:hAnsi="Palatino Linotype" w:cs="Palatino Linotype"/>
          <w:b/>
        </w:rPr>
        <w:t>a) Acto impugnado.</w:t>
      </w:r>
    </w:p>
    <w:p w14:paraId="0AC6ACC5" w14:textId="77777777" w:rsidR="00E27C64" w:rsidRPr="008A44E8" w:rsidRDefault="00E27C64" w:rsidP="00E27C64">
      <w:pPr>
        <w:spacing w:before="240" w:after="240"/>
        <w:ind w:left="567" w:right="900"/>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i/>
          <w:sz w:val="22"/>
          <w:szCs w:val="22"/>
        </w:rPr>
        <w:lastRenderedPageBreak/>
        <w:t xml:space="preserve">“No es la información que solicite, claramente en mi solicitud primigenia pido los oficios y me </w:t>
      </w:r>
      <w:proofErr w:type="spellStart"/>
      <w:r w:rsidRPr="008A44E8">
        <w:rPr>
          <w:rFonts w:ascii="Palatino Linotype" w:eastAsia="Palatino Linotype" w:hAnsi="Palatino Linotype" w:cs="Palatino Linotype"/>
          <w:i/>
          <w:sz w:val="22"/>
          <w:szCs w:val="22"/>
        </w:rPr>
        <w:t>entregarón</w:t>
      </w:r>
      <w:proofErr w:type="spellEnd"/>
      <w:r w:rsidRPr="008A44E8">
        <w:rPr>
          <w:rFonts w:ascii="Palatino Linotype" w:eastAsia="Palatino Linotype" w:hAnsi="Palatino Linotype" w:cs="Palatino Linotype"/>
          <w:i/>
          <w:sz w:val="22"/>
          <w:szCs w:val="22"/>
        </w:rPr>
        <w:t xml:space="preserve"> unas hojas de libreta que parece que es su control de oficios con tachones y no una </w:t>
      </w:r>
      <w:proofErr w:type="spellStart"/>
      <w:r w:rsidRPr="008A44E8">
        <w:rPr>
          <w:rFonts w:ascii="Palatino Linotype" w:eastAsia="Palatino Linotype" w:hAnsi="Palatino Linotype" w:cs="Palatino Linotype"/>
          <w:i/>
          <w:sz w:val="22"/>
          <w:szCs w:val="22"/>
        </w:rPr>
        <w:t>bitacora</w:t>
      </w:r>
      <w:proofErr w:type="spellEnd"/>
      <w:r w:rsidRPr="008A44E8">
        <w:rPr>
          <w:rFonts w:ascii="Palatino Linotype" w:eastAsia="Palatino Linotype" w:hAnsi="Palatino Linotype" w:cs="Palatino Linotype"/>
          <w:i/>
          <w:sz w:val="22"/>
          <w:szCs w:val="22"/>
        </w:rPr>
        <w:t xml:space="preserve"> oficial, ahí dice que se escanean los oficios recibidos y no se adjuntan más que lo anteriormente mencionado.” (Sic)</w:t>
      </w:r>
    </w:p>
    <w:p w14:paraId="02DEAC94" w14:textId="77777777" w:rsidR="00E27C64" w:rsidRPr="008A44E8" w:rsidRDefault="00E27C64" w:rsidP="00E27C64">
      <w:pPr>
        <w:spacing w:before="240" w:after="240" w:line="360" w:lineRule="auto"/>
        <w:jc w:val="both"/>
        <w:rPr>
          <w:rFonts w:ascii="Palatino Linotype" w:eastAsia="Palatino Linotype" w:hAnsi="Palatino Linotype" w:cs="Palatino Linotype"/>
          <w:b/>
        </w:rPr>
      </w:pPr>
      <w:r w:rsidRPr="008A44E8">
        <w:rPr>
          <w:rFonts w:ascii="Palatino Linotype" w:eastAsia="Palatino Linotype" w:hAnsi="Palatino Linotype" w:cs="Palatino Linotype"/>
          <w:b/>
        </w:rPr>
        <w:t xml:space="preserve">Recurso de Revisión 12545/INFOEM/IP/RR/2022: </w:t>
      </w:r>
    </w:p>
    <w:p w14:paraId="338F6748" w14:textId="77777777" w:rsidR="00E27C64" w:rsidRPr="008A44E8" w:rsidRDefault="00E27C64" w:rsidP="00E27C64">
      <w:pPr>
        <w:spacing w:before="240" w:after="240" w:line="360" w:lineRule="auto"/>
        <w:ind w:left="567"/>
        <w:rPr>
          <w:rFonts w:ascii="Palatino Linotype" w:eastAsia="Palatino Linotype" w:hAnsi="Palatino Linotype" w:cs="Palatino Linotype"/>
          <w:b/>
        </w:rPr>
      </w:pPr>
      <w:r w:rsidRPr="008A44E8">
        <w:rPr>
          <w:rFonts w:ascii="Palatino Linotype" w:eastAsia="Palatino Linotype" w:hAnsi="Palatino Linotype" w:cs="Palatino Linotype"/>
          <w:b/>
        </w:rPr>
        <w:t>a) Acto impugnado.</w:t>
      </w:r>
    </w:p>
    <w:p w14:paraId="1F7A13DF" w14:textId="77777777" w:rsidR="00E27C64" w:rsidRPr="008A44E8" w:rsidRDefault="00E27C64" w:rsidP="00E27C64">
      <w:pPr>
        <w:spacing w:before="240" w:after="240"/>
        <w:ind w:left="567" w:right="900"/>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i/>
          <w:sz w:val="22"/>
          <w:szCs w:val="22"/>
        </w:rPr>
        <w:t xml:space="preserve">“No es la información que solicite, claramente en mi solicitud primigenia pido los oficios enviados y me </w:t>
      </w:r>
      <w:proofErr w:type="spellStart"/>
      <w:r w:rsidRPr="008A44E8">
        <w:rPr>
          <w:rFonts w:ascii="Palatino Linotype" w:eastAsia="Palatino Linotype" w:hAnsi="Palatino Linotype" w:cs="Palatino Linotype"/>
          <w:i/>
          <w:sz w:val="22"/>
          <w:szCs w:val="22"/>
        </w:rPr>
        <w:t>entregarón</w:t>
      </w:r>
      <w:proofErr w:type="spellEnd"/>
      <w:r w:rsidRPr="008A44E8">
        <w:rPr>
          <w:rFonts w:ascii="Palatino Linotype" w:eastAsia="Palatino Linotype" w:hAnsi="Palatino Linotype" w:cs="Palatino Linotype"/>
          <w:i/>
          <w:sz w:val="22"/>
          <w:szCs w:val="22"/>
        </w:rPr>
        <w:t xml:space="preserve"> unas hojas de libreta que parece que es su control de oficios con tachones y no una </w:t>
      </w:r>
      <w:proofErr w:type="spellStart"/>
      <w:r w:rsidRPr="008A44E8">
        <w:rPr>
          <w:rFonts w:ascii="Palatino Linotype" w:eastAsia="Palatino Linotype" w:hAnsi="Palatino Linotype" w:cs="Palatino Linotype"/>
          <w:i/>
          <w:sz w:val="22"/>
          <w:szCs w:val="22"/>
        </w:rPr>
        <w:t>bitacora</w:t>
      </w:r>
      <w:proofErr w:type="spellEnd"/>
      <w:r w:rsidRPr="008A44E8">
        <w:rPr>
          <w:rFonts w:ascii="Palatino Linotype" w:eastAsia="Palatino Linotype" w:hAnsi="Palatino Linotype" w:cs="Palatino Linotype"/>
          <w:i/>
          <w:sz w:val="22"/>
          <w:szCs w:val="22"/>
        </w:rPr>
        <w:t xml:space="preserve"> oficial, ahí dice que se escanean los oficios enviados y no se adjuntan más que lo anteriormente mencionado.” (Sic)</w:t>
      </w:r>
    </w:p>
    <w:p w14:paraId="29590CE8" w14:textId="77777777" w:rsidR="005D33DB" w:rsidRPr="008A44E8" w:rsidRDefault="00CC62F8" w:rsidP="00CC62F8">
      <w:pPr>
        <w:spacing w:before="240" w:after="240" w:line="360" w:lineRule="auto"/>
        <w:jc w:val="both"/>
        <w:rPr>
          <w:rFonts w:ascii="Palatino Linotype" w:eastAsia="Palatino Linotype" w:hAnsi="Palatino Linotype" w:cs="Palatino Linotype"/>
          <w:szCs w:val="22"/>
        </w:rPr>
      </w:pPr>
      <w:r w:rsidRPr="008A44E8">
        <w:rPr>
          <w:rFonts w:ascii="Palatino Linotype" w:eastAsia="Palatino Linotype" w:hAnsi="Palatino Linotype" w:cs="Palatino Linotype"/>
          <w:szCs w:val="22"/>
        </w:rPr>
        <w:t>Tras la admisión de los medios de impugnación que ahora se resuelven, se concedió un plazo de siete días hábiles a las partes para efecto de que remitieran su informe justificado o cualquier manifestación que a su derecho conviniera, lo que en la especie no ocurrió, por lo que se decretaron los cierres de instrucción.</w:t>
      </w:r>
    </w:p>
    <w:p w14:paraId="5850F147" w14:textId="77777777" w:rsidR="005D33DB" w:rsidRPr="008A44E8" w:rsidRDefault="00CC62F8" w:rsidP="005D33DB">
      <w:pPr>
        <w:spacing w:before="240" w:after="240" w:line="360" w:lineRule="auto"/>
        <w:ind w:right="49"/>
        <w:jc w:val="both"/>
        <w:rPr>
          <w:rFonts w:ascii="Palatino Linotype" w:eastAsia="Palatino Linotype" w:hAnsi="Palatino Linotype" w:cs="Palatino Linotype"/>
          <w:b/>
        </w:rPr>
      </w:pPr>
      <w:r w:rsidRPr="008A44E8">
        <w:rPr>
          <w:rFonts w:ascii="Palatino Linotype" w:eastAsia="Palatino Linotype" w:hAnsi="Palatino Linotype" w:cs="Palatino Linotype"/>
        </w:rPr>
        <w:t xml:space="preserve">Expuestas las posturas de las partes, </w:t>
      </w:r>
      <w:r w:rsidR="005D33DB" w:rsidRPr="008A44E8">
        <w:rPr>
          <w:rFonts w:ascii="Palatino Linotype" w:eastAsia="Palatino Linotype" w:hAnsi="Palatino Linotype" w:cs="Palatino Linotype"/>
        </w:rPr>
        <w:t>de</w:t>
      </w:r>
      <w:r w:rsidR="00E27C64" w:rsidRPr="008A44E8">
        <w:rPr>
          <w:rFonts w:ascii="Palatino Linotype" w:eastAsia="Palatino Linotype" w:hAnsi="Palatino Linotype" w:cs="Palatino Linotype"/>
        </w:rPr>
        <w:t xml:space="preserve"> las constancias que integran los</w:t>
      </w:r>
      <w:r w:rsidR="005D33DB" w:rsidRPr="008A44E8">
        <w:rPr>
          <w:rFonts w:ascii="Palatino Linotype" w:eastAsia="Palatino Linotype" w:hAnsi="Palatino Linotype" w:cs="Palatino Linotype"/>
        </w:rPr>
        <w:t xml:space="preserve"> expediente</w:t>
      </w:r>
      <w:r w:rsidR="00E27C64" w:rsidRPr="008A44E8">
        <w:rPr>
          <w:rFonts w:ascii="Palatino Linotype" w:eastAsia="Palatino Linotype" w:hAnsi="Palatino Linotype" w:cs="Palatino Linotype"/>
        </w:rPr>
        <w:t>s</w:t>
      </w:r>
      <w:r w:rsidR="005D33DB" w:rsidRPr="008A44E8">
        <w:rPr>
          <w:rFonts w:ascii="Palatino Linotype" w:eastAsia="Palatino Linotype" w:hAnsi="Palatino Linotype" w:cs="Palatino Linotype"/>
        </w:rPr>
        <w:t xml:space="preserve"> electrónico  relacionado con </w:t>
      </w:r>
      <w:r w:rsidR="00E27C64" w:rsidRPr="008A44E8">
        <w:rPr>
          <w:rFonts w:ascii="Palatino Linotype" w:eastAsia="Palatino Linotype" w:hAnsi="Palatino Linotype" w:cs="Palatino Linotype"/>
        </w:rPr>
        <w:t>los</w:t>
      </w:r>
      <w:r w:rsidR="005D33DB" w:rsidRPr="008A44E8">
        <w:rPr>
          <w:rFonts w:ascii="Palatino Linotype" w:eastAsia="Palatino Linotype" w:hAnsi="Palatino Linotype" w:cs="Palatino Linotype"/>
        </w:rPr>
        <w:t xml:space="preserve"> recurso</w:t>
      </w:r>
      <w:r w:rsidR="00E27C64" w:rsidRPr="008A44E8">
        <w:rPr>
          <w:rFonts w:ascii="Palatino Linotype" w:eastAsia="Palatino Linotype" w:hAnsi="Palatino Linotype" w:cs="Palatino Linotype"/>
        </w:rPr>
        <w:t>s</w:t>
      </w:r>
      <w:r w:rsidR="005D33DB" w:rsidRPr="008A44E8">
        <w:rPr>
          <w:rFonts w:ascii="Palatino Linotype" w:eastAsia="Palatino Linotype" w:hAnsi="Palatino Linotype" w:cs="Palatino Linotype"/>
        </w:rPr>
        <w:t xml:space="preserve"> de revisión materia de estudio, se colige que el </w:t>
      </w:r>
      <w:r w:rsidR="005D33DB" w:rsidRPr="008A44E8">
        <w:rPr>
          <w:rFonts w:ascii="Palatino Linotype" w:eastAsia="Palatino Linotype" w:hAnsi="Palatino Linotype" w:cs="Palatino Linotype"/>
          <w:b/>
        </w:rPr>
        <w:t>Sujeto Obligado</w:t>
      </w:r>
      <w:r w:rsidR="005D33DB" w:rsidRPr="008A44E8">
        <w:rPr>
          <w:rFonts w:ascii="Palatino Linotype" w:eastAsia="Palatino Linotype" w:hAnsi="Palatino Linotype" w:cs="Palatino Linotype"/>
        </w:rPr>
        <w:t xml:space="preserve"> no niega la competencia para conocer de la información solicitada, sino por el contrario, con la</w:t>
      </w:r>
      <w:r w:rsidR="00E27C64" w:rsidRPr="008A44E8">
        <w:rPr>
          <w:rFonts w:ascii="Palatino Linotype" w:eastAsia="Palatino Linotype" w:hAnsi="Palatino Linotype" w:cs="Palatino Linotype"/>
        </w:rPr>
        <w:t>s</w:t>
      </w:r>
      <w:r w:rsidR="005D33DB" w:rsidRPr="008A44E8">
        <w:rPr>
          <w:rFonts w:ascii="Palatino Linotype" w:eastAsia="Palatino Linotype" w:hAnsi="Palatino Linotype" w:cs="Palatino Linotype"/>
        </w:rPr>
        <w:t xml:space="preserve"> respuesta</w:t>
      </w:r>
      <w:r w:rsidR="00E27C64" w:rsidRPr="008A44E8">
        <w:rPr>
          <w:rFonts w:ascii="Palatino Linotype" w:eastAsia="Palatino Linotype" w:hAnsi="Palatino Linotype" w:cs="Palatino Linotype"/>
        </w:rPr>
        <w:t>s</w:t>
      </w:r>
      <w:r w:rsidR="005D33DB" w:rsidRPr="008A44E8">
        <w:rPr>
          <w:rFonts w:ascii="Palatino Linotype" w:eastAsia="Palatino Linotype" w:hAnsi="Palatino Linotype" w:cs="Palatino Linotype"/>
        </w:rPr>
        <w:t xml:space="preserve"> pronunciada</w:t>
      </w:r>
      <w:r w:rsidR="00E27C64" w:rsidRPr="008A44E8">
        <w:rPr>
          <w:rFonts w:ascii="Palatino Linotype" w:eastAsia="Palatino Linotype" w:hAnsi="Palatino Linotype" w:cs="Palatino Linotype"/>
        </w:rPr>
        <w:t>s</w:t>
      </w:r>
      <w:r w:rsidR="005D33DB" w:rsidRPr="008A44E8">
        <w:rPr>
          <w:rFonts w:ascii="Palatino Linotype" w:eastAsia="Palatino Linotype" w:hAnsi="Palatino Linotype" w:cs="Palatino Linotype"/>
        </w:rPr>
        <w:t xml:space="preserve"> asevera que es competente para conocer de la</w:t>
      </w:r>
      <w:r w:rsidR="00E27C64" w:rsidRPr="008A44E8">
        <w:rPr>
          <w:rFonts w:ascii="Palatino Linotype" w:eastAsia="Palatino Linotype" w:hAnsi="Palatino Linotype" w:cs="Palatino Linotype"/>
        </w:rPr>
        <w:t>s</w:t>
      </w:r>
      <w:r w:rsidR="005D33DB" w:rsidRPr="008A44E8">
        <w:rPr>
          <w:rFonts w:ascii="Palatino Linotype" w:eastAsia="Palatino Linotype" w:hAnsi="Palatino Linotype" w:cs="Palatino Linotype"/>
        </w:rPr>
        <w:t xml:space="preserve"> solicitud</w:t>
      </w:r>
      <w:r w:rsidR="00E27C64" w:rsidRPr="008A44E8">
        <w:rPr>
          <w:rFonts w:ascii="Palatino Linotype" w:eastAsia="Palatino Linotype" w:hAnsi="Palatino Linotype" w:cs="Palatino Linotype"/>
        </w:rPr>
        <w:t>es</w:t>
      </w:r>
      <w:r w:rsidR="005D33DB" w:rsidRPr="008A44E8">
        <w:rPr>
          <w:rFonts w:ascii="Palatino Linotype" w:eastAsia="Palatino Linotype" w:hAnsi="Palatino Linotype" w:cs="Palatino Linotype"/>
        </w:rPr>
        <w:t xml:space="preserve"> de información</w:t>
      </w:r>
      <w:r w:rsidR="00E27C64" w:rsidRPr="008A44E8">
        <w:rPr>
          <w:rFonts w:ascii="Palatino Linotype" w:eastAsia="Palatino Linotype" w:hAnsi="Palatino Linotype" w:cs="Palatino Linotype"/>
          <w:i/>
          <w:sz w:val="20"/>
          <w:szCs w:val="20"/>
        </w:rPr>
        <w:t xml:space="preserve">, </w:t>
      </w:r>
      <w:r w:rsidR="005D33DB" w:rsidRPr="008A44E8">
        <w:rPr>
          <w:rFonts w:ascii="Palatino Linotype" w:eastAsia="Palatino Linotype" w:hAnsi="Palatino Linotype" w:cs="Palatino Linotype"/>
        </w:rPr>
        <w:t>lo anterior es así, ya que el estudio enunciado tiene por objeto determinar si el</w:t>
      </w:r>
      <w:r w:rsidR="005D33DB" w:rsidRPr="008A44E8">
        <w:rPr>
          <w:rFonts w:ascii="Palatino Linotype" w:eastAsia="Palatino Linotype" w:hAnsi="Palatino Linotype" w:cs="Palatino Linotype"/>
          <w:b/>
        </w:rPr>
        <w:t xml:space="preserve"> Sujeto Obligado</w:t>
      </w:r>
      <w:r w:rsidR="005D33DB" w:rsidRPr="008A44E8">
        <w:rPr>
          <w:rFonts w:ascii="Palatino Linotype" w:eastAsia="Palatino Linotype" w:hAnsi="Palatino Linotype" w:cs="Palatino Linotype"/>
        </w:rPr>
        <w:t xml:space="preserve"> genera, posee o administra  la información solicitada, sin emb</w:t>
      </w:r>
      <w:r w:rsidR="000818FF" w:rsidRPr="008A44E8">
        <w:rPr>
          <w:rFonts w:ascii="Palatino Linotype" w:eastAsia="Palatino Linotype" w:hAnsi="Palatino Linotype" w:cs="Palatino Linotype"/>
        </w:rPr>
        <w:t>argo, en aquellos casos en que e</w:t>
      </w:r>
      <w:r w:rsidR="005D33DB" w:rsidRPr="008A44E8">
        <w:rPr>
          <w:rFonts w:ascii="Palatino Linotype" w:eastAsia="Palatino Linotype" w:hAnsi="Palatino Linotype" w:cs="Palatino Linotype"/>
        </w:rPr>
        <w:t xml:space="preserve">ste ha asumido la competencia, por consiguiente, sería ocioso y a nada práctico nos conduciría su estudio, ya que, se insiste, el ente obligado asumió la competencia </w:t>
      </w:r>
      <w:r w:rsidR="005D33DB" w:rsidRPr="008A44E8">
        <w:rPr>
          <w:rFonts w:ascii="Palatino Linotype" w:eastAsia="Palatino Linotype" w:hAnsi="Palatino Linotype" w:cs="Palatino Linotype"/>
        </w:rPr>
        <w:lastRenderedPageBreak/>
        <w:t>referida, motivo por el cual se actualiza el supuesto previsto en el artículo 12 de la legislación aplicable en la materia.</w:t>
      </w:r>
    </w:p>
    <w:p w14:paraId="34451832" w14:textId="77777777" w:rsidR="00CC62F8" w:rsidRPr="008A44E8" w:rsidRDefault="005D33DB" w:rsidP="00CC62F8">
      <w:pPr>
        <w:shd w:val="clear" w:color="auto" w:fill="FFFFFF"/>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rPr>
        <w:t xml:space="preserve">En esta tesitura, </w:t>
      </w:r>
      <w:r w:rsidR="00CC62F8" w:rsidRPr="008A44E8">
        <w:rPr>
          <w:rFonts w:ascii="Palatino Linotype" w:eastAsia="Palatino Linotype" w:hAnsi="Palatino Linotype" w:cs="Palatino Linotype"/>
        </w:rPr>
        <w:t>resulta importante mencionar que como se precisó en líneas anteriores, el acceso a la información pública versa sobre documentos, en este caso, sobre oficios, por lo tanto, sirve citar por analogía los </w:t>
      </w:r>
      <w:r w:rsidR="00CC62F8" w:rsidRPr="008A44E8">
        <w:rPr>
          <w:rFonts w:ascii="Palatino Linotype" w:eastAsia="Palatino Linotype" w:hAnsi="Palatino Linotype" w:cs="Palatino Linotype"/>
          <w:b/>
        </w:rPr>
        <w:t>Lineamientos para el trámite</w:t>
      </w:r>
      <w:r w:rsidRPr="008A44E8">
        <w:rPr>
          <w:rFonts w:ascii="Palatino Linotype" w:eastAsia="Palatino Linotype" w:hAnsi="Palatino Linotype" w:cs="Palatino Linotype"/>
          <w:b/>
        </w:rPr>
        <w:t xml:space="preserve"> </w:t>
      </w:r>
      <w:r w:rsidR="00CC62F8" w:rsidRPr="008A44E8">
        <w:rPr>
          <w:rFonts w:ascii="Palatino Linotype" w:eastAsia="Palatino Linotype" w:hAnsi="Palatino Linotype" w:cs="Palatino Linotype"/>
          <w:b/>
        </w:rPr>
        <w:t>de la correspondencia de las unidades orgánicas del Poder Ejecutivo</w:t>
      </w:r>
      <w:r w:rsidR="00CC62F8" w:rsidRPr="008A44E8">
        <w:rPr>
          <w:rFonts w:ascii="Palatino Linotype" w:eastAsia="Palatino Linotype" w:hAnsi="Palatino Linotype" w:cs="Palatino Linotype"/>
        </w:rPr>
        <w:t>, publicados en mayo de dos mil diez por la Secretaría de Finanzas del Gobierno del Estado de México. Dichos lineamientos sujetan a todas las dependencias y unidades orgánicas del Poder Ejecutivo para lograr una homogenización en la comunicación formal de las instituciones públicas:</w:t>
      </w:r>
    </w:p>
    <w:p w14:paraId="59BE031D" w14:textId="77777777" w:rsidR="00CC62F8" w:rsidRPr="008A44E8" w:rsidRDefault="00CC62F8" w:rsidP="00CC62F8">
      <w:pPr>
        <w:shd w:val="clear" w:color="auto" w:fill="FFFFFF"/>
        <w:spacing w:after="120" w:line="276" w:lineRule="auto"/>
        <w:ind w:left="851" w:right="851"/>
        <w:rPr>
          <w:rFonts w:ascii="Palatino Linotype" w:eastAsia="Palatino Linotype" w:hAnsi="Palatino Linotype" w:cs="Palatino Linotype"/>
          <w:sz w:val="22"/>
          <w:szCs w:val="22"/>
        </w:rPr>
      </w:pPr>
      <w:r w:rsidRPr="008A44E8">
        <w:rPr>
          <w:rFonts w:ascii="Palatino Linotype" w:eastAsia="Palatino Linotype" w:hAnsi="Palatino Linotype" w:cs="Palatino Linotype"/>
          <w:b/>
          <w:i/>
          <w:sz w:val="20"/>
          <w:szCs w:val="20"/>
        </w:rPr>
        <w:t>“</w:t>
      </w:r>
      <w:r w:rsidRPr="008A44E8">
        <w:rPr>
          <w:rFonts w:ascii="Palatino Linotype" w:eastAsia="Palatino Linotype" w:hAnsi="Palatino Linotype" w:cs="Palatino Linotype"/>
          <w:b/>
          <w:i/>
          <w:sz w:val="22"/>
          <w:szCs w:val="22"/>
        </w:rPr>
        <w:t>2. Objetivo</w:t>
      </w:r>
    </w:p>
    <w:p w14:paraId="698A5E47" w14:textId="77777777" w:rsidR="00CC62F8" w:rsidRPr="008A44E8" w:rsidRDefault="00CC62F8" w:rsidP="00CC62F8">
      <w:pPr>
        <w:shd w:val="clear" w:color="auto" w:fill="FFFFFF"/>
        <w:spacing w:after="120" w:line="276" w:lineRule="auto"/>
        <w:ind w:left="851" w:right="851"/>
        <w:jc w:val="both"/>
        <w:rPr>
          <w:rFonts w:ascii="Palatino Linotype" w:eastAsia="Palatino Linotype" w:hAnsi="Palatino Linotype" w:cs="Palatino Linotype"/>
          <w:b/>
          <w:i/>
          <w:sz w:val="22"/>
          <w:szCs w:val="22"/>
        </w:rPr>
      </w:pPr>
      <w:r w:rsidRPr="008A44E8">
        <w:rPr>
          <w:rFonts w:ascii="Palatino Linotype" w:eastAsia="Palatino Linotype" w:hAnsi="Palatino Linotype" w:cs="Palatino Linotype"/>
          <w:b/>
          <w:i/>
          <w:sz w:val="22"/>
          <w:szCs w:val="22"/>
        </w:rPr>
        <w:t>2. Objetivo</w:t>
      </w:r>
    </w:p>
    <w:p w14:paraId="7C4FB576" w14:textId="77777777" w:rsidR="00CC62F8" w:rsidRPr="008A44E8" w:rsidRDefault="00CC62F8" w:rsidP="00CC62F8">
      <w:pPr>
        <w:shd w:val="clear" w:color="auto" w:fill="FFFFFF"/>
        <w:spacing w:after="120" w:line="276" w:lineRule="auto"/>
        <w:ind w:left="851" w:right="851"/>
        <w:jc w:val="both"/>
        <w:rPr>
          <w:rFonts w:ascii="Palatino Linotype" w:eastAsia="Palatino Linotype" w:hAnsi="Palatino Linotype" w:cs="Palatino Linotype"/>
          <w:sz w:val="22"/>
          <w:szCs w:val="22"/>
        </w:rPr>
      </w:pPr>
      <w:r w:rsidRPr="008A44E8">
        <w:rPr>
          <w:rFonts w:ascii="Palatino Linotype" w:eastAsia="Palatino Linotype" w:hAnsi="Palatino Linotype" w:cs="Palatino Linotype"/>
          <w:b/>
          <w:i/>
          <w:sz w:val="22"/>
          <w:szCs w:val="22"/>
        </w:rPr>
        <w:t>Proporcionar a las áreas de recepción y despacho de correspondencia de las unidades orgánicas del Poder Ejecutivo</w:t>
      </w:r>
      <w:r w:rsidRPr="008A44E8">
        <w:rPr>
          <w:rFonts w:ascii="Palatino Linotype" w:eastAsia="Palatino Linotype" w:hAnsi="Palatino Linotype" w:cs="Palatino Linotype"/>
          <w:i/>
          <w:sz w:val="22"/>
          <w:szCs w:val="22"/>
        </w:rPr>
        <w:t>, un instrumento técnico que les permita homogeneizar y </w:t>
      </w:r>
      <w:proofErr w:type="spellStart"/>
      <w:r w:rsidRPr="008A44E8">
        <w:rPr>
          <w:rFonts w:ascii="Palatino Linotype" w:eastAsia="Palatino Linotype" w:hAnsi="Palatino Linotype" w:cs="Palatino Linotype"/>
          <w:b/>
          <w:i/>
          <w:sz w:val="22"/>
          <w:szCs w:val="22"/>
          <w:u w:val="single"/>
        </w:rPr>
        <w:t>eficientar</w:t>
      </w:r>
      <w:proofErr w:type="spellEnd"/>
      <w:r w:rsidRPr="008A44E8">
        <w:rPr>
          <w:rFonts w:ascii="Palatino Linotype" w:eastAsia="Palatino Linotype" w:hAnsi="Palatino Linotype" w:cs="Palatino Linotype"/>
          <w:b/>
          <w:i/>
          <w:sz w:val="22"/>
          <w:szCs w:val="22"/>
          <w:u w:val="single"/>
        </w:rPr>
        <w:t xml:space="preserve"> los servicios de correspondencia, a fin de agilizar la comunicación </w:t>
      </w:r>
      <w:proofErr w:type="gramStart"/>
      <w:r w:rsidRPr="008A44E8">
        <w:rPr>
          <w:rFonts w:ascii="Palatino Linotype" w:eastAsia="Palatino Linotype" w:hAnsi="Palatino Linotype" w:cs="Palatino Linotype"/>
          <w:b/>
          <w:i/>
          <w:sz w:val="22"/>
          <w:szCs w:val="22"/>
          <w:u w:val="single"/>
        </w:rPr>
        <w:t>formal</w:t>
      </w:r>
      <w:proofErr w:type="gramEnd"/>
      <w:r w:rsidRPr="008A44E8">
        <w:rPr>
          <w:rFonts w:ascii="Palatino Linotype" w:eastAsia="Palatino Linotype" w:hAnsi="Palatino Linotype" w:cs="Palatino Linotype"/>
          <w:b/>
          <w:i/>
          <w:sz w:val="22"/>
          <w:szCs w:val="22"/>
          <w:u w:val="single"/>
        </w:rPr>
        <w:t xml:space="preserve"> así como coadyuvar a la oportuna toma de decisiones por parte de los servidores públicos</w:t>
      </w:r>
      <w:r w:rsidRPr="008A44E8">
        <w:rPr>
          <w:rFonts w:ascii="Palatino Linotype" w:eastAsia="Palatino Linotype" w:hAnsi="Palatino Linotype" w:cs="Palatino Linotype"/>
          <w:i/>
          <w:sz w:val="22"/>
          <w:szCs w:val="22"/>
        </w:rPr>
        <w:t>.</w:t>
      </w:r>
    </w:p>
    <w:p w14:paraId="18F170BF" w14:textId="77777777" w:rsidR="00CC62F8" w:rsidRPr="008A44E8" w:rsidRDefault="00CC62F8" w:rsidP="00CC62F8">
      <w:pPr>
        <w:shd w:val="clear" w:color="auto" w:fill="FFFFFF"/>
        <w:spacing w:after="120" w:line="276" w:lineRule="auto"/>
        <w:ind w:left="851" w:right="851"/>
        <w:jc w:val="both"/>
        <w:rPr>
          <w:rFonts w:ascii="Palatino Linotype" w:eastAsia="Palatino Linotype" w:hAnsi="Palatino Linotype" w:cs="Palatino Linotype"/>
          <w:sz w:val="22"/>
          <w:szCs w:val="22"/>
        </w:rPr>
      </w:pPr>
      <w:r w:rsidRPr="008A44E8">
        <w:rPr>
          <w:rFonts w:ascii="Palatino Linotype" w:eastAsia="Palatino Linotype" w:hAnsi="Palatino Linotype" w:cs="Palatino Linotype"/>
          <w:i/>
          <w:sz w:val="22"/>
          <w:szCs w:val="22"/>
        </w:rPr>
        <w:t> </w:t>
      </w:r>
      <w:r w:rsidRPr="008A44E8">
        <w:rPr>
          <w:rFonts w:ascii="Palatino Linotype" w:eastAsia="Palatino Linotype" w:hAnsi="Palatino Linotype" w:cs="Palatino Linotype"/>
          <w:b/>
          <w:i/>
          <w:sz w:val="22"/>
          <w:szCs w:val="22"/>
        </w:rPr>
        <w:t>Administración de documentos:</w:t>
      </w:r>
    </w:p>
    <w:p w14:paraId="017F130D" w14:textId="77777777" w:rsidR="00CC62F8" w:rsidRPr="008A44E8" w:rsidRDefault="00CC62F8" w:rsidP="00CC62F8">
      <w:pPr>
        <w:shd w:val="clear" w:color="auto" w:fill="FFFFFF"/>
        <w:spacing w:after="120" w:line="276" w:lineRule="auto"/>
        <w:ind w:left="851" w:right="851"/>
        <w:jc w:val="both"/>
        <w:rPr>
          <w:rFonts w:ascii="Palatino Linotype" w:eastAsia="Palatino Linotype" w:hAnsi="Palatino Linotype" w:cs="Palatino Linotype"/>
          <w:sz w:val="22"/>
          <w:szCs w:val="22"/>
        </w:rPr>
      </w:pPr>
      <w:r w:rsidRPr="008A44E8">
        <w:rPr>
          <w:rFonts w:ascii="Palatino Linotype" w:eastAsia="Palatino Linotype" w:hAnsi="Palatino Linotype" w:cs="Palatino Linotype"/>
          <w:b/>
          <w:i/>
          <w:sz w:val="22"/>
          <w:szCs w:val="22"/>
          <w:u w:val="single"/>
        </w:rPr>
        <w:t>Conjunto de actividades vinculadas con la</w:t>
      </w:r>
      <w:r w:rsidRPr="008A44E8">
        <w:rPr>
          <w:rFonts w:ascii="Palatino Linotype" w:eastAsia="Palatino Linotype" w:hAnsi="Palatino Linotype" w:cs="Palatino Linotype"/>
          <w:i/>
          <w:sz w:val="22"/>
          <w:szCs w:val="22"/>
        </w:rPr>
        <w:t> generación, adquisición</w:t>
      </w:r>
      <w:r w:rsidRPr="008A44E8">
        <w:rPr>
          <w:rFonts w:ascii="Palatino Linotype" w:eastAsia="Palatino Linotype" w:hAnsi="Palatino Linotype" w:cs="Palatino Linotype"/>
          <w:b/>
          <w:i/>
          <w:sz w:val="22"/>
          <w:szCs w:val="22"/>
          <w:u w:val="single"/>
        </w:rPr>
        <w:t>, recepción</w:t>
      </w:r>
      <w:r w:rsidRPr="008A44E8">
        <w:rPr>
          <w:rFonts w:ascii="Palatino Linotype" w:eastAsia="Palatino Linotype" w:hAnsi="Palatino Linotype" w:cs="Palatino Linotype"/>
          <w:i/>
          <w:sz w:val="22"/>
          <w:szCs w:val="22"/>
        </w:rPr>
        <w:t>, control, circulación, reproducción, organización, conservación, custodia, restauración, valoración, selección, eliminación</w:t>
      </w:r>
      <w:r w:rsidRPr="008A44E8">
        <w:rPr>
          <w:rFonts w:ascii="Palatino Linotype" w:eastAsia="Palatino Linotype" w:hAnsi="Palatino Linotype" w:cs="Palatino Linotype"/>
          <w:b/>
          <w:i/>
          <w:sz w:val="22"/>
          <w:szCs w:val="22"/>
        </w:rPr>
        <w:t>, </w:t>
      </w:r>
      <w:r w:rsidRPr="008A44E8">
        <w:rPr>
          <w:rFonts w:ascii="Palatino Linotype" w:eastAsia="Palatino Linotype" w:hAnsi="Palatino Linotype" w:cs="Palatino Linotype"/>
          <w:b/>
          <w:i/>
          <w:sz w:val="22"/>
          <w:szCs w:val="22"/>
          <w:u w:val="single"/>
        </w:rPr>
        <w:t>uso y divulgación de los documentos.</w:t>
      </w:r>
    </w:p>
    <w:p w14:paraId="030A8E07" w14:textId="77777777" w:rsidR="00CC62F8" w:rsidRPr="008A44E8" w:rsidRDefault="00CC62F8" w:rsidP="00CC62F8">
      <w:pPr>
        <w:shd w:val="clear" w:color="auto" w:fill="FFFFFF"/>
        <w:spacing w:after="120" w:line="276" w:lineRule="auto"/>
        <w:ind w:left="851" w:right="851"/>
        <w:jc w:val="both"/>
        <w:rPr>
          <w:rFonts w:ascii="Palatino Linotype" w:eastAsia="Palatino Linotype" w:hAnsi="Palatino Linotype" w:cs="Palatino Linotype"/>
          <w:sz w:val="22"/>
          <w:szCs w:val="22"/>
        </w:rPr>
      </w:pPr>
      <w:r w:rsidRPr="008A44E8">
        <w:rPr>
          <w:rFonts w:ascii="Palatino Linotype" w:eastAsia="Palatino Linotype" w:hAnsi="Palatino Linotype" w:cs="Palatino Linotype"/>
          <w:i/>
          <w:sz w:val="22"/>
          <w:szCs w:val="22"/>
        </w:rPr>
        <w:t> </w:t>
      </w:r>
      <w:r w:rsidRPr="008A44E8">
        <w:rPr>
          <w:rFonts w:ascii="Palatino Linotype" w:eastAsia="Palatino Linotype" w:hAnsi="Palatino Linotype" w:cs="Palatino Linotype"/>
          <w:b/>
          <w:i/>
          <w:sz w:val="22"/>
          <w:szCs w:val="22"/>
        </w:rPr>
        <w:t>Circulación documental:</w:t>
      </w:r>
    </w:p>
    <w:p w14:paraId="46F74DC7" w14:textId="77777777" w:rsidR="00CC62F8" w:rsidRPr="008A44E8" w:rsidRDefault="00CC62F8" w:rsidP="00CC62F8">
      <w:pPr>
        <w:shd w:val="clear" w:color="auto" w:fill="FFFFFF"/>
        <w:spacing w:after="120" w:line="276" w:lineRule="auto"/>
        <w:ind w:left="851" w:right="851"/>
        <w:rPr>
          <w:rFonts w:ascii="Palatino Linotype" w:eastAsia="Palatino Linotype" w:hAnsi="Palatino Linotype" w:cs="Palatino Linotype"/>
          <w:sz w:val="22"/>
          <w:szCs w:val="22"/>
        </w:rPr>
      </w:pPr>
      <w:r w:rsidRPr="008A44E8">
        <w:rPr>
          <w:rFonts w:ascii="Palatino Linotype" w:eastAsia="Palatino Linotype" w:hAnsi="Palatino Linotype" w:cs="Palatino Linotype"/>
          <w:b/>
          <w:i/>
          <w:sz w:val="22"/>
          <w:szCs w:val="22"/>
        </w:rPr>
        <w:lastRenderedPageBreak/>
        <w:t> </w:t>
      </w:r>
      <w:r w:rsidRPr="008A44E8">
        <w:rPr>
          <w:rFonts w:ascii="Palatino Linotype" w:eastAsia="Palatino Linotype" w:hAnsi="Palatino Linotype" w:cs="Palatino Linotype"/>
          <w:i/>
          <w:sz w:val="22"/>
          <w:szCs w:val="22"/>
        </w:rPr>
        <w:t>Tratamiento que se da al documento desde su generación hasta la conclusión del trámite y la determinación de su destino final.</w:t>
      </w:r>
    </w:p>
    <w:p w14:paraId="186FA937" w14:textId="77777777" w:rsidR="00CC62F8" w:rsidRPr="008A44E8" w:rsidRDefault="00CC62F8" w:rsidP="00CC62F8">
      <w:pPr>
        <w:shd w:val="clear" w:color="auto" w:fill="FFFFFF"/>
        <w:spacing w:after="120" w:line="276" w:lineRule="auto"/>
        <w:ind w:left="851" w:right="851"/>
        <w:jc w:val="both"/>
        <w:rPr>
          <w:rFonts w:ascii="Palatino Linotype" w:eastAsia="Palatino Linotype" w:hAnsi="Palatino Linotype" w:cs="Palatino Linotype"/>
          <w:sz w:val="22"/>
          <w:szCs w:val="22"/>
        </w:rPr>
      </w:pPr>
      <w:r w:rsidRPr="008A44E8">
        <w:rPr>
          <w:rFonts w:ascii="Palatino Linotype" w:eastAsia="Palatino Linotype" w:hAnsi="Palatino Linotype" w:cs="Palatino Linotype"/>
          <w:b/>
          <w:i/>
          <w:sz w:val="22"/>
          <w:szCs w:val="22"/>
        </w:rPr>
        <w:t> 3. Conceptualización básica</w:t>
      </w:r>
    </w:p>
    <w:p w14:paraId="0EBB6D03" w14:textId="77777777" w:rsidR="00CC62F8" w:rsidRPr="008A44E8" w:rsidRDefault="00CC62F8" w:rsidP="00CC62F8">
      <w:pPr>
        <w:shd w:val="clear" w:color="auto" w:fill="FFFFFF"/>
        <w:spacing w:after="120" w:line="276" w:lineRule="auto"/>
        <w:ind w:left="851" w:right="851"/>
        <w:jc w:val="both"/>
        <w:rPr>
          <w:rFonts w:ascii="Palatino Linotype" w:eastAsia="Palatino Linotype" w:hAnsi="Palatino Linotype" w:cs="Palatino Linotype"/>
          <w:sz w:val="22"/>
          <w:szCs w:val="22"/>
        </w:rPr>
      </w:pPr>
      <w:r w:rsidRPr="008A44E8">
        <w:rPr>
          <w:rFonts w:ascii="Palatino Linotype" w:eastAsia="Palatino Linotype" w:hAnsi="Palatino Linotype" w:cs="Palatino Linotype"/>
          <w:b/>
          <w:i/>
          <w:sz w:val="22"/>
          <w:szCs w:val="22"/>
        </w:rPr>
        <w:t>…</w:t>
      </w:r>
    </w:p>
    <w:p w14:paraId="4751D140" w14:textId="77777777" w:rsidR="00CC62F8" w:rsidRPr="008A44E8" w:rsidRDefault="00CC62F8" w:rsidP="00CC62F8">
      <w:pPr>
        <w:shd w:val="clear" w:color="auto" w:fill="FFFFFF"/>
        <w:spacing w:after="120" w:line="276" w:lineRule="auto"/>
        <w:ind w:left="851" w:right="851"/>
        <w:jc w:val="both"/>
        <w:rPr>
          <w:rFonts w:ascii="Palatino Linotype" w:eastAsia="Palatino Linotype" w:hAnsi="Palatino Linotype" w:cs="Palatino Linotype"/>
          <w:sz w:val="22"/>
          <w:szCs w:val="22"/>
        </w:rPr>
      </w:pPr>
      <w:r w:rsidRPr="008A44E8">
        <w:rPr>
          <w:rFonts w:ascii="Palatino Linotype" w:eastAsia="Palatino Linotype" w:hAnsi="Palatino Linotype" w:cs="Palatino Linotype"/>
          <w:b/>
          <w:i/>
          <w:sz w:val="22"/>
          <w:szCs w:val="22"/>
        </w:rPr>
        <w:t>Circular:</w:t>
      </w:r>
    </w:p>
    <w:p w14:paraId="28D550D4" w14:textId="77777777" w:rsidR="00CC62F8" w:rsidRPr="008A44E8" w:rsidRDefault="00CC62F8" w:rsidP="00CC62F8">
      <w:pPr>
        <w:shd w:val="clear" w:color="auto" w:fill="FFFFFF"/>
        <w:spacing w:after="120" w:line="276" w:lineRule="auto"/>
        <w:ind w:left="851" w:right="851"/>
        <w:jc w:val="both"/>
        <w:rPr>
          <w:rFonts w:ascii="Palatino Linotype" w:eastAsia="Palatino Linotype" w:hAnsi="Palatino Linotype" w:cs="Palatino Linotype"/>
          <w:sz w:val="22"/>
          <w:szCs w:val="22"/>
        </w:rPr>
      </w:pPr>
      <w:r w:rsidRPr="008A44E8">
        <w:rPr>
          <w:rFonts w:ascii="Palatino Linotype" w:eastAsia="Palatino Linotype" w:hAnsi="Palatino Linotype" w:cs="Palatino Linotype"/>
          <w:b/>
          <w:i/>
          <w:sz w:val="22"/>
          <w:szCs w:val="22"/>
        </w:rPr>
        <w:t>Comunicación formal que se dirige simultáneamente a varios destinatarios de unidades administrativas por ser de interés general y por regular aspectos diversos de la administración pública. Transmite acuerdos, instrucciones, reglas, procedimientos, informes, avisos, recomendaciones, decisiones e interpretaciones de normas, con la finalidad de ratificar o implementar nuevos cursos de acción o para continuar el desarrollo de determinados procesos administrativos. Es de observancia general y la información que transmite fluye en línea horizontal o vertical descendente</w:t>
      </w:r>
      <w:r w:rsidRPr="008A44E8">
        <w:rPr>
          <w:rFonts w:ascii="Palatino Linotype" w:eastAsia="Palatino Linotype" w:hAnsi="Palatino Linotype" w:cs="Palatino Linotype"/>
          <w:i/>
          <w:sz w:val="22"/>
          <w:szCs w:val="22"/>
        </w:rPr>
        <w:t>.</w:t>
      </w:r>
    </w:p>
    <w:p w14:paraId="1A8AA0EC" w14:textId="77777777" w:rsidR="00CC62F8" w:rsidRPr="008A44E8" w:rsidRDefault="00CC62F8" w:rsidP="00CC62F8">
      <w:pPr>
        <w:shd w:val="clear" w:color="auto" w:fill="FFFFFF"/>
        <w:spacing w:after="120" w:line="276" w:lineRule="auto"/>
        <w:ind w:left="851" w:right="851"/>
        <w:jc w:val="both"/>
        <w:rPr>
          <w:rFonts w:ascii="Palatino Linotype" w:eastAsia="Palatino Linotype" w:hAnsi="Palatino Linotype" w:cs="Palatino Linotype"/>
          <w:sz w:val="22"/>
          <w:szCs w:val="22"/>
        </w:rPr>
      </w:pPr>
      <w:r w:rsidRPr="008A44E8">
        <w:rPr>
          <w:rFonts w:ascii="Palatino Linotype" w:eastAsia="Palatino Linotype" w:hAnsi="Palatino Linotype" w:cs="Palatino Linotype"/>
          <w:i/>
          <w:sz w:val="22"/>
          <w:szCs w:val="22"/>
        </w:rPr>
        <w:t> </w:t>
      </w:r>
      <w:r w:rsidRPr="008A44E8">
        <w:rPr>
          <w:rFonts w:ascii="Palatino Linotype" w:eastAsia="Palatino Linotype" w:hAnsi="Palatino Linotype" w:cs="Palatino Linotype"/>
          <w:b/>
          <w:i/>
          <w:sz w:val="22"/>
          <w:szCs w:val="22"/>
        </w:rPr>
        <w:t>Control de correspondencia:</w:t>
      </w:r>
    </w:p>
    <w:p w14:paraId="534C3149" w14:textId="77777777" w:rsidR="00CC62F8" w:rsidRPr="008A44E8" w:rsidRDefault="00CC62F8" w:rsidP="00CC62F8">
      <w:pPr>
        <w:shd w:val="clear" w:color="auto" w:fill="FFFFFF"/>
        <w:spacing w:after="120" w:line="276" w:lineRule="auto"/>
        <w:ind w:left="851" w:right="851"/>
        <w:jc w:val="both"/>
        <w:rPr>
          <w:rFonts w:ascii="Palatino Linotype" w:eastAsia="Palatino Linotype" w:hAnsi="Palatino Linotype" w:cs="Palatino Linotype"/>
          <w:sz w:val="22"/>
          <w:szCs w:val="22"/>
        </w:rPr>
      </w:pPr>
      <w:r w:rsidRPr="008A44E8">
        <w:rPr>
          <w:rFonts w:ascii="Palatino Linotype" w:eastAsia="Palatino Linotype" w:hAnsi="Palatino Linotype" w:cs="Palatino Linotype"/>
          <w:i/>
          <w:sz w:val="22"/>
          <w:szCs w:val="22"/>
        </w:rPr>
        <w:t>Proceso mediante el cual se registran los documentos a través de sistemas manuales o automatizados, para garantizar su destino y dar continuidad a la tramitación de asuntos.</w:t>
      </w:r>
    </w:p>
    <w:p w14:paraId="2D0B9629" w14:textId="77777777" w:rsidR="00CC62F8" w:rsidRPr="008A44E8" w:rsidRDefault="00CC62F8" w:rsidP="00CC62F8">
      <w:pPr>
        <w:shd w:val="clear" w:color="auto" w:fill="FFFFFF"/>
        <w:spacing w:after="120" w:line="276" w:lineRule="auto"/>
        <w:ind w:left="851" w:right="851"/>
        <w:jc w:val="both"/>
        <w:rPr>
          <w:rFonts w:ascii="Palatino Linotype" w:eastAsia="Palatino Linotype" w:hAnsi="Palatino Linotype" w:cs="Palatino Linotype"/>
          <w:sz w:val="22"/>
          <w:szCs w:val="22"/>
        </w:rPr>
      </w:pPr>
      <w:r w:rsidRPr="008A44E8">
        <w:rPr>
          <w:rFonts w:ascii="Palatino Linotype" w:eastAsia="Palatino Linotype" w:hAnsi="Palatino Linotype" w:cs="Palatino Linotype"/>
          <w:b/>
          <w:i/>
          <w:sz w:val="22"/>
          <w:szCs w:val="22"/>
        </w:rPr>
        <w:t>…</w:t>
      </w:r>
    </w:p>
    <w:p w14:paraId="308C782A" w14:textId="77777777" w:rsidR="00CC62F8" w:rsidRPr="008A44E8" w:rsidRDefault="00CC62F8" w:rsidP="00CC62F8">
      <w:pPr>
        <w:shd w:val="clear" w:color="auto" w:fill="FFFFFF"/>
        <w:spacing w:after="120" w:line="276" w:lineRule="auto"/>
        <w:ind w:left="851" w:right="851"/>
        <w:jc w:val="both"/>
        <w:rPr>
          <w:rFonts w:ascii="Palatino Linotype" w:eastAsia="Palatino Linotype" w:hAnsi="Palatino Linotype" w:cs="Palatino Linotype"/>
          <w:sz w:val="22"/>
          <w:szCs w:val="22"/>
        </w:rPr>
      </w:pPr>
      <w:r w:rsidRPr="008A44E8">
        <w:rPr>
          <w:rFonts w:ascii="Palatino Linotype" w:eastAsia="Palatino Linotype" w:hAnsi="Palatino Linotype" w:cs="Palatino Linotype"/>
          <w:b/>
          <w:i/>
          <w:sz w:val="22"/>
          <w:szCs w:val="22"/>
        </w:rPr>
        <w:t>Correspondencia oficial:</w:t>
      </w:r>
    </w:p>
    <w:p w14:paraId="17EAB1DC" w14:textId="77777777" w:rsidR="00CC62F8" w:rsidRPr="008A44E8" w:rsidRDefault="00CC62F8" w:rsidP="00CC62F8">
      <w:pPr>
        <w:shd w:val="clear" w:color="auto" w:fill="FFFFFF"/>
        <w:spacing w:after="120" w:line="276" w:lineRule="auto"/>
        <w:ind w:left="851" w:right="851"/>
        <w:jc w:val="both"/>
        <w:rPr>
          <w:rFonts w:ascii="Palatino Linotype" w:eastAsia="Palatino Linotype" w:hAnsi="Palatino Linotype" w:cs="Palatino Linotype"/>
          <w:sz w:val="22"/>
          <w:szCs w:val="22"/>
        </w:rPr>
      </w:pPr>
      <w:r w:rsidRPr="008A44E8">
        <w:rPr>
          <w:rFonts w:ascii="Palatino Linotype" w:eastAsia="Palatino Linotype" w:hAnsi="Palatino Linotype" w:cs="Palatino Linotype"/>
          <w:b/>
          <w:i/>
          <w:sz w:val="22"/>
          <w:szCs w:val="22"/>
        </w:rPr>
        <w:t>Comunicaciones escritas que se producen, circulan y controlan entre las unidades orgánicas del Poder Ejecutivo Estatal.</w:t>
      </w:r>
    </w:p>
    <w:p w14:paraId="21B60D28" w14:textId="77777777" w:rsidR="00CC62F8" w:rsidRPr="008A44E8" w:rsidRDefault="00CC62F8" w:rsidP="00CC62F8">
      <w:pPr>
        <w:shd w:val="clear" w:color="auto" w:fill="FFFFFF"/>
        <w:spacing w:after="120" w:line="276" w:lineRule="auto"/>
        <w:ind w:left="851" w:right="851"/>
        <w:jc w:val="both"/>
        <w:rPr>
          <w:rFonts w:ascii="Palatino Linotype" w:eastAsia="Palatino Linotype" w:hAnsi="Palatino Linotype" w:cs="Palatino Linotype"/>
          <w:sz w:val="22"/>
          <w:szCs w:val="22"/>
        </w:rPr>
      </w:pPr>
      <w:r w:rsidRPr="008A44E8">
        <w:rPr>
          <w:rFonts w:ascii="Palatino Linotype" w:eastAsia="Palatino Linotype" w:hAnsi="Palatino Linotype" w:cs="Palatino Linotype"/>
          <w:i/>
          <w:sz w:val="22"/>
          <w:szCs w:val="22"/>
        </w:rPr>
        <w:t>…</w:t>
      </w:r>
    </w:p>
    <w:p w14:paraId="60236EE7" w14:textId="77777777" w:rsidR="00CC62F8" w:rsidRPr="008A44E8" w:rsidRDefault="00CC62F8" w:rsidP="00CC62F8">
      <w:pPr>
        <w:shd w:val="clear" w:color="auto" w:fill="FFFFFF"/>
        <w:spacing w:after="120" w:line="276" w:lineRule="auto"/>
        <w:ind w:left="851" w:right="851"/>
        <w:jc w:val="both"/>
        <w:rPr>
          <w:rFonts w:ascii="Palatino Linotype" w:eastAsia="Palatino Linotype" w:hAnsi="Palatino Linotype" w:cs="Palatino Linotype"/>
          <w:sz w:val="22"/>
          <w:szCs w:val="22"/>
        </w:rPr>
      </w:pPr>
      <w:r w:rsidRPr="008A44E8">
        <w:rPr>
          <w:rFonts w:ascii="Palatino Linotype" w:eastAsia="Palatino Linotype" w:hAnsi="Palatino Linotype" w:cs="Palatino Linotype"/>
          <w:b/>
          <w:i/>
          <w:sz w:val="22"/>
          <w:szCs w:val="22"/>
        </w:rPr>
        <w:t>Documentación en trámite:</w:t>
      </w:r>
    </w:p>
    <w:p w14:paraId="4A6276AC" w14:textId="77777777" w:rsidR="00CC62F8" w:rsidRPr="008A44E8" w:rsidRDefault="00CC62F8" w:rsidP="00CC62F8">
      <w:pPr>
        <w:shd w:val="clear" w:color="auto" w:fill="FFFFFF"/>
        <w:spacing w:after="120" w:line="276" w:lineRule="auto"/>
        <w:ind w:left="851" w:right="851"/>
        <w:jc w:val="both"/>
        <w:rPr>
          <w:rFonts w:ascii="Palatino Linotype" w:eastAsia="Palatino Linotype" w:hAnsi="Palatino Linotype" w:cs="Palatino Linotype"/>
          <w:sz w:val="22"/>
          <w:szCs w:val="22"/>
        </w:rPr>
      </w:pPr>
      <w:r w:rsidRPr="008A44E8">
        <w:rPr>
          <w:rFonts w:ascii="Palatino Linotype" w:eastAsia="Palatino Linotype" w:hAnsi="Palatino Linotype" w:cs="Palatino Linotype"/>
          <w:b/>
          <w:i/>
          <w:sz w:val="22"/>
          <w:szCs w:val="22"/>
        </w:rPr>
        <w:t xml:space="preserve">Documentos generados como consecuencia de los actos que, en ejercicio de sus atribuciones, produzcan o reciban los poderes Legislativo, Ejecutivo y Judicial, los municipios, los tribunales administrativos y los </w:t>
      </w:r>
      <w:r w:rsidRPr="008A44E8">
        <w:rPr>
          <w:rFonts w:ascii="Palatino Linotype" w:eastAsia="Palatino Linotype" w:hAnsi="Palatino Linotype" w:cs="Palatino Linotype"/>
          <w:b/>
          <w:i/>
          <w:sz w:val="22"/>
          <w:szCs w:val="22"/>
        </w:rPr>
        <w:lastRenderedPageBreak/>
        <w:t>organismos auxiliares estatales y municipales, referentes a los asuntos en gestión</w:t>
      </w:r>
      <w:r w:rsidRPr="008A44E8">
        <w:rPr>
          <w:rFonts w:ascii="Palatino Linotype" w:eastAsia="Palatino Linotype" w:hAnsi="Palatino Linotype" w:cs="Palatino Linotype"/>
          <w:i/>
          <w:sz w:val="22"/>
          <w:szCs w:val="22"/>
        </w:rPr>
        <w:t>.</w:t>
      </w:r>
    </w:p>
    <w:p w14:paraId="3E6F8DC2" w14:textId="77777777" w:rsidR="00CC62F8" w:rsidRPr="008A44E8" w:rsidRDefault="00CC62F8" w:rsidP="00CC62F8">
      <w:pPr>
        <w:shd w:val="clear" w:color="auto" w:fill="FFFFFF"/>
        <w:spacing w:after="120" w:line="276" w:lineRule="auto"/>
        <w:ind w:left="851" w:right="851"/>
        <w:jc w:val="both"/>
        <w:rPr>
          <w:rFonts w:ascii="Palatino Linotype" w:eastAsia="Palatino Linotype" w:hAnsi="Palatino Linotype" w:cs="Palatino Linotype"/>
          <w:sz w:val="22"/>
          <w:szCs w:val="22"/>
        </w:rPr>
      </w:pPr>
      <w:r w:rsidRPr="008A44E8">
        <w:rPr>
          <w:rFonts w:ascii="Palatino Linotype" w:eastAsia="Palatino Linotype" w:hAnsi="Palatino Linotype" w:cs="Palatino Linotype"/>
          <w:b/>
          <w:i/>
          <w:sz w:val="22"/>
          <w:szCs w:val="22"/>
        </w:rPr>
        <w:t>Documento:</w:t>
      </w:r>
    </w:p>
    <w:p w14:paraId="589E2D2F" w14:textId="77777777" w:rsidR="00CC62F8" w:rsidRPr="008A44E8" w:rsidRDefault="00CC62F8" w:rsidP="00CC62F8">
      <w:pPr>
        <w:shd w:val="clear" w:color="auto" w:fill="FFFFFF"/>
        <w:spacing w:after="120" w:line="276" w:lineRule="auto"/>
        <w:ind w:left="851" w:right="851"/>
        <w:jc w:val="both"/>
        <w:rPr>
          <w:rFonts w:ascii="Palatino Linotype" w:eastAsia="Palatino Linotype" w:hAnsi="Palatino Linotype" w:cs="Palatino Linotype"/>
          <w:sz w:val="22"/>
          <w:szCs w:val="22"/>
        </w:rPr>
      </w:pPr>
      <w:r w:rsidRPr="008A44E8">
        <w:rPr>
          <w:rFonts w:ascii="Palatino Linotype" w:eastAsia="Palatino Linotype" w:hAnsi="Palatino Linotype" w:cs="Palatino Linotype"/>
          <w:b/>
          <w:i/>
          <w:sz w:val="22"/>
          <w:szCs w:val="22"/>
        </w:rPr>
        <w:t>Soporte material derivado de los actos que, en ejercicio de sus atribuciones, generen o reciban los poderes Legislativo, Ejecutivo y Judicial, los municipios, los tribunales administrativos y los organismos auxiliares estatales y municipales, y que contengan información textual, en lenguaje natural o convencional, o cualquier otra expresión gráfica, sonora o en imagen que pueda dar constancia de un hecho</w:t>
      </w:r>
      <w:r w:rsidRPr="008A44E8">
        <w:rPr>
          <w:rFonts w:ascii="Palatino Linotype" w:eastAsia="Palatino Linotype" w:hAnsi="Palatino Linotype" w:cs="Palatino Linotype"/>
          <w:i/>
          <w:sz w:val="22"/>
          <w:szCs w:val="22"/>
        </w:rPr>
        <w:t>.</w:t>
      </w:r>
    </w:p>
    <w:p w14:paraId="47383885" w14:textId="77777777" w:rsidR="00CC62F8" w:rsidRPr="008A44E8" w:rsidRDefault="00CC62F8" w:rsidP="00CC62F8">
      <w:pPr>
        <w:shd w:val="clear" w:color="auto" w:fill="FFFFFF"/>
        <w:spacing w:after="120" w:line="276" w:lineRule="auto"/>
        <w:ind w:left="851" w:right="851"/>
        <w:jc w:val="both"/>
        <w:rPr>
          <w:rFonts w:ascii="Palatino Linotype" w:eastAsia="Palatino Linotype" w:hAnsi="Palatino Linotype" w:cs="Palatino Linotype"/>
          <w:sz w:val="22"/>
          <w:szCs w:val="22"/>
        </w:rPr>
      </w:pPr>
      <w:r w:rsidRPr="008A44E8">
        <w:rPr>
          <w:rFonts w:ascii="Palatino Linotype" w:eastAsia="Palatino Linotype" w:hAnsi="Palatino Linotype" w:cs="Palatino Linotype"/>
          <w:i/>
          <w:sz w:val="22"/>
          <w:szCs w:val="22"/>
        </w:rPr>
        <w:t>…</w:t>
      </w:r>
    </w:p>
    <w:p w14:paraId="52DD14FE" w14:textId="77777777" w:rsidR="00CC62F8" w:rsidRPr="008A44E8" w:rsidRDefault="00CC62F8" w:rsidP="00CC62F8">
      <w:pPr>
        <w:shd w:val="clear" w:color="auto" w:fill="FFFFFF"/>
        <w:spacing w:after="120" w:line="276" w:lineRule="auto"/>
        <w:ind w:left="851" w:right="851"/>
        <w:jc w:val="both"/>
        <w:rPr>
          <w:rFonts w:ascii="Palatino Linotype" w:eastAsia="Palatino Linotype" w:hAnsi="Palatino Linotype" w:cs="Palatino Linotype"/>
          <w:sz w:val="22"/>
          <w:szCs w:val="22"/>
        </w:rPr>
      </w:pPr>
      <w:r w:rsidRPr="008A44E8">
        <w:rPr>
          <w:rFonts w:ascii="Palatino Linotype" w:eastAsia="Palatino Linotype" w:hAnsi="Palatino Linotype" w:cs="Palatino Linotype"/>
          <w:b/>
          <w:i/>
          <w:sz w:val="22"/>
          <w:szCs w:val="22"/>
        </w:rPr>
        <w:t>Memorándum:</w:t>
      </w:r>
    </w:p>
    <w:p w14:paraId="067B237A" w14:textId="77777777" w:rsidR="00CC62F8" w:rsidRPr="008A44E8" w:rsidRDefault="00CC62F8" w:rsidP="00CC62F8">
      <w:pPr>
        <w:shd w:val="clear" w:color="auto" w:fill="FFFFFF"/>
        <w:spacing w:after="120" w:line="276" w:lineRule="auto"/>
        <w:ind w:left="851" w:right="851"/>
        <w:jc w:val="both"/>
        <w:rPr>
          <w:rFonts w:ascii="Palatino Linotype" w:eastAsia="Palatino Linotype" w:hAnsi="Palatino Linotype" w:cs="Palatino Linotype"/>
          <w:sz w:val="22"/>
          <w:szCs w:val="22"/>
        </w:rPr>
      </w:pPr>
      <w:r w:rsidRPr="008A44E8">
        <w:rPr>
          <w:rFonts w:ascii="Palatino Linotype" w:eastAsia="Palatino Linotype" w:hAnsi="Palatino Linotype" w:cs="Palatino Linotype"/>
          <w:b/>
          <w:i/>
          <w:sz w:val="22"/>
          <w:szCs w:val="22"/>
        </w:rPr>
        <w:t>Comunicación de carácter formal de uso interno que transmite información para recordar asuntos, anunciar disposiciones, solicitar informes, realizar observaciones o dirigir instrucciones en las dependencias y organismos auxiliares. Es un documento breve, claro y preciso y su redacción es sencilla y concisa. La información que transmite fluye en línea vertical descendente y horizontal.</w:t>
      </w:r>
    </w:p>
    <w:p w14:paraId="3D0CB292" w14:textId="77777777" w:rsidR="00CC62F8" w:rsidRPr="008A44E8" w:rsidRDefault="00CC62F8" w:rsidP="00CC62F8">
      <w:pPr>
        <w:shd w:val="clear" w:color="auto" w:fill="FFFFFF"/>
        <w:spacing w:after="120" w:line="276" w:lineRule="auto"/>
        <w:ind w:left="851" w:right="851"/>
        <w:jc w:val="both"/>
        <w:rPr>
          <w:rFonts w:ascii="Palatino Linotype" w:eastAsia="Palatino Linotype" w:hAnsi="Palatino Linotype" w:cs="Palatino Linotype"/>
          <w:sz w:val="22"/>
          <w:szCs w:val="22"/>
        </w:rPr>
      </w:pPr>
      <w:r w:rsidRPr="008A44E8">
        <w:rPr>
          <w:rFonts w:ascii="Palatino Linotype" w:eastAsia="Palatino Linotype" w:hAnsi="Palatino Linotype" w:cs="Palatino Linotype"/>
          <w:i/>
          <w:sz w:val="22"/>
          <w:szCs w:val="22"/>
        </w:rPr>
        <w:t> </w:t>
      </w:r>
      <w:r w:rsidRPr="008A44E8">
        <w:rPr>
          <w:rFonts w:ascii="Palatino Linotype" w:eastAsia="Palatino Linotype" w:hAnsi="Palatino Linotype" w:cs="Palatino Linotype"/>
          <w:b/>
          <w:i/>
          <w:sz w:val="22"/>
          <w:szCs w:val="22"/>
        </w:rPr>
        <w:t>Oficio:</w:t>
      </w:r>
    </w:p>
    <w:p w14:paraId="2B2B6E2C" w14:textId="77777777" w:rsidR="00CC62F8" w:rsidRPr="008A44E8" w:rsidRDefault="00CC62F8" w:rsidP="00CC62F8">
      <w:pPr>
        <w:shd w:val="clear" w:color="auto" w:fill="FFFFFF"/>
        <w:spacing w:after="120" w:line="276" w:lineRule="auto"/>
        <w:ind w:left="851" w:right="851"/>
        <w:jc w:val="both"/>
        <w:rPr>
          <w:rFonts w:ascii="Palatino Linotype" w:eastAsia="Palatino Linotype" w:hAnsi="Palatino Linotype" w:cs="Palatino Linotype"/>
          <w:sz w:val="22"/>
          <w:szCs w:val="22"/>
        </w:rPr>
      </w:pPr>
      <w:r w:rsidRPr="008A44E8">
        <w:rPr>
          <w:rFonts w:ascii="Palatino Linotype" w:eastAsia="Palatino Linotype" w:hAnsi="Palatino Linotype" w:cs="Palatino Linotype"/>
          <w:b/>
          <w:i/>
          <w:sz w:val="22"/>
          <w:szCs w:val="22"/>
        </w:rPr>
        <w:t>Comunicación formal que se utiliza para tratar asuntos de índole oficial. Su característica primordial es la sobriedad de su estilo. Es un documento que inicia una gestión, informa de un hecho relevante, regulariza una situación, transmite órdenes, lineamientos o instrucciones, o trata asuntos específicos relacionados con personas físicas o morales fuera del sector público. La información fluye en línea vertical ascendente o descendente y en forma horizontal</w:t>
      </w:r>
      <w:r w:rsidRPr="008A44E8">
        <w:rPr>
          <w:rFonts w:ascii="Palatino Linotype" w:eastAsia="Palatino Linotype" w:hAnsi="Palatino Linotype" w:cs="Palatino Linotype"/>
          <w:i/>
          <w:sz w:val="22"/>
          <w:szCs w:val="22"/>
        </w:rPr>
        <w:t>.</w:t>
      </w:r>
    </w:p>
    <w:p w14:paraId="3C2E4D60" w14:textId="77777777" w:rsidR="00CC62F8" w:rsidRPr="008A44E8" w:rsidRDefault="00CC62F8" w:rsidP="00CC62F8">
      <w:pPr>
        <w:shd w:val="clear" w:color="auto" w:fill="FFFFFF"/>
        <w:spacing w:after="120" w:line="276" w:lineRule="auto"/>
        <w:ind w:left="851" w:right="851"/>
        <w:jc w:val="both"/>
        <w:rPr>
          <w:rFonts w:ascii="Palatino Linotype" w:eastAsia="Palatino Linotype" w:hAnsi="Palatino Linotype" w:cs="Palatino Linotype"/>
          <w:sz w:val="22"/>
          <w:szCs w:val="22"/>
        </w:rPr>
      </w:pPr>
      <w:r w:rsidRPr="008A44E8">
        <w:rPr>
          <w:rFonts w:ascii="Palatino Linotype" w:eastAsia="Palatino Linotype" w:hAnsi="Palatino Linotype" w:cs="Palatino Linotype"/>
          <w:b/>
          <w:i/>
          <w:sz w:val="22"/>
          <w:szCs w:val="22"/>
        </w:rPr>
        <w:t>Producción de documentos:</w:t>
      </w:r>
    </w:p>
    <w:p w14:paraId="575B28FA" w14:textId="77777777" w:rsidR="00CC62F8" w:rsidRPr="008A44E8" w:rsidRDefault="00CC62F8" w:rsidP="00CC62F8">
      <w:pPr>
        <w:shd w:val="clear" w:color="auto" w:fill="FFFFFF"/>
        <w:spacing w:after="120" w:line="276" w:lineRule="auto"/>
        <w:ind w:left="851" w:right="851"/>
        <w:jc w:val="both"/>
        <w:rPr>
          <w:rFonts w:ascii="Palatino Linotype" w:eastAsia="Palatino Linotype" w:hAnsi="Palatino Linotype" w:cs="Palatino Linotype"/>
          <w:sz w:val="22"/>
          <w:szCs w:val="22"/>
        </w:rPr>
      </w:pPr>
      <w:r w:rsidRPr="008A44E8">
        <w:rPr>
          <w:rFonts w:ascii="Palatino Linotype" w:eastAsia="Palatino Linotype" w:hAnsi="Palatino Linotype" w:cs="Palatino Linotype"/>
          <w:b/>
          <w:i/>
          <w:sz w:val="22"/>
          <w:szCs w:val="22"/>
        </w:rPr>
        <w:t>Es la generación de los documentos con el objeto de cumplir un trámite determinado, en el desarrollo de toda gestión, a partir del razonamiento de que su producción es necesaria y útil</w:t>
      </w:r>
      <w:r w:rsidRPr="008A44E8">
        <w:rPr>
          <w:rFonts w:ascii="Palatino Linotype" w:eastAsia="Palatino Linotype" w:hAnsi="Palatino Linotype" w:cs="Palatino Linotype"/>
          <w:i/>
          <w:sz w:val="22"/>
          <w:szCs w:val="22"/>
        </w:rPr>
        <w:t>.</w:t>
      </w:r>
    </w:p>
    <w:p w14:paraId="5F3FD523" w14:textId="77777777" w:rsidR="00CC62F8" w:rsidRPr="008A44E8" w:rsidRDefault="00CC62F8" w:rsidP="00CC62F8">
      <w:pPr>
        <w:shd w:val="clear" w:color="auto" w:fill="FFFFFF"/>
        <w:spacing w:after="120" w:line="276" w:lineRule="auto"/>
        <w:ind w:left="851" w:right="851"/>
        <w:jc w:val="both"/>
        <w:rPr>
          <w:rFonts w:ascii="Palatino Linotype" w:eastAsia="Palatino Linotype" w:hAnsi="Palatino Linotype" w:cs="Palatino Linotype"/>
          <w:sz w:val="22"/>
          <w:szCs w:val="22"/>
        </w:rPr>
      </w:pPr>
      <w:r w:rsidRPr="008A44E8">
        <w:rPr>
          <w:rFonts w:ascii="Palatino Linotype" w:eastAsia="Palatino Linotype" w:hAnsi="Palatino Linotype" w:cs="Palatino Linotype"/>
          <w:i/>
          <w:sz w:val="22"/>
          <w:szCs w:val="22"/>
        </w:rPr>
        <w:lastRenderedPageBreak/>
        <w:t>…</w:t>
      </w:r>
    </w:p>
    <w:p w14:paraId="2EE08325" w14:textId="77777777" w:rsidR="00CC62F8" w:rsidRPr="008A44E8" w:rsidRDefault="00CC62F8" w:rsidP="00CC62F8">
      <w:pPr>
        <w:shd w:val="clear" w:color="auto" w:fill="FFFFFF"/>
        <w:spacing w:after="120" w:line="276" w:lineRule="auto"/>
        <w:ind w:left="851" w:right="851"/>
        <w:jc w:val="both"/>
        <w:rPr>
          <w:rFonts w:ascii="Palatino Linotype" w:eastAsia="Palatino Linotype" w:hAnsi="Palatino Linotype" w:cs="Palatino Linotype"/>
          <w:sz w:val="22"/>
          <w:szCs w:val="22"/>
        </w:rPr>
      </w:pPr>
      <w:r w:rsidRPr="008A44E8">
        <w:rPr>
          <w:rFonts w:ascii="Palatino Linotype" w:eastAsia="Palatino Linotype" w:hAnsi="Palatino Linotype" w:cs="Palatino Linotype"/>
          <w:i/>
          <w:sz w:val="22"/>
          <w:szCs w:val="22"/>
        </w:rPr>
        <w:t> </w:t>
      </w:r>
      <w:r w:rsidRPr="008A44E8">
        <w:rPr>
          <w:rFonts w:ascii="Palatino Linotype" w:eastAsia="Palatino Linotype" w:hAnsi="Palatino Linotype" w:cs="Palatino Linotype"/>
          <w:b/>
          <w:i/>
          <w:sz w:val="22"/>
          <w:szCs w:val="22"/>
        </w:rPr>
        <w:t>Recepción de documentos:</w:t>
      </w:r>
    </w:p>
    <w:p w14:paraId="7613FDB3" w14:textId="77777777" w:rsidR="00CC62F8" w:rsidRPr="008A44E8" w:rsidRDefault="00CC62F8" w:rsidP="00CC62F8">
      <w:pPr>
        <w:shd w:val="clear" w:color="auto" w:fill="FFFFFF"/>
        <w:spacing w:after="120" w:line="276" w:lineRule="auto"/>
        <w:ind w:left="851" w:right="851"/>
        <w:jc w:val="both"/>
        <w:rPr>
          <w:rFonts w:ascii="Palatino Linotype" w:eastAsia="Palatino Linotype" w:hAnsi="Palatino Linotype" w:cs="Palatino Linotype"/>
          <w:sz w:val="22"/>
          <w:szCs w:val="22"/>
        </w:rPr>
      </w:pPr>
      <w:r w:rsidRPr="008A44E8">
        <w:rPr>
          <w:rFonts w:ascii="Palatino Linotype" w:eastAsia="Palatino Linotype" w:hAnsi="Palatino Linotype" w:cs="Palatino Linotype"/>
          <w:i/>
          <w:sz w:val="22"/>
          <w:szCs w:val="22"/>
        </w:rPr>
        <w:t> </w:t>
      </w:r>
      <w:r w:rsidRPr="008A44E8">
        <w:rPr>
          <w:rFonts w:ascii="Palatino Linotype" w:eastAsia="Palatino Linotype" w:hAnsi="Palatino Linotype" w:cs="Palatino Linotype"/>
          <w:b/>
          <w:i/>
          <w:sz w:val="22"/>
          <w:szCs w:val="22"/>
          <w:u w:val="single"/>
        </w:rPr>
        <w:t>Acción de recibir e ingresar los documentos </w:t>
      </w:r>
      <w:r w:rsidRPr="008A44E8">
        <w:rPr>
          <w:rFonts w:ascii="Palatino Linotype" w:eastAsia="Palatino Linotype" w:hAnsi="Palatino Linotype" w:cs="Palatino Linotype"/>
          <w:i/>
          <w:sz w:val="22"/>
          <w:szCs w:val="22"/>
        </w:rPr>
        <w:t>a las unidades orgánicas del Poder Ejecutivo Estatal </w:t>
      </w:r>
      <w:r w:rsidRPr="008A44E8">
        <w:rPr>
          <w:rFonts w:ascii="Palatino Linotype" w:eastAsia="Palatino Linotype" w:hAnsi="Palatino Linotype" w:cs="Palatino Linotype"/>
          <w:b/>
          <w:i/>
          <w:sz w:val="22"/>
          <w:szCs w:val="22"/>
          <w:u w:val="single"/>
        </w:rPr>
        <w:t>para su atención, custodia o circulación</w:t>
      </w:r>
      <w:r w:rsidRPr="008A44E8">
        <w:rPr>
          <w:rFonts w:ascii="Palatino Linotype" w:eastAsia="Palatino Linotype" w:hAnsi="Palatino Linotype" w:cs="Palatino Linotype"/>
          <w:i/>
          <w:sz w:val="22"/>
          <w:szCs w:val="22"/>
        </w:rPr>
        <w:t>.</w:t>
      </w:r>
    </w:p>
    <w:p w14:paraId="77F8C55E" w14:textId="77777777" w:rsidR="00CC62F8" w:rsidRPr="008A44E8" w:rsidRDefault="00CC62F8" w:rsidP="00CC62F8">
      <w:pPr>
        <w:shd w:val="clear" w:color="auto" w:fill="FFFFFF"/>
        <w:spacing w:after="120" w:line="276" w:lineRule="auto"/>
        <w:ind w:left="851" w:right="851"/>
        <w:jc w:val="both"/>
        <w:rPr>
          <w:rFonts w:ascii="Palatino Linotype" w:eastAsia="Palatino Linotype" w:hAnsi="Palatino Linotype" w:cs="Palatino Linotype"/>
          <w:sz w:val="22"/>
          <w:szCs w:val="22"/>
        </w:rPr>
      </w:pPr>
      <w:r w:rsidRPr="008A44E8">
        <w:rPr>
          <w:rFonts w:ascii="Palatino Linotype" w:eastAsia="Palatino Linotype" w:hAnsi="Palatino Linotype" w:cs="Palatino Linotype"/>
          <w:i/>
          <w:sz w:val="22"/>
          <w:szCs w:val="22"/>
        </w:rPr>
        <w:t> </w:t>
      </w:r>
      <w:r w:rsidRPr="008A44E8">
        <w:rPr>
          <w:rFonts w:ascii="Palatino Linotype" w:eastAsia="Palatino Linotype" w:hAnsi="Palatino Linotype" w:cs="Palatino Linotype"/>
          <w:b/>
          <w:i/>
          <w:sz w:val="22"/>
          <w:szCs w:val="22"/>
        </w:rPr>
        <w:t>4. Lineamientos generales</w:t>
      </w:r>
    </w:p>
    <w:p w14:paraId="1DB8A568" w14:textId="77777777" w:rsidR="00CC62F8" w:rsidRPr="008A44E8" w:rsidRDefault="00CC62F8" w:rsidP="00CC62F8">
      <w:pPr>
        <w:shd w:val="clear" w:color="auto" w:fill="FFFFFF"/>
        <w:spacing w:after="120" w:line="276" w:lineRule="auto"/>
        <w:ind w:left="851" w:right="851"/>
        <w:jc w:val="both"/>
        <w:rPr>
          <w:rFonts w:ascii="Palatino Linotype" w:eastAsia="Palatino Linotype" w:hAnsi="Palatino Linotype" w:cs="Palatino Linotype"/>
          <w:sz w:val="22"/>
          <w:szCs w:val="22"/>
        </w:rPr>
      </w:pPr>
      <w:r w:rsidRPr="008A44E8">
        <w:rPr>
          <w:rFonts w:ascii="Palatino Linotype" w:eastAsia="Palatino Linotype" w:hAnsi="Palatino Linotype" w:cs="Palatino Linotype"/>
          <w:i/>
          <w:sz w:val="22"/>
          <w:szCs w:val="22"/>
        </w:rPr>
        <w:t>…</w:t>
      </w:r>
    </w:p>
    <w:p w14:paraId="4FAE3CCE" w14:textId="77777777" w:rsidR="00CC62F8" w:rsidRPr="008A44E8" w:rsidRDefault="00CC62F8" w:rsidP="00CC62F8">
      <w:pPr>
        <w:shd w:val="clear" w:color="auto" w:fill="FFFFFF"/>
        <w:spacing w:after="120" w:line="276" w:lineRule="auto"/>
        <w:ind w:left="851" w:right="851"/>
        <w:jc w:val="both"/>
        <w:rPr>
          <w:rFonts w:ascii="Palatino Linotype" w:eastAsia="Palatino Linotype" w:hAnsi="Palatino Linotype" w:cs="Palatino Linotype"/>
          <w:sz w:val="20"/>
          <w:szCs w:val="20"/>
        </w:rPr>
      </w:pPr>
      <w:r w:rsidRPr="008A44E8">
        <w:rPr>
          <w:rFonts w:ascii="Palatino Linotype" w:eastAsia="Palatino Linotype" w:hAnsi="Palatino Linotype" w:cs="Palatino Linotype"/>
          <w:i/>
          <w:sz w:val="22"/>
          <w:szCs w:val="22"/>
        </w:rPr>
        <w:t>4.2 </w:t>
      </w:r>
      <w:r w:rsidRPr="008A44E8">
        <w:rPr>
          <w:rFonts w:ascii="Palatino Linotype" w:eastAsia="Palatino Linotype" w:hAnsi="Palatino Linotype" w:cs="Palatino Linotype"/>
          <w:b/>
          <w:i/>
          <w:sz w:val="22"/>
          <w:szCs w:val="22"/>
        </w:rPr>
        <w:t>Las disposiciones establecidas en los presentes lineamientos son de </w:t>
      </w:r>
      <w:r w:rsidRPr="008A44E8">
        <w:rPr>
          <w:rFonts w:ascii="Palatino Linotype" w:eastAsia="Palatino Linotype" w:hAnsi="Palatino Linotype" w:cs="Palatino Linotype"/>
          <w:b/>
          <w:i/>
          <w:sz w:val="22"/>
          <w:szCs w:val="22"/>
          <w:u w:val="single"/>
        </w:rPr>
        <w:t xml:space="preserve">observancia obligatoria para las unidades orgánicas del Poder Ejecutivo </w:t>
      </w:r>
      <w:proofErr w:type="gramStart"/>
      <w:r w:rsidRPr="008A44E8">
        <w:rPr>
          <w:rFonts w:ascii="Palatino Linotype" w:eastAsia="Palatino Linotype" w:hAnsi="Palatino Linotype" w:cs="Palatino Linotype"/>
          <w:b/>
          <w:i/>
          <w:sz w:val="22"/>
          <w:szCs w:val="22"/>
          <w:u w:val="single"/>
        </w:rPr>
        <w:t>Estatal</w:t>
      </w:r>
      <w:r w:rsidRPr="008A44E8">
        <w:rPr>
          <w:rFonts w:ascii="Palatino Linotype" w:eastAsia="Palatino Linotype" w:hAnsi="Palatino Linotype" w:cs="Palatino Linotype"/>
          <w:i/>
          <w:sz w:val="22"/>
          <w:szCs w:val="22"/>
          <w:u w:val="single"/>
        </w:rPr>
        <w:t>.</w:t>
      </w:r>
      <w:r w:rsidRPr="008A44E8">
        <w:rPr>
          <w:rFonts w:ascii="Palatino Linotype" w:eastAsia="Palatino Linotype" w:hAnsi="Palatino Linotype" w:cs="Palatino Linotype"/>
          <w:sz w:val="22"/>
          <w:szCs w:val="22"/>
        </w:rPr>
        <w:t>…</w:t>
      </w:r>
      <w:proofErr w:type="gramEnd"/>
      <w:r w:rsidRPr="008A44E8">
        <w:rPr>
          <w:rFonts w:ascii="Palatino Linotype" w:eastAsia="Palatino Linotype" w:hAnsi="Palatino Linotype" w:cs="Palatino Linotype"/>
          <w:sz w:val="20"/>
          <w:szCs w:val="20"/>
        </w:rPr>
        <w:t>”</w:t>
      </w:r>
    </w:p>
    <w:p w14:paraId="6A5F8340" w14:textId="77777777" w:rsidR="00CC62F8" w:rsidRPr="008A44E8" w:rsidRDefault="00CC62F8" w:rsidP="00CC62F8">
      <w:pPr>
        <w:shd w:val="clear" w:color="auto" w:fill="FFFFFF"/>
        <w:spacing w:before="240" w:after="240" w:line="360" w:lineRule="auto"/>
        <w:jc w:val="both"/>
        <w:rPr>
          <w:rFonts w:ascii="Palatino Linotype" w:eastAsia="Palatino Linotype" w:hAnsi="Palatino Linotype" w:cs="Palatino Linotype"/>
          <w:b/>
        </w:rPr>
      </w:pPr>
      <w:r w:rsidRPr="008A44E8">
        <w:rPr>
          <w:rFonts w:ascii="Palatino Linotype" w:eastAsia="Palatino Linotype" w:hAnsi="Palatino Linotype" w:cs="Palatino Linotype"/>
        </w:rPr>
        <w:t>De lo anteriormente vertido, se tiene que los documentos que sirven de comunicación entre las diferentes unidades administrativas de una institución pública pueden ser a través de circulares, memorándums u oficios, dependiendo de la información que se trata en cada uno de ellos. Así, una circular se emite cuando se da a conocer información de interés general y a varios destinatarios sobre acuerdos, instrucciones, reglas, procedimientos, informes, avisos, recomendaciones, decisiones e interpretaciones de normas; un memorándum tiene como efecto recordar asuntos, anunciar disposiciones, solicitar informes, realizar observaciones o dirigir instrucciones en las dependencias y organismos auxiliares; y </w:t>
      </w:r>
      <w:r w:rsidRPr="008A44E8">
        <w:rPr>
          <w:rFonts w:ascii="Palatino Linotype" w:eastAsia="Palatino Linotype" w:hAnsi="Palatino Linotype" w:cs="Palatino Linotype"/>
          <w:b/>
        </w:rPr>
        <w:t>el oficio es el medio de comunicación formal que inicia una gestión, informa de un hecho relevante, regulariza una situación, transmite órdenes, lineamientos o instrucciones, o trata asuntos específicos relacionados con personas físicas o morales en el marco de sus actuaciones.</w:t>
      </w:r>
    </w:p>
    <w:p w14:paraId="6D3B14F9" w14:textId="77777777" w:rsidR="00CC62F8" w:rsidRPr="008A44E8" w:rsidRDefault="005D33DB" w:rsidP="005D33DB">
      <w:pPr>
        <w:spacing w:before="240" w:after="240" w:line="360" w:lineRule="auto"/>
        <w:ind w:right="49"/>
        <w:jc w:val="both"/>
        <w:rPr>
          <w:rFonts w:ascii="Palatino Linotype" w:eastAsia="Palatino Linotype" w:hAnsi="Palatino Linotype" w:cs="Palatino Linotype"/>
        </w:rPr>
      </w:pPr>
      <w:r w:rsidRPr="008A44E8">
        <w:rPr>
          <w:rFonts w:ascii="Palatino Linotype" w:eastAsia="Palatino Linotype" w:hAnsi="Palatino Linotype" w:cs="Palatino Linotype"/>
        </w:rPr>
        <w:lastRenderedPageBreak/>
        <w:t xml:space="preserve">Teniendo esta premisa en cuenta, resulta importante destacar que en efecto, como refiere el particular en sus razones o motivos de inconformidad, desde la solicitud inicial precisó que los documentos que requería consistían en oficios enviados y recibidos, no así listados de los oficios generados o recibidos, por lo tanto, al no coincidir lo entregado con lo solicitado, se tiene que no colma las solicitudes de información y, en consecuencia, resulta pertinente ordenar al </w:t>
      </w:r>
      <w:r w:rsidRPr="008A44E8">
        <w:rPr>
          <w:rFonts w:ascii="Palatino Linotype" w:eastAsia="Palatino Linotype" w:hAnsi="Palatino Linotype" w:cs="Palatino Linotype"/>
          <w:b/>
        </w:rPr>
        <w:t>Sujeto Obligado</w:t>
      </w:r>
      <w:r w:rsidR="00E27C64" w:rsidRPr="008A44E8">
        <w:rPr>
          <w:rFonts w:ascii="Palatino Linotype" w:eastAsia="Palatino Linotype" w:hAnsi="Palatino Linotype" w:cs="Palatino Linotype"/>
        </w:rPr>
        <w:t xml:space="preserve"> la entrega de los oficios enviados </w:t>
      </w:r>
      <w:r w:rsidRPr="008A44E8">
        <w:rPr>
          <w:rFonts w:ascii="Palatino Linotype" w:eastAsia="Palatino Linotype" w:hAnsi="Palatino Linotype" w:cs="Palatino Linotype"/>
        </w:rPr>
        <w:t xml:space="preserve">y recibidos </w:t>
      </w:r>
      <w:r w:rsidR="00E27C64" w:rsidRPr="008A44E8">
        <w:rPr>
          <w:rFonts w:ascii="Palatino Linotype" w:eastAsia="Palatino Linotype" w:hAnsi="Palatino Linotype" w:cs="Palatino Linotype"/>
        </w:rPr>
        <w:t xml:space="preserve">por la Cuarta Regidora </w:t>
      </w:r>
      <w:r w:rsidRPr="008A44E8">
        <w:rPr>
          <w:rFonts w:ascii="Palatino Linotype" w:eastAsia="Palatino Linotype" w:hAnsi="Palatino Linotype" w:cs="Palatino Linotype"/>
        </w:rPr>
        <w:t>del 1</w:t>
      </w:r>
      <w:r w:rsidR="00E27C64" w:rsidRPr="008A44E8">
        <w:rPr>
          <w:rFonts w:ascii="Palatino Linotype" w:eastAsia="Palatino Linotype" w:hAnsi="Palatino Linotype" w:cs="Palatino Linotype"/>
        </w:rPr>
        <w:t xml:space="preserve"> de enero al 15 de junio de 2022.</w:t>
      </w:r>
    </w:p>
    <w:p w14:paraId="0EA095C9" w14:textId="77777777" w:rsidR="005D33DB" w:rsidRPr="008A44E8" w:rsidRDefault="005D33DB" w:rsidP="005D33DB">
      <w:pPr>
        <w:spacing w:before="240" w:after="240" w:line="360" w:lineRule="auto"/>
        <w:ind w:right="49"/>
        <w:jc w:val="both"/>
        <w:rPr>
          <w:rFonts w:ascii="Palatino Linotype" w:eastAsia="Palatino Linotype" w:hAnsi="Palatino Linotype" w:cs="Palatino Linotype"/>
        </w:rPr>
      </w:pPr>
      <w:r w:rsidRPr="008A44E8">
        <w:rPr>
          <w:rFonts w:ascii="Palatino Linotype" w:eastAsia="Palatino Linotype" w:hAnsi="Palatino Linotype" w:cs="Palatino Linotype"/>
        </w:rPr>
        <w:t xml:space="preserve">Es por todo lo expuesto que se concluye que el </w:t>
      </w:r>
      <w:r w:rsidRPr="008A44E8">
        <w:rPr>
          <w:rFonts w:ascii="Palatino Linotype" w:eastAsia="Palatino Linotype" w:hAnsi="Palatino Linotype" w:cs="Palatino Linotype"/>
          <w:b/>
        </w:rPr>
        <w:t xml:space="preserve">Sujeto Obligado </w:t>
      </w:r>
      <w:r w:rsidRPr="008A44E8">
        <w:rPr>
          <w:rFonts w:ascii="Palatino Linotype" w:eastAsia="Palatino Linotype" w:hAnsi="Palatino Linotype" w:cs="Palatino Linotype"/>
        </w:rPr>
        <w:t xml:space="preserve">no garantizó el derecho de acceso a la información del particular, toda vez que, en términos del marco normativo planteado, el </w:t>
      </w:r>
      <w:r w:rsidRPr="008A44E8">
        <w:rPr>
          <w:rFonts w:ascii="Palatino Linotype" w:eastAsia="Palatino Linotype" w:hAnsi="Palatino Linotype" w:cs="Palatino Linotype"/>
          <w:b/>
        </w:rPr>
        <w:t>Ayuntamiento de Calimaya</w:t>
      </w:r>
      <w:r w:rsidRPr="008A44E8">
        <w:rPr>
          <w:rFonts w:ascii="Palatino Linotype" w:eastAsia="Palatino Linotype" w:hAnsi="Palatino Linotype" w:cs="Palatino Linotype"/>
        </w:rPr>
        <w:t xml:space="preserve"> genera, posee y administra los oficios recibidos y emitidos por la Cuarta Regiduría, situación que se robustece con el pronunciamiento </w:t>
      </w:r>
      <w:r w:rsidR="00AF36C6" w:rsidRPr="008A44E8">
        <w:rPr>
          <w:rFonts w:ascii="Palatino Linotype" w:eastAsia="Palatino Linotype" w:hAnsi="Palatino Linotype" w:cs="Palatino Linotype"/>
        </w:rPr>
        <w:t xml:space="preserve">en respuesta </w:t>
      </w:r>
      <w:r w:rsidRPr="008A44E8">
        <w:rPr>
          <w:rFonts w:ascii="Palatino Linotype" w:eastAsia="Palatino Linotype" w:hAnsi="Palatino Linotype" w:cs="Palatino Linotype"/>
        </w:rPr>
        <w:t xml:space="preserve">por parte de la servidora pública habilitada. </w:t>
      </w:r>
    </w:p>
    <w:p w14:paraId="419F0747" w14:textId="77777777" w:rsidR="005D33DB" w:rsidRPr="008A44E8" w:rsidRDefault="005D33DB" w:rsidP="005D33DB">
      <w:pPr>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rPr>
        <w:t xml:space="preserve">Finalmente, debe resaltarse que dentro de la documentación que pudiera otorgarse para efecto de dar </w:t>
      </w:r>
      <w:r w:rsidR="008E6636" w:rsidRPr="008A44E8">
        <w:rPr>
          <w:rFonts w:ascii="Palatino Linotype" w:eastAsia="Palatino Linotype" w:hAnsi="Palatino Linotype" w:cs="Palatino Linotype"/>
        </w:rPr>
        <w:t xml:space="preserve">cumplimiento a la presente resolución, estos </w:t>
      </w:r>
      <w:r w:rsidRPr="008A44E8">
        <w:rPr>
          <w:rFonts w:ascii="Palatino Linotype" w:eastAsia="Palatino Linotype" w:hAnsi="Palatino Linotype" w:cs="Palatino Linotype"/>
        </w:rPr>
        <w:t xml:space="preserve">pudieran contener información de carácter confidencial </w:t>
      </w:r>
      <w:r w:rsidR="008E6636" w:rsidRPr="008A44E8">
        <w:rPr>
          <w:rFonts w:ascii="Palatino Linotype" w:eastAsia="Palatino Linotype" w:hAnsi="Palatino Linotype" w:cs="Palatino Linotype"/>
        </w:rPr>
        <w:t>susceptible de ser resguardada</w:t>
      </w:r>
      <w:r w:rsidRPr="008A44E8">
        <w:rPr>
          <w:rFonts w:ascii="Palatino Linotype" w:eastAsia="Palatino Linotype" w:hAnsi="Palatino Linotype" w:cs="Palatino Linotype"/>
        </w:rPr>
        <w:t xml:space="preserve"> p</w:t>
      </w:r>
      <w:r w:rsidR="008E6636" w:rsidRPr="008A44E8">
        <w:rPr>
          <w:rFonts w:ascii="Palatino Linotype" w:eastAsia="Palatino Linotype" w:hAnsi="Palatino Linotype" w:cs="Palatino Linotype"/>
        </w:rPr>
        <w:t xml:space="preserve">or el </w:t>
      </w:r>
      <w:r w:rsidR="008E6636" w:rsidRPr="008A44E8">
        <w:rPr>
          <w:rFonts w:ascii="Palatino Linotype" w:eastAsia="Palatino Linotype" w:hAnsi="Palatino Linotype" w:cs="Palatino Linotype"/>
          <w:b/>
        </w:rPr>
        <w:t xml:space="preserve">Sujeto Obligado </w:t>
      </w:r>
      <w:r w:rsidR="008E6636" w:rsidRPr="008A44E8">
        <w:rPr>
          <w:rFonts w:ascii="Palatino Linotype" w:eastAsia="Palatino Linotype" w:hAnsi="Palatino Linotype" w:cs="Palatino Linotype"/>
        </w:rPr>
        <w:t>y para lo cual</w:t>
      </w:r>
      <w:r w:rsidRPr="008A44E8">
        <w:rPr>
          <w:rFonts w:ascii="Palatino Linotype" w:eastAsia="Palatino Linotype" w:hAnsi="Palatino Linotype" w:cs="Palatino Linotype"/>
        </w:rPr>
        <w:t xml:space="preserve"> se deberá emitir una versión pública con estricto apego al procedimiento </w:t>
      </w:r>
      <w:r w:rsidR="008E6636" w:rsidRPr="008A44E8">
        <w:rPr>
          <w:rFonts w:ascii="Palatino Linotype" w:eastAsia="Palatino Linotype" w:hAnsi="Palatino Linotype" w:cs="Palatino Linotype"/>
        </w:rPr>
        <w:t xml:space="preserve">que se detallará en </w:t>
      </w:r>
      <w:r w:rsidRPr="008A44E8">
        <w:rPr>
          <w:rFonts w:ascii="Palatino Linotype" w:eastAsia="Palatino Linotype" w:hAnsi="Palatino Linotype" w:cs="Palatino Linotype"/>
        </w:rPr>
        <w:t>el Considerando siguiente.</w:t>
      </w:r>
    </w:p>
    <w:p w14:paraId="0CE6FEAC" w14:textId="77777777" w:rsidR="005D33DB" w:rsidRPr="008A44E8" w:rsidRDefault="005D33DB" w:rsidP="005D33DB">
      <w:pPr>
        <w:spacing w:before="240" w:after="240" w:line="360" w:lineRule="auto"/>
        <w:ind w:right="49"/>
        <w:jc w:val="both"/>
        <w:rPr>
          <w:rFonts w:ascii="Palatino Linotype" w:eastAsia="Palatino Linotype" w:hAnsi="Palatino Linotype" w:cs="Palatino Linotype"/>
        </w:rPr>
      </w:pPr>
      <w:r w:rsidRPr="008A44E8">
        <w:rPr>
          <w:rFonts w:ascii="Palatino Linotype" w:eastAsia="Palatino Linotype" w:hAnsi="Palatino Linotype" w:cs="Palatino Linotype"/>
          <w:b/>
        </w:rPr>
        <w:t xml:space="preserve">Quinto. Versión Pública. </w:t>
      </w:r>
      <w:r w:rsidRPr="008A44E8">
        <w:rPr>
          <w:rFonts w:ascii="Palatino Linotype" w:eastAsia="Palatino Linotype" w:hAnsi="Palatino Linotype" w:cs="Palatino Linotype"/>
        </w:rPr>
        <w:t xml:space="preserve">Finalmente para la entrega de los soportes documentales que en todo caso deberá proporcionar el sujeto obligado para dar satisfacción de la </w:t>
      </w:r>
      <w:r w:rsidRPr="008A44E8">
        <w:rPr>
          <w:rFonts w:ascii="Palatino Linotype" w:eastAsia="Palatino Linotype" w:hAnsi="Palatino Linotype" w:cs="Palatino Linotype"/>
        </w:rPr>
        <w:lastRenderedPageBreak/>
        <w:t>derecho humano de acceso a la información de la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14C4B1BA" w14:textId="77777777" w:rsidR="005D33DB" w:rsidRPr="008A44E8" w:rsidRDefault="005D33DB" w:rsidP="005D33DB">
      <w:pPr>
        <w:spacing w:before="240" w:after="240" w:line="360" w:lineRule="auto"/>
        <w:ind w:right="50"/>
        <w:jc w:val="both"/>
        <w:rPr>
          <w:rFonts w:ascii="Palatino Linotype" w:eastAsia="Palatino Linotype" w:hAnsi="Palatino Linotype" w:cs="Palatino Linotype"/>
        </w:rPr>
      </w:pPr>
      <w:r w:rsidRPr="008A44E8">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58E2EA9C" w14:textId="77777777" w:rsidR="005D33DB" w:rsidRPr="008A44E8" w:rsidRDefault="005D33DB" w:rsidP="005D33DB">
      <w:pPr>
        <w:spacing w:before="120" w:after="120"/>
        <w:ind w:left="851" w:right="902"/>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i/>
          <w:sz w:val="22"/>
          <w:szCs w:val="22"/>
        </w:rPr>
        <w:t>“</w:t>
      </w:r>
      <w:r w:rsidRPr="008A44E8">
        <w:rPr>
          <w:rFonts w:ascii="Palatino Linotype" w:eastAsia="Palatino Linotype" w:hAnsi="Palatino Linotype" w:cs="Palatino Linotype"/>
          <w:b/>
          <w:i/>
          <w:sz w:val="22"/>
          <w:szCs w:val="22"/>
        </w:rPr>
        <w:t>Artículo 3</w:t>
      </w:r>
      <w:r w:rsidRPr="008A44E8">
        <w:rPr>
          <w:rFonts w:ascii="Palatino Linotype" w:eastAsia="Palatino Linotype" w:hAnsi="Palatino Linotype" w:cs="Palatino Linotype"/>
          <w:i/>
          <w:sz w:val="22"/>
          <w:szCs w:val="22"/>
        </w:rPr>
        <w:t>. Para los efectos de la presente Ley se entenderá por:</w:t>
      </w:r>
    </w:p>
    <w:p w14:paraId="144F4BCD" w14:textId="77777777" w:rsidR="005D33DB" w:rsidRPr="008A44E8" w:rsidRDefault="005D33DB" w:rsidP="005D33DB">
      <w:pPr>
        <w:spacing w:before="120" w:after="120"/>
        <w:ind w:left="993" w:right="902"/>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i/>
          <w:sz w:val="22"/>
          <w:szCs w:val="22"/>
        </w:rPr>
        <w:t>[…]</w:t>
      </w:r>
    </w:p>
    <w:p w14:paraId="411BA4E1" w14:textId="77777777" w:rsidR="005D33DB" w:rsidRPr="008A44E8" w:rsidRDefault="005D33DB" w:rsidP="005D33DB">
      <w:pPr>
        <w:spacing w:before="120" w:after="120"/>
        <w:ind w:left="993" w:right="902"/>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b/>
          <w:i/>
          <w:sz w:val="22"/>
          <w:szCs w:val="22"/>
        </w:rPr>
        <w:t>IX. Datos personales:</w:t>
      </w:r>
      <w:r w:rsidRPr="008A44E8">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5C91286C" w14:textId="77777777" w:rsidR="005D33DB" w:rsidRPr="008A44E8" w:rsidRDefault="005D33DB" w:rsidP="005D33DB">
      <w:pPr>
        <w:spacing w:before="120" w:after="120"/>
        <w:ind w:left="993" w:right="902"/>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b/>
          <w:i/>
          <w:sz w:val="22"/>
          <w:szCs w:val="22"/>
        </w:rPr>
        <w:t>XX. Información clasificada</w:t>
      </w:r>
      <w:r w:rsidRPr="008A44E8">
        <w:rPr>
          <w:rFonts w:ascii="Palatino Linotype" w:eastAsia="Palatino Linotype" w:hAnsi="Palatino Linotype" w:cs="Palatino Linotype"/>
          <w:i/>
          <w:sz w:val="22"/>
          <w:szCs w:val="22"/>
        </w:rPr>
        <w:t>: Aquella considerada por la presente Ley como reservada o confidencial;</w:t>
      </w:r>
    </w:p>
    <w:p w14:paraId="47C8AB86" w14:textId="77777777" w:rsidR="005D33DB" w:rsidRPr="008A44E8" w:rsidRDefault="005D33DB" w:rsidP="005D33DB">
      <w:pPr>
        <w:spacing w:before="120" w:after="120"/>
        <w:ind w:left="993" w:right="902"/>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b/>
          <w:i/>
          <w:sz w:val="22"/>
          <w:szCs w:val="22"/>
        </w:rPr>
        <w:t>XXI. Información confidencial:</w:t>
      </w:r>
      <w:r w:rsidRPr="008A44E8">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86909EB" w14:textId="77777777" w:rsidR="005D33DB" w:rsidRPr="008A44E8" w:rsidRDefault="005D33DB" w:rsidP="005D33DB">
      <w:pPr>
        <w:spacing w:before="120" w:after="120"/>
        <w:ind w:left="993" w:right="902"/>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b/>
          <w:i/>
          <w:sz w:val="22"/>
          <w:szCs w:val="22"/>
        </w:rPr>
        <w:t>XLV. Versión pública:</w:t>
      </w:r>
      <w:r w:rsidRPr="008A44E8">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70AE7F31" w14:textId="77777777" w:rsidR="005D33DB" w:rsidRPr="008A44E8" w:rsidRDefault="005D33DB" w:rsidP="005D33DB">
      <w:pPr>
        <w:spacing w:before="120" w:after="120"/>
        <w:ind w:left="993" w:right="902"/>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i/>
          <w:sz w:val="22"/>
          <w:szCs w:val="22"/>
        </w:rPr>
        <w:t>[…]</w:t>
      </w:r>
    </w:p>
    <w:p w14:paraId="715280B2" w14:textId="77777777" w:rsidR="005D33DB" w:rsidRPr="008A44E8" w:rsidRDefault="005D33DB" w:rsidP="005D33DB">
      <w:pPr>
        <w:spacing w:before="120" w:after="120"/>
        <w:ind w:left="851" w:right="902"/>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b/>
          <w:i/>
          <w:sz w:val="22"/>
          <w:szCs w:val="22"/>
        </w:rPr>
        <w:lastRenderedPageBreak/>
        <w:t xml:space="preserve">Artículo 91. </w:t>
      </w:r>
      <w:r w:rsidRPr="008A44E8">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05201D49" w14:textId="77777777" w:rsidR="005D33DB" w:rsidRPr="008A44E8" w:rsidRDefault="005D33DB" w:rsidP="005D33DB">
      <w:pPr>
        <w:spacing w:before="120" w:after="120"/>
        <w:ind w:left="851" w:right="902"/>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b/>
          <w:i/>
          <w:sz w:val="22"/>
          <w:szCs w:val="22"/>
        </w:rPr>
        <w:t xml:space="preserve">Artículo 132. </w:t>
      </w:r>
      <w:r w:rsidRPr="008A44E8">
        <w:rPr>
          <w:rFonts w:ascii="Palatino Linotype" w:eastAsia="Palatino Linotype" w:hAnsi="Palatino Linotype" w:cs="Palatino Linotype"/>
          <w:i/>
          <w:sz w:val="22"/>
          <w:szCs w:val="22"/>
        </w:rPr>
        <w:t>La clasificación de la información se llevará a cabo en el momento en que:</w:t>
      </w:r>
    </w:p>
    <w:p w14:paraId="3C102D4C" w14:textId="77777777" w:rsidR="005D33DB" w:rsidRPr="008A44E8" w:rsidRDefault="005D33DB" w:rsidP="005D33DB">
      <w:pPr>
        <w:spacing w:before="120" w:after="120"/>
        <w:ind w:left="993" w:right="902"/>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b/>
          <w:i/>
          <w:sz w:val="22"/>
          <w:szCs w:val="22"/>
        </w:rPr>
        <w:t>I</w:t>
      </w:r>
      <w:r w:rsidRPr="008A44E8">
        <w:rPr>
          <w:rFonts w:ascii="Palatino Linotype" w:eastAsia="Palatino Linotype" w:hAnsi="Palatino Linotype" w:cs="Palatino Linotype"/>
          <w:i/>
          <w:sz w:val="22"/>
          <w:szCs w:val="22"/>
        </w:rPr>
        <w:t>. Se reciba una solicitud de acceso a la información;</w:t>
      </w:r>
    </w:p>
    <w:p w14:paraId="53A683CA" w14:textId="77777777" w:rsidR="005D33DB" w:rsidRPr="008A44E8" w:rsidRDefault="005D33DB" w:rsidP="005D33DB">
      <w:pPr>
        <w:spacing w:before="120" w:after="120"/>
        <w:ind w:left="993" w:right="902"/>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b/>
          <w:i/>
          <w:sz w:val="22"/>
          <w:szCs w:val="22"/>
        </w:rPr>
        <w:t>II</w:t>
      </w:r>
      <w:r w:rsidRPr="008A44E8">
        <w:rPr>
          <w:rFonts w:ascii="Palatino Linotype" w:eastAsia="Palatino Linotype" w:hAnsi="Palatino Linotype" w:cs="Palatino Linotype"/>
          <w:i/>
          <w:sz w:val="22"/>
          <w:szCs w:val="22"/>
        </w:rPr>
        <w:t>. Se determine mediante resolución de autoridad competente; o</w:t>
      </w:r>
    </w:p>
    <w:p w14:paraId="361ACBA7" w14:textId="77777777" w:rsidR="005D33DB" w:rsidRPr="008A44E8" w:rsidRDefault="005D33DB" w:rsidP="005D33DB">
      <w:pPr>
        <w:spacing w:before="120" w:after="120"/>
        <w:ind w:left="993" w:right="902"/>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b/>
          <w:i/>
          <w:sz w:val="22"/>
          <w:szCs w:val="22"/>
        </w:rPr>
        <w:t>III</w:t>
      </w:r>
      <w:r w:rsidRPr="008A44E8">
        <w:rPr>
          <w:rFonts w:ascii="Palatino Linotype" w:eastAsia="Palatino Linotype" w:hAnsi="Palatino Linotype" w:cs="Palatino Linotype"/>
          <w:i/>
          <w:sz w:val="22"/>
          <w:szCs w:val="22"/>
        </w:rPr>
        <w:t>. Se generen versiones públicas para dar cumplimiento a las obligaciones de transparencia previstas en esta Ley.</w:t>
      </w:r>
    </w:p>
    <w:p w14:paraId="3D039564" w14:textId="77777777" w:rsidR="005D33DB" w:rsidRPr="008A44E8" w:rsidRDefault="005D33DB" w:rsidP="005D33DB">
      <w:pPr>
        <w:spacing w:before="120" w:after="120"/>
        <w:ind w:left="851" w:right="902"/>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i/>
          <w:sz w:val="22"/>
          <w:szCs w:val="22"/>
        </w:rPr>
        <w:t>[…]</w:t>
      </w:r>
    </w:p>
    <w:p w14:paraId="4D87015B" w14:textId="77777777" w:rsidR="005D33DB" w:rsidRPr="008A44E8" w:rsidRDefault="005D33DB" w:rsidP="005D33DB">
      <w:pPr>
        <w:spacing w:before="120" w:after="120"/>
        <w:ind w:left="851" w:right="902"/>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b/>
          <w:i/>
          <w:sz w:val="22"/>
          <w:szCs w:val="22"/>
        </w:rPr>
        <w:t>Artículo 143</w:t>
      </w:r>
      <w:r w:rsidRPr="008A44E8">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F4BECB4" w14:textId="77777777" w:rsidR="005D33DB" w:rsidRPr="008A44E8" w:rsidRDefault="005D33DB" w:rsidP="005D33DB">
      <w:pPr>
        <w:spacing w:before="120" w:after="120"/>
        <w:ind w:left="993" w:right="902"/>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b/>
          <w:i/>
          <w:sz w:val="22"/>
          <w:szCs w:val="22"/>
        </w:rPr>
        <w:t>I.</w:t>
      </w:r>
      <w:r w:rsidRPr="008A44E8">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2EC49DC4" w14:textId="77777777" w:rsidR="005D33DB" w:rsidRPr="008A44E8" w:rsidRDefault="005D33DB" w:rsidP="005D33DB">
      <w:pPr>
        <w:spacing w:before="120" w:after="120"/>
        <w:ind w:left="993" w:right="902"/>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b/>
          <w:i/>
          <w:sz w:val="22"/>
          <w:szCs w:val="22"/>
        </w:rPr>
        <w:t>II.</w:t>
      </w:r>
      <w:r w:rsidRPr="008A44E8">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47E54304" w14:textId="77777777" w:rsidR="005D33DB" w:rsidRPr="008A44E8" w:rsidRDefault="005D33DB" w:rsidP="005D33DB">
      <w:pPr>
        <w:spacing w:before="120" w:after="120"/>
        <w:ind w:left="993" w:right="902"/>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b/>
          <w:i/>
          <w:sz w:val="22"/>
          <w:szCs w:val="22"/>
        </w:rPr>
        <w:t>III</w:t>
      </w:r>
      <w:r w:rsidRPr="008A44E8">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4148CFFD" w14:textId="77777777" w:rsidR="005D33DB" w:rsidRPr="008A44E8" w:rsidRDefault="005D33DB" w:rsidP="005D33DB">
      <w:pPr>
        <w:spacing w:before="120" w:after="120"/>
        <w:ind w:left="851" w:right="902"/>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215FE717" w14:textId="77777777" w:rsidR="005D33DB" w:rsidRPr="008A44E8" w:rsidRDefault="005D33DB" w:rsidP="005D33DB">
      <w:pPr>
        <w:spacing w:before="120" w:after="120"/>
        <w:ind w:left="851" w:right="902"/>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77313073" w14:textId="77777777" w:rsidR="005D33DB" w:rsidRPr="008A44E8" w:rsidRDefault="005D33DB" w:rsidP="005D33DB">
      <w:pPr>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w:t>
      </w:r>
      <w:r w:rsidRPr="008A44E8">
        <w:rPr>
          <w:rFonts w:ascii="Palatino Linotype" w:eastAsia="Palatino Linotype" w:hAnsi="Palatino Linotype" w:cs="Palatino Linotype"/>
        </w:rPr>
        <w:lastRenderedPageBreak/>
        <w:t>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51C967A" w14:textId="77777777" w:rsidR="005D33DB" w:rsidRPr="008A44E8" w:rsidRDefault="005D33DB" w:rsidP="005D33DB">
      <w:pPr>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24C592F9" w14:textId="77777777" w:rsidR="005D33DB" w:rsidRPr="008A44E8" w:rsidRDefault="005D33DB" w:rsidP="005D33DB">
      <w:pPr>
        <w:spacing w:before="120" w:after="120"/>
        <w:ind w:left="851" w:right="902"/>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i/>
          <w:sz w:val="22"/>
          <w:szCs w:val="22"/>
        </w:rPr>
        <w:t>“</w:t>
      </w:r>
      <w:r w:rsidRPr="008A44E8">
        <w:rPr>
          <w:rFonts w:ascii="Palatino Linotype" w:eastAsia="Palatino Linotype" w:hAnsi="Palatino Linotype" w:cs="Palatino Linotype"/>
          <w:b/>
          <w:i/>
          <w:sz w:val="22"/>
          <w:szCs w:val="22"/>
        </w:rPr>
        <w:t>Quincuagésimo sexto</w:t>
      </w:r>
      <w:r w:rsidRPr="008A44E8">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4AA42D54" w14:textId="77777777" w:rsidR="005D33DB" w:rsidRPr="008A44E8" w:rsidRDefault="005D33DB" w:rsidP="005D33DB">
      <w:pPr>
        <w:spacing w:before="120" w:after="120"/>
        <w:ind w:left="851" w:right="902"/>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b/>
          <w:i/>
          <w:sz w:val="22"/>
          <w:szCs w:val="22"/>
        </w:rPr>
        <w:t>Quincuagésimo séptimo</w:t>
      </w:r>
      <w:r w:rsidRPr="008A44E8">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176BC550" w14:textId="77777777" w:rsidR="005D33DB" w:rsidRPr="008A44E8" w:rsidRDefault="005D33DB" w:rsidP="005D33DB">
      <w:pPr>
        <w:spacing w:before="120" w:after="120"/>
        <w:ind w:left="993" w:right="902"/>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b/>
          <w:i/>
          <w:sz w:val="22"/>
          <w:szCs w:val="22"/>
        </w:rPr>
        <w:t>I</w:t>
      </w:r>
      <w:r w:rsidRPr="008A44E8">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1C7D40B7" w14:textId="77777777" w:rsidR="005D33DB" w:rsidRPr="008A44E8" w:rsidRDefault="005D33DB" w:rsidP="005D33DB">
      <w:pPr>
        <w:spacing w:before="120" w:after="120"/>
        <w:ind w:left="993" w:right="902"/>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b/>
          <w:i/>
          <w:sz w:val="22"/>
          <w:szCs w:val="22"/>
        </w:rPr>
        <w:t>II.</w:t>
      </w:r>
      <w:r w:rsidRPr="008A44E8">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0C287E3B" w14:textId="77777777" w:rsidR="005D33DB" w:rsidRPr="008A44E8" w:rsidRDefault="005D33DB" w:rsidP="005D33DB">
      <w:pPr>
        <w:spacing w:before="120" w:after="120"/>
        <w:ind w:left="993" w:right="902"/>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b/>
          <w:i/>
          <w:sz w:val="22"/>
          <w:szCs w:val="22"/>
        </w:rPr>
        <w:t>III.</w:t>
      </w:r>
      <w:r w:rsidRPr="008A44E8">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087F576F" w14:textId="77777777" w:rsidR="005D33DB" w:rsidRPr="008A44E8" w:rsidRDefault="005D33DB" w:rsidP="005D33DB">
      <w:pPr>
        <w:spacing w:before="120" w:after="120"/>
        <w:ind w:left="851" w:right="902"/>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i/>
          <w:sz w:val="22"/>
          <w:szCs w:val="22"/>
        </w:rPr>
        <w:t xml:space="preserve">Lo anterior, siempre y cuando no se acredite alguna causal de clasificación, prevista en las leyes o en los tratados </w:t>
      </w:r>
      <w:proofErr w:type="gramStart"/>
      <w:r w:rsidRPr="008A44E8">
        <w:rPr>
          <w:rFonts w:ascii="Palatino Linotype" w:eastAsia="Palatino Linotype" w:hAnsi="Palatino Linotype" w:cs="Palatino Linotype"/>
          <w:i/>
          <w:sz w:val="22"/>
          <w:szCs w:val="22"/>
        </w:rPr>
        <w:t>internaciones suscritos</w:t>
      </w:r>
      <w:proofErr w:type="gramEnd"/>
      <w:r w:rsidRPr="008A44E8">
        <w:rPr>
          <w:rFonts w:ascii="Palatino Linotype" w:eastAsia="Palatino Linotype" w:hAnsi="Palatino Linotype" w:cs="Palatino Linotype"/>
          <w:i/>
          <w:sz w:val="22"/>
          <w:szCs w:val="22"/>
        </w:rPr>
        <w:t xml:space="preserve"> por el Estado mexicano. </w:t>
      </w:r>
    </w:p>
    <w:p w14:paraId="1849E111" w14:textId="77777777" w:rsidR="005D33DB" w:rsidRPr="008A44E8" w:rsidRDefault="005D33DB" w:rsidP="005D33DB">
      <w:pPr>
        <w:spacing w:before="120" w:after="120"/>
        <w:ind w:left="851" w:right="902"/>
        <w:jc w:val="both"/>
        <w:rPr>
          <w:rFonts w:ascii="Palatino Linotype" w:eastAsia="Palatino Linotype" w:hAnsi="Palatino Linotype" w:cs="Palatino Linotype"/>
          <w:i/>
          <w:sz w:val="22"/>
          <w:szCs w:val="22"/>
        </w:rPr>
      </w:pPr>
      <w:r w:rsidRPr="008A44E8">
        <w:rPr>
          <w:rFonts w:ascii="Palatino Linotype" w:eastAsia="Palatino Linotype" w:hAnsi="Palatino Linotype" w:cs="Palatino Linotype"/>
          <w:b/>
          <w:i/>
          <w:sz w:val="22"/>
          <w:szCs w:val="22"/>
        </w:rPr>
        <w:t>Quincuagésimo octavo</w:t>
      </w:r>
      <w:r w:rsidRPr="008A44E8">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654C154D" w14:textId="77777777" w:rsidR="005D33DB" w:rsidRPr="008A44E8" w:rsidRDefault="005D33DB" w:rsidP="005D33DB">
      <w:pPr>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rPr>
        <w:lastRenderedPageBreak/>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2DA19CB" w14:textId="77777777" w:rsidR="005D33DB" w:rsidRPr="008A44E8" w:rsidRDefault="005D33DB" w:rsidP="005D33DB">
      <w:pPr>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W w:w="8828"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134"/>
        <w:gridCol w:w="3119"/>
        <w:gridCol w:w="1129"/>
        <w:gridCol w:w="3446"/>
      </w:tblGrid>
      <w:tr w:rsidR="008A44E8" w:rsidRPr="008A44E8" w14:paraId="7B198C82" w14:textId="77777777" w:rsidTr="005539A1">
        <w:tc>
          <w:tcPr>
            <w:tcW w:w="4253" w:type="dxa"/>
            <w:gridSpan w:val="2"/>
            <w:tcBorders>
              <w:top w:val="nil"/>
              <w:left w:val="nil"/>
              <w:right w:val="nil"/>
            </w:tcBorders>
          </w:tcPr>
          <w:p w14:paraId="741C4D05" w14:textId="77777777" w:rsidR="005D33DB" w:rsidRPr="008A44E8" w:rsidRDefault="005D33DB" w:rsidP="005D33DB">
            <w:pPr>
              <w:jc w:val="center"/>
              <w:rPr>
                <w:rFonts w:ascii="Palatino Linotype" w:eastAsia="Palatino Linotype" w:hAnsi="Palatino Linotype" w:cs="Palatino Linotype"/>
                <w:b/>
                <w:sz w:val="12"/>
                <w:szCs w:val="12"/>
              </w:rPr>
            </w:pPr>
            <w:r w:rsidRPr="008A44E8">
              <w:rPr>
                <w:rFonts w:ascii="Palatino Linotype" w:eastAsia="Palatino Linotype" w:hAnsi="Palatino Linotype" w:cs="Palatino Linotype"/>
                <w:sz w:val="12"/>
                <w:szCs w:val="12"/>
              </w:rPr>
              <w:t>Parcial</w:t>
            </w:r>
          </w:p>
        </w:tc>
        <w:tc>
          <w:tcPr>
            <w:tcW w:w="4575" w:type="dxa"/>
            <w:gridSpan w:val="2"/>
            <w:tcBorders>
              <w:top w:val="nil"/>
              <w:left w:val="nil"/>
              <w:right w:val="nil"/>
            </w:tcBorders>
          </w:tcPr>
          <w:p w14:paraId="7CC3B592" w14:textId="77777777" w:rsidR="005D33DB" w:rsidRPr="008A44E8" w:rsidRDefault="005D33DB" w:rsidP="005D33DB">
            <w:pPr>
              <w:jc w:val="center"/>
              <w:rPr>
                <w:rFonts w:ascii="Palatino Linotype" w:eastAsia="Palatino Linotype" w:hAnsi="Palatino Linotype" w:cs="Palatino Linotype"/>
                <w:b/>
                <w:sz w:val="12"/>
                <w:szCs w:val="12"/>
              </w:rPr>
            </w:pPr>
            <w:r w:rsidRPr="008A44E8">
              <w:rPr>
                <w:rFonts w:ascii="Palatino Linotype" w:eastAsia="Palatino Linotype" w:hAnsi="Palatino Linotype" w:cs="Palatino Linotype"/>
                <w:sz w:val="12"/>
                <w:szCs w:val="12"/>
              </w:rPr>
              <w:t>Total</w:t>
            </w:r>
          </w:p>
        </w:tc>
      </w:tr>
      <w:tr w:rsidR="008A44E8" w:rsidRPr="008A44E8" w14:paraId="31760D1C" w14:textId="77777777" w:rsidTr="005539A1">
        <w:tc>
          <w:tcPr>
            <w:tcW w:w="1134" w:type="dxa"/>
          </w:tcPr>
          <w:p w14:paraId="1E305BC7" w14:textId="77777777" w:rsidR="005D33DB" w:rsidRPr="008A44E8" w:rsidRDefault="005D33DB" w:rsidP="005D33DB">
            <w:pPr>
              <w:jc w:val="center"/>
              <w:rPr>
                <w:rFonts w:ascii="Palatino Linotype" w:eastAsia="Palatino Linotype" w:hAnsi="Palatino Linotype" w:cs="Palatino Linotype"/>
                <w:b/>
                <w:sz w:val="12"/>
                <w:szCs w:val="12"/>
              </w:rPr>
            </w:pPr>
            <w:r w:rsidRPr="008A44E8">
              <w:rPr>
                <w:rFonts w:ascii="Palatino Linotype" w:eastAsia="Palatino Linotype" w:hAnsi="Palatino Linotype" w:cs="Palatino Linotype"/>
                <w:sz w:val="12"/>
                <w:szCs w:val="12"/>
              </w:rPr>
              <w:t>Concepto</w:t>
            </w:r>
          </w:p>
        </w:tc>
        <w:tc>
          <w:tcPr>
            <w:tcW w:w="3119" w:type="dxa"/>
          </w:tcPr>
          <w:p w14:paraId="403DA135" w14:textId="77777777" w:rsidR="005D33DB" w:rsidRPr="008A44E8" w:rsidRDefault="005D33DB" w:rsidP="005D33DB">
            <w:pPr>
              <w:jc w:val="center"/>
              <w:rPr>
                <w:rFonts w:ascii="Palatino Linotype" w:eastAsia="Palatino Linotype" w:hAnsi="Palatino Linotype" w:cs="Palatino Linotype"/>
                <w:b/>
                <w:sz w:val="12"/>
                <w:szCs w:val="12"/>
              </w:rPr>
            </w:pPr>
            <w:r w:rsidRPr="008A44E8">
              <w:rPr>
                <w:rFonts w:ascii="Palatino Linotype" w:eastAsia="Palatino Linotype" w:hAnsi="Palatino Linotype" w:cs="Palatino Linotype"/>
                <w:b/>
                <w:sz w:val="12"/>
                <w:szCs w:val="12"/>
              </w:rPr>
              <w:t>Dónde</w:t>
            </w:r>
          </w:p>
        </w:tc>
        <w:tc>
          <w:tcPr>
            <w:tcW w:w="1129" w:type="dxa"/>
          </w:tcPr>
          <w:p w14:paraId="175E45C6" w14:textId="77777777" w:rsidR="005D33DB" w:rsidRPr="008A44E8" w:rsidRDefault="005D33DB" w:rsidP="005D33DB">
            <w:pPr>
              <w:jc w:val="center"/>
              <w:rPr>
                <w:rFonts w:ascii="Palatino Linotype" w:eastAsia="Palatino Linotype" w:hAnsi="Palatino Linotype" w:cs="Palatino Linotype"/>
                <w:b/>
                <w:sz w:val="12"/>
                <w:szCs w:val="12"/>
              </w:rPr>
            </w:pPr>
            <w:r w:rsidRPr="008A44E8">
              <w:rPr>
                <w:rFonts w:ascii="Palatino Linotype" w:eastAsia="Palatino Linotype" w:hAnsi="Palatino Linotype" w:cs="Palatino Linotype"/>
                <w:b/>
                <w:sz w:val="12"/>
                <w:szCs w:val="12"/>
              </w:rPr>
              <w:t>Concepto</w:t>
            </w:r>
          </w:p>
        </w:tc>
        <w:tc>
          <w:tcPr>
            <w:tcW w:w="3446" w:type="dxa"/>
          </w:tcPr>
          <w:p w14:paraId="16A77667" w14:textId="77777777" w:rsidR="005D33DB" w:rsidRPr="008A44E8" w:rsidRDefault="005D33DB" w:rsidP="005D33DB">
            <w:pPr>
              <w:jc w:val="center"/>
              <w:rPr>
                <w:rFonts w:ascii="Palatino Linotype" w:eastAsia="Palatino Linotype" w:hAnsi="Palatino Linotype" w:cs="Palatino Linotype"/>
                <w:b/>
                <w:sz w:val="12"/>
                <w:szCs w:val="12"/>
              </w:rPr>
            </w:pPr>
            <w:r w:rsidRPr="008A44E8">
              <w:rPr>
                <w:rFonts w:ascii="Palatino Linotype" w:eastAsia="Palatino Linotype" w:hAnsi="Palatino Linotype" w:cs="Palatino Linotype"/>
                <w:b/>
                <w:sz w:val="12"/>
                <w:szCs w:val="12"/>
              </w:rPr>
              <w:t>Dónde</w:t>
            </w:r>
          </w:p>
        </w:tc>
      </w:tr>
      <w:tr w:rsidR="008A44E8" w:rsidRPr="008A44E8" w14:paraId="24D4BDDB" w14:textId="77777777" w:rsidTr="005539A1">
        <w:tc>
          <w:tcPr>
            <w:tcW w:w="8828" w:type="dxa"/>
            <w:gridSpan w:val="4"/>
          </w:tcPr>
          <w:p w14:paraId="18E1ADC9" w14:textId="77777777" w:rsidR="005D33DB" w:rsidRPr="008A44E8" w:rsidRDefault="005D33DB" w:rsidP="005D33DB">
            <w:pPr>
              <w:jc w:val="center"/>
              <w:rPr>
                <w:rFonts w:ascii="Palatino Linotype" w:eastAsia="Palatino Linotype" w:hAnsi="Palatino Linotype" w:cs="Palatino Linotype"/>
                <w:b/>
                <w:sz w:val="12"/>
                <w:szCs w:val="12"/>
              </w:rPr>
            </w:pPr>
            <w:r w:rsidRPr="008A44E8">
              <w:rPr>
                <w:rFonts w:ascii="Palatino Linotype" w:eastAsia="Palatino Linotype" w:hAnsi="Palatino Linotype" w:cs="Palatino Linotype"/>
                <w:sz w:val="12"/>
                <w:szCs w:val="12"/>
              </w:rPr>
              <w:t>Sello oficial o logotipo del sujeto obligado</w:t>
            </w:r>
          </w:p>
        </w:tc>
      </w:tr>
      <w:tr w:rsidR="008A44E8" w:rsidRPr="008A44E8" w14:paraId="3D6005A8" w14:textId="77777777" w:rsidTr="005539A1">
        <w:tc>
          <w:tcPr>
            <w:tcW w:w="1134" w:type="dxa"/>
          </w:tcPr>
          <w:p w14:paraId="10843920" w14:textId="77777777" w:rsidR="005D33DB" w:rsidRPr="008A44E8" w:rsidRDefault="005D33DB" w:rsidP="005D33DB">
            <w:pPr>
              <w:jc w:val="both"/>
              <w:rPr>
                <w:rFonts w:ascii="Palatino Linotype" w:eastAsia="Palatino Linotype" w:hAnsi="Palatino Linotype" w:cs="Palatino Linotype"/>
                <w:b/>
                <w:sz w:val="12"/>
                <w:szCs w:val="12"/>
              </w:rPr>
            </w:pPr>
            <w:r w:rsidRPr="008A44E8">
              <w:rPr>
                <w:rFonts w:ascii="Palatino Linotype" w:eastAsia="Palatino Linotype" w:hAnsi="Palatino Linotype" w:cs="Palatino Linotype"/>
                <w:sz w:val="12"/>
                <w:szCs w:val="12"/>
              </w:rPr>
              <w:t>Fecha de clasificación</w:t>
            </w:r>
          </w:p>
        </w:tc>
        <w:tc>
          <w:tcPr>
            <w:tcW w:w="3119" w:type="dxa"/>
          </w:tcPr>
          <w:p w14:paraId="3B904DCD" w14:textId="77777777" w:rsidR="005D33DB" w:rsidRPr="008A44E8" w:rsidRDefault="005D33DB" w:rsidP="005D33DB">
            <w:pPr>
              <w:jc w:val="both"/>
              <w:rPr>
                <w:rFonts w:ascii="Palatino Linotype" w:eastAsia="Palatino Linotype" w:hAnsi="Palatino Linotype" w:cs="Palatino Linotype"/>
                <w:sz w:val="12"/>
                <w:szCs w:val="12"/>
              </w:rPr>
            </w:pPr>
            <w:r w:rsidRPr="008A44E8">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2A058EC3" w14:textId="77777777" w:rsidR="005D33DB" w:rsidRPr="008A44E8" w:rsidRDefault="005D33DB" w:rsidP="005D33DB">
            <w:pPr>
              <w:jc w:val="both"/>
              <w:rPr>
                <w:rFonts w:ascii="Palatino Linotype" w:eastAsia="Palatino Linotype" w:hAnsi="Palatino Linotype" w:cs="Palatino Linotype"/>
                <w:b/>
                <w:sz w:val="12"/>
                <w:szCs w:val="12"/>
              </w:rPr>
            </w:pPr>
            <w:r w:rsidRPr="008A44E8">
              <w:rPr>
                <w:rFonts w:ascii="Palatino Linotype" w:eastAsia="Palatino Linotype" w:hAnsi="Palatino Linotype" w:cs="Palatino Linotype"/>
                <w:b/>
                <w:sz w:val="12"/>
                <w:szCs w:val="12"/>
              </w:rPr>
              <w:t>Fecha de clasificación</w:t>
            </w:r>
          </w:p>
        </w:tc>
        <w:tc>
          <w:tcPr>
            <w:tcW w:w="3446" w:type="dxa"/>
          </w:tcPr>
          <w:p w14:paraId="324287C9" w14:textId="77777777" w:rsidR="005D33DB" w:rsidRPr="008A44E8" w:rsidRDefault="005D33DB" w:rsidP="005D33DB">
            <w:pPr>
              <w:jc w:val="both"/>
              <w:rPr>
                <w:rFonts w:ascii="Palatino Linotype" w:eastAsia="Palatino Linotype" w:hAnsi="Palatino Linotype" w:cs="Palatino Linotype"/>
                <w:sz w:val="12"/>
                <w:szCs w:val="12"/>
              </w:rPr>
            </w:pPr>
            <w:r w:rsidRPr="008A44E8">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8A44E8" w:rsidRPr="008A44E8" w14:paraId="77335D6E" w14:textId="77777777" w:rsidTr="005539A1">
        <w:tc>
          <w:tcPr>
            <w:tcW w:w="1134" w:type="dxa"/>
          </w:tcPr>
          <w:p w14:paraId="27C5DD7E" w14:textId="77777777" w:rsidR="005D33DB" w:rsidRPr="008A44E8" w:rsidRDefault="005D33DB" w:rsidP="005D33DB">
            <w:pPr>
              <w:jc w:val="both"/>
              <w:rPr>
                <w:rFonts w:ascii="Palatino Linotype" w:eastAsia="Palatino Linotype" w:hAnsi="Palatino Linotype" w:cs="Palatino Linotype"/>
                <w:b/>
                <w:sz w:val="12"/>
                <w:szCs w:val="12"/>
              </w:rPr>
            </w:pPr>
            <w:r w:rsidRPr="008A44E8">
              <w:rPr>
                <w:rFonts w:ascii="Palatino Linotype" w:eastAsia="Palatino Linotype" w:hAnsi="Palatino Linotype" w:cs="Palatino Linotype"/>
                <w:sz w:val="12"/>
                <w:szCs w:val="12"/>
              </w:rPr>
              <w:t>Área</w:t>
            </w:r>
          </w:p>
        </w:tc>
        <w:tc>
          <w:tcPr>
            <w:tcW w:w="3119" w:type="dxa"/>
          </w:tcPr>
          <w:p w14:paraId="6CCEEDFB" w14:textId="77777777" w:rsidR="005D33DB" w:rsidRPr="008A44E8" w:rsidRDefault="005D33DB" w:rsidP="005D33DB">
            <w:pPr>
              <w:jc w:val="both"/>
              <w:rPr>
                <w:rFonts w:ascii="Palatino Linotype" w:eastAsia="Palatino Linotype" w:hAnsi="Palatino Linotype" w:cs="Palatino Linotype"/>
                <w:sz w:val="12"/>
                <w:szCs w:val="12"/>
              </w:rPr>
            </w:pPr>
            <w:r w:rsidRPr="008A44E8">
              <w:rPr>
                <w:rFonts w:ascii="Palatino Linotype" w:eastAsia="Palatino Linotype" w:hAnsi="Palatino Linotype" w:cs="Palatino Linotype"/>
                <w:sz w:val="12"/>
                <w:szCs w:val="12"/>
              </w:rPr>
              <w:t>Se señalará el nombre del área del cual es titular quien clasifica.</w:t>
            </w:r>
          </w:p>
        </w:tc>
        <w:tc>
          <w:tcPr>
            <w:tcW w:w="1129" w:type="dxa"/>
          </w:tcPr>
          <w:p w14:paraId="598CB3C3" w14:textId="77777777" w:rsidR="005D33DB" w:rsidRPr="008A44E8" w:rsidRDefault="005D33DB" w:rsidP="005D33DB">
            <w:pPr>
              <w:jc w:val="both"/>
              <w:rPr>
                <w:rFonts w:ascii="Palatino Linotype" w:eastAsia="Palatino Linotype" w:hAnsi="Palatino Linotype" w:cs="Palatino Linotype"/>
                <w:b/>
                <w:sz w:val="12"/>
                <w:szCs w:val="12"/>
              </w:rPr>
            </w:pPr>
            <w:r w:rsidRPr="008A44E8">
              <w:rPr>
                <w:rFonts w:ascii="Palatino Linotype" w:eastAsia="Palatino Linotype" w:hAnsi="Palatino Linotype" w:cs="Palatino Linotype"/>
                <w:b/>
                <w:sz w:val="12"/>
                <w:szCs w:val="12"/>
              </w:rPr>
              <w:t>Área</w:t>
            </w:r>
          </w:p>
        </w:tc>
        <w:tc>
          <w:tcPr>
            <w:tcW w:w="3446" w:type="dxa"/>
          </w:tcPr>
          <w:p w14:paraId="05D92A2B" w14:textId="77777777" w:rsidR="005D33DB" w:rsidRPr="008A44E8" w:rsidRDefault="005D33DB" w:rsidP="005D33DB">
            <w:pPr>
              <w:jc w:val="both"/>
              <w:rPr>
                <w:rFonts w:ascii="Palatino Linotype" w:eastAsia="Palatino Linotype" w:hAnsi="Palatino Linotype" w:cs="Palatino Linotype"/>
                <w:sz w:val="12"/>
                <w:szCs w:val="12"/>
              </w:rPr>
            </w:pPr>
            <w:r w:rsidRPr="008A44E8">
              <w:rPr>
                <w:rFonts w:ascii="Palatino Linotype" w:eastAsia="Palatino Linotype" w:hAnsi="Palatino Linotype" w:cs="Palatino Linotype"/>
                <w:sz w:val="12"/>
                <w:szCs w:val="12"/>
              </w:rPr>
              <w:t>Se señalará el nombre del área de la cual es el titular quien clasifica.</w:t>
            </w:r>
          </w:p>
        </w:tc>
      </w:tr>
      <w:tr w:rsidR="008A44E8" w:rsidRPr="008A44E8" w14:paraId="6B6B5C6B" w14:textId="77777777" w:rsidTr="005539A1">
        <w:tc>
          <w:tcPr>
            <w:tcW w:w="1134" w:type="dxa"/>
          </w:tcPr>
          <w:p w14:paraId="08942C71" w14:textId="77777777" w:rsidR="005D33DB" w:rsidRPr="008A44E8" w:rsidRDefault="005D33DB" w:rsidP="005D33DB">
            <w:pPr>
              <w:jc w:val="both"/>
              <w:rPr>
                <w:rFonts w:ascii="Palatino Linotype" w:eastAsia="Palatino Linotype" w:hAnsi="Palatino Linotype" w:cs="Palatino Linotype"/>
                <w:b/>
                <w:sz w:val="12"/>
                <w:szCs w:val="12"/>
              </w:rPr>
            </w:pPr>
            <w:r w:rsidRPr="008A44E8">
              <w:rPr>
                <w:rFonts w:ascii="Palatino Linotype" w:eastAsia="Palatino Linotype" w:hAnsi="Palatino Linotype" w:cs="Palatino Linotype"/>
                <w:sz w:val="12"/>
                <w:szCs w:val="12"/>
              </w:rPr>
              <w:t>Información reservada</w:t>
            </w:r>
          </w:p>
        </w:tc>
        <w:tc>
          <w:tcPr>
            <w:tcW w:w="3119" w:type="dxa"/>
          </w:tcPr>
          <w:p w14:paraId="377998AF" w14:textId="77777777" w:rsidR="005D33DB" w:rsidRPr="008A44E8" w:rsidRDefault="005D33DB" w:rsidP="005D33DB">
            <w:pPr>
              <w:jc w:val="both"/>
              <w:rPr>
                <w:rFonts w:ascii="Palatino Linotype" w:eastAsia="Palatino Linotype" w:hAnsi="Palatino Linotype" w:cs="Palatino Linotype"/>
                <w:sz w:val="12"/>
                <w:szCs w:val="12"/>
              </w:rPr>
            </w:pPr>
            <w:r w:rsidRPr="008A44E8">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4EE33CCD" w14:textId="77777777" w:rsidR="005D33DB" w:rsidRPr="008A44E8" w:rsidRDefault="005D33DB" w:rsidP="005D33DB">
            <w:pPr>
              <w:jc w:val="both"/>
              <w:rPr>
                <w:rFonts w:ascii="Palatino Linotype" w:eastAsia="Palatino Linotype" w:hAnsi="Palatino Linotype" w:cs="Palatino Linotype"/>
                <w:b/>
                <w:sz w:val="12"/>
                <w:szCs w:val="12"/>
              </w:rPr>
            </w:pPr>
            <w:r w:rsidRPr="008A44E8">
              <w:rPr>
                <w:rFonts w:ascii="Palatino Linotype" w:eastAsia="Palatino Linotype" w:hAnsi="Palatino Linotype" w:cs="Palatino Linotype"/>
                <w:b/>
                <w:sz w:val="12"/>
                <w:szCs w:val="12"/>
              </w:rPr>
              <w:t>Reservado</w:t>
            </w:r>
          </w:p>
        </w:tc>
        <w:tc>
          <w:tcPr>
            <w:tcW w:w="3446" w:type="dxa"/>
          </w:tcPr>
          <w:p w14:paraId="7EA06C65" w14:textId="77777777" w:rsidR="005D33DB" w:rsidRPr="008A44E8" w:rsidRDefault="005D33DB" w:rsidP="005D33DB">
            <w:pPr>
              <w:jc w:val="both"/>
              <w:rPr>
                <w:rFonts w:ascii="Palatino Linotype" w:eastAsia="Palatino Linotype" w:hAnsi="Palatino Linotype" w:cs="Palatino Linotype"/>
                <w:sz w:val="12"/>
                <w:szCs w:val="12"/>
              </w:rPr>
            </w:pPr>
            <w:r w:rsidRPr="008A44E8">
              <w:rPr>
                <w:rFonts w:ascii="Palatino Linotype" w:eastAsia="Palatino Linotype" w:hAnsi="Palatino Linotype" w:cs="Palatino Linotype"/>
                <w:sz w:val="12"/>
                <w:szCs w:val="12"/>
              </w:rPr>
              <w:t>Leyenda de información RESERVADA.</w:t>
            </w:r>
          </w:p>
        </w:tc>
      </w:tr>
      <w:tr w:rsidR="008A44E8" w:rsidRPr="008A44E8" w14:paraId="0978658B" w14:textId="77777777" w:rsidTr="005539A1">
        <w:tc>
          <w:tcPr>
            <w:tcW w:w="1134" w:type="dxa"/>
          </w:tcPr>
          <w:p w14:paraId="10C56D49" w14:textId="77777777" w:rsidR="005D33DB" w:rsidRPr="008A44E8" w:rsidRDefault="005D33DB" w:rsidP="005D33DB">
            <w:pPr>
              <w:jc w:val="both"/>
              <w:rPr>
                <w:rFonts w:ascii="Palatino Linotype" w:eastAsia="Palatino Linotype" w:hAnsi="Palatino Linotype" w:cs="Palatino Linotype"/>
                <w:b/>
                <w:sz w:val="12"/>
                <w:szCs w:val="12"/>
              </w:rPr>
            </w:pPr>
            <w:r w:rsidRPr="008A44E8">
              <w:rPr>
                <w:rFonts w:ascii="Palatino Linotype" w:eastAsia="Palatino Linotype" w:hAnsi="Palatino Linotype" w:cs="Palatino Linotype"/>
                <w:sz w:val="12"/>
                <w:szCs w:val="12"/>
              </w:rPr>
              <w:t>Fundamento legal</w:t>
            </w:r>
          </w:p>
        </w:tc>
        <w:tc>
          <w:tcPr>
            <w:tcW w:w="3119" w:type="dxa"/>
          </w:tcPr>
          <w:p w14:paraId="00FE391A" w14:textId="77777777" w:rsidR="005D33DB" w:rsidRPr="008A44E8" w:rsidRDefault="005D33DB" w:rsidP="005D33DB">
            <w:pPr>
              <w:jc w:val="both"/>
              <w:rPr>
                <w:rFonts w:ascii="Palatino Linotype" w:eastAsia="Palatino Linotype" w:hAnsi="Palatino Linotype" w:cs="Palatino Linotype"/>
                <w:sz w:val="12"/>
                <w:szCs w:val="12"/>
              </w:rPr>
            </w:pPr>
            <w:r w:rsidRPr="008A44E8">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33E15B09" w14:textId="77777777" w:rsidR="005D33DB" w:rsidRPr="008A44E8" w:rsidRDefault="005D33DB" w:rsidP="005D33DB">
            <w:pPr>
              <w:jc w:val="both"/>
              <w:rPr>
                <w:rFonts w:ascii="Palatino Linotype" w:eastAsia="Palatino Linotype" w:hAnsi="Palatino Linotype" w:cs="Palatino Linotype"/>
                <w:b/>
                <w:sz w:val="12"/>
                <w:szCs w:val="12"/>
              </w:rPr>
            </w:pPr>
            <w:r w:rsidRPr="008A44E8">
              <w:rPr>
                <w:rFonts w:ascii="Palatino Linotype" w:eastAsia="Palatino Linotype" w:hAnsi="Palatino Linotype" w:cs="Palatino Linotype"/>
                <w:b/>
                <w:sz w:val="12"/>
                <w:szCs w:val="12"/>
              </w:rPr>
              <w:t>Periodo de reserva</w:t>
            </w:r>
          </w:p>
        </w:tc>
        <w:tc>
          <w:tcPr>
            <w:tcW w:w="3446" w:type="dxa"/>
          </w:tcPr>
          <w:p w14:paraId="676E31C6" w14:textId="77777777" w:rsidR="005D33DB" w:rsidRPr="008A44E8" w:rsidRDefault="005D33DB" w:rsidP="005D33DB">
            <w:pPr>
              <w:jc w:val="both"/>
              <w:rPr>
                <w:rFonts w:ascii="Palatino Linotype" w:eastAsia="Palatino Linotype" w:hAnsi="Palatino Linotype" w:cs="Palatino Linotype"/>
                <w:sz w:val="12"/>
                <w:szCs w:val="12"/>
              </w:rPr>
            </w:pPr>
            <w:r w:rsidRPr="008A44E8">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8A44E8" w:rsidRPr="008A44E8" w14:paraId="0875B7A8" w14:textId="77777777" w:rsidTr="005539A1">
        <w:tc>
          <w:tcPr>
            <w:tcW w:w="1134" w:type="dxa"/>
          </w:tcPr>
          <w:p w14:paraId="6ADC30CD" w14:textId="77777777" w:rsidR="005D33DB" w:rsidRPr="008A44E8" w:rsidRDefault="005D33DB" w:rsidP="005D33DB">
            <w:pPr>
              <w:jc w:val="both"/>
              <w:rPr>
                <w:rFonts w:ascii="Palatino Linotype" w:eastAsia="Palatino Linotype" w:hAnsi="Palatino Linotype" w:cs="Palatino Linotype"/>
                <w:b/>
                <w:sz w:val="12"/>
                <w:szCs w:val="12"/>
              </w:rPr>
            </w:pPr>
            <w:r w:rsidRPr="008A44E8">
              <w:rPr>
                <w:rFonts w:ascii="Palatino Linotype" w:eastAsia="Palatino Linotype" w:hAnsi="Palatino Linotype" w:cs="Palatino Linotype"/>
                <w:sz w:val="12"/>
                <w:szCs w:val="12"/>
              </w:rPr>
              <w:t>Ampliación del periodo de reserva</w:t>
            </w:r>
          </w:p>
        </w:tc>
        <w:tc>
          <w:tcPr>
            <w:tcW w:w="3119" w:type="dxa"/>
          </w:tcPr>
          <w:p w14:paraId="1C49283A" w14:textId="77777777" w:rsidR="005D33DB" w:rsidRPr="008A44E8" w:rsidRDefault="005D33DB" w:rsidP="005D33DB">
            <w:pPr>
              <w:jc w:val="both"/>
              <w:rPr>
                <w:rFonts w:ascii="Palatino Linotype" w:eastAsia="Palatino Linotype" w:hAnsi="Palatino Linotype" w:cs="Palatino Linotype"/>
                <w:sz w:val="12"/>
                <w:szCs w:val="12"/>
              </w:rPr>
            </w:pPr>
            <w:r w:rsidRPr="008A44E8">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3D99075F" w14:textId="77777777" w:rsidR="005D33DB" w:rsidRPr="008A44E8" w:rsidRDefault="005D33DB" w:rsidP="005D33DB">
            <w:pPr>
              <w:jc w:val="both"/>
              <w:rPr>
                <w:rFonts w:ascii="Palatino Linotype" w:eastAsia="Palatino Linotype" w:hAnsi="Palatino Linotype" w:cs="Palatino Linotype"/>
                <w:b/>
                <w:sz w:val="12"/>
                <w:szCs w:val="12"/>
              </w:rPr>
            </w:pPr>
            <w:r w:rsidRPr="008A44E8">
              <w:rPr>
                <w:rFonts w:ascii="Palatino Linotype" w:eastAsia="Palatino Linotype" w:hAnsi="Palatino Linotype" w:cs="Palatino Linotype"/>
                <w:b/>
                <w:sz w:val="12"/>
                <w:szCs w:val="12"/>
              </w:rPr>
              <w:t>Fundamento legal</w:t>
            </w:r>
          </w:p>
        </w:tc>
        <w:tc>
          <w:tcPr>
            <w:tcW w:w="3446" w:type="dxa"/>
          </w:tcPr>
          <w:p w14:paraId="32BC9A3C" w14:textId="77777777" w:rsidR="005D33DB" w:rsidRPr="008A44E8" w:rsidRDefault="005D33DB" w:rsidP="005D33DB">
            <w:pPr>
              <w:jc w:val="both"/>
              <w:rPr>
                <w:rFonts w:ascii="Palatino Linotype" w:eastAsia="Palatino Linotype" w:hAnsi="Palatino Linotype" w:cs="Palatino Linotype"/>
                <w:sz w:val="12"/>
                <w:szCs w:val="12"/>
              </w:rPr>
            </w:pPr>
            <w:r w:rsidRPr="008A44E8">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8A44E8" w:rsidRPr="008A44E8" w14:paraId="42669B5D" w14:textId="77777777" w:rsidTr="005539A1">
        <w:tc>
          <w:tcPr>
            <w:tcW w:w="1134" w:type="dxa"/>
          </w:tcPr>
          <w:p w14:paraId="271362ED" w14:textId="77777777" w:rsidR="005D33DB" w:rsidRPr="008A44E8" w:rsidRDefault="005D33DB" w:rsidP="005D33DB">
            <w:pPr>
              <w:jc w:val="both"/>
              <w:rPr>
                <w:rFonts w:ascii="Palatino Linotype" w:eastAsia="Palatino Linotype" w:hAnsi="Palatino Linotype" w:cs="Palatino Linotype"/>
                <w:b/>
                <w:sz w:val="12"/>
                <w:szCs w:val="12"/>
              </w:rPr>
            </w:pPr>
            <w:r w:rsidRPr="008A44E8">
              <w:rPr>
                <w:rFonts w:ascii="Palatino Linotype" w:eastAsia="Palatino Linotype" w:hAnsi="Palatino Linotype" w:cs="Palatino Linotype"/>
                <w:sz w:val="12"/>
                <w:szCs w:val="12"/>
              </w:rPr>
              <w:t>Confidencial</w:t>
            </w:r>
          </w:p>
        </w:tc>
        <w:tc>
          <w:tcPr>
            <w:tcW w:w="3119" w:type="dxa"/>
          </w:tcPr>
          <w:p w14:paraId="2DC6EF19" w14:textId="77777777" w:rsidR="005D33DB" w:rsidRPr="008A44E8" w:rsidRDefault="005D33DB" w:rsidP="005D33DB">
            <w:pPr>
              <w:jc w:val="both"/>
              <w:rPr>
                <w:rFonts w:ascii="Palatino Linotype" w:eastAsia="Palatino Linotype" w:hAnsi="Palatino Linotype" w:cs="Palatino Linotype"/>
                <w:sz w:val="12"/>
                <w:szCs w:val="12"/>
              </w:rPr>
            </w:pPr>
            <w:r w:rsidRPr="008A44E8">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43CF531F" w14:textId="77777777" w:rsidR="005D33DB" w:rsidRPr="008A44E8" w:rsidRDefault="005D33DB" w:rsidP="005D33DB">
            <w:pPr>
              <w:jc w:val="both"/>
              <w:rPr>
                <w:rFonts w:ascii="Palatino Linotype" w:eastAsia="Palatino Linotype" w:hAnsi="Palatino Linotype" w:cs="Palatino Linotype"/>
                <w:b/>
                <w:sz w:val="12"/>
                <w:szCs w:val="12"/>
              </w:rPr>
            </w:pPr>
            <w:r w:rsidRPr="008A44E8">
              <w:rPr>
                <w:rFonts w:ascii="Palatino Linotype" w:eastAsia="Palatino Linotype" w:hAnsi="Palatino Linotype" w:cs="Palatino Linotype"/>
                <w:b/>
                <w:sz w:val="12"/>
                <w:szCs w:val="12"/>
              </w:rPr>
              <w:t>Ampliación del periodo de reserva</w:t>
            </w:r>
          </w:p>
        </w:tc>
        <w:tc>
          <w:tcPr>
            <w:tcW w:w="3446" w:type="dxa"/>
          </w:tcPr>
          <w:p w14:paraId="03B49938" w14:textId="77777777" w:rsidR="005D33DB" w:rsidRPr="008A44E8" w:rsidRDefault="005D33DB" w:rsidP="005D33DB">
            <w:pPr>
              <w:jc w:val="both"/>
              <w:rPr>
                <w:rFonts w:ascii="Palatino Linotype" w:eastAsia="Palatino Linotype" w:hAnsi="Palatino Linotype" w:cs="Palatino Linotype"/>
                <w:sz w:val="12"/>
                <w:szCs w:val="12"/>
              </w:rPr>
            </w:pPr>
            <w:r w:rsidRPr="008A44E8">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8A44E8" w:rsidRPr="008A44E8" w14:paraId="21002617" w14:textId="77777777" w:rsidTr="005539A1">
        <w:tc>
          <w:tcPr>
            <w:tcW w:w="1134" w:type="dxa"/>
          </w:tcPr>
          <w:p w14:paraId="75630417" w14:textId="77777777" w:rsidR="005D33DB" w:rsidRPr="008A44E8" w:rsidRDefault="005D33DB" w:rsidP="005D33DB">
            <w:pPr>
              <w:jc w:val="both"/>
              <w:rPr>
                <w:rFonts w:ascii="Palatino Linotype" w:eastAsia="Palatino Linotype" w:hAnsi="Palatino Linotype" w:cs="Palatino Linotype"/>
                <w:b/>
                <w:sz w:val="12"/>
                <w:szCs w:val="12"/>
              </w:rPr>
            </w:pPr>
            <w:r w:rsidRPr="008A44E8">
              <w:rPr>
                <w:rFonts w:ascii="Palatino Linotype" w:eastAsia="Palatino Linotype" w:hAnsi="Palatino Linotype" w:cs="Palatino Linotype"/>
                <w:sz w:val="12"/>
                <w:szCs w:val="12"/>
              </w:rPr>
              <w:lastRenderedPageBreak/>
              <w:t>Fundamento legal</w:t>
            </w:r>
          </w:p>
        </w:tc>
        <w:tc>
          <w:tcPr>
            <w:tcW w:w="3119" w:type="dxa"/>
          </w:tcPr>
          <w:p w14:paraId="72A0E73B" w14:textId="77777777" w:rsidR="005D33DB" w:rsidRPr="008A44E8" w:rsidRDefault="005D33DB" w:rsidP="005D33DB">
            <w:pPr>
              <w:jc w:val="both"/>
              <w:rPr>
                <w:rFonts w:ascii="Palatino Linotype" w:eastAsia="Palatino Linotype" w:hAnsi="Palatino Linotype" w:cs="Palatino Linotype"/>
                <w:sz w:val="12"/>
                <w:szCs w:val="12"/>
              </w:rPr>
            </w:pPr>
            <w:r w:rsidRPr="008A44E8">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21D3AC76" w14:textId="77777777" w:rsidR="005D33DB" w:rsidRPr="008A44E8" w:rsidRDefault="005D33DB" w:rsidP="005D33DB">
            <w:pPr>
              <w:jc w:val="both"/>
              <w:rPr>
                <w:rFonts w:ascii="Palatino Linotype" w:eastAsia="Palatino Linotype" w:hAnsi="Palatino Linotype" w:cs="Palatino Linotype"/>
                <w:b/>
                <w:sz w:val="12"/>
                <w:szCs w:val="12"/>
              </w:rPr>
            </w:pPr>
            <w:r w:rsidRPr="008A44E8">
              <w:rPr>
                <w:rFonts w:ascii="Palatino Linotype" w:eastAsia="Palatino Linotype" w:hAnsi="Palatino Linotype" w:cs="Palatino Linotype"/>
                <w:b/>
                <w:sz w:val="12"/>
                <w:szCs w:val="12"/>
              </w:rPr>
              <w:t>Confidencial</w:t>
            </w:r>
          </w:p>
        </w:tc>
        <w:tc>
          <w:tcPr>
            <w:tcW w:w="3446" w:type="dxa"/>
          </w:tcPr>
          <w:p w14:paraId="508BDF3E" w14:textId="77777777" w:rsidR="005D33DB" w:rsidRPr="008A44E8" w:rsidRDefault="005D33DB" w:rsidP="005D33DB">
            <w:pPr>
              <w:jc w:val="both"/>
              <w:rPr>
                <w:rFonts w:ascii="Palatino Linotype" w:eastAsia="Palatino Linotype" w:hAnsi="Palatino Linotype" w:cs="Palatino Linotype"/>
                <w:sz w:val="12"/>
                <w:szCs w:val="12"/>
              </w:rPr>
            </w:pPr>
            <w:r w:rsidRPr="008A44E8">
              <w:rPr>
                <w:rFonts w:ascii="Palatino Linotype" w:eastAsia="Palatino Linotype" w:hAnsi="Palatino Linotype" w:cs="Palatino Linotype"/>
                <w:sz w:val="12"/>
                <w:szCs w:val="12"/>
              </w:rPr>
              <w:t>Leyenda de información CONFIDENCIAL.</w:t>
            </w:r>
          </w:p>
        </w:tc>
      </w:tr>
      <w:tr w:rsidR="008A44E8" w:rsidRPr="008A44E8" w14:paraId="16D440B2" w14:textId="77777777" w:rsidTr="005539A1">
        <w:tc>
          <w:tcPr>
            <w:tcW w:w="1134" w:type="dxa"/>
          </w:tcPr>
          <w:p w14:paraId="1DC20EA8" w14:textId="77777777" w:rsidR="005D33DB" w:rsidRPr="008A44E8" w:rsidRDefault="005D33DB" w:rsidP="005D33DB">
            <w:pPr>
              <w:jc w:val="both"/>
              <w:rPr>
                <w:rFonts w:ascii="Palatino Linotype" w:eastAsia="Palatino Linotype" w:hAnsi="Palatino Linotype" w:cs="Palatino Linotype"/>
                <w:b/>
                <w:sz w:val="12"/>
                <w:szCs w:val="12"/>
              </w:rPr>
            </w:pPr>
            <w:r w:rsidRPr="008A44E8">
              <w:rPr>
                <w:rFonts w:ascii="Palatino Linotype" w:eastAsia="Palatino Linotype" w:hAnsi="Palatino Linotype" w:cs="Palatino Linotype"/>
                <w:sz w:val="12"/>
                <w:szCs w:val="12"/>
              </w:rPr>
              <w:t>Rúbrica del titular del área</w:t>
            </w:r>
          </w:p>
        </w:tc>
        <w:tc>
          <w:tcPr>
            <w:tcW w:w="3119" w:type="dxa"/>
          </w:tcPr>
          <w:p w14:paraId="38B915C1" w14:textId="77777777" w:rsidR="005D33DB" w:rsidRPr="008A44E8" w:rsidRDefault="005D33DB" w:rsidP="005D33DB">
            <w:pPr>
              <w:jc w:val="both"/>
              <w:rPr>
                <w:rFonts w:ascii="Palatino Linotype" w:eastAsia="Palatino Linotype" w:hAnsi="Palatino Linotype" w:cs="Palatino Linotype"/>
                <w:sz w:val="12"/>
                <w:szCs w:val="12"/>
              </w:rPr>
            </w:pPr>
            <w:r w:rsidRPr="008A44E8">
              <w:rPr>
                <w:rFonts w:ascii="Palatino Linotype" w:eastAsia="Palatino Linotype" w:hAnsi="Palatino Linotype" w:cs="Palatino Linotype"/>
                <w:sz w:val="12"/>
                <w:szCs w:val="12"/>
              </w:rPr>
              <w:t>Rúbrica autógrafa de quien clasifica.</w:t>
            </w:r>
          </w:p>
        </w:tc>
        <w:tc>
          <w:tcPr>
            <w:tcW w:w="1129" w:type="dxa"/>
          </w:tcPr>
          <w:p w14:paraId="2F8454F9" w14:textId="77777777" w:rsidR="005D33DB" w:rsidRPr="008A44E8" w:rsidRDefault="005D33DB" w:rsidP="005D33DB">
            <w:pPr>
              <w:jc w:val="both"/>
              <w:rPr>
                <w:rFonts w:ascii="Palatino Linotype" w:eastAsia="Palatino Linotype" w:hAnsi="Palatino Linotype" w:cs="Palatino Linotype"/>
                <w:b/>
                <w:sz w:val="12"/>
                <w:szCs w:val="12"/>
              </w:rPr>
            </w:pPr>
            <w:r w:rsidRPr="008A44E8">
              <w:rPr>
                <w:rFonts w:ascii="Palatino Linotype" w:eastAsia="Palatino Linotype" w:hAnsi="Palatino Linotype" w:cs="Palatino Linotype"/>
                <w:b/>
                <w:sz w:val="12"/>
                <w:szCs w:val="12"/>
              </w:rPr>
              <w:t>Fundamento legal</w:t>
            </w:r>
          </w:p>
        </w:tc>
        <w:tc>
          <w:tcPr>
            <w:tcW w:w="3446" w:type="dxa"/>
          </w:tcPr>
          <w:p w14:paraId="02BC8F5B" w14:textId="77777777" w:rsidR="005D33DB" w:rsidRPr="008A44E8" w:rsidRDefault="005D33DB" w:rsidP="005D33DB">
            <w:pPr>
              <w:jc w:val="both"/>
              <w:rPr>
                <w:rFonts w:ascii="Palatino Linotype" w:eastAsia="Palatino Linotype" w:hAnsi="Palatino Linotype" w:cs="Palatino Linotype"/>
                <w:sz w:val="12"/>
                <w:szCs w:val="12"/>
              </w:rPr>
            </w:pPr>
            <w:r w:rsidRPr="008A44E8">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8A44E8" w:rsidRPr="008A44E8" w14:paraId="3F63FC20" w14:textId="77777777" w:rsidTr="005539A1">
        <w:tc>
          <w:tcPr>
            <w:tcW w:w="1134" w:type="dxa"/>
          </w:tcPr>
          <w:p w14:paraId="67C2ADB4" w14:textId="77777777" w:rsidR="005D33DB" w:rsidRPr="008A44E8" w:rsidRDefault="005D33DB" w:rsidP="005D33DB">
            <w:pPr>
              <w:jc w:val="both"/>
              <w:rPr>
                <w:rFonts w:ascii="Palatino Linotype" w:eastAsia="Palatino Linotype" w:hAnsi="Palatino Linotype" w:cs="Palatino Linotype"/>
                <w:b/>
                <w:sz w:val="12"/>
                <w:szCs w:val="12"/>
              </w:rPr>
            </w:pPr>
            <w:r w:rsidRPr="008A44E8">
              <w:rPr>
                <w:rFonts w:ascii="Palatino Linotype" w:eastAsia="Palatino Linotype" w:hAnsi="Palatino Linotype" w:cs="Palatino Linotype"/>
                <w:sz w:val="12"/>
                <w:szCs w:val="12"/>
              </w:rPr>
              <w:t>Fecha de desclasificación</w:t>
            </w:r>
          </w:p>
        </w:tc>
        <w:tc>
          <w:tcPr>
            <w:tcW w:w="3119" w:type="dxa"/>
          </w:tcPr>
          <w:p w14:paraId="328EB659" w14:textId="77777777" w:rsidR="005D33DB" w:rsidRPr="008A44E8" w:rsidRDefault="005D33DB" w:rsidP="005D33DB">
            <w:pPr>
              <w:jc w:val="both"/>
              <w:rPr>
                <w:rFonts w:ascii="Palatino Linotype" w:eastAsia="Palatino Linotype" w:hAnsi="Palatino Linotype" w:cs="Palatino Linotype"/>
                <w:sz w:val="12"/>
                <w:szCs w:val="12"/>
              </w:rPr>
            </w:pPr>
            <w:r w:rsidRPr="008A44E8">
              <w:rPr>
                <w:rFonts w:ascii="Palatino Linotype" w:eastAsia="Palatino Linotype" w:hAnsi="Palatino Linotype" w:cs="Palatino Linotype"/>
                <w:sz w:val="12"/>
                <w:szCs w:val="12"/>
              </w:rPr>
              <w:t>Se anotará la fecha en que se desclasifica el documento.</w:t>
            </w:r>
          </w:p>
        </w:tc>
        <w:tc>
          <w:tcPr>
            <w:tcW w:w="1129" w:type="dxa"/>
          </w:tcPr>
          <w:p w14:paraId="27F633A6" w14:textId="77777777" w:rsidR="005D33DB" w:rsidRPr="008A44E8" w:rsidRDefault="005D33DB" w:rsidP="005D33DB">
            <w:pPr>
              <w:jc w:val="both"/>
              <w:rPr>
                <w:rFonts w:ascii="Palatino Linotype" w:eastAsia="Palatino Linotype" w:hAnsi="Palatino Linotype" w:cs="Palatino Linotype"/>
                <w:b/>
                <w:sz w:val="12"/>
                <w:szCs w:val="12"/>
              </w:rPr>
            </w:pPr>
            <w:r w:rsidRPr="008A44E8">
              <w:rPr>
                <w:rFonts w:ascii="Palatino Linotype" w:eastAsia="Palatino Linotype" w:hAnsi="Palatino Linotype" w:cs="Palatino Linotype"/>
                <w:b/>
                <w:sz w:val="12"/>
                <w:szCs w:val="12"/>
              </w:rPr>
              <w:t>Rúbrica del titular del área</w:t>
            </w:r>
          </w:p>
        </w:tc>
        <w:tc>
          <w:tcPr>
            <w:tcW w:w="3446" w:type="dxa"/>
          </w:tcPr>
          <w:p w14:paraId="2B282D70" w14:textId="77777777" w:rsidR="005D33DB" w:rsidRPr="008A44E8" w:rsidRDefault="005D33DB" w:rsidP="005D33DB">
            <w:pPr>
              <w:jc w:val="both"/>
              <w:rPr>
                <w:rFonts w:ascii="Palatino Linotype" w:eastAsia="Palatino Linotype" w:hAnsi="Palatino Linotype" w:cs="Palatino Linotype"/>
                <w:sz w:val="12"/>
                <w:szCs w:val="12"/>
              </w:rPr>
            </w:pPr>
            <w:r w:rsidRPr="008A44E8">
              <w:rPr>
                <w:rFonts w:ascii="Palatino Linotype" w:eastAsia="Palatino Linotype" w:hAnsi="Palatino Linotype" w:cs="Palatino Linotype"/>
                <w:sz w:val="12"/>
                <w:szCs w:val="12"/>
              </w:rPr>
              <w:t>Rúbrica autógrafa de quien clasifica.</w:t>
            </w:r>
          </w:p>
        </w:tc>
      </w:tr>
      <w:tr w:rsidR="008A44E8" w:rsidRPr="008A44E8" w14:paraId="67DD7620" w14:textId="77777777" w:rsidTr="005539A1">
        <w:tc>
          <w:tcPr>
            <w:tcW w:w="1134" w:type="dxa"/>
          </w:tcPr>
          <w:p w14:paraId="79CC3AAD" w14:textId="77777777" w:rsidR="005D33DB" w:rsidRPr="008A44E8" w:rsidRDefault="005D33DB" w:rsidP="005D33DB">
            <w:pPr>
              <w:jc w:val="both"/>
              <w:rPr>
                <w:rFonts w:ascii="Palatino Linotype" w:eastAsia="Palatino Linotype" w:hAnsi="Palatino Linotype" w:cs="Palatino Linotype"/>
                <w:b/>
                <w:sz w:val="12"/>
                <w:szCs w:val="12"/>
              </w:rPr>
            </w:pPr>
            <w:r w:rsidRPr="008A44E8">
              <w:rPr>
                <w:rFonts w:ascii="Palatino Linotype" w:eastAsia="Palatino Linotype" w:hAnsi="Palatino Linotype" w:cs="Palatino Linotype"/>
                <w:sz w:val="12"/>
                <w:szCs w:val="12"/>
              </w:rPr>
              <w:t>Rúbrica y cargo del servidor público</w:t>
            </w:r>
          </w:p>
        </w:tc>
        <w:tc>
          <w:tcPr>
            <w:tcW w:w="3119" w:type="dxa"/>
          </w:tcPr>
          <w:p w14:paraId="2AF403FF" w14:textId="77777777" w:rsidR="005D33DB" w:rsidRPr="008A44E8" w:rsidRDefault="005D33DB" w:rsidP="005D33DB">
            <w:pPr>
              <w:jc w:val="both"/>
              <w:rPr>
                <w:rFonts w:ascii="Palatino Linotype" w:eastAsia="Palatino Linotype" w:hAnsi="Palatino Linotype" w:cs="Palatino Linotype"/>
                <w:sz w:val="12"/>
                <w:szCs w:val="12"/>
              </w:rPr>
            </w:pPr>
            <w:r w:rsidRPr="008A44E8">
              <w:rPr>
                <w:rFonts w:ascii="Palatino Linotype" w:eastAsia="Palatino Linotype" w:hAnsi="Palatino Linotype" w:cs="Palatino Linotype"/>
                <w:sz w:val="12"/>
                <w:szCs w:val="12"/>
              </w:rPr>
              <w:t>Rúbrica autógrafa de quien desclasifica.</w:t>
            </w:r>
          </w:p>
        </w:tc>
        <w:tc>
          <w:tcPr>
            <w:tcW w:w="1129" w:type="dxa"/>
          </w:tcPr>
          <w:p w14:paraId="6E4A1EEE" w14:textId="77777777" w:rsidR="005D33DB" w:rsidRPr="008A44E8" w:rsidRDefault="005D33DB" w:rsidP="005D33DB">
            <w:pPr>
              <w:jc w:val="both"/>
              <w:rPr>
                <w:rFonts w:ascii="Palatino Linotype" w:eastAsia="Palatino Linotype" w:hAnsi="Palatino Linotype" w:cs="Palatino Linotype"/>
                <w:b/>
                <w:sz w:val="12"/>
                <w:szCs w:val="12"/>
              </w:rPr>
            </w:pPr>
            <w:r w:rsidRPr="008A44E8">
              <w:rPr>
                <w:rFonts w:ascii="Palatino Linotype" w:eastAsia="Palatino Linotype" w:hAnsi="Palatino Linotype" w:cs="Palatino Linotype"/>
                <w:b/>
                <w:sz w:val="12"/>
                <w:szCs w:val="12"/>
              </w:rPr>
              <w:t>Fecha de desclasificación</w:t>
            </w:r>
          </w:p>
        </w:tc>
        <w:tc>
          <w:tcPr>
            <w:tcW w:w="3446" w:type="dxa"/>
          </w:tcPr>
          <w:p w14:paraId="2C9193BD" w14:textId="77777777" w:rsidR="005D33DB" w:rsidRPr="008A44E8" w:rsidRDefault="005D33DB" w:rsidP="005D33DB">
            <w:pPr>
              <w:jc w:val="both"/>
              <w:rPr>
                <w:rFonts w:ascii="Palatino Linotype" w:eastAsia="Palatino Linotype" w:hAnsi="Palatino Linotype" w:cs="Palatino Linotype"/>
                <w:sz w:val="12"/>
                <w:szCs w:val="12"/>
              </w:rPr>
            </w:pPr>
            <w:r w:rsidRPr="008A44E8">
              <w:rPr>
                <w:rFonts w:ascii="Palatino Linotype" w:eastAsia="Palatino Linotype" w:hAnsi="Palatino Linotype" w:cs="Palatino Linotype"/>
                <w:sz w:val="12"/>
                <w:szCs w:val="12"/>
              </w:rPr>
              <w:t>Se anotará la fecha en que se desclasifica.</w:t>
            </w:r>
          </w:p>
        </w:tc>
      </w:tr>
      <w:tr w:rsidR="008A44E8" w:rsidRPr="008A44E8" w14:paraId="22390F42" w14:textId="77777777" w:rsidTr="005539A1">
        <w:tc>
          <w:tcPr>
            <w:tcW w:w="1134" w:type="dxa"/>
          </w:tcPr>
          <w:p w14:paraId="360999DE" w14:textId="77777777" w:rsidR="005D33DB" w:rsidRPr="008A44E8" w:rsidRDefault="005D33DB" w:rsidP="005D33DB">
            <w:pPr>
              <w:jc w:val="both"/>
              <w:rPr>
                <w:rFonts w:ascii="Palatino Linotype" w:eastAsia="Palatino Linotype" w:hAnsi="Palatino Linotype" w:cs="Palatino Linotype"/>
                <w:b/>
                <w:sz w:val="12"/>
                <w:szCs w:val="12"/>
              </w:rPr>
            </w:pPr>
          </w:p>
        </w:tc>
        <w:tc>
          <w:tcPr>
            <w:tcW w:w="3119" w:type="dxa"/>
          </w:tcPr>
          <w:p w14:paraId="2960B73C" w14:textId="77777777" w:rsidR="005D33DB" w:rsidRPr="008A44E8" w:rsidRDefault="005D33DB" w:rsidP="005D33DB">
            <w:pPr>
              <w:jc w:val="both"/>
              <w:rPr>
                <w:rFonts w:ascii="Palatino Linotype" w:eastAsia="Palatino Linotype" w:hAnsi="Palatino Linotype" w:cs="Palatino Linotype"/>
                <w:sz w:val="12"/>
                <w:szCs w:val="12"/>
              </w:rPr>
            </w:pPr>
          </w:p>
        </w:tc>
        <w:tc>
          <w:tcPr>
            <w:tcW w:w="1129" w:type="dxa"/>
          </w:tcPr>
          <w:p w14:paraId="7E624D9D" w14:textId="77777777" w:rsidR="005D33DB" w:rsidRPr="008A44E8" w:rsidRDefault="005D33DB" w:rsidP="005D33DB">
            <w:pPr>
              <w:jc w:val="both"/>
              <w:rPr>
                <w:rFonts w:ascii="Palatino Linotype" w:eastAsia="Palatino Linotype" w:hAnsi="Palatino Linotype" w:cs="Palatino Linotype"/>
                <w:b/>
                <w:sz w:val="12"/>
                <w:szCs w:val="12"/>
              </w:rPr>
            </w:pPr>
            <w:r w:rsidRPr="008A44E8">
              <w:rPr>
                <w:rFonts w:ascii="Palatino Linotype" w:eastAsia="Palatino Linotype" w:hAnsi="Palatino Linotype" w:cs="Palatino Linotype"/>
                <w:b/>
                <w:sz w:val="12"/>
                <w:szCs w:val="12"/>
              </w:rPr>
              <w:t>Partes o secciones reservadas o confidenciales</w:t>
            </w:r>
          </w:p>
        </w:tc>
        <w:tc>
          <w:tcPr>
            <w:tcW w:w="3446" w:type="dxa"/>
          </w:tcPr>
          <w:p w14:paraId="1C48718E" w14:textId="77777777" w:rsidR="005D33DB" w:rsidRPr="008A44E8" w:rsidRDefault="005D33DB" w:rsidP="005D33DB">
            <w:pPr>
              <w:jc w:val="both"/>
              <w:rPr>
                <w:rFonts w:ascii="Palatino Linotype" w:eastAsia="Palatino Linotype" w:hAnsi="Palatino Linotype" w:cs="Palatino Linotype"/>
                <w:sz w:val="12"/>
                <w:szCs w:val="12"/>
              </w:rPr>
            </w:pPr>
            <w:r w:rsidRPr="008A44E8">
              <w:rPr>
                <w:rFonts w:ascii="Palatino Linotype" w:eastAsia="Palatino Linotype" w:hAnsi="Palatino Linotype" w:cs="Palatino Linotype"/>
                <w:sz w:val="12"/>
                <w:szCs w:val="12"/>
              </w:rPr>
              <w:t xml:space="preserve">En caso que una vez desclasificado el expediente, </w:t>
            </w:r>
            <w:proofErr w:type="spellStart"/>
            <w:r w:rsidRPr="008A44E8">
              <w:rPr>
                <w:rFonts w:ascii="Palatino Linotype" w:eastAsia="Palatino Linotype" w:hAnsi="Palatino Linotype" w:cs="Palatino Linotype"/>
                <w:sz w:val="12"/>
                <w:szCs w:val="12"/>
              </w:rPr>
              <w:t>subsistanpartes</w:t>
            </w:r>
            <w:proofErr w:type="spellEnd"/>
            <w:r w:rsidRPr="008A44E8">
              <w:rPr>
                <w:rFonts w:ascii="Palatino Linotype" w:eastAsia="Palatino Linotype" w:hAnsi="Palatino Linotype" w:cs="Palatino Linotype"/>
                <w:sz w:val="12"/>
                <w:szCs w:val="12"/>
              </w:rPr>
              <w:t xml:space="preserve"> o secciones del mismo reservadas o confidenciales, se señalará este hecho.</w:t>
            </w:r>
          </w:p>
        </w:tc>
      </w:tr>
      <w:tr w:rsidR="008A44E8" w:rsidRPr="008A44E8" w14:paraId="22C29B01" w14:textId="77777777" w:rsidTr="005539A1">
        <w:tc>
          <w:tcPr>
            <w:tcW w:w="1134" w:type="dxa"/>
          </w:tcPr>
          <w:p w14:paraId="020B1313" w14:textId="77777777" w:rsidR="005D33DB" w:rsidRPr="008A44E8" w:rsidRDefault="005D33DB" w:rsidP="005D33DB">
            <w:pPr>
              <w:jc w:val="both"/>
              <w:rPr>
                <w:rFonts w:ascii="Palatino Linotype" w:eastAsia="Palatino Linotype" w:hAnsi="Palatino Linotype" w:cs="Palatino Linotype"/>
                <w:b/>
                <w:sz w:val="12"/>
                <w:szCs w:val="12"/>
              </w:rPr>
            </w:pPr>
          </w:p>
        </w:tc>
        <w:tc>
          <w:tcPr>
            <w:tcW w:w="3119" w:type="dxa"/>
          </w:tcPr>
          <w:p w14:paraId="7DE766F0" w14:textId="77777777" w:rsidR="005D33DB" w:rsidRPr="008A44E8" w:rsidRDefault="005D33DB" w:rsidP="005D33DB">
            <w:pPr>
              <w:jc w:val="both"/>
              <w:rPr>
                <w:rFonts w:ascii="Palatino Linotype" w:eastAsia="Palatino Linotype" w:hAnsi="Palatino Linotype" w:cs="Palatino Linotype"/>
                <w:sz w:val="12"/>
                <w:szCs w:val="12"/>
              </w:rPr>
            </w:pPr>
          </w:p>
        </w:tc>
        <w:tc>
          <w:tcPr>
            <w:tcW w:w="1129" w:type="dxa"/>
          </w:tcPr>
          <w:p w14:paraId="3164F762" w14:textId="77777777" w:rsidR="005D33DB" w:rsidRPr="008A44E8" w:rsidRDefault="005D33DB" w:rsidP="005D33DB">
            <w:pPr>
              <w:jc w:val="both"/>
              <w:rPr>
                <w:rFonts w:ascii="Palatino Linotype" w:eastAsia="Palatino Linotype" w:hAnsi="Palatino Linotype" w:cs="Palatino Linotype"/>
                <w:b/>
                <w:sz w:val="12"/>
                <w:szCs w:val="12"/>
              </w:rPr>
            </w:pPr>
            <w:r w:rsidRPr="008A44E8">
              <w:rPr>
                <w:rFonts w:ascii="Palatino Linotype" w:eastAsia="Palatino Linotype" w:hAnsi="Palatino Linotype" w:cs="Palatino Linotype"/>
                <w:b/>
                <w:sz w:val="12"/>
                <w:szCs w:val="12"/>
              </w:rPr>
              <w:t>Rúbrica y cargo del servidor público</w:t>
            </w:r>
          </w:p>
        </w:tc>
        <w:tc>
          <w:tcPr>
            <w:tcW w:w="3446" w:type="dxa"/>
          </w:tcPr>
          <w:p w14:paraId="09732E44" w14:textId="77777777" w:rsidR="005D33DB" w:rsidRPr="008A44E8" w:rsidRDefault="005D33DB" w:rsidP="005D33DB">
            <w:pPr>
              <w:jc w:val="both"/>
              <w:rPr>
                <w:rFonts w:ascii="Palatino Linotype" w:eastAsia="Palatino Linotype" w:hAnsi="Palatino Linotype" w:cs="Palatino Linotype"/>
                <w:sz w:val="12"/>
                <w:szCs w:val="12"/>
              </w:rPr>
            </w:pPr>
            <w:r w:rsidRPr="008A44E8">
              <w:rPr>
                <w:rFonts w:ascii="Palatino Linotype" w:eastAsia="Palatino Linotype" w:hAnsi="Palatino Linotype" w:cs="Palatino Linotype"/>
                <w:sz w:val="12"/>
                <w:szCs w:val="12"/>
              </w:rPr>
              <w:t>Rúbrica autógrafa de quien desclasifica.</w:t>
            </w:r>
          </w:p>
        </w:tc>
      </w:tr>
    </w:tbl>
    <w:p w14:paraId="1EC146F6" w14:textId="77777777" w:rsidR="0036735D" w:rsidRPr="008A44E8" w:rsidRDefault="003965A4">
      <w:pPr>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de la Ley de Transparencia y Acceso a la Información Pública del Estado de México y Municipios, este Pleno:</w:t>
      </w:r>
    </w:p>
    <w:p w14:paraId="77CC1DC9" w14:textId="77777777" w:rsidR="0036735D" w:rsidRPr="008A44E8" w:rsidRDefault="003965A4" w:rsidP="008E6636">
      <w:pPr>
        <w:numPr>
          <w:ilvl w:val="0"/>
          <w:numId w:val="1"/>
        </w:numPr>
        <w:pBdr>
          <w:top w:val="nil"/>
          <w:left w:val="nil"/>
          <w:bottom w:val="nil"/>
          <w:right w:val="nil"/>
          <w:between w:val="nil"/>
        </w:pBdr>
        <w:spacing w:before="240" w:after="240" w:line="360" w:lineRule="auto"/>
        <w:ind w:left="567" w:hanging="425"/>
        <w:jc w:val="center"/>
        <w:rPr>
          <w:rFonts w:ascii="Palatino Linotype" w:eastAsia="Palatino Linotype" w:hAnsi="Palatino Linotype" w:cs="Palatino Linotype"/>
          <w:b/>
        </w:rPr>
      </w:pPr>
      <w:r w:rsidRPr="008A44E8">
        <w:rPr>
          <w:rFonts w:ascii="Palatino Linotype" w:eastAsia="Palatino Linotype" w:hAnsi="Palatino Linotype" w:cs="Palatino Linotype"/>
          <w:b/>
        </w:rPr>
        <w:t>R E S U E L V E:</w:t>
      </w:r>
    </w:p>
    <w:p w14:paraId="6C9FA0BA" w14:textId="77777777" w:rsidR="005D33DB" w:rsidRPr="008A44E8" w:rsidRDefault="003965A4" w:rsidP="005D33DB">
      <w:pPr>
        <w:spacing w:before="240" w:after="240" w:line="360" w:lineRule="auto"/>
        <w:jc w:val="both"/>
        <w:rPr>
          <w:rFonts w:ascii="Palatino Linotype" w:eastAsia="Palatino Linotype" w:hAnsi="Palatino Linotype" w:cs="Palatino Linotype"/>
          <w:b/>
        </w:rPr>
      </w:pPr>
      <w:r w:rsidRPr="008A44E8">
        <w:rPr>
          <w:rFonts w:ascii="Palatino Linotype" w:eastAsia="Palatino Linotype" w:hAnsi="Palatino Linotype" w:cs="Palatino Linotype"/>
          <w:b/>
        </w:rPr>
        <w:t xml:space="preserve">Primero. </w:t>
      </w:r>
      <w:r w:rsidR="005D33DB" w:rsidRPr="008A44E8">
        <w:rPr>
          <w:rFonts w:ascii="Palatino Linotype" w:eastAsia="Palatino Linotype" w:hAnsi="Palatino Linotype" w:cs="Palatino Linotype"/>
        </w:rPr>
        <w:t>Resultan</w:t>
      </w:r>
      <w:r w:rsidR="005D33DB" w:rsidRPr="008A44E8">
        <w:rPr>
          <w:rFonts w:ascii="Palatino Linotype" w:eastAsia="Palatino Linotype" w:hAnsi="Palatino Linotype" w:cs="Palatino Linotype"/>
          <w:b/>
        </w:rPr>
        <w:t xml:space="preserve"> fundados </w:t>
      </w:r>
      <w:r w:rsidR="005D33DB" w:rsidRPr="008A44E8">
        <w:rPr>
          <w:rFonts w:ascii="Palatino Linotype" w:eastAsia="Palatino Linotype" w:hAnsi="Palatino Linotype" w:cs="Palatino Linotype"/>
        </w:rPr>
        <w:t xml:space="preserve">los motivos de inconformidad hechos valer por </w:t>
      </w:r>
      <w:r w:rsidR="005D33DB" w:rsidRPr="008A44E8">
        <w:rPr>
          <w:rFonts w:ascii="Palatino Linotype" w:eastAsia="Palatino Linotype" w:hAnsi="Palatino Linotype" w:cs="Palatino Linotype"/>
          <w:b/>
        </w:rPr>
        <w:t>la parte Recurrente</w:t>
      </w:r>
      <w:r w:rsidR="005D33DB" w:rsidRPr="008A44E8">
        <w:rPr>
          <w:rFonts w:ascii="Palatino Linotype" w:eastAsia="Palatino Linotype" w:hAnsi="Palatino Linotype" w:cs="Palatino Linotype"/>
        </w:rPr>
        <w:t xml:space="preserve"> en los Recursos de Revisión</w:t>
      </w:r>
      <w:r w:rsidR="005D33DB" w:rsidRPr="008A44E8">
        <w:rPr>
          <w:rFonts w:ascii="Palatino Linotype" w:eastAsia="Palatino Linotype" w:hAnsi="Palatino Linotype" w:cs="Palatino Linotype"/>
          <w:b/>
        </w:rPr>
        <w:t xml:space="preserve"> 12544/INFOEM/IP/RR/2022 y 12545/INFOEM/IP/RR/2022, </w:t>
      </w:r>
      <w:r w:rsidR="005D33DB" w:rsidRPr="008A44E8">
        <w:rPr>
          <w:rFonts w:ascii="Palatino Linotype" w:eastAsia="Palatino Linotype" w:hAnsi="Palatino Linotype" w:cs="Palatino Linotype"/>
        </w:rPr>
        <w:t>por lo que</w:t>
      </w:r>
      <w:r w:rsidR="005D33DB" w:rsidRPr="008A44E8">
        <w:rPr>
          <w:rFonts w:ascii="Palatino Linotype" w:eastAsia="Palatino Linotype" w:hAnsi="Palatino Linotype" w:cs="Palatino Linotype"/>
          <w:b/>
        </w:rPr>
        <w:t xml:space="preserve">, en términos del Considerando Cuarto </w:t>
      </w:r>
      <w:r w:rsidR="005D33DB" w:rsidRPr="008A44E8">
        <w:rPr>
          <w:rFonts w:ascii="Palatino Linotype" w:eastAsia="Palatino Linotype" w:hAnsi="Palatino Linotype" w:cs="Palatino Linotype"/>
        </w:rPr>
        <w:t>de la presente resolución</w:t>
      </w:r>
      <w:r w:rsidR="005D33DB" w:rsidRPr="008A44E8">
        <w:rPr>
          <w:rFonts w:ascii="Palatino Linotype" w:eastAsia="Palatino Linotype" w:hAnsi="Palatino Linotype" w:cs="Palatino Linotype"/>
          <w:b/>
        </w:rPr>
        <w:t xml:space="preserve">, se REVOCAN </w:t>
      </w:r>
      <w:r w:rsidR="005D33DB" w:rsidRPr="008A44E8">
        <w:rPr>
          <w:rFonts w:ascii="Palatino Linotype" w:eastAsia="Palatino Linotype" w:hAnsi="Palatino Linotype" w:cs="Palatino Linotype"/>
        </w:rPr>
        <w:t>las respuestas del</w:t>
      </w:r>
      <w:r w:rsidR="005D33DB" w:rsidRPr="008A44E8">
        <w:rPr>
          <w:rFonts w:ascii="Palatino Linotype" w:eastAsia="Palatino Linotype" w:hAnsi="Palatino Linotype" w:cs="Palatino Linotype"/>
          <w:b/>
        </w:rPr>
        <w:t xml:space="preserve"> Sujeto Obligado.</w:t>
      </w:r>
    </w:p>
    <w:p w14:paraId="42E5F163" w14:textId="77777777" w:rsidR="005D33DB" w:rsidRPr="008A44E8" w:rsidRDefault="005D33DB" w:rsidP="005D33DB">
      <w:pPr>
        <w:spacing w:before="240" w:after="240" w:line="360" w:lineRule="auto"/>
        <w:jc w:val="both"/>
        <w:rPr>
          <w:rFonts w:ascii="Palatino Linotype" w:eastAsia="Palatino Linotype" w:hAnsi="Palatino Linotype" w:cs="Palatino Linotype"/>
          <w:b/>
        </w:rPr>
      </w:pPr>
      <w:r w:rsidRPr="008A44E8">
        <w:rPr>
          <w:rFonts w:ascii="Palatino Linotype" w:eastAsia="Palatino Linotype" w:hAnsi="Palatino Linotype" w:cs="Palatino Linotype"/>
          <w:b/>
        </w:rPr>
        <w:t xml:space="preserve">Segundo. Se Ordena al Sujeto Obligado </w:t>
      </w:r>
      <w:r w:rsidRPr="008A44E8">
        <w:rPr>
          <w:rFonts w:ascii="Palatino Linotype" w:eastAsia="Palatino Linotype" w:hAnsi="Palatino Linotype" w:cs="Palatino Linotype"/>
        </w:rPr>
        <w:t>que en términos de los</w:t>
      </w:r>
      <w:r w:rsidRPr="008A44E8">
        <w:rPr>
          <w:rFonts w:ascii="Palatino Linotype" w:eastAsia="Palatino Linotype" w:hAnsi="Palatino Linotype" w:cs="Palatino Linotype"/>
          <w:b/>
        </w:rPr>
        <w:t xml:space="preserve"> Considerandos Cuarto y Quinto </w:t>
      </w:r>
      <w:r w:rsidRPr="008A44E8">
        <w:rPr>
          <w:rFonts w:ascii="Palatino Linotype" w:eastAsia="Palatino Linotype" w:hAnsi="Palatino Linotype" w:cs="Palatino Linotype"/>
        </w:rPr>
        <w:t xml:space="preserve">de esta resolución haga entrega a </w:t>
      </w:r>
      <w:r w:rsidRPr="008A44E8">
        <w:rPr>
          <w:rFonts w:ascii="Palatino Linotype" w:eastAsia="Palatino Linotype" w:hAnsi="Palatino Linotype" w:cs="Palatino Linotype"/>
          <w:b/>
        </w:rPr>
        <w:t>la parte Recurrente a través del SAIMEX, en versión pública</w:t>
      </w:r>
      <w:r w:rsidR="00AF36C6" w:rsidRPr="008A44E8">
        <w:rPr>
          <w:rFonts w:ascii="Palatino Linotype" w:eastAsia="Palatino Linotype" w:hAnsi="Palatino Linotype" w:cs="Palatino Linotype"/>
          <w:b/>
        </w:rPr>
        <w:t>,</w:t>
      </w:r>
      <w:r w:rsidRPr="008A44E8">
        <w:rPr>
          <w:rFonts w:ascii="Palatino Linotype" w:eastAsia="Palatino Linotype" w:hAnsi="Palatino Linotype" w:cs="Palatino Linotype"/>
          <w:b/>
        </w:rPr>
        <w:t xml:space="preserve"> de ser procedente, de lo siguiente:</w:t>
      </w:r>
    </w:p>
    <w:p w14:paraId="0A6A3983" w14:textId="77777777" w:rsidR="00CC62F8" w:rsidRPr="008A44E8" w:rsidRDefault="005D33DB" w:rsidP="005D33DB">
      <w:pPr>
        <w:numPr>
          <w:ilvl w:val="0"/>
          <w:numId w:val="12"/>
        </w:numPr>
        <w:spacing w:before="240" w:after="240" w:line="276" w:lineRule="auto"/>
        <w:ind w:right="900"/>
        <w:jc w:val="both"/>
        <w:rPr>
          <w:rFonts w:ascii="Palatino Linotype" w:eastAsia="Palatino Linotype" w:hAnsi="Palatino Linotype" w:cs="Palatino Linotype"/>
          <w:b/>
          <w:i/>
          <w:sz w:val="22"/>
        </w:rPr>
      </w:pPr>
      <w:r w:rsidRPr="008A44E8">
        <w:rPr>
          <w:rFonts w:ascii="Palatino Linotype" w:eastAsia="Palatino Linotype" w:hAnsi="Palatino Linotype" w:cs="Palatino Linotype"/>
          <w:b/>
          <w:i/>
          <w:sz w:val="22"/>
        </w:rPr>
        <w:lastRenderedPageBreak/>
        <w:t>O</w:t>
      </w:r>
      <w:r w:rsidR="00CC62F8" w:rsidRPr="008A44E8">
        <w:rPr>
          <w:rFonts w:ascii="Palatino Linotype" w:eastAsia="Palatino Linotype" w:hAnsi="Palatino Linotype" w:cs="Palatino Linotype"/>
          <w:b/>
          <w:i/>
          <w:sz w:val="22"/>
        </w:rPr>
        <w:t>ficios enviados y recibidos por la Cuarta Regidora del Ayuntamiento de Calimaya</w:t>
      </w:r>
      <w:r w:rsidR="00AF36C6" w:rsidRPr="008A44E8">
        <w:rPr>
          <w:rFonts w:ascii="Palatino Linotype" w:eastAsia="Palatino Linotype" w:hAnsi="Palatino Linotype" w:cs="Palatino Linotype"/>
          <w:b/>
          <w:i/>
          <w:sz w:val="22"/>
        </w:rPr>
        <w:t>,</w:t>
      </w:r>
      <w:r w:rsidR="00CC62F8" w:rsidRPr="008A44E8">
        <w:rPr>
          <w:rFonts w:ascii="Palatino Linotype" w:eastAsia="Palatino Linotype" w:hAnsi="Palatino Linotype" w:cs="Palatino Linotype"/>
          <w:b/>
          <w:i/>
          <w:sz w:val="22"/>
        </w:rPr>
        <w:t xml:space="preserve"> del periodo del 1 de enero al 15 de junio de 2022.</w:t>
      </w:r>
    </w:p>
    <w:p w14:paraId="282D0233" w14:textId="77777777" w:rsidR="005D33DB" w:rsidRPr="008A44E8" w:rsidRDefault="005D33DB" w:rsidP="005D33DB">
      <w:pPr>
        <w:spacing w:before="240" w:after="240" w:line="276" w:lineRule="auto"/>
        <w:ind w:left="720" w:right="900"/>
        <w:jc w:val="both"/>
        <w:rPr>
          <w:rFonts w:ascii="Palatino Linotype" w:eastAsia="Palatino Linotype" w:hAnsi="Palatino Linotype" w:cs="Palatino Linotype"/>
          <w:i/>
          <w:sz w:val="22"/>
        </w:rPr>
      </w:pPr>
      <w:r w:rsidRPr="008A44E8">
        <w:rPr>
          <w:rFonts w:ascii="Palatino Linotype" w:eastAsia="Palatino Linotype" w:hAnsi="Palatino Linotype" w:cs="Palatino Linotype"/>
          <w:i/>
          <w:sz w:val="22"/>
        </w:rPr>
        <w:t>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61BA2D6D" w14:textId="77777777" w:rsidR="005D33DB" w:rsidRPr="008A44E8" w:rsidRDefault="005D33DB" w:rsidP="005D33DB">
      <w:pPr>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b/>
        </w:rPr>
        <w:t>Tercero.</w:t>
      </w:r>
      <w:r w:rsidRPr="008A44E8">
        <w:rPr>
          <w:rFonts w:ascii="Palatino Linotype" w:eastAsia="Palatino Linotype" w:hAnsi="Palatino Linotype" w:cs="Palatino Linotype"/>
          <w:b/>
          <w:sz w:val="28"/>
          <w:szCs w:val="28"/>
        </w:rPr>
        <w:t xml:space="preserve">  </w:t>
      </w:r>
      <w:r w:rsidRPr="008A44E8">
        <w:rPr>
          <w:rFonts w:ascii="Palatino Linotype" w:eastAsia="Palatino Linotype" w:hAnsi="Palatino Linotype" w:cs="Palatino Linotype"/>
          <w:b/>
        </w:rPr>
        <w:t>Notifíquese vía Sistema de Acceso a la Información Mexiquense (SAIMEX),</w:t>
      </w:r>
      <w:r w:rsidRPr="008A44E8">
        <w:rPr>
          <w:rFonts w:ascii="Palatino Linotype" w:eastAsia="Palatino Linotype" w:hAnsi="Palatino Linotype" w:cs="Palatino Linotype"/>
          <w:b/>
          <w:sz w:val="28"/>
          <w:szCs w:val="28"/>
        </w:rPr>
        <w:t xml:space="preserve"> </w:t>
      </w:r>
      <w:r w:rsidRPr="008A44E8">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E6D92B4" w14:textId="77777777" w:rsidR="005D33DB" w:rsidRPr="008A44E8" w:rsidRDefault="005D33DB" w:rsidP="005D33DB">
      <w:pPr>
        <w:spacing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b/>
        </w:rPr>
        <w:t>Cuarto.</w:t>
      </w:r>
      <w:r w:rsidRPr="008A44E8">
        <w:rPr>
          <w:rFonts w:ascii="Palatino Linotype" w:eastAsia="Palatino Linotype" w:hAnsi="Palatino Linotype" w:cs="Palatino Linotype"/>
          <w:b/>
          <w:sz w:val="28"/>
          <w:szCs w:val="28"/>
        </w:rPr>
        <w:t xml:space="preserve"> </w:t>
      </w:r>
      <w:r w:rsidRPr="008A44E8">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CA1D0A5" w14:textId="77777777" w:rsidR="005D33DB" w:rsidRPr="008A44E8" w:rsidRDefault="005D33DB" w:rsidP="005D33DB">
      <w:pPr>
        <w:spacing w:before="240" w:after="240" w:line="360" w:lineRule="auto"/>
        <w:jc w:val="both"/>
        <w:rPr>
          <w:rFonts w:ascii="Palatino Linotype" w:eastAsia="Palatino Linotype" w:hAnsi="Palatino Linotype" w:cs="Palatino Linotype"/>
        </w:rPr>
      </w:pPr>
      <w:r w:rsidRPr="008A44E8">
        <w:rPr>
          <w:rFonts w:ascii="Palatino Linotype" w:eastAsia="Palatino Linotype" w:hAnsi="Palatino Linotype" w:cs="Palatino Linotype"/>
          <w:b/>
        </w:rPr>
        <w:t xml:space="preserve">Quinto. Notifíquese, </w:t>
      </w:r>
      <w:r w:rsidRPr="008A44E8">
        <w:rPr>
          <w:rFonts w:ascii="Palatino Linotype" w:eastAsia="Palatino Linotype" w:hAnsi="Palatino Linotype" w:cs="Palatino Linotype"/>
        </w:rPr>
        <w:t>al recurrente</w:t>
      </w:r>
      <w:r w:rsidRPr="008A44E8">
        <w:rPr>
          <w:rFonts w:ascii="Palatino Linotype" w:eastAsia="Palatino Linotype" w:hAnsi="Palatino Linotype" w:cs="Palatino Linotype"/>
          <w:b/>
        </w:rPr>
        <w:t xml:space="preserve"> </w:t>
      </w:r>
      <w:r w:rsidRPr="008A44E8">
        <w:rPr>
          <w:rFonts w:ascii="Palatino Linotype" w:eastAsia="Palatino Linotype" w:hAnsi="Palatino Linotype" w:cs="Palatino Linotype"/>
        </w:rPr>
        <w:t xml:space="preserve">la presente resolución, </w:t>
      </w:r>
      <w:r w:rsidRPr="008A44E8">
        <w:rPr>
          <w:rFonts w:ascii="Palatino Linotype" w:eastAsia="Palatino Linotype" w:hAnsi="Palatino Linotype" w:cs="Palatino Linotype"/>
          <w:b/>
        </w:rPr>
        <w:t xml:space="preserve">vía Sistema de Acceso a la Información Mexiquense (SAIMEX), </w:t>
      </w:r>
      <w:r w:rsidRPr="008A44E8">
        <w:rPr>
          <w:rFonts w:ascii="Palatino Linotype" w:eastAsia="Palatino Linotype" w:hAnsi="Palatino Linotype" w:cs="Palatino Linotype"/>
        </w:rPr>
        <w:t xml:space="preserve">así como que podrá impugnarla vía </w:t>
      </w:r>
      <w:r w:rsidRPr="008A44E8">
        <w:rPr>
          <w:rFonts w:ascii="Palatino Linotype" w:eastAsia="Palatino Linotype" w:hAnsi="Palatino Linotype" w:cs="Palatino Linotype"/>
          <w:b/>
        </w:rPr>
        <w:t>Juicio de Amparo</w:t>
      </w:r>
      <w:r w:rsidRPr="008A44E8">
        <w:rPr>
          <w:rFonts w:ascii="Palatino Linotype" w:eastAsia="Palatino Linotype" w:hAnsi="Palatino Linotype" w:cs="Palatino Linotype"/>
        </w:rPr>
        <w:t xml:space="preserve"> en los términos de las leyes aplicables, de conformidad con lo </w:t>
      </w:r>
      <w:r w:rsidRPr="008A44E8">
        <w:rPr>
          <w:rFonts w:ascii="Palatino Linotype" w:eastAsia="Palatino Linotype" w:hAnsi="Palatino Linotype" w:cs="Palatino Linotype"/>
        </w:rPr>
        <w:lastRenderedPageBreak/>
        <w:t xml:space="preserve">establecido en el artículo 196 de la Ley de Transparencia y Acceso a la Información Pública del Estado de México y Municipios. </w:t>
      </w:r>
    </w:p>
    <w:p w14:paraId="36CE07D5" w14:textId="77777777" w:rsidR="0036735D" w:rsidRPr="008A44E8" w:rsidRDefault="00276903" w:rsidP="005D33DB">
      <w:pPr>
        <w:spacing w:before="240" w:after="240" w:line="360" w:lineRule="auto"/>
        <w:jc w:val="both"/>
        <w:rPr>
          <w:rFonts w:ascii="Palatino Linotype" w:eastAsia="Palatino Linotype" w:hAnsi="Palatino Linotype" w:cs="Palatino Linotype"/>
        </w:rPr>
        <w:sectPr w:rsidR="0036735D" w:rsidRPr="008A44E8">
          <w:headerReference w:type="even" r:id="rId15"/>
          <w:headerReference w:type="default" r:id="rId16"/>
          <w:footerReference w:type="even" r:id="rId17"/>
          <w:footerReference w:type="default" r:id="rId18"/>
          <w:headerReference w:type="first" r:id="rId19"/>
          <w:footerReference w:type="first" r:id="rId20"/>
          <w:pgSz w:w="12240" w:h="15840"/>
          <w:pgMar w:top="621" w:right="1701" w:bottom="1701" w:left="1701" w:header="618" w:footer="709" w:gutter="0"/>
          <w:pgNumType w:start="1"/>
          <w:cols w:space="720"/>
          <w:titlePg/>
        </w:sectPr>
      </w:pPr>
      <w:r w:rsidRPr="008A44E8">
        <w:rPr>
          <w:rFonts w:ascii="Palatino Linotype" w:eastAsia="Palatino Linotype" w:hAnsi="Palatino Linotype" w:cs="Palatino Linotype"/>
          <w:noProof/>
          <w:lang w:val="es-MX"/>
        </w:rPr>
        <mc:AlternateContent>
          <mc:Choice Requires="wps">
            <w:drawing>
              <wp:anchor distT="0" distB="0" distL="114300" distR="114300" simplePos="0" relativeHeight="251669504" behindDoc="0" locked="0" layoutInCell="1" allowOverlap="1" wp14:anchorId="60F2F558" wp14:editId="63BB1E36">
                <wp:simplePos x="0" y="0"/>
                <wp:positionH relativeFrom="column">
                  <wp:posOffset>24765</wp:posOffset>
                </wp:positionH>
                <wp:positionV relativeFrom="paragraph">
                  <wp:posOffset>2653665</wp:posOffset>
                </wp:positionV>
                <wp:extent cx="5391150" cy="3600450"/>
                <wp:effectExtent l="0" t="0" r="19050" b="19050"/>
                <wp:wrapNone/>
                <wp:docPr id="8" name="Conector recto 8"/>
                <wp:cNvGraphicFramePr/>
                <a:graphic xmlns:a="http://schemas.openxmlformats.org/drawingml/2006/main">
                  <a:graphicData uri="http://schemas.microsoft.com/office/word/2010/wordprocessingShape">
                    <wps:wsp>
                      <wps:cNvCnPr/>
                      <wps:spPr>
                        <a:xfrm>
                          <a:off x="0" y="0"/>
                          <a:ext cx="5391150" cy="3600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3DF306" id="Conector recto 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95pt,208.95pt" to="426.45pt,4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" strokecolor="black [3040]"/>
            </w:pict>
          </mc:Fallback>
        </mc:AlternateContent>
      </w:r>
      <w:r w:rsidR="003965A4" w:rsidRPr="008A44E8">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5D33DB" w:rsidRPr="008A44E8">
        <w:rPr>
          <w:rFonts w:ascii="Palatino Linotype" w:eastAsia="Palatino Linotype" w:hAnsi="Palatino Linotype" w:cs="Palatino Linotype"/>
        </w:rPr>
        <w:t xml:space="preserve">CUADRAGÉSIMA </w:t>
      </w:r>
      <w:r w:rsidR="00E27C64" w:rsidRPr="008A44E8">
        <w:rPr>
          <w:rFonts w:ascii="Palatino Linotype" w:eastAsia="Palatino Linotype" w:hAnsi="Palatino Linotype" w:cs="Palatino Linotype"/>
        </w:rPr>
        <w:t xml:space="preserve">PRIMERA </w:t>
      </w:r>
      <w:r w:rsidR="003965A4" w:rsidRPr="008A44E8">
        <w:rPr>
          <w:rFonts w:ascii="Palatino Linotype" w:eastAsia="Palatino Linotype" w:hAnsi="Palatino Linotype" w:cs="Palatino Linotype"/>
        </w:rPr>
        <w:t xml:space="preserve">SESIÓN ORDINARIA CELEBRADA EL </w:t>
      </w:r>
      <w:r w:rsidR="00A91AE4" w:rsidRPr="008A44E8">
        <w:rPr>
          <w:rFonts w:ascii="Palatino Linotype" w:eastAsia="Palatino Linotype" w:hAnsi="Palatino Linotype" w:cs="Palatino Linotype"/>
        </w:rPr>
        <w:t>DIECISÉ</w:t>
      </w:r>
      <w:r w:rsidR="00E27C64" w:rsidRPr="008A44E8">
        <w:rPr>
          <w:rFonts w:ascii="Palatino Linotype" w:eastAsia="Palatino Linotype" w:hAnsi="Palatino Linotype" w:cs="Palatino Linotype"/>
        </w:rPr>
        <w:t>IS</w:t>
      </w:r>
      <w:r w:rsidR="005D33DB" w:rsidRPr="008A44E8">
        <w:rPr>
          <w:rFonts w:ascii="Palatino Linotype" w:eastAsia="Palatino Linotype" w:hAnsi="Palatino Linotype" w:cs="Palatino Linotype"/>
        </w:rPr>
        <w:t xml:space="preserve"> DE NOVIEMBRE</w:t>
      </w:r>
      <w:r w:rsidR="003965A4" w:rsidRPr="008A44E8">
        <w:rPr>
          <w:rFonts w:ascii="Palatino Linotype" w:eastAsia="Palatino Linotype" w:hAnsi="Palatino Linotype" w:cs="Palatino Linotype"/>
        </w:rPr>
        <w:t xml:space="preserve"> DE DOS MIL VEINTIDÓS, ANTE EL SECRETARIO TÉCNICO DEL PLENO, ALEXIS TAPIA RAMÍREZ.</w:t>
      </w:r>
    </w:p>
    <w:p w14:paraId="190F5192" w14:textId="77777777" w:rsidR="0036735D" w:rsidRPr="008A44E8" w:rsidRDefault="0036735D">
      <w:pPr>
        <w:spacing w:before="240" w:after="240"/>
        <w:jc w:val="both"/>
        <w:rPr>
          <w:rFonts w:ascii="Palatino Linotype" w:eastAsia="Palatino Linotype" w:hAnsi="Palatino Linotype" w:cs="Palatino Linotype"/>
          <w:sz w:val="20"/>
          <w:szCs w:val="20"/>
        </w:rPr>
      </w:pPr>
    </w:p>
    <w:p w14:paraId="7BB903AF" w14:textId="77777777" w:rsidR="0036735D" w:rsidRPr="008A44E8" w:rsidRDefault="0036735D">
      <w:pPr>
        <w:spacing w:before="240" w:after="240"/>
        <w:jc w:val="both"/>
        <w:rPr>
          <w:rFonts w:ascii="Palatino Linotype" w:eastAsia="Palatino Linotype" w:hAnsi="Palatino Linotype" w:cs="Palatino Linotype"/>
          <w:sz w:val="20"/>
          <w:szCs w:val="20"/>
        </w:rPr>
      </w:pPr>
      <w:bookmarkStart w:id="2" w:name="_heading=h.1fob9te" w:colFirst="0" w:colLast="0"/>
      <w:bookmarkEnd w:id="2"/>
    </w:p>
    <w:sectPr w:rsidR="0036735D" w:rsidRPr="008A44E8">
      <w:headerReference w:type="first" r:id="rId21"/>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CAB69" w14:textId="77777777" w:rsidR="000A51DC" w:rsidRDefault="000A51DC">
      <w:r>
        <w:separator/>
      </w:r>
    </w:p>
  </w:endnote>
  <w:endnote w:type="continuationSeparator" w:id="0">
    <w:p w14:paraId="3FF9E478" w14:textId="77777777" w:rsidR="000A51DC" w:rsidRDefault="000A5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9D1F4" w14:textId="77777777" w:rsidR="00AD7707" w:rsidRDefault="00AD770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540EB" w14:textId="77777777" w:rsidR="00AD7707" w:rsidRDefault="00AD770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15CDD">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15CDD">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p>
  <w:p w14:paraId="76984226" w14:textId="77777777" w:rsidR="00AD7707" w:rsidRDefault="00AD7707">
    <w:pPr>
      <w:pBdr>
        <w:top w:val="nil"/>
        <w:left w:val="nil"/>
        <w:bottom w:val="nil"/>
        <w:right w:val="nil"/>
        <w:between w:val="nil"/>
      </w:pBdr>
      <w:tabs>
        <w:tab w:val="center" w:pos="4252"/>
        <w:tab w:val="right" w:pos="8504"/>
      </w:tabs>
      <w:ind w:firstLine="708"/>
      <w:rPr>
        <w:rFonts w:ascii="Cambria" w:eastAsia="Cambria" w:hAnsi="Cambria" w:cs="Cambria"/>
        <w:color w:val="000000"/>
      </w:rPr>
    </w:pPr>
  </w:p>
  <w:p w14:paraId="4A2E9049" w14:textId="77777777" w:rsidR="00AD7707" w:rsidRDefault="00AD7707"/>
  <w:p w14:paraId="77620A52" w14:textId="77777777" w:rsidR="00AD7707" w:rsidRDefault="00AD770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41BCA" w14:textId="77777777" w:rsidR="00AD7707" w:rsidRDefault="00AD770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15CDD">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15CDD">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p>
  <w:p w14:paraId="492AE4EE" w14:textId="77777777" w:rsidR="00AD7707" w:rsidRDefault="00AD7707">
    <w:pPr>
      <w:pBdr>
        <w:top w:val="nil"/>
        <w:left w:val="nil"/>
        <w:bottom w:val="nil"/>
        <w:right w:val="nil"/>
        <w:between w:val="nil"/>
      </w:pBdr>
      <w:tabs>
        <w:tab w:val="center" w:pos="4252"/>
        <w:tab w:val="right" w:pos="8504"/>
      </w:tabs>
      <w:rPr>
        <w:rFonts w:ascii="Cambria" w:eastAsia="Cambria" w:hAnsi="Cambria" w:cs="Cambria"/>
        <w:color w:val="000000"/>
      </w:rPr>
    </w:pPr>
  </w:p>
  <w:p w14:paraId="0D9D626B" w14:textId="77777777" w:rsidR="00AD7707" w:rsidRDefault="00AD7707"/>
  <w:p w14:paraId="69D5622F" w14:textId="77777777" w:rsidR="00AD7707" w:rsidRDefault="00AD77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2F761" w14:textId="77777777" w:rsidR="000A51DC" w:rsidRDefault="000A51DC">
      <w:r>
        <w:separator/>
      </w:r>
    </w:p>
  </w:footnote>
  <w:footnote w:type="continuationSeparator" w:id="0">
    <w:p w14:paraId="5C184E29" w14:textId="77777777" w:rsidR="000A51DC" w:rsidRDefault="000A51DC">
      <w:r>
        <w:continuationSeparator/>
      </w:r>
    </w:p>
  </w:footnote>
  <w:footnote w:id="1">
    <w:p w14:paraId="786A609D" w14:textId="77777777" w:rsidR="00AD7707" w:rsidRDefault="00AD7707">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24096238" w14:textId="77777777" w:rsidR="00AD7707" w:rsidRDefault="00AD770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542C0" w14:textId="77777777" w:rsidR="00AD7707" w:rsidRDefault="00AD7707">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DE563" w14:textId="77777777" w:rsidR="00AD7707" w:rsidRDefault="00AD7707">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BE18CB0" wp14:editId="16DF3F37">
          <wp:simplePos x="0" y="0"/>
          <wp:positionH relativeFrom="column">
            <wp:posOffset>-1080129</wp:posOffset>
          </wp:positionH>
          <wp:positionV relativeFrom="paragraph">
            <wp:posOffset>-396396</wp:posOffset>
          </wp:positionV>
          <wp:extent cx="7809865" cy="10165715"/>
          <wp:effectExtent l="0" t="0" r="0" b="0"/>
          <wp:wrapNone/>
          <wp:docPr id="3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1"/>
      <w:tblW w:w="5827" w:type="dxa"/>
      <w:tblInd w:w="3261" w:type="dxa"/>
      <w:tblLayout w:type="fixed"/>
      <w:tblLook w:val="0400" w:firstRow="0" w:lastRow="0" w:firstColumn="0" w:lastColumn="0" w:noHBand="0" w:noVBand="1"/>
    </w:tblPr>
    <w:tblGrid>
      <w:gridCol w:w="2390"/>
      <w:gridCol w:w="3437"/>
    </w:tblGrid>
    <w:tr w:rsidR="00AD7707" w14:paraId="51F98D64" w14:textId="77777777">
      <w:trPr>
        <w:trHeight w:val="502"/>
      </w:trPr>
      <w:tc>
        <w:tcPr>
          <w:tcW w:w="2390" w:type="dxa"/>
          <w:shd w:val="clear" w:color="auto" w:fill="auto"/>
        </w:tcPr>
        <w:p w14:paraId="0025D292" w14:textId="77777777" w:rsidR="00AD7707" w:rsidRDefault="00AD7707">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37" w:type="dxa"/>
          <w:shd w:val="clear" w:color="auto" w:fill="auto"/>
          <w:vAlign w:val="center"/>
        </w:tcPr>
        <w:p w14:paraId="460BE914" w14:textId="77777777" w:rsidR="00AD7707" w:rsidRDefault="00AD7707">
          <w:pPr>
            <w:ind w:right="175"/>
            <w:jc w:val="both"/>
            <w:rPr>
              <w:rFonts w:ascii="Palatino Linotype" w:eastAsia="Palatino Linotype" w:hAnsi="Palatino Linotype" w:cs="Palatino Linotype"/>
              <w:b/>
            </w:rPr>
          </w:pPr>
          <w:r>
            <w:rPr>
              <w:rFonts w:ascii="Palatino Linotype" w:eastAsia="Palatino Linotype" w:hAnsi="Palatino Linotype" w:cs="Palatino Linotype"/>
              <w:b/>
            </w:rPr>
            <w:t>12544/INFOEM/IP/RR/2022 y acumulado</w:t>
          </w:r>
        </w:p>
      </w:tc>
    </w:tr>
    <w:tr w:rsidR="00AD7707" w14:paraId="64721E92" w14:textId="77777777">
      <w:trPr>
        <w:trHeight w:val="190"/>
      </w:trPr>
      <w:tc>
        <w:tcPr>
          <w:tcW w:w="2390" w:type="dxa"/>
          <w:shd w:val="clear" w:color="auto" w:fill="auto"/>
          <w:vAlign w:val="center"/>
        </w:tcPr>
        <w:p w14:paraId="6DB2177B" w14:textId="77777777" w:rsidR="00AD7707" w:rsidRDefault="00AD7707">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37" w:type="dxa"/>
          <w:shd w:val="clear" w:color="auto" w:fill="auto"/>
          <w:vAlign w:val="center"/>
        </w:tcPr>
        <w:p w14:paraId="643BC7F0" w14:textId="77777777" w:rsidR="00AD7707" w:rsidRDefault="00AD7707">
          <w:pPr>
            <w:ind w:left="27" w:right="-53"/>
            <w:jc w:val="both"/>
            <w:rPr>
              <w:rFonts w:ascii="Palatino Linotype" w:eastAsia="Palatino Linotype" w:hAnsi="Palatino Linotype" w:cs="Palatino Linotype"/>
              <w:b/>
            </w:rPr>
          </w:pPr>
          <w:r>
            <w:rPr>
              <w:rFonts w:ascii="Palatino Linotype" w:eastAsia="Palatino Linotype" w:hAnsi="Palatino Linotype" w:cs="Palatino Linotype"/>
              <w:b/>
            </w:rPr>
            <w:t>Ayuntamiento de Calimaya</w:t>
          </w:r>
        </w:p>
      </w:tc>
    </w:tr>
    <w:tr w:rsidR="00AD7707" w14:paraId="5034E6A1" w14:textId="77777777">
      <w:trPr>
        <w:trHeight w:val="251"/>
      </w:trPr>
      <w:tc>
        <w:tcPr>
          <w:tcW w:w="2390" w:type="dxa"/>
          <w:shd w:val="clear" w:color="auto" w:fill="auto"/>
          <w:vAlign w:val="center"/>
        </w:tcPr>
        <w:p w14:paraId="090BC5D2" w14:textId="77777777" w:rsidR="00AD7707" w:rsidRDefault="00AD7707">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37" w:type="dxa"/>
          <w:shd w:val="clear" w:color="auto" w:fill="auto"/>
          <w:vAlign w:val="center"/>
        </w:tcPr>
        <w:p w14:paraId="23B0C9A8" w14:textId="77777777" w:rsidR="00AD7707" w:rsidRDefault="00AD7707">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18809BF6" w14:textId="77777777" w:rsidR="00AD7707" w:rsidRDefault="00AD7707">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p w14:paraId="18EBEE4F" w14:textId="77777777" w:rsidR="00AD7707" w:rsidRDefault="00AD7707">
    <w:pPr>
      <w:tabs>
        <w:tab w:val="left" w:pos="7140"/>
      </w:tabs>
    </w:pPr>
    <w:r>
      <w:tab/>
    </w:r>
  </w:p>
  <w:p w14:paraId="2E21FA2F" w14:textId="77777777" w:rsidR="00AD7707" w:rsidRDefault="00AD7707">
    <w:pPr>
      <w:tabs>
        <w:tab w:val="left" w:pos="7560"/>
        <w:tab w:val="right" w:pos="8838"/>
      </w:tabs>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8A682" w14:textId="77777777" w:rsidR="00AD7707" w:rsidRDefault="00AD770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ff2"/>
      <w:tblW w:w="5862" w:type="dxa"/>
      <w:tblInd w:w="3261" w:type="dxa"/>
      <w:tblLayout w:type="fixed"/>
      <w:tblLook w:val="0400" w:firstRow="0" w:lastRow="0" w:firstColumn="0" w:lastColumn="0" w:noHBand="0" w:noVBand="1"/>
    </w:tblPr>
    <w:tblGrid>
      <w:gridCol w:w="2512"/>
      <w:gridCol w:w="3350"/>
    </w:tblGrid>
    <w:tr w:rsidR="00AD7707" w14:paraId="2F95FE33" w14:textId="77777777">
      <w:trPr>
        <w:trHeight w:val="442"/>
      </w:trPr>
      <w:tc>
        <w:tcPr>
          <w:tcW w:w="2512" w:type="dxa"/>
          <w:shd w:val="clear" w:color="auto" w:fill="auto"/>
          <w:vAlign w:val="center"/>
        </w:tcPr>
        <w:p w14:paraId="17B89402" w14:textId="77777777" w:rsidR="00AD7707" w:rsidRDefault="00AD7707">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350" w:type="dxa"/>
          <w:shd w:val="clear" w:color="auto" w:fill="auto"/>
          <w:vAlign w:val="center"/>
        </w:tcPr>
        <w:p w14:paraId="1F12CED8" w14:textId="77777777" w:rsidR="00AD7707" w:rsidRDefault="00AD7707">
          <w:pPr>
            <w:tabs>
              <w:tab w:val="left" w:pos="2727"/>
            </w:tabs>
            <w:ind w:left="-45" w:right="317"/>
            <w:jc w:val="both"/>
            <w:rPr>
              <w:rFonts w:ascii="Palatino Linotype" w:eastAsia="Palatino Linotype" w:hAnsi="Palatino Linotype" w:cs="Palatino Linotype"/>
              <w:b/>
            </w:rPr>
          </w:pPr>
          <w:r>
            <w:rPr>
              <w:rFonts w:ascii="Palatino Linotype" w:eastAsia="Palatino Linotype" w:hAnsi="Palatino Linotype" w:cs="Palatino Linotype"/>
              <w:b/>
            </w:rPr>
            <w:t>12544/INFOEM/IP/RR/2022 y acumulado</w:t>
          </w:r>
        </w:p>
      </w:tc>
    </w:tr>
    <w:tr w:rsidR="00AD7707" w14:paraId="394EDF8D" w14:textId="77777777">
      <w:trPr>
        <w:trHeight w:val="95"/>
      </w:trPr>
      <w:tc>
        <w:tcPr>
          <w:tcW w:w="2512" w:type="dxa"/>
          <w:shd w:val="clear" w:color="auto" w:fill="auto"/>
          <w:vAlign w:val="center"/>
        </w:tcPr>
        <w:p w14:paraId="2845BA2E" w14:textId="77777777" w:rsidR="00AD7707" w:rsidRDefault="00AD7707">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350" w:type="dxa"/>
          <w:shd w:val="clear" w:color="auto" w:fill="auto"/>
          <w:vAlign w:val="center"/>
        </w:tcPr>
        <w:p w14:paraId="16042D69" w14:textId="3B74E5CD" w:rsidR="00AD7707" w:rsidRDefault="00774599">
          <w:pPr>
            <w:ind w:left="-45"/>
            <w:jc w:val="both"/>
            <w:rPr>
              <w:rFonts w:ascii="Palatino Linotype" w:eastAsia="Palatino Linotype" w:hAnsi="Palatino Linotype" w:cs="Palatino Linotype"/>
              <w:b/>
            </w:rPr>
          </w:pPr>
          <w:r>
            <w:rPr>
              <w:rFonts w:ascii="Palatino Linotype" w:eastAsia="Palatino Linotype" w:hAnsi="Palatino Linotype" w:cs="Palatino Linotype"/>
              <w:b/>
            </w:rPr>
            <w:t>XX XXXXXXX XXX XXXXXX</w:t>
          </w:r>
        </w:p>
      </w:tc>
    </w:tr>
    <w:tr w:rsidR="00AD7707" w14:paraId="41B83CC1" w14:textId="77777777">
      <w:trPr>
        <w:trHeight w:val="168"/>
      </w:trPr>
      <w:tc>
        <w:tcPr>
          <w:tcW w:w="2512" w:type="dxa"/>
          <w:shd w:val="clear" w:color="auto" w:fill="auto"/>
          <w:vAlign w:val="center"/>
        </w:tcPr>
        <w:p w14:paraId="21E2E5DD" w14:textId="77777777" w:rsidR="00AD7707" w:rsidRDefault="00AD7707">
          <w:pPr>
            <w:rPr>
              <w:rFonts w:ascii="Palatino Linotype" w:eastAsia="Palatino Linotype" w:hAnsi="Palatino Linotype" w:cs="Palatino Linotype"/>
              <w:b/>
            </w:rPr>
          </w:pPr>
          <w:r>
            <w:rPr>
              <w:rFonts w:ascii="Palatino Linotype" w:eastAsia="Palatino Linotype" w:hAnsi="Palatino Linotype" w:cs="Palatino Linotype"/>
              <w:b/>
            </w:rPr>
            <w:t>Sujeto Obligado:</w:t>
          </w:r>
          <w:r>
            <w:rPr>
              <w:noProof/>
              <w:lang w:val="es-MX"/>
            </w:rPr>
            <w:drawing>
              <wp:anchor distT="0" distB="0" distL="0" distR="0" simplePos="0" relativeHeight="251659264" behindDoc="1" locked="0" layoutInCell="1" hidden="0" allowOverlap="1" wp14:anchorId="0D88DD73" wp14:editId="56A44EA8">
                <wp:simplePos x="0" y="0"/>
                <wp:positionH relativeFrom="column">
                  <wp:posOffset>-3428363</wp:posOffset>
                </wp:positionH>
                <wp:positionV relativeFrom="paragraph">
                  <wp:posOffset>-1170938</wp:posOffset>
                </wp:positionV>
                <wp:extent cx="7809865" cy="10165715"/>
                <wp:effectExtent l="0" t="0" r="0" b="0"/>
                <wp:wrapNone/>
                <wp:docPr id="3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c>
        <w:tcPr>
          <w:tcW w:w="3350" w:type="dxa"/>
          <w:shd w:val="clear" w:color="auto" w:fill="auto"/>
          <w:vAlign w:val="center"/>
        </w:tcPr>
        <w:p w14:paraId="18990742" w14:textId="77777777" w:rsidR="00AD7707" w:rsidRDefault="00AD7707">
          <w:pPr>
            <w:ind w:left="-45" w:right="452"/>
            <w:jc w:val="both"/>
            <w:rPr>
              <w:rFonts w:ascii="Palatino Linotype" w:eastAsia="Palatino Linotype" w:hAnsi="Palatino Linotype" w:cs="Palatino Linotype"/>
              <w:b/>
            </w:rPr>
          </w:pPr>
          <w:r>
            <w:rPr>
              <w:rFonts w:ascii="Palatino Linotype" w:eastAsia="Palatino Linotype" w:hAnsi="Palatino Linotype" w:cs="Palatino Linotype"/>
              <w:b/>
            </w:rPr>
            <w:t>Ayuntamiento de Calimaya</w:t>
          </w:r>
        </w:p>
      </w:tc>
    </w:tr>
    <w:tr w:rsidR="00AD7707" w14:paraId="54EE7F09" w14:textId="77777777">
      <w:trPr>
        <w:trHeight w:val="221"/>
      </w:trPr>
      <w:tc>
        <w:tcPr>
          <w:tcW w:w="2512" w:type="dxa"/>
          <w:shd w:val="clear" w:color="auto" w:fill="auto"/>
          <w:vAlign w:val="center"/>
        </w:tcPr>
        <w:p w14:paraId="53FF806B" w14:textId="77777777" w:rsidR="00AD7707" w:rsidRDefault="00AD7707">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350" w:type="dxa"/>
          <w:shd w:val="clear" w:color="auto" w:fill="auto"/>
          <w:vAlign w:val="center"/>
        </w:tcPr>
        <w:p w14:paraId="0BEE6D94" w14:textId="77777777" w:rsidR="00AD7707" w:rsidRDefault="00AD7707">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5C8C65EB" w14:textId="77777777" w:rsidR="00AD7707" w:rsidRDefault="00AD770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1687B" w14:textId="77777777" w:rsidR="00AD7707" w:rsidRDefault="00AD7707">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23B3"/>
    <w:multiLevelType w:val="multilevel"/>
    <w:tmpl w:val="A6FC9E66"/>
    <w:lvl w:ilvl="0">
      <w:start w:val="8"/>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EA0D79"/>
    <w:multiLevelType w:val="multilevel"/>
    <w:tmpl w:val="CC36E806"/>
    <w:lvl w:ilvl="0">
      <w:start w:val="1"/>
      <w:numFmt w:val="lowerLetter"/>
      <w:lvlText w:val="%1)"/>
      <w:lvlJc w:val="left"/>
      <w:pPr>
        <w:ind w:left="0" w:firstLine="0"/>
      </w:pPr>
      <w:rPr>
        <w:rFonts w:ascii="Palatino Linotype" w:eastAsia="Palatino Linotype" w:hAnsi="Palatino Linotype" w:cs="Palatino Linotype"/>
      </w:rPr>
    </w:lvl>
    <w:lvl w:ilvl="1">
      <w:start w:val="1"/>
      <w:numFmt w:val="upperRoman"/>
      <w:lvlText w:val="%2."/>
      <w:lvlJc w:val="left"/>
      <w:pPr>
        <w:ind w:left="1800" w:hanging="720"/>
      </w:pPr>
      <w:rPr>
        <w:b w:val="0"/>
      </w:rPr>
    </w:lvl>
    <w:lvl w:ilvl="2">
      <w:start w:val="1"/>
      <w:numFmt w:val="lowerLetter"/>
      <w:lvlText w:val="%3)"/>
      <w:lvlJc w:val="left"/>
      <w:pPr>
        <w:ind w:left="2160" w:hanging="360"/>
      </w:pPr>
      <w:rPr>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5EB0D91"/>
    <w:multiLevelType w:val="multilevel"/>
    <w:tmpl w:val="362A4370"/>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F85A0F"/>
    <w:multiLevelType w:val="multilevel"/>
    <w:tmpl w:val="93C208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18F2E2A"/>
    <w:multiLevelType w:val="multilevel"/>
    <w:tmpl w:val="7C846264"/>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DE97A81"/>
    <w:multiLevelType w:val="multilevel"/>
    <w:tmpl w:val="01B0105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 w15:restartNumberingAfterBreak="0">
    <w:nsid w:val="42062855"/>
    <w:multiLevelType w:val="multilevel"/>
    <w:tmpl w:val="00540B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9043331"/>
    <w:multiLevelType w:val="multilevel"/>
    <w:tmpl w:val="255814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153708F"/>
    <w:multiLevelType w:val="hybridMultilevel"/>
    <w:tmpl w:val="BD587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BC47F7C"/>
    <w:multiLevelType w:val="multilevel"/>
    <w:tmpl w:val="26FCE65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1CD088A"/>
    <w:multiLevelType w:val="multilevel"/>
    <w:tmpl w:val="7F14880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1" w15:restartNumberingAfterBreak="0">
    <w:nsid w:val="73FC6551"/>
    <w:multiLevelType w:val="multilevel"/>
    <w:tmpl w:val="60B0B5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2"/>
  </w:num>
  <w:num w:numId="3">
    <w:abstractNumId w:val="6"/>
  </w:num>
  <w:num w:numId="4">
    <w:abstractNumId w:val="5"/>
  </w:num>
  <w:num w:numId="5">
    <w:abstractNumId w:val="11"/>
  </w:num>
  <w:num w:numId="6">
    <w:abstractNumId w:val="1"/>
  </w:num>
  <w:num w:numId="7">
    <w:abstractNumId w:val="7"/>
  </w:num>
  <w:num w:numId="8">
    <w:abstractNumId w:val="0"/>
  </w:num>
  <w:num w:numId="9">
    <w:abstractNumId w:val="4"/>
  </w:num>
  <w:num w:numId="10">
    <w:abstractNumId w:val="3"/>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35D"/>
    <w:rsid w:val="000818FF"/>
    <w:rsid w:val="000A51DC"/>
    <w:rsid w:val="00276903"/>
    <w:rsid w:val="0036735D"/>
    <w:rsid w:val="003965A4"/>
    <w:rsid w:val="005D33DB"/>
    <w:rsid w:val="00774599"/>
    <w:rsid w:val="0079210A"/>
    <w:rsid w:val="007D16D4"/>
    <w:rsid w:val="008213C0"/>
    <w:rsid w:val="008A44E8"/>
    <w:rsid w:val="008E34ED"/>
    <w:rsid w:val="008E6636"/>
    <w:rsid w:val="00A27B35"/>
    <w:rsid w:val="00A91AE4"/>
    <w:rsid w:val="00AD7707"/>
    <w:rsid w:val="00AF36C6"/>
    <w:rsid w:val="00B15CDD"/>
    <w:rsid w:val="00B844E6"/>
    <w:rsid w:val="00BD7D43"/>
    <w:rsid w:val="00CC62F8"/>
    <w:rsid w:val="00CD2580"/>
    <w:rsid w:val="00CF6528"/>
    <w:rsid w:val="00CF6618"/>
    <w:rsid w:val="00E27C64"/>
    <w:rsid w:val="00E50D6E"/>
    <w:rsid w:val="00FA0D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1EA34"/>
  <w15:docId w15:val="{4CA307BA-6B0E-4EE4-896C-34DBE1679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51E"/>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4"/>
    <w:rPr>
      <w:sz w:val="22"/>
      <w:szCs w:val="22"/>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4"/>
    <w:rPr>
      <w:sz w:val="22"/>
      <w:szCs w:val="22"/>
    </w:rPr>
    <w:tblPr>
      <w:tblStyleRowBandSize w:val="1"/>
      <w:tblStyleColBandSize w:val="1"/>
      <w:tblCellMar>
        <w:left w:w="115" w:type="dxa"/>
        <w:right w:w="115" w:type="dxa"/>
      </w:tblCellMar>
    </w:tblPr>
  </w:style>
  <w:style w:type="table" w:customStyle="1" w:styleId="a8">
    <w:basedOn w:val="TableNormal4"/>
    <w:rPr>
      <w:sz w:val="22"/>
      <w:szCs w:val="22"/>
    </w:rPr>
    <w:tblPr>
      <w:tblStyleRowBandSize w:val="1"/>
      <w:tblStyleColBandSize w:val="1"/>
      <w:tblCellMar>
        <w:left w:w="115" w:type="dxa"/>
        <w:right w:w="115" w:type="dxa"/>
      </w:tblCellMar>
    </w:tblPr>
  </w:style>
  <w:style w:type="table" w:customStyle="1" w:styleId="a9">
    <w:basedOn w:val="TableNormal4"/>
    <w:rPr>
      <w:sz w:val="22"/>
      <w:szCs w:val="22"/>
    </w:rPr>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4"/>
    <w:tblPr>
      <w:tblStyleRowBandSize w:val="1"/>
      <w:tblStyleColBandSize w:val="1"/>
      <w:tblCellMar>
        <w:left w:w="115" w:type="dxa"/>
        <w:right w:w="115" w:type="dxa"/>
      </w:tblCellMar>
    </w:tblPr>
  </w:style>
  <w:style w:type="table" w:customStyle="1" w:styleId="ac">
    <w:basedOn w:val="TableNormal4"/>
    <w:tblPr>
      <w:tblStyleRowBandSize w:val="1"/>
      <w:tblStyleColBandSize w:val="1"/>
      <w:tblCellMar>
        <w:left w:w="115" w:type="dxa"/>
        <w:right w:w="115" w:type="dxa"/>
      </w:tblCellMar>
    </w:tblPr>
  </w:style>
  <w:style w:type="table" w:customStyle="1" w:styleId="ad">
    <w:basedOn w:val="TableNormal4"/>
    <w:tblPr>
      <w:tblStyleRowBandSize w:val="1"/>
      <w:tblStyleColBandSize w:val="1"/>
      <w:tblCellMar>
        <w:left w:w="115" w:type="dxa"/>
        <w:right w:w="115" w:type="dxa"/>
      </w:tblCellMar>
    </w:tblPr>
  </w:style>
  <w:style w:type="table" w:customStyle="1" w:styleId="ae">
    <w:basedOn w:val="TableNormal4"/>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
    <w:basedOn w:val="TableNormal4"/>
    <w:rPr>
      <w:sz w:val="22"/>
      <w:szCs w:val="22"/>
    </w:rPr>
    <w:tblPr>
      <w:tblStyleRowBandSize w:val="1"/>
      <w:tblStyleColBandSize w:val="1"/>
      <w:tblCellMar>
        <w:left w:w="115" w:type="dxa"/>
        <w:right w:w="115" w:type="dxa"/>
      </w:tblCellMar>
    </w:tblPr>
  </w:style>
  <w:style w:type="table" w:customStyle="1" w:styleId="af0">
    <w:basedOn w:val="TableNormal4"/>
    <w:rPr>
      <w:sz w:val="22"/>
      <w:szCs w:val="22"/>
    </w:rPr>
    <w:tblPr>
      <w:tblStyleRowBandSize w:val="1"/>
      <w:tblStyleColBandSize w:val="1"/>
      <w:tblCellMar>
        <w:left w:w="115" w:type="dxa"/>
        <w:right w:w="115" w:type="dxa"/>
      </w:tblCellMar>
    </w:tblPr>
  </w:style>
  <w:style w:type="table" w:customStyle="1" w:styleId="af1">
    <w:basedOn w:val="TableNormal3"/>
    <w:rPr>
      <w:sz w:val="22"/>
      <w:szCs w:val="22"/>
    </w:rPr>
    <w:tblPr>
      <w:tblStyleRowBandSize w:val="1"/>
      <w:tblStyleColBandSize w:val="1"/>
      <w:tblCellMar>
        <w:left w:w="115" w:type="dxa"/>
        <w:right w:w="115" w:type="dxa"/>
      </w:tblCellMar>
    </w:tblPr>
  </w:style>
  <w:style w:type="table" w:customStyle="1" w:styleId="af2">
    <w:basedOn w:val="TableNormal3"/>
    <w:rPr>
      <w:sz w:val="22"/>
      <w:szCs w:val="22"/>
    </w:rPr>
    <w:tblPr>
      <w:tblStyleRowBandSize w:val="1"/>
      <w:tblStyleColBandSize w:val="1"/>
      <w:tblCellMar>
        <w:left w:w="115" w:type="dxa"/>
        <w:right w:w="115" w:type="dxa"/>
      </w:tblCellMar>
    </w:tblPr>
  </w:style>
  <w:style w:type="table" w:customStyle="1" w:styleId="af3">
    <w:basedOn w:val="TableNormal3"/>
    <w:tblPr>
      <w:tblStyleRowBandSize w:val="1"/>
      <w:tblStyleColBandSize w:val="1"/>
      <w:tblCellMar>
        <w:left w:w="115" w:type="dxa"/>
        <w:right w:w="115" w:type="dxa"/>
      </w:tblCellMar>
    </w:tblPr>
  </w:style>
  <w:style w:type="table" w:customStyle="1" w:styleId="af4">
    <w:basedOn w:val="TableNormal3"/>
    <w:rPr>
      <w:sz w:val="22"/>
      <w:szCs w:val="22"/>
    </w:rPr>
    <w:tblPr>
      <w:tblStyleRowBandSize w:val="1"/>
      <w:tblStyleColBandSize w:val="1"/>
      <w:tblCellMar>
        <w:left w:w="115" w:type="dxa"/>
        <w:right w:w="115" w:type="dxa"/>
      </w:tblCellMar>
    </w:tblPr>
  </w:style>
  <w:style w:type="table" w:customStyle="1" w:styleId="af5">
    <w:basedOn w:val="TableNormal3"/>
    <w:rPr>
      <w:sz w:val="22"/>
      <w:szCs w:val="22"/>
    </w:rPr>
    <w:tblPr>
      <w:tblStyleRowBandSize w:val="1"/>
      <w:tblStyleColBandSize w:val="1"/>
      <w:tblCellMar>
        <w:left w:w="115" w:type="dxa"/>
        <w:right w:w="115" w:type="dxa"/>
      </w:tblCellMar>
    </w:tblPr>
  </w:style>
  <w:style w:type="table" w:customStyle="1" w:styleId="af6">
    <w:basedOn w:val="TableNormal2"/>
    <w:rPr>
      <w:sz w:val="22"/>
      <w:szCs w:val="22"/>
    </w:rPr>
    <w:tblPr>
      <w:tblStyleRowBandSize w:val="1"/>
      <w:tblStyleColBandSize w:val="1"/>
      <w:tblCellMar>
        <w:left w:w="115" w:type="dxa"/>
        <w:right w:w="115" w:type="dxa"/>
      </w:tblCellMar>
    </w:tblPr>
  </w:style>
  <w:style w:type="table" w:customStyle="1" w:styleId="af7">
    <w:basedOn w:val="TableNormal2"/>
    <w:rPr>
      <w:sz w:val="22"/>
      <w:szCs w:val="22"/>
    </w:rPr>
    <w:tblPr>
      <w:tblStyleRowBandSize w:val="1"/>
      <w:tblStyleColBandSize w:val="1"/>
      <w:tblCellMar>
        <w:left w:w="115" w:type="dxa"/>
        <w:right w:w="115" w:type="dxa"/>
      </w:tblCellMar>
    </w:tblPr>
  </w:style>
  <w:style w:type="table" w:customStyle="1" w:styleId="af8">
    <w:basedOn w:val="TableNormal2"/>
    <w:rPr>
      <w:sz w:val="22"/>
      <w:szCs w:val="22"/>
    </w:rPr>
    <w:tblPr>
      <w:tblStyleRowBandSize w:val="1"/>
      <w:tblStyleColBandSize w:val="1"/>
      <w:tblCellMar>
        <w:left w:w="115" w:type="dxa"/>
        <w:right w:w="115" w:type="dxa"/>
      </w:tblCellMar>
    </w:tblPr>
  </w:style>
  <w:style w:type="table" w:customStyle="1" w:styleId="af9">
    <w:basedOn w:val="TableNormal2"/>
    <w:rPr>
      <w:sz w:val="22"/>
      <w:szCs w:val="22"/>
    </w:rPr>
    <w:tblPr>
      <w:tblStyleRowBandSize w:val="1"/>
      <w:tblStyleColBandSize w:val="1"/>
      <w:tblCellMar>
        <w:left w:w="115" w:type="dxa"/>
        <w:right w:w="115" w:type="dxa"/>
      </w:tblCellMar>
    </w:tblPr>
  </w:style>
  <w:style w:type="table" w:customStyle="1" w:styleId="afa">
    <w:basedOn w:val="TableNormal2"/>
    <w:rPr>
      <w:sz w:val="22"/>
      <w:szCs w:val="22"/>
    </w:rPr>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E144A5"/>
    <w:rPr>
      <w:rFonts w:ascii="Calibri" w:hAnsi="Calibr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166DE3"/>
    <w:tblPr>
      <w:tblCellMar>
        <w:top w:w="0" w:type="dxa"/>
        <w:left w:w="0" w:type="dxa"/>
        <w:bottom w:w="0" w:type="dxa"/>
        <w:right w:w="0" w:type="dxa"/>
      </w:tblCellMar>
    </w:tbl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tblPr>
      <w:tblStyleRowBandSize w:val="1"/>
      <w:tblStyleColBandSize w:val="1"/>
      <w:tblCellMar>
        <w:left w:w="115" w:type="dxa"/>
        <w:right w:w="115" w:type="dxa"/>
      </w:tblCellMar>
    </w:tblPr>
  </w:style>
  <w:style w:type="table" w:customStyle="1" w:styleId="afd">
    <w:basedOn w:val="TableNormal1"/>
    <w:rPr>
      <w:sz w:val="22"/>
      <w:szCs w:val="22"/>
    </w:rPr>
    <w:tblPr>
      <w:tblStyleRowBandSize w:val="1"/>
      <w:tblStyleColBandSize w:val="1"/>
      <w:tblCellMar>
        <w:left w:w="115" w:type="dxa"/>
        <w:right w:w="115" w:type="dxa"/>
      </w:tblCellMar>
    </w:tblPr>
  </w:style>
  <w:style w:type="table" w:customStyle="1" w:styleId="afe">
    <w:basedOn w:val="TableNormal1"/>
    <w:rPr>
      <w:sz w:val="22"/>
      <w:szCs w:val="22"/>
    </w:rPr>
    <w:tblPr>
      <w:tblStyleRowBandSize w:val="1"/>
      <w:tblStyleColBandSize w:val="1"/>
      <w:tblCellMar>
        <w:left w:w="115" w:type="dxa"/>
        <w:right w:w="115" w:type="dxa"/>
      </w:tblCellMar>
    </w:tblPr>
  </w:style>
  <w:style w:type="table" w:customStyle="1" w:styleId="aff">
    <w:basedOn w:val="TableNormal0"/>
    <w:rPr>
      <w:sz w:val="22"/>
      <w:szCs w:val="22"/>
    </w:rPr>
    <w:tblPr>
      <w:tblStyleRowBandSize w:val="1"/>
      <w:tblStyleColBandSize w:val="1"/>
      <w:tblCellMar>
        <w:left w:w="115" w:type="dxa"/>
        <w:right w:w="115" w:type="dxa"/>
      </w:tblCellMar>
    </w:tblPr>
  </w:style>
  <w:style w:type="table" w:customStyle="1" w:styleId="aff0">
    <w:basedOn w:val="TableNormal0"/>
    <w:rPr>
      <w:sz w:val="22"/>
      <w:szCs w:val="22"/>
    </w:rPr>
    <w:tblPr>
      <w:tblStyleRowBandSize w:val="1"/>
      <w:tblStyleColBandSize w:val="1"/>
      <w:tblCellMar>
        <w:left w:w="115" w:type="dxa"/>
        <w:right w:w="115" w:type="dxa"/>
      </w:tblCellMar>
    </w:tblPr>
  </w:style>
  <w:style w:type="table" w:customStyle="1" w:styleId="aff1">
    <w:basedOn w:val="TableNormal0"/>
    <w:rPr>
      <w:sz w:val="22"/>
      <w:szCs w:val="22"/>
    </w:rPr>
    <w:tblPr>
      <w:tblStyleRowBandSize w:val="1"/>
      <w:tblStyleColBandSize w:val="1"/>
      <w:tblCellMar>
        <w:left w:w="115" w:type="dxa"/>
        <w:right w:w="115" w:type="dxa"/>
      </w:tblCellMar>
    </w:tblPr>
  </w:style>
  <w:style w:type="table" w:customStyle="1" w:styleId="aff2">
    <w:basedOn w:val="TableNormal0"/>
    <w:rPr>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sccV6nSgRAY5B38lv1BNdByuVg==">AMUW2mUXheYmMuhS6bxLzV9CcTUFFUqWhe1nRBY+Vhur3+3U08vflYwalQLIO3h3xNx7Sd4BecL7wfnlfUWHOU+KHDC/Ke/+sqTYTZI2KR+KJo5Oz7SRLWmjv0xlKkUJNdzvKJv/r5soo2gFfzZMub2WI0avqbLDk24qXo2bjW9cYxuDrzDEV58=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42</Pages>
  <Words>8162</Words>
  <Characters>44893</Characters>
  <Application>Microsoft Office Word</Application>
  <DocSecurity>0</DocSecurity>
  <Lines>374</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2022-11-17T19:22:00Z</cp:lastPrinted>
  <dcterms:created xsi:type="dcterms:W3CDTF">2022-12-05T17:54:00Z</dcterms:created>
  <dcterms:modified xsi:type="dcterms:W3CDTF">2022-12-05T17:54:00Z</dcterms:modified>
</cp:coreProperties>
</file>