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6BD6" w14:textId="5C431715" w:rsidR="00EA0165" w:rsidRPr="00D83989" w:rsidRDefault="00EA0165" w:rsidP="00D83989">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83989">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D83989">
        <w:rPr>
          <w:rFonts w:ascii="Palatino Linotype" w:eastAsiaTheme="minorEastAsia" w:hAnsi="Palatino Linotype" w:cstheme="minorBidi"/>
          <w:color w:val="000000" w:themeColor="text1"/>
          <w:lang w:val="es-ES_tradnl"/>
        </w:rPr>
        <w:t xml:space="preserve">n Metepec, Estado </w:t>
      </w:r>
      <w:r w:rsidR="00311BC0" w:rsidRPr="00D83989">
        <w:rPr>
          <w:rFonts w:ascii="Palatino Linotype" w:eastAsiaTheme="minorEastAsia" w:hAnsi="Palatino Linotype" w:cstheme="minorBidi"/>
          <w:color w:val="000000" w:themeColor="text1"/>
          <w:lang w:val="es-ES_tradnl"/>
        </w:rPr>
        <w:t>de México; de uno</w:t>
      </w:r>
      <w:r w:rsidR="00B96D41" w:rsidRPr="00D83989">
        <w:rPr>
          <w:rFonts w:ascii="Palatino Linotype" w:eastAsiaTheme="minorEastAsia" w:hAnsi="Palatino Linotype" w:cstheme="minorBidi"/>
          <w:color w:val="000000" w:themeColor="text1"/>
          <w:lang w:val="es-ES_tradnl"/>
        </w:rPr>
        <w:t xml:space="preserve"> </w:t>
      </w:r>
      <w:r w:rsidRPr="00D83989">
        <w:rPr>
          <w:rFonts w:ascii="Palatino Linotype" w:eastAsiaTheme="minorEastAsia" w:hAnsi="Palatino Linotype" w:cstheme="minorBidi"/>
          <w:color w:val="000000" w:themeColor="text1"/>
          <w:lang w:val="es-MX"/>
        </w:rPr>
        <w:t>(</w:t>
      </w:r>
      <w:r w:rsidR="00311BC0" w:rsidRPr="00D83989">
        <w:rPr>
          <w:rFonts w:ascii="Palatino Linotype" w:eastAsiaTheme="minorEastAsia" w:hAnsi="Palatino Linotype" w:cstheme="minorBidi"/>
          <w:color w:val="000000" w:themeColor="text1"/>
          <w:lang w:val="es-MX"/>
        </w:rPr>
        <w:t>01</w:t>
      </w:r>
      <w:r w:rsidRPr="00D83989">
        <w:rPr>
          <w:rFonts w:ascii="Palatino Linotype" w:eastAsiaTheme="minorEastAsia" w:hAnsi="Palatino Linotype" w:cstheme="minorBidi"/>
          <w:color w:val="000000" w:themeColor="text1"/>
          <w:lang w:val="es-MX"/>
        </w:rPr>
        <w:t>) de</w:t>
      </w:r>
      <w:r w:rsidR="00311BC0" w:rsidRPr="00D83989">
        <w:rPr>
          <w:rFonts w:ascii="Palatino Linotype" w:eastAsiaTheme="minorEastAsia" w:hAnsi="Palatino Linotype" w:cstheme="minorBidi"/>
          <w:color w:val="000000" w:themeColor="text1"/>
          <w:lang w:val="es-MX"/>
        </w:rPr>
        <w:t xml:space="preserve"> junio </w:t>
      </w:r>
      <w:r w:rsidR="00003CF3" w:rsidRPr="00D83989">
        <w:rPr>
          <w:rFonts w:ascii="Palatino Linotype" w:eastAsiaTheme="minorEastAsia" w:hAnsi="Palatino Linotype" w:cstheme="minorBidi"/>
          <w:color w:val="000000" w:themeColor="text1"/>
          <w:lang w:val="es-MX"/>
        </w:rPr>
        <w:t>de dos mil veintidós</w:t>
      </w:r>
      <w:r w:rsidRPr="00D83989">
        <w:rPr>
          <w:rFonts w:ascii="Palatino Linotype" w:eastAsiaTheme="minorEastAsia" w:hAnsi="Palatino Linotype" w:cstheme="minorBidi"/>
          <w:color w:val="000000" w:themeColor="text1"/>
          <w:lang w:val="es-ES_tradnl"/>
        </w:rPr>
        <w:t xml:space="preserve">. </w:t>
      </w:r>
    </w:p>
    <w:p w14:paraId="79BA84B1" w14:textId="453EDB6C" w:rsidR="00C36DF2" w:rsidRPr="00D83989" w:rsidRDefault="00C36DF2" w:rsidP="00D83989">
      <w:pPr>
        <w:tabs>
          <w:tab w:val="left" w:pos="3465"/>
        </w:tabs>
        <w:spacing w:before="240" w:after="360" w:line="360" w:lineRule="auto"/>
        <w:jc w:val="both"/>
        <w:rPr>
          <w:rFonts w:ascii="Palatino Linotype" w:eastAsiaTheme="minorEastAsia" w:hAnsi="Palatino Linotype" w:cstheme="minorBidi"/>
          <w:b/>
          <w:bCs/>
          <w:color w:val="000000" w:themeColor="text1"/>
        </w:rPr>
      </w:pPr>
      <w:r w:rsidRPr="00D83989">
        <w:rPr>
          <w:rFonts w:ascii="Palatino Linotype" w:eastAsiaTheme="minorEastAsia" w:hAnsi="Palatino Linotype" w:cstheme="minorBidi"/>
          <w:b/>
          <w:color w:val="000000" w:themeColor="text1"/>
          <w:lang w:val="es-ES_tradnl"/>
        </w:rPr>
        <w:t>VISTO</w:t>
      </w:r>
      <w:r w:rsidRPr="00D83989">
        <w:rPr>
          <w:rFonts w:ascii="Palatino Linotype" w:eastAsiaTheme="minorEastAsia" w:hAnsi="Palatino Linotype" w:cstheme="minorBidi"/>
          <w:color w:val="000000" w:themeColor="text1"/>
          <w:lang w:val="es-ES_tradnl"/>
        </w:rPr>
        <w:t xml:space="preserve"> el expediente electrónico formado con motivo del recurso de revisión</w:t>
      </w:r>
      <w:r w:rsidRPr="00D83989">
        <w:rPr>
          <w:rFonts w:ascii="Palatino Linotype" w:eastAsiaTheme="minorEastAsia" w:hAnsi="Palatino Linotype" w:cstheme="minorBidi"/>
          <w:b/>
          <w:bCs/>
          <w:color w:val="000000" w:themeColor="text1"/>
        </w:rPr>
        <w:t> </w:t>
      </w:r>
      <w:r w:rsidR="00311BC0" w:rsidRPr="00D83989">
        <w:rPr>
          <w:rFonts w:ascii="Palatino Linotype" w:eastAsiaTheme="minorEastAsia" w:hAnsi="Palatino Linotype" w:cstheme="minorBidi"/>
          <w:b/>
          <w:bCs/>
          <w:color w:val="000000" w:themeColor="text1"/>
        </w:rPr>
        <w:t>05028/INFOEM/IP/RR/2022</w:t>
      </w:r>
      <w:r w:rsidRPr="00D83989">
        <w:rPr>
          <w:rFonts w:ascii="Palatino Linotype" w:eastAsiaTheme="minorEastAsia" w:hAnsi="Palatino Linotype" w:cstheme="minorBidi"/>
          <w:b/>
          <w:bCs/>
          <w:color w:val="000000" w:themeColor="text1"/>
        </w:rPr>
        <w:t xml:space="preserve">, </w:t>
      </w:r>
      <w:r w:rsidRPr="00D83989">
        <w:rPr>
          <w:rFonts w:ascii="Palatino Linotype" w:eastAsiaTheme="minorEastAsia" w:hAnsi="Palatino Linotype" w:cstheme="minorBidi"/>
          <w:color w:val="000000" w:themeColor="text1"/>
          <w:lang w:val="es-ES_tradnl"/>
        </w:rPr>
        <w:t>promovido por</w:t>
      </w:r>
      <w:r w:rsidR="00574B81">
        <w:rPr>
          <w:rFonts w:ascii="Palatino Linotype" w:hAnsi="Palatino Linotype" w:cs="Arial"/>
          <w:b/>
          <w:bCs/>
          <w:color w:val="333333"/>
          <w:shd w:val="clear" w:color="auto" w:fill="F7F7F8"/>
          <w:lang w:val="es-ES_tradnl"/>
        </w:rPr>
        <w:t xml:space="preserve"> </w:t>
      </w:r>
      <w:r w:rsidR="00574B81" w:rsidRPr="00574B81">
        <w:rPr>
          <w:rFonts w:ascii="Palatino Linotype" w:hAnsi="Palatino Linotype" w:cs="Arial"/>
          <w:b/>
          <w:bCs/>
          <w:color w:val="333333"/>
          <w:shd w:val="clear" w:color="auto" w:fill="F7F7F8"/>
        </w:rPr>
        <w:t>XXXX XXXXXX XXXXXXXXX</w:t>
      </w:r>
      <w:r w:rsidR="00574B81">
        <w:rPr>
          <w:rFonts w:ascii="Palatino Linotype" w:hAnsi="Palatino Linotype" w:cs="Arial"/>
          <w:b/>
          <w:bCs/>
          <w:color w:val="333333"/>
          <w:shd w:val="clear" w:color="auto" w:fill="F7F7F8"/>
        </w:rPr>
        <w:t xml:space="preserve"> </w:t>
      </w:r>
      <w:r w:rsidRPr="00D83989">
        <w:rPr>
          <w:rFonts w:ascii="Palatino Linotype" w:eastAsiaTheme="minorEastAsia" w:hAnsi="Palatino Linotype" w:cstheme="minorBidi"/>
          <w:color w:val="000000" w:themeColor="text1"/>
          <w:lang w:val="es-ES_tradnl"/>
        </w:rPr>
        <w:t xml:space="preserve">en su calidad de </w:t>
      </w:r>
      <w:r w:rsidRPr="00D83989">
        <w:rPr>
          <w:rFonts w:ascii="Palatino Linotype" w:eastAsiaTheme="minorEastAsia" w:hAnsi="Palatino Linotype" w:cstheme="minorBidi"/>
          <w:b/>
          <w:color w:val="000000" w:themeColor="text1"/>
          <w:lang w:val="es-ES_tradnl"/>
        </w:rPr>
        <w:t>RECURRENTE</w:t>
      </w:r>
      <w:r w:rsidRPr="00D83989">
        <w:rPr>
          <w:rFonts w:ascii="Palatino Linotype" w:eastAsiaTheme="minorEastAsia" w:hAnsi="Palatino Linotype" w:cstheme="minorBidi"/>
          <w:color w:val="000000" w:themeColor="text1"/>
          <w:lang w:val="es-ES_tradnl"/>
        </w:rPr>
        <w:t>, en contra de la respue</w:t>
      </w:r>
      <w:r w:rsidR="00861CF9" w:rsidRPr="00D83989">
        <w:rPr>
          <w:rFonts w:ascii="Palatino Linotype" w:eastAsiaTheme="minorEastAsia" w:hAnsi="Palatino Linotype" w:cstheme="minorBidi"/>
          <w:color w:val="000000" w:themeColor="text1"/>
          <w:lang w:val="es-ES_tradnl"/>
        </w:rPr>
        <w:t>sta del</w:t>
      </w:r>
      <w:r w:rsidRPr="00D83989">
        <w:rPr>
          <w:rFonts w:ascii="Palatino Linotype" w:eastAsiaTheme="minorEastAsia" w:hAnsi="Palatino Linotype" w:cstheme="minorBidi"/>
          <w:color w:val="000000" w:themeColor="text1"/>
          <w:lang w:val="es-ES_tradnl"/>
        </w:rPr>
        <w:t xml:space="preserve"> </w:t>
      </w:r>
      <w:r w:rsidR="00311BC0" w:rsidRPr="00D83989">
        <w:rPr>
          <w:rFonts w:ascii="Palatino Linotype" w:eastAsiaTheme="minorEastAsia" w:hAnsi="Palatino Linotype" w:cstheme="minorBidi"/>
          <w:b/>
          <w:bCs/>
          <w:color w:val="000000" w:themeColor="text1"/>
        </w:rPr>
        <w:t xml:space="preserve">Ayuntamiento de Tenancingo </w:t>
      </w:r>
      <w:r w:rsidRPr="00D83989">
        <w:rPr>
          <w:rFonts w:ascii="Palatino Linotype" w:eastAsiaTheme="minorEastAsia" w:hAnsi="Palatino Linotype" w:cstheme="minorBidi"/>
          <w:color w:val="000000" w:themeColor="text1"/>
          <w:lang w:val="es-ES_tradnl"/>
        </w:rPr>
        <w:t>en lo</w:t>
      </w:r>
      <w:r w:rsidRPr="00D83989">
        <w:rPr>
          <w:rFonts w:ascii="Palatino Linotype" w:eastAsiaTheme="minorEastAsia" w:hAnsi="Palatino Linotype" w:cstheme="minorBidi"/>
          <w:b/>
          <w:color w:val="000000" w:themeColor="text1"/>
          <w:lang w:val="es-ES_tradnl"/>
        </w:rPr>
        <w:t xml:space="preserve"> </w:t>
      </w:r>
      <w:r w:rsidRPr="00D83989">
        <w:rPr>
          <w:rFonts w:ascii="Palatino Linotype" w:eastAsiaTheme="minorEastAsia" w:hAnsi="Palatino Linotype" w:cstheme="minorBidi"/>
          <w:color w:val="000000" w:themeColor="text1"/>
          <w:lang w:val="es-ES_tradnl"/>
        </w:rPr>
        <w:t>sucesivo el</w:t>
      </w:r>
      <w:r w:rsidRPr="00D83989">
        <w:rPr>
          <w:rFonts w:ascii="Palatino Linotype" w:eastAsiaTheme="minorEastAsia" w:hAnsi="Palatino Linotype" w:cstheme="minorBidi"/>
          <w:b/>
          <w:color w:val="000000" w:themeColor="text1"/>
          <w:lang w:val="es-ES_tradnl"/>
        </w:rPr>
        <w:t xml:space="preserve"> SUJETO OBLIGADO, </w:t>
      </w:r>
      <w:r w:rsidRPr="00D83989">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D83989" w:rsidRDefault="00EA0165" w:rsidP="00D83989">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4427924"/>
      <w:r w:rsidRPr="00D83989">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2416C6BB" w:rsidR="00707416" w:rsidRPr="00D83989" w:rsidRDefault="00EA0165" w:rsidP="00D83989">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D83989">
        <w:rPr>
          <w:rFonts w:ascii="Palatino Linotype" w:eastAsia="Calibri" w:hAnsi="Palatino Linotype" w:cs="Arial"/>
          <w:color w:val="000000" w:themeColor="text1"/>
        </w:rPr>
        <w:t>El</w:t>
      </w:r>
      <w:r w:rsidR="00F216D7" w:rsidRPr="00D83989">
        <w:rPr>
          <w:rFonts w:ascii="Palatino Linotype" w:eastAsia="Calibri" w:hAnsi="Palatino Linotype" w:cs="Arial"/>
          <w:color w:val="000000" w:themeColor="text1"/>
        </w:rPr>
        <w:t xml:space="preserve"> </w:t>
      </w:r>
      <w:r w:rsidR="00A17E1B" w:rsidRPr="00D83989">
        <w:rPr>
          <w:rFonts w:ascii="Palatino Linotype" w:eastAsia="Calibri" w:hAnsi="Palatino Linotype" w:cs="Arial"/>
          <w:color w:val="000000" w:themeColor="text1"/>
        </w:rPr>
        <w:t>nueve</w:t>
      </w:r>
      <w:r w:rsidR="004D3F79" w:rsidRPr="00D83989">
        <w:rPr>
          <w:rFonts w:ascii="Palatino Linotype" w:eastAsia="Calibri" w:hAnsi="Palatino Linotype" w:cs="Arial"/>
          <w:color w:val="000000" w:themeColor="text1"/>
        </w:rPr>
        <w:t xml:space="preserve"> </w:t>
      </w:r>
      <w:r w:rsidRPr="00D83989">
        <w:rPr>
          <w:rFonts w:ascii="Palatino Linotype" w:eastAsia="Calibri" w:hAnsi="Palatino Linotype" w:cs="Arial"/>
          <w:color w:val="000000" w:themeColor="text1"/>
        </w:rPr>
        <w:t>(</w:t>
      </w:r>
      <w:r w:rsidR="00A17E1B" w:rsidRPr="00D83989">
        <w:rPr>
          <w:rFonts w:ascii="Palatino Linotype" w:eastAsia="Calibri" w:hAnsi="Palatino Linotype" w:cs="Arial"/>
          <w:color w:val="000000" w:themeColor="text1"/>
        </w:rPr>
        <w:t>09</w:t>
      </w:r>
      <w:r w:rsidRPr="00D83989">
        <w:rPr>
          <w:rFonts w:ascii="Palatino Linotype" w:eastAsia="Calibri" w:hAnsi="Palatino Linotype" w:cs="Arial"/>
          <w:color w:val="000000" w:themeColor="text1"/>
        </w:rPr>
        <w:t>) de</w:t>
      </w:r>
      <w:r w:rsidR="00C36DF2" w:rsidRPr="00D83989">
        <w:rPr>
          <w:rFonts w:ascii="Palatino Linotype" w:eastAsia="Calibri" w:hAnsi="Palatino Linotype" w:cs="Arial"/>
          <w:color w:val="000000" w:themeColor="text1"/>
        </w:rPr>
        <w:t xml:space="preserve"> </w:t>
      </w:r>
      <w:r w:rsidR="0016105E">
        <w:rPr>
          <w:rFonts w:ascii="Palatino Linotype" w:eastAsia="Calibri" w:hAnsi="Palatino Linotype" w:cs="Arial"/>
          <w:color w:val="000000" w:themeColor="text1"/>
        </w:rPr>
        <w:t>marzo</w:t>
      </w:r>
      <w:r w:rsidR="00707416" w:rsidRPr="00D83989">
        <w:rPr>
          <w:rFonts w:ascii="Palatino Linotype" w:eastAsia="Calibri" w:hAnsi="Palatino Linotype" w:cs="Arial"/>
          <w:color w:val="000000" w:themeColor="text1"/>
        </w:rPr>
        <w:t xml:space="preserve"> </w:t>
      </w:r>
      <w:r w:rsidRPr="00D83989">
        <w:rPr>
          <w:rFonts w:ascii="Palatino Linotype" w:eastAsia="Calibri" w:hAnsi="Palatino Linotype" w:cs="Arial"/>
          <w:color w:val="000000" w:themeColor="text1"/>
        </w:rPr>
        <w:t xml:space="preserve">de dos mil </w:t>
      </w:r>
      <w:r w:rsidR="003915BA" w:rsidRPr="00D83989">
        <w:rPr>
          <w:rFonts w:ascii="Palatino Linotype" w:eastAsia="Calibri" w:hAnsi="Palatino Linotype" w:cs="Arial"/>
          <w:color w:val="000000" w:themeColor="text1"/>
        </w:rPr>
        <w:t>veintidós</w:t>
      </w:r>
      <w:r w:rsidRPr="00D83989">
        <w:rPr>
          <w:rFonts w:ascii="Palatino Linotype" w:eastAsia="Calibri" w:hAnsi="Palatino Linotype" w:cs="Arial"/>
          <w:color w:val="000000" w:themeColor="text1"/>
        </w:rPr>
        <w:t xml:space="preserve">, </w:t>
      </w:r>
      <w:r w:rsidRPr="00D83989">
        <w:rPr>
          <w:rFonts w:ascii="Palatino Linotype" w:eastAsiaTheme="minorEastAsia" w:hAnsi="Palatino Linotype" w:cstheme="minorBidi"/>
          <w:color w:val="000000" w:themeColor="text1"/>
          <w:lang w:val="es-ES_tradnl"/>
        </w:rPr>
        <w:t>el particular presentó</w:t>
      </w:r>
      <w:r w:rsidRPr="00D83989">
        <w:rPr>
          <w:rFonts w:ascii="Palatino Linotype" w:eastAsiaTheme="minorEastAsia" w:hAnsi="Palatino Linotype" w:cstheme="minorBidi"/>
          <w:b/>
          <w:color w:val="000000" w:themeColor="text1"/>
          <w:lang w:val="es-ES_tradnl"/>
        </w:rPr>
        <w:t xml:space="preserve"> </w:t>
      </w:r>
      <w:r w:rsidR="00936BED" w:rsidRPr="00D83989">
        <w:rPr>
          <w:rFonts w:ascii="Palatino Linotype" w:eastAsiaTheme="minorEastAsia" w:hAnsi="Palatino Linotype" w:cstheme="minorBidi"/>
          <w:bCs/>
          <w:color w:val="000000" w:themeColor="text1"/>
          <w:lang w:val="es-ES_tradnl"/>
        </w:rPr>
        <w:t>a través de</w:t>
      </w:r>
      <w:r w:rsidR="00923BD9" w:rsidRPr="00D83989">
        <w:rPr>
          <w:rFonts w:ascii="Palatino Linotype" w:eastAsiaTheme="minorEastAsia" w:hAnsi="Palatino Linotype" w:cstheme="minorBidi"/>
          <w:bCs/>
          <w:color w:val="000000" w:themeColor="text1"/>
          <w:lang w:val="es-ES_tradnl"/>
        </w:rPr>
        <w:t>l</w:t>
      </w:r>
      <w:r w:rsidR="00923BD9" w:rsidRPr="00D83989">
        <w:rPr>
          <w:rFonts w:ascii="Palatino Linotype" w:eastAsia="Calibri" w:hAnsi="Palatino Linotype" w:cs="Arial"/>
          <w:color w:val="000000" w:themeColor="text1"/>
        </w:rPr>
        <w:t xml:space="preserve"> </w:t>
      </w:r>
      <w:r w:rsidR="00923BD9" w:rsidRPr="00D83989">
        <w:rPr>
          <w:rFonts w:ascii="Palatino Linotype" w:eastAsiaTheme="minorEastAsia" w:hAnsi="Palatino Linotype" w:cstheme="minorBidi"/>
          <w:bCs/>
          <w:color w:val="000000" w:themeColor="text1"/>
        </w:rPr>
        <w:t xml:space="preserve">Sistema de Acceso a la Información Mexiquense </w:t>
      </w:r>
      <w:r w:rsidR="00923BD9" w:rsidRPr="00D83989">
        <w:rPr>
          <w:rFonts w:ascii="Palatino Linotype" w:eastAsiaTheme="minorEastAsia" w:hAnsi="Palatino Linotype" w:cstheme="minorBidi"/>
          <w:b/>
          <w:bCs/>
          <w:color w:val="000000" w:themeColor="text1"/>
        </w:rPr>
        <w:t>(SAIMEX)</w:t>
      </w:r>
      <w:r w:rsidRPr="00D83989">
        <w:rPr>
          <w:rFonts w:ascii="Palatino Linotype" w:eastAsia="Calibri" w:hAnsi="Palatino Linotype" w:cs="Arial"/>
          <w:b/>
          <w:color w:val="000000" w:themeColor="text1"/>
        </w:rPr>
        <w:t xml:space="preserve">, </w:t>
      </w:r>
      <w:r w:rsidRPr="00D83989">
        <w:rPr>
          <w:rFonts w:ascii="Palatino Linotype" w:eastAsia="Calibri" w:hAnsi="Palatino Linotype" w:cs="Arial"/>
          <w:color w:val="000000" w:themeColor="text1"/>
        </w:rPr>
        <w:t>la solicitud de información pública registrada con el número</w:t>
      </w:r>
      <w:r w:rsidR="00311BC0" w:rsidRPr="00D83989">
        <w:rPr>
          <w:rFonts w:ascii="Palatino Linotype" w:hAnsi="Palatino Linotype"/>
          <w:b/>
          <w:bCs/>
          <w:color w:val="FF0000"/>
        </w:rPr>
        <w:t xml:space="preserve"> </w:t>
      </w:r>
      <w:r w:rsidR="00311BC0" w:rsidRPr="00D83989">
        <w:rPr>
          <w:rFonts w:ascii="Palatino Linotype" w:eastAsia="Calibri" w:hAnsi="Palatino Linotype" w:cs="Arial"/>
          <w:b/>
          <w:bCs/>
          <w:color w:val="000000" w:themeColor="text1"/>
        </w:rPr>
        <w:t>00158/TENANCIN/IP/2022</w:t>
      </w:r>
      <w:r w:rsidRPr="00D83989">
        <w:rPr>
          <w:rFonts w:ascii="Palatino Linotype" w:eastAsiaTheme="minorEastAsia" w:hAnsi="Palatino Linotype" w:cstheme="minorBidi"/>
          <w:b/>
          <w:bCs/>
          <w:color w:val="000000" w:themeColor="text1"/>
          <w:lang w:val="es-ES_tradnl"/>
        </w:rPr>
        <w:t>,</w:t>
      </w:r>
      <w:r w:rsidRPr="00D83989">
        <w:rPr>
          <w:rFonts w:ascii="Palatino Linotype" w:eastAsia="Calibri" w:hAnsi="Palatino Linotype" w:cs="Arial"/>
          <w:color w:val="000000" w:themeColor="text1"/>
        </w:rPr>
        <w:t xml:space="preserve"> mediante la cual requirió:</w:t>
      </w:r>
      <w:bookmarkStart w:id="4" w:name="_GoBack"/>
      <w:bookmarkEnd w:id="4"/>
    </w:p>
    <w:p w14:paraId="119BF7E0" w14:textId="451003B8" w:rsidR="00EA0165" w:rsidRPr="00D83989" w:rsidRDefault="00EA0165" w:rsidP="00D83989">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D83989">
        <w:rPr>
          <w:rFonts w:ascii="Palatino Linotype" w:eastAsiaTheme="minorEastAsia" w:hAnsi="Palatino Linotype" w:cstheme="minorBidi"/>
          <w:i/>
          <w:color w:val="000000" w:themeColor="text1"/>
          <w:lang w:val="es-ES_tradnl"/>
        </w:rPr>
        <w:t>“</w:t>
      </w:r>
      <w:r w:rsidR="00311BC0" w:rsidRPr="00D83989">
        <w:rPr>
          <w:rFonts w:ascii="Palatino Linotype" w:eastAsiaTheme="minorEastAsia" w:hAnsi="Palatino Linotype" w:cstheme="minorBidi"/>
          <w:i/>
          <w:color w:val="000000" w:themeColor="text1"/>
          <w:lang w:val="es-ES_tradnl"/>
        </w:rPr>
        <w:t>Solicito se presenten las propuestas, políticas y programas que se han implementado para fomentar las actividades comerciales y de servicios en el municipio.</w:t>
      </w:r>
      <w:r w:rsidRPr="00D83989">
        <w:rPr>
          <w:rFonts w:ascii="Palatino Linotype" w:eastAsiaTheme="minorEastAsia" w:hAnsi="Palatino Linotype" w:cstheme="minorBidi"/>
          <w:i/>
          <w:color w:val="000000" w:themeColor="text1"/>
          <w:lang w:val="es-ES_tradnl"/>
        </w:rPr>
        <w:t xml:space="preserve">” </w:t>
      </w:r>
      <w:r w:rsidRPr="00D83989">
        <w:rPr>
          <w:rFonts w:ascii="Palatino Linotype" w:eastAsiaTheme="minorEastAsia" w:hAnsi="Palatino Linotype" w:cstheme="minorBidi"/>
          <w:color w:val="000000" w:themeColor="text1"/>
          <w:lang w:val="es-ES_tradnl"/>
        </w:rPr>
        <w:t>(Sic).</w:t>
      </w:r>
    </w:p>
    <w:p w14:paraId="1046CCE1" w14:textId="304A6F03" w:rsidR="00A415DB" w:rsidRPr="00D83989" w:rsidRDefault="00A415DB" w:rsidP="00D83989">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D83989" w:rsidRDefault="00923BD9" w:rsidP="00D83989">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D83989">
        <w:rPr>
          <w:rFonts w:ascii="Palatino Linotype" w:hAnsi="Palatino Linotype" w:cs="Arial"/>
        </w:rPr>
        <w:t>Se hace constar que se señaló como modalidad de entrega de la información</w:t>
      </w:r>
      <w:r w:rsidRPr="00D83989">
        <w:rPr>
          <w:rFonts w:ascii="Palatino Linotype" w:hAnsi="Palatino Linotype" w:cs="Arial"/>
          <w:b/>
        </w:rPr>
        <w:t>:</w:t>
      </w:r>
      <w:r w:rsidRPr="00D83989">
        <w:rPr>
          <w:rFonts w:ascii="Palatino Linotype" w:hAnsi="Palatino Linotype" w:cs="Arial"/>
        </w:rPr>
        <w:t xml:space="preserve"> </w:t>
      </w:r>
      <w:r w:rsidRPr="00D83989">
        <w:rPr>
          <w:rFonts w:ascii="Palatino Linotype" w:hAnsi="Palatino Linotype" w:cs="Arial"/>
          <w:b/>
        </w:rPr>
        <w:t>A través del SAIMEX.</w:t>
      </w:r>
    </w:p>
    <w:p w14:paraId="2092A427" w14:textId="77777777" w:rsidR="00DD02B8" w:rsidRPr="00D83989" w:rsidRDefault="00DD02B8" w:rsidP="00D83989">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00DD6A1D" w:rsidR="002B2B24" w:rsidRPr="00D83989" w:rsidRDefault="00311BC0" w:rsidP="00D83989">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D83989">
        <w:rPr>
          <w:rFonts w:ascii="Palatino Linotype" w:eastAsiaTheme="minorEastAsia" w:hAnsi="Palatino Linotype" w:cstheme="minorBidi"/>
          <w:color w:val="000000" w:themeColor="text1"/>
          <w:lang w:val="es-ES_tradnl"/>
        </w:rPr>
        <w:lastRenderedPageBreak/>
        <w:t>El veinticinco (25</w:t>
      </w:r>
      <w:r w:rsidR="00BA3CDE" w:rsidRPr="00D83989">
        <w:rPr>
          <w:rFonts w:ascii="Palatino Linotype" w:eastAsiaTheme="minorEastAsia" w:hAnsi="Palatino Linotype" w:cstheme="minorBidi"/>
          <w:color w:val="000000" w:themeColor="text1"/>
          <w:lang w:val="es-ES_tradnl"/>
        </w:rPr>
        <w:t>) de</w:t>
      </w:r>
      <w:r w:rsidR="00C36DF2" w:rsidRPr="00D83989">
        <w:rPr>
          <w:rFonts w:ascii="Palatino Linotype" w:eastAsiaTheme="minorEastAsia" w:hAnsi="Palatino Linotype" w:cstheme="minorBidi"/>
          <w:color w:val="000000" w:themeColor="text1"/>
          <w:lang w:val="es-ES_tradnl"/>
        </w:rPr>
        <w:t xml:space="preserve"> marzo </w:t>
      </w:r>
      <w:r w:rsidR="003915BA" w:rsidRPr="00D83989">
        <w:rPr>
          <w:rFonts w:ascii="Palatino Linotype" w:eastAsiaTheme="minorEastAsia" w:hAnsi="Palatino Linotype" w:cstheme="minorBidi"/>
          <w:color w:val="000000" w:themeColor="text1"/>
          <w:lang w:val="es-ES_tradnl"/>
        </w:rPr>
        <w:t>de dos mil veintidós</w:t>
      </w:r>
      <w:r w:rsidR="00EA0165" w:rsidRPr="00D83989">
        <w:rPr>
          <w:rFonts w:ascii="Palatino Linotype" w:eastAsiaTheme="minorEastAsia" w:hAnsi="Palatino Linotype" w:cstheme="minorBidi"/>
          <w:color w:val="000000" w:themeColor="text1"/>
          <w:lang w:val="es-ES_tradnl"/>
        </w:rPr>
        <w:t xml:space="preserve">, el </w:t>
      </w:r>
      <w:r w:rsidR="00EA0165" w:rsidRPr="00D83989">
        <w:rPr>
          <w:rFonts w:ascii="Palatino Linotype" w:eastAsiaTheme="minorEastAsia" w:hAnsi="Palatino Linotype" w:cstheme="minorBidi"/>
          <w:b/>
          <w:color w:val="000000" w:themeColor="text1"/>
          <w:lang w:val="es-ES_tradnl"/>
        </w:rPr>
        <w:t>SUJETO OBLIGADO</w:t>
      </w:r>
      <w:r w:rsidR="00EA0165" w:rsidRPr="00D83989">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D83989" w:rsidRDefault="00D01CEF" w:rsidP="00D83989">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7928F3F4" w14:textId="6FAAE268" w:rsidR="00311BC0" w:rsidRPr="00D83989" w:rsidRDefault="00EA0165" w:rsidP="00D8398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83989">
        <w:rPr>
          <w:rFonts w:ascii="Palatino Linotype" w:eastAsiaTheme="minorEastAsia" w:hAnsi="Palatino Linotype" w:cstheme="minorBidi"/>
          <w:i/>
          <w:noProof/>
          <w:color w:val="000000" w:themeColor="text1"/>
          <w:lang w:val="es-MX" w:eastAsia="es-MX"/>
        </w:rPr>
        <w:t>“</w:t>
      </w:r>
      <w:r w:rsidR="00311BC0" w:rsidRPr="00D83989">
        <w:rPr>
          <w:rFonts w:ascii="Palatino Linotype" w:eastAsiaTheme="minorEastAsia" w:hAnsi="Palatino Linotype" w:cstheme="minorBidi"/>
          <w:i/>
          <w:noProof/>
          <w:color w:val="000000" w:themeColor="text1"/>
          <w:lang w:val="es-MX" w:eastAsia="es-MX"/>
        </w:rPr>
        <w:t>Tenancingo, México a 25 de Marzo de 2022</w:t>
      </w:r>
    </w:p>
    <w:p w14:paraId="3323CBDB" w14:textId="77777777" w:rsidR="00311BC0" w:rsidRPr="00D83989" w:rsidRDefault="00311BC0" w:rsidP="00D8398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83989">
        <w:rPr>
          <w:rFonts w:ascii="Palatino Linotype" w:eastAsiaTheme="minorEastAsia" w:hAnsi="Palatino Linotype" w:cstheme="minorBidi"/>
          <w:i/>
          <w:noProof/>
          <w:color w:val="000000" w:themeColor="text1"/>
          <w:lang w:val="es-MX" w:eastAsia="es-MX"/>
        </w:rPr>
        <w:t>Nombre del solicitante: C. Solicitante</w:t>
      </w:r>
    </w:p>
    <w:p w14:paraId="7F506B71" w14:textId="48966EC2" w:rsidR="00311BC0" w:rsidRPr="00D83989" w:rsidRDefault="00311BC0" w:rsidP="00D83989">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83989">
        <w:rPr>
          <w:rFonts w:ascii="Palatino Linotype" w:eastAsiaTheme="minorEastAsia" w:hAnsi="Palatino Linotype" w:cstheme="minorBidi"/>
          <w:i/>
          <w:noProof/>
          <w:color w:val="000000" w:themeColor="text1"/>
          <w:lang w:val="es-MX" w:eastAsia="es-MX"/>
        </w:rPr>
        <w:t>Folio de la solicitud: 00158/TENANCIN/IP/2022</w:t>
      </w:r>
    </w:p>
    <w:p w14:paraId="4E23F6C5" w14:textId="77777777" w:rsidR="00311BC0" w:rsidRPr="00D83989" w:rsidRDefault="00311BC0" w:rsidP="00D83989">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4B36DAEA" w14:textId="4A94A322" w:rsidR="00311BC0" w:rsidRPr="00D83989" w:rsidRDefault="00311BC0" w:rsidP="00D83989">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D83989">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433AE0" w14:textId="77777777" w:rsidR="00311BC0" w:rsidRPr="00D83989" w:rsidRDefault="00311BC0" w:rsidP="00D83989">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12792F6F" w14:textId="77777777" w:rsidR="00311BC0" w:rsidRPr="00D83989" w:rsidRDefault="00311BC0" w:rsidP="00D83989">
      <w:pPr>
        <w:spacing w:line="360" w:lineRule="auto"/>
        <w:ind w:left="567" w:right="567"/>
        <w:rPr>
          <w:rFonts w:ascii="Palatino Linotype" w:eastAsiaTheme="minorEastAsia" w:hAnsi="Palatino Linotype" w:cstheme="minorBidi"/>
          <w:i/>
          <w:noProof/>
          <w:color w:val="000000" w:themeColor="text1"/>
          <w:lang w:val="es-MX" w:eastAsia="es-MX"/>
        </w:rPr>
      </w:pPr>
      <w:r w:rsidRPr="00D83989">
        <w:rPr>
          <w:rFonts w:ascii="Palatino Linotype" w:eastAsiaTheme="minorEastAsia" w:hAnsi="Palatino Linotype" w:cstheme="minorBidi"/>
          <w:i/>
          <w:noProof/>
          <w:color w:val="000000" w:themeColor="text1"/>
          <w:lang w:val="es-MX" w:eastAsia="es-MX"/>
        </w:rPr>
        <w:t>SE ENVIA RESPUESTA A LA SOLICITUD</w:t>
      </w:r>
    </w:p>
    <w:p w14:paraId="4E1D626E" w14:textId="77777777" w:rsidR="00311BC0" w:rsidRPr="00D83989" w:rsidRDefault="00311BC0" w:rsidP="00D83989">
      <w:pPr>
        <w:spacing w:line="360" w:lineRule="auto"/>
        <w:ind w:left="567" w:right="567"/>
        <w:rPr>
          <w:rFonts w:ascii="Palatino Linotype" w:eastAsiaTheme="minorEastAsia" w:hAnsi="Palatino Linotype" w:cstheme="minorBidi"/>
          <w:i/>
          <w:noProof/>
          <w:color w:val="000000" w:themeColor="text1"/>
          <w:lang w:val="es-MX" w:eastAsia="es-MX"/>
        </w:rPr>
      </w:pPr>
      <w:r w:rsidRPr="00D83989">
        <w:rPr>
          <w:rFonts w:ascii="Palatino Linotype" w:eastAsiaTheme="minorEastAsia" w:hAnsi="Palatino Linotype" w:cstheme="minorBidi"/>
          <w:i/>
          <w:noProof/>
          <w:color w:val="000000" w:themeColor="text1"/>
          <w:lang w:val="es-MX" w:eastAsia="es-MX"/>
        </w:rPr>
        <w:t>ATENTAMENTE</w:t>
      </w:r>
    </w:p>
    <w:p w14:paraId="3FD7499C" w14:textId="62FEDB64" w:rsidR="00D01CEF" w:rsidRPr="00D83989" w:rsidRDefault="00311BC0" w:rsidP="00D83989">
      <w:pPr>
        <w:spacing w:line="360" w:lineRule="auto"/>
        <w:ind w:left="567" w:right="567"/>
        <w:rPr>
          <w:rFonts w:ascii="Palatino Linotype" w:eastAsiaTheme="minorEastAsia" w:hAnsi="Palatino Linotype" w:cstheme="minorBidi"/>
          <w:i/>
          <w:noProof/>
          <w:color w:val="000000" w:themeColor="text1"/>
          <w:lang w:val="es-MX" w:eastAsia="es-MX"/>
        </w:rPr>
      </w:pPr>
      <w:r w:rsidRPr="00D83989">
        <w:rPr>
          <w:rFonts w:ascii="Palatino Linotype" w:eastAsiaTheme="minorEastAsia" w:hAnsi="Palatino Linotype" w:cstheme="minorBidi"/>
          <w:i/>
          <w:noProof/>
          <w:color w:val="000000" w:themeColor="text1"/>
          <w:lang w:val="es-MX" w:eastAsia="es-MX"/>
        </w:rPr>
        <w:t>L. en D. OSCAR MANUEL MARTINEZ RODRIGUEZ</w:t>
      </w:r>
      <w:r w:rsidR="001A0598" w:rsidRPr="00D83989">
        <w:rPr>
          <w:rFonts w:ascii="Palatino Linotype" w:eastAsiaTheme="minorEastAsia" w:hAnsi="Palatino Linotype" w:cstheme="minorBidi"/>
          <w:i/>
          <w:noProof/>
          <w:color w:val="000000" w:themeColor="text1"/>
          <w:lang w:val="es-MX" w:eastAsia="es-MX"/>
        </w:rPr>
        <w:t>.” (Sic)</w:t>
      </w:r>
    </w:p>
    <w:p w14:paraId="7F7BAB7C" w14:textId="77777777" w:rsidR="00E3070E" w:rsidRPr="00D83989" w:rsidRDefault="00E3070E" w:rsidP="00D83989">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D83989" w:rsidRDefault="00EA0165" w:rsidP="00D83989">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83989">
        <w:rPr>
          <w:rFonts w:ascii="Palatino Linotype" w:eastAsiaTheme="minorEastAsia" w:hAnsi="Palatino Linotype" w:cstheme="minorBidi"/>
          <w:color w:val="000000" w:themeColor="text1"/>
          <w:lang w:val="es-ES_tradnl"/>
        </w:rPr>
        <w:t xml:space="preserve">Asimismo, el </w:t>
      </w:r>
      <w:r w:rsidRPr="00D83989">
        <w:rPr>
          <w:rFonts w:ascii="Palatino Linotype" w:eastAsiaTheme="minorEastAsia" w:hAnsi="Palatino Linotype" w:cstheme="minorBidi"/>
          <w:b/>
          <w:bCs/>
          <w:color w:val="000000" w:themeColor="text1"/>
          <w:lang w:val="es-ES_tradnl"/>
        </w:rPr>
        <w:t>SUJETO OBLIGADO</w:t>
      </w:r>
      <w:r w:rsidRPr="00D83989">
        <w:rPr>
          <w:rFonts w:ascii="Palatino Linotype" w:eastAsiaTheme="minorEastAsia" w:hAnsi="Palatino Linotype" w:cstheme="minorBidi"/>
          <w:color w:val="000000" w:themeColor="text1"/>
          <w:lang w:val="es-ES_tradnl"/>
        </w:rPr>
        <w:t xml:space="preserve"> adjuntó a su respuesta </w:t>
      </w:r>
      <w:r w:rsidR="009B5F4C" w:rsidRPr="00D83989">
        <w:rPr>
          <w:rFonts w:ascii="Palatino Linotype" w:eastAsiaTheme="minorEastAsia" w:hAnsi="Palatino Linotype" w:cstheme="minorBidi"/>
          <w:color w:val="000000" w:themeColor="text1"/>
          <w:lang w:val="es-ES_tradnl"/>
        </w:rPr>
        <w:t xml:space="preserve">los </w:t>
      </w:r>
      <w:r w:rsidR="00F11AAF" w:rsidRPr="00D83989">
        <w:rPr>
          <w:rFonts w:ascii="Palatino Linotype" w:eastAsiaTheme="minorEastAsia" w:hAnsi="Palatino Linotype" w:cstheme="minorBidi"/>
          <w:color w:val="000000" w:themeColor="text1"/>
          <w:lang w:val="es-ES_tradnl"/>
        </w:rPr>
        <w:t>archivo</w:t>
      </w:r>
      <w:r w:rsidR="009B5F4C" w:rsidRPr="00D83989">
        <w:rPr>
          <w:rFonts w:ascii="Palatino Linotype" w:eastAsiaTheme="minorEastAsia" w:hAnsi="Palatino Linotype" w:cstheme="minorBidi"/>
          <w:color w:val="000000" w:themeColor="text1"/>
          <w:lang w:val="es-ES_tradnl"/>
        </w:rPr>
        <w:t>s</w:t>
      </w:r>
      <w:r w:rsidR="00376142" w:rsidRPr="00D83989">
        <w:rPr>
          <w:rFonts w:ascii="Palatino Linotype" w:eastAsiaTheme="minorEastAsia" w:hAnsi="Palatino Linotype" w:cstheme="minorBidi"/>
          <w:color w:val="000000" w:themeColor="text1"/>
          <w:lang w:val="es-ES_tradnl"/>
        </w:rPr>
        <w:t xml:space="preserve"> </w:t>
      </w:r>
      <w:r w:rsidRPr="00D83989">
        <w:rPr>
          <w:rFonts w:ascii="Palatino Linotype" w:eastAsiaTheme="minorEastAsia" w:hAnsi="Palatino Linotype" w:cstheme="minorBidi"/>
          <w:color w:val="000000" w:themeColor="text1"/>
          <w:lang w:val="es-ES_tradnl"/>
        </w:rPr>
        <w:t>electrónico</w:t>
      </w:r>
      <w:r w:rsidR="00AE125E" w:rsidRPr="00D83989">
        <w:rPr>
          <w:rFonts w:ascii="Palatino Linotype" w:eastAsiaTheme="minorEastAsia" w:hAnsi="Palatino Linotype" w:cstheme="minorBidi"/>
          <w:color w:val="000000" w:themeColor="text1"/>
          <w:lang w:val="es-ES_tradnl"/>
        </w:rPr>
        <w:t>s</w:t>
      </w:r>
      <w:r w:rsidRPr="00D83989">
        <w:rPr>
          <w:rFonts w:ascii="Palatino Linotype" w:eastAsiaTheme="minorEastAsia" w:hAnsi="Palatino Linotype" w:cstheme="minorBidi"/>
          <w:color w:val="000000" w:themeColor="text1"/>
          <w:lang w:val="es-ES_tradnl"/>
        </w:rPr>
        <w:t xml:space="preserve"> que se describe</w:t>
      </w:r>
      <w:r w:rsidR="00BF0B64" w:rsidRPr="00D83989">
        <w:rPr>
          <w:rFonts w:ascii="Palatino Linotype" w:eastAsiaTheme="minorEastAsia" w:hAnsi="Palatino Linotype" w:cstheme="minorBidi"/>
          <w:color w:val="000000" w:themeColor="text1"/>
          <w:lang w:val="es-ES_tradnl"/>
        </w:rPr>
        <w:t>n</w:t>
      </w:r>
      <w:r w:rsidRPr="00D83989">
        <w:rPr>
          <w:rFonts w:ascii="Palatino Linotype" w:eastAsiaTheme="minorEastAsia" w:hAnsi="Palatino Linotype" w:cstheme="minorBidi"/>
          <w:color w:val="000000" w:themeColor="text1"/>
          <w:lang w:val="es-ES_tradnl"/>
        </w:rPr>
        <w:t xml:space="preserve"> a continuación:</w:t>
      </w:r>
    </w:p>
    <w:p w14:paraId="2C4ABD59" w14:textId="77777777" w:rsidR="00A3314E" w:rsidRPr="00D83989" w:rsidRDefault="00A3314E" w:rsidP="00D83989">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675B56F" w14:textId="10D7D18C" w:rsidR="00C36DF2" w:rsidRPr="00D83989" w:rsidRDefault="009F678B" w:rsidP="00D83989">
      <w:pPr>
        <w:pStyle w:val="Prrafodelista"/>
        <w:numPr>
          <w:ilvl w:val="0"/>
          <w:numId w:val="5"/>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311BC0" w:rsidRPr="00D83989">
          <w:rPr>
            <w:rStyle w:val="Hipervnculo"/>
            <w:rFonts w:ascii="Palatino Linotype" w:hAnsi="Palatino Linotype"/>
            <w:b/>
            <w:bCs/>
            <w:color w:val="000000" w:themeColor="text1"/>
            <w:u w:val="none"/>
          </w:rPr>
          <w:t>158-RESP-GOB.pdf</w:t>
        </w:r>
      </w:hyperlink>
      <w:hyperlink r:id="rId9" w:tgtFrame="_blank" w:history="1"/>
      <w:r w:rsidR="00A17E1B" w:rsidRPr="00D83989">
        <w:rPr>
          <w:rFonts w:ascii="Palatino Linotype" w:eastAsiaTheme="minorEastAsia" w:hAnsi="Palatino Linotype" w:cstheme="minorBidi"/>
          <w:color w:val="000000" w:themeColor="text1"/>
          <w:lang w:val="es-ES_tradnl"/>
        </w:rPr>
        <w:t xml:space="preserve">: </w:t>
      </w:r>
      <w:r w:rsidR="00556E99" w:rsidRPr="00D83989">
        <w:rPr>
          <w:rFonts w:ascii="Palatino Linotype" w:eastAsiaTheme="minorEastAsia" w:hAnsi="Palatino Linotype" w:cstheme="minorBidi"/>
          <w:color w:val="000000" w:themeColor="text1"/>
          <w:lang w:val="es-ES_tradnl"/>
        </w:rPr>
        <w:t>D</w:t>
      </w:r>
      <w:r w:rsidR="00923BD9" w:rsidRPr="00D83989">
        <w:rPr>
          <w:rFonts w:ascii="Palatino Linotype" w:eastAsiaTheme="minorEastAsia" w:hAnsi="Palatino Linotype" w:cstheme="minorBidi"/>
          <w:color w:val="000000" w:themeColor="text1"/>
          <w:lang w:val="es-ES_tradnl"/>
        </w:rPr>
        <w:t xml:space="preserve">ocumento </w:t>
      </w:r>
      <w:r w:rsidR="0080388F" w:rsidRPr="00D83989">
        <w:rPr>
          <w:rFonts w:ascii="Palatino Linotype" w:eastAsiaTheme="minorEastAsia" w:hAnsi="Palatino Linotype" w:cstheme="minorBidi"/>
          <w:color w:val="000000" w:themeColor="text1"/>
          <w:lang w:val="es-ES_tradnl"/>
        </w:rPr>
        <w:t>electrónico que en</w:t>
      </w:r>
      <w:r w:rsidR="00A17E1B" w:rsidRPr="00D83989">
        <w:rPr>
          <w:rFonts w:ascii="Palatino Linotype" w:eastAsiaTheme="minorEastAsia" w:hAnsi="Palatino Linotype" w:cstheme="minorBidi"/>
          <w:color w:val="000000" w:themeColor="text1"/>
          <w:lang w:val="es-ES_tradnl"/>
        </w:rPr>
        <w:t xml:space="preserve"> una</w:t>
      </w:r>
      <w:r w:rsidR="0080388F" w:rsidRPr="00D83989">
        <w:rPr>
          <w:rFonts w:ascii="Palatino Linotype" w:eastAsiaTheme="minorEastAsia" w:hAnsi="Palatino Linotype" w:cstheme="minorBidi"/>
          <w:color w:val="000000" w:themeColor="text1"/>
          <w:lang w:val="es-ES_tradnl"/>
        </w:rPr>
        <w:t xml:space="preserve"> </w:t>
      </w:r>
      <w:r w:rsidR="00A17E1B" w:rsidRPr="00D83989">
        <w:rPr>
          <w:rFonts w:ascii="Palatino Linotype" w:eastAsiaTheme="minorEastAsia" w:hAnsi="Palatino Linotype" w:cstheme="minorBidi"/>
          <w:color w:val="000000" w:themeColor="text1"/>
          <w:lang w:val="es-ES_tradnl"/>
        </w:rPr>
        <w:t>(01</w:t>
      </w:r>
      <w:r w:rsidR="00C36DF2" w:rsidRPr="00D83989">
        <w:rPr>
          <w:rFonts w:ascii="Palatino Linotype" w:eastAsiaTheme="minorEastAsia" w:hAnsi="Palatino Linotype" w:cstheme="minorBidi"/>
          <w:color w:val="000000" w:themeColor="text1"/>
          <w:lang w:val="es-ES_tradnl"/>
        </w:rPr>
        <w:t>) hoja contiene el</w:t>
      </w:r>
      <w:r w:rsidR="00E3070E" w:rsidRPr="00D83989">
        <w:rPr>
          <w:rFonts w:ascii="Palatino Linotype" w:eastAsiaTheme="minorEastAsia" w:hAnsi="Palatino Linotype" w:cstheme="minorBidi"/>
          <w:color w:val="000000" w:themeColor="text1"/>
          <w:lang w:val="es-ES_tradnl"/>
        </w:rPr>
        <w:t xml:space="preserve"> oficio número</w:t>
      </w:r>
      <w:r w:rsidR="00153E79" w:rsidRPr="00D83989">
        <w:rPr>
          <w:rFonts w:ascii="Palatino Linotype" w:eastAsiaTheme="minorEastAsia" w:hAnsi="Palatino Linotype" w:cstheme="minorBidi"/>
          <w:color w:val="000000" w:themeColor="text1"/>
          <w:lang w:val="es-ES_tradnl"/>
        </w:rPr>
        <w:t xml:space="preserve"> PMT058/GOB/247/2022 </w:t>
      </w:r>
      <w:r w:rsidR="00A17E1B" w:rsidRPr="00D83989">
        <w:rPr>
          <w:rFonts w:ascii="Palatino Linotype" w:eastAsiaTheme="minorEastAsia" w:hAnsi="Palatino Linotype" w:cstheme="minorBidi"/>
          <w:color w:val="000000" w:themeColor="text1"/>
          <w:lang w:val="es-ES_tradnl"/>
        </w:rPr>
        <w:t xml:space="preserve"> </w:t>
      </w:r>
      <w:r w:rsidR="00C36DF2" w:rsidRPr="00D83989">
        <w:rPr>
          <w:rFonts w:ascii="Palatino Linotype" w:eastAsiaTheme="minorEastAsia" w:hAnsi="Palatino Linotype" w:cstheme="minorBidi"/>
          <w:color w:val="000000" w:themeColor="text1"/>
          <w:lang w:val="es-ES_tradnl"/>
        </w:rPr>
        <w:t xml:space="preserve">dirigido </w:t>
      </w:r>
      <w:r w:rsidR="004E3AF1" w:rsidRPr="00D83989">
        <w:rPr>
          <w:rFonts w:ascii="Palatino Linotype" w:eastAsiaTheme="minorEastAsia" w:hAnsi="Palatino Linotype" w:cstheme="minorBidi"/>
          <w:color w:val="000000" w:themeColor="text1"/>
          <w:lang w:val="es-ES_tradnl"/>
        </w:rPr>
        <w:t>a</w:t>
      </w:r>
      <w:r w:rsidR="00A17E1B" w:rsidRPr="00D83989">
        <w:rPr>
          <w:rFonts w:ascii="Palatino Linotype" w:eastAsiaTheme="minorEastAsia" w:hAnsi="Palatino Linotype" w:cstheme="minorBidi"/>
          <w:color w:val="000000" w:themeColor="text1"/>
          <w:lang w:val="es-ES_tradnl"/>
        </w:rPr>
        <w:t>l</w:t>
      </w:r>
      <w:r w:rsidR="004E3AF1" w:rsidRPr="00D83989">
        <w:rPr>
          <w:rFonts w:ascii="Palatino Linotype" w:eastAsiaTheme="minorEastAsia" w:hAnsi="Palatino Linotype" w:cstheme="minorBidi"/>
          <w:color w:val="000000" w:themeColor="text1"/>
          <w:lang w:val="es-ES_tradnl"/>
        </w:rPr>
        <w:t xml:space="preserve"> Coordinador de Transparencia y Acceso a la Información </w:t>
      </w:r>
      <w:r w:rsidR="00C36DF2" w:rsidRPr="00D83989">
        <w:rPr>
          <w:rFonts w:ascii="Palatino Linotype" w:eastAsiaTheme="minorEastAsia" w:hAnsi="Palatino Linotype" w:cstheme="minorBidi"/>
          <w:color w:val="000000" w:themeColor="text1"/>
          <w:lang w:val="es-ES_tradnl"/>
        </w:rPr>
        <w:t xml:space="preserve">y suscrito por </w:t>
      </w:r>
      <w:r w:rsidR="004E3AF1" w:rsidRPr="00D83989">
        <w:rPr>
          <w:rFonts w:ascii="Palatino Linotype" w:eastAsiaTheme="minorEastAsia" w:hAnsi="Palatino Linotype" w:cstheme="minorBidi"/>
          <w:color w:val="000000" w:themeColor="text1"/>
          <w:lang w:val="es-ES_tradnl"/>
        </w:rPr>
        <w:t>Director de Gobernación</w:t>
      </w:r>
      <w:r w:rsidR="00E3070E" w:rsidRPr="00D83989">
        <w:rPr>
          <w:rFonts w:ascii="Palatino Linotype" w:eastAsiaTheme="minorEastAsia" w:hAnsi="Palatino Linotype" w:cstheme="minorBidi"/>
          <w:color w:val="000000" w:themeColor="text1"/>
          <w:lang w:val="es-ES_tradnl"/>
        </w:rPr>
        <w:t xml:space="preserve">, </w:t>
      </w:r>
      <w:r w:rsidR="00C36DF2" w:rsidRPr="00D83989">
        <w:rPr>
          <w:rFonts w:ascii="Palatino Linotype" w:eastAsiaTheme="minorEastAsia" w:hAnsi="Palatino Linotype" w:cstheme="minorBidi"/>
          <w:color w:val="000000" w:themeColor="text1"/>
          <w:lang w:val="es-ES_tradnl"/>
        </w:rPr>
        <w:t>mediante el cual se refiere que:</w:t>
      </w:r>
    </w:p>
    <w:p w14:paraId="607C4CD7" w14:textId="77777777" w:rsidR="00E3070E" w:rsidRPr="00D83989" w:rsidRDefault="00E3070E" w:rsidP="00D83989">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04CD2597" w14:textId="77777777" w:rsidR="004E3AF1" w:rsidRPr="00D83989" w:rsidRDefault="00C36DF2" w:rsidP="00D83989">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D83989">
        <w:rPr>
          <w:rFonts w:ascii="Palatino Linotype" w:eastAsiaTheme="minorEastAsia" w:hAnsi="Palatino Linotype" w:cstheme="minorBidi"/>
          <w:b/>
          <w:i/>
          <w:color w:val="000000" w:themeColor="text1"/>
          <w:lang w:val="es-ES_tradnl"/>
        </w:rPr>
        <w:lastRenderedPageBreak/>
        <w:t>“</w:t>
      </w:r>
      <w:r w:rsidR="00E3070E" w:rsidRPr="00D83989">
        <w:rPr>
          <w:rFonts w:ascii="Palatino Linotype" w:eastAsiaTheme="minorEastAsia" w:hAnsi="Palatino Linotype" w:cstheme="minorBidi"/>
          <w:i/>
          <w:color w:val="000000" w:themeColor="text1"/>
          <w:lang w:val="es-ES_tradnl"/>
        </w:rPr>
        <w:t>…</w:t>
      </w:r>
      <w:r w:rsidR="00B3669D" w:rsidRPr="00D83989">
        <w:rPr>
          <w:rFonts w:ascii="Palatino Linotype" w:eastAsiaTheme="minorEastAsia" w:hAnsi="Palatino Linotype" w:cstheme="minorBidi"/>
          <w:i/>
          <w:color w:val="000000" w:themeColor="text1"/>
          <w:lang w:val="es-ES_tradnl"/>
        </w:rPr>
        <w:t xml:space="preserve"> </w:t>
      </w:r>
      <w:r w:rsidR="004E3AF1" w:rsidRPr="00D83989">
        <w:rPr>
          <w:rFonts w:ascii="Palatino Linotype" w:eastAsiaTheme="minorEastAsia" w:hAnsi="Palatino Linotype" w:cstheme="minorBidi"/>
          <w:i/>
          <w:color w:val="000000" w:themeColor="text1"/>
          <w:lang w:val="es-ES_tradnl"/>
        </w:rPr>
        <w:t xml:space="preserve">Por cuanto hace a las propuestas; estas se realizan encaminadas al reglamento interno, bando municipal, y el Manual de Gobernación, respetando lo señalado por la ley. </w:t>
      </w:r>
    </w:p>
    <w:p w14:paraId="1411FDA5" w14:textId="77777777" w:rsidR="004E3AF1" w:rsidRPr="00D83989" w:rsidRDefault="004E3AF1" w:rsidP="00D83989">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55F872D6" w14:textId="69B18EBE" w:rsidR="004E3AF1" w:rsidRPr="00D83989" w:rsidRDefault="004E3AF1" w:rsidP="00D83989">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D83989">
        <w:rPr>
          <w:rFonts w:ascii="Palatino Linotype" w:eastAsiaTheme="minorEastAsia" w:hAnsi="Palatino Linotype" w:cstheme="minorBidi"/>
          <w:i/>
          <w:color w:val="000000" w:themeColor="text1"/>
          <w:lang w:val="es-ES_tradnl"/>
        </w:rPr>
        <w:t xml:space="preserve">Las políticas y programas que se han implementado para fomentar las actividades comerciales y de servicios en el Municipio; se realizan de manera ordenada regularizando los permisos con los que cuentan los comerciantes y/o establecimientos, verificando que cuenten con los requisitos de ley, así mismo se da cumplimiento a los estipulado en el numeral 5…”    </w:t>
      </w:r>
    </w:p>
    <w:p w14:paraId="263FC4AD" w14:textId="22CBA238" w:rsidR="00AF485B" w:rsidRPr="00D83989" w:rsidRDefault="00AF485B" w:rsidP="00D83989">
      <w:pPr>
        <w:tabs>
          <w:tab w:val="left" w:pos="207"/>
          <w:tab w:val="left" w:pos="284"/>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p>
    <w:p w14:paraId="4BB5C5BA" w14:textId="758BDCEF" w:rsidR="00EA0165" w:rsidRPr="00D83989" w:rsidRDefault="00EA0165" w:rsidP="00D83989">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83989">
        <w:rPr>
          <w:rFonts w:ascii="Palatino Linotype" w:hAnsi="Palatino Linotype" w:cs="Arial"/>
          <w:color w:val="000000" w:themeColor="text1"/>
        </w:rPr>
        <w:t xml:space="preserve">Derivado de la respuesta emitida por el </w:t>
      </w:r>
      <w:r w:rsidRPr="00D83989">
        <w:rPr>
          <w:rFonts w:ascii="Palatino Linotype" w:hAnsi="Palatino Linotype" w:cs="Arial"/>
          <w:b/>
          <w:color w:val="000000" w:themeColor="text1"/>
        </w:rPr>
        <w:t>SUJETO OBLIGADO</w:t>
      </w:r>
      <w:r w:rsidRPr="00D83989">
        <w:rPr>
          <w:rFonts w:ascii="Palatino Linotype" w:hAnsi="Palatino Linotype" w:cs="Arial"/>
          <w:color w:val="000000" w:themeColor="text1"/>
        </w:rPr>
        <w:t>, e</w:t>
      </w:r>
      <w:r w:rsidR="004E3AF1" w:rsidRPr="00D83989">
        <w:rPr>
          <w:rFonts w:ascii="Palatino Linotype" w:hAnsi="Palatino Linotype" w:cs="Arial"/>
          <w:color w:val="000000" w:themeColor="text1"/>
        </w:rPr>
        <w:t>l nueve (09</w:t>
      </w:r>
      <w:r w:rsidR="00AB7DB9" w:rsidRPr="00D83989">
        <w:rPr>
          <w:rFonts w:ascii="Palatino Linotype" w:hAnsi="Palatino Linotype" w:cs="Arial"/>
          <w:color w:val="000000" w:themeColor="text1"/>
        </w:rPr>
        <w:t>)</w:t>
      </w:r>
      <w:r w:rsidR="008225FA" w:rsidRPr="00D83989">
        <w:rPr>
          <w:rFonts w:ascii="Palatino Linotype" w:hAnsi="Palatino Linotype" w:cs="Arial"/>
          <w:color w:val="000000" w:themeColor="text1"/>
        </w:rPr>
        <w:t xml:space="preserve"> de marzo </w:t>
      </w:r>
      <w:r w:rsidR="00917444" w:rsidRPr="00D83989">
        <w:rPr>
          <w:rFonts w:ascii="Palatino Linotype" w:hAnsi="Palatino Linotype" w:cs="Arial"/>
          <w:color w:val="000000" w:themeColor="text1"/>
        </w:rPr>
        <w:t>d</w:t>
      </w:r>
      <w:r w:rsidR="00233D1C" w:rsidRPr="00D83989">
        <w:rPr>
          <w:rFonts w:ascii="Palatino Linotype" w:hAnsi="Palatino Linotype" w:cs="Arial"/>
          <w:color w:val="000000" w:themeColor="text1"/>
        </w:rPr>
        <w:t xml:space="preserve">e dos mil </w:t>
      </w:r>
      <w:r w:rsidR="008225FA" w:rsidRPr="00D83989">
        <w:rPr>
          <w:rFonts w:ascii="Palatino Linotype" w:hAnsi="Palatino Linotype" w:cs="Arial"/>
          <w:color w:val="000000" w:themeColor="text1"/>
        </w:rPr>
        <w:t>veintidós</w:t>
      </w:r>
      <w:r w:rsidRPr="00D83989">
        <w:rPr>
          <w:rFonts w:ascii="Palatino Linotype" w:hAnsi="Palatino Linotype" w:cs="Arial"/>
          <w:color w:val="000000" w:themeColor="text1"/>
        </w:rPr>
        <w:t xml:space="preserve">, el particular </w:t>
      </w:r>
      <w:r w:rsidR="00861CF9" w:rsidRPr="00D83989">
        <w:rPr>
          <w:rFonts w:ascii="Palatino Linotype" w:hAnsi="Palatino Linotype" w:cs="Arial"/>
          <w:color w:val="000000" w:themeColor="text1"/>
        </w:rPr>
        <w:t>interpuso el recurso de revisión</w:t>
      </w:r>
      <w:r w:rsidR="00AF485B" w:rsidRPr="00D83989">
        <w:rPr>
          <w:rFonts w:ascii="Palatino Linotype" w:eastAsiaTheme="minorEastAsia" w:hAnsi="Palatino Linotype" w:cstheme="minorBidi"/>
          <w:color w:val="000000" w:themeColor="text1"/>
          <w:lang w:val="es-ES_tradnl"/>
        </w:rPr>
        <w:t xml:space="preserve"> </w:t>
      </w:r>
      <w:r w:rsidR="004E3AF1" w:rsidRPr="00D83989">
        <w:rPr>
          <w:rFonts w:ascii="Palatino Linotype" w:eastAsiaTheme="minorEastAsia" w:hAnsi="Palatino Linotype" w:cstheme="minorBidi"/>
          <w:b/>
          <w:bCs/>
          <w:color w:val="000000" w:themeColor="text1"/>
        </w:rPr>
        <w:t>05028/INFOEM/IP/RR/2022</w:t>
      </w:r>
      <w:r w:rsidRPr="00D83989">
        <w:rPr>
          <w:rFonts w:ascii="Palatino Linotype" w:eastAsia="Calibri" w:hAnsi="Palatino Linotype" w:cs="Arial"/>
          <w:b/>
          <w:color w:val="000000" w:themeColor="text1"/>
        </w:rPr>
        <w:t>;</w:t>
      </w:r>
      <w:r w:rsidRPr="00D83989">
        <w:rPr>
          <w:rFonts w:ascii="Palatino Linotype" w:hAnsi="Palatino Linotype" w:cs="Arial"/>
          <w:color w:val="000000" w:themeColor="text1"/>
        </w:rPr>
        <w:t xml:space="preserve"> impugnación en la que refirió lo siguiente:</w:t>
      </w:r>
    </w:p>
    <w:p w14:paraId="176F4252" w14:textId="77777777" w:rsidR="00EA0165" w:rsidRPr="00D83989" w:rsidRDefault="00EA0165" w:rsidP="00D83989">
      <w:pPr>
        <w:tabs>
          <w:tab w:val="left" w:pos="426"/>
        </w:tabs>
        <w:spacing w:line="360" w:lineRule="auto"/>
        <w:ind w:left="284"/>
        <w:contextualSpacing/>
        <w:jc w:val="both"/>
        <w:rPr>
          <w:rFonts w:ascii="Palatino Linotype" w:hAnsi="Palatino Linotype" w:cs="Arial"/>
          <w:color w:val="000000" w:themeColor="text1"/>
        </w:rPr>
      </w:pPr>
    </w:p>
    <w:p w14:paraId="224FFDC9" w14:textId="074D43A8" w:rsidR="00EA0165" w:rsidRPr="00D83989" w:rsidRDefault="00EA0165" w:rsidP="00D83989">
      <w:pPr>
        <w:numPr>
          <w:ilvl w:val="0"/>
          <w:numId w:val="1"/>
        </w:numPr>
        <w:tabs>
          <w:tab w:val="left" w:pos="426"/>
          <w:tab w:val="left" w:pos="567"/>
        </w:tabs>
        <w:spacing w:line="360" w:lineRule="auto"/>
        <w:ind w:left="990" w:right="616" w:hanging="270"/>
        <w:contextualSpacing/>
        <w:jc w:val="both"/>
        <w:rPr>
          <w:rFonts w:ascii="Palatino Linotype" w:hAnsi="Palatino Linotype" w:cs="Arial"/>
          <w:color w:val="000000" w:themeColor="text1"/>
        </w:rPr>
      </w:pPr>
      <w:r w:rsidRPr="00D83989">
        <w:rPr>
          <w:rFonts w:ascii="Palatino Linotype" w:hAnsi="Palatino Linotype" w:cs="Arial"/>
          <w:b/>
          <w:color w:val="000000" w:themeColor="text1"/>
        </w:rPr>
        <w:t>Acto impugnado:</w:t>
      </w:r>
      <w:r w:rsidRPr="00D83989">
        <w:rPr>
          <w:rFonts w:ascii="Palatino Linotype" w:hAnsi="Palatino Linotype" w:cs="Arial"/>
          <w:color w:val="000000" w:themeColor="text1"/>
        </w:rPr>
        <w:t xml:space="preserve"> </w:t>
      </w:r>
      <w:r w:rsidRPr="00D83989">
        <w:rPr>
          <w:rFonts w:ascii="Palatino Linotype" w:hAnsi="Palatino Linotype" w:cs="Arial"/>
          <w:i/>
          <w:color w:val="000000" w:themeColor="text1"/>
        </w:rPr>
        <w:t>“</w:t>
      </w:r>
      <w:r w:rsidR="004E3AF1" w:rsidRPr="00D83989">
        <w:rPr>
          <w:rFonts w:ascii="Palatino Linotype" w:hAnsi="Palatino Linotype" w:cs="Arial"/>
          <w:i/>
          <w:color w:val="000000" w:themeColor="text1"/>
        </w:rPr>
        <w:t>No se responde lo solicitado.</w:t>
      </w:r>
      <w:r w:rsidR="00AB7DB9" w:rsidRPr="00D83989">
        <w:rPr>
          <w:rFonts w:ascii="Palatino Linotype" w:hAnsi="Palatino Linotype" w:cs="Arial"/>
          <w:i/>
          <w:color w:val="000000" w:themeColor="text1"/>
        </w:rPr>
        <w:t>”</w:t>
      </w:r>
      <w:r w:rsidRPr="00D83989">
        <w:rPr>
          <w:rFonts w:ascii="Palatino Linotype" w:hAnsi="Palatino Linotype" w:cs="Arial"/>
          <w:color w:val="000000" w:themeColor="text1"/>
        </w:rPr>
        <w:t>(Sic).</w:t>
      </w:r>
    </w:p>
    <w:p w14:paraId="71C7D21F" w14:textId="77777777" w:rsidR="00EA0165" w:rsidRPr="00D83989" w:rsidRDefault="00EA0165" w:rsidP="00D83989">
      <w:pPr>
        <w:tabs>
          <w:tab w:val="left" w:pos="0"/>
        </w:tabs>
        <w:spacing w:line="360" w:lineRule="auto"/>
        <w:ind w:left="990" w:right="616" w:hanging="270"/>
        <w:contextualSpacing/>
        <w:jc w:val="both"/>
        <w:rPr>
          <w:rFonts w:ascii="Palatino Linotype" w:hAnsi="Palatino Linotype" w:cs="Arial"/>
          <w:color w:val="000000" w:themeColor="text1"/>
        </w:rPr>
      </w:pPr>
    </w:p>
    <w:p w14:paraId="1A9B6DD3" w14:textId="5EA278C1" w:rsidR="00AF485B" w:rsidRPr="00D83989" w:rsidRDefault="00EA0165" w:rsidP="00D83989">
      <w:pPr>
        <w:numPr>
          <w:ilvl w:val="0"/>
          <w:numId w:val="1"/>
        </w:numPr>
        <w:tabs>
          <w:tab w:val="left" w:pos="0"/>
        </w:tabs>
        <w:spacing w:line="360" w:lineRule="auto"/>
        <w:ind w:left="990" w:right="616" w:hanging="270"/>
        <w:contextualSpacing/>
        <w:jc w:val="both"/>
        <w:rPr>
          <w:rFonts w:ascii="Palatino Linotype" w:hAnsi="Palatino Linotype" w:cs="Arial"/>
          <w:color w:val="000000" w:themeColor="text1"/>
        </w:rPr>
      </w:pPr>
      <w:r w:rsidRPr="00D83989">
        <w:rPr>
          <w:rFonts w:ascii="Palatino Linotype" w:hAnsi="Palatino Linotype" w:cs="Arial"/>
          <w:b/>
          <w:color w:val="000000" w:themeColor="text1"/>
        </w:rPr>
        <w:t>Razones o motivos de inconformidad:</w:t>
      </w:r>
      <w:r w:rsidRPr="00D83989">
        <w:rPr>
          <w:rFonts w:ascii="Palatino Linotype" w:hAnsi="Palatino Linotype" w:cs="Arial"/>
          <w:color w:val="000000" w:themeColor="text1"/>
        </w:rPr>
        <w:t xml:space="preserve"> </w:t>
      </w:r>
      <w:r w:rsidRPr="00D83989">
        <w:rPr>
          <w:rFonts w:ascii="Palatino Linotype" w:hAnsi="Palatino Linotype" w:cs="Arial"/>
          <w:i/>
          <w:color w:val="000000" w:themeColor="text1"/>
        </w:rPr>
        <w:t>“</w:t>
      </w:r>
      <w:r w:rsidR="004E3AF1" w:rsidRPr="00D83989">
        <w:rPr>
          <w:rFonts w:ascii="Palatino Linotype" w:hAnsi="Palatino Linotype" w:cs="Arial"/>
          <w:i/>
          <w:color w:val="000000" w:themeColor="text1"/>
        </w:rPr>
        <w:t>Quiero saber CUALES SON, no a que se refiere ni como se hacen</w:t>
      </w:r>
      <w:r w:rsidR="00AB7DB9" w:rsidRPr="00D83989">
        <w:rPr>
          <w:rFonts w:ascii="Palatino Linotype" w:hAnsi="Palatino Linotype" w:cs="Arial"/>
          <w:i/>
          <w:color w:val="000000" w:themeColor="text1"/>
        </w:rPr>
        <w:t>.</w:t>
      </w:r>
      <w:r w:rsidRPr="00D83989">
        <w:rPr>
          <w:rFonts w:ascii="Palatino Linotype" w:hAnsi="Palatino Linotype" w:cs="Arial"/>
          <w:i/>
          <w:color w:val="000000" w:themeColor="text1"/>
        </w:rPr>
        <w:t xml:space="preserve">” </w:t>
      </w:r>
      <w:r w:rsidRPr="00D83989">
        <w:rPr>
          <w:rFonts w:ascii="Palatino Linotype" w:hAnsi="Palatino Linotype" w:cs="Arial"/>
          <w:color w:val="000000" w:themeColor="text1"/>
        </w:rPr>
        <w:t>(Sic).</w:t>
      </w:r>
    </w:p>
    <w:p w14:paraId="19FF788E" w14:textId="0D175BA2" w:rsidR="004E3AF1" w:rsidRPr="00D83989" w:rsidRDefault="004E3AF1" w:rsidP="00D83989">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D83989" w:rsidRDefault="00EA0165" w:rsidP="00D8398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83989">
        <w:rPr>
          <w:rFonts w:ascii="Palatino Linotype" w:hAnsi="Palatino Linotype" w:cs="Arial"/>
          <w:color w:val="000000" w:themeColor="text1"/>
        </w:rPr>
        <w:t xml:space="preserve">Se registró el recurso de revisión bajo el número de expediente </w:t>
      </w:r>
      <w:r w:rsidRPr="00D83989">
        <w:rPr>
          <w:rFonts w:ascii="Palatino Linotype" w:eastAsiaTheme="minorEastAsia" w:hAnsi="Palatino Linotype" w:cs="Arial"/>
          <w:bCs/>
          <w:color w:val="000000" w:themeColor="text1"/>
          <w:lang w:val="es-ES_tradnl"/>
        </w:rPr>
        <w:t xml:space="preserve">al rubro indicado, asimismo, con fundamento en lo dispuesto por el </w:t>
      </w:r>
      <w:r w:rsidRPr="00D83989">
        <w:rPr>
          <w:rFonts w:ascii="Palatino Linotype" w:eastAsia="Calibri" w:hAnsi="Palatino Linotype" w:cs="Arial"/>
          <w:color w:val="000000" w:themeColor="text1"/>
        </w:rPr>
        <w:t xml:space="preserve">artículo 185 fracción I de la </w:t>
      </w:r>
      <w:r w:rsidRPr="00D83989">
        <w:rPr>
          <w:rFonts w:ascii="Palatino Linotype" w:eastAsia="Calibri" w:hAnsi="Palatino Linotype" w:cs="Arial"/>
          <w:b/>
          <w:color w:val="000000" w:themeColor="text1"/>
        </w:rPr>
        <w:t xml:space="preserve">Ley de Transparencia y Acceso a la Información Pública del Estado de México y Municipios </w:t>
      </w:r>
      <w:r w:rsidR="005E6282" w:rsidRPr="00D83989">
        <w:rPr>
          <w:rFonts w:ascii="Palatino Linotype" w:hAnsi="Palatino Linotype" w:cs="Arial"/>
          <w:color w:val="000000" w:themeColor="text1"/>
        </w:rPr>
        <w:t>se turnó a</w:t>
      </w:r>
      <w:r w:rsidR="00351568" w:rsidRPr="00D83989">
        <w:rPr>
          <w:rFonts w:ascii="Palatino Linotype" w:hAnsi="Palatino Linotype" w:cs="Arial"/>
          <w:color w:val="000000" w:themeColor="text1"/>
        </w:rPr>
        <w:t xml:space="preserve"> la </w:t>
      </w:r>
      <w:r w:rsidR="00E3149E" w:rsidRPr="00D83989">
        <w:rPr>
          <w:rFonts w:ascii="Palatino Linotype" w:hAnsi="Palatino Linotype" w:cs="Arial"/>
          <w:b/>
          <w:color w:val="000000" w:themeColor="text1"/>
        </w:rPr>
        <w:t>C</w:t>
      </w:r>
      <w:r w:rsidR="00351568" w:rsidRPr="00D83989">
        <w:rPr>
          <w:rFonts w:ascii="Palatino Linotype" w:hAnsi="Palatino Linotype" w:cs="Arial"/>
          <w:b/>
          <w:color w:val="000000" w:themeColor="text1"/>
        </w:rPr>
        <w:t>omisionada María del Rosario Mejía Ayala</w:t>
      </w:r>
      <w:r w:rsidRPr="00D83989">
        <w:rPr>
          <w:rFonts w:ascii="Palatino Linotype" w:hAnsi="Palatino Linotype" w:cs="Arial"/>
          <w:b/>
          <w:color w:val="000000" w:themeColor="text1"/>
        </w:rPr>
        <w:t xml:space="preserve">, </w:t>
      </w:r>
      <w:r w:rsidRPr="00D83989">
        <w:rPr>
          <w:rFonts w:ascii="Palatino Linotype" w:hAnsi="Palatino Linotype" w:cs="Arial"/>
          <w:color w:val="000000" w:themeColor="text1"/>
        </w:rPr>
        <w:t xml:space="preserve">con el objeto de </w:t>
      </w:r>
      <w:r w:rsidRPr="00D83989">
        <w:rPr>
          <w:rFonts w:ascii="Palatino Linotype" w:hAnsi="Palatino Linotype" w:cs="Arial"/>
          <w:color w:val="000000" w:themeColor="text1"/>
          <w:lang w:val="es-MX"/>
        </w:rPr>
        <w:t>su análisis.</w:t>
      </w:r>
    </w:p>
    <w:p w14:paraId="49F28BD1" w14:textId="77777777" w:rsidR="00EA0165" w:rsidRPr="00D83989" w:rsidRDefault="00EA0165" w:rsidP="00D83989">
      <w:pPr>
        <w:tabs>
          <w:tab w:val="left" w:pos="426"/>
        </w:tabs>
        <w:spacing w:line="360" w:lineRule="auto"/>
        <w:contextualSpacing/>
        <w:jc w:val="both"/>
        <w:rPr>
          <w:rFonts w:ascii="Palatino Linotype" w:eastAsia="Calibri" w:hAnsi="Palatino Linotype" w:cs="Arial"/>
          <w:color w:val="000000" w:themeColor="text1"/>
        </w:rPr>
      </w:pPr>
    </w:p>
    <w:p w14:paraId="35C6F494" w14:textId="6CE6F4E7" w:rsidR="00861CF9" w:rsidRPr="00D83989" w:rsidRDefault="00351568" w:rsidP="00D83989">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83989">
        <w:rPr>
          <w:rFonts w:ascii="Palatino Linotype" w:hAnsi="Palatino Linotype" w:cs="Arial"/>
          <w:color w:val="000000" w:themeColor="text1"/>
        </w:rPr>
        <w:lastRenderedPageBreak/>
        <w:t xml:space="preserve">La </w:t>
      </w:r>
      <w:r w:rsidRPr="00D83989">
        <w:rPr>
          <w:rFonts w:ascii="Palatino Linotype" w:hAnsi="Palatino Linotype" w:cs="Arial"/>
          <w:b/>
          <w:color w:val="000000" w:themeColor="text1"/>
        </w:rPr>
        <w:t>Comisionada María del Rosario Mejía Ayala</w:t>
      </w:r>
      <w:r w:rsidR="00EA0165" w:rsidRPr="00D83989">
        <w:rPr>
          <w:rFonts w:ascii="Palatino Linotype" w:eastAsia="Calibri" w:hAnsi="Palatino Linotype" w:cs="Arial"/>
          <w:color w:val="000000" w:themeColor="text1"/>
        </w:rPr>
        <w:t>, con fundamento en lo dispuesto por el artículo 185 fracción II de la ley de la materia, a t</w:t>
      </w:r>
      <w:r w:rsidR="007A237F" w:rsidRPr="00D83989">
        <w:rPr>
          <w:rFonts w:ascii="Palatino Linotype" w:eastAsia="Calibri" w:hAnsi="Palatino Linotype" w:cs="Arial"/>
          <w:color w:val="000000" w:themeColor="text1"/>
        </w:rPr>
        <w:t xml:space="preserve">ravés del </w:t>
      </w:r>
      <w:r w:rsidR="004E3AF1" w:rsidRPr="00D83989">
        <w:rPr>
          <w:rFonts w:ascii="Palatino Linotype" w:eastAsia="Calibri" w:hAnsi="Palatino Linotype" w:cs="Arial"/>
          <w:color w:val="000000" w:themeColor="text1"/>
        </w:rPr>
        <w:t>acuerdo de admisión de uno</w:t>
      </w:r>
      <w:r w:rsidR="008426D8" w:rsidRPr="00D83989">
        <w:rPr>
          <w:rFonts w:ascii="Palatino Linotype" w:eastAsia="Calibri" w:hAnsi="Palatino Linotype" w:cs="Arial"/>
          <w:color w:val="000000" w:themeColor="text1"/>
        </w:rPr>
        <w:t xml:space="preserve"> </w:t>
      </w:r>
      <w:r w:rsidR="00EA0165" w:rsidRPr="00D83989">
        <w:rPr>
          <w:rFonts w:ascii="Palatino Linotype" w:eastAsia="Calibri" w:hAnsi="Palatino Linotype" w:cs="Arial"/>
          <w:color w:val="000000" w:themeColor="text1"/>
        </w:rPr>
        <w:t>(</w:t>
      </w:r>
      <w:r w:rsidR="004E3AF1" w:rsidRPr="00D83989">
        <w:rPr>
          <w:rFonts w:ascii="Palatino Linotype" w:eastAsia="Calibri" w:hAnsi="Palatino Linotype" w:cs="Arial"/>
          <w:color w:val="000000" w:themeColor="text1"/>
        </w:rPr>
        <w:t>01</w:t>
      </w:r>
      <w:r w:rsidR="00EA0165" w:rsidRPr="00D83989">
        <w:rPr>
          <w:rFonts w:ascii="Palatino Linotype" w:eastAsia="Calibri" w:hAnsi="Palatino Linotype" w:cs="Arial"/>
          <w:color w:val="000000" w:themeColor="text1"/>
        </w:rPr>
        <w:t>) de</w:t>
      </w:r>
      <w:r w:rsidR="004E3AF1" w:rsidRPr="00D83989">
        <w:rPr>
          <w:rFonts w:ascii="Palatino Linotype" w:eastAsia="Calibri" w:hAnsi="Palatino Linotype" w:cs="Arial"/>
          <w:color w:val="000000" w:themeColor="text1"/>
        </w:rPr>
        <w:t xml:space="preserve"> abril</w:t>
      </w:r>
      <w:r w:rsidR="008225FA" w:rsidRPr="00D83989">
        <w:rPr>
          <w:rFonts w:ascii="Palatino Linotype" w:eastAsia="Calibri" w:hAnsi="Palatino Linotype" w:cs="Arial"/>
          <w:color w:val="000000" w:themeColor="text1"/>
        </w:rPr>
        <w:t xml:space="preserve"> de dos mil veintidós</w:t>
      </w:r>
      <w:r w:rsidR="00EA0165" w:rsidRPr="00D83989">
        <w:rPr>
          <w:rFonts w:ascii="Palatino Linotype" w:eastAsia="Calibri" w:hAnsi="Palatino Linotype" w:cs="Arial"/>
          <w:color w:val="000000" w:themeColor="text1"/>
        </w:rPr>
        <w:t xml:space="preserve">, puso a disposición de las partes el expediente electrónico </w:t>
      </w:r>
      <w:r w:rsidR="00EA0165" w:rsidRPr="00D83989">
        <w:rPr>
          <w:rFonts w:ascii="Palatino Linotype" w:eastAsia="Calibri" w:hAnsi="Palatino Linotype" w:cs="Arial"/>
          <w:color w:val="000000" w:themeColor="text1"/>
          <w:lang w:val="es-ES_tradnl"/>
        </w:rPr>
        <w:t xml:space="preserve">vía </w:t>
      </w:r>
      <w:r w:rsidR="00EA0165" w:rsidRPr="00D83989">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D83989">
        <w:rPr>
          <w:rFonts w:ascii="Palatino Linotype" w:eastAsia="Calibri" w:hAnsi="Palatino Linotype" w:cs="Arial"/>
          <w:b/>
          <w:color w:val="000000" w:themeColor="text1"/>
        </w:rPr>
        <w:t>SUJETO OBLIGADO</w:t>
      </w:r>
      <w:r w:rsidR="00EA0165" w:rsidRPr="00D83989">
        <w:rPr>
          <w:rFonts w:ascii="Palatino Linotype" w:eastAsia="Calibri" w:hAnsi="Palatino Linotype" w:cs="Arial"/>
          <w:color w:val="000000" w:themeColor="text1"/>
        </w:rPr>
        <w:t xml:space="preserve"> presentara el</w:t>
      </w:r>
      <w:r w:rsidR="00266490" w:rsidRPr="00D83989">
        <w:rPr>
          <w:rFonts w:ascii="Palatino Linotype" w:eastAsia="Calibri" w:hAnsi="Palatino Linotype" w:cs="Arial"/>
          <w:color w:val="000000" w:themeColor="text1"/>
        </w:rPr>
        <w:t xml:space="preserve"> </w:t>
      </w:r>
      <w:r w:rsidR="008225FA" w:rsidRPr="00D83989">
        <w:rPr>
          <w:rFonts w:ascii="Palatino Linotype" w:eastAsia="Calibri" w:hAnsi="Palatino Linotype" w:cs="Arial"/>
          <w:color w:val="000000" w:themeColor="text1"/>
        </w:rPr>
        <w:t xml:space="preserve">informe justificado procedente, situación que no aconteció por las partes. </w:t>
      </w:r>
    </w:p>
    <w:p w14:paraId="22CC0A61" w14:textId="77777777" w:rsidR="00F11B0C" w:rsidRPr="00D83989" w:rsidRDefault="00F11B0C" w:rsidP="00D83989">
      <w:pPr>
        <w:pStyle w:val="Prrafodelista"/>
        <w:spacing w:line="360" w:lineRule="auto"/>
        <w:rPr>
          <w:rFonts w:ascii="Palatino Linotype" w:eastAsia="Calibri" w:hAnsi="Palatino Linotype" w:cs="Arial"/>
          <w:color w:val="000000" w:themeColor="text1"/>
        </w:rPr>
      </w:pPr>
    </w:p>
    <w:p w14:paraId="6DA8AB31" w14:textId="77777777" w:rsidR="00F11B0C" w:rsidRPr="00D83989" w:rsidRDefault="00F11B0C" w:rsidP="00D83989">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83989">
        <w:rPr>
          <w:rFonts w:ascii="Palatino Linotype" w:eastAsiaTheme="minorEastAsia" w:hAnsi="Palatino Linotype" w:cstheme="minorBidi"/>
          <w:color w:val="000000" w:themeColor="text1"/>
          <w:lang w:val="es-ES_tradnl"/>
        </w:rPr>
        <w:t>Así las cosas, la</w:t>
      </w:r>
      <w:r w:rsidRPr="00D83989">
        <w:rPr>
          <w:rFonts w:ascii="Palatino Linotype" w:eastAsiaTheme="minorEastAsia" w:hAnsi="Palatino Linotype" w:cstheme="minorBidi"/>
          <w:b/>
          <w:color w:val="000000" w:themeColor="text1"/>
          <w:lang w:val="es-ES_tradnl"/>
        </w:rPr>
        <w:t xml:space="preserve"> Comisionada María del Rosario Mejía Ayala</w:t>
      </w:r>
      <w:r w:rsidRPr="00D83989">
        <w:rPr>
          <w:rFonts w:ascii="Palatino Linotype" w:eastAsiaTheme="minorEastAsia" w:hAnsi="Palatino Linotype" w:cstheme="minorBidi"/>
          <w:color w:val="000000" w:themeColor="text1"/>
          <w:lang w:val="es-ES_tradnl"/>
        </w:rPr>
        <w:t xml:space="preserve"> decretó el cierre de instrucción mediante acuerdo de fecha veintisiete (27) de mayo de dos mil veintidós. </w:t>
      </w:r>
    </w:p>
    <w:p w14:paraId="734E341B" w14:textId="77777777" w:rsidR="00F11B0C" w:rsidRPr="00D83989" w:rsidRDefault="00F11B0C" w:rsidP="00D83989">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FBAA5A7" w14:textId="4B983B53" w:rsidR="00861CF9" w:rsidRPr="00D83989" w:rsidRDefault="00F11B0C" w:rsidP="00D83989">
      <w:pPr>
        <w:numPr>
          <w:ilvl w:val="0"/>
          <w:numId w:val="2"/>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D83989">
        <w:rPr>
          <w:rFonts w:ascii="Palatino Linotype" w:eastAsiaTheme="minorEastAsia" w:hAnsi="Palatino Linotype" w:cstheme="minorBidi"/>
          <w:color w:val="000000" w:themeColor="text1"/>
          <w:lang w:val="es-MX"/>
        </w:rPr>
        <w:t>El veintisiete (27</w:t>
      </w:r>
      <w:r w:rsidR="00861CF9" w:rsidRPr="00D83989">
        <w:rPr>
          <w:rFonts w:ascii="Palatino Linotype" w:eastAsiaTheme="minorEastAsia" w:hAnsi="Palatino Linotype" w:cstheme="minorBidi"/>
          <w:color w:val="000000" w:themeColor="text1"/>
          <w:lang w:val="es-MX"/>
        </w:rPr>
        <w:t>) de mayo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bookmarkStart w:id="5" w:name="_Toc461555889"/>
      <w:bookmarkStart w:id="6" w:name="_Toc466371858"/>
    </w:p>
    <w:p w14:paraId="068D7840" w14:textId="0E96BAA8" w:rsidR="001B234C" w:rsidRPr="00D83989" w:rsidRDefault="001B234C" w:rsidP="00D83989">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1A06EC63" w14:textId="5F16CF07" w:rsidR="0028674A" w:rsidRPr="00D83989" w:rsidRDefault="0028674A" w:rsidP="00D83989">
      <w:pPr>
        <w:spacing w:line="360" w:lineRule="auto"/>
        <w:rPr>
          <w:rFonts w:ascii="Palatino Linotype" w:hAnsi="Palatino Linotype"/>
          <w:lang w:val="es-ES_tradnl" w:eastAsia="en-US"/>
        </w:rPr>
      </w:pPr>
      <w:bookmarkStart w:id="7" w:name="_Toc68804758"/>
    </w:p>
    <w:p w14:paraId="0D7AA06B" w14:textId="2A5AEBF2" w:rsidR="00EA0165" w:rsidRPr="00D83989" w:rsidRDefault="00EA0165" w:rsidP="00D83989">
      <w:pPr>
        <w:pStyle w:val="Ttulo1"/>
        <w:spacing w:line="360" w:lineRule="auto"/>
        <w:jc w:val="center"/>
        <w:rPr>
          <w:rFonts w:ascii="Palatino Linotype" w:hAnsi="Palatino Linotype"/>
          <w:b/>
          <w:color w:val="000000" w:themeColor="text1"/>
          <w:sz w:val="24"/>
          <w:szCs w:val="24"/>
          <w:lang w:val="es-MX" w:eastAsia="en-US"/>
        </w:rPr>
      </w:pPr>
      <w:bookmarkStart w:id="8" w:name="_Toc104427925"/>
      <w:r w:rsidRPr="00D83989">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D83989" w:rsidRDefault="00EA0165" w:rsidP="00D83989">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04427926"/>
      <w:r w:rsidRPr="00D83989">
        <w:rPr>
          <w:rFonts w:ascii="Palatino Linotype" w:hAnsi="Palatino Linotype"/>
          <w:b/>
          <w:color w:val="000000" w:themeColor="text1"/>
          <w:sz w:val="24"/>
          <w:szCs w:val="24"/>
          <w:lang w:val="es-MX" w:eastAsia="en-US"/>
        </w:rPr>
        <w:t>PRIMERO. De la competencia</w:t>
      </w:r>
      <w:bookmarkEnd w:id="9"/>
      <w:bookmarkEnd w:id="10"/>
      <w:bookmarkEnd w:id="11"/>
      <w:r w:rsidR="00537427" w:rsidRPr="00D83989">
        <w:rPr>
          <w:rFonts w:ascii="Palatino Linotype" w:hAnsi="Palatino Linotype"/>
          <w:b/>
          <w:color w:val="000000" w:themeColor="text1"/>
          <w:sz w:val="24"/>
          <w:szCs w:val="24"/>
          <w:lang w:val="es-MX" w:eastAsia="en-US"/>
        </w:rPr>
        <w:t>.</w:t>
      </w:r>
      <w:bookmarkEnd w:id="12"/>
    </w:p>
    <w:p w14:paraId="341F67EC" w14:textId="77777777" w:rsidR="00EA0165" w:rsidRPr="00D83989" w:rsidRDefault="00EA0165" w:rsidP="00D83989">
      <w:pPr>
        <w:spacing w:line="360" w:lineRule="auto"/>
        <w:rPr>
          <w:rFonts w:ascii="Palatino Linotype" w:eastAsiaTheme="minorEastAsia" w:hAnsi="Palatino Linotype" w:cstheme="minorBidi"/>
          <w:color w:val="000000" w:themeColor="text1"/>
          <w:lang w:val="es-MX" w:eastAsia="en-US"/>
        </w:rPr>
      </w:pPr>
    </w:p>
    <w:p w14:paraId="15D1D21E" w14:textId="236996EE" w:rsidR="00EA0165" w:rsidRPr="00D83989" w:rsidRDefault="00EA0165" w:rsidP="00D83989">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D83989">
        <w:rPr>
          <w:rFonts w:ascii="Palatino Linotype" w:eastAsia="Calibri" w:hAnsi="Palatino Linotype"/>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83989">
        <w:rPr>
          <w:rFonts w:ascii="Palatino Linotype" w:eastAsia="Calibri" w:hAnsi="Palatino Linotype"/>
          <w:b/>
        </w:rPr>
        <w:t>Constitución Política de los Estados Unidos Mexicanos</w:t>
      </w:r>
      <w:r w:rsidRPr="00D83989">
        <w:rPr>
          <w:rFonts w:ascii="Palatino Linotype" w:eastAsia="Calibri" w:hAnsi="Palatino Linotype"/>
        </w:rPr>
        <w:t xml:space="preserve">; </w:t>
      </w:r>
      <w:r w:rsidRPr="00D83989">
        <w:rPr>
          <w:rFonts w:ascii="Palatino Linotype" w:eastAsia="Calibri" w:hAnsi="Palatino Linotype" w:cs="Arial"/>
          <w:bCs/>
          <w:color w:val="222222"/>
          <w:shd w:val="clear" w:color="auto" w:fill="FFFFFF"/>
          <w:lang w:eastAsia="en-US"/>
        </w:rPr>
        <w:t>5, párrafo</w:t>
      </w:r>
      <w:r w:rsidR="00543BF9" w:rsidRPr="00D83989">
        <w:rPr>
          <w:rFonts w:ascii="Palatino Linotype" w:eastAsia="Calibri" w:hAnsi="Palatino Linotype"/>
          <w:lang w:val="es-MX" w:eastAsia="en-US"/>
        </w:rPr>
        <w:t xml:space="preserve"> trigésimo, trigésimo primero y trigésimo segundo, fracciones I, II, III, IV y V</w:t>
      </w:r>
      <w:r w:rsidR="00543BF9" w:rsidRPr="00D83989">
        <w:rPr>
          <w:rFonts w:ascii="Palatino Linotype" w:eastAsia="MS Mincho" w:hAnsi="Palatino Linotype"/>
          <w:lang w:val="es-ES_tradnl"/>
        </w:rPr>
        <w:t xml:space="preserve"> </w:t>
      </w:r>
      <w:r w:rsidRPr="00D83989">
        <w:rPr>
          <w:rFonts w:ascii="Palatino Linotype" w:eastAsia="Calibri" w:hAnsi="Palatino Linotype"/>
        </w:rPr>
        <w:t xml:space="preserve">de la </w:t>
      </w:r>
      <w:r w:rsidRPr="00D83989">
        <w:rPr>
          <w:rFonts w:ascii="Palatino Linotype" w:eastAsia="Calibri" w:hAnsi="Palatino Linotype"/>
          <w:b/>
        </w:rPr>
        <w:t>Constitución Política del Estado Libre y Soberano de México</w:t>
      </w:r>
      <w:r w:rsidRPr="00D83989">
        <w:rPr>
          <w:rFonts w:ascii="Palatino Linotype" w:eastAsia="Calibri" w:hAnsi="Palatino Linotype"/>
        </w:rPr>
        <w:t xml:space="preserve">; artículos 1, 2 fracción II, 13, 29, 36 fracciones I y II, 176, 178, 179, 181 párrafo tercero y 185 </w:t>
      </w:r>
      <w:r w:rsidRPr="00D83989">
        <w:rPr>
          <w:rFonts w:ascii="Palatino Linotype" w:eastAsia="Calibri" w:hAnsi="Palatino Linotype" w:cs="Arial"/>
        </w:rPr>
        <w:t xml:space="preserve">de la </w:t>
      </w:r>
      <w:r w:rsidRPr="00D83989">
        <w:rPr>
          <w:rFonts w:ascii="Palatino Linotype" w:eastAsia="Calibri" w:hAnsi="Palatino Linotype" w:cs="Arial"/>
          <w:b/>
        </w:rPr>
        <w:t>Ley de Transparencia y Acceso a la Información Pública del Estado de México y Municipios</w:t>
      </w:r>
      <w:r w:rsidRPr="00D83989">
        <w:rPr>
          <w:rFonts w:ascii="Palatino Linotype" w:eastAsia="Calibri" w:hAnsi="Palatino Linotype" w:cs="Arial"/>
        </w:rPr>
        <w:t xml:space="preserve">; </w:t>
      </w:r>
      <w:r w:rsidRPr="00D83989">
        <w:rPr>
          <w:rFonts w:ascii="Palatino Linotype" w:eastAsia="Calibri" w:hAnsi="Palatino Linotype" w:cs="Arial"/>
          <w:b/>
        </w:rPr>
        <w:t>7, 9 fracciones I y XXIV, y 11</w:t>
      </w:r>
      <w:r w:rsidRPr="00D83989">
        <w:rPr>
          <w:rFonts w:ascii="Palatino Linotype" w:eastAsia="Calibri" w:hAnsi="Palatino Linotype" w:cs="Arial"/>
        </w:rPr>
        <w:t xml:space="preserve"> del </w:t>
      </w:r>
      <w:r w:rsidRPr="00D83989">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D83989">
        <w:rPr>
          <w:rFonts w:ascii="Palatino Linotype" w:eastAsia="Calibri" w:hAnsi="Palatino Linotype" w:cs="Arial"/>
          <w:b/>
        </w:rPr>
        <w:t>.</w:t>
      </w:r>
    </w:p>
    <w:p w14:paraId="343B0FCF" w14:textId="413622B7" w:rsidR="00EA0165" w:rsidRPr="00D83989" w:rsidRDefault="00EA0165" w:rsidP="00D83989">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04427927"/>
      <w:r w:rsidRPr="00D83989">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75CC7C9B" w14:textId="592652D2" w:rsidR="00C36DF2" w:rsidRPr="00D83989" w:rsidRDefault="00C36DF2" w:rsidP="00D83989">
      <w:pPr>
        <w:pStyle w:val="Ttulo1"/>
        <w:spacing w:line="360" w:lineRule="auto"/>
        <w:rPr>
          <w:rFonts w:ascii="Palatino Linotype" w:hAnsi="Palatino Linotype"/>
          <w:b/>
          <w:color w:val="000000" w:themeColor="text1"/>
          <w:sz w:val="24"/>
          <w:szCs w:val="24"/>
          <w:lang w:val="es-MX" w:eastAsia="en-US"/>
        </w:rPr>
      </w:pPr>
      <w:bookmarkStart w:id="17" w:name="_Toc104427928"/>
      <w:r w:rsidRPr="00D83989">
        <w:rPr>
          <w:rFonts w:ascii="Palatino Linotype" w:hAnsi="Palatino Linotype"/>
          <w:b/>
          <w:color w:val="000000" w:themeColor="text1"/>
          <w:sz w:val="24"/>
          <w:szCs w:val="24"/>
          <w:lang w:val="es-MX" w:eastAsia="en-US"/>
        </w:rPr>
        <w:t>I. De la interposición del recurso.</w:t>
      </w:r>
      <w:bookmarkEnd w:id="17"/>
      <w:r w:rsidRPr="00D83989">
        <w:rPr>
          <w:rFonts w:ascii="Palatino Linotype" w:hAnsi="Palatino Linotype"/>
          <w:b/>
          <w:color w:val="000000" w:themeColor="text1"/>
          <w:sz w:val="24"/>
          <w:szCs w:val="24"/>
          <w:lang w:val="es-MX" w:eastAsia="en-US"/>
        </w:rPr>
        <w:t xml:space="preserve"> </w:t>
      </w:r>
    </w:p>
    <w:p w14:paraId="40D53B59" w14:textId="77777777" w:rsidR="00C36DF2" w:rsidRPr="00D83989" w:rsidRDefault="00C36DF2" w:rsidP="00D83989">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14E5A254" w:rsidR="00C36DF2" w:rsidRPr="00D83989" w:rsidRDefault="00C36DF2" w:rsidP="00D83989">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D83989">
        <w:rPr>
          <w:rFonts w:ascii="Palatino Linotype" w:eastAsia="Calibri" w:hAnsi="Palatino Linotype" w:cs="Arial"/>
          <w:lang w:val="es-ES_tradnl"/>
        </w:rPr>
        <w:t xml:space="preserve">El medio de impugnación fue presentado a través del </w:t>
      </w:r>
      <w:r w:rsidRPr="00D83989">
        <w:rPr>
          <w:rFonts w:ascii="Palatino Linotype" w:eastAsia="Calibri" w:hAnsi="Palatino Linotype" w:cs="Arial"/>
          <w:b/>
          <w:lang w:val="es-ES_tradnl"/>
        </w:rPr>
        <w:t>SAIMEX,</w:t>
      </w:r>
      <w:r w:rsidRPr="00D83989">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D83989">
        <w:rPr>
          <w:rFonts w:ascii="Palatino Linotype" w:eastAsia="Calibri" w:hAnsi="Palatino Linotype" w:cs="Arial"/>
          <w:b/>
          <w:lang w:val="es-ES_tradnl"/>
        </w:rPr>
        <w:t>SUJETO OBLIGADO</w:t>
      </w:r>
      <w:r w:rsidR="008225FA" w:rsidRPr="00D83989">
        <w:rPr>
          <w:rFonts w:ascii="Palatino Linotype" w:eastAsia="Calibri" w:hAnsi="Palatino Linotype" w:cs="Arial"/>
          <w:lang w:val="es-ES_tradnl"/>
        </w:rPr>
        <w:t xml:space="preserve"> e</w:t>
      </w:r>
      <w:r w:rsidR="00DF719E" w:rsidRPr="00D83989">
        <w:rPr>
          <w:rFonts w:ascii="Palatino Linotype" w:eastAsia="Calibri" w:hAnsi="Palatino Linotype" w:cs="Arial"/>
          <w:lang w:val="es-ES_tradnl"/>
        </w:rPr>
        <w:t>ntregó respuesta el día veinticinco (25</w:t>
      </w:r>
      <w:r w:rsidRPr="00D83989">
        <w:rPr>
          <w:rFonts w:ascii="Palatino Linotype" w:eastAsia="Calibri" w:hAnsi="Palatino Linotype" w:cs="Arial"/>
          <w:lang w:val="es-ES_tradnl"/>
        </w:rPr>
        <w:t>) de</w:t>
      </w:r>
      <w:r w:rsidR="008225FA" w:rsidRPr="00D83989">
        <w:rPr>
          <w:rFonts w:ascii="Palatino Linotype" w:eastAsia="Calibri" w:hAnsi="Palatino Linotype" w:cs="Arial"/>
          <w:lang w:val="es-ES_tradnl"/>
        </w:rPr>
        <w:t xml:space="preserve"> marzo </w:t>
      </w:r>
      <w:r w:rsidRPr="00D83989">
        <w:rPr>
          <w:rFonts w:ascii="Palatino Linotype" w:eastAsia="Calibri" w:hAnsi="Palatino Linotype" w:cs="Arial"/>
          <w:lang w:val="es-ES_tradnl"/>
        </w:rPr>
        <w:t>de dos mil veintidós</w:t>
      </w:r>
      <w:r w:rsidRPr="00D83989">
        <w:rPr>
          <w:rFonts w:ascii="Palatino Linotype" w:eastAsia="Calibri" w:hAnsi="Palatino Linotype" w:cs="Arial"/>
          <w:lang w:val="es-MX" w:eastAsia="en-US"/>
        </w:rPr>
        <w:t>, el plazo para interponer el recurso de revisión tras</w:t>
      </w:r>
      <w:r w:rsidR="0081381E" w:rsidRPr="00D83989">
        <w:rPr>
          <w:rFonts w:ascii="Palatino Linotype" w:eastAsia="Calibri" w:hAnsi="Palatino Linotype" w:cs="Arial"/>
          <w:lang w:val="es-MX" w:eastAsia="en-US"/>
        </w:rPr>
        <w:t xml:space="preserve">currió del </w:t>
      </w:r>
      <w:r w:rsidR="00DF719E" w:rsidRPr="00D83989">
        <w:rPr>
          <w:rFonts w:ascii="Palatino Linotype" w:eastAsia="Calibri" w:hAnsi="Palatino Linotype" w:cs="Arial"/>
          <w:lang w:val="es-MX" w:eastAsia="en-US"/>
        </w:rPr>
        <w:t>veintiocho (28</w:t>
      </w:r>
      <w:r w:rsidR="0081381E" w:rsidRPr="00D83989">
        <w:rPr>
          <w:rFonts w:ascii="Palatino Linotype" w:eastAsia="Calibri" w:hAnsi="Palatino Linotype" w:cs="Arial"/>
          <w:lang w:val="es-MX" w:eastAsia="en-US"/>
        </w:rPr>
        <w:t xml:space="preserve">) </w:t>
      </w:r>
      <w:r w:rsidR="00DF719E" w:rsidRPr="00D83989">
        <w:rPr>
          <w:rFonts w:ascii="Palatino Linotype" w:eastAsia="Calibri" w:hAnsi="Palatino Linotype" w:cs="Arial"/>
          <w:lang w:val="es-MX" w:eastAsia="en-US"/>
        </w:rPr>
        <w:t xml:space="preserve"> de marzo al veintidós (22</w:t>
      </w:r>
      <w:r w:rsidRPr="00D83989">
        <w:rPr>
          <w:rFonts w:ascii="Palatino Linotype" w:eastAsia="Calibri" w:hAnsi="Palatino Linotype" w:cs="Arial"/>
          <w:lang w:val="es-MX" w:eastAsia="en-US"/>
        </w:rPr>
        <w:t>) de</w:t>
      </w:r>
      <w:r w:rsidR="00DF719E" w:rsidRPr="00D83989">
        <w:rPr>
          <w:rFonts w:ascii="Palatino Linotype" w:eastAsia="Calibri" w:hAnsi="Palatino Linotype" w:cs="Arial"/>
          <w:lang w:val="es-MX" w:eastAsia="en-US"/>
        </w:rPr>
        <w:t xml:space="preserve"> abril </w:t>
      </w:r>
      <w:r w:rsidRPr="00D83989">
        <w:rPr>
          <w:rFonts w:ascii="Palatino Linotype" w:eastAsia="Calibri" w:hAnsi="Palatino Linotype" w:cs="Arial"/>
          <w:lang w:val="es-MX" w:eastAsia="en-US"/>
        </w:rPr>
        <w:t>de dos mil veintidós, por lo que si el particular interpuso re</w:t>
      </w:r>
      <w:r w:rsidR="00DF719E" w:rsidRPr="00D83989">
        <w:rPr>
          <w:rFonts w:ascii="Palatino Linotype" w:eastAsia="Calibri" w:hAnsi="Palatino Linotype" w:cs="Arial"/>
          <w:lang w:val="es-MX" w:eastAsia="en-US"/>
        </w:rPr>
        <w:t>curso de revisión el veintiocho (28</w:t>
      </w:r>
      <w:r w:rsidRPr="00D83989">
        <w:rPr>
          <w:rFonts w:ascii="Palatino Linotype" w:eastAsia="Calibri" w:hAnsi="Palatino Linotype" w:cs="Arial"/>
          <w:lang w:val="es-MX" w:eastAsia="en-US"/>
        </w:rPr>
        <w:t>) de</w:t>
      </w:r>
      <w:r w:rsidR="008225FA" w:rsidRPr="00D83989">
        <w:rPr>
          <w:rFonts w:ascii="Palatino Linotype" w:eastAsia="Calibri" w:hAnsi="Palatino Linotype" w:cs="Arial"/>
          <w:lang w:val="es-MX" w:eastAsia="en-US"/>
        </w:rPr>
        <w:t xml:space="preserve"> marzo </w:t>
      </w:r>
      <w:r w:rsidRPr="00D83989">
        <w:rPr>
          <w:rFonts w:ascii="Palatino Linotype" w:eastAsia="Calibri" w:hAnsi="Palatino Linotype" w:cs="Arial"/>
          <w:lang w:val="es-MX" w:eastAsia="en-US"/>
        </w:rPr>
        <w:t xml:space="preserve">de dos mil veintidós, </w:t>
      </w:r>
      <w:r w:rsidRPr="00D83989">
        <w:rPr>
          <w:rFonts w:ascii="Palatino Linotype" w:hAnsi="Palatino Linotype"/>
          <w:lang w:val="es-ES_tradnl"/>
        </w:rPr>
        <w:t xml:space="preserve">se encuentra dentro del periodo establecido por la Ley. </w:t>
      </w:r>
    </w:p>
    <w:p w14:paraId="5370DEB2" w14:textId="77777777" w:rsidR="008225FA" w:rsidRPr="00D83989" w:rsidRDefault="008225FA" w:rsidP="00D83989">
      <w:pPr>
        <w:spacing w:after="160" w:line="360" w:lineRule="auto"/>
        <w:ind w:right="49"/>
        <w:contextualSpacing/>
        <w:jc w:val="both"/>
        <w:rPr>
          <w:rFonts w:ascii="Palatino Linotype" w:hAnsi="Palatino Linotype"/>
          <w:lang w:val="es-ES_tradnl"/>
        </w:rPr>
      </w:pPr>
    </w:p>
    <w:p w14:paraId="516D7235" w14:textId="1998B8DA" w:rsidR="00C36DF2" w:rsidRPr="00D83989" w:rsidRDefault="00C36DF2" w:rsidP="00D83989">
      <w:pPr>
        <w:keepNext/>
        <w:keepLines/>
        <w:spacing w:before="240" w:line="360" w:lineRule="auto"/>
        <w:jc w:val="both"/>
        <w:outlineLvl w:val="0"/>
        <w:rPr>
          <w:rFonts w:ascii="Palatino Linotype" w:hAnsi="Palatino Linotype" w:cs="Arial"/>
          <w:b/>
        </w:rPr>
      </w:pPr>
      <w:bookmarkStart w:id="18" w:name="_Toc89170794"/>
      <w:bookmarkStart w:id="19" w:name="_Toc89335547"/>
      <w:bookmarkStart w:id="20" w:name="_Toc89964362"/>
      <w:bookmarkStart w:id="21" w:name="_Toc98350361"/>
      <w:bookmarkStart w:id="22" w:name="_Toc99564200"/>
      <w:bookmarkStart w:id="23" w:name="_Toc99564863"/>
      <w:bookmarkStart w:id="24" w:name="_Toc102070727"/>
      <w:bookmarkStart w:id="25" w:name="_Toc104427929"/>
      <w:r w:rsidRPr="00D83989">
        <w:rPr>
          <w:rFonts w:ascii="Palatino Linotype" w:eastAsiaTheme="majorEastAsia" w:hAnsi="Palatino Linotype" w:cstheme="majorBidi"/>
          <w:b/>
        </w:rPr>
        <w:lastRenderedPageBreak/>
        <w:t>II.</w:t>
      </w:r>
      <w:bookmarkStart w:id="26" w:name="_Toc99564201"/>
      <w:bookmarkStart w:id="27" w:name="_Toc99564864"/>
      <w:bookmarkStart w:id="28" w:name="_Toc102070728"/>
      <w:bookmarkStart w:id="29" w:name="_Toc89964363"/>
      <w:bookmarkStart w:id="30" w:name="_Toc98350362"/>
      <w:bookmarkStart w:id="31" w:name="_Toc67587987"/>
      <w:bookmarkStart w:id="32" w:name="_Toc68804763"/>
      <w:bookmarkEnd w:id="18"/>
      <w:bookmarkEnd w:id="19"/>
      <w:bookmarkEnd w:id="20"/>
      <w:bookmarkEnd w:id="21"/>
      <w:bookmarkEnd w:id="22"/>
      <w:bookmarkEnd w:id="23"/>
      <w:bookmarkEnd w:id="24"/>
      <w:r w:rsidRPr="00D83989">
        <w:rPr>
          <w:rFonts w:ascii="Palatino Linotype" w:eastAsiaTheme="majorEastAsia" w:hAnsi="Palatino Linotype" w:cstheme="majorBidi"/>
          <w:b/>
          <w:color w:val="000000" w:themeColor="text1"/>
          <w:lang w:val="es-MX" w:eastAsia="en-US"/>
        </w:rPr>
        <w:t>De la determinación sobre la procedibilidad del recurso.</w:t>
      </w:r>
      <w:bookmarkEnd w:id="25"/>
      <w:bookmarkEnd w:id="26"/>
      <w:bookmarkEnd w:id="27"/>
      <w:bookmarkEnd w:id="28"/>
      <w:bookmarkEnd w:id="29"/>
      <w:bookmarkEnd w:id="30"/>
      <w:bookmarkEnd w:id="31"/>
      <w:bookmarkEnd w:id="32"/>
      <w:r w:rsidRPr="00D83989">
        <w:rPr>
          <w:rFonts w:ascii="Palatino Linotype" w:eastAsiaTheme="majorEastAsia" w:hAnsi="Palatino Linotype" w:cstheme="majorBidi"/>
          <w:b/>
          <w:color w:val="000000" w:themeColor="text1"/>
          <w:lang w:val="es-MX" w:eastAsia="en-US"/>
        </w:rPr>
        <w:t xml:space="preserve"> </w:t>
      </w:r>
    </w:p>
    <w:p w14:paraId="6EC336F7" w14:textId="77777777" w:rsidR="00C36DF2" w:rsidRPr="00D83989" w:rsidRDefault="00C36DF2" w:rsidP="00D83989">
      <w:pPr>
        <w:spacing w:line="360" w:lineRule="auto"/>
        <w:rPr>
          <w:rFonts w:ascii="Palatino Linotype" w:hAnsi="Palatino Linotype"/>
          <w:lang w:val="es-MX" w:eastAsia="en-US"/>
        </w:rPr>
      </w:pPr>
    </w:p>
    <w:p w14:paraId="2CAA4C68" w14:textId="44D8FBEA" w:rsidR="00A2042B" w:rsidRPr="00D83989" w:rsidRDefault="00C36DF2" w:rsidP="00D83989">
      <w:pPr>
        <w:numPr>
          <w:ilvl w:val="0"/>
          <w:numId w:val="2"/>
        </w:numPr>
        <w:spacing w:after="160" w:line="360" w:lineRule="auto"/>
        <w:ind w:left="0" w:right="49" w:firstLine="0"/>
        <w:contextualSpacing/>
        <w:jc w:val="both"/>
        <w:rPr>
          <w:rFonts w:ascii="Palatino Linotype" w:hAnsi="Palatino Linotype"/>
          <w:lang w:val="es-ES_tradnl"/>
        </w:rPr>
      </w:pPr>
      <w:r w:rsidRPr="00D83989">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D83989" w:rsidRDefault="00992BC7" w:rsidP="00D83989">
      <w:pPr>
        <w:pStyle w:val="Ttulo1"/>
        <w:spacing w:line="360" w:lineRule="auto"/>
        <w:rPr>
          <w:rFonts w:ascii="Palatino Linotype" w:hAnsi="Palatino Linotype"/>
          <w:sz w:val="24"/>
          <w:szCs w:val="24"/>
          <w:lang w:eastAsia="es-ES_tradnl"/>
        </w:rPr>
      </w:pPr>
      <w:bookmarkStart w:id="33" w:name="_Toc104427930"/>
      <w:r w:rsidRPr="00D83989">
        <w:rPr>
          <w:rFonts w:ascii="Palatino Linotype" w:eastAsia="MS Mincho" w:hAnsi="Palatino Linotype"/>
          <w:b/>
          <w:color w:val="000000" w:themeColor="text1"/>
          <w:sz w:val="24"/>
          <w:szCs w:val="24"/>
          <w:lang w:val="es-ES_tradnl"/>
        </w:rPr>
        <w:t>TERCERO</w:t>
      </w:r>
      <w:r w:rsidRPr="00D83989">
        <w:rPr>
          <w:rFonts w:ascii="Palatino Linotype" w:hAnsi="Palatino Linotype" w:cs="Times New Roman"/>
          <w:b/>
          <w:color w:val="000000" w:themeColor="text1"/>
          <w:sz w:val="24"/>
          <w:szCs w:val="24"/>
        </w:rPr>
        <w:t>.</w:t>
      </w:r>
      <w:bookmarkStart w:id="34" w:name="_Toc67587990"/>
      <w:bookmarkStart w:id="35" w:name="_Toc68804766"/>
      <w:bookmarkStart w:id="36" w:name="_Toc455991148"/>
      <w:bookmarkStart w:id="37" w:name="_Toc450120669"/>
      <w:bookmarkStart w:id="38" w:name="_Toc461555896"/>
      <w:bookmarkStart w:id="39" w:name="_Toc462154385"/>
      <w:bookmarkStart w:id="40" w:name="_Toc462660376"/>
      <w:bookmarkStart w:id="41" w:name="_Toc462660687"/>
      <w:bookmarkStart w:id="42" w:name="_Toc462660766"/>
      <w:bookmarkStart w:id="43" w:name="_Toc465264624"/>
      <w:bookmarkStart w:id="44" w:name="_Toc465264870"/>
      <w:bookmarkStart w:id="45" w:name="_Toc465266520"/>
      <w:bookmarkStart w:id="46" w:name="_Toc466302258"/>
      <w:bookmarkStart w:id="47" w:name="_Toc466371866"/>
      <w:bookmarkStart w:id="48" w:name="_Toc466371925"/>
      <w:bookmarkStart w:id="49" w:name="_Toc466377654"/>
      <w:bookmarkStart w:id="50" w:name="_Toc478549736"/>
      <w:bookmarkStart w:id="51" w:name="_Toc478572850"/>
      <w:bookmarkStart w:id="52" w:name="_Toc479238537"/>
      <w:r w:rsidR="0065578F" w:rsidRPr="00D83989">
        <w:rPr>
          <w:rFonts w:ascii="Palatino Linotype" w:hAnsi="Palatino Linotype" w:cs="Times New Roman"/>
          <w:b/>
          <w:color w:val="000000" w:themeColor="text1"/>
          <w:sz w:val="24"/>
          <w:szCs w:val="24"/>
        </w:rPr>
        <w:t xml:space="preserve"> </w:t>
      </w:r>
      <w:r w:rsidR="00EA0165" w:rsidRPr="00D83989">
        <w:rPr>
          <w:rFonts w:ascii="Palatino Linotype" w:hAnsi="Palatino Linotype"/>
          <w:b/>
          <w:color w:val="000000" w:themeColor="text1"/>
          <w:sz w:val="24"/>
          <w:szCs w:val="24"/>
          <w:lang w:val="es-MX" w:eastAsia="en-US"/>
        </w:rPr>
        <w:t xml:space="preserve">Del planteamiento de la </w:t>
      </w:r>
      <w:r w:rsidR="00EA0165" w:rsidRPr="00D83989">
        <w:rPr>
          <w:rFonts w:ascii="Palatino Linotype" w:hAnsi="Palatino Linotype"/>
          <w:b/>
          <w:i/>
          <w:color w:val="000000" w:themeColor="text1"/>
          <w:sz w:val="24"/>
          <w:szCs w:val="24"/>
          <w:lang w:val="es-MX" w:eastAsia="en-US"/>
        </w:rPr>
        <w:t>Litis.</w:t>
      </w:r>
      <w:bookmarkEnd w:id="33"/>
      <w:bookmarkEnd w:id="34"/>
      <w:bookmarkEnd w:id="35"/>
    </w:p>
    <w:p w14:paraId="6B097BE2" w14:textId="0929F460" w:rsidR="00D217A4" w:rsidRPr="00D83989" w:rsidRDefault="00EA0165" w:rsidP="00D83989">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D83989">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83989">
        <w:rPr>
          <w:rFonts w:ascii="Palatino Linotype" w:eastAsia="Calibri" w:hAnsi="Palatino Linotype" w:cs="Arial"/>
          <w:b/>
        </w:rPr>
        <w:t>Ley de Transparencia y Acceso a la Información Pública del Estado de México y Municipios</w:t>
      </w:r>
      <w:r w:rsidRPr="00D83989">
        <w:rPr>
          <w:rFonts w:ascii="Palatino Linotype" w:hAnsi="Palatino Linotype" w:cs="Arial"/>
          <w:lang w:val="es-ES_tradnl"/>
        </w:rPr>
        <w:t xml:space="preserve"> y determinar la confirmación; revocación o modificación; desechamiento o sobreseimiento; y en su </w:t>
      </w:r>
      <w:r w:rsidRPr="00D83989">
        <w:rPr>
          <w:rFonts w:ascii="Palatino Linotype" w:hAnsi="Palatino Linotype" w:cs="Arial"/>
          <w:b/>
          <w:lang w:val="es-ES_tradnl"/>
        </w:rPr>
        <w:t>caso ordenar la entrega de la información,</w:t>
      </w:r>
      <w:r w:rsidRPr="00D83989">
        <w:rPr>
          <w:rFonts w:ascii="Palatino Linotype" w:hAnsi="Palatino Linotype" w:cs="Arial"/>
          <w:lang w:val="es-ES_tradnl"/>
        </w:rPr>
        <w:t xml:space="preserve"> respecto a las respuestas o falta de ellas de los Sujetos Obligados. </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3E5F6627" w14:textId="77777777" w:rsidR="00D217A4" w:rsidRPr="00D83989" w:rsidRDefault="00D217A4" w:rsidP="00D83989">
      <w:pPr>
        <w:pStyle w:val="Prrafodelista"/>
        <w:spacing w:before="240" w:after="240" w:line="360" w:lineRule="auto"/>
        <w:ind w:left="0"/>
        <w:contextualSpacing/>
        <w:jc w:val="both"/>
        <w:rPr>
          <w:rFonts w:ascii="Palatino Linotype" w:hAnsi="Palatino Linotype"/>
          <w:i/>
          <w:lang w:val="es-ES_tradnl"/>
        </w:rPr>
      </w:pPr>
    </w:p>
    <w:p w14:paraId="22E5B958" w14:textId="73D53308" w:rsidR="00D217A4" w:rsidRPr="00D83989" w:rsidRDefault="00EA0165" w:rsidP="00D83989">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D83989">
        <w:rPr>
          <w:rFonts w:ascii="Palatino Linotype" w:eastAsia="MS Mincho" w:hAnsi="Palatino Linotype"/>
          <w:lang w:val="es-ES_tradnl"/>
        </w:rPr>
        <w:t xml:space="preserve">De las constancias en el expediente al rubro indicado, se desprende que el particular solicitó </w:t>
      </w:r>
      <w:r w:rsidR="003669E8" w:rsidRPr="00D83989">
        <w:rPr>
          <w:rFonts w:ascii="Palatino Linotype" w:eastAsia="MS Mincho" w:hAnsi="Palatino Linotype"/>
          <w:lang w:val="es-ES_tradnl"/>
        </w:rPr>
        <w:t xml:space="preserve">acceso </w:t>
      </w:r>
      <w:r w:rsidR="003D1DF9" w:rsidRPr="00D83989">
        <w:rPr>
          <w:rFonts w:ascii="Palatino Linotype" w:eastAsia="MS Mincho" w:hAnsi="Palatino Linotype"/>
          <w:lang w:val="es-ES_tradnl"/>
        </w:rPr>
        <w:t>a</w:t>
      </w:r>
      <w:r w:rsidR="00791266" w:rsidRPr="00D83989">
        <w:rPr>
          <w:rFonts w:ascii="Palatino Linotype" w:eastAsia="MS Mincho" w:hAnsi="Palatino Linotype"/>
          <w:lang w:val="es-ES_tradnl"/>
        </w:rPr>
        <w:t xml:space="preserve"> </w:t>
      </w:r>
      <w:r w:rsidR="00D25528" w:rsidRPr="00D83989">
        <w:rPr>
          <w:rFonts w:ascii="Palatino Linotype" w:hAnsi="Palatino Linotype"/>
          <w:lang w:val="es-ES_tradnl"/>
        </w:rPr>
        <w:t>l</w:t>
      </w:r>
      <w:r w:rsidR="00D25528" w:rsidRPr="00D83989">
        <w:rPr>
          <w:rFonts w:ascii="Palatino Linotype" w:hAnsi="Palatino Linotype"/>
        </w:rPr>
        <w:t>as propuestas, políticas y programas que se han implementado para fomentar las actividades comerciales y de servicios</w:t>
      </w:r>
      <w:r w:rsidR="00A930E9" w:rsidRPr="00D83989">
        <w:rPr>
          <w:rFonts w:ascii="Palatino Linotype" w:eastAsia="MS Mincho" w:hAnsi="Palatino Linotype"/>
          <w:lang w:val="es-ES_tradnl"/>
        </w:rPr>
        <w:t xml:space="preserve">, </w:t>
      </w:r>
      <w:r w:rsidR="008225FA" w:rsidRPr="00D83989">
        <w:rPr>
          <w:rFonts w:ascii="Palatino Linotype" w:hAnsi="Palatino Linotype"/>
          <w:lang w:val="es-ES_tradnl"/>
        </w:rPr>
        <w:t>requerimiento</w:t>
      </w:r>
      <w:r w:rsidR="00B0049C" w:rsidRPr="00D83989">
        <w:rPr>
          <w:rFonts w:ascii="Palatino Linotype" w:eastAsia="MS Mincho" w:hAnsi="Palatino Linotype"/>
          <w:lang w:val="es-ES_tradnl"/>
        </w:rPr>
        <w:t xml:space="preserve">, </w:t>
      </w:r>
      <w:r w:rsidR="008225FA" w:rsidRPr="00D83989">
        <w:rPr>
          <w:rFonts w:ascii="Palatino Linotype" w:eastAsia="MS Mincho" w:hAnsi="Palatino Linotype"/>
          <w:lang w:val="es-ES_tradnl"/>
        </w:rPr>
        <w:t>al</w:t>
      </w:r>
      <w:r w:rsidR="007E5467" w:rsidRPr="00D83989">
        <w:rPr>
          <w:rFonts w:ascii="Palatino Linotype" w:eastAsia="MS Mincho" w:hAnsi="Palatino Linotype"/>
          <w:lang w:val="es-ES_tradnl"/>
        </w:rPr>
        <w:t xml:space="preserve"> </w:t>
      </w:r>
      <w:r w:rsidR="00562ACE" w:rsidRPr="00D83989">
        <w:rPr>
          <w:rFonts w:ascii="Palatino Linotype" w:eastAsia="MS Mincho" w:hAnsi="Palatino Linotype"/>
          <w:lang w:val="es-ES_tradnl"/>
        </w:rPr>
        <w:t xml:space="preserve"> que se respondió</w:t>
      </w:r>
      <w:r w:rsidR="007E6704" w:rsidRPr="00D83989">
        <w:rPr>
          <w:rFonts w:ascii="Palatino Linotype" w:eastAsia="MS Mincho" w:hAnsi="Palatino Linotype"/>
          <w:lang w:val="es-ES_tradnl"/>
        </w:rPr>
        <w:t xml:space="preserve"> </w:t>
      </w:r>
      <w:r w:rsidR="008225FA" w:rsidRPr="00D83989">
        <w:rPr>
          <w:rFonts w:ascii="Palatino Linotype" w:eastAsia="MS Mincho" w:hAnsi="Palatino Linotype"/>
          <w:lang w:val="es-ES_tradnl"/>
        </w:rPr>
        <w:t xml:space="preserve">a través del </w:t>
      </w:r>
      <w:r w:rsidR="00D25528" w:rsidRPr="00D83989">
        <w:rPr>
          <w:rFonts w:ascii="Palatino Linotype" w:eastAsia="MS Mincho" w:hAnsi="Palatino Linotype"/>
          <w:lang w:val="es-ES_tradnl"/>
        </w:rPr>
        <w:t>Director de Gobernación</w:t>
      </w:r>
      <w:r w:rsidR="00791266" w:rsidRPr="00D83989">
        <w:rPr>
          <w:rFonts w:ascii="Palatino Linotype" w:eastAsia="MS Mincho" w:hAnsi="Palatino Linotype"/>
          <w:lang w:val="es-ES_tradnl"/>
        </w:rPr>
        <w:t xml:space="preserve">, </w:t>
      </w:r>
      <w:r w:rsidR="00D25528" w:rsidRPr="00D83989">
        <w:rPr>
          <w:rFonts w:ascii="Palatino Linotype" w:eastAsia="MS Mincho" w:hAnsi="Palatino Linotype"/>
          <w:lang w:val="es-ES_tradnl"/>
        </w:rPr>
        <w:t>las acciones emprendidas</w:t>
      </w:r>
      <w:r w:rsidR="007E6704" w:rsidRPr="00D83989">
        <w:rPr>
          <w:rFonts w:ascii="Palatino Linotype" w:eastAsia="MS Mincho" w:hAnsi="Palatino Linotype"/>
          <w:lang w:val="es-ES_tradnl"/>
        </w:rPr>
        <w:t xml:space="preserve">, </w:t>
      </w:r>
      <w:r w:rsidR="00EC6134" w:rsidRPr="00D83989">
        <w:rPr>
          <w:rFonts w:ascii="Palatino Linotype" w:eastAsia="MS Mincho" w:hAnsi="Palatino Linotype"/>
          <w:lang w:val="es-ES_tradnl"/>
        </w:rPr>
        <w:t>no</w:t>
      </w:r>
      <w:r w:rsidR="009C61F1" w:rsidRPr="00D83989">
        <w:rPr>
          <w:rFonts w:ascii="Palatino Linotype" w:eastAsia="MS Mincho" w:hAnsi="Palatino Linotype"/>
          <w:lang w:val="es-ES_tradnl"/>
        </w:rPr>
        <w:t xml:space="preserve"> obstante lo anterior, </w:t>
      </w:r>
      <w:r w:rsidR="00B0049C" w:rsidRPr="00D83989">
        <w:rPr>
          <w:rFonts w:ascii="Palatino Linotype" w:eastAsia="MS Mincho" w:hAnsi="Palatino Linotype"/>
          <w:lang w:val="es-ES_tradnl"/>
        </w:rPr>
        <w:t xml:space="preserve">la parte recurrente </w:t>
      </w:r>
      <w:r w:rsidRPr="00D83989">
        <w:rPr>
          <w:rFonts w:ascii="Palatino Linotype" w:eastAsia="MS Mincho" w:hAnsi="Palatino Linotype"/>
          <w:lang w:val="es-ES_tradnl"/>
        </w:rPr>
        <w:t>se inconforma e interpone el presente recurso de revisión, argumentado como raz</w:t>
      </w:r>
      <w:r w:rsidR="00B153AD" w:rsidRPr="00D83989">
        <w:rPr>
          <w:rFonts w:ascii="Palatino Linotype" w:eastAsia="MS Mincho" w:hAnsi="Palatino Linotype"/>
          <w:lang w:val="es-ES_tradnl"/>
        </w:rPr>
        <w:t xml:space="preserve">ones o motivos de inconformidad la </w:t>
      </w:r>
      <w:r w:rsidR="00A2042B" w:rsidRPr="00D83989">
        <w:rPr>
          <w:rFonts w:ascii="Palatino Linotype" w:eastAsia="MS Mincho" w:hAnsi="Palatino Linotype"/>
          <w:lang w:val="es-ES_tradnl"/>
        </w:rPr>
        <w:t xml:space="preserve">entrega de información </w:t>
      </w:r>
      <w:r w:rsidR="007E6704" w:rsidRPr="00D83989">
        <w:rPr>
          <w:rFonts w:ascii="Palatino Linotype" w:eastAsia="MS Mincho" w:hAnsi="Palatino Linotype"/>
          <w:lang w:val="es-ES_tradnl"/>
        </w:rPr>
        <w:t xml:space="preserve">que no corresponde con lo solicitado. </w:t>
      </w:r>
      <w:r w:rsidR="00A2042B" w:rsidRPr="00D83989">
        <w:rPr>
          <w:rFonts w:ascii="Palatino Linotype" w:eastAsia="MS Mincho" w:hAnsi="Palatino Linotype"/>
          <w:lang w:val="es-ES_tradnl"/>
        </w:rPr>
        <w:t xml:space="preserve"> </w:t>
      </w:r>
    </w:p>
    <w:p w14:paraId="44EC49A6" w14:textId="77777777" w:rsidR="00B153AD" w:rsidRPr="00D83989" w:rsidRDefault="00B153AD" w:rsidP="00D83989">
      <w:pPr>
        <w:pStyle w:val="Prrafodelista"/>
        <w:spacing w:before="240" w:after="240" w:line="360" w:lineRule="auto"/>
        <w:ind w:left="0"/>
        <w:contextualSpacing/>
        <w:jc w:val="both"/>
        <w:rPr>
          <w:rFonts w:ascii="Palatino Linotype" w:hAnsi="Palatino Linotype"/>
          <w:i/>
          <w:lang w:val="es-ES_tradnl"/>
        </w:rPr>
      </w:pPr>
    </w:p>
    <w:p w14:paraId="4F030FC3" w14:textId="519712A4" w:rsidR="00D217A4" w:rsidRPr="00D83989" w:rsidRDefault="00EA0165" w:rsidP="00D83989">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D83989">
        <w:rPr>
          <w:rFonts w:ascii="Palatino Linotype" w:eastAsia="MS Mincho" w:hAnsi="Palatino Linotype"/>
          <w:lang w:val="es-ES_tradnl"/>
        </w:rPr>
        <w:lastRenderedPageBreak/>
        <w:t xml:space="preserve">En ese sentido, el agravio del recurrente consiste en que la respuesta proporcionada por el </w:t>
      </w:r>
      <w:r w:rsidRPr="00D83989">
        <w:rPr>
          <w:rFonts w:ascii="Palatino Linotype" w:eastAsia="MS Mincho" w:hAnsi="Palatino Linotype"/>
          <w:b/>
          <w:lang w:val="es-ES_tradnl"/>
        </w:rPr>
        <w:t>SUJETO OBLIGADO</w:t>
      </w:r>
      <w:r w:rsidRPr="00D83989">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D83989">
        <w:rPr>
          <w:rFonts w:ascii="Palatino Linotype" w:eastAsia="MS Mincho" w:hAnsi="Palatino Linotype"/>
          <w:lang w:val="es-ES_tradnl"/>
        </w:rPr>
        <w:t xml:space="preserve"> se deberá garantiza</w:t>
      </w:r>
      <w:r w:rsidR="008D7BFC" w:rsidRPr="00D83989">
        <w:rPr>
          <w:rFonts w:ascii="Palatino Linotype" w:eastAsia="MS Mincho" w:hAnsi="Palatino Linotype"/>
          <w:lang w:val="es-ES_tradnl"/>
        </w:rPr>
        <w:t>r que</w:t>
      </w:r>
      <w:r w:rsidR="007E6704" w:rsidRPr="00D83989">
        <w:rPr>
          <w:rFonts w:ascii="Palatino Linotype" w:eastAsia="MS Mincho" w:hAnsi="Palatino Linotype"/>
          <w:lang w:val="es-ES_tradnl"/>
        </w:rPr>
        <w:t xml:space="preserve"> congruente. </w:t>
      </w:r>
    </w:p>
    <w:p w14:paraId="35853B1F" w14:textId="77777777" w:rsidR="00D217A4" w:rsidRPr="00D83989" w:rsidRDefault="00D217A4" w:rsidP="00D83989">
      <w:pPr>
        <w:pStyle w:val="Prrafodelista"/>
        <w:spacing w:line="360" w:lineRule="auto"/>
        <w:rPr>
          <w:rFonts w:ascii="Palatino Linotype" w:eastAsia="MS Mincho" w:hAnsi="Palatino Linotype"/>
          <w:lang w:val="es-ES_tradnl"/>
        </w:rPr>
      </w:pPr>
    </w:p>
    <w:p w14:paraId="78993703" w14:textId="54BC1240" w:rsidR="002C7E93" w:rsidRPr="00D83989" w:rsidRDefault="00EA0165" w:rsidP="00D83989">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D83989">
        <w:rPr>
          <w:rFonts w:ascii="Palatino Linotype" w:eastAsia="MS Mincho" w:hAnsi="Palatino Linotype"/>
          <w:lang w:val="es-ES_tradnl"/>
        </w:rPr>
        <w:t xml:space="preserve">Por lo que de este modo, el presente recurso de revisión se circunscribe a determinar si el </w:t>
      </w:r>
      <w:r w:rsidRPr="00D83989">
        <w:rPr>
          <w:rFonts w:ascii="Palatino Linotype" w:eastAsia="MS Mincho" w:hAnsi="Palatino Linotype"/>
          <w:b/>
          <w:lang w:val="es-ES_tradnl"/>
        </w:rPr>
        <w:t>SUJETO OBLIGADO</w:t>
      </w:r>
      <w:r w:rsidR="009C4F62" w:rsidRPr="00D83989">
        <w:rPr>
          <w:rFonts w:ascii="Palatino Linotype" w:eastAsia="MS Mincho" w:hAnsi="Palatino Linotype"/>
          <w:lang w:val="es-ES_tradnl"/>
        </w:rPr>
        <w:t xml:space="preserve"> con la respuesta otorgada</w:t>
      </w:r>
      <w:r w:rsidR="00562ACE" w:rsidRPr="00D83989">
        <w:rPr>
          <w:rFonts w:ascii="Palatino Linotype" w:eastAsia="MS Mincho" w:hAnsi="Palatino Linotype"/>
          <w:lang w:val="es-ES_tradnl"/>
        </w:rPr>
        <w:t xml:space="preserve">, </w:t>
      </w:r>
      <w:r w:rsidRPr="00D83989">
        <w:rPr>
          <w:rFonts w:ascii="Palatino Linotype" w:eastAsia="MS Mincho" w:hAnsi="Palatino Linotype"/>
          <w:lang w:val="es-ES_tradnl"/>
        </w:rPr>
        <w:t>vulnera el derecho de acceso a la información accionado por el particular a</w:t>
      </w:r>
      <w:r w:rsidR="005F7AD4" w:rsidRPr="00D83989">
        <w:rPr>
          <w:rFonts w:ascii="Palatino Linotype" w:eastAsia="MS Mincho" w:hAnsi="Palatino Linotype"/>
          <w:lang w:val="es-ES_tradnl"/>
        </w:rPr>
        <w:t>ctualizando la causal</w:t>
      </w:r>
      <w:r w:rsidRPr="00D83989">
        <w:rPr>
          <w:rFonts w:ascii="Palatino Linotype" w:eastAsia="MS Mincho" w:hAnsi="Palatino Linotype"/>
          <w:lang w:val="es-ES_tradnl"/>
        </w:rPr>
        <w:t xml:space="preserve"> de procedencia prevista</w:t>
      </w:r>
      <w:r w:rsidR="008D7BFC" w:rsidRPr="00D83989">
        <w:rPr>
          <w:rFonts w:ascii="Palatino Linotype" w:eastAsia="MS Mincho" w:hAnsi="Palatino Linotype"/>
          <w:lang w:val="es-ES_tradnl"/>
        </w:rPr>
        <w:t xml:space="preserve"> en el artículo 179 fracción</w:t>
      </w:r>
      <w:r w:rsidR="007E6704" w:rsidRPr="00D83989">
        <w:rPr>
          <w:rFonts w:ascii="Palatino Linotype" w:eastAsia="MS Mincho" w:hAnsi="Palatino Linotype"/>
          <w:lang w:val="es-ES_tradnl"/>
        </w:rPr>
        <w:t xml:space="preserve"> </w:t>
      </w:r>
      <w:r w:rsidR="00A2042B" w:rsidRPr="00D83989">
        <w:rPr>
          <w:rFonts w:ascii="Palatino Linotype" w:eastAsia="MS Mincho" w:hAnsi="Palatino Linotype"/>
          <w:lang w:val="es-ES_tradnl"/>
        </w:rPr>
        <w:t>V</w:t>
      </w:r>
      <w:r w:rsidR="007E6704" w:rsidRPr="00D83989">
        <w:rPr>
          <w:rFonts w:ascii="Palatino Linotype" w:eastAsia="MS Mincho" w:hAnsi="Palatino Linotype"/>
          <w:lang w:val="es-ES_tradnl"/>
        </w:rPr>
        <w:t>I</w:t>
      </w:r>
      <w:r w:rsidR="009C4F62" w:rsidRPr="00D83989">
        <w:rPr>
          <w:rStyle w:val="Refdenotaalpie"/>
          <w:rFonts w:ascii="Palatino Linotype" w:eastAsia="MS Mincho" w:hAnsi="Palatino Linotype"/>
          <w:lang w:val="es-ES_tradnl"/>
        </w:rPr>
        <w:footnoteReference w:id="1"/>
      </w:r>
      <w:r w:rsidR="00562ACE" w:rsidRPr="00D83989">
        <w:rPr>
          <w:rFonts w:ascii="Palatino Linotype" w:eastAsia="MS Mincho" w:hAnsi="Palatino Linotype"/>
          <w:lang w:val="es-ES_tradnl"/>
        </w:rPr>
        <w:t xml:space="preserve"> </w:t>
      </w:r>
      <w:r w:rsidRPr="00D83989">
        <w:rPr>
          <w:rFonts w:ascii="Palatino Linotype" w:eastAsia="MS Mincho" w:hAnsi="Palatino Linotype"/>
          <w:lang w:val="es-ES_tradnl"/>
        </w:rPr>
        <w:t>de la Ley de Transparencia y Acceso a la Información del Estado de México y Municipios.</w:t>
      </w:r>
    </w:p>
    <w:p w14:paraId="38D9F738" w14:textId="358B62D3" w:rsidR="002C7E93" w:rsidRPr="00D83989" w:rsidRDefault="009A1E3F" w:rsidP="00D83989">
      <w:pPr>
        <w:pStyle w:val="Ttulo1"/>
        <w:spacing w:line="360" w:lineRule="auto"/>
        <w:rPr>
          <w:rFonts w:ascii="Palatino Linotype" w:hAnsi="Palatino Linotype"/>
          <w:b/>
          <w:color w:val="000000" w:themeColor="text1"/>
          <w:sz w:val="24"/>
          <w:szCs w:val="24"/>
          <w:lang w:val="es-MX" w:eastAsia="en-US"/>
        </w:rPr>
      </w:pPr>
      <w:bookmarkStart w:id="53" w:name="_Toc68804767"/>
      <w:bookmarkStart w:id="54" w:name="_Toc104427931"/>
      <w:bookmarkStart w:id="55" w:name="_Toc459174366"/>
      <w:bookmarkStart w:id="56" w:name="_Toc459659884"/>
      <w:bookmarkStart w:id="57" w:name="_Toc461687280"/>
      <w:bookmarkStart w:id="58" w:name="_Toc462771051"/>
      <w:bookmarkStart w:id="59" w:name="_Toc464139201"/>
      <w:r w:rsidRPr="00D83989">
        <w:rPr>
          <w:rFonts w:ascii="Palatino Linotype" w:hAnsi="Palatino Linotype"/>
          <w:b/>
          <w:color w:val="000000" w:themeColor="text1"/>
          <w:sz w:val="24"/>
          <w:szCs w:val="24"/>
          <w:lang w:val="es-MX" w:eastAsia="en-US"/>
        </w:rPr>
        <w:t>CUARTO</w:t>
      </w:r>
      <w:r w:rsidR="00F041CF" w:rsidRPr="00D83989">
        <w:rPr>
          <w:rFonts w:ascii="Palatino Linotype" w:hAnsi="Palatino Linotype"/>
          <w:b/>
          <w:color w:val="000000" w:themeColor="text1"/>
          <w:sz w:val="24"/>
          <w:szCs w:val="24"/>
          <w:lang w:val="es-MX" w:eastAsia="en-US"/>
        </w:rPr>
        <w:t>. Estudio y r</w:t>
      </w:r>
      <w:r w:rsidR="00EA0165" w:rsidRPr="00D83989">
        <w:rPr>
          <w:rFonts w:ascii="Palatino Linotype" w:hAnsi="Palatino Linotype"/>
          <w:b/>
          <w:color w:val="000000" w:themeColor="text1"/>
          <w:sz w:val="24"/>
          <w:szCs w:val="24"/>
          <w:lang w:val="es-MX" w:eastAsia="en-US"/>
        </w:rPr>
        <w:t>esolución del asunto.</w:t>
      </w:r>
      <w:bookmarkEnd w:id="53"/>
      <w:bookmarkEnd w:id="54"/>
    </w:p>
    <w:p w14:paraId="4C48BE97" w14:textId="4E5474A8" w:rsidR="003523DE" w:rsidRPr="00D83989" w:rsidRDefault="00D91C33" w:rsidP="00D83989">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60" w:name="_Toc104427932"/>
      <w:r w:rsidRPr="00D83989">
        <w:rPr>
          <w:rFonts w:ascii="Palatino Linotype" w:hAnsi="Palatino Linotype"/>
          <w:b/>
          <w:color w:val="auto"/>
          <w:sz w:val="24"/>
          <w:szCs w:val="24"/>
          <w:lang w:val="es-MX" w:eastAsia="en-US"/>
        </w:rPr>
        <w:t>De la solicitud de informació</w:t>
      </w:r>
      <w:r w:rsidR="009D7DDE" w:rsidRPr="00D83989">
        <w:rPr>
          <w:rFonts w:ascii="Palatino Linotype" w:hAnsi="Palatino Linotype"/>
          <w:b/>
          <w:color w:val="auto"/>
          <w:sz w:val="24"/>
          <w:szCs w:val="24"/>
          <w:lang w:val="es-MX" w:eastAsia="en-US"/>
        </w:rPr>
        <w:t>n y la respuesta otorgada.</w:t>
      </w:r>
      <w:bookmarkEnd w:id="60"/>
      <w:r w:rsidR="009D7DDE" w:rsidRPr="00D83989">
        <w:rPr>
          <w:rFonts w:ascii="Palatino Linotype" w:hAnsi="Palatino Linotype"/>
          <w:b/>
          <w:color w:val="auto"/>
          <w:sz w:val="24"/>
          <w:szCs w:val="24"/>
          <w:lang w:val="es-MX" w:eastAsia="en-US"/>
        </w:rPr>
        <w:t xml:space="preserve"> </w:t>
      </w:r>
    </w:p>
    <w:p w14:paraId="4BF3BCA3" w14:textId="77777777" w:rsidR="00D91C33" w:rsidRPr="00D83989" w:rsidRDefault="00D91C33" w:rsidP="00D83989">
      <w:pPr>
        <w:pStyle w:val="Prrafodelista"/>
        <w:spacing w:line="360" w:lineRule="auto"/>
        <w:ind w:left="1080"/>
        <w:rPr>
          <w:rFonts w:ascii="Palatino Linotype" w:hAnsi="Palatino Linotype"/>
          <w:lang w:val="es-MX" w:eastAsia="en-US"/>
        </w:rPr>
      </w:pPr>
    </w:p>
    <w:p w14:paraId="113D11EC" w14:textId="77777777" w:rsidR="00D91C33" w:rsidRPr="00D83989" w:rsidRDefault="00EA0165" w:rsidP="00D83989">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D83989">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D83989">
        <w:rPr>
          <w:rFonts w:ascii="Palatino Linotype" w:eastAsia="Cambria" w:hAnsi="Palatino Linotype" w:cs="Arial"/>
          <w:lang w:val="es-MX" w:eastAsia="en-US"/>
        </w:rPr>
        <w:lastRenderedPageBreak/>
        <w:t xml:space="preserve">artículo 8 de la </w:t>
      </w:r>
      <w:r w:rsidRPr="00D83989">
        <w:rPr>
          <w:rFonts w:ascii="Palatino Linotype" w:eastAsia="Calibri" w:hAnsi="Palatino Linotype" w:cs="Arial"/>
          <w:b/>
          <w:lang w:eastAsia="en-US"/>
        </w:rPr>
        <w:t>Ley de Transparencia y Acceso a la Información Pública del Estado de México y Municipios</w:t>
      </w:r>
      <w:r w:rsidR="006C693D" w:rsidRPr="00D83989">
        <w:rPr>
          <w:rFonts w:ascii="Palatino Linotype" w:hAnsi="Palatino Linotype" w:cs="Arial"/>
          <w:lang w:eastAsia="es-MX"/>
        </w:rPr>
        <w:t>.</w:t>
      </w:r>
    </w:p>
    <w:p w14:paraId="6DCC758D" w14:textId="77777777" w:rsidR="00D91C33" w:rsidRPr="00D83989" w:rsidRDefault="00D91C33" w:rsidP="00D83989">
      <w:pPr>
        <w:pStyle w:val="Prrafodelista"/>
        <w:spacing w:before="240" w:after="360" w:line="360" w:lineRule="auto"/>
        <w:ind w:left="0"/>
        <w:contextualSpacing/>
        <w:jc w:val="both"/>
        <w:rPr>
          <w:rFonts w:ascii="Palatino Linotype" w:eastAsia="MS Mincho" w:hAnsi="Palatino Linotype" w:cs="Arial"/>
          <w:i/>
          <w:lang w:val="es-MX"/>
        </w:rPr>
      </w:pPr>
    </w:p>
    <w:p w14:paraId="03BD7A56" w14:textId="334078C1" w:rsidR="00F86845" w:rsidRPr="00D83989" w:rsidRDefault="00D91C33" w:rsidP="00D83989">
      <w:pPr>
        <w:pStyle w:val="Prrafodelista"/>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D83989">
        <w:rPr>
          <w:rFonts w:ascii="Palatino Linotype" w:eastAsia="MS Mincho" w:hAnsi="Palatino Linotype" w:cs="Arial"/>
          <w:lang w:val="es-MX"/>
        </w:rPr>
        <w:t xml:space="preserve">Así, de la lectura a la solicitud de información se observa </w:t>
      </w:r>
      <w:r w:rsidR="007E6704" w:rsidRPr="00D83989">
        <w:rPr>
          <w:rFonts w:ascii="Palatino Linotype" w:eastAsia="MS Mincho" w:hAnsi="Palatino Linotype" w:cs="Arial"/>
          <w:lang w:val="es-MX"/>
        </w:rPr>
        <w:t>que el particular requirió al</w:t>
      </w:r>
      <w:r w:rsidR="00791266" w:rsidRPr="00D83989">
        <w:rPr>
          <w:rFonts w:ascii="Palatino Linotype" w:eastAsia="MS Mincho" w:hAnsi="Palatino Linotype" w:cs="Arial"/>
          <w:lang w:val="es-MX"/>
        </w:rPr>
        <w:t xml:space="preserve"> </w:t>
      </w:r>
      <w:bookmarkStart w:id="61" w:name="_Toc84264165"/>
      <w:r w:rsidR="009D7DDE" w:rsidRPr="00D83989">
        <w:rPr>
          <w:rFonts w:ascii="Palatino Linotype" w:eastAsia="MS Mincho" w:hAnsi="Palatino Linotype" w:cs="Arial"/>
          <w:b/>
          <w:bCs/>
        </w:rPr>
        <w:t>Ayuntamiento de Tenancingo</w:t>
      </w:r>
      <w:r w:rsidR="009D7DDE" w:rsidRPr="00D83989">
        <w:rPr>
          <w:rFonts w:ascii="Palatino Linotype" w:eastAsia="MS Mincho" w:hAnsi="Palatino Linotype" w:cs="Arial"/>
          <w:lang w:val="es-MX"/>
        </w:rPr>
        <w:t xml:space="preserve"> </w:t>
      </w:r>
      <w:r w:rsidR="00A930E9" w:rsidRPr="00D83989">
        <w:rPr>
          <w:rFonts w:ascii="Palatino Linotype" w:eastAsia="MS Mincho" w:hAnsi="Palatino Linotype" w:cs="Arial"/>
          <w:lang w:val="es-MX"/>
        </w:rPr>
        <w:t xml:space="preserve">acceder </w:t>
      </w:r>
      <w:r w:rsidR="00F86845" w:rsidRPr="00D83989">
        <w:rPr>
          <w:rFonts w:ascii="Palatino Linotype" w:eastAsia="MS Mincho" w:hAnsi="Palatino Linotype" w:cs="Arial"/>
          <w:lang w:val="es-MX"/>
        </w:rPr>
        <w:t>a lo siguiente:</w:t>
      </w:r>
    </w:p>
    <w:p w14:paraId="4D367D5F" w14:textId="77777777" w:rsidR="009D7DDE" w:rsidRPr="00D83989" w:rsidRDefault="009D7DDE" w:rsidP="00D83989">
      <w:pPr>
        <w:pStyle w:val="Prrafodelista"/>
        <w:spacing w:line="360" w:lineRule="auto"/>
        <w:rPr>
          <w:rFonts w:ascii="Palatino Linotype" w:eastAsia="MS Mincho" w:hAnsi="Palatino Linotype" w:cs="Arial"/>
          <w:lang w:val="es-MX"/>
        </w:rPr>
      </w:pPr>
    </w:p>
    <w:p w14:paraId="4B655DF4" w14:textId="77777777" w:rsidR="009D7DDE" w:rsidRPr="00D83989" w:rsidRDefault="009D7DDE" w:rsidP="00D83989">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lang w:val="es-MX"/>
        </w:rPr>
      </w:pPr>
    </w:p>
    <w:p w14:paraId="4F6B49BF" w14:textId="13A18F26" w:rsidR="009D7DDE" w:rsidRPr="00D83989" w:rsidRDefault="009D7DDE" w:rsidP="00D83989">
      <w:pPr>
        <w:pStyle w:val="Prrafodelista"/>
        <w:numPr>
          <w:ilvl w:val="0"/>
          <w:numId w:val="20"/>
        </w:numPr>
        <w:tabs>
          <w:tab w:val="left" w:pos="0"/>
          <w:tab w:val="left" w:pos="426"/>
        </w:tabs>
        <w:spacing w:before="240" w:after="240" w:line="360" w:lineRule="auto"/>
        <w:ind w:right="616"/>
        <w:contextualSpacing/>
        <w:jc w:val="both"/>
        <w:rPr>
          <w:rFonts w:ascii="Palatino Linotype" w:eastAsia="MS Mincho" w:hAnsi="Palatino Linotype" w:cs="Arial"/>
          <w:lang w:val="es-MX"/>
        </w:rPr>
      </w:pPr>
      <w:r w:rsidRPr="00D83989">
        <w:rPr>
          <w:rFonts w:ascii="Palatino Linotype" w:eastAsia="MS Mincho" w:hAnsi="Palatino Linotype" w:cs="Arial"/>
          <w:lang w:val="es-MX"/>
        </w:rPr>
        <w:t>L</w:t>
      </w:r>
      <w:r w:rsidRPr="00D83989">
        <w:rPr>
          <w:rFonts w:ascii="Palatino Linotype" w:eastAsia="MS Mincho" w:hAnsi="Palatino Linotype" w:cs="Arial"/>
        </w:rPr>
        <w:t>as propuestas, políticas y programas que se han implementado para fomentar las actividades comerciales y de servicios en el municipio.</w:t>
      </w:r>
    </w:p>
    <w:p w14:paraId="32B2E595" w14:textId="77777777" w:rsidR="0081381E" w:rsidRPr="00D83989" w:rsidRDefault="0081381E" w:rsidP="00D83989">
      <w:pPr>
        <w:pStyle w:val="Prrafodelista"/>
        <w:spacing w:line="360" w:lineRule="auto"/>
        <w:rPr>
          <w:rFonts w:ascii="Palatino Linotype" w:eastAsia="MS Mincho" w:hAnsi="Palatino Linotype" w:cs="Arial"/>
          <w:lang w:val="es-MX"/>
        </w:rPr>
      </w:pPr>
    </w:p>
    <w:p w14:paraId="7BD1D343" w14:textId="704376AF" w:rsidR="00A930E9" w:rsidRPr="00D83989" w:rsidRDefault="0081381E" w:rsidP="00D83989">
      <w:pPr>
        <w:pStyle w:val="Prrafodelista"/>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D83989">
        <w:rPr>
          <w:rFonts w:ascii="Palatino Linotype" w:eastAsia="MS Mincho" w:hAnsi="Palatino Linotype" w:cs="Arial"/>
          <w:lang w:val="es-MX"/>
        </w:rPr>
        <w:t>A dicho</w:t>
      </w:r>
      <w:r w:rsidR="00F86845" w:rsidRPr="00D83989">
        <w:rPr>
          <w:rFonts w:ascii="Palatino Linotype" w:eastAsia="MS Mincho" w:hAnsi="Palatino Linotype" w:cs="Arial"/>
          <w:lang w:val="es-MX"/>
        </w:rPr>
        <w:t>s</w:t>
      </w:r>
      <w:r w:rsidRPr="00D83989">
        <w:rPr>
          <w:rFonts w:ascii="Palatino Linotype" w:eastAsia="MS Mincho" w:hAnsi="Palatino Linotype" w:cs="Arial"/>
          <w:lang w:val="es-MX"/>
        </w:rPr>
        <w:t xml:space="preserve"> requerimiento se contestó por parte del</w:t>
      </w:r>
      <w:r w:rsidR="009D7DDE" w:rsidRPr="00D83989">
        <w:rPr>
          <w:rFonts w:ascii="Palatino Linotype" w:eastAsia="MS Mincho" w:hAnsi="Palatino Linotype" w:cs="Arial"/>
          <w:lang w:val="es-MX"/>
        </w:rPr>
        <w:t xml:space="preserve"> Director de Gobernación, </w:t>
      </w:r>
      <w:r w:rsidR="00F86845" w:rsidRPr="00D83989">
        <w:rPr>
          <w:rFonts w:ascii="Palatino Linotype" w:eastAsia="MS Mincho" w:hAnsi="Palatino Linotype" w:cs="Arial"/>
          <w:lang w:val="es-MX"/>
        </w:rPr>
        <w:t xml:space="preserve">argumentando lo siguiente: </w:t>
      </w:r>
    </w:p>
    <w:p w14:paraId="24271A01" w14:textId="77777777" w:rsidR="00F86845" w:rsidRPr="00D83989" w:rsidRDefault="00F86845" w:rsidP="00D83989">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lang w:val="es-MX"/>
        </w:rPr>
      </w:pPr>
    </w:p>
    <w:p w14:paraId="3786DFB1" w14:textId="1B4AEF03" w:rsidR="0081381E" w:rsidRPr="00D83989" w:rsidRDefault="009D7DDE" w:rsidP="00D83989">
      <w:pPr>
        <w:pStyle w:val="Prrafodelista"/>
        <w:tabs>
          <w:tab w:val="left" w:pos="0"/>
          <w:tab w:val="left" w:pos="426"/>
        </w:tabs>
        <w:spacing w:before="240" w:after="240" w:line="360" w:lineRule="auto"/>
        <w:ind w:left="0" w:right="49"/>
        <w:contextualSpacing/>
        <w:jc w:val="center"/>
        <w:rPr>
          <w:rFonts w:ascii="Palatino Linotype" w:eastAsia="MS Mincho" w:hAnsi="Palatino Linotype" w:cs="Arial"/>
          <w:lang w:val="es-MX"/>
        </w:rPr>
      </w:pPr>
      <w:r w:rsidRPr="00D83989">
        <w:rPr>
          <w:rFonts w:ascii="Palatino Linotype" w:hAnsi="Palatino Linotype"/>
          <w:noProof/>
          <w:lang w:val="en-US" w:eastAsia="en-US"/>
        </w:rPr>
        <w:drawing>
          <wp:inline distT="0" distB="0" distL="0" distR="0" wp14:anchorId="24C0057B" wp14:editId="3AA0FFF9">
            <wp:extent cx="5637823" cy="33147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857" t="31080" r="9369" b="33615"/>
                    <a:stretch/>
                  </pic:blipFill>
                  <pic:spPr bwMode="auto">
                    <a:xfrm>
                      <a:off x="0" y="0"/>
                      <a:ext cx="5648629" cy="3321053"/>
                    </a:xfrm>
                    <a:prstGeom prst="rect">
                      <a:avLst/>
                    </a:prstGeom>
                    <a:ln>
                      <a:noFill/>
                    </a:ln>
                    <a:extLst>
                      <a:ext uri="{53640926-AAD7-44D8-BBD7-CCE9431645EC}">
                        <a14:shadowObscured xmlns:a14="http://schemas.microsoft.com/office/drawing/2010/main"/>
                      </a:ext>
                    </a:extLst>
                  </pic:spPr>
                </pic:pic>
              </a:graphicData>
            </a:graphic>
          </wp:inline>
        </w:drawing>
      </w:r>
    </w:p>
    <w:p w14:paraId="0768BE5C" w14:textId="617CF693" w:rsidR="00F86845" w:rsidRPr="00D83989" w:rsidRDefault="00C548CF" w:rsidP="00D83989">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D83989">
        <w:rPr>
          <w:rFonts w:ascii="Palatino Linotype" w:eastAsia="MS Mincho" w:hAnsi="Palatino Linotype" w:cs="Arial"/>
          <w:color w:val="000000"/>
          <w:lang w:val="es-ES_tradnl"/>
        </w:rPr>
        <w:lastRenderedPageBreak/>
        <w:t>Así las cosas, este Instituto de Transparencia, de conformidad con los principios de eficacia y profesionalismo</w:t>
      </w:r>
      <w:r w:rsidRPr="00D83989">
        <w:rPr>
          <w:rStyle w:val="Refdenotaalpie"/>
          <w:rFonts w:ascii="Palatino Linotype" w:eastAsia="MS Mincho" w:hAnsi="Palatino Linotype" w:cs="Arial"/>
          <w:color w:val="000000"/>
          <w:lang w:val="es-ES_tradnl"/>
        </w:rPr>
        <w:footnoteReference w:id="2"/>
      </w:r>
      <w:r w:rsidRPr="00D83989">
        <w:rPr>
          <w:rFonts w:ascii="Palatino Linotype" w:eastAsia="MS Mincho" w:hAnsi="Palatino Linotype" w:cs="Arial"/>
          <w:color w:val="000000"/>
          <w:lang w:val="es-ES_tradnl"/>
        </w:rPr>
        <w:t xml:space="preserve">, procederá a verificar la información remitida por el </w:t>
      </w:r>
      <w:r w:rsidRPr="00D83989">
        <w:rPr>
          <w:rFonts w:ascii="Palatino Linotype" w:eastAsia="MS Mincho" w:hAnsi="Palatino Linotype" w:cs="Arial"/>
          <w:b/>
          <w:color w:val="000000"/>
          <w:lang w:val="es-ES_tradnl"/>
        </w:rPr>
        <w:t>SUJETO OBLIGADO y</w:t>
      </w:r>
      <w:r w:rsidRPr="00D83989">
        <w:rPr>
          <w:rFonts w:ascii="Palatino Linotype" w:eastAsia="MS Mincho" w:hAnsi="Palatino Linotype" w:cs="Arial"/>
          <w:color w:val="000000"/>
          <w:lang w:val="es-ES_tradnl"/>
        </w:rPr>
        <w:t xml:space="preserve"> las manifestaciones realizadas por el </w:t>
      </w:r>
      <w:r w:rsidRPr="00D83989">
        <w:rPr>
          <w:rFonts w:ascii="Palatino Linotype" w:eastAsia="MS Mincho" w:hAnsi="Palatino Linotype" w:cs="Arial"/>
          <w:b/>
          <w:color w:val="000000"/>
          <w:lang w:val="es-ES_tradnl"/>
        </w:rPr>
        <w:t xml:space="preserve">SOLICTANTE </w:t>
      </w:r>
      <w:r w:rsidRPr="00D83989">
        <w:rPr>
          <w:rFonts w:ascii="Palatino Linotype" w:eastAsia="MS Mincho" w:hAnsi="Palatino Linotype" w:cs="Arial"/>
          <w:color w:val="000000"/>
          <w:lang w:val="es-ES_tradnl"/>
        </w:rPr>
        <w:t xml:space="preserve">a efecto de determinar </w:t>
      </w:r>
      <w:bookmarkEnd w:id="61"/>
      <w:r w:rsidR="002E2669" w:rsidRPr="00D83989">
        <w:rPr>
          <w:rFonts w:ascii="Palatino Linotype" w:eastAsia="MS Mincho" w:hAnsi="Palatino Linotype" w:cs="Arial"/>
          <w:color w:val="000000"/>
          <w:lang w:val="es-ES_tradnl"/>
        </w:rPr>
        <w:t xml:space="preserve">si la información remitida se encuentra apegada a lo que </w:t>
      </w:r>
      <w:r w:rsidR="00575053" w:rsidRPr="00D83989">
        <w:rPr>
          <w:rFonts w:ascii="Palatino Linotype" w:eastAsia="MS Mincho" w:hAnsi="Palatino Linotype" w:cs="Arial"/>
          <w:color w:val="000000"/>
          <w:lang w:val="es-ES_tradnl"/>
        </w:rPr>
        <w:t>establece la Ley en materia de T</w:t>
      </w:r>
      <w:r w:rsidR="00F86845" w:rsidRPr="00D83989">
        <w:rPr>
          <w:rFonts w:ascii="Palatino Linotype" w:eastAsia="MS Mincho" w:hAnsi="Palatino Linotype" w:cs="Arial"/>
          <w:color w:val="000000"/>
          <w:lang w:val="es-ES_tradnl"/>
        </w:rPr>
        <w:t>ransparencia</w:t>
      </w:r>
    </w:p>
    <w:p w14:paraId="25C9FEB6" w14:textId="26B33EB3" w:rsidR="00CB6E8B" w:rsidRPr="00D83989" w:rsidRDefault="00575053" w:rsidP="00D83989">
      <w:pPr>
        <w:pStyle w:val="Ttulo1"/>
        <w:numPr>
          <w:ilvl w:val="0"/>
          <w:numId w:val="4"/>
        </w:numPr>
        <w:spacing w:line="360" w:lineRule="auto"/>
        <w:ind w:left="0" w:firstLine="0"/>
        <w:rPr>
          <w:rFonts w:ascii="Palatino Linotype" w:hAnsi="Palatino Linotype"/>
          <w:b/>
          <w:color w:val="auto"/>
          <w:sz w:val="24"/>
          <w:szCs w:val="24"/>
        </w:rPr>
      </w:pPr>
      <w:bookmarkStart w:id="62" w:name="_Toc104427933"/>
      <w:r w:rsidRPr="00D83989">
        <w:rPr>
          <w:rFonts w:ascii="Palatino Linotype" w:hAnsi="Palatino Linotype"/>
          <w:b/>
          <w:color w:val="auto"/>
          <w:sz w:val="24"/>
          <w:szCs w:val="24"/>
        </w:rPr>
        <w:t>De la naturaleza de la información solicitada</w:t>
      </w:r>
      <w:r w:rsidR="009C1EB3" w:rsidRPr="00D83989">
        <w:rPr>
          <w:rFonts w:ascii="Palatino Linotype" w:hAnsi="Palatino Linotype"/>
          <w:b/>
          <w:color w:val="auto"/>
          <w:sz w:val="24"/>
          <w:szCs w:val="24"/>
        </w:rPr>
        <w:t xml:space="preserve"> y la búsqueda exhaustiva.</w:t>
      </w:r>
      <w:bookmarkEnd w:id="62"/>
      <w:r w:rsidR="009C1EB3" w:rsidRPr="00D83989">
        <w:rPr>
          <w:rFonts w:ascii="Palatino Linotype" w:hAnsi="Palatino Linotype"/>
          <w:b/>
          <w:color w:val="auto"/>
          <w:sz w:val="24"/>
          <w:szCs w:val="24"/>
        </w:rPr>
        <w:t xml:space="preserve"> </w:t>
      </w:r>
    </w:p>
    <w:p w14:paraId="379AB981" w14:textId="2AE3FE55" w:rsidR="001C2C24" w:rsidRPr="00D83989" w:rsidRDefault="001C2C24" w:rsidP="00D83989">
      <w:pPr>
        <w:spacing w:line="360" w:lineRule="auto"/>
        <w:jc w:val="both"/>
        <w:rPr>
          <w:rFonts w:ascii="Palatino Linotype" w:hAnsi="Palatino Linotype"/>
          <w:b/>
        </w:rPr>
      </w:pPr>
    </w:p>
    <w:p w14:paraId="6385C968" w14:textId="6C99B3FB" w:rsidR="001C2C24" w:rsidRPr="00D83989" w:rsidRDefault="001C2C24" w:rsidP="00D83989">
      <w:pPr>
        <w:pStyle w:val="Prrafodelista"/>
        <w:numPr>
          <w:ilvl w:val="0"/>
          <w:numId w:val="2"/>
        </w:numPr>
        <w:tabs>
          <w:tab w:val="left" w:pos="0"/>
        </w:tabs>
        <w:spacing w:before="240" w:after="360" w:line="360" w:lineRule="auto"/>
        <w:ind w:left="0" w:firstLine="0"/>
        <w:contextualSpacing/>
        <w:jc w:val="both"/>
        <w:rPr>
          <w:rFonts w:ascii="Palatino Linotype" w:eastAsia="Calibri" w:hAnsi="Palatino Linotype" w:cs="Arial"/>
          <w:bCs/>
        </w:rPr>
      </w:pPr>
      <w:r w:rsidRPr="00D83989">
        <w:rPr>
          <w:rFonts w:ascii="Palatino Linotype" w:hAnsi="Palatino Linotype"/>
          <w:color w:val="000000"/>
        </w:rPr>
        <w:t>Previo al estudio de la naturaleza de la información solicitada</w:t>
      </w:r>
      <w:r w:rsidRPr="00D83989">
        <w:rPr>
          <w:rFonts w:ascii="Palatino Linotype" w:eastAsia="Calibri" w:hAnsi="Palatino Linotype" w:cs="Arial"/>
          <w:bCs/>
        </w:rPr>
        <w:t xml:space="preserve">, es pertinente mencionar que, </w:t>
      </w:r>
      <w:r w:rsidRPr="00D83989">
        <w:rPr>
          <w:rFonts w:ascii="Palatino Linotype" w:eastAsia="MS Mincho" w:hAnsi="Palatino Linotype"/>
          <w:lang w:eastAsia="es-ES_tradnl"/>
        </w:rPr>
        <w:t xml:space="preserve">el </w:t>
      </w:r>
      <w:r w:rsidRPr="00D83989">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D83989" w:rsidRDefault="001C2C24" w:rsidP="00D83989">
      <w:pPr>
        <w:spacing w:after="160" w:line="360" w:lineRule="auto"/>
        <w:jc w:val="both"/>
        <w:rPr>
          <w:rFonts w:ascii="Palatino Linotype" w:hAnsi="Palatino Linotype" w:cs="Arial"/>
        </w:rPr>
      </w:pPr>
    </w:p>
    <w:p w14:paraId="1E8C8A94" w14:textId="77777777" w:rsidR="001C2C24" w:rsidRPr="00D83989" w:rsidRDefault="001C2C24" w:rsidP="00D83989">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D83989">
        <w:rPr>
          <w:rFonts w:ascii="Palatino Linotype" w:eastAsia="Calibri" w:hAnsi="Palatino Linotype"/>
          <w:b/>
          <w:i/>
          <w:lang w:val="es-MX" w:eastAsia="es-ES_tradnl"/>
        </w:rPr>
        <w:t>Artículo 18.</w:t>
      </w:r>
      <w:r w:rsidRPr="00D83989">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w:t>
      </w:r>
      <w:r w:rsidRPr="00D83989">
        <w:rPr>
          <w:rFonts w:ascii="Palatino Linotype" w:eastAsia="Calibri" w:hAnsi="Palatino Linotype"/>
          <w:i/>
          <w:lang w:val="es-MX" w:eastAsia="es-ES_tradnl"/>
        </w:rPr>
        <w:lastRenderedPageBreak/>
        <w:t>origen la eventual publicidad y reutilización de la información que generen.</w:t>
      </w:r>
    </w:p>
    <w:p w14:paraId="10AD038B" w14:textId="77777777" w:rsidR="001C2C24" w:rsidRPr="00D83989" w:rsidRDefault="001C2C24" w:rsidP="00D83989">
      <w:pPr>
        <w:spacing w:line="360" w:lineRule="auto"/>
        <w:jc w:val="both"/>
        <w:rPr>
          <w:rFonts w:ascii="Palatino Linotype" w:hAnsi="Palatino Linotype" w:cs="Arial"/>
        </w:rPr>
      </w:pPr>
    </w:p>
    <w:p w14:paraId="586DB2AD" w14:textId="77777777" w:rsidR="001C2C24" w:rsidRPr="00D83989" w:rsidRDefault="001C2C24" w:rsidP="00D83989">
      <w:pPr>
        <w:numPr>
          <w:ilvl w:val="0"/>
          <w:numId w:val="2"/>
        </w:numPr>
        <w:spacing w:after="160" w:line="360" w:lineRule="auto"/>
        <w:ind w:left="0" w:firstLine="0"/>
        <w:jc w:val="both"/>
        <w:rPr>
          <w:rFonts w:ascii="Palatino Linotype" w:hAnsi="Palatino Linotype" w:cs="Arial"/>
        </w:rPr>
      </w:pPr>
      <w:r w:rsidRPr="00D83989">
        <w:rPr>
          <w:rFonts w:ascii="Palatino Linotype" w:eastAsia="Calibri" w:hAnsi="Palatino Linotype" w:cs="Arial"/>
          <w:lang w:val="es-MX" w:eastAsia="en-US"/>
        </w:rPr>
        <w:t xml:space="preserve">Por otro lado, </w:t>
      </w:r>
      <w:r w:rsidRPr="00D83989">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D83989">
        <w:rPr>
          <w:rFonts w:ascii="Palatino Linotype" w:hAnsi="Palatino Linotype"/>
          <w:b/>
          <w:lang w:val="es-MX" w:eastAsia="es-MX"/>
        </w:rPr>
        <w:t>SUJETOS OBLIGADOS</w:t>
      </w:r>
      <w:r w:rsidRPr="00D83989">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D83989" w:rsidRDefault="001C2C24" w:rsidP="00D83989">
      <w:pPr>
        <w:spacing w:line="360" w:lineRule="auto"/>
        <w:jc w:val="both"/>
        <w:rPr>
          <w:rFonts w:ascii="Palatino Linotype" w:hAnsi="Palatino Linotype" w:cs="Arial"/>
        </w:rPr>
      </w:pPr>
    </w:p>
    <w:p w14:paraId="7561FC9F" w14:textId="77777777" w:rsidR="001C2C24" w:rsidRPr="00D83989" w:rsidRDefault="001C2C24" w:rsidP="00D83989">
      <w:pPr>
        <w:spacing w:after="160" w:line="360" w:lineRule="auto"/>
        <w:ind w:left="567" w:right="567"/>
        <w:jc w:val="both"/>
        <w:rPr>
          <w:rFonts w:ascii="Palatino Linotype" w:hAnsi="Palatino Linotype"/>
          <w:i/>
          <w:lang w:eastAsia="en-US"/>
        </w:rPr>
      </w:pPr>
      <w:r w:rsidRPr="00D83989">
        <w:rPr>
          <w:rFonts w:ascii="Palatino Linotype" w:hAnsi="Palatino Linotype"/>
          <w:i/>
          <w:lang w:eastAsia="en-US"/>
        </w:rPr>
        <w:t>“</w:t>
      </w:r>
      <w:r w:rsidRPr="00D83989">
        <w:rPr>
          <w:rFonts w:ascii="Palatino Linotype" w:hAnsi="Palatino Linotype"/>
          <w:b/>
          <w:i/>
          <w:lang w:eastAsia="en-US"/>
        </w:rPr>
        <w:t>Artículo 4.</w:t>
      </w:r>
      <w:r w:rsidRPr="00D83989">
        <w:rPr>
          <w:rFonts w:ascii="Palatino Linotype" w:hAnsi="Palatino Linotype"/>
          <w:i/>
          <w:lang w:eastAsia="en-US"/>
        </w:rPr>
        <w:t xml:space="preserve"> </w:t>
      </w:r>
    </w:p>
    <w:p w14:paraId="4B2543CA" w14:textId="77777777" w:rsidR="001C2C24" w:rsidRPr="00D83989" w:rsidRDefault="001C2C24" w:rsidP="00D83989">
      <w:pPr>
        <w:spacing w:after="160" w:line="360" w:lineRule="auto"/>
        <w:ind w:left="567" w:right="567"/>
        <w:jc w:val="both"/>
        <w:rPr>
          <w:rFonts w:ascii="Palatino Linotype" w:hAnsi="Palatino Linotype"/>
          <w:i/>
          <w:lang w:eastAsia="en-US"/>
        </w:rPr>
      </w:pPr>
      <w:r w:rsidRPr="00D83989">
        <w:rPr>
          <w:rFonts w:ascii="Palatino Linotype" w:hAnsi="Palatino Linotype"/>
          <w:i/>
          <w:lang w:eastAsia="en-US"/>
        </w:rPr>
        <w:t>(…)</w:t>
      </w:r>
    </w:p>
    <w:p w14:paraId="6FA6891A" w14:textId="77777777" w:rsidR="001C2C24" w:rsidRPr="00D83989" w:rsidRDefault="001C2C24" w:rsidP="00D83989">
      <w:pPr>
        <w:spacing w:after="160" w:line="360" w:lineRule="auto"/>
        <w:ind w:left="567" w:right="567"/>
        <w:jc w:val="both"/>
        <w:rPr>
          <w:rFonts w:ascii="Palatino Linotype" w:hAnsi="Palatino Linotype"/>
          <w:i/>
          <w:lang w:eastAsia="en-US"/>
        </w:rPr>
      </w:pPr>
      <w:r w:rsidRPr="00D83989">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D83989">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D83989">
        <w:rPr>
          <w:rFonts w:ascii="Palatino Linotype" w:hAnsi="Palatino Linotype"/>
          <w:b/>
          <w:i/>
          <w:lang w:eastAsia="en-US"/>
        </w:rPr>
        <w:t>principio de máxima publicidad</w:t>
      </w:r>
      <w:r w:rsidRPr="00D83989">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D83989" w:rsidRDefault="001C2C24" w:rsidP="00D83989">
      <w:pPr>
        <w:spacing w:after="160" w:line="360" w:lineRule="auto"/>
        <w:ind w:left="567" w:right="567"/>
        <w:jc w:val="both"/>
        <w:rPr>
          <w:rFonts w:ascii="Palatino Linotype" w:hAnsi="Palatino Linotype"/>
          <w:i/>
          <w:lang w:eastAsia="en-US"/>
        </w:rPr>
      </w:pPr>
      <w:r w:rsidRPr="00D83989">
        <w:rPr>
          <w:rFonts w:ascii="Palatino Linotype" w:hAnsi="Palatino Linotype"/>
          <w:i/>
          <w:lang w:eastAsia="en-US"/>
        </w:rPr>
        <w:t>(…)</w:t>
      </w:r>
    </w:p>
    <w:p w14:paraId="43A6B13A" w14:textId="77777777" w:rsidR="001C2C24" w:rsidRPr="00D83989" w:rsidRDefault="001C2C24" w:rsidP="00D83989">
      <w:pPr>
        <w:spacing w:after="160" w:line="360" w:lineRule="auto"/>
        <w:ind w:right="567"/>
        <w:jc w:val="both"/>
        <w:rPr>
          <w:rFonts w:ascii="Palatino Linotype" w:hAnsi="Palatino Linotype"/>
          <w:lang w:eastAsia="en-US"/>
        </w:rPr>
      </w:pPr>
    </w:p>
    <w:p w14:paraId="6CE9C58D" w14:textId="77777777" w:rsidR="001C2C24" w:rsidRPr="00D83989" w:rsidRDefault="001C2C24" w:rsidP="00D83989">
      <w:pPr>
        <w:spacing w:after="160" w:line="360" w:lineRule="auto"/>
        <w:ind w:left="567" w:right="567"/>
        <w:jc w:val="both"/>
        <w:rPr>
          <w:rFonts w:ascii="Palatino Linotype" w:hAnsi="Palatino Linotype"/>
          <w:i/>
          <w:lang w:eastAsia="en-US"/>
        </w:rPr>
      </w:pPr>
      <w:r w:rsidRPr="00D83989">
        <w:rPr>
          <w:rFonts w:ascii="Palatino Linotype" w:hAnsi="Palatino Linotype"/>
          <w:i/>
          <w:lang w:eastAsia="en-US"/>
        </w:rPr>
        <w:lastRenderedPageBreak/>
        <w:t>(Énfasis añadido)</w:t>
      </w:r>
    </w:p>
    <w:p w14:paraId="5F4C9700" w14:textId="77777777" w:rsidR="001C2C24" w:rsidRPr="00D83989" w:rsidRDefault="001C2C24" w:rsidP="00D83989">
      <w:pPr>
        <w:spacing w:line="360" w:lineRule="auto"/>
        <w:jc w:val="both"/>
        <w:rPr>
          <w:rFonts w:ascii="Palatino Linotype" w:hAnsi="Palatino Linotype" w:cs="Arial"/>
        </w:rPr>
      </w:pPr>
    </w:p>
    <w:p w14:paraId="1849C0AE" w14:textId="77777777" w:rsidR="001C2C24" w:rsidRPr="00D83989" w:rsidRDefault="001C2C24" w:rsidP="00D83989">
      <w:pPr>
        <w:numPr>
          <w:ilvl w:val="0"/>
          <w:numId w:val="2"/>
        </w:numPr>
        <w:spacing w:after="160" w:line="360" w:lineRule="auto"/>
        <w:ind w:left="0" w:firstLine="0"/>
        <w:jc w:val="both"/>
        <w:rPr>
          <w:rFonts w:ascii="Palatino Linotype" w:hAnsi="Palatino Linotype" w:cs="Arial"/>
        </w:rPr>
      </w:pPr>
      <w:r w:rsidRPr="00D83989">
        <w:rPr>
          <w:rFonts w:ascii="Palatino Linotype" w:eastAsia="Calibri" w:hAnsi="Palatino Linotype" w:cs="Arial"/>
          <w:lang w:val="es-MX" w:eastAsia="en-US"/>
        </w:rPr>
        <w:t xml:space="preserve">En ese sentido, no debe de pasar de vista para el </w:t>
      </w:r>
      <w:r w:rsidRPr="00D83989">
        <w:rPr>
          <w:rFonts w:ascii="Palatino Linotype" w:eastAsia="Calibri" w:hAnsi="Palatino Linotype" w:cs="Arial"/>
          <w:b/>
          <w:lang w:val="es-MX" w:eastAsia="en-US"/>
        </w:rPr>
        <w:t>SUJETO OBLIGADO</w:t>
      </w:r>
      <w:r w:rsidRPr="00D83989">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D83989" w:rsidRDefault="001C2C24" w:rsidP="00D83989">
      <w:pPr>
        <w:spacing w:line="360" w:lineRule="auto"/>
        <w:jc w:val="both"/>
        <w:rPr>
          <w:rFonts w:ascii="Palatino Linotype" w:hAnsi="Palatino Linotype" w:cs="Arial"/>
        </w:rPr>
      </w:pPr>
    </w:p>
    <w:p w14:paraId="01149F69" w14:textId="77777777" w:rsidR="001C2C24" w:rsidRPr="00D83989" w:rsidRDefault="001C2C24" w:rsidP="00D83989">
      <w:pPr>
        <w:spacing w:after="160" w:line="360" w:lineRule="auto"/>
        <w:ind w:left="567" w:right="567"/>
        <w:jc w:val="both"/>
        <w:rPr>
          <w:rFonts w:ascii="Palatino Linotype" w:eastAsia="Calibri" w:hAnsi="Palatino Linotype"/>
          <w:i/>
          <w:lang w:val="es-MX" w:eastAsia="en-US"/>
        </w:rPr>
      </w:pPr>
      <w:r w:rsidRPr="00D83989">
        <w:rPr>
          <w:rFonts w:ascii="Palatino Linotype" w:eastAsia="Calibri" w:hAnsi="Palatino Linotype"/>
          <w:i/>
          <w:lang w:val="es-MX" w:eastAsia="en-US"/>
        </w:rPr>
        <w:t>“</w:t>
      </w:r>
      <w:r w:rsidRPr="00D83989">
        <w:rPr>
          <w:rFonts w:ascii="Palatino Linotype" w:eastAsia="Calibri" w:hAnsi="Palatino Linotype"/>
          <w:b/>
          <w:i/>
          <w:lang w:val="es-MX" w:eastAsia="en-US"/>
        </w:rPr>
        <w:t>Artículo 8.</w:t>
      </w:r>
      <w:r w:rsidRPr="00D83989">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D83989" w:rsidRDefault="001C2C24" w:rsidP="00D83989">
      <w:pPr>
        <w:spacing w:after="160" w:line="360" w:lineRule="auto"/>
        <w:ind w:left="567" w:right="567"/>
        <w:jc w:val="both"/>
        <w:rPr>
          <w:rFonts w:ascii="Palatino Linotype" w:eastAsia="Calibri" w:hAnsi="Palatino Linotype"/>
          <w:i/>
          <w:lang w:val="es-MX" w:eastAsia="en-US"/>
        </w:rPr>
      </w:pPr>
    </w:p>
    <w:p w14:paraId="61E85F87" w14:textId="77777777" w:rsidR="001C2C24" w:rsidRPr="00D83989" w:rsidRDefault="001C2C24" w:rsidP="00D83989">
      <w:pPr>
        <w:spacing w:after="160" w:line="360" w:lineRule="auto"/>
        <w:ind w:left="567" w:right="567"/>
        <w:jc w:val="both"/>
        <w:rPr>
          <w:rFonts w:ascii="Palatino Linotype" w:eastAsia="Calibri" w:hAnsi="Palatino Linotype"/>
          <w:i/>
          <w:lang w:val="es-MX" w:eastAsia="en-US"/>
        </w:rPr>
      </w:pPr>
      <w:r w:rsidRPr="00D83989">
        <w:rPr>
          <w:rFonts w:ascii="Palatino Linotype" w:eastAsia="Calibri" w:hAnsi="Palatino Linotype"/>
          <w:b/>
          <w:i/>
          <w:lang w:val="es-MX" w:eastAsia="en-US"/>
        </w:rPr>
        <w:t>En la aplicación e interpretación de la presente Ley deberá prevalecer el principio de máxima publicidad,</w:t>
      </w:r>
      <w:r w:rsidRPr="00D83989">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D83989" w:rsidRDefault="001C2C24" w:rsidP="00D83989">
      <w:pPr>
        <w:spacing w:after="160" w:line="360" w:lineRule="auto"/>
        <w:ind w:left="567" w:right="567"/>
        <w:jc w:val="both"/>
        <w:rPr>
          <w:rFonts w:ascii="Palatino Linotype" w:eastAsia="Calibri" w:hAnsi="Palatino Linotype"/>
          <w:i/>
          <w:lang w:val="es-MX" w:eastAsia="en-US"/>
        </w:rPr>
      </w:pPr>
    </w:p>
    <w:p w14:paraId="2E2F35C2" w14:textId="77777777" w:rsidR="001C2C24" w:rsidRPr="00D83989" w:rsidRDefault="001C2C24" w:rsidP="00D83989">
      <w:pPr>
        <w:spacing w:after="160" w:line="360" w:lineRule="auto"/>
        <w:ind w:left="567" w:right="567"/>
        <w:jc w:val="both"/>
        <w:rPr>
          <w:rFonts w:ascii="Palatino Linotype" w:eastAsia="Calibri" w:hAnsi="Palatino Linotype"/>
          <w:i/>
          <w:lang w:val="es-MX" w:eastAsia="en-US"/>
        </w:rPr>
      </w:pPr>
      <w:r w:rsidRPr="00D83989">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D83989" w:rsidRDefault="001C2C24" w:rsidP="00D83989">
      <w:pPr>
        <w:spacing w:after="160" w:line="360" w:lineRule="auto"/>
        <w:ind w:left="567" w:right="567"/>
        <w:jc w:val="both"/>
        <w:rPr>
          <w:rFonts w:ascii="Palatino Linotype" w:eastAsia="Calibri" w:hAnsi="Palatino Linotype"/>
          <w:i/>
          <w:lang w:val="es-MX" w:eastAsia="en-US"/>
        </w:rPr>
      </w:pPr>
      <w:r w:rsidRPr="00D83989">
        <w:rPr>
          <w:rFonts w:ascii="Palatino Linotype" w:eastAsia="Calibri" w:hAnsi="Palatino Linotype"/>
          <w:i/>
          <w:lang w:val="es-MX" w:eastAsia="en-US"/>
        </w:rPr>
        <w:t>(Énfasis añadido)</w:t>
      </w:r>
    </w:p>
    <w:p w14:paraId="592E9DE0" w14:textId="77777777" w:rsidR="001C2C24" w:rsidRPr="00D83989" w:rsidRDefault="001C2C24" w:rsidP="00D83989">
      <w:pPr>
        <w:spacing w:line="360" w:lineRule="auto"/>
        <w:jc w:val="both"/>
        <w:rPr>
          <w:rFonts w:ascii="Palatino Linotype" w:hAnsi="Palatino Linotype" w:cs="Arial"/>
        </w:rPr>
      </w:pPr>
    </w:p>
    <w:p w14:paraId="6C6B77CF" w14:textId="77777777" w:rsidR="001C2C24" w:rsidRPr="00D83989" w:rsidRDefault="001C2C24" w:rsidP="00D83989">
      <w:pPr>
        <w:numPr>
          <w:ilvl w:val="0"/>
          <w:numId w:val="2"/>
        </w:numPr>
        <w:spacing w:after="160" w:line="360" w:lineRule="auto"/>
        <w:ind w:left="0" w:firstLine="0"/>
        <w:jc w:val="both"/>
        <w:rPr>
          <w:rFonts w:ascii="Palatino Linotype" w:hAnsi="Palatino Linotype" w:cs="Arial"/>
        </w:rPr>
      </w:pPr>
      <w:r w:rsidRPr="00D83989">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D83989" w:rsidRDefault="0081381E" w:rsidP="00D83989">
      <w:pPr>
        <w:spacing w:after="160" w:line="360" w:lineRule="auto"/>
        <w:jc w:val="both"/>
        <w:rPr>
          <w:rFonts w:ascii="Palatino Linotype" w:hAnsi="Palatino Linotype" w:cs="Arial"/>
        </w:rPr>
      </w:pPr>
    </w:p>
    <w:p w14:paraId="71E02D71" w14:textId="77777777" w:rsidR="001C2C24" w:rsidRPr="00D83989" w:rsidRDefault="001C2C24" w:rsidP="00D83989">
      <w:pPr>
        <w:spacing w:before="240" w:after="240" w:line="360" w:lineRule="auto"/>
        <w:ind w:left="540" w:right="738"/>
        <w:contextualSpacing/>
        <w:jc w:val="both"/>
        <w:rPr>
          <w:rFonts w:ascii="Palatino Linotype" w:eastAsia="Calibri" w:hAnsi="Palatino Linotype"/>
          <w:i/>
        </w:rPr>
      </w:pPr>
      <w:r w:rsidRPr="00D83989">
        <w:rPr>
          <w:rFonts w:ascii="Palatino Linotype" w:eastAsia="Calibri" w:hAnsi="Palatino Linotype"/>
        </w:rPr>
        <w:t>“</w:t>
      </w:r>
      <w:r w:rsidRPr="00D83989">
        <w:rPr>
          <w:rFonts w:ascii="Palatino Linotype" w:eastAsia="Calibri" w:hAnsi="Palatino Linotype"/>
          <w:b/>
          <w:i/>
        </w:rPr>
        <w:t>Artículo 7.</w:t>
      </w:r>
      <w:r w:rsidRPr="00D83989">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D83989" w:rsidRDefault="001C2C24" w:rsidP="00D83989">
      <w:pPr>
        <w:spacing w:line="360" w:lineRule="auto"/>
        <w:jc w:val="both"/>
        <w:rPr>
          <w:rFonts w:ascii="Palatino Linotype" w:hAnsi="Palatino Linotype" w:cs="Arial"/>
        </w:rPr>
      </w:pPr>
    </w:p>
    <w:p w14:paraId="62BB4239" w14:textId="77777777" w:rsidR="001C2C24" w:rsidRPr="00D83989" w:rsidRDefault="001C2C24" w:rsidP="00D83989">
      <w:pPr>
        <w:numPr>
          <w:ilvl w:val="0"/>
          <w:numId w:val="2"/>
        </w:numPr>
        <w:spacing w:after="160" w:line="360" w:lineRule="auto"/>
        <w:ind w:left="0" w:firstLine="0"/>
        <w:jc w:val="both"/>
        <w:rPr>
          <w:rFonts w:ascii="Palatino Linotype" w:hAnsi="Palatino Linotype" w:cs="Arial"/>
        </w:rPr>
      </w:pPr>
      <w:r w:rsidRPr="00D83989">
        <w:rPr>
          <w:rFonts w:ascii="Palatino Linotype" w:eastAsia="Calibri" w:hAnsi="Palatino Linotype" w:cs="Arial"/>
          <w:bCs/>
          <w:lang w:val="es-MX" w:eastAsia="en-US"/>
        </w:rPr>
        <w:t xml:space="preserve">Además, </w:t>
      </w:r>
      <w:r w:rsidRPr="00D83989">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D83989" w:rsidRDefault="001C2C24" w:rsidP="00D83989">
      <w:pPr>
        <w:spacing w:line="360" w:lineRule="auto"/>
        <w:jc w:val="both"/>
        <w:rPr>
          <w:rFonts w:ascii="Palatino Linotype" w:hAnsi="Palatino Linotype" w:cs="Arial"/>
        </w:rPr>
      </w:pPr>
    </w:p>
    <w:p w14:paraId="229C85BB" w14:textId="77777777" w:rsidR="001C2C24" w:rsidRPr="00D83989" w:rsidRDefault="001C2C24" w:rsidP="00D83989">
      <w:pPr>
        <w:spacing w:after="160" w:line="360" w:lineRule="auto"/>
        <w:ind w:left="426" w:right="616"/>
        <w:contextualSpacing/>
        <w:jc w:val="both"/>
        <w:rPr>
          <w:rFonts w:ascii="Palatino Linotype" w:hAnsi="Palatino Linotype" w:cs="Arial"/>
          <w:i/>
          <w:lang w:val="es-MX" w:eastAsia="en-US"/>
        </w:rPr>
      </w:pPr>
      <w:r w:rsidRPr="00D83989">
        <w:rPr>
          <w:rFonts w:ascii="Palatino Linotype" w:hAnsi="Palatino Linotype" w:cs="Arial"/>
          <w:b/>
          <w:i/>
          <w:lang w:eastAsia="en-US"/>
        </w:rPr>
        <w:lastRenderedPageBreak/>
        <w:t>“Artículo 23.</w:t>
      </w:r>
      <w:r w:rsidRPr="00D83989">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D83989" w:rsidRDefault="001C2C24" w:rsidP="00D83989">
      <w:pPr>
        <w:spacing w:after="160" w:line="360" w:lineRule="auto"/>
        <w:contextualSpacing/>
        <w:jc w:val="both"/>
        <w:rPr>
          <w:rFonts w:ascii="Palatino Linotype" w:eastAsia="MS Mincho" w:hAnsi="Palatino Linotype"/>
          <w:lang w:val="es-MX" w:eastAsia="en-US"/>
        </w:rPr>
      </w:pPr>
    </w:p>
    <w:p w14:paraId="7C7B7868" w14:textId="77777777" w:rsidR="001C2C24" w:rsidRPr="00D83989" w:rsidRDefault="001C2C24" w:rsidP="00D83989">
      <w:pPr>
        <w:spacing w:before="240" w:after="240" w:line="360" w:lineRule="auto"/>
        <w:ind w:left="567" w:right="616"/>
        <w:contextualSpacing/>
        <w:jc w:val="both"/>
        <w:rPr>
          <w:rFonts w:ascii="Palatino Linotype" w:eastAsia="MS Mincho" w:hAnsi="Palatino Linotype" w:cs="Arial"/>
          <w:lang w:val="es-MX"/>
        </w:rPr>
      </w:pPr>
      <w:r w:rsidRPr="00D83989">
        <w:rPr>
          <w:rFonts w:ascii="Palatino Linotype" w:eastAsia="MS Mincho" w:hAnsi="Palatino Linotype" w:cs="Arial"/>
          <w:lang w:val="es-MX"/>
        </w:rPr>
        <w:t>(…)</w:t>
      </w:r>
    </w:p>
    <w:p w14:paraId="27C71C87" w14:textId="77777777" w:rsidR="001C2C24" w:rsidRPr="00D83989" w:rsidRDefault="001C2C24" w:rsidP="00D83989">
      <w:pPr>
        <w:spacing w:before="240" w:after="240" w:line="360" w:lineRule="auto"/>
        <w:ind w:left="567" w:right="616"/>
        <w:contextualSpacing/>
        <w:jc w:val="both"/>
        <w:rPr>
          <w:rFonts w:ascii="Palatino Linotype" w:eastAsia="MS Mincho" w:hAnsi="Palatino Linotype" w:cs="Arial"/>
          <w:b/>
          <w:lang w:val="es-MX"/>
        </w:rPr>
      </w:pPr>
    </w:p>
    <w:p w14:paraId="1C9E2C81" w14:textId="6407E351" w:rsidR="001C2C24" w:rsidRPr="00D83989" w:rsidRDefault="009D7DDE" w:rsidP="00D83989">
      <w:pPr>
        <w:spacing w:before="240" w:after="240" w:line="360" w:lineRule="auto"/>
        <w:ind w:left="567" w:right="616"/>
        <w:contextualSpacing/>
        <w:jc w:val="both"/>
        <w:rPr>
          <w:rFonts w:ascii="Palatino Linotype" w:eastAsia="MS Mincho" w:hAnsi="Palatino Linotype" w:cs="Arial"/>
          <w:b/>
          <w:i/>
          <w:lang w:val="es-MX"/>
        </w:rPr>
      </w:pPr>
      <w:r w:rsidRPr="00D83989">
        <w:rPr>
          <w:rFonts w:ascii="Palatino Linotype" w:eastAsia="MS Mincho" w:hAnsi="Palatino Linotype" w:cs="Arial"/>
          <w:b/>
          <w:i/>
        </w:rPr>
        <w:t>IV. Los ayuntamientos y las dependencias, organismos, órganos y entidades de la administración municipal</w:t>
      </w:r>
      <w:r w:rsidR="001C2C24" w:rsidRPr="00D83989">
        <w:rPr>
          <w:rFonts w:ascii="Palatino Linotype" w:eastAsia="MS Mincho" w:hAnsi="Palatino Linotype" w:cs="Arial"/>
          <w:b/>
          <w:i/>
          <w:lang w:val="es-MX"/>
        </w:rPr>
        <w:t>;"</w:t>
      </w:r>
    </w:p>
    <w:p w14:paraId="7B1E12F2" w14:textId="77777777" w:rsidR="001C2C24" w:rsidRPr="00D83989" w:rsidRDefault="001C2C24" w:rsidP="00D83989">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D83989" w:rsidRDefault="001C2C24" w:rsidP="00D83989">
      <w:pPr>
        <w:tabs>
          <w:tab w:val="left" w:pos="851"/>
        </w:tabs>
        <w:spacing w:line="360" w:lineRule="auto"/>
        <w:ind w:left="567" w:right="616"/>
        <w:contextualSpacing/>
        <w:jc w:val="both"/>
        <w:rPr>
          <w:rFonts w:ascii="Palatino Linotype" w:hAnsi="Palatino Linotype" w:cs="Arial"/>
          <w:i/>
          <w:lang w:val="es-MX" w:eastAsia="en-US"/>
        </w:rPr>
      </w:pPr>
      <w:r w:rsidRPr="00D83989">
        <w:rPr>
          <w:rFonts w:ascii="Palatino Linotype" w:hAnsi="Palatino Linotype" w:cs="Arial"/>
          <w:i/>
          <w:lang w:val="es-MX" w:eastAsia="en-US"/>
        </w:rPr>
        <w:t>(…)”</w:t>
      </w:r>
    </w:p>
    <w:p w14:paraId="1925D8F0" w14:textId="77777777" w:rsidR="001C2C24" w:rsidRPr="00D83989" w:rsidRDefault="001C2C24" w:rsidP="00D83989">
      <w:pPr>
        <w:spacing w:line="360" w:lineRule="auto"/>
        <w:jc w:val="both"/>
        <w:rPr>
          <w:rFonts w:ascii="Palatino Linotype" w:hAnsi="Palatino Linotype" w:cs="Arial"/>
        </w:rPr>
      </w:pPr>
    </w:p>
    <w:p w14:paraId="5C0040B5" w14:textId="549271A5" w:rsidR="001C2C24" w:rsidRPr="00D83989" w:rsidRDefault="001C2C24" w:rsidP="00D83989">
      <w:pPr>
        <w:numPr>
          <w:ilvl w:val="0"/>
          <w:numId w:val="2"/>
        </w:numPr>
        <w:spacing w:after="160" w:line="360" w:lineRule="auto"/>
        <w:ind w:left="0" w:firstLine="0"/>
        <w:jc w:val="both"/>
        <w:rPr>
          <w:rFonts w:ascii="Palatino Linotype" w:hAnsi="Palatino Linotype" w:cs="Arial"/>
        </w:rPr>
      </w:pPr>
      <w:r w:rsidRPr="00D83989">
        <w:rPr>
          <w:rFonts w:ascii="Palatino Linotype" w:eastAsia="Calibri" w:hAnsi="Palatino Linotype"/>
          <w:lang w:val="es-ES_tradnl"/>
        </w:rPr>
        <w:t xml:space="preserve">Al tenor de lo anterior, es oportuno establecer que </w:t>
      </w:r>
      <w:r w:rsidRPr="00D83989">
        <w:rPr>
          <w:rFonts w:ascii="Palatino Linotype" w:hAnsi="Palatino Linotype"/>
          <w:lang w:eastAsia="es-MX"/>
        </w:rPr>
        <w:t>la fr</w:t>
      </w:r>
      <w:r w:rsidR="0081381E" w:rsidRPr="00D83989">
        <w:rPr>
          <w:rFonts w:ascii="Palatino Linotype" w:hAnsi="Palatino Linotype"/>
          <w:lang w:eastAsia="es-MX"/>
        </w:rPr>
        <w:t>acción XXIV</w:t>
      </w:r>
      <w:r w:rsidRPr="00D83989">
        <w:rPr>
          <w:rFonts w:ascii="Palatino Linotype" w:hAnsi="Palatino Linotype"/>
          <w:lang w:eastAsia="es-MX"/>
        </w:rPr>
        <w:t xml:space="preserve"> del artículo 92 de la Ley de Transparencia y Acceso a la Información del Estado de Méxic</w:t>
      </w:r>
      <w:r w:rsidR="00FC3F16" w:rsidRPr="00D83989">
        <w:rPr>
          <w:rFonts w:ascii="Palatino Linotype" w:hAnsi="Palatino Linotype"/>
          <w:lang w:eastAsia="es-MX"/>
        </w:rPr>
        <w:t>o y Municipios, establece que la información</w:t>
      </w:r>
      <w:r w:rsidR="00F01654" w:rsidRPr="00D83989">
        <w:rPr>
          <w:rFonts w:ascii="Palatino Linotype" w:hAnsi="Palatino Linotype"/>
          <w:lang w:eastAsia="es-MX"/>
        </w:rPr>
        <w:t xml:space="preserve"> relacionada con las metas, </w:t>
      </w:r>
      <w:r w:rsidR="00D83989" w:rsidRPr="00D83989">
        <w:rPr>
          <w:rFonts w:ascii="Palatino Linotype" w:hAnsi="Palatino Linotype"/>
          <w:lang w:eastAsia="es-MX"/>
        </w:rPr>
        <w:t>objetivos,</w:t>
      </w:r>
      <w:r w:rsidR="00F01654" w:rsidRPr="00D83989">
        <w:rPr>
          <w:rFonts w:ascii="Palatino Linotype" w:hAnsi="Palatino Linotype"/>
          <w:lang w:eastAsia="es-MX"/>
        </w:rPr>
        <w:t xml:space="preserve"> así como información estadística</w:t>
      </w:r>
      <w:r w:rsidR="00FC3F16" w:rsidRPr="00D83989">
        <w:rPr>
          <w:rFonts w:ascii="Palatino Linotype" w:hAnsi="Palatino Linotype"/>
          <w:lang w:eastAsia="es-MX"/>
        </w:rPr>
        <w:t>, constituye</w:t>
      </w:r>
      <w:r w:rsidR="00F01654" w:rsidRPr="00D83989">
        <w:rPr>
          <w:rFonts w:ascii="Palatino Linotype" w:hAnsi="Palatino Linotype"/>
          <w:lang w:eastAsia="es-MX"/>
        </w:rPr>
        <w:t>n</w:t>
      </w:r>
      <w:r w:rsidRPr="00D83989">
        <w:rPr>
          <w:rFonts w:ascii="Palatino Linotype" w:hAnsi="Palatino Linotype"/>
          <w:lang w:eastAsia="es-MX"/>
        </w:rPr>
        <w:t xml:space="preserve"> una obligación de transparencia común, como a continuación se observa: </w:t>
      </w:r>
    </w:p>
    <w:p w14:paraId="10BF5193" w14:textId="77777777" w:rsidR="001C2C24" w:rsidRPr="00D83989" w:rsidRDefault="001C2C24" w:rsidP="00D83989">
      <w:pPr>
        <w:spacing w:line="360" w:lineRule="auto"/>
        <w:jc w:val="both"/>
        <w:rPr>
          <w:rFonts w:ascii="Palatino Linotype" w:hAnsi="Palatino Linotype" w:cs="Arial"/>
        </w:rPr>
      </w:pPr>
    </w:p>
    <w:p w14:paraId="16A92482" w14:textId="77777777" w:rsidR="001C2C24" w:rsidRPr="00D83989" w:rsidRDefault="001C2C24" w:rsidP="00D83989">
      <w:pPr>
        <w:spacing w:before="240" w:after="360" w:line="360" w:lineRule="auto"/>
        <w:ind w:left="567" w:right="616"/>
        <w:contextualSpacing/>
        <w:jc w:val="both"/>
        <w:rPr>
          <w:rFonts w:ascii="Palatino Linotype" w:hAnsi="Palatino Linotype"/>
          <w:i/>
        </w:rPr>
      </w:pPr>
      <w:r w:rsidRPr="00D83989">
        <w:rPr>
          <w:rFonts w:ascii="Palatino Linotype" w:hAnsi="Palatino Linotype"/>
          <w:i/>
        </w:rPr>
        <w:t>“</w:t>
      </w:r>
      <w:r w:rsidRPr="00D83989">
        <w:rPr>
          <w:rFonts w:ascii="Palatino Linotype" w:hAnsi="Palatino Linotype"/>
          <w:b/>
          <w:i/>
        </w:rPr>
        <w:t>Artículo 92.</w:t>
      </w:r>
      <w:r w:rsidRPr="00D83989">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D83989" w:rsidRDefault="001C2C24" w:rsidP="00D83989">
      <w:pPr>
        <w:spacing w:before="240" w:after="240" w:line="360" w:lineRule="auto"/>
        <w:ind w:right="616"/>
        <w:contextualSpacing/>
        <w:jc w:val="both"/>
        <w:rPr>
          <w:rFonts w:ascii="Palatino Linotype" w:eastAsia="MS Mincho" w:hAnsi="Palatino Linotype"/>
          <w:i/>
        </w:rPr>
      </w:pPr>
    </w:p>
    <w:p w14:paraId="46945C74" w14:textId="1FBEAF89" w:rsidR="001C2C24" w:rsidRPr="00D83989" w:rsidRDefault="001C2C24" w:rsidP="00D83989">
      <w:pPr>
        <w:spacing w:before="240" w:after="240" w:line="360" w:lineRule="auto"/>
        <w:ind w:left="567" w:right="616"/>
        <w:contextualSpacing/>
        <w:jc w:val="both"/>
        <w:rPr>
          <w:rFonts w:ascii="Palatino Linotype" w:eastAsia="MS Mincho" w:hAnsi="Palatino Linotype"/>
          <w:i/>
        </w:rPr>
      </w:pPr>
      <w:r w:rsidRPr="00D83989">
        <w:rPr>
          <w:rFonts w:ascii="Palatino Linotype" w:eastAsia="MS Mincho" w:hAnsi="Palatino Linotype"/>
          <w:i/>
        </w:rPr>
        <w:t xml:space="preserve"> (…)</w:t>
      </w:r>
    </w:p>
    <w:p w14:paraId="7160E446" w14:textId="76DDC31F" w:rsidR="009D7DDE" w:rsidRPr="00D83989" w:rsidRDefault="009D7DDE" w:rsidP="00D83989">
      <w:pPr>
        <w:spacing w:before="240" w:after="240" w:line="360" w:lineRule="auto"/>
        <w:ind w:left="567" w:right="616"/>
        <w:contextualSpacing/>
        <w:jc w:val="both"/>
        <w:rPr>
          <w:rFonts w:ascii="Palatino Linotype" w:eastAsia="MS Mincho" w:hAnsi="Palatino Linotype"/>
          <w:i/>
        </w:rPr>
      </w:pPr>
    </w:p>
    <w:p w14:paraId="34937A84" w14:textId="71AACB4A" w:rsidR="009D7DDE" w:rsidRPr="00D83989" w:rsidRDefault="009D7DDE" w:rsidP="00D83989">
      <w:pPr>
        <w:spacing w:before="240" w:after="240" w:line="360" w:lineRule="auto"/>
        <w:ind w:left="567" w:right="616"/>
        <w:contextualSpacing/>
        <w:jc w:val="both"/>
        <w:rPr>
          <w:rFonts w:ascii="Palatino Linotype" w:hAnsi="Palatino Linotype"/>
          <w:b/>
          <w:i/>
        </w:rPr>
      </w:pPr>
      <w:r w:rsidRPr="00D83989">
        <w:rPr>
          <w:rFonts w:ascii="Palatino Linotype" w:hAnsi="Palatino Linotype"/>
          <w:b/>
          <w:i/>
        </w:rPr>
        <w:lastRenderedPageBreak/>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14:paraId="4045BF75" w14:textId="77777777" w:rsidR="00F01654" w:rsidRPr="00D83989" w:rsidRDefault="00F01654" w:rsidP="00D83989">
      <w:pPr>
        <w:spacing w:before="240" w:after="240" w:line="360" w:lineRule="auto"/>
        <w:ind w:right="616"/>
        <w:contextualSpacing/>
        <w:jc w:val="both"/>
        <w:rPr>
          <w:rFonts w:ascii="Palatino Linotype" w:hAnsi="Palatino Linotype"/>
          <w:b/>
          <w:i/>
        </w:rPr>
      </w:pPr>
    </w:p>
    <w:p w14:paraId="231B45D8" w14:textId="1887C4D0" w:rsidR="00F01654" w:rsidRPr="00D83989" w:rsidRDefault="00F01654" w:rsidP="00D83989">
      <w:pPr>
        <w:spacing w:before="240" w:after="240" w:line="360" w:lineRule="auto"/>
        <w:ind w:left="567" w:right="616"/>
        <w:contextualSpacing/>
        <w:jc w:val="both"/>
        <w:rPr>
          <w:rFonts w:ascii="Palatino Linotype" w:eastAsia="MS Mincho" w:hAnsi="Palatino Linotype"/>
          <w:b/>
          <w:i/>
        </w:rPr>
      </w:pPr>
      <w:r w:rsidRPr="00D83989">
        <w:rPr>
          <w:rFonts w:ascii="Palatino Linotype" w:eastAsia="MS Mincho" w:hAnsi="Palatino Linotype"/>
          <w:b/>
          <w:i/>
        </w:rPr>
        <w:t>(…)</w:t>
      </w:r>
    </w:p>
    <w:p w14:paraId="2B962A58" w14:textId="77777777" w:rsidR="00F01654" w:rsidRPr="00D83989" w:rsidRDefault="00F01654" w:rsidP="00D83989">
      <w:pPr>
        <w:spacing w:before="240" w:after="240" w:line="360" w:lineRule="auto"/>
        <w:ind w:left="567" w:right="616"/>
        <w:contextualSpacing/>
        <w:jc w:val="both"/>
        <w:rPr>
          <w:rFonts w:ascii="Palatino Linotype" w:eastAsia="MS Mincho" w:hAnsi="Palatino Linotype"/>
          <w:i/>
        </w:rPr>
      </w:pPr>
    </w:p>
    <w:p w14:paraId="35555119" w14:textId="7505863F" w:rsidR="0081381E" w:rsidRPr="00D83989" w:rsidRDefault="00B75873" w:rsidP="00D83989">
      <w:pPr>
        <w:spacing w:before="240" w:after="240" w:line="360" w:lineRule="auto"/>
        <w:ind w:left="567" w:right="616"/>
        <w:contextualSpacing/>
        <w:jc w:val="both"/>
        <w:rPr>
          <w:rFonts w:ascii="Palatino Linotype" w:eastAsia="MS Mincho" w:hAnsi="Palatino Linotype"/>
          <w:b/>
          <w:i/>
        </w:rPr>
      </w:pPr>
      <w:r w:rsidRPr="00D83989">
        <w:rPr>
          <w:rFonts w:ascii="Palatino Linotype" w:eastAsia="MS Mincho" w:hAnsi="Palatino Linotype"/>
          <w:b/>
          <w:i/>
        </w:rPr>
        <w:t>V. Los indicadores relacionados con temas de interés público o trascendencia social que conforme a sus funciones, deban establecer, así como las matrices elaboradas para tal efecto;</w:t>
      </w:r>
    </w:p>
    <w:p w14:paraId="6FFC0E9A" w14:textId="77777777" w:rsidR="009D7DDE" w:rsidRPr="00D83989" w:rsidRDefault="009D7DDE" w:rsidP="00D83989">
      <w:pPr>
        <w:spacing w:before="240" w:after="240" w:line="360" w:lineRule="auto"/>
        <w:ind w:left="567" w:right="616"/>
        <w:contextualSpacing/>
        <w:jc w:val="both"/>
        <w:rPr>
          <w:rFonts w:ascii="Palatino Linotype" w:eastAsia="MS Mincho" w:hAnsi="Palatino Linotype"/>
          <w:b/>
          <w:i/>
        </w:rPr>
      </w:pPr>
    </w:p>
    <w:p w14:paraId="62932D45" w14:textId="04430A4D" w:rsidR="001C2C24" w:rsidRPr="00D83989" w:rsidRDefault="001C2C24" w:rsidP="00D83989">
      <w:pPr>
        <w:spacing w:before="240" w:after="240" w:line="360" w:lineRule="auto"/>
        <w:ind w:left="567" w:right="616"/>
        <w:contextualSpacing/>
        <w:jc w:val="both"/>
        <w:rPr>
          <w:rFonts w:ascii="Palatino Linotype" w:eastAsia="MS Mincho" w:hAnsi="Palatino Linotype"/>
          <w:i/>
        </w:rPr>
      </w:pPr>
      <w:r w:rsidRPr="00D83989">
        <w:rPr>
          <w:rFonts w:ascii="Palatino Linotype" w:eastAsia="MS Mincho" w:hAnsi="Palatino Linotype"/>
          <w:i/>
        </w:rPr>
        <w:t>(…)</w:t>
      </w:r>
    </w:p>
    <w:p w14:paraId="1AEED82F" w14:textId="3B60B4E8" w:rsidR="001C2C24" w:rsidRPr="00D83989" w:rsidRDefault="00B75873" w:rsidP="00D83989">
      <w:pPr>
        <w:spacing w:before="240" w:after="240" w:line="360" w:lineRule="auto"/>
        <w:ind w:left="567" w:right="616"/>
        <w:contextualSpacing/>
        <w:jc w:val="both"/>
        <w:rPr>
          <w:rFonts w:ascii="Palatino Linotype" w:eastAsia="MS Mincho" w:hAnsi="Palatino Linotype"/>
          <w:b/>
          <w:i/>
        </w:rPr>
      </w:pPr>
      <w:r w:rsidRPr="00D83989">
        <w:rPr>
          <w:rFonts w:ascii="Palatino Linotype" w:eastAsia="MS Mincho" w:hAnsi="Palatino Linotype"/>
          <w:b/>
          <w:i/>
        </w:rPr>
        <w:t>VI. Los indicadores que permitan rendir cuenta de sus objetivos y resultados, así como las matrices elaboradas para tal efecto;</w:t>
      </w:r>
    </w:p>
    <w:p w14:paraId="5122FA3C" w14:textId="6008AF4A" w:rsidR="009F58EF" w:rsidRPr="00D83989" w:rsidRDefault="009F58EF" w:rsidP="00D83989">
      <w:pPr>
        <w:spacing w:before="240" w:after="240" w:line="360" w:lineRule="auto"/>
        <w:ind w:left="567" w:right="616"/>
        <w:contextualSpacing/>
        <w:jc w:val="both"/>
        <w:rPr>
          <w:rFonts w:ascii="Palatino Linotype" w:eastAsia="MS Mincho" w:hAnsi="Palatino Linotype"/>
          <w:b/>
          <w:i/>
        </w:rPr>
      </w:pPr>
      <w:r w:rsidRPr="00D83989">
        <w:rPr>
          <w:rFonts w:ascii="Palatino Linotype" w:eastAsia="MS Mincho" w:hAnsi="Palatino Linotype"/>
          <w:b/>
          <w:i/>
        </w:rPr>
        <w:t>(…)</w:t>
      </w:r>
    </w:p>
    <w:p w14:paraId="2F019F81" w14:textId="03A89630" w:rsidR="00FC3F16" w:rsidRPr="00D83989" w:rsidRDefault="00FC3F16" w:rsidP="00D83989">
      <w:pPr>
        <w:spacing w:before="240" w:after="240" w:line="360" w:lineRule="auto"/>
        <w:ind w:right="616"/>
        <w:contextualSpacing/>
        <w:jc w:val="both"/>
        <w:rPr>
          <w:rFonts w:ascii="Palatino Linotype" w:eastAsia="MS Mincho" w:hAnsi="Palatino Linotype"/>
          <w:i/>
        </w:rPr>
      </w:pPr>
    </w:p>
    <w:p w14:paraId="7746A044" w14:textId="77777777" w:rsidR="00FC3F16" w:rsidRPr="00D83989" w:rsidRDefault="00FC3F16" w:rsidP="00D83989">
      <w:pPr>
        <w:spacing w:before="240" w:after="240" w:line="360" w:lineRule="auto"/>
        <w:ind w:left="567" w:right="616"/>
        <w:contextualSpacing/>
        <w:jc w:val="both"/>
        <w:rPr>
          <w:rFonts w:ascii="Palatino Linotype" w:eastAsia="MS Mincho" w:hAnsi="Palatino Linotype"/>
          <w:b/>
          <w:i/>
        </w:rPr>
      </w:pPr>
      <w:r w:rsidRPr="00D83989">
        <w:rPr>
          <w:rFonts w:ascii="Palatino Linotype" w:eastAsia="MS Mincho" w:hAnsi="Palatino Linotype"/>
          <w:b/>
          <w:i/>
        </w:rPr>
        <w:t xml:space="preserve">XXXIII. Los informes que por disposición legal generen los sujetos obligados; </w:t>
      </w:r>
    </w:p>
    <w:p w14:paraId="0C4FFD0D" w14:textId="77777777" w:rsidR="00FC3F16" w:rsidRPr="00D83989" w:rsidRDefault="00FC3F16" w:rsidP="00D83989">
      <w:pPr>
        <w:spacing w:before="240" w:after="240" w:line="360" w:lineRule="auto"/>
        <w:ind w:left="567" w:right="616"/>
        <w:contextualSpacing/>
        <w:jc w:val="both"/>
        <w:rPr>
          <w:rFonts w:ascii="Palatino Linotype" w:eastAsia="MS Mincho" w:hAnsi="Palatino Linotype"/>
          <w:b/>
          <w:i/>
        </w:rPr>
      </w:pPr>
    </w:p>
    <w:p w14:paraId="6607DFAF" w14:textId="65B0418E" w:rsidR="00B75873" w:rsidRPr="00D83989" w:rsidRDefault="00FC3F16" w:rsidP="00D83989">
      <w:pPr>
        <w:spacing w:before="240" w:after="240" w:line="360" w:lineRule="auto"/>
        <w:ind w:left="567" w:right="616"/>
        <w:contextualSpacing/>
        <w:jc w:val="both"/>
        <w:rPr>
          <w:rFonts w:ascii="Palatino Linotype" w:eastAsia="MS Mincho" w:hAnsi="Palatino Linotype"/>
          <w:b/>
          <w:i/>
        </w:rPr>
      </w:pPr>
      <w:r w:rsidRPr="00D83989">
        <w:rPr>
          <w:rFonts w:ascii="Palatino Linotype" w:eastAsia="MS Mincho" w:hAnsi="Palatino Linotype"/>
          <w:b/>
          <w:i/>
        </w:rPr>
        <w:t>XXXIV. Las estadísticas que generen en cumplimiento de sus facultades, competencias o funciones con la mayor desagregación posible;</w:t>
      </w:r>
    </w:p>
    <w:p w14:paraId="35CFDD99" w14:textId="77777777" w:rsidR="00F01654" w:rsidRPr="00D83989" w:rsidRDefault="00F01654" w:rsidP="00D83989">
      <w:pPr>
        <w:spacing w:before="240" w:after="240" w:line="360" w:lineRule="auto"/>
        <w:ind w:left="567" w:right="616"/>
        <w:contextualSpacing/>
        <w:jc w:val="both"/>
        <w:rPr>
          <w:rFonts w:ascii="Palatino Linotype" w:eastAsia="MS Mincho" w:hAnsi="Palatino Linotype"/>
          <w:b/>
          <w:i/>
        </w:rPr>
      </w:pPr>
    </w:p>
    <w:p w14:paraId="73AB9A6F" w14:textId="23EE2F43" w:rsidR="00FC3F16" w:rsidRPr="00D83989" w:rsidRDefault="00FC3F16" w:rsidP="00D83989">
      <w:pPr>
        <w:spacing w:before="240" w:after="240" w:line="360" w:lineRule="auto"/>
        <w:ind w:left="567" w:right="616"/>
        <w:contextualSpacing/>
        <w:jc w:val="both"/>
        <w:rPr>
          <w:rFonts w:ascii="Palatino Linotype" w:eastAsia="MS Mincho" w:hAnsi="Palatino Linotype"/>
          <w:i/>
        </w:rPr>
      </w:pPr>
      <w:r w:rsidRPr="00D83989">
        <w:rPr>
          <w:rFonts w:ascii="Palatino Linotype" w:eastAsia="MS Mincho" w:hAnsi="Palatino Linotype"/>
          <w:i/>
        </w:rPr>
        <w:t>(…)</w:t>
      </w:r>
    </w:p>
    <w:p w14:paraId="4F9DABC3" w14:textId="77777777" w:rsidR="00FC3F16" w:rsidRPr="00D83989" w:rsidRDefault="00FC3F16" w:rsidP="00D83989">
      <w:pPr>
        <w:spacing w:before="240" w:after="240" w:line="360" w:lineRule="auto"/>
        <w:ind w:left="567" w:right="616"/>
        <w:contextualSpacing/>
        <w:jc w:val="both"/>
        <w:rPr>
          <w:rFonts w:ascii="Palatino Linotype" w:eastAsia="MS Mincho" w:hAnsi="Palatino Linotype"/>
          <w:i/>
        </w:rPr>
      </w:pPr>
    </w:p>
    <w:p w14:paraId="0397EB45" w14:textId="3AE5C6B0" w:rsidR="00FC3F16" w:rsidRPr="00D83989" w:rsidRDefault="00FC3F16" w:rsidP="00D83989">
      <w:pPr>
        <w:spacing w:before="240" w:after="240" w:line="360" w:lineRule="auto"/>
        <w:ind w:left="567" w:right="616"/>
        <w:contextualSpacing/>
        <w:jc w:val="both"/>
        <w:rPr>
          <w:rFonts w:ascii="Palatino Linotype" w:eastAsia="MS Mincho" w:hAnsi="Palatino Linotype"/>
          <w:b/>
          <w:i/>
        </w:rPr>
      </w:pPr>
      <w:r w:rsidRPr="00D83989">
        <w:rPr>
          <w:rFonts w:ascii="Palatino Linotype" w:eastAsia="MS Mincho" w:hAnsi="Palatino Linotype"/>
          <w:b/>
          <w:i/>
        </w:rPr>
        <w:lastRenderedPageBreak/>
        <w:t>LII. Cualquier otra información que sea de utilidad o se considere relevante, además de la que, con base en la información estadística, responda a las preguntas hechas con más frecuencia por el público.</w:t>
      </w:r>
    </w:p>
    <w:p w14:paraId="6ED34AB4" w14:textId="77777777" w:rsidR="00FC3F16" w:rsidRPr="00D83989" w:rsidRDefault="00FC3F16" w:rsidP="00D83989">
      <w:pPr>
        <w:spacing w:before="240" w:after="240" w:line="360" w:lineRule="auto"/>
        <w:ind w:left="567" w:right="616"/>
        <w:contextualSpacing/>
        <w:jc w:val="both"/>
        <w:rPr>
          <w:rFonts w:ascii="Palatino Linotype" w:eastAsia="MS Mincho" w:hAnsi="Palatino Linotype"/>
          <w:i/>
        </w:rPr>
      </w:pPr>
    </w:p>
    <w:p w14:paraId="770C05D7" w14:textId="77777777" w:rsidR="00FC3F16" w:rsidRPr="00D83989" w:rsidRDefault="00FC3F16" w:rsidP="00D83989">
      <w:pPr>
        <w:spacing w:before="240" w:after="240" w:line="360" w:lineRule="auto"/>
        <w:ind w:left="567" w:right="616"/>
        <w:contextualSpacing/>
        <w:jc w:val="both"/>
        <w:rPr>
          <w:rFonts w:ascii="Palatino Linotype" w:eastAsia="MS Mincho" w:hAnsi="Palatino Linotype"/>
          <w:i/>
        </w:rPr>
      </w:pPr>
      <w:r w:rsidRPr="00D83989">
        <w:rPr>
          <w:rFonts w:ascii="Palatino Linotype" w:eastAsia="MS Mincho" w:hAnsi="Palatino Linotype"/>
          <w:i/>
        </w:rPr>
        <w:t>(…)</w:t>
      </w:r>
    </w:p>
    <w:p w14:paraId="410B8F12" w14:textId="77777777" w:rsidR="00FC3F16" w:rsidRPr="00D83989" w:rsidRDefault="00FC3F16" w:rsidP="00D83989">
      <w:pPr>
        <w:spacing w:before="240" w:after="240" w:line="360" w:lineRule="auto"/>
        <w:ind w:left="567" w:right="616"/>
        <w:contextualSpacing/>
        <w:jc w:val="both"/>
        <w:rPr>
          <w:rFonts w:ascii="Palatino Linotype" w:eastAsia="MS Mincho" w:hAnsi="Palatino Linotype"/>
          <w:i/>
        </w:rPr>
      </w:pPr>
    </w:p>
    <w:p w14:paraId="34B15CB5" w14:textId="2348F5D4" w:rsidR="0081381E" w:rsidRPr="00D83989" w:rsidRDefault="0081381E" w:rsidP="00D83989">
      <w:pPr>
        <w:spacing w:before="240" w:after="240" w:line="360" w:lineRule="auto"/>
        <w:ind w:left="567" w:right="616"/>
        <w:contextualSpacing/>
        <w:jc w:val="both"/>
        <w:rPr>
          <w:rFonts w:ascii="Palatino Linotype" w:eastAsia="MS Mincho" w:hAnsi="Palatino Linotype"/>
          <w:i/>
        </w:rPr>
      </w:pPr>
      <w:r w:rsidRPr="00D83989">
        <w:rPr>
          <w:rFonts w:ascii="Palatino Linotype" w:eastAsia="Calibri" w:hAnsi="Palatino Linotype" w:cs="Arial"/>
          <w:i/>
          <w:lang w:val="es-MX"/>
        </w:rPr>
        <w:t xml:space="preserve">(Énfasis añadido) </w:t>
      </w:r>
    </w:p>
    <w:p w14:paraId="3FBF1612" w14:textId="77777777" w:rsidR="0081381E" w:rsidRPr="00D83989" w:rsidRDefault="0081381E" w:rsidP="00D83989">
      <w:pPr>
        <w:spacing w:after="160" w:line="360" w:lineRule="auto"/>
        <w:ind w:firstLine="567"/>
        <w:jc w:val="both"/>
        <w:rPr>
          <w:rFonts w:ascii="Palatino Linotype" w:eastAsia="Calibri" w:hAnsi="Palatino Linotype" w:cs="Arial"/>
          <w:i/>
          <w:lang w:val="es-MX"/>
        </w:rPr>
      </w:pPr>
    </w:p>
    <w:p w14:paraId="6C50D1B5" w14:textId="7557266C" w:rsidR="00FC3F16" w:rsidRPr="00D83989" w:rsidRDefault="00FC3F16" w:rsidP="00D83989">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D83989">
        <w:rPr>
          <w:rFonts w:ascii="Palatino Linotype" w:hAnsi="Palatino Linotype" w:cs="Arial"/>
        </w:rPr>
        <w:t xml:space="preserve">Por otro </w:t>
      </w:r>
      <w:r w:rsidR="00D83989" w:rsidRPr="00D83989">
        <w:rPr>
          <w:rFonts w:ascii="Palatino Linotype" w:hAnsi="Palatino Linotype" w:cs="Arial"/>
        </w:rPr>
        <w:t>lado,</w:t>
      </w:r>
      <w:r w:rsidRPr="00D83989">
        <w:rPr>
          <w:rFonts w:ascii="Palatino Linotype" w:hAnsi="Palatino Linotype" w:cs="Arial"/>
        </w:rPr>
        <w:t xml:space="preserve"> el artículo 3 de la Ley de Transparencia Estatal señala que se entiende por documento a las estadísticas obtenidas por los Sujetos Obligados, como a continuación se observa: </w:t>
      </w:r>
    </w:p>
    <w:p w14:paraId="6C4B3955" w14:textId="77777777" w:rsidR="00FC3F16" w:rsidRPr="00D83989" w:rsidRDefault="00FC3F16" w:rsidP="00D83989">
      <w:pPr>
        <w:tabs>
          <w:tab w:val="left" w:pos="284"/>
          <w:tab w:val="left" w:pos="426"/>
        </w:tabs>
        <w:spacing w:before="240" w:after="240" w:line="360" w:lineRule="auto"/>
        <w:ind w:right="49"/>
        <w:contextualSpacing/>
        <w:jc w:val="both"/>
        <w:rPr>
          <w:rFonts w:ascii="Palatino Linotype" w:hAnsi="Palatino Linotype" w:cs="Arial"/>
        </w:rPr>
      </w:pPr>
    </w:p>
    <w:p w14:paraId="0DAD97F8" w14:textId="3FB53FC8" w:rsidR="00FC3F16" w:rsidRPr="00D83989" w:rsidRDefault="00FC3F16" w:rsidP="00D83989">
      <w:pPr>
        <w:tabs>
          <w:tab w:val="left" w:pos="284"/>
          <w:tab w:val="left" w:pos="426"/>
        </w:tabs>
        <w:spacing w:before="240" w:after="240" w:line="360" w:lineRule="auto"/>
        <w:ind w:left="567" w:right="616"/>
        <w:contextualSpacing/>
        <w:jc w:val="both"/>
        <w:rPr>
          <w:rFonts w:ascii="Palatino Linotype" w:hAnsi="Palatino Linotype" w:cs="Arial"/>
          <w:i/>
        </w:rPr>
      </w:pPr>
      <w:r w:rsidRPr="00D83989">
        <w:rPr>
          <w:rFonts w:ascii="Palatino Linotype" w:hAnsi="Palatino Linotype" w:cs="Arial"/>
          <w:b/>
          <w:i/>
        </w:rPr>
        <w:t>Artículo 3.</w:t>
      </w:r>
      <w:r w:rsidRPr="00D83989">
        <w:rPr>
          <w:rFonts w:ascii="Palatino Linotype" w:hAnsi="Palatino Linotype" w:cs="Arial"/>
          <w:i/>
        </w:rPr>
        <w:t xml:space="preserve"> Para los efectos de la presente Ley se entenderá por:</w:t>
      </w:r>
    </w:p>
    <w:p w14:paraId="006BF3F0" w14:textId="77777777" w:rsidR="00FC3F16" w:rsidRPr="00D83989" w:rsidRDefault="00FC3F16" w:rsidP="00D83989">
      <w:pPr>
        <w:tabs>
          <w:tab w:val="left" w:pos="284"/>
          <w:tab w:val="left" w:pos="426"/>
        </w:tabs>
        <w:spacing w:before="240" w:after="240" w:line="360" w:lineRule="auto"/>
        <w:ind w:left="567" w:right="616"/>
        <w:contextualSpacing/>
        <w:jc w:val="both"/>
        <w:rPr>
          <w:rFonts w:ascii="Palatino Linotype" w:hAnsi="Palatino Linotype" w:cs="Arial"/>
          <w:i/>
        </w:rPr>
      </w:pPr>
    </w:p>
    <w:p w14:paraId="028A8F09" w14:textId="189DFFD3" w:rsidR="00FC3F16" w:rsidRPr="00D83989" w:rsidRDefault="00FC3F16" w:rsidP="00D83989">
      <w:pPr>
        <w:tabs>
          <w:tab w:val="left" w:pos="284"/>
          <w:tab w:val="left" w:pos="426"/>
        </w:tabs>
        <w:spacing w:before="240" w:after="240" w:line="360" w:lineRule="auto"/>
        <w:ind w:left="567" w:right="616"/>
        <w:contextualSpacing/>
        <w:jc w:val="both"/>
        <w:rPr>
          <w:rFonts w:ascii="Palatino Linotype" w:hAnsi="Palatino Linotype" w:cs="Arial"/>
          <w:i/>
        </w:rPr>
      </w:pPr>
      <w:r w:rsidRPr="00D83989">
        <w:rPr>
          <w:rFonts w:ascii="Palatino Linotype" w:hAnsi="Palatino Linotype" w:cs="Arial"/>
          <w:i/>
        </w:rPr>
        <w:t>(…)</w:t>
      </w:r>
    </w:p>
    <w:p w14:paraId="2FD9153C" w14:textId="33B80AA6" w:rsidR="00FC3F16" w:rsidRPr="00D83989" w:rsidRDefault="00FC3F16" w:rsidP="00D83989">
      <w:pPr>
        <w:tabs>
          <w:tab w:val="left" w:pos="284"/>
          <w:tab w:val="left" w:pos="426"/>
        </w:tabs>
        <w:spacing w:before="240" w:after="240" w:line="360" w:lineRule="auto"/>
        <w:ind w:left="567" w:right="616"/>
        <w:contextualSpacing/>
        <w:jc w:val="both"/>
        <w:rPr>
          <w:rFonts w:ascii="Palatino Linotype" w:hAnsi="Palatino Linotype" w:cs="Arial"/>
          <w:i/>
        </w:rPr>
      </w:pPr>
      <w:r w:rsidRPr="00D83989">
        <w:rPr>
          <w:rFonts w:ascii="Palatino Linotype" w:hAnsi="Palatino Linotype" w:cs="Arial"/>
          <w:b/>
          <w:i/>
        </w:rPr>
        <w:t>XI. Documento:</w:t>
      </w:r>
      <w:r w:rsidRPr="00D83989">
        <w:rPr>
          <w:rFonts w:ascii="Palatino Linotype" w:hAnsi="Palatino Linotype" w:cs="Arial"/>
          <w:i/>
        </w:rPr>
        <w:t xml:space="preserve"> Los expedientes, reportes, estudios, actas, resoluciones, oficios, correspondencia, acuerdos, directivas, directrices, circulares, contratos, </w:t>
      </w:r>
      <w:r w:rsidRPr="00D83989">
        <w:rPr>
          <w:rFonts w:ascii="Palatino Linotype" w:hAnsi="Palatino Linotype" w:cs="Arial"/>
          <w:b/>
          <w:i/>
        </w:rPr>
        <w:t>convenios,</w:t>
      </w:r>
      <w:r w:rsidRPr="00D83989">
        <w:rPr>
          <w:rFonts w:ascii="Palatino Linotype" w:hAnsi="Palatino Linotype" w:cs="Arial"/>
          <w:i/>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4FA1A8A" w14:textId="23CD38BF" w:rsidR="00FC3F16" w:rsidRPr="00D83989" w:rsidRDefault="00FC3F16" w:rsidP="00D83989">
      <w:pPr>
        <w:tabs>
          <w:tab w:val="left" w:pos="284"/>
          <w:tab w:val="left" w:pos="426"/>
        </w:tabs>
        <w:spacing w:before="240" w:after="240" w:line="360" w:lineRule="auto"/>
        <w:ind w:left="567" w:right="616"/>
        <w:contextualSpacing/>
        <w:jc w:val="both"/>
        <w:rPr>
          <w:rFonts w:ascii="Palatino Linotype" w:hAnsi="Palatino Linotype" w:cs="Arial"/>
          <w:i/>
        </w:rPr>
      </w:pPr>
      <w:r w:rsidRPr="00D83989">
        <w:rPr>
          <w:rFonts w:ascii="Palatino Linotype" w:hAnsi="Palatino Linotype" w:cs="Arial"/>
          <w:i/>
        </w:rPr>
        <w:t>(…)</w:t>
      </w:r>
    </w:p>
    <w:p w14:paraId="2771A302" w14:textId="77777777" w:rsidR="00FC3F16" w:rsidRPr="00D83989" w:rsidRDefault="00FC3F16" w:rsidP="00D83989">
      <w:pPr>
        <w:tabs>
          <w:tab w:val="left" w:pos="284"/>
          <w:tab w:val="left" w:pos="426"/>
        </w:tabs>
        <w:spacing w:before="240" w:after="240" w:line="360" w:lineRule="auto"/>
        <w:ind w:left="567" w:right="616"/>
        <w:contextualSpacing/>
        <w:jc w:val="both"/>
        <w:rPr>
          <w:rFonts w:ascii="Palatino Linotype" w:hAnsi="Palatino Linotype" w:cs="Arial"/>
          <w:i/>
        </w:rPr>
      </w:pPr>
    </w:p>
    <w:p w14:paraId="1306B0C9" w14:textId="7F2E1F3F" w:rsidR="00FC3F16" w:rsidRPr="00D83989" w:rsidRDefault="00FC3F16" w:rsidP="00D83989">
      <w:pPr>
        <w:tabs>
          <w:tab w:val="left" w:pos="284"/>
          <w:tab w:val="left" w:pos="426"/>
        </w:tabs>
        <w:spacing w:before="240" w:after="240" w:line="360" w:lineRule="auto"/>
        <w:ind w:left="567" w:right="616"/>
        <w:contextualSpacing/>
        <w:jc w:val="both"/>
        <w:rPr>
          <w:rFonts w:ascii="Palatino Linotype" w:hAnsi="Palatino Linotype" w:cs="Arial"/>
          <w:i/>
        </w:rPr>
      </w:pPr>
      <w:r w:rsidRPr="00D83989">
        <w:rPr>
          <w:rFonts w:ascii="Palatino Linotype" w:hAnsi="Palatino Linotype" w:cs="Arial"/>
          <w:i/>
        </w:rPr>
        <w:lastRenderedPageBreak/>
        <w:t xml:space="preserve">(Énfasis añadido) </w:t>
      </w:r>
    </w:p>
    <w:p w14:paraId="7A393188" w14:textId="77777777" w:rsidR="00FC3F16" w:rsidRPr="00D83989" w:rsidRDefault="00FC3F16" w:rsidP="00D83989">
      <w:pPr>
        <w:tabs>
          <w:tab w:val="left" w:pos="284"/>
          <w:tab w:val="left" w:pos="426"/>
        </w:tabs>
        <w:spacing w:before="240" w:after="240" w:line="360" w:lineRule="auto"/>
        <w:ind w:right="49"/>
        <w:contextualSpacing/>
        <w:jc w:val="both"/>
        <w:rPr>
          <w:rFonts w:ascii="Palatino Linotype" w:hAnsi="Palatino Linotype" w:cs="Arial"/>
        </w:rPr>
      </w:pPr>
    </w:p>
    <w:p w14:paraId="3E8EED9F" w14:textId="782BACFB" w:rsidR="00776756" w:rsidRPr="00D83989" w:rsidRDefault="0069195B" w:rsidP="00D83989">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D83989">
        <w:rPr>
          <w:rFonts w:ascii="Palatino Linotype" w:hAnsi="Palatino Linotype" w:cs="Arial"/>
          <w:lang w:eastAsia="en-US"/>
        </w:rPr>
        <w:t>D</w:t>
      </w:r>
      <w:r w:rsidRPr="00D83989">
        <w:rPr>
          <w:rFonts w:ascii="Palatino Linotype" w:hAnsi="Palatino Linotype" w:cs="Arial"/>
          <w:lang w:val="es-ES_tradnl" w:eastAsia="en-US"/>
        </w:rPr>
        <w:t xml:space="preserve">emostrada </w:t>
      </w:r>
      <w:r w:rsidRPr="00D83989">
        <w:rPr>
          <w:rFonts w:ascii="Palatino Linotype" w:hAnsi="Palatino Linotype" w:cs="Arial"/>
          <w:lang w:eastAsia="en-US"/>
        </w:rPr>
        <w:t>la procedencia del acceso en términos de la</w:t>
      </w:r>
      <w:r w:rsidR="007627A2" w:rsidRPr="00D83989">
        <w:rPr>
          <w:rFonts w:ascii="Palatino Linotype" w:hAnsi="Palatino Linotype" w:cs="Arial"/>
          <w:lang w:eastAsia="en-US"/>
        </w:rPr>
        <w:t xml:space="preserve"> Ley de Transparencia Estatal, </w:t>
      </w:r>
      <w:r w:rsidRPr="00D83989">
        <w:rPr>
          <w:rFonts w:ascii="Palatino Linotype" w:hAnsi="Palatino Linotype" w:cs="Arial"/>
          <w:lang w:eastAsia="en-US"/>
        </w:rPr>
        <w:t xml:space="preserve">por </w:t>
      </w:r>
      <w:r w:rsidR="00155D53" w:rsidRPr="00D83989">
        <w:rPr>
          <w:rFonts w:ascii="Palatino Linotype" w:hAnsi="Palatino Linotype" w:cs="Arial"/>
        </w:rPr>
        <w:t xml:space="preserve">cuanto hace al requerimiento </w:t>
      </w:r>
      <w:r w:rsidR="0081381E" w:rsidRPr="00D83989">
        <w:rPr>
          <w:rFonts w:ascii="Palatino Linotype" w:hAnsi="Palatino Linotype" w:cs="Arial"/>
        </w:rPr>
        <w:t xml:space="preserve">realizado </w:t>
      </w:r>
      <w:r w:rsidR="00E572BA" w:rsidRPr="00D83989">
        <w:rPr>
          <w:rFonts w:ascii="Palatino Linotype" w:hAnsi="Palatino Linotype" w:cs="Arial"/>
        </w:rPr>
        <w:t xml:space="preserve">y la respuesta otorgada resulta </w:t>
      </w:r>
      <w:r w:rsidR="00FC3F16" w:rsidRPr="00D83989">
        <w:rPr>
          <w:rFonts w:ascii="Palatino Linotype" w:hAnsi="Palatino Linotype" w:cs="Arial"/>
        </w:rPr>
        <w:t>pertinente señalar qu</w:t>
      </w:r>
      <w:r w:rsidR="009A0122" w:rsidRPr="00D83989">
        <w:rPr>
          <w:rFonts w:ascii="Palatino Linotype" w:hAnsi="Palatino Linotype" w:cs="Arial"/>
        </w:rPr>
        <w:t>e</w:t>
      </w:r>
      <w:r w:rsidR="00776756" w:rsidRPr="00D83989">
        <w:rPr>
          <w:rFonts w:ascii="Palatino Linotype" w:hAnsi="Palatino Linotype" w:cs="Arial"/>
        </w:rPr>
        <w:t xml:space="preserve"> la </w:t>
      </w:r>
      <w:r w:rsidR="007E71DA" w:rsidRPr="00D83989">
        <w:rPr>
          <w:rFonts w:ascii="Palatino Linotype" w:hAnsi="Palatino Linotype" w:cs="Arial"/>
        </w:rPr>
        <w:t xml:space="preserve">Constitución Política del Estado Libre y soberano de México, en su diverso 139 Bis, establece que es obligatorio para los municipios, implementar de manera permanente, continua y coordinada sus normas, actos, procedimientos y resoluciones a fin de promover políticas públicas e impulsar el desarrollo económico del Estado de México, como a continuación se observa: </w:t>
      </w:r>
    </w:p>
    <w:p w14:paraId="3E9801EF" w14:textId="45B389F9" w:rsidR="007E71DA" w:rsidRPr="00D83989" w:rsidRDefault="007E71DA" w:rsidP="00D83989">
      <w:pPr>
        <w:tabs>
          <w:tab w:val="left" w:pos="284"/>
          <w:tab w:val="left" w:pos="426"/>
        </w:tabs>
        <w:spacing w:before="240" w:after="240" w:line="360" w:lineRule="auto"/>
        <w:ind w:left="720" w:right="828"/>
        <w:contextualSpacing/>
        <w:jc w:val="both"/>
        <w:rPr>
          <w:rFonts w:ascii="Palatino Linotype" w:hAnsi="Palatino Linotype" w:cs="Arial"/>
          <w:i/>
        </w:rPr>
      </w:pPr>
    </w:p>
    <w:p w14:paraId="13C0E88E" w14:textId="3640F084" w:rsidR="007E71DA" w:rsidRPr="00D83989" w:rsidRDefault="007E71DA" w:rsidP="00D83989">
      <w:pPr>
        <w:tabs>
          <w:tab w:val="left" w:pos="284"/>
          <w:tab w:val="left" w:pos="426"/>
        </w:tabs>
        <w:spacing w:before="240" w:after="240" w:line="360" w:lineRule="auto"/>
        <w:ind w:left="720" w:right="828"/>
        <w:contextualSpacing/>
        <w:jc w:val="both"/>
        <w:rPr>
          <w:rFonts w:ascii="Palatino Linotype" w:hAnsi="Palatino Linotype" w:cs="Arial"/>
          <w:b/>
          <w:i/>
        </w:rPr>
      </w:pPr>
      <w:r w:rsidRPr="00D83989">
        <w:rPr>
          <w:rFonts w:ascii="Palatino Linotype" w:hAnsi="Palatino Linotype" w:cs="Arial"/>
          <w:i/>
        </w:rPr>
        <w:t>“</w:t>
      </w:r>
      <w:r w:rsidRPr="00D83989">
        <w:rPr>
          <w:rFonts w:ascii="Palatino Linotype" w:hAnsi="Palatino Linotype" w:cs="Arial"/>
          <w:b/>
          <w:i/>
        </w:rPr>
        <w:t xml:space="preserve">Artículo 139 </w:t>
      </w:r>
      <w:r w:rsidR="00A824F7" w:rsidRPr="00D83989">
        <w:rPr>
          <w:rFonts w:ascii="Palatino Linotype" w:hAnsi="Palatino Linotype" w:cs="Arial"/>
          <w:b/>
          <w:i/>
        </w:rPr>
        <w:t>Bis. -</w:t>
      </w:r>
      <w:r w:rsidRPr="00D83989">
        <w:rPr>
          <w:rFonts w:ascii="Palatino Linotype" w:hAnsi="Palatino Linotype" w:cs="Arial"/>
          <w:i/>
        </w:rPr>
        <w:t xml:space="preserve"> La Mejora Regulatoria y el Gobierno Digital son instrumentos de desarrollo. Es obligatorio para el Estado y los municipios, sus dependencias y organismos auxiliares, implementar de manera permanente, continua y coordinada sus normas, actos, procedimientos y resoluciones, ajustándose a las disposiciones que establece esta Constitución, a fin de promover políticas públicas relativas al uso de las tecnologías de la información e </w:t>
      </w:r>
      <w:r w:rsidRPr="00D83989">
        <w:rPr>
          <w:rFonts w:ascii="Palatino Linotype" w:hAnsi="Palatino Linotype" w:cs="Arial"/>
          <w:b/>
          <w:i/>
        </w:rPr>
        <w:t>impulsar el desarrollo económico del Estado de México.</w:t>
      </w:r>
    </w:p>
    <w:p w14:paraId="162751E3" w14:textId="77777777" w:rsidR="007E71DA" w:rsidRPr="00D83989" w:rsidRDefault="007E71DA" w:rsidP="00D83989">
      <w:pPr>
        <w:tabs>
          <w:tab w:val="left" w:pos="284"/>
          <w:tab w:val="left" w:pos="426"/>
        </w:tabs>
        <w:spacing w:before="240" w:after="240" w:line="360" w:lineRule="auto"/>
        <w:ind w:left="720" w:right="828"/>
        <w:contextualSpacing/>
        <w:jc w:val="both"/>
        <w:rPr>
          <w:rFonts w:ascii="Palatino Linotype" w:hAnsi="Palatino Linotype" w:cs="Arial"/>
          <w:i/>
        </w:rPr>
      </w:pPr>
    </w:p>
    <w:p w14:paraId="5C6C8D01" w14:textId="3EDD542C" w:rsidR="007E71DA" w:rsidRPr="00D83989" w:rsidRDefault="007E71DA" w:rsidP="00D83989">
      <w:pPr>
        <w:tabs>
          <w:tab w:val="left" w:pos="284"/>
          <w:tab w:val="left" w:pos="426"/>
        </w:tabs>
        <w:spacing w:before="240" w:after="240" w:line="360" w:lineRule="auto"/>
        <w:ind w:left="720" w:right="828"/>
        <w:contextualSpacing/>
        <w:jc w:val="both"/>
        <w:rPr>
          <w:rFonts w:ascii="Palatino Linotype" w:hAnsi="Palatino Linotype" w:cs="Arial"/>
          <w:i/>
        </w:rPr>
      </w:pPr>
      <w:r w:rsidRPr="00D83989">
        <w:rPr>
          <w:rFonts w:ascii="Palatino Linotype" w:hAnsi="Palatino Linotype" w:cs="Arial"/>
          <w:i/>
        </w:rPr>
        <w:t>(…)</w:t>
      </w:r>
    </w:p>
    <w:p w14:paraId="4BF2FD17" w14:textId="77777777" w:rsidR="007E71DA" w:rsidRPr="00D83989" w:rsidRDefault="007E71DA" w:rsidP="00D83989">
      <w:pPr>
        <w:tabs>
          <w:tab w:val="left" w:pos="284"/>
          <w:tab w:val="left" w:pos="426"/>
        </w:tabs>
        <w:spacing w:before="240" w:after="240" w:line="360" w:lineRule="auto"/>
        <w:ind w:left="720" w:right="828"/>
        <w:contextualSpacing/>
        <w:jc w:val="both"/>
        <w:rPr>
          <w:rFonts w:ascii="Palatino Linotype" w:hAnsi="Palatino Linotype" w:cs="Arial"/>
          <w:i/>
        </w:rPr>
      </w:pPr>
    </w:p>
    <w:p w14:paraId="6F134BC3" w14:textId="21307230" w:rsidR="007E71DA" w:rsidRPr="00D83989" w:rsidRDefault="007E71DA" w:rsidP="00D83989">
      <w:pPr>
        <w:tabs>
          <w:tab w:val="left" w:pos="284"/>
          <w:tab w:val="left" w:pos="426"/>
        </w:tabs>
        <w:spacing w:before="240" w:after="240" w:line="360" w:lineRule="auto"/>
        <w:ind w:left="720" w:right="828"/>
        <w:contextualSpacing/>
        <w:jc w:val="both"/>
        <w:rPr>
          <w:rFonts w:ascii="Palatino Linotype" w:hAnsi="Palatino Linotype" w:cs="Arial"/>
          <w:i/>
        </w:rPr>
      </w:pPr>
      <w:r w:rsidRPr="00D83989">
        <w:rPr>
          <w:rFonts w:ascii="Palatino Linotype" w:hAnsi="Palatino Linotype" w:cs="Arial"/>
          <w:i/>
        </w:rPr>
        <w:t>(Énfasis añadido)</w:t>
      </w:r>
    </w:p>
    <w:p w14:paraId="36D34239" w14:textId="77777777" w:rsidR="00776756" w:rsidRPr="00D83989" w:rsidRDefault="00776756" w:rsidP="00D83989">
      <w:pPr>
        <w:tabs>
          <w:tab w:val="left" w:pos="284"/>
          <w:tab w:val="left" w:pos="426"/>
        </w:tabs>
        <w:spacing w:before="240" w:after="240" w:line="360" w:lineRule="auto"/>
        <w:ind w:right="49"/>
        <w:contextualSpacing/>
        <w:jc w:val="both"/>
        <w:rPr>
          <w:rFonts w:ascii="Palatino Linotype" w:hAnsi="Palatino Linotype" w:cs="Arial"/>
        </w:rPr>
      </w:pPr>
    </w:p>
    <w:p w14:paraId="240051C8" w14:textId="62C5D7B2" w:rsidR="00AA6721" w:rsidRPr="00D83989" w:rsidRDefault="00776756" w:rsidP="00D83989">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D83989">
        <w:rPr>
          <w:rFonts w:ascii="Palatino Linotype" w:hAnsi="Palatino Linotype" w:cs="Arial"/>
        </w:rPr>
        <w:t>Por otro lado,</w:t>
      </w:r>
      <w:r w:rsidR="009A0122" w:rsidRPr="00D83989">
        <w:rPr>
          <w:rFonts w:ascii="Palatino Linotype" w:hAnsi="Palatino Linotype" w:cs="Arial"/>
        </w:rPr>
        <w:t xml:space="preserve"> </w:t>
      </w:r>
      <w:r w:rsidR="00742128" w:rsidRPr="00D83989">
        <w:rPr>
          <w:rFonts w:ascii="Palatino Linotype" w:hAnsi="Palatino Linotype" w:cs="Arial"/>
        </w:rPr>
        <w:t>la Ley de Fomento Económico para el Estado de México en su diverso</w:t>
      </w:r>
      <w:r w:rsidR="007E71DA" w:rsidRPr="00D83989">
        <w:rPr>
          <w:rFonts w:ascii="Palatino Linotype" w:hAnsi="Palatino Linotype" w:cs="Arial"/>
        </w:rPr>
        <w:t xml:space="preserve">s 1 y </w:t>
      </w:r>
      <w:r w:rsidR="00742128" w:rsidRPr="00D83989">
        <w:rPr>
          <w:rFonts w:ascii="Palatino Linotype" w:hAnsi="Palatino Linotype" w:cs="Arial"/>
        </w:rPr>
        <w:t>2 señala que los municipios contribuirán al cumplimiento de los objetivos de la misma, como a continuación se observa:</w:t>
      </w:r>
    </w:p>
    <w:p w14:paraId="5AF0BC7A" w14:textId="7B953102" w:rsidR="00AA6721" w:rsidRPr="00D83989" w:rsidRDefault="00AA6721" w:rsidP="00D83989">
      <w:pPr>
        <w:tabs>
          <w:tab w:val="left" w:pos="284"/>
          <w:tab w:val="left" w:pos="426"/>
          <w:tab w:val="left" w:pos="7920"/>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lastRenderedPageBreak/>
        <w:t>“</w:t>
      </w:r>
      <w:r w:rsidRPr="00D83989">
        <w:rPr>
          <w:rFonts w:ascii="Palatino Linotype" w:hAnsi="Palatino Linotype" w:cs="Arial"/>
          <w:b/>
          <w:i/>
        </w:rPr>
        <w:t>Artículo 1.-</w:t>
      </w:r>
      <w:r w:rsidRPr="00D83989">
        <w:rPr>
          <w:rFonts w:ascii="Palatino Linotype" w:hAnsi="Palatino Linotype" w:cs="Arial"/>
          <w:i/>
        </w:rPr>
        <w:t xml:space="preserve"> Las disposiciones de esta Ley son de orden público e interés social, y tienen por objeto promover y fomentar el desarrollo económico y la competitividad del Estado de México, mediante la atracción de inversión productiva, nacional y extranjera, que permita generar empleos que provean al bienestar de los habitantes del territorio mexiquense.” </w:t>
      </w:r>
    </w:p>
    <w:p w14:paraId="7AFBD178" w14:textId="77777777" w:rsidR="00AA6721" w:rsidRPr="00D83989" w:rsidRDefault="00AA6721" w:rsidP="00D83989">
      <w:pPr>
        <w:tabs>
          <w:tab w:val="left" w:pos="284"/>
          <w:tab w:val="left" w:pos="426"/>
        </w:tabs>
        <w:spacing w:before="240" w:after="240" w:line="360" w:lineRule="auto"/>
        <w:ind w:right="49"/>
        <w:contextualSpacing/>
        <w:jc w:val="both"/>
        <w:rPr>
          <w:rFonts w:ascii="Palatino Linotype" w:hAnsi="Palatino Linotype" w:cs="Arial"/>
        </w:rPr>
      </w:pPr>
    </w:p>
    <w:p w14:paraId="3EF4499C" w14:textId="6CF0EB1C" w:rsidR="00742128" w:rsidRPr="00D83989" w:rsidRDefault="00742128" w:rsidP="00D83989">
      <w:pPr>
        <w:tabs>
          <w:tab w:val="left" w:pos="284"/>
          <w:tab w:val="left" w:pos="426"/>
        </w:tabs>
        <w:spacing w:before="240" w:after="240" w:line="360" w:lineRule="auto"/>
        <w:ind w:left="720" w:right="828"/>
        <w:contextualSpacing/>
        <w:jc w:val="both"/>
        <w:rPr>
          <w:rFonts w:ascii="Palatino Linotype" w:hAnsi="Palatino Linotype" w:cs="Arial"/>
          <w:i/>
        </w:rPr>
      </w:pPr>
      <w:r w:rsidRPr="00D83989">
        <w:rPr>
          <w:rFonts w:ascii="Palatino Linotype" w:hAnsi="Palatino Linotype" w:cs="Arial"/>
        </w:rPr>
        <w:t xml:space="preserve"> </w:t>
      </w:r>
    </w:p>
    <w:p w14:paraId="7D72C4AE" w14:textId="7F64F65B" w:rsidR="00742128" w:rsidRPr="00D83989" w:rsidRDefault="00742128" w:rsidP="00D83989">
      <w:pPr>
        <w:tabs>
          <w:tab w:val="left" w:pos="284"/>
          <w:tab w:val="left" w:pos="426"/>
        </w:tabs>
        <w:spacing w:before="240" w:after="240" w:line="360" w:lineRule="auto"/>
        <w:ind w:left="720" w:right="828"/>
        <w:contextualSpacing/>
        <w:jc w:val="both"/>
        <w:rPr>
          <w:rFonts w:ascii="Palatino Linotype" w:hAnsi="Palatino Linotype" w:cs="Arial"/>
          <w:i/>
        </w:rPr>
      </w:pPr>
      <w:r w:rsidRPr="00D83989">
        <w:rPr>
          <w:rFonts w:ascii="Palatino Linotype" w:hAnsi="Palatino Linotype" w:cs="Arial"/>
          <w:i/>
        </w:rPr>
        <w:t>“</w:t>
      </w:r>
      <w:r w:rsidRPr="00D83989">
        <w:rPr>
          <w:rFonts w:ascii="Palatino Linotype" w:hAnsi="Palatino Linotype" w:cs="Arial"/>
          <w:b/>
          <w:i/>
        </w:rPr>
        <w:t>Artículo 2.</w:t>
      </w:r>
      <w:r w:rsidRPr="00D83989">
        <w:rPr>
          <w:rFonts w:ascii="Palatino Linotype" w:hAnsi="Palatino Linotype" w:cs="Arial"/>
          <w:i/>
        </w:rPr>
        <w:t xml:space="preserve"> La presente Ley es de observancia general en el Estado de México, y su aplicación corresponde al Ejecutivo del Estado por conducto de la Secretaría de Desarrollo Económico del Estado de México y con la participación que compete a la Secretaría de Finanzas. El Consejo Estatal de Fomento Económico y Competitividad tendrá la participación que señale la Ley, para el cumplimiento de su objeto. </w:t>
      </w:r>
    </w:p>
    <w:p w14:paraId="75982D1A" w14:textId="77777777" w:rsidR="00742128" w:rsidRPr="00D83989" w:rsidRDefault="00742128" w:rsidP="00D83989">
      <w:pPr>
        <w:tabs>
          <w:tab w:val="left" w:pos="284"/>
          <w:tab w:val="left" w:pos="426"/>
        </w:tabs>
        <w:spacing w:before="240" w:after="240" w:line="360" w:lineRule="auto"/>
        <w:ind w:left="720" w:right="828"/>
        <w:contextualSpacing/>
        <w:jc w:val="both"/>
        <w:rPr>
          <w:rFonts w:ascii="Palatino Linotype" w:hAnsi="Palatino Linotype" w:cs="Arial"/>
          <w:i/>
        </w:rPr>
      </w:pPr>
    </w:p>
    <w:p w14:paraId="533E5104" w14:textId="27037CE8" w:rsidR="00742128" w:rsidRPr="00D83989" w:rsidRDefault="00742128" w:rsidP="00D83989">
      <w:pPr>
        <w:tabs>
          <w:tab w:val="left" w:pos="284"/>
          <w:tab w:val="left" w:pos="426"/>
        </w:tabs>
        <w:spacing w:before="240" w:after="240" w:line="360" w:lineRule="auto"/>
        <w:ind w:left="720" w:right="828"/>
        <w:contextualSpacing/>
        <w:jc w:val="both"/>
        <w:rPr>
          <w:rFonts w:ascii="Palatino Linotype" w:hAnsi="Palatino Linotype" w:cs="Arial"/>
          <w:b/>
          <w:i/>
        </w:rPr>
      </w:pPr>
      <w:r w:rsidRPr="00D83989">
        <w:rPr>
          <w:rFonts w:ascii="Palatino Linotype" w:hAnsi="Palatino Linotype" w:cs="Arial"/>
          <w:b/>
          <w:i/>
        </w:rPr>
        <w:t xml:space="preserve">En la realización del objeto de la Ley, la Secretaría de Desarrollo Económico del Estado de México y el Consejo Estatal de Fomento Económico y Competitividad tomarán las medidas necesarias a efecto de que las actividades económicas se realicen con apego a los criterios de sustentabilidad. Los municipios contribuirán al cumplimiento de tales objetivos, en lo que señale la normatividad aplicable. </w:t>
      </w:r>
    </w:p>
    <w:p w14:paraId="4BDB9A89" w14:textId="5DF3FF5C" w:rsidR="00AA6721" w:rsidRPr="00D83989" w:rsidRDefault="00AA6721" w:rsidP="00D83989">
      <w:pPr>
        <w:tabs>
          <w:tab w:val="left" w:pos="284"/>
          <w:tab w:val="left" w:pos="426"/>
        </w:tabs>
        <w:spacing w:before="240" w:after="240" w:line="360" w:lineRule="auto"/>
        <w:ind w:left="720" w:right="828"/>
        <w:contextualSpacing/>
        <w:jc w:val="both"/>
        <w:rPr>
          <w:rFonts w:ascii="Palatino Linotype" w:hAnsi="Palatino Linotype" w:cs="Arial"/>
          <w:b/>
          <w:i/>
        </w:rPr>
      </w:pPr>
    </w:p>
    <w:p w14:paraId="1E3E0EAD" w14:textId="40ED1600" w:rsidR="00ED2BBD" w:rsidRPr="00D83989" w:rsidRDefault="00AA6721" w:rsidP="00D83989">
      <w:pPr>
        <w:tabs>
          <w:tab w:val="left" w:pos="284"/>
          <w:tab w:val="left" w:pos="426"/>
        </w:tabs>
        <w:spacing w:before="240" w:after="240" w:line="360" w:lineRule="auto"/>
        <w:ind w:left="720" w:right="828"/>
        <w:contextualSpacing/>
        <w:jc w:val="both"/>
        <w:rPr>
          <w:rFonts w:ascii="Palatino Linotype" w:hAnsi="Palatino Linotype" w:cs="Arial"/>
          <w:b/>
          <w:i/>
        </w:rPr>
      </w:pPr>
      <w:r w:rsidRPr="00D83989">
        <w:rPr>
          <w:rFonts w:ascii="Palatino Linotype" w:hAnsi="Palatino Linotype" w:cs="Arial"/>
          <w:b/>
          <w:i/>
        </w:rPr>
        <w:t xml:space="preserve">(…)” </w:t>
      </w:r>
      <w:r w:rsidR="00742128" w:rsidRPr="00D83989">
        <w:rPr>
          <w:rFonts w:ascii="Palatino Linotype" w:hAnsi="Palatino Linotype" w:cs="Arial"/>
          <w:i/>
        </w:rPr>
        <w:t xml:space="preserve"> (Sic)</w:t>
      </w:r>
    </w:p>
    <w:p w14:paraId="50979528" w14:textId="41573C2E" w:rsidR="00742128" w:rsidRPr="00D83989" w:rsidRDefault="00742128" w:rsidP="00D83989">
      <w:pPr>
        <w:tabs>
          <w:tab w:val="left" w:pos="284"/>
          <w:tab w:val="left" w:pos="426"/>
        </w:tabs>
        <w:spacing w:before="240" w:after="240" w:line="360" w:lineRule="auto"/>
        <w:ind w:left="720" w:right="828"/>
        <w:contextualSpacing/>
        <w:jc w:val="both"/>
        <w:rPr>
          <w:rFonts w:ascii="Palatino Linotype" w:hAnsi="Palatino Linotype" w:cs="Arial"/>
          <w:i/>
        </w:rPr>
      </w:pPr>
    </w:p>
    <w:p w14:paraId="4AAC9AA9" w14:textId="0E2C8399" w:rsidR="00742128" w:rsidRPr="00D83989" w:rsidRDefault="00742128" w:rsidP="00D83989">
      <w:pPr>
        <w:tabs>
          <w:tab w:val="left" w:pos="284"/>
          <w:tab w:val="left" w:pos="426"/>
        </w:tabs>
        <w:spacing w:before="240" w:after="240" w:line="360" w:lineRule="auto"/>
        <w:ind w:left="720" w:right="828"/>
        <w:contextualSpacing/>
        <w:jc w:val="both"/>
        <w:rPr>
          <w:rFonts w:ascii="Palatino Linotype" w:hAnsi="Palatino Linotype" w:cs="Arial"/>
          <w:i/>
        </w:rPr>
      </w:pPr>
      <w:r w:rsidRPr="00D83989">
        <w:rPr>
          <w:rFonts w:ascii="Palatino Linotype" w:hAnsi="Palatino Linotype" w:cs="Arial"/>
          <w:i/>
        </w:rPr>
        <w:t xml:space="preserve">(Énfasis añadido) </w:t>
      </w:r>
    </w:p>
    <w:p w14:paraId="1A17B16D" w14:textId="77777777" w:rsidR="00742128" w:rsidRPr="00D83989" w:rsidRDefault="00742128" w:rsidP="00D83989">
      <w:pPr>
        <w:tabs>
          <w:tab w:val="left" w:pos="284"/>
          <w:tab w:val="left" w:pos="426"/>
        </w:tabs>
        <w:spacing w:before="240" w:after="240" w:line="360" w:lineRule="auto"/>
        <w:ind w:right="49"/>
        <w:contextualSpacing/>
        <w:jc w:val="both"/>
        <w:rPr>
          <w:rFonts w:ascii="Palatino Linotype" w:hAnsi="Palatino Linotype" w:cs="Arial"/>
        </w:rPr>
      </w:pPr>
    </w:p>
    <w:p w14:paraId="1D51798C" w14:textId="7665DBFA" w:rsidR="00AA6721" w:rsidRPr="00D83989" w:rsidRDefault="00ED2BBD" w:rsidP="00D83989">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D83989">
        <w:rPr>
          <w:rFonts w:ascii="Palatino Linotype" w:hAnsi="Palatino Linotype" w:cs="Arial"/>
        </w:rPr>
        <w:t>Por otro lado,</w:t>
      </w:r>
      <w:r w:rsidR="00AA6721" w:rsidRPr="00D83989">
        <w:rPr>
          <w:rFonts w:ascii="Palatino Linotype" w:hAnsi="Palatino Linotype" w:cs="Arial"/>
        </w:rPr>
        <w:t xml:space="preserve"> el diverso 3 de dicho ordenamiento legal, señala que se entenderá por “Desarrollo Económico” lo siguiente:</w:t>
      </w:r>
    </w:p>
    <w:p w14:paraId="3CB506FF" w14:textId="77777777" w:rsidR="00AA6721" w:rsidRPr="00D83989" w:rsidRDefault="00AA6721" w:rsidP="00D83989">
      <w:pPr>
        <w:tabs>
          <w:tab w:val="left" w:pos="284"/>
          <w:tab w:val="left" w:pos="426"/>
        </w:tabs>
        <w:spacing w:before="240" w:after="240" w:line="360" w:lineRule="auto"/>
        <w:ind w:right="49"/>
        <w:contextualSpacing/>
        <w:jc w:val="both"/>
        <w:rPr>
          <w:rFonts w:ascii="Palatino Linotype" w:hAnsi="Palatino Linotype" w:cs="Arial"/>
        </w:rPr>
      </w:pPr>
    </w:p>
    <w:p w14:paraId="5901AC5F" w14:textId="6CC3F339" w:rsidR="00AA6721" w:rsidRPr="00D83989" w:rsidRDefault="00D83989" w:rsidP="00D83989">
      <w:pPr>
        <w:tabs>
          <w:tab w:val="left" w:pos="284"/>
          <w:tab w:val="left" w:pos="426"/>
          <w:tab w:val="left" w:pos="7920"/>
        </w:tabs>
        <w:spacing w:before="240" w:after="240" w:line="360" w:lineRule="auto"/>
        <w:ind w:left="720" w:right="918"/>
        <w:contextualSpacing/>
        <w:jc w:val="both"/>
        <w:rPr>
          <w:rFonts w:ascii="Palatino Linotype" w:hAnsi="Palatino Linotype" w:cs="Arial"/>
        </w:rPr>
      </w:pPr>
      <w:r w:rsidRPr="00D83989">
        <w:rPr>
          <w:rFonts w:ascii="Palatino Linotype" w:hAnsi="Palatino Linotype" w:cs="Arial"/>
        </w:rPr>
        <w:t>“</w:t>
      </w:r>
      <w:r w:rsidR="00AA6721" w:rsidRPr="00D83989">
        <w:rPr>
          <w:rFonts w:ascii="Palatino Linotype" w:hAnsi="Palatino Linotype" w:cs="Arial"/>
        </w:rPr>
        <w:t>Artículo 3. Para los efectos de esta ley se entenderá por:</w:t>
      </w:r>
    </w:p>
    <w:p w14:paraId="6EFA2144" w14:textId="28F7CEBF" w:rsidR="00AA6721" w:rsidRPr="00D83989" w:rsidRDefault="00AA6721" w:rsidP="00D83989">
      <w:pPr>
        <w:tabs>
          <w:tab w:val="left" w:pos="284"/>
          <w:tab w:val="left" w:pos="426"/>
          <w:tab w:val="left" w:pos="7920"/>
        </w:tabs>
        <w:spacing w:before="240" w:after="240" w:line="360" w:lineRule="auto"/>
        <w:ind w:left="720" w:right="918"/>
        <w:contextualSpacing/>
        <w:jc w:val="both"/>
        <w:rPr>
          <w:rFonts w:ascii="Palatino Linotype" w:hAnsi="Palatino Linotype" w:cs="Arial"/>
        </w:rPr>
      </w:pPr>
    </w:p>
    <w:p w14:paraId="45C34509" w14:textId="666E4DD1" w:rsidR="00AA6721" w:rsidRPr="00D83989" w:rsidRDefault="00AA6721" w:rsidP="00D83989">
      <w:pPr>
        <w:tabs>
          <w:tab w:val="left" w:pos="284"/>
          <w:tab w:val="left" w:pos="426"/>
          <w:tab w:val="left" w:pos="7920"/>
        </w:tabs>
        <w:spacing w:before="240" w:after="240" w:line="360" w:lineRule="auto"/>
        <w:ind w:left="720" w:right="918"/>
        <w:contextualSpacing/>
        <w:jc w:val="both"/>
        <w:rPr>
          <w:rFonts w:ascii="Palatino Linotype" w:hAnsi="Palatino Linotype" w:cs="Arial"/>
        </w:rPr>
      </w:pPr>
      <w:r w:rsidRPr="00D83989">
        <w:rPr>
          <w:rFonts w:ascii="Palatino Linotype" w:hAnsi="Palatino Linotype" w:cs="Arial"/>
        </w:rPr>
        <w:t>(…)</w:t>
      </w:r>
    </w:p>
    <w:p w14:paraId="30AC48A8" w14:textId="77777777" w:rsidR="00AA6721" w:rsidRPr="00D83989" w:rsidRDefault="00AA6721" w:rsidP="00D83989">
      <w:pPr>
        <w:tabs>
          <w:tab w:val="left" w:pos="284"/>
          <w:tab w:val="left" w:pos="426"/>
          <w:tab w:val="left" w:pos="7920"/>
        </w:tabs>
        <w:spacing w:before="240" w:after="240" w:line="360" w:lineRule="auto"/>
        <w:ind w:left="720" w:right="918"/>
        <w:contextualSpacing/>
        <w:jc w:val="both"/>
        <w:rPr>
          <w:rFonts w:ascii="Palatino Linotype" w:hAnsi="Palatino Linotype" w:cs="Arial"/>
        </w:rPr>
      </w:pPr>
    </w:p>
    <w:p w14:paraId="0557F921" w14:textId="6450309E" w:rsidR="00AA6721" w:rsidRPr="00D83989" w:rsidRDefault="00AA6721" w:rsidP="00D83989">
      <w:pPr>
        <w:tabs>
          <w:tab w:val="left" w:pos="284"/>
          <w:tab w:val="left" w:pos="426"/>
          <w:tab w:val="left" w:pos="7920"/>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rPr>
        <w:t xml:space="preserve"> </w:t>
      </w:r>
      <w:r w:rsidRPr="00D83989">
        <w:rPr>
          <w:rFonts w:ascii="Palatino Linotype" w:hAnsi="Palatino Linotype" w:cs="Arial"/>
          <w:b/>
          <w:i/>
        </w:rPr>
        <w:t>X. Desarrollo económico:</w:t>
      </w:r>
      <w:r w:rsidRPr="00D83989">
        <w:rPr>
          <w:rFonts w:ascii="Palatino Linotype" w:hAnsi="Palatino Linotype" w:cs="Arial"/>
          <w:i/>
        </w:rPr>
        <w:t xml:space="preserve"> </w:t>
      </w:r>
      <w:r w:rsidRPr="00D83989">
        <w:rPr>
          <w:rFonts w:ascii="Palatino Linotype" w:hAnsi="Palatino Linotype" w:cs="Arial"/>
          <w:b/>
          <w:i/>
        </w:rPr>
        <w:t>Al resultado que, en beneficio de la sociedad, se genera cuando las políticas públicas de los distintos órdenes de gobierno se encuentran alineadas; existe un marco regulatorio adecuado y un proceso permanente para su mejora, así como mecanismos para el desarrollo óptimo de la gestión empresarial;</w:t>
      </w:r>
      <w:r w:rsidRPr="00D83989">
        <w:rPr>
          <w:rFonts w:ascii="Palatino Linotype" w:hAnsi="Palatino Linotype" w:cs="Arial"/>
          <w:i/>
        </w:rPr>
        <w:t xml:space="preserve"> se da un proceso de concertación y coordinación de acciones entre las instancias gubernamentales, la sociedad civil y el sector privado; se trabaja permanentemente en el fortalecimiento de las ventajas comparativas de la zona geográfica de que se trate; y la dinamización de la economía incide en la creación de fuentes de empleo y la mejora continua de la calidad de vida de la población;</w:t>
      </w:r>
    </w:p>
    <w:p w14:paraId="73660A1E" w14:textId="77777777" w:rsidR="00AA6721" w:rsidRPr="00D83989" w:rsidRDefault="00AA6721" w:rsidP="00D83989">
      <w:pPr>
        <w:tabs>
          <w:tab w:val="left" w:pos="284"/>
          <w:tab w:val="left" w:pos="426"/>
          <w:tab w:val="left" w:pos="7920"/>
        </w:tabs>
        <w:spacing w:before="240" w:after="240" w:line="360" w:lineRule="auto"/>
        <w:ind w:left="720" w:right="918"/>
        <w:contextualSpacing/>
        <w:jc w:val="both"/>
        <w:rPr>
          <w:rFonts w:ascii="Palatino Linotype" w:hAnsi="Palatino Linotype" w:cs="Arial"/>
        </w:rPr>
      </w:pPr>
    </w:p>
    <w:p w14:paraId="1C699C6A" w14:textId="037BFC53" w:rsidR="00AA6721" w:rsidRPr="00D83989" w:rsidRDefault="00AA6721" w:rsidP="00D83989">
      <w:pPr>
        <w:tabs>
          <w:tab w:val="left" w:pos="284"/>
          <w:tab w:val="left" w:pos="426"/>
          <w:tab w:val="left" w:pos="7920"/>
        </w:tabs>
        <w:spacing w:before="240" w:after="240" w:line="360" w:lineRule="auto"/>
        <w:ind w:left="720" w:right="918"/>
        <w:contextualSpacing/>
        <w:jc w:val="both"/>
        <w:rPr>
          <w:rFonts w:ascii="Palatino Linotype" w:hAnsi="Palatino Linotype" w:cs="Arial"/>
        </w:rPr>
      </w:pPr>
      <w:r w:rsidRPr="00D83989">
        <w:rPr>
          <w:rFonts w:ascii="Palatino Linotype" w:hAnsi="Palatino Linotype" w:cs="Arial"/>
        </w:rPr>
        <w:t>(…)</w:t>
      </w:r>
    </w:p>
    <w:p w14:paraId="468B9DF2" w14:textId="25A47BC9" w:rsidR="00AA6721" w:rsidRPr="00D83989" w:rsidRDefault="00AA6721" w:rsidP="00D83989">
      <w:pPr>
        <w:tabs>
          <w:tab w:val="left" w:pos="284"/>
          <w:tab w:val="left" w:pos="426"/>
          <w:tab w:val="left" w:pos="7920"/>
        </w:tabs>
        <w:spacing w:before="240" w:after="240" w:line="360" w:lineRule="auto"/>
        <w:ind w:left="720" w:right="918"/>
        <w:contextualSpacing/>
        <w:jc w:val="both"/>
        <w:rPr>
          <w:rFonts w:ascii="Palatino Linotype" w:hAnsi="Palatino Linotype" w:cs="Arial"/>
        </w:rPr>
      </w:pPr>
    </w:p>
    <w:p w14:paraId="322D9042" w14:textId="72BEA969" w:rsidR="00AA6721" w:rsidRPr="00D83989" w:rsidRDefault="00AA6721" w:rsidP="00D83989">
      <w:pPr>
        <w:tabs>
          <w:tab w:val="left" w:pos="284"/>
          <w:tab w:val="left" w:pos="426"/>
          <w:tab w:val="left" w:pos="7920"/>
        </w:tabs>
        <w:spacing w:before="240" w:after="240" w:line="360" w:lineRule="auto"/>
        <w:ind w:left="720" w:right="918"/>
        <w:contextualSpacing/>
        <w:jc w:val="both"/>
        <w:rPr>
          <w:rFonts w:ascii="Palatino Linotype" w:hAnsi="Palatino Linotype" w:cs="Arial"/>
        </w:rPr>
      </w:pPr>
      <w:r w:rsidRPr="00D83989">
        <w:rPr>
          <w:rFonts w:ascii="Palatino Linotype" w:hAnsi="Palatino Linotype" w:cs="Arial"/>
        </w:rPr>
        <w:t>(Énfasis añadido)</w:t>
      </w:r>
    </w:p>
    <w:p w14:paraId="00C2D0F1" w14:textId="77777777" w:rsidR="00AA6721" w:rsidRPr="00D83989" w:rsidRDefault="00AA6721" w:rsidP="00D83989">
      <w:pPr>
        <w:tabs>
          <w:tab w:val="left" w:pos="284"/>
          <w:tab w:val="left" w:pos="426"/>
        </w:tabs>
        <w:spacing w:before="240" w:after="240" w:line="360" w:lineRule="auto"/>
        <w:ind w:right="49"/>
        <w:contextualSpacing/>
        <w:jc w:val="both"/>
        <w:rPr>
          <w:rFonts w:ascii="Palatino Linotype" w:hAnsi="Palatino Linotype" w:cs="Arial"/>
        </w:rPr>
      </w:pPr>
    </w:p>
    <w:p w14:paraId="34D6302C" w14:textId="2DE1CD60" w:rsidR="00FC699F" w:rsidRPr="00D83989" w:rsidRDefault="00FC699F" w:rsidP="00D83989">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D83989">
        <w:rPr>
          <w:rFonts w:ascii="Palatino Linotype" w:hAnsi="Palatino Linotype" w:cs="Arial"/>
        </w:rPr>
        <w:lastRenderedPageBreak/>
        <w:t>Por otro lado, se señala que serán autoridades en materia de Fomento Económico, las entidades Estatales y que los municipios realizarán las acciones que sean previstas en dicho ordenamiento, como a continuación se observa:</w:t>
      </w:r>
    </w:p>
    <w:p w14:paraId="4A9097E4" w14:textId="77777777" w:rsidR="00D83989" w:rsidRPr="00D83989" w:rsidRDefault="00D83989" w:rsidP="00D83989">
      <w:pPr>
        <w:tabs>
          <w:tab w:val="left" w:pos="284"/>
          <w:tab w:val="left" w:pos="426"/>
        </w:tabs>
        <w:spacing w:before="240" w:after="240" w:line="360" w:lineRule="auto"/>
        <w:ind w:right="49"/>
        <w:contextualSpacing/>
        <w:jc w:val="both"/>
        <w:rPr>
          <w:rFonts w:ascii="Palatino Linotype" w:hAnsi="Palatino Linotype" w:cs="Arial"/>
        </w:rPr>
      </w:pPr>
    </w:p>
    <w:p w14:paraId="647107D1" w14:textId="57E79AE0"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w:t>
      </w:r>
      <w:r w:rsidRPr="00D83989">
        <w:rPr>
          <w:rFonts w:ascii="Palatino Linotype" w:hAnsi="Palatino Linotype" w:cs="Arial"/>
          <w:b/>
          <w:i/>
        </w:rPr>
        <w:t>Artículo 4.-</w:t>
      </w:r>
      <w:r w:rsidRPr="00D83989">
        <w:rPr>
          <w:rFonts w:ascii="Palatino Linotype" w:hAnsi="Palatino Linotype" w:cs="Arial"/>
          <w:i/>
        </w:rPr>
        <w:t xml:space="preserve"> Son autoridades para los efectos de la Ley, el Ejecutivo del Estado, a través de la Secretaría y la Secretaría de Finanzas, así como las dependencias y organismos que tengan a su cargo el cumplimiento de determinadas funciones vinculadas con la gestión empresarial. Al Consejo corresponderá coadyuvar con dichas autoridades en el desarrollo de esas funciones. </w:t>
      </w:r>
    </w:p>
    <w:p w14:paraId="075675A7"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49816C18" w14:textId="29C7982B"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b/>
          <w:i/>
        </w:rPr>
        <w:t>Los municipios realizarán acciones de fomento económico que sean congruentes con las previstas en la Ley, el Plan de Desarrollo del Estado de México y los Planes Municipales de Desarrollo aplicables</w:t>
      </w:r>
      <w:r w:rsidRPr="00D83989">
        <w:rPr>
          <w:rFonts w:ascii="Palatino Linotype" w:hAnsi="Palatino Linotype" w:cs="Arial"/>
          <w:i/>
        </w:rPr>
        <w:t>.” (Sic)</w:t>
      </w:r>
    </w:p>
    <w:p w14:paraId="69256B2E" w14:textId="61717393"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586BC5FD" w14:textId="05E04AB1"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(Énfasis añadido)</w:t>
      </w:r>
    </w:p>
    <w:p w14:paraId="5534D001" w14:textId="35AD040E" w:rsidR="00FC699F" w:rsidRPr="00D83989" w:rsidRDefault="00FC699F" w:rsidP="00D83989">
      <w:pPr>
        <w:tabs>
          <w:tab w:val="left" w:pos="284"/>
          <w:tab w:val="left" w:pos="426"/>
        </w:tabs>
        <w:spacing w:before="240" w:after="240" w:line="360" w:lineRule="auto"/>
        <w:ind w:right="49"/>
        <w:contextualSpacing/>
        <w:jc w:val="both"/>
        <w:rPr>
          <w:rFonts w:ascii="Palatino Linotype" w:hAnsi="Palatino Linotype" w:cs="Arial"/>
        </w:rPr>
      </w:pPr>
      <w:r w:rsidRPr="00D83989">
        <w:rPr>
          <w:rFonts w:ascii="Palatino Linotype" w:hAnsi="Palatino Linotype" w:cs="Arial"/>
        </w:rPr>
        <w:t xml:space="preserve"> </w:t>
      </w:r>
    </w:p>
    <w:p w14:paraId="067E9AB8" w14:textId="12CA74DF" w:rsidR="00FC699F" w:rsidRPr="00D83989" w:rsidRDefault="00FC699F" w:rsidP="00D83989">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D83989">
        <w:rPr>
          <w:rFonts w:ascii="Palatino Linotype" w:hAnsi="Palatino Linotype" w:cs="Arial"/>
        </w:rPr>
        <w:t xml:space="preserve">En correlación con lo anterior, el artículo 5 de la Ley de Fomento Económico establece que las autoridades promoverán las acciones que a continuación se señalan: </w:t>
      </w:r>
    </w:p>
    <w:p w14:paraId="4915A854" w14:textId="5F978150" w:rsidR="00FC699F" w:rsidRPr="00D83989" w:rsidRDefault="00FC699F" w:rsidP="00D83989">
      <w:pPr>
        <w:tabs>
          <w:tab w:val="left" w:pos="284"/>
          <w:tab w:val="left" w:pos="426"/>
        </w:tabs>
        <w:spacing w:before="240" w:after="240" w:line="360" w:lineRule="auto"/>
        <w:ind w:right="49"/>
        <w:contextualSpacing/>
        <w:jc w:val="both"/>
        <w:rPr>
          <w:rFonts w:ascii="Palatino Linotype" w:hAnsi="Palatino Linotype" w:cs="Arial"/>
        </w:rPr>
      </w:pPr>
    </w:p>
    <w:p w14:paraId="2BD1FA7B" w14:textId="04897E06"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w:t>
      </w:r>
      <w:r w:rsidRPr="00D83989">
        <w:rPr>
          <w:rFonts w:ascii="Palatino Linotype" w:hAnsi="Palatino Linotype" w:cs="Arial"/>
          <w:b/>
          <w:i/>
        </w:rPr>
        <w:t>Artículo 5.-</w:t>
      </w:r>
      <w:r w:rsidRPr="00D83989">
        <w:rPr>
          <w:rFonts w:ascii="Palatino Linotype" w:hAnsi="Palatino Linotype" w:cs="Arial"/>
          <w:i/>
        </w:rPr>
        <w:t xml:space="preserve"> Las autoridades promoverán las acciones que sean necesarias para:</w:t>
      </w:r>
    </w:p>
    <w:p w14:paraId="47E04990"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6D740AF3"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lastRenderedPageBreak/>
        <w:t xml:space="preserve"> I. Diseñar e implementar políticas públicas que estimulen la inversión y generen empleos bien remunerados, mediante el fortalecimiento de la alianza estratégica entre el Gobierno y los sectores social, académico y empresarial;</w:t>
      </w:r>
    </w:p>
    <w:p w14:paraId="0A10A035"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 II. Generar políticas públicas que logren atraer inversiones productivas al Estado, para lo cual promoverán el diseño y aprobación de incentivos que tengan un respaldo institucional claro y transparente; </w:t>
      </w:r>
    </w:p>
    <w:p w14:paraId="21481271"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4DB52E74"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III. Diseñar, promover, identificar y/o establecer mecanismos e instrumentos financieros para el fomento de la inversión productiva en el Estado; enfatizando en emprendimientos verdes; </w:t>
      </w:r>
    </w:p>
    <w:p w14:paraId="72D8075A"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3F02D1D7" w14:textId="2F270781"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IV. Diseñar estrategias de fomento de los sectores económicos estratégicos del Estado, a efecto de proveer a su fortalecimiento y consolidación como motor fundamental de la economía; </w:t>
      </w:r>
    </w:p>
    <w:p w14:paraId="0757AB3F"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29DC10BF"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V. Identificar, con la participación municipal correspondiente, la vocación productiva de los municipios y regiones del Estado, a fin de diseñar las estrategias y líneas de acción necesarias para lograr su crecimiento económico, como uno de los fundamentos del desarrollo económico del Estado; V Bis. Diseñar estrategias específicas para impulsar y/o fomentar el surgimiento, desarrollo y prosperidad de emprendimientos verdes en el Estado; </w:t>
      </w:r>
    </w:p>
    <w:p w14:paraId="631DC7A1"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622A4455"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lastRenderedPageBreak/>
        <w:t xml:space="preserve">VI. Diseñar y establecer programas y mecanismos tendentes a la coordinación de acciones que sirvan al objetivo de vincular las necesidades del sector productivo con el conocimiento científico y tecnológico desarrollado en la Entidad para impulsar y consolidar el desarrollo económico y la competitividad basado en el conocimiento; </w:t>
      </w:r>
    </w:p>
    <w:p w14:paraId="4AA6982F"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7DE19804"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VII. Promover el desarrollo científico y tecnológico, así como la transferencia del conocimiento, como pilares del desarrollo económico y la competitividad del Estado; </w:t>
      </w:r>
    </w:p>
    <w:p w14:paraId="3C3F8CD7"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7AB99D50"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VIII. Fomentar el desarrollo industrial de manera ordenada, mediante el establecimiento de parques y zonas industriales en las distintas regiones del Estado;</w:t>
      </w:r>
    </w:p>
    <w:p w14:paraId="13FF85D4"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26A3505E"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 IX. Estimular la iniciativa emprendedora para el diseño de proyectos productivos industriales, comerciales o de servicios, así como para su establecimiento, fortalecimiento y/o consolidación, mediante el otorgamiento de asesoría, capacitación, acceso al financiamiento, en su caso, y el establecimiento de canales para la comercialización de los bienes y servicios que se produzcan en el Estado; </w:t>
      </w:r>
    </w:p>
    <w:p w14:paraId="0EC96633"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5843F791"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X. Promover la creación y desarrollo de MIPYMES y de emprendimientos verdes en el Estado, mediante el impulso de acciones e instrumentos de asesoría y financiamiento; </w:t>
      </w:r>
    </w:p>
    <w:p w14:paraId="23DF2F36"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5AD7AB9F"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lastRenderedPageBreak/>
        <w:t xml:space="preserve">XI. Impulsar el desarrollo de cadenas productivas, mediante la identificación de líneas de proveeduría tanto para el Gobierno, como para las empresas instaladas en el Estado; </w:t>
      </w:r>
    </w:p>
    <w:p w14:paraId="5FC3CB0A"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424ABFAF"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XII. Impulsar el desarrollo de la infraestructura de comunicaciones, transportes, comercial, de servicios, de logística, y otras que sean necesarias para lograr el desarrollo económico del Estado; </w:t>
      </w:r>
    </w:p>
    <w:p w14:paraId="34B4940E"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5248B7B9" w14:textId="38587606"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XIII. Promover la comercialización de los productos y servicios generados en el Estado, en el mercado estatal, regional, nacional e internacional;</w:t>
      </w:r>
    </w:p>
    <w:p w14:paraId="66300326" w14:textId="0CADB7B6"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235DB923"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XIV. Estimular el comercio exterior, mediante la identificación de la oferta exportable de bienes y servicios producidos en el Estado, y la definición de los apoyos que se requieran; </w:t>
      </w:r>
    </w:p>
    <w:p w14:paraId="7FF23E2E"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1509B3D9"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XV. Integrar los registros que sean necesarios para proveer información económica oportuna para la planeación y promoción económica y empresarial en el Estado; </w:t>
      </w:r>
    </w:p>
    <w:p w14:paraId="638C84C4"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6B3B1A76"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XVI. Incentivar el asociacionismo y/o agrupamiento de MIPYMES, y/o de empresas de sectores homogéneos, a efecto de fortalecer sus actividades productivas tanto como su participación en el diseño de políticas, estrategias y líneas de acción promovidos al interior del Consejo; </w:t>
      </w:r>
    </w:p>
    <w:p w14:paraId="1687F00D"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0FDDEB83"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lastRenderedPageBreak/>
        <w:t xml:space="preserve">XVII. Apoyar iniciativas de asociaciones de empresarios, de productores, o de agrupaciones de MIPYMES, que tiendan a innovar, mejorar y/o consolidar la vocación productiva de sectores empresariales específicos y/o de regiones determinadas; </w:t>
      </w:r>
    </w:p>
    <w:p w14:paraId="7BD880B6"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585E952A"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XVIII. Diseñar, promover e impulsar mecanismos que aseguren una permanente mejora de los indicadores de competitividad del Estado; </w:t>
      </w:r>
    </w:p>
    <w:p w14:paraId="2ED0D8D3"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10ED628C"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XIX. Alcanzar las metas anuales que en materia de desarrollo económico fije el Consejo; </w:t>
      </w:r>
    </w:p>
    <w:p w14:paraId="0314792B"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3A22A9CA"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XX. Identificar la vocación productiva de las zonas marginadas del Estado, impulsando su desarrollo para integrarlas al sector productivo; </w:t>
      </w:r>
    </w:p>
    <w:p w14:paraId="37F33457"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48B9B8C9"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XXI. Involucrar a sectores vulnerables, integrantes de los pueblos indígenas y madres solteras en la cultura empresarial, estimulando la generación y desarrollo de proyectos productivos; y </w:t>
      </w:r>
    </w:p>
    <w:p w14:paraId="082E80A2" w14:textId="77777777"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07B86BFC" w14:textId="77777777" w:rsidR="000F26F4"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XXII. Fomentar y realizar actividades para la adopción de la cultura de la prevención como instrumento para favorecer el fomento económico, en los términos de esta Ley. </w:t>
      </w:r>
    </w:p>
    <w:p w14:paraId="43F98F5D" w14:textId="77777777"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16611BA0" w14:textId="77777777" w:rsidR="000F26F4"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XXIII. Realizar acciones relacionadas con el uso estratégico de las tecnologías de la información, de conformidad a los lineamientos técnicos. </w:t>
      </w:r>
    </w:p>
    <w:p w14:paraId="3A927644" w14:textId="77777777"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7F6D7CD5" w14:textId="5386A114" w:rsidR="00FC699F" w:rsidRPr="00D83989" w:rsidRDefault="00FC699F"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lastRenderedPageBreak/>
        <w:t>XXIV. Las demás acciones que se establecen en ésta y otras disposiciones legales aplicables.</w:t>
      </w:r>
      <w:r w:rsidR="00D83989" w:rsidRPr="00D83989">
        <w:rPr>
          <w:rFonts w:ascii="Palatino Linotype" w:hAnsi="Palatino Linotype" w:cs="Arial"/>
          <w:i/>
        </w:rPr>
        <w:t>”</w:t>
      </w:r>
    </w:p>
    <w:p w14:paraId="51B29C2A" w14:textId="4A8D94D9" w:rsidR="00FC699F" w:rsidRPr="00D83989" w:rsidRDefault="00FC699F" w:rsidP="00D83989">
      <w:pPr>
        <w:tabs>
          <w:tab w:val="left" w:pos="284"/>
          <w:tab w:val="left" w:pos="426"/>
        </w:tabs>
        <w:spacing w:before="240" w:after="240" w:line="360" w:lineRule="auto"/>
        <w:ind w:right="49"/>
        <w:contextualSpacing/>
        <w:jc w:val="both"/>
        <w:rPr>
          <w:rFonts w:ascii="Palatino Linotype" w:hAnsi="Palatino Linotype" w:cs="Arial"/>
        </w:rPr>
      </w:pPr>
    </w:p>
    <w:p w14:paraId="734B93AE" w14:textId="31DD9C71" w:rsidR="00A46282" w:rsidRPr="00D83989" w:rsidRDefault="000F26F4" w:rsidP="00D83989">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D83989">
        <w:rPr>
          <w:rFonts w:ascii="Palatino Linotype" w:hAnsi="Palatino Linotype" w:cs="Arial"/>
        </w:rPr>
        <w:t xml:space="preserve">Por otro lado, </w:t>
      </w:r>
      <w:r w:rsidR="00742128" w:rsidRPr="00D83989">
        <w:rPr>
          <w:rFonts w:ascii="Palatino Linotype" w:hAnsi="Palatino Linotype" w:cs="Arial"/>
        </w:rPr>
        <w:t xml:space="preserve">el artículo 31 fracción I Bis se la Ley Orgánica Municipal señala que corresponde a los ayuntamientos aprobar e implementar programas y acciones </w:t>
      </w:r>
      <w:r w:rsidR="00A46282" w:rsidRPr="00D83989">
        <w:rPr>
          <w:rFonts w:ascii="Palatino Linotype" w:hAnsi="Palatino Linotype" w:cs="Arial"/>
        </w:rPr>
        <w:t>que promuevan un proceso constante de mejora regulatoria de acuerdo con la Ley de Fomento Económico, como a continuación se observa:</w:t>
      </w:r>
    </w:p>
    <w:p w14:paraId="579BC072" w14:textId="77777777" w:rsidR="00A46282" w:rsidRPr="00D83989" w:rsidRDefault="00A46282" w:rsidP="00D83989">
      <w:pPr>
        <w:tabs>
          <w:tab w:val="left" w:pos="284"/>
          <w:tab w:val="left" w:pos="426"/>
        </w:tabs>
        <w:spacing w:before="240" w:after="240" w:line="360" w:lineRule="auto"/>
        <w:ind w:right="49"/>
        <w:contextualSpacing/>
        <w:jc w:val="both"/>
        <w:rPr>
          <w:rFonts w:ascii="Palatino Linotype" w:hAnsi="Palatino Linotype" w:cs="Arial"/>
        </w:rPr>
      </w:pPr>
    </w:p>
    <w:p w14:paraId="57376D19" w14:textId="651D1BD5" w:rsidR="00A46282" w:rsidRPr="00D83989" w:rsidRDefault="00A46282"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rPr>
        <w:t>“</w:t>
      </w:r>
      <w:r w:rsidRPr="00D83989">
        <w:rPr>
          <w:rFonts w:ascii="Palatino Linotype" w:hAnsi="Palatino Linotype" w:cs="Arial"/>
          <w:i/>
        </w:rPr>
        <w:t>Artículo 31.- Son atribuciones de los ayuntamientos:</w:t>
      </w:r>
    </w:p>
    <w:p w14:paraId="5A1936A8" w14:textId="2CE825B0" w:rsidR="00A46282" w:rsidRPr="00D83989" w:rsidRDefault="00A46282"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60FAA621" w14:textId="35FBBF23" w:rsidR="00A46282" w:rsidRPr="00D83989" w:rsidRDefault="00A46282"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w:t>
      </w:r>
    </w:p>
    <w:p w14:paraId="797153E0" w14:textId="77777777" w:rsidR="00A46282" w:rsidRPr="00D83989" w:rsidRDefault="00A46282"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1C20DB78" w14:textId="77777777" w:rsidR="00A46282" w:rsidRPr="00D83989" w:rsidRDefault="00A46282"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I Bis. Aprobar e implementar programas y acciones que promuevan un proceso constante de mejora regulatoria de acuerdo con la Ley para la Mejora Regulatoria del Estado de México y Municipios, la Ley de Competitividad y Ordenamiento Comercial del Estado de México, la Ley de Fomento Económico del Estado de México, sus respectivos reglamentos y demás disposiciones jurídicas aplicables; </w:t>
      </w:r>
    </w:p>
    <w:p w14:paraId="5476A907" w14:textId="77777777" w:rsidR="00A46282" w:rsidRPr="00D83989" w:rsidRDefault="00A46282"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72C9F1AF" w14:textId="0EABCD5A" w:rsidR="00A46282" w:rsidRPr="00D83989" w:rsidRDefault="00A46282"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I. Ter. Aprobar y promover un programa para el otorgamiento de la licencia o permiso provisional de funcionamiento para negocios de bajo riesgo que no impliquen riesgos sanitarios, ambientales o de protección civil, conforme al Catálogo Mexiquense de Actividades Industriales, Comerciales y de Servicios de Bajo Riesgo, consignado en la Ley de la materia, mismo que </w:t>
      </w:r>
      <w:r w:rsidRPr="00D83989">
        <w:rPr>
          <w:rFonts w:ascii="Palatino Linotype" w:hAnsi="Palatino Linotype" w:cs="Arial"/>
          <w:i/>
        </w:rPr>
        <w:lastRenderedPageBreak/>
        <w:t xml:space="preserve">deberá publicarse dentro de los primeros 30 días naturales de cada Ejercicio Fiscal y será aplicable hasta la publicación del siguiente catálogo. </w:t>
      </w:r>
    </w:p>
    <w:p w14:paraId="6FF1C198" w14:textId="77777777" w:rsidR="00A46282" w:rsidRPr="00D83989" w:rsidRDefault="00A46282"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08EAAA15" w14:textId="348F26A2" w:rsidR="00A46282" w:rsidRPr="00D83989" w:rsidRDefault="00A46282"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El otorgamiento de la licencia o permiso a que hace referencia el párrafo anterior, en ningún caso estará sujeto al pago de contribuciones ni a donación alguna; la exigencia de cargas tributarias, dádivas o cualquier otro concepto que condicione su expedición será sancionada en términos de la Ley de Responsabilidades Administrativas del Estado de México y Municipios;” (Sic)</w:t>
      </w:r>
    </w:p>
    <w:p w14:paraId="47596C07" w14:textId="0FB85F75" w:rsidR="001732C5" w:rsidRPr="00D83989" w:rsidRDefault="001732C5" w:rsidP="00D83989">
      <w:pPr>
        <w:tabs>
          <w:tab w:val="left" w:pos="284"/>
          <w:tab w:val="left" w:pos="426"/>
        </w:tabs>
        <w:spacing w:before="240" w:after="240" w:line="360" w:lineRule="auto"/>
        <w:ind w:right="616"/>
        <w:contextualSpacing/>
        <w:jc w:val="both"/>
        <w:rPr>
          <w:rFonts w:ascii="Palatino Linotype" w:hAnsi="Palatino Linotype" w:cs="Arial"/>
          <w:i/>
        </w:rPr>
      </w:pPr>
    </w:p>
    <w:p w14:paraId="0D9CE0BD" w14:textId="36A7C7C0" w:rsidR="000F26F4" w:rsidRPr="00D83989" w:rsidRDefault="000F26F4" w:rsidP="00D83989">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D83989">
        <w:rPr>
          <w:rFonts w:ascii="Palatino Linotype" w:hAnsi="Palatino Linotype" w:cs="Arial"/>
        </w:rPr>
        <w:t>En ese mismo sentido,</w:t>
      </w:r>
      <w:r w:rsidR="0044451F">
        <w:rPr>
          <w:rFonts w:ascii="Palatino Linotype" w:hAnsi="Palatino Linotype" w:cs="Arial"/>
        </w:rPr>
        <w:t xml:space="preserve"> el</w:t>
      </w:r>
      <w:r w:rsidRPr="00D83989">
        <w:rPr>
          <w:rFonts w:ascii="Palatino Linotype" w:hAnsi="Palatino Linotype" w:cs="Arial"/>
        </w:rPr>
        <w:t xml:space="preserve"> artículo 34 del Bando Municipal del Ayuntamiento de Tenancingo 2022 -2024 </w:t>
      </w:r>
      <w:r w:rsidR="00A824F7" w:rsidRPr="00D83989">
        <w:rPr>
          <w:rFonts w:ascii="Palatino Linotype" w:hAnsi="Palatino Linotype" w:cs="Arial"/>
        </w:rPr>
        <w:t>establece que</w:t>
      </w:r>
      <w:r w:rsidRPr="00D83989">
        <w:rPr>
          <w:rFonts w:ascii="Palatino Linotype" w:hAnsi="Palatino Linotype" w:cs="Arial"/>
        </w:rPr>
        <w:t xml:space="preserve"> son atribuciones del Ayuntamiento en materia de Desarrollo Económico, las siguientes: </w:t>
      </w:r>
    </w:p>
    <w:p w14:paraId="31F25414" w14:textId="07915A55" w:rsidR="000F26F4" w:rsidRPr="00D83989" w:rsidRDefault="000F26F4" w:rsidP="00D83989">
      <w:pPr>
        <w:tabs>
          <w:tab w:val="left" w:pos="284"/>
          <w:tab w:val="left" w:pos="426"/>
        </w:tabs>
        <w:spacing w:before="240" w:after="240" w:line="360" w:lineRule="auto"/>
        <w:ind w:right="49"/>
        <w:contextualSpacing/>
        <w:jc w:val="both"/>
        <w:rPr>
          <w:rFonts w:ascii="Palatino Linotype" w:hAnsi="Palatino Linotype" w:cs="Arial"/>
        </w:rPr>
      </w:pPr>
    </w:p>
    <w:p w14:paraId="76183E1A" w14:textId="77777777"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i/>
        </w:rPr>
      </w:pPr>
      <w:r w:rsidRPr="00D83989">
        <w:rPr>
          <w:rFonts w:ascii="Palatino Linotype" w:hAnsi="Palatino Linotype"/>
          <w:i/>
        </w:rPr>
        <w:t>“Artículo 34. Son atribuciones del Ayuntamiento en materia de Desarrollo Económico, las siguientes:</w:t>
      </w:r>
    </w:p>
    <w:p w14:paraId="680B24F4" w14:textId="77777777"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i/>
        </w:rPr>
      </w:pPr>
    </w:p>
    <w:p w14:paraId="2DC8CFE5" w14:textId="77777777"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i/>
        </w:rPr>
      </w:pPr>
      <w:r w:rsidRPr="00D83989">
        <w:rPr>
          <w:rFonts w:ascii="Palatino Linotype" w:hAnsi="Palatino Linotype"/>
          <w:i/>
        </w:rPr>
        <w:t xml:space="preserve"> I. Promover el desarrollo económico dentro de su esfera de competencia, para el bienestar de aquellas familias vulnerables y contribuir a mejorar su calidad de vida; </w:t>
      </w:r>
    </w:p>
    <w:p w14:paraId="4FEA99CB" w14:textId="77777777"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i/>
        </w:rPr>
      </w:pPr>
      <w:r w:rsidRPr="00D83989">
        <w:rPr>
          <w:rFonts w:ascii="Palatino Linotype" w:hAnsi="Palatino Linotype"/>
          <w:i/>
        </w:rPr>
        <w:t>II. Proponer políticas y programas relativos al fomento de las actividades industriales, empresariales, comerciales, de servicios, turísticas, artesanales, agrícolas, acuícolas y pecuarias;</w:t>
      </w:r>
    </w:p>
    <w:p w14:paraId="6E433229" w14:textId="4B0F32ED"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i/>
        </w:rPr>
      </w:pPr>
      <w:r w:rsidRPr="00D83989">
        <w:rPr>
          <w:rFonts w:ascii="Palatino Linotype" w:hAnsi="Palatino Linotype"/>
          <w:i/>
        </w:rPr>
        <w:lastRenderedPageBreak/>
        <w:t xml:space="preserve"> III. Promover a través de las instancias federales, estatales y de la iniciativa privada, la investigación y desarrollo de proyectos productivos para atraer capital de inversión permanente al campo;</w:t>
      </w:r>
    </w:p>
    <w:p w14:paraId="28F5102E" w14:textId="77777777"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i/>
        </w:rPr>
      </w:pPr>
      <w:r w:rsidRPr="00D83989">
        <w:rPr>
          <w:rFonts w:ascii="Palatino Linotype" w:hAnsi="Palatino Linotype"/>
          <w:i/>
        </w:rPr>
        <w:t xml:space="preserve">IV. Promover programas de simplificación, regularización y transparencia administrativa para facilitar la actividad empresarial; V. Promover y difundir dentro y fuera del municipio, las ventajas competitivas que se ofrecen en la localidad a la inversión productiva; </w:t>
      </w:r>
    </w:p>
    <w:p w14:paraId="4C2CAA81" w14:textId="77777777"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i/>
        </w:rPr>
      </w:pPr>
      <w:r w:rsidRPr="00D83989">
        <w:rPr>
          <w:rFonts w:ascii="Palatino Linotype" w:hAnsi="Palatino Linotype"/>
          <w:i/>
        </w:rPr>
        <w:t xml:space="preserve">VI. Crear, dirigir, coordinar y controlar los programas de fomento y promoción económica, con instituciones, organismos públicos y privados, para alcanzar mejores niveles de productividad y calidad; </w:t>
      </w:r>
    </w:p>
    <w:p w14:paraId="6590594A" w14:textId="77777777"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i/>
        </w:rPr>
      </w:pPr>
      <w:r w:rsidRPr="00D83989">
        <w:rPr>
          <w:rFonts w:ascii="Palatino Linotype" w:hAnsi="Palatino Linotype"/>
          <w:i/>
        </w:rPr>
        <w:t xml:space="preserve">VII. Desarrollar y difundir un sistema de información y promoción del sector productivo; </w:t>
      </w:r>
    </w:p>
    <w:p w14:paraId="174A9FFF" w14:textId="77777777"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i/>
        </w:rPr>
      </w:pPr>
      <w:r w:rsidRPr="00D83989">
        <w:rPr>
          <w:rFonts w:ascii="Palatino Linotype" w:hAnsi="Palatino Linotype"/>
          <w:i/>
        </w:rPr>
        <w:t xml:space="preserve">VIII. Fomentar la creación de cadenas productivas entre micro, pequeñas, medianas y grandes empresas; </w:t>
      </w:r>
    </w:p>
    <w:p w14:paraId="63A39552" w14:textId="77777777"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i/>
        </w:rPr>
      </w:pPr>
      <w:r w:rsidRPr="00D83989">
        <w:rPr>
          <w:rFonts w:ascii="Palatino Linotype" w:hAnsi="Palatino Linotype"/>
          <w:i/>
        </w:rPr>
        <w:t xml:space="preserve">IX. Fomentar y difundir la actividad artesanal a través de la organización del sector, incentivando la comercialización de los productos y su participación en ferias y foros, en los cuales se difundan la cultura popular; X. Llevar a cabo permanentemente mejoras regulatorias que contribuyan al desarrollo económico y social; </w:t>
      </w:r>
    </w:p>
    <w:p w14:paraId="13B61A55" w14:textId="77777777"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i/>
        </w:rPr>
      </w:pPr>
      <w:r w:rsidRPr="00D83989">
        <w:rPr>
          <w:rFonts w:ascii="Palatino Linotype" w:hAnsi="Palatino Linotype"/>
          <w:i/>
        </w:rPr>
        <w:t xml:space="preserve">XI. Establecer y operar el sistema de creación de empresas, así como orientar los proyectos productivos en coordinación con las autoridades federales y estatales; </w:t>
      </w:r>
    </w:p>
    <w:p w14:paraId="1D8EFEC0" w14:textId="77777777"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i/>
        </w:rPr>
      </w:pPr>
      <w:r w:rsidRPr="00D83989">
        <w:rPr>
          <w:rFonts w:ascii="Palatino Linotype" w:hAnsi="Palatino Linotype"/>
          <w:i/>
        </w:rPr>
        <w:t xml:space="preserve">XII. Elaborar y ejecutar programas de desarrollo turístico, estableciendo acuerdos, convenios, y proyectos turísticos que tengan por objeto promover y fomentar los espacios, tomando en cuenta la preservación de la arquitectura e infraestructura urbana, así como crear centros de desarrollo y proyección turística; </w:t>
      </w:r>
    </w:p>
    <w:p w14:paraId="5DF51DEE" w14:textId="77777777"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i/>
        </w:rPr>
      </w:pPr>
      <w:r w:rsidRPr="00D83989">
        <w:rPr>
          <w:rFonts w:ascii="Palatino Linotype" w:hAnsi="Palatino Linotype"/>
          <w:i/>
        </w:rPr>
        <w:t xml:space="preserve">XIII. Vigilar, coordinar y controlar administrativamente el buen funcionamiento y fines de los mercados públicos municipales, así como actualizar permanentemente los padrones y expedientes a su resguardo; XIV. Promover y fomentar la apertura e inversión de comercios; </w:t>
      </w:r>
    </w:p>
    <w:p w14:paraId="397F40F0" w14:textId="77777777"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i/>
        </w:rPr>
      </w:pPr>
      <w:r w:rsidRPr="00D83989">
        <w:rPr>
          <w:rFonts w:ascii="Palatino Linotype" w:hAnsi="Palatino Linotype"/>
          <w:i/>
        </w:rPr>
        <w:t xml:space="preserve">XV. Impulsar y difundir los espacios turísticos y el desarrollo del sector; XVI. Promover y fomentar la apertura e inversión de unidades económicas; XVII. Promover la instalación de la ventanilla única de gestión empresarial municipal; </w:t>
      </w:r>
    </w:p>
    <w:p w14:paraId="0D02C199" w14:textId="77777777"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i/>
        </w:rPr>
      </w:pPr>
      <w:r w:rsidRPr="00D83989">
        <w:rPr>
          <w:rFonts w:ascii="Palatino Linotype" w:hAnsi="Palatino Linotype"/>
          <w:i/>
        </w:rPr>
        <w:t xml:space="preserve">XVIII. Promover e integrar acciones de simplificación de trámites y servicios; y </w:t>
      </w:r>
    </w:p>
    <w:p w14:paraId="21219247" w14:textId="7274FC5F" w:rsidR="000F26F4" w:rsidRPr="00D83989" w:rsidRDefault="000F26F4" w:rsidP="00D83989">
      <w:pPr>
        <w:tabs>
          <w:tab w:val="left" w:pos="284"/>
          <w:tab w:val="left" w:pos="426"/>
        </w:tabs>
        <w:spacing w:before="240" w:after="240" w:line="360" w:lineRule="auto"/>
        <w:ind w:left="720" w:right="918"/>
        <w:contextualSpacing/>
        <w:jc w:val="both"/>
        <w:rPr>
          <w:rFonts w:ascii="Palatino Linotype" w:hAnsi="Palatino Linotype"/>
          <w:i/>
        </w:rPr>
      </w:pPr>
      <w:r w:rsidRPr="00D83989">
        <w:rPr>
          <w:rFonts w:ascii="Palatino Linotype" w:hAnsi="Palatino Linotype"/>
          <w:i/>
        </w:rPr>
        <w:t>XIX. Promover visitas de verificación en las unidades económicas establecidas en el territorio municipal. “ (Sic)</w:t>
      </w:r>
    </w:p>
    <w:p w14:paraId="600709A7" w14:textId="0FFED653" w:rsidR="000F26F4" w:rsidRPr="00D83989" w:rsidRDefault="000F26F4" w:rsidP="00D83989">
      <w:pPr>
        <w:tabs>
          <w:tab w:val="left" w:pos="284"/>
          <w:tab w:val="left" w:pos="426"/>
        </w:tabs>
        <w:spacing w:before="240" w:after="240" w:line="360" w:lineRule="auto"/>
        <w:ind w:right="49"/>
        <w:contextualSpacing/>
        <w:jc w:val="both"/>
        <w:rPr>
          <w:rFonts w:ascii="Palatino Linotype" w:hAnsi="Palatino Linotype" w:cs="Arial"/>
        </w:rPr>
      </w:pPr>
    </w:p>
    <w:p w14:paraId="6D0DD744" w14:textId="3409F6E6" w:rsidR="00030C31" w:rsidRPr="00D83989" w:rsidRDefault="009C1EB3" w:rsidP="00D83989">
      <w:pPr>
        <w:numPr>
          <w:ilvl w:val="0"/>
          <w:numId w:val="2"/>
        </w:numPr>
        <w:tabs>
          <w:tab w:val="left" w:pos="284"/>
          <w:tab w:val="left" w:pos="426"/>
        </w:tabs>
        <w:spacing w:before="240" w:after="240" w:line="360" w:lineRule="auto"/>
        <w:ind w:left="0" w:right="49" w:firstLine="0"/>
        <w:contextualSpacing/>
        <w:jc w:val="both"/>
        <w:rPr>
          <w:rFonts w:ascii="Palatino Linotype" w:hAnsi="Palatino Linotype" w:cs="Arial"/>
        </w:rPr>
      </w:pPr>
      <w:r w:rsidRPr="00D83989">
        <w:rPr>
          <w:rFonts w:ascii="Palatino Linotype" w:hAnsi="Palatino Linotype" w:cs="Arial"/>
        </w:rPr>
        <w:t>Apuntado lo anterior, por cuanto hace a la naturaleza de la información solicitada, resulta n</w:t>
      </w:r>
      <w:r w:rsidR="004F353D" w:rsidRPr="00D83989">
        <w:rPr>
          <w:rFonts w:ascii="Palatino Linotype" w:hAnsi="Palatino Linotype" w:cs="Arial"/>
        </w:rPr>
        <w:t>ecesario tomar en consideración que,</w:t>
      </w:r>
      <w:r w:rsidRPr="00D83989">
        <w:rPr>
          <w:rFonts w:ascii="Palatino Linotype" w:hAnsi="Palatino Linotype" w:cs="Arial"/>
        </w:rPr>
        <w:t xml:space="preserve"> si bien existió una respuesta, de la</w:t>
      </w:r>
      <w:r w:rsidR="00A46282" w:rsidRPr="00D83989">
        <w:rPr>
          <w:rFonts w:ascii="Palatino Linotype" w:hAnsi="Palatino Linotype" w:cs="Arial"/>
        </w:rPr>
        <w:t xml:space="preserve"> Dirección de Gobernación, </w:t>
      </w:r>
      <w:r w:rsidRPr="00D83989">
        <w:rPr>
          <w:rFonts w:ascii="Palatino Linotype" w:hAnsi="Palatino Linotype" w:cs="Arial"/>
        </w:rPr>
        <w:t>lo cierto es que</w:t>
      </w:r>
      <w:r w:rsidR="00030C31" w:rsidRPr="00D83989">
        <w:rPr>
          <w:rFonts w:ascii="Palatino Linotype" w:hAnsi="Palatino Linotype" w:cs="Arial"/>
        </w:rPr>
        <w:t>, no se advierte que se haya desarrollado adecuadamente el proceso de acceso a la información ya que no se demostró haber realizado una búsqueda exhaustiva de la información.</w:t>
      </w:r>
    </w:p>
    <w:p w14:paraId="29FE3316" w14:textId="77777777" w:rsidR="00030C31" w:rsidRPr="00D83989" w:rsidRDefault="00030C31" w:rsidP="00D83989">
      <w:pPr>
        <w:tabs>
          <w:tab w:val="left" w:pos="284"/>
          <w:tab w:val="left" w:pos="426"/>
        </w:tabs>
        <w:spacing w:before="240" w:after="240" w:line="360" w:lineRule="auto"/>
        <w:ind w:right="49"/>
        <w:contextualSpacing/>
        <w:jc w:val="both"/>
        <w:rPr>
          <w:rFonts w:ascii="Palatino Linotype" w:hAnsi="Palatino Linotype" w:cs="Arial"/>
        </w:rPr>
      </w:pPr>
    </w:p>
    <w:p w14:paraId="67DA6435" w14:textId="77777777" w:rsidR="00030C31" w:rsidRPr="00D83989" w:rsidRDefault="00030C31" w:rsidP="00D83989">
      <w:pPr>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D83989">
        <w:rPr>
          <w:rFonts w:ascii="Palatino Linotype" w:eastAsia="MS Mincho" w:hAnsi="Palatino Linotype"/>
          <w:lang w:val="es-ES_tradnl"/>
        </w:rPr>
        <w:t xml:space="preserve">En efecto, </w:t>
      </w:r>
      <w:r w:rsidRPr="00D83989">
        <w:rPr>
          <w:rFonts w:ascii="Palatino Linotype" w:eastAsia="MS Mincho" w:hAnsi="Palatino Linotype" w:cs="Arial"/>
          <w:color w:val="000000"/>
          <w:lang w:val="es-MX" w:eastAsia="en-US"/>
        </w:rPr>
        <w:t xml:space="preserve">el hecho de no realizar una adecuada búsqueda de la información puede llevar al </w:t>
      </w:r>
      <w:r w:rsidRPr="00D83989">
        <w:rPr>
          <w:rFonts w:ascii="Palatino Linotype" w:eastAsia="MS Mincho" w:hAnsi="Palatino Linotype" w:cs="Arial"/>
          <w:b/>
          <w:color w:val="000000"/>
          <w:lang w:val="es-MX" w:eastAsia="en-US"/>
        </w:rPr>
        <w:t xml:space="preserve">SUJETO OBLIGADO </w:t>
      </w:r>
      <w:r w:rsidRPr="00D83989">
        <w:rPr>
          <w:rFonts w:ascii="Palatino Linotype" w:eastAsia="MS Mincho" w:hAnsi="Palatino Linotype" w:cs="Arial"/>
          <w:color w:val="000000"/>
          <w:lang w:val="es-MX" w:eastAsia="en-US"/>
        </w:rPr>
        <w:t>a realizar entrega de información que no corresponde con lo solicitado o causar dilación en el otorgamiento de la información.</w:t>
      </w:r>
      <w:r w:rsidRPr="00D83989">
        <w:rPr>
          <w:rFonts w:ascii="Palatino Linotype" w:eastAsia="MS Mincho" w:hAnsi="Palatino Linotype"/>
          <w:lang w:val="es-ES_tradnl"/>
        </w:rPr>
        <w:t xml:space="preserve"> </w:t>
      </w:r>
    </w:p>
    <w:p w14:paraId="6E5F5B99" w14:textId="77777777" w:rsidR="00030C31" w:rsidRPr="00D83989" w:rsidRDefault="00030C31" w:rsidP="00D83989">
      <w:pPr>
        <w:spacing w:before="240" w:after="240" w:line="360" w:lineRule="auto"/>
        <w:ind w:right="49"/>
        <w:contextualSpacing/>
        <w:jc w:val="both"/>
        <w:rPr>
          <w:rFonts w:ascii="Palatino Linotype" w:eastAsia="MS Mincho" w:hAnsi="Palatino Linotype"/>
          <w:lang w:val="es-ES_tradnl"/>
        </w:rPr>
      </w:pPr>
    </w:p>
    <w:p w14:paraId="6AE5CEA7" w14:textId="40433BF1" w:rsidR="00030C31" w:rsidRPr="00D83989" w:rsidRDefault="00030C31" w:rsidP="00D83989">
      <w:pPr>
        <w:numPr>
          <w:ilvl w:val="0"/>
          <w:numId w:val="2"/>
        </w:numPr>
        <w:spacing w:before="240" w:after="240" w:line="360" w:lineRule="auto"/>
        <w:ind w:left="0" w:right="49" w:firstLine="0"/>
        <w:contextualSpacing/>
        <w:jc w:val="both"/>
        <w:rPr>
          <w:rFonts w:ascii="Palatino Linotype" w:eastAsia="MS Mincho" w:hAnsi="Palatino Linotype"/>
          <w:lang w:val="es-ES_tradnl"/>
        </w:rPr>
      </w:pPr>
      <w:r w:rsidRPr="00D83989">
        <w:rPr>
          <w:rFonts w:ascii="Palatino Linotype" w:eastAsia="MS Mincho" w:hAnsi="Palatino Linotype"/>
          <w:lang w:val="es-ES_tradnl"/>
        </w:rPr>
        <w:t xml:space="preserve">Así, </w:t>
      </w:r>
      <w:r w:rsidRPr="00D83989">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se traduce en discrecionalidad arbitraria del </w:t>
      </w:r>
      <w:r w:rsidRPr="00D83989">
        <w:rPr>
          <w:rFonts w:ascii="Palatino Linotype" w:eastAsia="MS Mincho" w:hAnsi="Palatino Linotype" w:cs="Arial"/>
          <w:b/>
          <w:color w:val="000000"/>
          <w:lang w:val="es-MX" w:eastAsia="en-US"/>
        </w:rPr>
        <w:t>SUJETO OBLIGADO</w:t>
      </w:r>
      <w:r w:rsidRPr="00D83989">
        <w:rPr>
          <w:rFonts w:ascii="Palatino Linotype" w:eastAsia="MS Mincho" w:hAnsi="Palatino Linotype" w:cs="Arial"/>
          <w:color w:val="000000"/>
          <w:lang w:val="es-MX" w:eastAsia="en-US"/>
        </w:rPr>
        <w:t>, careciendo de cumplimiento a lo establecido en el artículo 162 de la Ley de Transparencia y Acceso a la Información Pública del Estado de México y Municipios, el cual a la letra dispone lo siguiente:</w:t>
      </w:r>
    </w:p>
    <w:p w14:paraId="0D35DD2C" w14:textId="77777777" w:rsidR="00030C31" w:rsidRPr="00D83989" w:rsidRDefault="00030C31" w:rsidP="00D83989">
      <w:pPr>
        <w:tabs>
          <w:tab w:val="left" w:pos="426"/>
        </w:tabs>
        <w:spacing w:after="160" w:line="360" w:lineRule="auto"/>
        <w:ind w:left="567" w:right="616"/>
        <w:contextualSpacing/>
        <w:jc w:val="both"/>
        <w:rPr>
          <w:rFonts w:ascii="Palatino Linotype" w:eastAsia="MS Mincho" w:hAnsi="Palatino Linotype"/>
          <w:b/>
          <w:i/>
          <w:lang w:val="es-MX" w:eastAsia="en-US"/>
        </w:rPr>
      </w:pPr>
    </w:p>
    <w:p w14:paraId="6672A83D" w14:textId="77777777" w:rsidR="00030C31" w:rsidRPr="00D83989" w:rsidRDefault="00030C31" w:rsidP="00D83989">
      <w:pPr>
        <w:tabs>
          <w:tab w:val="left" w:pos="426"/>
        </w:tabs>
        <w:spacing w:after="160" w:line="360" w:lineRule="auto"/>
        <w:ind w:left="567" w:right="616"/>
        <w:contextualSpacing/>
        <w:jc w:val="both"/>
        <w:rPr>
          <w:rFonts w:ascii="Palatino Linotype" w:eastAsia="MS Mincho" w:hAnsi="Palatino Linotype"/>
          <w:i/>
          <w:lang w:val="es-MX" w:eastAsia="en-US"/>
        </w:rPr>
      </w:pPr>
      <w:r w:rsidRPr="00D83989">
        <w:rPr>
          <w:rFonts w:ascii="Palatino Linotype" w:eastAsia="MS Mincho" w:hAnsi="Palatino Linotype"/>
          <w:b/>
          <w:i/>
          <w:lang w:val="es-MX" w:eastAsia="en-US"/>
        </w:rPr>
        <w:t>“Artículo 162.</w:t>
      </w:r>
      <w:r w:rsidRPr="00D83989">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D83989">
        <w:rPr>
          <w:rFonts w:ascii="Palatino Linotype" w:eastAsia="MS Mincho" w:hAnsi="Palatino Linotype"/>
          <w:b/>
          <w:i/>
          <w:lang w:val="es-MX" w:eastAsia="en-US"/>
        </w:rPr>
        <w:t xml:space="preserve"> búsqueda exhaustiva</w:t>
      </w:r>
      <w:r w:rsidRPr="00D83989">
        <w:rPr>
          <w:rFonts w:ascii="Palatino Linotype" w:eastAsia="MS Mincho" w:hAnsi="Palatino Linotype"/>
          <w:i/>
          <w:lang w:val="es-MX" w:eastAsia="en-US"/>
        </w:rPr>
        <w:t xml:space="preserve"> y razonable de la información solicitada.”</w:t>
      </w:r>
    </w:p>
    <w:p w14:paraId="57AD2265" w14:textId="77777777" w:rsidR="00030C31" w:rsidRPr="00D83989" w:rsidRDefault="00030C31" w:rsidP="00D83989">
      <w:pPr>
        <w:tabs>
          <w:tab w:val="left" w:pos="426"/>
        </w:tabs>
        <w:spacing w:after="160" w:line="360" w:lineRule="auto"/>
        <w:ind w:left="567" w:right="616"/>
        <w:contextualSpacing/>
        <w:jc w:val="both"/>
        <w:rPr>
          <w:rFonts w:ascii="Palatino Linotype" w:eastAsia="MS Mincho" w:hAnsi="Palatino Linotype"/>
          <w:i/>
          <w:lang w:val="es-MX" w:eastAsia="en-US"/>
        </w:rPr>
      </w:pPr>
    </w:p>
    <w:p w14:paraId="280D6EA9" w14:textId="77777777" w:rsidR="00030C31" w:rsidRPr="00D83989" w:rsidRDefault="00030C31" w:rsidP="00D83989">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D83989">
        <w:rPr>
          <w:rFonts w:ascii="Palatino Linotype" w:eastAsia="MS Mincho" w:hAnsi="Palatino Linotype"/>
          <w:lang w:val="es-MX" w:eastAsia="en-US"/>
        </w:rPr>
        <w:t>(Énfasis añadido)</w:t>
      </w:r>
    </w:p>
    <w:p w14:paraId="265B0770" w14:textId="77777777" w:rsidR="00030C31" w:rsidRPr="00D83989" w:rsidRDefault="00030C31" w:rsidP="00D83989">
      <w:pPr>
        <w:tabs>
          <w:tab w:val="left" w:pos="426"/>
        </w:tabs>
        <w:spacing w:after="160" w:line="360" w:lineRule="auto"/>
        <w:contextualSpacing/>
        <w:jc w:val="both"/>
        <w:rPr>
          <w:rFonts w:ascii="Palatino Linotype" w:eastAsia="MS Mincho" w:hAnsi="Palatino Linotype" w:cs="Arial"/>
          <w:color w:val="000000"/>
          <w:lang w:val="es-MX" w:eastAsia="en-US"/>
        </w:rPr>
      </w:pPr>
    </w:p>
    <w:p w14:paraId="6100991E" w14:textId="752F3D84" w:rsidR="00030C31" w:rsidRPr="00D83989" w:rsidRDefault="00030C31" w:rsidP="00D83989">
      <w:pPr>
        <w:numPr>
          <w:ilvl w:val="0"/>
          <w:numId w:val="2"/>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sidRPr="00D83989">
        <w:rPr>
          <w:rFonts w:ascii="Palatino Linotype" w:eastAsia="MS Mincho" w:hAnsi="Palatino Linotype" w:cs="Arial"/>
          <w:color w:val="000000"/>
          <w:lang w:val="es-MX" w:eastAsia="en-US"/>
        </w:rPr>
        <w:t>En ese sentido, del precepto jurídico se desprende que los Sujetos Obligados tienen el deber de turnar la solicitud de información a todas las áreas o unidades administrativas donde pudiera obrar la información para que estas procedan a fin de realizar la búsqueda exhaustiva y razonable de la misma, lo cual según lo que se advierte no ocurrió y llevó al sujeto obligado emitir una respuesta</w:t>
      </w:r>
      <w:r w:rsidR="00A46282" w:rsidRPr="00D83989">
        <w:rPr>
          <w:rFonts w:ascii="Palatino Linotype" w:eastAsia="MS Mincho" w:hAnsi="Palatino Linotype" w:cs="Arial"/>
          <w:color w:val="000000"/>
          <w:lang w:val="es-MX" w:eastAsia="en-US"/>
        </w:rPr>
        <w:t xml:space="preserve"> que no corresponde con lo solicitado</w:t>
      </w:r>
      <w:r w:rsidRPr="00D83989">
        <w:rPr>
          <w:rFonts w:ascii="Palatino Linotype" w:eastAsia="MS Mincho" w:hAnsi="Palatino Linotype" w:cs="Arial"/>
          <w:color w:val="000000"/>
          <w:lang w:val="es-MX" w:eastAsia="en-US"/>
        </w:rPr>
        <w:t>,</w:t>
      </w:r>
      <w:r w:rsidR="00A46282" w:rsidRPr="00D83989">
        <w:rPr>
          <w:rFonts w:ascii="Palatino Linotype" w:eastAsia="MS Mincho" w:hAnsi="Palatino Linotype" w:cs="Arial"/>
          <w:color w:val="000000"/>
          <w:lang w:val="es-MX" w:eastAsia="en-US"/>
        </w:rPr>
        <w:t xml:space="preserve"> así,</w:t>
      </w:r>
      <w:r w:rsidRPr="00D83989">
        <w:rPr>
          <w:rFonts w:ascii="Palatino Linotype" w:eastAsia="MS Mincho" w:hAnsi="Palatino Linotype" w:cs="Arial"/>
          <w:color w:val="000000"/>
          <w:lang w:val="es-MX" w:eastAsia="en-US"/>
        </w:rPr>
        <w:t xml:space="preserve"> es oportuno señalar que</w:t>
      </w:r>
      <w:r w:rsidR="00A46282" w:rsidRPr="00D83989">
        <w:rPr>
          <w:rFonts w:ascii="Palatino Linotype" w:eastAsia="MS Mincho" w:hAnsi="Palatino Linotype" w:cs="Arial"/>
          <w:color w:val="000000"/>
          <w:lang w:val="es-MX" w:eastAsia="en-US"/>
        </w:rPr>
        <w:t xml:space="preserve"> </w:t>
      </w:r>
      <w:r w:rsidRPr="00D83989">
        <w:rPr>
          <w:rFonts w:ascii="Palatino Linotype" w:hAnsi="Palatino Linotype" w:cs="Arial"/>
        </w:rPr>
        <w:t xml:space="preserve">una de las áreas competentes en razón de sus atribuciones </w:t>
      </w:r>
      <w:r w:rsidR="004F353D" w:rsidRPr="00D83989">
        <w:rPr>
          <w:rFonts w:ascii="Palatino Linotype" w:hAnsi="Palatino Linotype" w:cs="Arial"/>
        </w:rPr>
        <w:t>de conformidad con lo que señala el ya referido Bando Municipal del Ayuntamiento de Tenancingo 2021-2024</w:t>
      </w:r>
      <w:r w:rsidR="004F353D" w:rsidRPr="00D83989">
        <w:rPr>
          <w:rStyle w:val="Refdenotaalpie"/>
          <w:rFonts w:ascii="Palatino Linotype" w:hAnsi="Palatino Linotype" w:cs="Arial"/>
        </w:rPr>
        <w:footnoteReference w:id="3"/>
      </w:r>
      <w:r w:rsidR="004F353D" w:rsidRPr="00D83989">
        <w:rPr>
          <w:rFonts w:ascii="Palatino Linotype" w:hAnsi="Palatino Linotype" w:cs="Arial"/>
        </w:rPr>
        <w:t xml:space="preserve">, en relación con el Manual General de Organización de la Administración Pública </w:t>
      </w:r>
      <w:r w:rsidR="00A824F7" w:rsidRPr="00D83989">
        <w:rPr>
          <w:rFonts w:ascii="Palatino Linotype" w:hAnsi="Palatino Linotype" w:cs="Arial"/>
        </w:rPr>
        <w:t>Municipal</w:t>
      </w:r>
      <w:r w:rsidR="004F353D" w:rsidRPr="00D83989">
        <w:rPr>
          <w:rStyle w:val="Refdenotaalpie"/>
          <w:rFonts w:ascii="Palatino Linotype" w:hAnsi="Palatino Linotype" w:cs="Arial"/>
        </w:rPr>
        <w:footnoteReference w:id="4"/>
      </w:r>
      <w:r w:rsidR="004F353D" w:rsidRPr="00D83989">
        <w:rPr>
          <w:rFonts w:ascii="Palatino Linotype" w:hAnsi="Palatino Linotype" w:cs="Arial"/>
        </w:rPr>
        <w:t>, de manera enunciativa más no limitativa la Dirección de Desarrollo Económico, cuenta</w:t>
      </w:r>
      <w:r w:rsidR="00541E29" w:rsidRPr="00D83989">
        <w:rPr>
          <w:rFonts w:ascii="Palatino Linotype" w:hAnsi="Palatino Linotype" w:cs="Arial"/>
        </w:rPr>
        <w:t xml:space="preserve"> con</w:t>
      </w:r>
      <w:r w:rsidR="004F353D" w:rsidRPr="00D83989">
        <w:rPr>
          <w:rFonts w:ascii="Palatino Linotype" w:hAnsi="Palatino Linotype" w:cs="Arial"/>
        </w:rPr>
        <w:t xml:space="preserve"> atribuciones en materia de fomento económico</w:t>
      </w:r>
      <w:r w:rsidR="00541E29" w:rsidRPr="00D83989">
        <w:rPr>
          <w:rFonts w:ascii="Palatino Linotype" w:hAnsi="Palatino Linotype" w:cs="Arial"/>
        </w:rPr>
        <w:t>, como a continuación se observa</w:t>
      </w:r>
      <w:r w:rsidR="001577AD" w:rsidRPr="00D83989">
        <w:rPr>
          <w:rFonts w:ascii="Palatino Linotype" w:hAnsi="Palatino Linotype" w:cs="Arial"/>
        </w:rPr>
        <w:t xml:space="preserve">:  </w:t>
      </w:r>
    </w:p>
    <w:p w14:paraId="427B3487" w14:textId="77777777" w:rsidR="00DC62B9" w:rsidRPr="00D83989" w:rsidRDefault="00DC62B9" w:rsidP="00D83989">
      <w:pPr>
        <w:tabs>
          <w:tab w:val="left" w:pos="426"/>
        </w:tabs>
        <w:spacing w:after="160" w:line="360" w:lineRule="auto"/>
        <w:contextualSpacing/>
        <w:jc w:val="both"/>
        <w:rPr>
          <w:rFonts w:ascii="Palatino Linotype" w:eastAsia="MS Mincho" w:hAnsi="Palatino Linotype" w:cs="Arial"/>
          <w:color w:val="000000"/>
          <w:lang w:val="es-MX" w:eastAsia="en-US"/>
        </w:rPr>
      </w:pPr>
    </w:p>
    <w:p w14:paraId="106F99B1" w14:textId="77777777" w:rsidR="004F353D" w:rsidRPr="00D83989" w:rsidRDefault="004F353D" w:rsidP="00D83989">
      <w:pPr>
        <w:tabs>
          <w:tab w:val="left" w:pos="426"/>
        </w:tabs>
        <w:spacing w:after="160" w:line="360" w:lineRule="auto"/>
        <w:contextualSpacing/>
        <w:jc w:val="both"/>
        <w:rPr>
          <w:rFonts w:ascii="Palatino Linotype" w:eastAsia="MS Mincho" w:hAnsi="Palatino Linotype" w:cs="Arial"/>
          <w:color w:val="000000"/>
          <w:lang w:val="es-MX" w:eastAsia="en-US"/>
        </w:rPr>
      </w:pPr>
    </w:p>
    <w:p w14:paraId="04DE40BE" w14:textId="64693D4E" w:rsidR="00DC62B9" w:rsidRPr="00D83989" w:rsidRDefault="00DC62B9"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w:t>
      </w:r>
      <w:r w:rsidRPr="00D83989">
        <w:rPr>
          <w:rFonts w:ascii="Palatino Linotype" w:hAnsi="Palatino Linotype" w:cs="Arial"/>
          <w:b/>
          <w:i/>
        </w:rPr>
        <w:t>Objetivo:</w:t>
      </w:r>
    </w:p>
    <w:p w14:paraId="6EFF039D" w14:textId="061E9D79" w:rsidR="00030C31" w:rsidRPr="00D83989" w:rsidRDefault="00DC62B9"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Dirigir, coordinar y coadyuvar acciones con dependencias municipales, estatales, federales y del sector privado para generar condiciones que eleven la competitividad, fortalezcan las actividades productivas del municipio y generen empleo.</w:t>
      </w:r>
    </w:p>
    <w:p w14:paraId="54830397" w14:textId="64CD6DEC" w:rsidR="00DC62B9" w:rsidRPr="00D83989" w:rsidRDefault="00DC62B9"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37FED645" w14:textId="4C336C41" w:rsidR="00DC62B9" w:rsidRPr="00D83989" w:rsidRDefault="00DC62B9" w:rsidP="00D83989">
      <w:pPr>
        <w:tabs>
          <w:tab w:val="left" w:pos="284"/>
          <w:tab w:val="left" w:pos="426"/>
        </w:tabs>
        <w:spacing w:before="240" w:after="240" w:line="360" w:lineRule="auto"/>
        <w:ind w:left="720" w:right="918"/>
        <w:contextualSpacing/>
        <w:jc w:val="both"/>
        <w:rPr>
          <w:rFonts w:ascii="Palatino Linotype" w:hAnsi="Palatino Linotype" w:cs="Arial"/>
          <w:b/>
          <w:i/>
        </w:rPr>
      </w:pPr>
      <w:r w:rsidRPr="00D83989">
        <w:rPr>
          <w:rFonts w:ascii="Palatino Linotype" w:hAnsi="Palatino Linotype" w:cs="Arial"/>
          <w:b/>
          <w:i/>
        </w:rPr>
        <w:t>Funciones:</w:t>
      </w:r>
    </w:p>
    <w:p w14:paraId="6BCCCECE" w14:textId="77777777" w:rsidR="00DC62B9" w:rsidRPr="00D83989" w:rsidRDefault="00DC62B9" w:rsidP="00D83989">
      <w:pPr>
        <w:tabs>
          <w:tab w:val="left" w:pos="284"/>
          <w:tab w:val="left" w:pos="426"/>
        </w:tabs>
        <w:spacing w:before="240" w:after="240" w:line="360" w:lineRule="auto"/>
        <w:ind w:left="720" w:right="918"/>
        <w:contextualSpacing/>
        <w:jc w:val="both"/>
        <w:rPr>
          <w:rFonts w:ascii="Palatino Linotype" w:hAnsi="Palatino Linotype" w:cs="Arial"/>
          <w:i/>
        </w:rPr>
      </w:pPr>
    </w:p>
    <w:p w14:paraId="6489A7E0" w14:textId="7475C3C7" w:rsidR="00DC62B9" w:rsidRPr="00D83989" w:rsidRDefault="00DC62B9"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 xml:space="preserve">1. Diseñar y promover políticas que generen inversiones productivas y empleos remunerados; </w:t>
      </w:r>
    </w:p>
    <w:p w14:paraId="48069827" w14:textId="5291A415" w:rsidR="00DC62B9" w:rsidRPr="00D83989" w:rsidRDefault="00DC62B9" w:rsidP="00D83989">
      <w:pPr>
        <w:tabs>
          <w:tab w:val="left" w:pos="284"/>
          <w:tab w:val="left" w:pos="426"/>
        </w:tabs>
        <w:spacing w:before="240" w:after="240" w:line="360" w:lineRule="auto"/>
        <w:ind w:left="720" w:right="918"/>
        <w:contextualSpacing/>
        <w:jc w:val="both"/>
        <w:rPr>
          <w:rFonts w:ascii="Palatino Linotype" w:hAnsi="Palatino Linotype" w:cs="Arial"/>
          <w:i/>
        </w:rPr>
      </w:pPr>
      <w:r w:rsidRPr="00D83989">
        <w:rPr>
          <w:rFonts w:ascii="Palatino Linotype" w:hAnsi="Palatino Linotype" w:cs="Arial"/>
          <w:i/>
        </w:rPr>
        <w:t>2. Promover programas de simplificación, desregulación y transparencia administrativa para facilitar la actividad económica;</w:t>
      </w:r>
    </w:p>
    <w:p w14:paraId="182F2AE9" w14:textId="77777777" w:rsidR="00DC62B9" w:rsidRPr="00D83989" w:rsidRDefault="00DC62B9" w:rsidP="00D83989">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83989">
        <w:rPr>
          <w:rFonts w:ascii="Palatino Linotype" w:eastAsia="MS Mincho" w:hAnsi="Palatino Linotype" w:cs="Arial"/>
          <w:i/>
          <w:color w:val="000000"/>
          <w:lang w:eastAsia="en-US"/>
        </w:rPr>
        <w:t xml:space="preserve">3. Desarrollar e implementar las acciones de coordinación que permitan la adecuada operación del Sistema Único de Gestión Empresarial, de conformidad con la Ley de la materia; </w:t>
      </w:r>
    </w:p>
    <w:p w14:paraId="7873A916" w14:textId="74DE373F" w:rsidR="00541E29" w:rsidRPr="00D83989" w:rsidRDefault="00DC62B9" w:rsidP="00D83989">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83989">
        <w:rPr>
          <w:rFonts w:ascii="Palatino Linotype" w:eastAsia="MS Mincho" w:hAnsi="Palatino Linotype" w:cs="Arial"/>
          <w:i/>
          <w:color w:val="000000"/>
          <w:lang w:eastAsia="en-US"/>
        </w:rPr>
        <w:t>4. Establecer y operar el Sistema de Apertura Rápida de Empresas del Estado de México en coordinación con los distintos órdenes de Gobierno en los términos que establece la Ley de la materia;</w:t>
      </w:r>
    </w:p>
    <w:p w14:paraId="1166CC9F" w14:textId="77777777" w:rsidR="00DC62B9" w:rsidRPr="00D83989" w:rsidRDefault="00DC62B9" w:rsidP="00D83989">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83989">
        <w:rPr>
          <w:rFonts w:ascii="Palatino Linotype" w:eastAsia="MS Mincho" w:hAnsi="Palatino Linotype" w:cs="Arial"/>
          <w:i/>
          <w:color w:val="000000"/>
          <w:lang w:eastAsia="en-US"/>
        </w:rPr>
        <w:t xml:space="preserve">5. Operar una ventanilla única que brinde orientación, asesoría y gestión a los particulares respecto de los trámites requeridos para la instalación, apertura, operación y ampliación de nuevos negocios que no generen impacto regional; </w:t>
      </w:r>
    </w:p>
    <w:p w14:paraId="1AEAA996" w14:textId="77777777" w:rsidR="00DC62B9" w:rsidRPr="00D83989" w:rsidRDefault="00DC62B9" w:rsidP="00D83989">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83989">
        <w:rPr>
          <w:rFonts w:ascii="Palatino Linotype" w:eastAsia="MS Mincho" w:hAnsi="Palatino Linotype" w:cs="Arial"/>
          <w:i/>
          <w:color w:val="000000"/>
          <w:lang w:eastAsia="en-US"/>
        </w:rPr>
        <w:t>6. Desarrollar y difundir un sistema de información y promoción del sector productivo del Municipio;</w:t>
      </w:r>
    </w:p>
    <w:p w14:paraId="352AE474" w14:textId="77777777" w:rsidR="00DC62B9" w:rsidRPr="00D83989" w:rsidRDefault="00DC62B9" w:rsidP="00D83989">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83989">
        <w:rPr>
          <w:rFonts w:ascii="Palatino Linotype" w:eastAsia="MS Mincho" w:hAnsi="Palatino Linotype" w:cs="Arial"/>
          <w:i/>
          <w:color w:val="000000"/>
          <w:lang w:eastAsia="en-US"/>
        </w:rPr>
        <w:t xml:space="preserve">7. Promover y difundir, dentro y fuera del Municipio las ventajas competitivas que se ofrecen en la localidad a la inversión productiva; </w:t>
      </w:r>
    </w:p>
    <w:p w14:paraId="0BFA74B6" w14:textId="6F694938" w:rsidR="00DC62B9" w:rsidRPr="00D83989" w:rsidRDefault="00DC62B9" w:rsidP="00D83989">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83989">
        <w:rPr>
          <w:rFonts w:ascii="Palatino Linotype" w:eastAsia="MS Mincho" w:hAnsi="Palatino Linotype" w:cs="Arial"/>
          <w:i/>
          <w:color w:val="000000"/>
          <w:lang w:eastAsia="en-US"/>
        </w:rPr>
        <w:t>8. Promover en el sector privado la investigación y desarrollo de proyectos productivos, para atraer capitales de inversión;</w:t>
      </w:r>
    </w:p>
    <w:p w14:paraId="28D387B2" w14:textId="77777777" w:rsidR="00DC62B9" w:rsidRPr="00D83989" w:rsidRDefault="00DC62B9" w:rsidP="00D83989">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83989">
        <w:rPr>
          <w:rFonts w:ascii="Palatino Linotype" w:eastAsia="MS Mincho" w:hAnsi="Palatino Linotype" w:cs="Arial"/>
          <w:i/>
          <w:color w:val="000000"/>
          <w:lang w:eastAsia="en-US"/>
        </w:rPr>
        <w:t xml:space="preserve">9. Impulsar la participación del sector privado en el desarrollo de infraestructura comercial e industrial; </w:t>
      </w:r>
    </w:p>
    <w:p w14:paraId="47EF1742" w14:textId="77777777" w:rsidR="00DC62B9" w:rsidRPr="00D83989" w:rsidRDefault="00DC62B9" w:rsidP="00D83989">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83989">
        <w:rPr>
          <w:rFonts w:ascii="Palatino Linotype" w:eastAsia="MS Mincho" w:hAnsi="Palatino Linotype" w:cs="Arial"/>
          <w:i/>
          <w:color w:val="000000"/>
          <w:lang w:eastAsia="en-US"/>
        </w:rPr>
        <w:t xml:space="preserve">10. Promover la capacitación, tanto del sector empresarial como del sector laboral, en coordinación con instituciones y organismos públicos y privados, para alcanzar mejores niveles de productividad y calidad de la base empresarial instalada en el Municipio, así como difundir los resultados y efectos de dicha capacitación; </w:t>
      </w:r>
    </w:p>
    <w:p w14:paraId="51037B51" w14:textId="3971377B" w:rsidR="00DC62B9" w:rsidRPr="00D83989" w:rsidRDefault="00DC62B9" w:rsidP="00D83989">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83989">
        <w:rPr>
          <w:rFonts w:ascii="Palatino Linotype" w:eastAsia="MS Mincho" w:hAnsi="Palatino Linotype" w:cs="Arial"/>
          <w:i/>
          <w:color w:val="000000"/>
          <w:lang w:eastAsia="en-US"/>
        </w:rPr>
        <w:t xml:space="preserve">11. Fomentar la creación de cadenas productivas entre micro, pequeños y medianos empresarios, con los grandes empresarios; </w:t>
      </w:r>
    </w:p>
    <w:p w14:paraId="4E1547CB" w14:textId="2C6D9886" w:rsidR="00DC62B9" w:rsidRPr="00D83989" w:rsidRDefault="00DC62B9" w:rsidP="00D83989">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D83989">
        <w:rPr>
          <w:rFonts w:ascii="Palatino Linotype" w:eastAsia="MS Mincho" w:hAnsi="Palatino Linotype" w:cs="Arial"/>
          <w:i/>
          <w:color w:val="000000"/>
          <w:lang w:eastAsia="en-US"/>
        </w:rPr>
        <w:t>(…)” (Sic)</w:t>
      </w:r>
    </w:p>
    <w:p w14:paraId="369286E9" w14:textId="76BEF145" w:rsidR="004F353D" w:rsidRPr="00D83989" w:rsidRDefault="004F353D" w:rsidP="00D83989">
      <w:pPr>
        <w:tabs>
          <w:tab w:val="left" w:pos="426"/>
        </w:tabs>
        <w:spacing w:after="160" w:line="360" w:lineRule="auto"/>
        <w:contextualSpacing/>
        <w:rPr>
          <w:rFonts w:ascii="Palatino Linotype" w:eastAsia="MS Mincho" w:hAnsi="Palatino Linotype" w:cs="Arial"/>
          <w:color w:val="000000"/>
          <w:lang w:val="es-MX" w:eastAsia="en-US"/>
        </w:rPr>
      </w:pPr>
    </w:p>
    <w:p w14:paraId="5EBAE007" w14:textId="5ABD6AA2" w:rsidR="00DC62B9" w:rsidRPr="00D83989" w:rsidRDefault="00030C31" w:rsidP="00D83989">
      <w:pPr>
        <w:pStyle w:val="Prrafodelista"/>
        <w:numPr>
          <w:ilvl w:val="0"/>
          <w:numId w:val="2"/>
        </w:numPr>
        <w:spacing w:after="160" w:line="360" w:lineRule="auto"/>
        <w:ind w:left="0" w:right="-93" w:firstLine="0"/>
        <w:contextualSpacing/>
        <w:jc w:val="both"/>
        <w:rPr>
          <w:rFonts w:ascii="Palatino Linotype" w:hAnsi="Palatino Linotype" w:cs="Arial"/>
          <w:lang w:val="es-ES_tradnl"/>
        </w:rPr>
      </w:pPr>
      <w:r w:rsidRPr="00D83989">
        <w:rPr>
          <w:rFonts w:ascii="Palatino Linotype" w:eastAsia="MS Mincho" w:hAnsi="Palatino Linotype" w:cs="Tahoma"/>
          <w:lang w:val="es-ES_tradnl"/>
        </w:rPr>
        <w:t>De todo lo anterior</w:t>
      </w:r>
      <w:r w:rsidRPr="00D83989">
        <w:rPr>
          <w:rFonts w:ascii="Palatino Linotype" w:hAnsi="Palatino Linotype" w:cs="Arial"/>
          <w:lang w:val="es-ES_tradnl"/>
        </w:rPr>
        <w:t xml:space="preserve">, es de precisar que se presume </w:t>
      </w:r>
      <w:r w:rsidR="00DC62B9" w:rsidRPr="00D83989">
        <w:rPr>
          <w:rFonts w:ascii="Palatino Linotype" w:hAnsi="Palatino Linotype" w:cs="Arial"/>
          <w:lang w:val="es-ES_tradnl"/>
        </w:rPr>
        <w:t xml:space="preserve">que la información solicitada </w:t>
      </w:r>
      <w:r w:rsidRPr="00D83989">
        <w:rPr>
          <w:rFonts w:ascii="Palatino Linotype" w:hAnsi="Palatino Linotype" w:cs="Arial"/>
          <w:lang w:val="es-ES_tradnl"/>
        </w:rPr>
        <w:t xml:space="preserve">obra en los archivos del </w:t>
      </w:r>
      <w:r w:rsidR="00DC62B9" w:rsidRPr="00D83989">
        <w:rPr>
          <w:rFonts w:ascii="Palatino Linotype" w:hAnsi="Palatino Linotype" w:cs="Arial"/>
          <w:b/>
          <w:lang w:val="es-ES_tradnl"/>
        </w:rPr>
        <w:t xml:space="preserve">SUJETO OBLIGADO </w:t>
      </w:r>
      <w:r w:rsidRPr="00D83989">
        <w:rPr>
          <w:rFonts w:ascii="Palatino Linotype" w:hAnsi="Palatino Linotype" w:cs="Arial"/>
          <w:lang w:val="es-ES_tradnl"/>
        </w:rPr>
        <w:t xml:space="preserve">y por lo tanto debe proceder a realizar una búsqueda exhaustiva a efecto de proporcionar los documentos donde obre la misma, en la inteligencia de que todos </w:t>
      </w:r>
      <w:r w:rsidRPr="00D83989">
        <w:rPr>
          <w:rFonts w:ascii="Palatino Linotype" w:eastAsia="MS Mincho" w:hAnsi="Palatino Linotype"/>
          <w:lang w:val="es-ES_tradnl" w:eastAsia="es-MX"/>
        </w:rPr>
        <w:t xml:space="preserve">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w:t>
      </w:r>
      <w:r w:rsidR="00E079C9" w:rsidRPr="00D83989">
        <w:rPr>
          <w:rFonts w:ascii="Palatino Linotype" w:eastAsia="MS Mincho" w:hAnsi="Palatino Linotype"/>
          <w:lang w:val="es-ES_tradnl" w:eastAsia="es-MX"/>
        </w:rPr>
        <w:t xml:space="preserve">en el ejercicio de sus derechos, razón, por la cual es dable </w:t>
      </w:r>
      <w:r w:rsidR="00E079C9" w:rsidRPr="00D83989">
        <w:rPr>
          <w:rFonts w:ascii="Palatino Linotype" w:eastAsia="MS Mincho" w:hAnsi="Palatino Linotype"/>
          <w:b/>
          <w:lang w:val="es-ES_tradnl" w:eastAsia="es-MX"/>
        </w:rPr>
        <w:t>ORDENAR</w:t>
      </w:r>
      <w:r w:rsidR="00E079C9" w:rsidRPr="00D83989">
        <w:rPr>
          <w:rFonts w:ascii="Palatino Linotype" w:eastAsia="MS Mincho" w:hAnsi="Palatino Linotype"/>
          <w:lang w:val="es-ES_tradnl" w:eastAsia="es-MX"/>
        </w:rPr>
        <w:t xml:space="preserve"> la ent</w:t>
      </w:r>
      <w:r w:rsidR="00DC62B9" w:rsidRPr="00D83989">
        <w:rPr>
          <w:rFonts w:ascii="Palatino Linotype" w:eastAsia="MS Mincho" w:hAnsi="Palatino Linotype"/>
          <w:lang w:val="es-ES_tradnl" w:eastAsia="es-MX"/>
        </w:rPr>
        <w:t xml:space="preserve">rega del o los documentos donde consten las propuestas, políticas y programas que se han implementado para fomentar las actividades comerciales y de servicios del nueve (09) de marzo de dos mil veintiuno al nueve (09) de marzo de dos mil veintidós, en términos del criterio </w:t>
      </w:r>
      <w:r w:rsidR="00B52640" w:rsidRPr="00D83989">
        <w:rPr>
          <w:rFonts w:ascii="Palatino Linotype" w:eastAsia="MS Mincho" w:hAnsi="Palatino Linotype"/>
          <w:lang w:val="es-ES_tradnl" w:eastAsia="es-MX"/>
        </w:rPr>
        <w:t>03/19</w:t>
      </w:r>
      <w:r w:rsidR="00B52640" w:rsidRPr="00D83989">
        <w:rPr>
          <w:rStyle w:val="Refdenotaalpie"/>
          <w:rFonts w:ascii="Palatino Linotype" w:eastAsia="MS Mincho" w:hAnsi="Palatino Linotype"/>
          <w:lang w:val="es-ES_tradnl" w:eastAsia="es-MX"/>
        </w:rPr>
        <w:footnoteReference w:id="5"/>
      </w:r>
      <w:r w:rsidR="00B52640" w:rsidRPr="00D83989">
        <w:rPr>
          <w:rFonts w:ascii="Palatino Linotype" w:eastAsia="MS Mincho" w:hAnsi="Palatino Linotype"/>
          <w:lang w:val="es-ES_tradnl" w:eastAsia="es-MX"/>
        </w:rPr>
        <w:t xml:space="preserve"> emitido por el Instituto Nacional de Transparencia, Acceso a la Información y Protección de Datos Personales. </w:t>
      </w:r>
    </w:p>
    <w:p w14:paraId="2FB0C289" w14:textId="77777777" w:rsidR="00B52640" w:rsidRPr="00D83989" w:rsidRDefault="00B52640" w:rsidP="00D83989">
      <w:pPr>
        <w:pStyle w:val="Prrafodelista"/>
        <w:spacing w:after="160" w:line="360" w:lineRule="auto"/>
        <w:ind w:left="0" w:right="-93"/>
        <w:contextualSpacing/>
        <w:jc w:val="both"/>
        <w:rPr>
          <w:rFonts w:ascii="Palatino Linotype" w:hAnsi="Palatino Linotype" w:cs="Arial"/>
          <w:lang w:val="es-ES_tradnl"/>
        </w:rPr>
      </w:pPr>
    </w:p>
    <w:p w14:paraId="003ED1B8" w14:textId="16DAA5D3" w:rsidR="00B52640" w:rsidRPr="00D83989" w:rsidRDefault="00B52640" w:rsidP="00D83989">
      <w:pPr>
        <w:pStyle w:val="Prrafodelista"/>
        <w:numPr>
          <w:ilvl w:val="0"/>
          <w:numId w:val="2"/>
        </w:numPr>
        <w:tabs>
          <w:tab w:val="left" w:pos="426"/>
        </w:tabs>
        <w:spacing w:before="240" w:after="240" w:line="360" w:lineRule="auto"/>
        <w:ind w:left="0" w:right="51" w:firstLine="0"/>
        <w:contextualSpacing/>
        <w:jc w:val="both"/>
        <w:rPr>
          <w:rFonts w:ascii="Palatino Linotype" w:hAnsi="Palatino Linotype" w:cs="Arial"/>
          <w:b/>
          <w:lang w:val="es-ES_tradnl"/>
        </w:rPr>
      </w:pPr>
      <w:r w:rsidRPr="00D83989">
        <w:rPr>
          <w:rFonts w:ascii="Palatino Linotype" w:eastAsia="MS Mincho" w:hAnsi="Palatino Linotype"/>
          <w:color w:val="000000"/>
          <w:lang w:val="es-ES_tradnl"/>
        </w:rPr>
        <w:t xml:space="preserve">Finalmente, es </w:t>
      </w:r>
      <w:r w:rsidRPr="00D83989">
        <w:rPr>
          <w:rFonts w:ascii="Palatino Linotype" w:eastAsia="MS Mincho" w:hAnsi="Palatino Linotype" w:cs="Arial"/>
          <w:lang w:val="es-ES_tradnl"/>
        </w:rPr>
        <w:t xml:space="preserve">necesario precisar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por lo que la documental que pudiera atender el requerimiento realizado es la propia renuncia o despido del servidor público ,como a continuación se observa: </w:t>
      </w:r>
    </w:p>
    <w:p w14:paraId="05002CA8" w14:textId="77777777" w:rsidR="00B52640" w:rsidRPr="00D83989" w:rsidRDefault="00B52640" w:rsidP="00D83989">
      <w:pPr>
        <w:spacing w:before="240" w:after="360" w:line="360" w:lineRule="auto"/>
        <w:contextualSpacing/>
        <w:jc w:val="both"/>
        <w:rPr>
          <w:rFonts w:ascii="Palatino Linotype" w:hAnsi="Palatino Linotype"/>
          <w:lang w:eastAsia="es-MX"/>
        </w:rPr>
      </w:pPr>
    </w:p>
    <w:p w14:paraId="72BDCDF8" w14:textId="77777777" w:rsidR="00B52640" w:rsidRPr="00D83989" w:rsidRDefault="00B52640" w:rsidP="00D83989">
      <w:pPr>
        <w:spacing w:line="360" w:lineRule="auto"/>
        <w:ind w:left="567" w:right="565"/>
        <w:jc w:val="both"/>
        <w:rPr>
          <w:rFonts w:ascii="Palatino Linotype" w:eastAsia="MS Mincho" w:hAnsi="Palatino Linotype" w:cs="Arial"/>
          <w:i/>
          <w:lang w:val="es-ES_tradnl"/>
        </w:rPr>
      </w:pPr>
      <w:r w:rsidRPr="00D83989">
        <w:rPr>
          <w:rFonts w:ascii="Palatino Linotype" w:eastAsia="MS Mincho" w:hAnsi="Palatino Linotype" w:cs="Arial"/>
          <w:i/>
          <w:lang w:val="es-ES_tradnl"/>
        </w:rPr>
        <w:t>“</w:t>
      </w:r>
      <w:r w:rsidRPr="00D83989">
        <w:rPr>
          <w:rFonts w:ascii="Palatino Linotype" w:eastAsia="MS Mincho" w:hAnsi="Palatino Linotype" w:cs="Arial"/>
          <w:b/>
          <w:i/>
          <w:lang w:val="es-ES_tradnl"/>
        </w:rPr>
        <w:t xml:space="preserve">Artículo 3. </w:t>
      </w:r>
      <w:r w:rsidRPr="00D83989">
        <w:rPr>
          <w:rFonts w:ascii="Palatino Linotype" w:eastAsia="MS Mincho" w:hAnsi="Palatino Linotype" w:cs="Arial"/>
          <w:i/>
          <w:lang w:val="es-ES_tradnl"/>
        </w:rPr>
        <w:t>Para los efectos de la presente Ley se entenderá por:</w:t>
      </w:r>
    </w:p>
    <w:p w14:paraId="7693A05B" w14:textId="77777777" w:rsidR="00B52640" w:rsidRPr="00D83989" w:rsidRDefault="00B52640" w:rsidP="00D83989">
      <w:pPr>
        <w:spacing w:line="360" w:lineRule="auto"/>
        <w:ind w:left="567" w:right="565"/>
        <w:jc w:val="both"/>
        <w:rPr>
          <w:rFonts w:ascii="Palatino Linotype" w:eastAsia="MS Mincho" w:hAnsi="Palatino Linotype" w:cs="Arial"/>
          <w:i/>
          <w:lang w:val="es-ES_tradnl"/>
        </w:rPr>
      </w:pPr>
      <w:r w:rsidRPr="00D83989">
        <w:rPr>
          <w:rFonts w:ascii="Palatino Linotype" w:eastAsia="MS Mincho" w:hAnsi="Palatino Linotype" w:cs="Arial"/>
          <w:i/>
          <w:lang w:val="es-ES_tradnl"/>
        </w:rPr>
        <w:t>…</w:t>
      </w:r>
    </w:p>
    <w:p w14:paraId="187BC776" w14:textId="77777777" w:rsidR="00B52640" w:rsidRPr="00D83989" w:rsidRDefault="00B52640" w:rsidP="00D83989">
      <w:pPr>
        <w:spacing w:line="360" w:lineRule="auto"/>
        <w:ind w:left="567" w:right="565"/>
        <w:jc w:val="both"/>
        <w:rPr>
          <w:rFonts w:ascii="Palatino Linotype" w:eastAsia="MS Mincho" w:hAnsi="Palatino Linotype" w:cs="Arial"/>
          <w:i/>
          <w:lang w:val="es-ES_tradnl"/>
        </w:rPr>
      </w:pPr>
      <w:r w:rsidRPr="00D83989">
        <w:rPr>
          <w:rFonts w:ascii="Palatino Linotype" w:eastAsia="MS Mincho" w:hAnsi="Palatino Linotype" w:cs="Arial"/>
          <w:b/>
          <w:i/>
          <w:lang w:val="es-ES_tradnl"/>
        </w:rPr>
        <w:t>XI. Documento:</w:t>
      </w:r>
      <w:r w:rsidRPr="00D83989">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F9FABD8" w14:textId="77777777" w:rsidR="00B52640" w:rsidRPr="00D83989" w:rsidRDefault="00B52640" w:rsidP="00D83989">
      <w:pPr>
        <w:spacing w:line="360" w:lineRule="auto"/>
        <w:ind w:left="567" w:right="565"/>
        <w:jc w:val="both"/>
        <w:rPr>
          <w:rFonts w:ascii="Palatino Linotype" w:eastAsia="MS Mincho" w:hAnsi="Palatino Linotype" w:cs="Arial"/>
          <w:i/>
          <w:lang w:val="es-ES_tradnl"/>
        </w:rPr>
      </w:pPr>
    </w:p>
    <w:p w14:paraId="0B905D3B" w14:textId="77777777" w:rsidR="00B52640" w:rsidRPr="00D83989" w:rsidRDefault="00B52640" w:rsidP="00D83989">
      <w:pPr>
        <w:numPr>
          <w:ilvl w:val="0"/>
          <w:numId w:val="2"/>
        </w:numPr>
        <w:spacing w:before="240" w:after="360" w:line="360" w:lineRule="auto"/>
        <w:ind w:left="0" w:firstLine="0"/>
        <w:contextualSpacing/>
        <w:jc w:val="both"/>
        <w:rPr>
          <w:rFonts w:ascii="Palatino Linotype" w:hAnsi="Palatino Linotype"/>
          <w:lang w:eastAsia="es-MX"/>
        </w:rPr>
      </w:pPr>
      <w:r w:rsidRPr="00D83989">
        <w:rPr>
          <w:rFonts w:ascii="Palatino Linotype" w:hAnsi="Palatino Linotype"/>
          <w:lang w:eastAsia="es-MX"/>
        </w:rPr>
        <w:t xml:space="preserve">Atendiendo a ello </w:t>
      </w:r>
      <w:r w:rsidRPr="00D83989">
        <w:rPr>
          <w:rFonts w:ascii="Palatino Linotype" w:eastAsia="MS Mincho" w:hAnsi="Palatino Linotype" w:cs="Arial"/>
          <w:lang w:val="es-ES_tradnl"/>
        </w:rPr>
        <w:t>sistemáticamente se ha señalado, y así lo establecen diversos Órganos Garantes</w:t>
      </w:r>
      <w:r w:rsidRPr="00D83989">
        <w:rPr>
          <w:rFonts w:ascii="Palatino Linotype" w:eastAsia="MS Mincho" w:hAnsi="Palatino Linotype" w:cs="Arial"/>
          <w:vertAlign w:val="superscript"/>
          <w:lang w:val="es-ES_tradnl"/>
        </w:rPr>
        <w:footnoteReference w:id="6"/>
      </w:r>
      <w:r w:rsidRPr="00D83989">
        <w:rPr>
          <w:rFonts w:ascii="Palatino Linotype" w:eastAsia="MS Mincho" w:hAnsi="Palatino Linotype" w:cs="Arial"/>
          <w:lang w:val="es-ES_tradnl"/>
        </w:rPr>
        <w:t xml:space="preserve"> Nacionales, como Órganos Internacionales Especializados,</w:t>
      </w:r>
      <w:r w:rsidRPr="00D83989">
        <w:rPr>
          <w:rFonts w:ascii="Palatino Linotype" w:eastAsia="MS Mincho" w:hAnsi="Palatino Linotype" w:cs="Arial"/>
          <w:vertAlign w:val="superscript"/>
          <w:lang w:val="es-ES_tradnl"/>
        </w:rPr>
        <w:footnoteReference w:id="7"/>
      </w:r>
      <w:r w:rsidRPr="00D83989">
        <w:rPr>
          <w:rFonts w:ascii="Palatino Linotype" w:eastAsia="MS Mincho" w:hAnsi="Palatino Linotype" w:cs="Arial"/>
          <w:lang w:val="es-ES_tradnl"/>
        </w:rPr>
        <w:t xml:space="preserve"> el derecho de acceso a la información pública consiste en el </w:t>
      </w:r>
      <w:r w:rsidRPr="00D83989">
        <w:rPr>
          <w:rFonts w:ascii="Palatino Linotype" w:eastAsia="MS Mincho" w:hAnsi="Palatino Linotype" w:cs="Arial"/>
          <w:b/>
          <w:u w:val="single"/>
          <w:lang w:val="es-ES_tradnl"/>
        </w:rPr>
        <w:t>acceso a documentos</w:t>
      </w:r>
      <w:r w:rsidRPr="00D83989">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14:paraId="3C555928" w14:textId="77777777" w:rsidR="00B52640" w:rsidRPr="00D83989" w:rsidRDefault="00B52640" w:rsidP="00D83989">
      <w:pPr>
        <w:spacing w:before="240" w:after="360" w:line="360" w:lineRule="auto"/>
        <w:contextualSpacing/>
        <w:jc w:val="both"/>
        <w:rPr>
          <w:rFonts w:ascii="Palatino Linotype" w:eastAsia="MS Mincho" w:hAnsi="Palatino Linotype" w:cs="Arial"/>
        </w:rPr>
      </w:pPr>
    </w:p>
    <w:p w14:paraId="314A1A44" w14:textId="77777777" w:rsidR="00B52640" w:rsidRPr="00D83989" w:rsidRDefault="00B52640" w:rsidP="00D83989">
      <w:pPr>
        <w:numPr>
          <w:ilvl w:val="0"/>
          <w:numId w:val="2"/>
        </w:numPr>
        <w:spacing w:before="240" w:after="360" w:line="360" w:lineRule="auto"/>
        <w:ind w:left="0" w:firstLine="0"/>
        <w:contextualSpacing/>
        <w:jc w:val="both"/>
        <w:rPr>
          <w:rFonts w:ascii="Palatino Linotype" w:eastAsia="MS Mincho" w:hAnsi="Palatino Linotype" w:cs="Arial"/>
        </w:rPr>
      </w:pPr>
      <w:r w:rsidRPr="00D83989">
        <w:rPr>
          <w:rFonts w:ascii="Palatino Linotype" w:eastAsia="MS Mincho" w:hAnsi="Palatino Linotype" w:cs="Arial"/>
          <w:lang w:val="es-ES_tradnl"/>
        </w:rPr>
        <w:t xml:space="preserve">Así, el </w:t>
      </w:r>
      <w:r w:rsidRPr="00D83989">
        <w:rPr>
          <w:rFonts w:ascii="Palatino Linotype" w:eastAsia="MS Mincho" w:hAnsi="Palatino Linotype" w:cs="Arial"/>
        </w:rPr>
        <w:t>Criterio</w:t>
      </w:r>
      <w:r w:rsidRPr="00D83989">
        <w:rPr>
          <w:rFonts w:ascii="Palatino Linotype" w:eastAsia="MS Mincho" w:hAnsi="Palatino Linotype" w:cs="Arial"/>
          <w:lang w:val="es-ES_tradnl"/>
        </w:rPr>
        <w:t xml:space="preserve"> </w:t>
      </w:r>
      <w:r w:rsidRPr="00D83989">
        <w:rPr>
          <w:rFonts w:ascii="Palatino Linotype" w:eastAsia="MS Mincho" w:hAnsi="Palatino Linotype" w:cs="Arial"/>
        </w:rPr>
        <w:t>028-10</w:t>
      </w:r>
      <w:r w:rsidRPr="00D83989">
        <w:rPr>
          <w:rFonts w:ascii="Palatino Linotype" w:eastAsia="MS Mincho" w:hAnsi="Palatino Linotype" w:cs="Arial"/>
          <w:lang w:val="es-ES_tradnl"/>
        </w:rPr>
        <w:t xml:space="preserve"> </w:t>
      </w:r>
      <w:r w:rsidRPr="00D83989">
        <w:rPr>
          <w:rFonts w:ascii="Palatino Linotype" w:eastAsia="MS Mincho" w:hAnsi="Palatino Linotype" w:cs="Arial"/>
        </w:rPr>
        <w:t>emitido por</w:t>
      </w:r>
      <w:r w:rsidRPr="00D83989">
        <w:rPr>
          <w:rFonts w:ascii="Palatino Linotype" w:eastAsia="MS Mincho" w:hAnsi="Palatino Linotype" w:cs="Arial"/>
          <w:lang w:val="es-ES_tradnl"/>
        </w:rPr>
        <w:t xml:space="preserve"> el Pleno del entonces llamado </w:t>
      </w:r>
      <w:r w:rsidRPr="00D83989">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D83989">
        <w:rPr>
          <w:rFonts w:ascii="Palatino Linotype" w:eastAsia="MS Mincho" w:hAnsi="Palatino Linotype" w:cs="Arial"/>
          <w:lang w:val="es-ES_tradnl"/>
        </w:rPr>
        <w:t xml:space="preserve">ablece que se deberá garantizar </w:t>
      </w:r>
      <w:r w:rsidRPr="00D83989">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D83989">
        <w:rPr>
          <w:rFonts w:ascii="Palatino Linotype" w:eastAsia="MS Mincho" w:hAnsi="Palatino Linotype" w:cs="Arial"/>
          <w:lang w:val="es-ES_tradnl"/>
        </w:rPr>
        <w:t xml:space="preserve"> </w:t>
      </w:r>
      <w:r w:rsidRPr="00D83989">
        <w:rPr>
          <w:rFonts w:ascii="Palatino Linotype" w:eastAsia="MS Mincho" w:hAnsi="Palatino Linotype" w:cs="Arial"/>
        </w:rPr>
        <w:t>particular lleve a cabo una solicitud de información sin identificar de forma precisa la do</w:t>
      </w:r>
      <w:r w:rsidRPr="00D83989">
        <w:rPr>
          <w:rFonts w:ascii="Palatino Linotype" w:eastAsia="MS Mincho" w:hAnsi="Palatino Linotype" w:cs="Arial"/>
          <w:lang w:val="es-ES_tradnl"/>
        </w:rPr>
        <w:t xml:space="preserve">cumentación a la que requiere acceso, como a continuación se observa: </w:t>
      </w:r>
    </w:p>
    <w:p w14:paraId="02DE682A" w14:textId="77777777" w:rsidR="00B52640" w:rsidRPr="00D83989" w:rsidRDefault="00B52640" w:rsidP="00D83989">
      <w:pPr>
        <w:spacing w:before="240" w:after="360" w:line="360" w:lineRule="auto"/>
        <w:ind w:right="616"/>
        <w:contextualSpacing/>
        <w:jc w:val="both"/>
        <w:rPr>
          <w:rFonts w:ascii="Palatino Linotype" w:eastAsia="MS Mincho" w:hAnsi="Palatino Linotype" w:cs="Arial"/>
        </w:rPr>
      </w:pPr>
    </w:p>
    <w:p w14:paraId="294ED559" w14:textId="77777777" w:rsidR="00B52640" w:rsidRPr="00D83989" w:rsidRDefault="00B52640" w:rsidP="00D83989">
      <w:pPr>
        <w:spacing w:before="240" w:after="360" w:line="360" w:lineRule="auto"/>
        <w:ind w:left="567" w:right="616"/>
        <w:contextualSpacing/>
        <w:jc w:val="both"/>
        <w:rPr>
          <w:rFonts w:ascii="Palatino Linotype" w:eastAsia="MS Mincho" w:hAnsi="Palatino Linotype" w:cs="Arial"/>
          <w:i/>
          <w:iCs/>
          <w:lang w:val="es-ES_tradnl"/>
        </w:rPr>
      </w:pPr>
      <w:r w:rsidRPr="00D83989">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D83989">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505B72C0" w14:textId="77777777" w:rsidR="00B52640" w:rsidRPr="00D83989" w:rsidRDefault="00B52640" w:rsidP="00D83989">
      <w:pPr>
        <w:spacing w:before="240" w:after="360" w:line="360" w:lineRule="auto"/>
        <w:ind w:right="616"/>
        <w:contextualSpacing/>
        <w:jc w:val="both"/>
        <w:rPr>
          <w:rFonts w:ascii="Palatino Linotype" w:eastAsia="MS Mincho" w:hAnsi="Palatino Linotype" w:cs="Arial"/>
          <w:i/>
          <w:iCs/>
          <w:lang w:val="es-ES_tradnl"/>
        </w:rPr>
      </w:pPr>
    </w:p>
    <w:p w14:paraId="5F4E222A" w14:textId="77777777" w:rsidR="00B52640" w:rsidRPr="00D83989" w:rsidRDefault="00B52640" w:rsidP="00D83989">
      <w:pPr>
        <w:numPr>
          <w:ilvl w:val="0"/>
          <w:numId w:val="2"/>
        </w:numPr>
        <w:spacing w:before="240" w:after="360" w:line="360" w:lineRule="auto"/>
        <w:ind w:left="0" w:firstLine="0"/>
        <w:contextualSpacing/>
        <w:jc w:val="both"/>
        <w:rPr>
          <w:rFonts w:ascii="Palatino Linotype" w:eastAsia="MS Mincho" w:hAnsi="Palatino Linotype" w:cs="Arial"/>
          <w:lang w:val="es-ES_tradnl"/>
        </w:rPr>
      </w:pPr>
      <w:r w:rsidRPr="00D83989">
        <w:rPr>
          <w:rFonts w:ascii="Palatino Linotype" w:eastAsia="MS Mincho" w:hAnsi="Palatino Linotype" w:cs="Arial"/>
        </w:rPr>
        <w:t xml:space="preserve">Robustece lo anterior </w:t>
      </w:r>
      <w:r w:rsidRPr="00D83989">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53818D1C" w14:textId="77777777" w:rsidR="00B52640" w:rsidRPr="00D83989" w:rsidRDefault="00B52640" w:rsidP="00D83989">
      <w:pPr>
        <w:spacing w:before="240" w:after="360" w:line="360" w:lineRule="auto"/>
        <w:contextualSpacing/>
        <w:jc w:val="both"/>
        <w:rPr>
          <w:rFonts w:ascii="Palatino Linotype" w:eastAsia="MS Mincho" w:hAnsi="Palatino Linotype" w:cs="Arial"/>
          <w:lang w:val="es-ES_tradnl"/>
        </w:rPr>
      </w:pPr>
    </w:p>
    <w:p w14:paraId="2C0F3B92" w14:textId="77777777" w:rsidR="00B52640" w:rsidRPr="00D83989" w:rsidRDefault="00B52640" w:rsidP="00D83989">
      <w:pPr>
        <w:spacing w:before="240" w:after="360" w:line="360" w:lineRule="auto"/>
        <w:ind w:left="567" w:right="616"/>
        <w:contextualSpacing/>
        <w:jc w:val="both"/>
        <w:rPr>
          <w:rFonts w:ascii="Palatino Linotype" w:eastAsia="MS Mincho" w:hAnsi="Palatino Linotype" w:cs="Arial"/>
          <w:i/>
          <w:lang w:val="es-ES_tradnl"/>
        </w:rPr>
      </w:pPr>
      <w:r w:rsidRPr="00D83989">
        <w:rPr>
          <w:rFonts w:ascii="Palatino Linotype" w:eastAsia="MS Mincho" w:hAnsi="Palatino Linotype" w:cs="Arial"/>
          <w:b/>
          <w:i/>
          <w:lang w:val="es-ES_tradnl"/>
        </w:rPr>
        <w:t>“Expresión documental</w:t>
      </w:r>
      <w:r w:rsidRPr="00D83989">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5F6D260E" w14:textId="77777777" w:rsidR="00B52640" w:rsidRPr="00D83989" w:rsidRDefault="00B52640" w:rsidP="00D83989">
      <w:pPr>
        <w:spacing w:before="240" w:after="360" w:line="360" w:lineRule="auto"/>
        <w:ind w:left="567" w:right="616"/>
        <w:contextualSpacing/>
        <w:jc w:val="both"/>
        <w:rPr>
          <w:rFonts w:ascii="Palatino Linotype" w:eastAsia="MS Mincho" w:hAnsi="Palatino Linotype" w:cs="Arial"/>
          <w:i/>
          <w:lang w:val="es-ES_tradnl"/>
        </w:rPr>
      </w:pPr>
    </w:p>
    <w:p w14:paraId="7959D501" w14:textId="77777777" w:rsidR="00B52640" w:rsidRPr="00D83989" w:rsidRDefault="00B52640" w:rsidP="00D83989">
      <w:pPr>
        <w:spacing w:before="240" w:after="360" w:line="360" w:lineRule="auto"/>
        <w:ind w:left="567" w:right="616"/>
        <w:contextualSpacing/>
        <w:jc w:val="both"/>
        <w:rPr>
          <w:rFonts w:ascii="Palatino Linotype" w:eastAsia="MS Mincho" w:hAnsi="Palatino Linotype" w:cs="Arial"/>
          <w:i/>
          <w:lang w:val="es-ES_tradnl"/>
        </w:rPr>
      </w:pPr>
      <w:r w:rsidRPr="00D83989">
        <w:rPr>
          <w:rFonts w:ascii="Palatino Linotype" w:eastAsia="MS Mincho" w:hAnsi="Palatino Linotype" w:cs="Arial"/>
          <w:i/>
          <w:lang w:val="es-ES_tradnl"/>
        </w:rPr>
        <w:t>Resoluciones:</w:t>
      </w:r>
    </w:p>
    <w:p w14:paraId="064D731D" w14:textId="77777777" w:rsidR="00B52640" w:rsidRPr="00D83989" w:rsidRDefault="00B52640" w:rsidP="00D83989">
      <w:pPr>
        <w:spacing w:before="240" w:after="360" w:line="360" w:lineRule="auto"/>
        <w:ind w:left="567" w:right="616"/>
        <w:contextualSpacing/>
        <w:jc w:val="both"/>
        <w:rPr>
          <w:rFonts w:ascii="Palatino Linotype" w:eastAsia="MS Mincho" w:hAnsi="Palatino Linotype" w:cs="Arial"/>
          <w:i/>
          <w:lang w:val="es-ES_tradnl"/>
        </w:rPr>
      </w:pPr>
    </w:p>
    <w:p w14:paraId="6445DACD" w14:textId="77777777" w:rsidR="00B52640" w:rsidRPr="00D83989" w:rsidRDefault="00B52640" w:rsidP="00D83989">
      <w:pPr>
        <w:spacing w:before="240" w:after="360" w:line="360" w:lineRule="auto"/>
        <w:ind w:left="567" w:right="616"/>
        <w:contextualSpacing/>
        <w:jc w:val="both"/>
        <w:rPr>
          <w:rFonts w:ascii="Palatino Linotype" w:eastAsia="MS Mincho" w:hAnsi="Palatino Linotype" w:cs="Arial"/>
          <w:i/>
          <w:lang w:val="es-ES_tradnl"/>
        </w:rPr>
      </w:pPr>
      <w:r w:rsidRPr="00D83989">
        <w:rPr>
          <w:rFonts w:ascii="Palatino Linotype" w:eastAsia="MS Mincho" w:hAnsi="Palatino Linotype" w:cs="Arial"/>
          <w:i/>
          <w:lang w:val="es-ES_tradnl"/>
        </w:rPr>
        <w:t>•</w:t>
      </w:r>
      <w:r w:rsidRPr="00D83989">
        <w:rPr>
          <w:rFonts w:ascii="Palatino Linotype" w:eastAsia="MS Mincho" w:hAnsi="Palatino Linotype" w:cs="Arial"/>
          <w:i/>
          <w:lang w:val="es-ES_tradnl"/>
        </w:rPr>
        <w:tab/>
        <w:t>RRA 0774/16. Secretaría de Salud. 31 de agosto de 2016. Por unanimidad. Comisionada Ponente María Patricia Kurczyn Villalobos.</w:t>
      </w:r>
    </w:p>
    <w:p w14:paraId="66E7DE4F" w14:textId="77777777" w:rsidR="00B52640" w:rsidRPr="00D83989" w:rsidRDefault="00B52640" w:rsidP="00D83989">
      <w:pPr>
        <w:spacing w:before="240" w:after="360" w:line="360" w:lineRule="auto"/>
        <w:ind w:left="567" w:right="616"/>
        <w:contextualSpacing/>
        <w:jc w:val="both"/>
        <w:rPr>
          <w:rFonts w:ascii="Palatino Linotype" w:eastAsia="MS Mincho" w:hAnsi="Palatino Linotype" w:cs="Arial"/>
          <w:i/>
          <w:lang w:val="es-ES_tradnl"/>
        </w:rPr>
      </w:pPr>
      <w:r w:rsidRPr="00D83989">
        <w:rPr>
          <w:rFonts w:ascii="Palatino Linotype" w:eastAsia="MS Mincho" w:hAnsi="Palatino Linotype" w:cs="Arial"/>
          <w:i/>
          <w:lang w:val="es-ES_tradnl"/>
        </w:rPr>
        <w:t>•</w:t>
      </w:r>
      <w:r w:rsidRPr="00D83989">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684875DB" w14:textId="77777777" w:rsidR="00B52640" w:rsidRPr="00D83989" w:rsidRDefault="00B52640" w:rsidP="00D83989">
      <w:pPr>
        <w:spacing w:before="240" w:after="360" w:line="360" w:lineRule="auto"/>
        <w:ind w:left="567" w:right="616"/>
        <w:contextualSpacing/>
        <w:jc w:val="both"/>
        <w:rPr>
          <w:rFonts w:ascii="Palatino Linotype" w:eastAsia="MS Mincho" w:hAnsi="Palatino Linotype" w:cs="Arial"/>
          <w:i/>
          <w:lang w:val="es-ES_tradnl"/>
        </w:rPr>
      </w:pPr>
      <w:r w:rsidRPr="00D83989">
        <w:rPr>
          <w:rFonts w:ascii="Palatino Linotype" w:eastAsia="MS Mincho" w:hAnsi="Palatino Linotype" w:cs="Arial"/>
          <w:i/>
          <w:lang w:val="es-ES_tradnl"/>
        </w:rPr>
        <w:t>•</w:t>
      </w:r>
      <w:r w:rsidRPr="00D83989">
        <w:rPr>
          <w:rFonts w:ascii="Palatino Linotype" w:eastAsia="MS Mincho" w:hAnsi="Palatino Linotype" w:cs="Arial"/>
          <w:i/>
          <w:lang w:val="es-ES_tradnl"/>
        </w:rPr>
        <w:tab/>
        <w:t>RRA 0540/17. Secretaría de Economía. 08 de marzo del 2017. Por unanimidad. Comisionado Ponente Francisco Javier Acuña Llamas”</w:t>
      </w:r>
    </w:p>
    <w:p w14:paraId="3EDE47BF" w14:textId="77777777" w:rsidR="00B52640" w:rsidRPr="00D83989" w:rsidRDefault="00B52640" w:rsidP="00D83989">
      <w:pPr>
        <w:spacing w:before="240" w:after="360" w:line="360" w:lineRule="auto"/>
        <w:ind w:left="567" w:right="616"/>
        <w:contextualSpacing/>
        <w:jc w:val="both"/>
        <w:rPr>
          <w:rFonts w:ascii="Palatino Linotype" w:eastAsia="MS Mincho" w:hAnsi="Palatino Linotype" w:cs="Arial"/>
          <w:i/>
          <w:lang w:val="es-ES_tradnl"/>
        </w:rPr>
      </w:pPr>
    </w:p>
    <w:p w14:paraId="70734785" w14:textId="77777777" w:rsidR="00B52640" w:rsidRPr="00D83989" w:rsidRDefault="00B52640" w:rsidP="00D83989">
      <w:pPr>
        <w:numPr>
          <w:ilvl w:val="0"/>
          <w:numId w:val="2"/>
        </w:numPr>
        <w:spacing w:before="240" w:after="360" w:line="360" w:lineRule="auto"/>
        <w:ind w:left="0" w:right="616" w:firstLine="0"/>
        <w:contextualSpacing/>
        <w:jc w:val="both"/>
        <w:rPr>
          <w:rFonts w:ascii="Palatino Linotype" w:eastAsia="MS Mincho" w:hAnsi="Palatino Linotype" w:cs="Arial"/>
          <w:i/>
          <w:lang w:val="es-ES_tradnl"/>
        </w:rPr>
      </w:pPr>
      <w:r w:rsidRPr="00D83989">
        <w:rPr>
          <w:rFonts w:ascii="Palatino Linotype" w:eastAsia="MS Mincho" w:hAnsi="Palatino Linotype" w:cs="Arial"/>
          <w:lang w:val="es-ES_tradnl"/>
        </w:rPr>
        <w:t>Por otro lado</w:t>
      </w:r>
      <w:r w:rsidRPr="00D83989">
        <w:rPr>
          <w:rFonts w:ascii="Palatino Linotype" w:hAnsi="Palatino Linotype" w:cs="Arial"/>
        </w:rPr>
        <w:t xml:space="preserve">, </w:t>
      </w:r>
      <w:r w:rsidRPr="00D83989">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118BB10E" w14:textId="77777777" w:rsidR="00B52640" w:rsidRPr="00D83989" w:rsidRDefault="00B52640" w:rsidP="00D83989">
      <w:pPr>
        <w:spacing w:line="360" w:lineRule="auto"/>
        <w:ind w:left="708"/>
        <w:rPr>
          <w:rFonts w:ascii="Palatino Linotype" w:eastAsia="Calibri" w:hAnsi="Palatino Linotype"/>
        </w:rPr>
      </w:pPr>
    </w:p>
    <w:p w14:paraId="371423C1" w14:textId="77777777" w:rsidR="00B52640" w:rsidRPr="00D83989" w:rsidRDefault="00B52640" w:rsidP="00D83989">
      <w:pPr>
        <w:spacing w:before="240" w:after="240" w:line="360" w:lineRule="auto"/>
        <w:ind w:left="567" w:right="616"/>
        <w:contextualSpacing/>
        <w:jc w:val="both"/>
        <w:rPr>
          <w:rFonts w:ascii="Palatino Linotype" w:eastAsia="Calibri" w:hAnsi="Palatino Linotype"/>
          <w:i/>
        </w:rPr>
      </w:pPr>
      <w:r w:rsidRPr="00D83989">
        <w:rPr>
          <w:rFonts w:ascii="Palatino Linotype" w:eastAsia="Calibri" w:hAnsi="Palatino Linotype"/>
        </w:rPr>
        <w:t>“</w:t>
      </w:r>
      <w:r w:rsidRPr="00D83989">
        <w:rPr>
          <w:rFonts w:ascii="Palatino Linotype" w:eastAsia="Calibri" w:hAnsi="Palatino Linotype"/>
          <w:b/>
          <w:i/>
        </w:rPr>
        <w:t>Artículo 12.</w:t>
      </w:r>
      <w:r w:rsidRPr="00D83989">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1AAC6966" w14:textId="77777777" w:rsidR="00B52640" w:rsidRPr="00D83989" w:rsidRDefault="00B52640" w:rsidP="00D83989">
      <w:pPr>
        <w:spacing w:before="240" w:after="240" w:line="360" w:lineRule="auto"/>
        <w:ind w:left="567" w:right="616"/>
        <w:contextualSpacing/>
        <w:jc w:val="both"/>
        <w:rPr>
          <w:rFonts w:ascii="Palatino Linotype" w:eastAsia="Calibri" w:hAnsi="Palatino Linotype"/>
          <w:i/>
        </w:rPr>
      </w:pPr>
    </w:p>
    <w:p w14:paraId="63543011" w14:textId="77777777" w:rsidR="00B52640" w:rsidRPr="00D83989" w:rsidRDefault="00B52640" w:rsidP="00D83989">
      <w:pPr>
        <w:spacing w:before="240" w:after="240" w:line="360" w:lineRule="auto"/>
        <w:ind w:left="567" w:right="616"/>
        <w:contextualSpacing/>
        <w:jc w:val="both"/>
        <w:rPr>
          <w:rFonts w:ascii="Palatino Linotype" w:eastAsia="Calibri" w:hAnsi="Palatino Linotype"/>
          <w:i/>
        </w:rPr>
      </w:pPr>
      <w:r w:rsidRPr="00D83989">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2FC4D6FD" w14:textId="77777777" w:rsidR="00B52640" w:rsidRPr="00D83989" w:rsidRDefault="00B52640" w:rsidP="00D83989">
      <w:pPr>
        <w:spacing w:before="100" w:beforeAutospacing="1" w:after="100" w:afterAutospacing="1" w:line="360" w:lineRule="auto"/>
        <w:contextualSpacing/>
        <w:jc w:val="both"/>
        <w:rPr>
          <w:rFonts w:ascii="Palatino Linotype" w:eastAsia="MS Mincho" w:hAnsi="Palatino Linotype" w:cs="Segoe UI"/>
          <w:lang w:val="es-ES_tradnl"/>
        </w:rPr>
      </w:pPr>
    </w:p>
    <w:p w14:paraId="2D788772" w14:textId="77777777" w:rsidR="00B52640" w:rsidRPr="00D83989" w:rsidRDefault="00B52640" w:rsidP="00D83989">
      <w:pPr>
        <w:numPr>
          <w:ilvl w:val="0"/>
          <w:numId w:val="2"/>
        </w:numPr>
        <w:spacing w:before="240" w:after="240" w:line="360" w:lineRule="auto"/>
        <w:ind w:left="0" w:firstLine="0"/>
        <w:contextualSpacing/>
        <w:jc w:val="both"/>
        <w:rPr>
          <w:rFonts w:ascii="Palatino Linotype" w:hAnsi="Palatino Linotype" w:cs="Arial"/>
          <w:i/>
          <w:lang w:val="es-ES_tradnl" w:eastAsia="es-MX"/>
        </w:rPr>
      </w:pPr>
      <w:r w:rsidRPr="00D83989">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w:t>
      </w:r>
      <w:r w:rsidRPr="00D83989">
        <w:rPr>
          <w:rFonts w:ascii="Palatino Linotype" w:hAnsi="Palatino Linotype" w:cs="Arial"/>
          <w:u w:val="single"/>
          <w:lang w:val="es-ES_tradnl"/>
        </w:rPr>
        <w:t xml:space="preserve">no se tiene el deber de generar un documento </w:t>
      </w:r>
      <w:r w:rsidRPr="00D83989">
        <w:rPr>
          <w:rFonts w:ascii="Palatino Linotype" w:hAnsi="Palatino Linotype" w:cs="Arial"/>
          <w:i/>
          <w:u w:val="single"/>
          <w:lang w:val="es-ES_tradnl"/>
        </w:rPr>
        <w:t>ad hoc</w:t>
      </w:r>
      <w:r w:rsidRPr="00D83989">
        <w:rPr>
          <w:rFonts w:ascii="Palatino Linotype" w:hAnsi="Palatino Linotype" w:cs="Arial"/>
          <w:u w:val="single"/>
          <w:lang w:val="es-ES_tradnl"/>
        </w:rPr>
        <w:t>, para satisfacer la solicitud</w:t>
      </w:r>
      <w:r w:rsidRPr="00D83989">
        <w:rPr>
          <w:rFonts w:ascii="Palatino Linotype" w:hAnsi="Palatino Linotype" w:cs="Arial"/>
          <w:lang w:val="es-ES_tradnl"/>
        </w:rPr>
        <w:t>.</w:t>
      </w:r>
    </w:p>
    <w:p w14:paraId="03F0EA99" w14:textId="77777777" w:rsidR="00B52640" w:rsidRPr="00D83989" w:rsidRDefault="00B52640" w:rsidP="00D83989">
      <w:pPr>
        <w:spacing w:before="240" w:after="240" w:line="360" w:lineRule="auto"/>
        <w:contextualSpacing/>
        <w:jc w:val="both"/>
        <w:rPr>
          <w:rFonts w:ascii="Palatino Linotype" w:hAnsi="Palatino Linotype" w:cs="Arial"/>
          <w:lang w:val="es-ES_tradnl" w:eastAsia="es-MX"/>
        </w:rPr>
      </w:pPr>
    </w:p>
    <w:p w14:paraId="4C649C50" w14:textId="77777777" w:rsidR="00B52640" w:rsidRPr="00D83989" w:rsidRDefault="00B52640" w:rsidP="00D83989">
      <w:pPr>
        <w:numPr>
          <w:ilvl w:val="0"/>
          <w:numId w:val="2"/>
        </w:numPr>
        <w:spacing w:before="240" w:after="240" w:line="360" w:lineRule="auto"/>
        <w:ind w:left="0" w:firstLine="0"/>
        <w:contextualSpacing/>
        <w:jc w:val="both"/>
        <w:rPr>
          <w:rFonts w:ascii="Palatino Linotype" w:hAnsi="Palatino Linotype" w:cs="Arial"/>
          <w:i/>
          <w:lang w:val="es-ES_tradnl" w:eastAsia="es-MX"/>
        </w:rPr>
      </w:pPr>
      <w:r w:rsidRPr="00D83989">
        <w:rPr>
          <w:rFonts w:ascii="Palatino Linotype" w:hAnsi="Palatino Linotype" w:cs="Arial"/>
          <w:lang w:val="es-ES_tradnl"/>
        </w:rPr>
        <w:t xml:space="preserve">Como apoyo a lo anterior, es aplicable por analogía el Criterio 09-10, emitido por el Pleno del entonces </w:t>
      </w:r>
      <w:r w:rsidRPr="00D83989">
        <w:rPr>
          <w:rFonts w:ascii="Palatino Linotype" w:hAnsi="Palatino Linotype" w:cs="Arial"/>
          <w:bCs/>
          <w:lang w:val="es-ES_tradnl"/>
        </w:rPr>
        <w:t>Instituto Federal de Acceso a la Información y Protección de Datos, que a la letra dice:</w:t>
      </w:r>
    </w:p>
    <w:p w14:paraId="4ACD93C3" w14:textId="77777777" w:rsidR="00B52640" w:rsidRPr="00D83989" w:rsidRDefault="00B52640" w:rsidP="00D83989">
      <w:pPr>
        <w:tabs>
          <w:tab w:val="left" w:pos="207"/>
        </w:tabs>
        <w:spacing w:before="240" w:after="360" w:line="360" w:lineRule="auto"/>
        <w:ind w:right="49"/>
        <w:contextualSpacing/>
        <w:jc w:val="both"/>
        <w:rPr>
          <w:rFonts w:ascii="Palatino Linotype" w:hAnsi="Palatino Linotype" w:cs="Arial"/>
          <w:lang w:val="es-ES_tradnl"/>
        </w:rPr>
      </w:pPr>
    </w:p>
    <w:p w14:paraId="4BAA6C7E" w14:textId="77777777" w:rsidR="00B52640" w:rsidRPr="00D83989" w:rsidRDefault="00B52640" w:rsidP="00D83989">
      <w:pPr>
        <w:spacing w:before="240" w:after="360" w:line="360" w:lineRule="auto"/>
        <w:ind w:left="567" w:right="616"/>
        <w:contextualSpacing/>
        <w:jc w:val="both"/>
        <w:rPr>
          <w:rFonts w:ascii="Palatino Linotype" w:hAnsi="Palatino Linotype" w:cs="Arial"/>
          <w:lang w:val="es-ES_tradnl"/>
        </w:rPr>
      </w:pPr>
      <w:r w:rsidRPr="00D83989">
        <w:rPr>
          <w:rFonts w:ascii="Palatino Linotype" w:hAnsi="Palatino Linotype" w:cs="Arial"/>
          <w:b/>
          <w:bCs/>
          <w:i/>
          <w:lang w:val="es-ES_tradnl"/>
        </w:rPr>
        <w:t xml:space="preserve">“Las dependencias y entidades no están obligadas a generar documentos </w:t>
      </w:r>
      <w:r w:rsidRPr="00D83989">
        <w:rPr>
          <w:rFonts w:ascii="Palatino Linotype" w:hAnsi="Palatino Linotype" w:cs="Arial"/>
          <w:b/>
          <w:bCs/>
          <w:i/>
          <w:iCs/>
          <w:lang w:val="es-ES_tradnl"/>
        </w:rPr>
        <w:t xml:space="preserve">ad hoc </w:t>
      </w:r>
      <w:r w:rsidRPr="00D83989">
        <w:rPr>
          <w:rFonts w:ascii="Palatino Linotype" w:hAnsi="Palatino Linotype" w:cs="Arial"/>
          <w:b/>
          <w:bCs/>
          <w:i/>
          <w:lang w:val="es-ES_tradnl"/>
        </w:rPr>
        <w:t xml:space="preserve">para responder una solicitud de acceso a la información. </w:t>
      </w:r>
      <w:r w:rsidRPr="00D83989">
        <w:rPr>
          <w:rFonts w:ascii="Palatino Linotype" w:hAnsi="Palatino Linotype" w:cs="Arial"/>
          <w:i/>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D83989">
        <w:rPr>
          <w:rFonts w:ascii="Palatino Linotype" w:hAnsi="Palatino Linotype" w:cs="Arial"/>
          <w:i/>
          <w:iCs/>
          <w:lang w:val="es-ES_tradnl"/>
        </w:rPr>
        <w:t xml:space="preserve">ad hoc </w:t>
      </w:r>
      <w:r w:rsidRPr="00D83989">
        <w:rPr>
          <w:rFonts w:ascii="Palatino Linotype" w:hAnsi="Palatino Linotype" w:cs="Arial"/>
          <w:i/>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6410F0A4" w14:textId="77777777" w:rsidR="00B52640" w:rsidRPr="00D83989" w:rsidRDefault="00B52640" w:rsidP="00D83989">
      <w:pPr>
        <w:spacing w:before="240" w:after="360" w:line="360" w:lineRule="auto"/>
        <w:ind w:left="567" w:right="616"/>
        <w:contextualSpacing/>
        <w:jc w:val="both"/>
        <w:rPr>
          <w:rFonts w:ascii="Palatino Linotype" w:hAnsi="Palatino Linotype" w:cs="Arial"/>
          <w:i/>
          <w:lang w:val="es-ES_tradnl"/>
        </w:rPr>
      </w:pPr>
      <w:r w:rsidRPr="00D83989">
        <w:rPr>
          <w:rFonts w:ascii="Palatino Linotype" w:hAnsi="Palatino Linotype" w:cs="Arial"/>
          <w:b/>
          <w:bCs/>
          <w:i/>
          <w:lang w:val="es-ES_tradnl"/>
        </w:rPr>
        <w:t xml:space="preserve">Expedientes: </w:t>
      </w:r>
      <w:r w:rsidRPr="00D83989">
        <w:rPr>
          <w:rFonts w:ascii="Palatino Linotype" w:hAnsi="Palatino Linotype" w:cs="Arial"/>
          <w:i/>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 (Sic)</w:t>
      </w:r>
    </w:p>
    <w:p w14:paraId="7245B646" w14:textId="3B1ED6B2" w:rsidR="00D150DE" w:rsidRPr="00D83989" w:rsidRDefault="00D150DE" w:rsidP="00D83989">
      <w:pPr>
        <w:spacing w:after="160" w:line="360" w:lineRule="auto"/>
        <w:ind w:right="-93"/>
        <w:contextualSpacing/>
        <w:jc w:val="both"/>
        <w:rPr>
          <w:rFonts w:ascii="Palatino Linotype" w:hAnsi="Palatino Linotype" w:cs="Arial"/>
          <w:lang w:val="es-ES_tradnl"/>
        </w:rPr>
      </w:pPr>
    </w:p>
    <w:p w14:paraId="66A9AF08" w14:textId="77777777" w:rsidR="00E079C9" w:rsidRPr="00D83989" w:rsidRDefault="00E079C9" w:rsidP="00D83989">
      <w:pPr>
        <w:keepNext/>
        <w:keepLines/>
        <w:spacing w:before="240" w:line="360" w:lineRule="auto"/>
        <w:outlineLvl w:val="0"/>
        <w:rPr>
          <w:rFonts w:ascii="Palatino Linotype" w:eastAsia="MS Mincho" w:hAnsi="Palatino Linotype"/>
          <w:b/>
          <w:lang w:val="es-ES_tradnl"/>
        </w:rPr>
      </w:pPr>
      <w:bookmarkStart w:id="63" w:name="_Toc84433126"/>
      <w:bookmarkStart w:id="64" w:name="_Toc92977825"/>
      <w:bookmarkStart w:id="65" w:name="_Toc103216922"/>
      <w:bookmarkStart w:id="66" w:name="_Toc104427934"/>
      <w:r w:rsidRPr="00D83989">
        <w:rPr>
          <w:rFonts w:ascii="Palatino Linotype" w:eastAsia="MS Gothic" w:hAnsi="Palatino Linotype"/>
          <w:b/>
          <w:lang w:val="es-ES_tradnl" w:eastAsia="es-ES_tradnl"/>
        </w:rPr>
        <w:t xml:space="preserve">QUINTO. </w:t>
      </w:r>
      <w:r w:rsidRPr="00D83989">
        <w:rPr>
          <w:rFonts w:ascii="Palatino Linotype" w:eastAsia="MS Mincho" w:hAnsi="Palatino Linotype"/>
          <w:b/>
          <w:lang w:val="es-ES_tradnl"/>
        </w:rPr>
        <w:t>De la elaboración de la versión pública y el acuerdo de clasificación como información confidencial.</w:t>
      </w:r>
      <w:bookmarkEnd w:id="63"/>
      <w:bookmarkEnd w:id="64"/>
      <w:bookmarkEnd w:id="65"/>
      <w:bookmarkEnd w:id="66"/>
    </w:p>
    <w:p w14:paraId="45E58A6F" w14:textId="77777777" w:rsidR="00763E5E" w:rsidRPr="00D83989" w:rsidRDefault="00763E5E" w:rsidP="00D83989">
      <w:pPr>
        <w:keepNext/>
        <w:keepLines/>
        <w:spacing w:before="240" w:line="360" w:lineRule="auto"/>
        <w:outlineLvl w:val="0"/>
        <w:rPr>
          <w:rFonts w:ascii="Palatino Linotype" w:eastAsia="MS Mincho" w:hAnsi="Palatino Linotype"/>
          <w:b/>
          <w:lang w:val="es-ES_tradnl"/>
        </w:rPr>
      </w:pPr>
    </w:p>
    <w:p w14:paraId="16ACBF71" w14:textId="77777777" w:rsidR="00E079C9" w:rsidRPr="00D83989" w:rsidRDefault="00E079C9" w:rsidP="00D83989">
      <w:pPr>
        <w:numPr>
          <w:ilvl w:val="0"/>
          <w:numId w:val="2"/>
        </w:numPr>
        <w:spacing w:before="240" w:after="240" w:line="360" w:lineRule="auto"/>
        <w:ind w:left="0" w:hanging="11"/>
        <w:contextualSpacing/>
        <w:jc w:val="both"/>
        <w:rPr>
          <w:rFonts w:ascii="Palatino Linotype" w:hAnsi="Palatino Linotype" w:cs="Arial"/>
        </w:rPr>
      </w:pPr>
      <w:r w:rsidRPr="00D83989">
        <w:rPr>
          <w:rFonts w:ascii="Palatino Linotype" w:hAnsi="Palatino Linotype" w:cs="Arial"/>
          <w:color w:val="000000"/>
          <w:lang w:val="es-ES_tradnl"/>
        </w:rPr>
        <w:t xml:space="preserve"> Debe destacarse que debido a la naturaleza de </w:t>
      </w:r>
      <w:r w:rsidRPr="00D83989">
        <w:rPr>
          <w:rFonts w:ascii="Palatino Linotype" w:hAnsi="Palatino Linotype"/>
          <w:color w:val="000000"/>
          <w:lang w:val="es-ES_tradnl"/>
        </w:rPr>
        <w:t xml:space="preserve">la información solicitada, en la misma pudieran obrar datos personales o información reservada susceptibles de protegerse </w:t>
      </w:r>
      <w:r w:rsidRPr="00D83989">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7C391D5A" w14:textId="77777777" w:rsidR="00E079C9" w:rsidRPr="00D83989" w:rsidRDefault="00E079C9" w:rsidP="00D83989">
      <w:pPr>
        <w:spacing w:before="240" w:after="240" w:line="360" w:lineRule="auto"/>
        <w:contextualSpacing/>
        <w:jc w:val="both"/>
        <w:rPr>
          <w:rFonts w:ascii="Palatino Linotype" w:hAnsi="Palatino Linotype" w:cs="Arial"/>
        </w:rPr>
      </w:pPr>
    </w:p>
    <w:p w14:paraId="3627F497" w14:textId="77777777" w:rsidR="00E079C9" w:rsidRPr="00D83989" w:rsidRDefault="00E079C9" w:rsidP="00D83989">
      <w:pPr>
        <w:numPr>
          <w:ilvl w:val="0"/>
          <w:numId w:val="2"/>
        </w:numPr>
        <w:spacing w:before="240" w:after="240" w:line="360" w:lineRule="auto"/>
        <w:ind w:left="0" w:hanging="11"/>
        <w:contextualSpacing/>
        <w:jc w:val="both"/>
        <w:rPr>
          <w:rFonts w:ascii="Palatino Linotype" w:hAnsi="Palatino Linotype" w:cs="Arial"/>
        </w:rPr>
      </w:pPr>
      <w:r w:rsidRPr="00D83989">
        <w:rPr>
          <w:rFonts w:ascii="Palatino Linotype" w:eastAsia="Calibri" w:hAnsi="Palatino Linotype" w:cs="Arial"/>
          <w:color w:val="000000"/>
          <w:lang w:eastAsia="es-MX"/>
        </w:rPr>
        <w:t xml:space="preserve">Es de señalar que, por lo que hace a las versiones públicas, el </w:t>
      </w:r>
      <w:r w:rsidRPr="00D83989">
        <w:rPr>
          <w:rFonts w:ascii="Palatino Linotype" w:eastAsia="Calibri" w:hAnsi="Palatino Linotype" w:cs="Arial"/>
          <w:b/>
          <w:color w:val="000000"/>
          <w:lang w:eastAsia="es-MX"/>
        </w:rPr>
        <w:t>SUJETO OBLIGADO</w:t>
      </w:r>
      <w:r w:rsidRPr="00D83989">
        <w:rPr>
          <w:rFonts w:ascii="Palatino Linotype" w:eastAsia="Calibri" w:hAnsi="Palatino Linotype" w:cs="Arial"/>
          <w:color w:val="000000"/>
          <w:lang w:eastAsia="es-MX"/>
        </w:rPr>
        <w:t xml:space="preserve"> debe cumplir con las formalidades exigidas en la Ley, por lo que </w:t>
      </w:r>
      <w:r w:rsidRPr="00D83989">
        <w:rPr>
          <w:rFonts w:ascii="Palatino Linotype" w:hAnsi="Palatino Linotype" w:cs="Arial"/>
          <w:color w:val="000000"/>
          <w:lang w:val="es-ES_tradnl" w:eastAsia="es-MX"/>
        </w:rPr>
        <w:t xml:space="preserve">para tal efecto emitirá el </w:t>
      </w:r>
      <w:r w:rsidRPr="00D83989">
        <w:rPr>
          <w:rFonts w:ascii="Palatino Linotype" w:eastAsia="Calibri" w:hAnsi="Palatino Linotype" w:cs="Arial"/>
          <w:color w:val="000000"/>
          <w:lang w:eastAsia="es-MX"/>
        </w:rPr>
        <w:t>Acuerdo del Comité de Transparencia en términos de los artículos 49 fracción</w:t>
      </w:r>
      <w:r w:rsidRPr="00D83989">
        <w:rPr>
          <w:rFonts w:ascii="Palatino Linotype" w:eastAsia="Calibri" w:hAnsi="Palatino Linotype" w:cs="Arial"/>
          <w:bCs/>
          <w:color w:val="000000"/>
          <w:lang w:val="es-ES_tradnl"/>
        </w:rPr>
        <w:t xml:space="preserve"> VIII,</w:t>
      </w:r>
      <w:r w:rsidRPr="00D83989">
        <w:rPr>
          <w:rFonts w:ascii="Palatino Linotype" w:eastAsia="Calibri" w:hAnsi="Palatino Linotype" w:cs="Arial"/>
          <w:color w:val="000000"/>
          <w:lang w:eastAsia="es-MX"/>
        </w:rPr>
        <w:t xml:space="preserve"> 122</w:t>
      </w:r>
      <w:r w:rsidRPr="00D83989">
        <w:rPr>
          <w:rFonts w:ascii="Palatino Linotype" w:hAnsi="Palatino Linotype"/>
          <w:vertAlign w:val="superscript"/>
          <w:lang w:eastAsia="es-MX"/>
        </w:rPr>
        <w:footnoteReference w:id="8"/>
      </w:r>
      <w:r w:rsidRPr="00D83989">
        <w:rPr>
          <w:rFonts w:ascii="Palatino Linotype" w:eastAsia="Calibri" w:hAnsi="Palatino Linotype" w:cs="Arial"/>
          <w:color w:val="000000"/>
          <w:lang w:eastAsia="es-MX"/>
        </w:rPr>
        <w:t>, 135</w:t>
      </w:r>
      <w:r w:rsidRPr="00D83989">
        <w:rPr>
          <w:rFonts w:ascii="Palatino Linotype" w:hAnsi="Palatino Linotype"/>
          <w:vertAlign w:val="superscript"/>
          <w:lang w:eastAsia="es-MX"/>
        </w:rPr>
        <w:footnoteReference w:id="9"/>
      </w:r>
      <w:r w:rsidRPr="00D83989">
        <w:rPr>
          <w:rFonts w:ascii="Palatino Linotype" w:eastAsia="Calibri" w:hAnsi="Palatino Linotype" w:cs="Arial"/>
          <w:color w:val="000000"/>
          <w:lang w:eastAsia="es-MX"/>
        </w:rPr>
        <w:t xml:space="preserve"> y 149 de la </w:t>
      </w:r>
      <w:r w:rsidRPr="00D83989">
        <w:rPr>
          <w:rFonts w:ascii="Palatino Linotype" w:eastAsia="Calibri" w:hAnsi="Palatino Linotype" w:cs="Arial"/>
          <w:b/>
          <w:color w:val="000000"/>
          <w:lang w:eastAsia="es-MX"/>
        </w:rPr>
        <w:t>Ley de Transparencia y Acceso a la Información Pública del Estado de México y Municipios</w:t>
      </w:r>
      <w:r w:rsidRPr="00D83989">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35DF181A" w14:textId="77777777" w:rsidR="00E079C9" w:rsidRPr="00D83989" w:rsidRDefault="00E079C9" w:rsidP="00D83989">
      <w:pPr>
        <w:spacing w:before="240" w:after="240" w:line="360" w:lineRule="auto"/>
        <w:contextualSpacing/>
        <w:jc w:val="both"/>
        <w:rPr>
          <w:rFonts w:ascii="Palatino Linotype" w:hAnsi="Palatino Linotype" w:cs="Arial"/>
        </w:rPr>
      </w:pPr>
    </w:p>
    <w:p w14:paraId="4AAC6FB7" w14:textId="77777777" w:rsidR="00E079C9" w:rsidRPr="00D83989" w:rsidRDefault="00E079C9" w:rsidP="00D83989">
      <w:pPr>
        <w:keepNext/>
        <w:keepLines/>
        <w:numPr>
          <w:ilvl w:val="0"/>
          <w:numId w:val="8"/>
        </w:numPr>
        <w:spacing w:before="240" w:line="360" w:lineRule="auto"/>
        <w:ind w:left="284" w:hanging="284"/>
        <w:outlineLvl w:val="0"/>
        <w:rPr>
          <w:rFonts w:ascii="Palatino Linotype" w:eastAsiaTheme="majorEastAsia" w:hAnsi="Palatino Linotype" w:cstheme="majorBidi"/>
          <w:b/>
          <w:color w:val="000000" w:themeColor="text1"/>
          <w:lang w:val="es-ES_tradnl"/>
        </w:rPr>
      </w:pPr>
      <w:bookmarkStart w:id="67" w:name="_Toc84433127"/>
      <w:bookmarkStart w:id="68" w:name="_Toc92977826"/>
      <w:bookmarkStart w:id="69" w:name="_Toc103216923"/>
      <w:bookmarkStart w:id="70" w:name="_Toc104427935"/>
      <w:r w:rsidRPr="00D83989">
        <w:rPr>
          <w:rFonts w:ascii="Palatino Linotype" w:eastAsiaTheme="majorEastAsia" w:hAnsi="Palatino Linotype" w:cstheme="majorBidi"/>
          <w:b/>
          <w:color w:val="000000" w:themeColor="text1"/>
          <w:lang w:val="es-ES_tradnl"/>
        </w:rPr>
        <w:t>De la clasificación de la información.</w:t>
      </w:r>
      <w:bookmarkEnd w:id="67"/>
      <w:bookmarkEnd w:id="68"/>
      <w:bookmarkEnd w:id="69"/>
      <w:bookmarkEnd w:id="70"/>
      <w:r w:rsidRPr="00D83989">
        <w:rPr>
          <w:rFonts w:ascii="Palatino Linotype" w:eastAsiaTheme="majorEastAsia" w:hAnsi="Palatino Linotype" w:cstheme="majorBidi"/>
          <w:b/>
          <w:color w:val="000000" w:themeColor="text1"/>
          <w:lang w:val="es-ES_tradnl"/>
        </w:rPr>
        <w:t xml:space="preserve"> </w:t>
      </w:r>
    </w:p>
    <w:p w14:paraId="5446AA41" w14:textId="77777777" w:rsidR="00E079C9" w:rsidRPr="00D83989" w:rsidRDefault="00E079C9" w:rsidP="00D83989">
      <w:pPr>
        <w:shd w:val="clear" w:color="auto" w:fill="FFFFFF"/>
        <w:spacing w:before="240" w:after="200" w:line="360" w:lineRule="auto"/>
        <w:contextualSpacing/>
        <w:jc w:val="both"/>
        <w:rPr>
          <w:rFonts w:ascii="Palatino Linotype" w:hAnsi="Palatino Linotype" w:cs="Arial"/>
          <w:b/>
          <w:color w:val="000000"/>
          <w:lang w:val="es-ES_tradnl"/>
        </w:rPr>
      </w:pPr>
    </w:p>
    <w:p w14:paraId="35FE533C"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83989">
        <w:rPr>
          <w:rFonts w:ascii="Palatino Linotype" w:hAnsi="Palatino Linotype" w:cs="Arial"/>
          <w:color w:val="000000"/>
          <w:lang w:val="es-ES_tradnl"/>
        </w:rPr>
        <w:t>L</w:t>
      </w:r>
      <w:r w:rsidRPr="00D83989">
        <w:rPr>
          <w:rFonts w:ascii="Palatino Linotype" w:hAnsi="Palatino Linotype"/>
          <w:color w:val="000000"/>
          <w:lang w:val="es-ES_tradnl"/>
        </w:rPr>
        <w:t>a</w:t>
      </w:r>
      <w:r w:rsidRPr="00D83989">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D83989">
        <w:rPr>
          <w:rFonts w:ascii="Palatino Linotype" w:hAnsi="Palatino Linotype"/>
          <w:vertAlign w:val="superscript"/>
          <w:lang w:val="es-ES_tradnl"/>
        </w:rPr>
        <w:footnoteReference w:id="10"/>
      </w:r>
      <w:r w:rsidRPr="00D83989">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83989">
        <w:rPr>
          <w:rFonts w:ascii="Palatino Linotype" w:hAnsi="Palatino Linotype"/>
          <w:vertAlign w:val="superscript"/>
          <w:lang w:val="es-ES_tradnl"/>
        </w:rPr>
        <w:footnoteReference w:id="11"/>
      </w:r>
      <w:r w:rsidRPr="00D83989">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8CBF38B" w14:textId="77777777" w:rsidR="00E079C9" w:rsidRPr="00D83989" w:rsidRDefault="00E079C9" w:rsidP="00D83989">
      <w:pPr>
        <w:spacing w:before="240" w:after="240" w:line="360" w:lineRule="auto"/>
        <w:contextualSpacing/>
        <w:jc w:val="both"/>
        <w:rPr>
          <w:rFonts w:ascii="Palatino Linotype" w:hAnsi="Palatino Linotype" w:cs="Arial"/>
          <w:color w:val="000000"/>
          <w:lang w:val="es-ES_tradnl"/>
        </w:rPr>
      </w:pPr>
    </w:p>
    <w:p w14:paraId="434B1807" w14:textId="77777777" w:rsidR="00E079C9" w:rsidRPr="00D83989" w:rsidRDefault="00E079C9" w:rsidP="00D83989">
      <w:pPr>
        <w:keepNext/>
        <w:keepLines/>
        <w:spacing w:before="240" w:line="360" w:lineRule="auto"/>
        <w:outlineLvl w:val="0"/>
        <w:rPr>
          <w:rFonts w:ascii="Palatino Linotype" w:hAnsi="Palatino Linotype"/>
          <w:b/>
          <w:lang w:val="es-MX" w:eastAsia="en-US"/>
        </w:rPr>
      </w:pPr>
      <w:bookmarkStart w:id="71" w:name="_Toc92977827"/>
      <w:bookmarkStart w:id="72" w:name="_Toc103216924"/>
      <w:bookmarkStart w:id="73" w:name="_Toc104427936"/>
      <w:r w:rsidRPr="00D83989">
        <w:rPr>
          <w:rFonts w:ascii="Palatino Linotype" w:hAnsi="Palatino Linotype"/>
          <w:b/>
          <w:lang w:val="es-MX" w:eastAsia="en-US"/>
        </w:rPr>
        <w:t xml:space="preserve">II. </w:t>
      </w:r>
      <w:bookmarkStart w:id="74" w:name="_Toc5890461"/>
      <w:bookmarkStart w:id="75" w:name="_Toc50062187"/>
      <w:bookmarkStart w:id="76" w:name="_Toc63348478"/>
      <w:bookmarkStart w:id="77" w:name="_Toc67598515"/>
      <w:bookmarkStart w:id="78" w:name="_Toc69999204"/>
      <w:bookmarkStart w:id="79" w:name="_Toc73033013"/>
      <w:bookmarkStart w:id="80" w:name="_Toc84433128"/>
      <w:r w:rsidRPr="00D83989">
        <w:rPr>
          <w:rFonts w:ascii="Palatino Linotype" w:hAnsi="Palatino Linotype"/>
          <w:b/>
          <w:lang w:val="es-MX" w:eastAsia="en-US"/>
        </w:rPr>
        <w:t>Requisitos previos.</w:t>
      </w:r>
      <w:bookmarkEnd w:id="71"/>
      <w:bookmarkEnd w:id="72"/>
      <w:bookmarkEnd w:id="73"/>
      <w:bookmarkEnd w:id="74"/>
      <w:bookmarkEnd w:id="75"/>
      <w:bookmarkEnd w:id="76"/>
      <w:bookmarkEnd w:id="77"/>
      <w:bookmarkEnd w:id="78"/>
      <w:bookmarkEnd w:id="79"/>
      <w:bookmarkEnd w:id="80"/>
    </w:p>
    <w:p w14:paraId="32E59A30" w14:textId="77777777" w:rsidR="00E079C9" w:rsidRPr="00D83989" w:rsidRDefault="00E079C9" w:rsidP="00D83989">
      <w:pPr>
        <w:keepNext/>
        <w:keepLines/>
        <w:spacing w:before="240" w:line="360" w:lineRule="auto"/>
        <w:outlineLvl w:val="0"/>
        <w:rPr>
          <w:rFonts w:ascii="Palatino Linotype" w:hAnsi="Palatino Linotype"/>
          <w:b/>
          <w:lang w:val="es-MX" w:eastAsia="en-US"/>
        </w:rPr>
      </w:pPr>
    </w:p>
    <w:p w14:paraId="2D58EE84"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83989">
        <w:rPr>
          <w:rFonts w:ascii="Palatino Linotype" w:hAnsi="Palatino Linotype"/>
          <w:lang w:val="es-ES_tradnl"/>
        </w:rPr>
        <w:t>Los</w:t>
      </w:r>
      <w:r w:rsidRPr="00D83989">
        <w:rPr>
          <w:rFonts w:ascii="Palatino Linotype" w:hAnsi="Palatino Linotype" w:cs="Arial"/>
          <w:color w:val="000000"/>
          <w:lang w:val="es-ES_tradnl"/>
        </w:rPr>
        <w:t xml:space="preserve"> </w:t>
      </w:r>
      <w:r w:rsidRPr="00D83989">
        <w:rPr>
          <w:rFonts w:ascii="Palatino Linotype" w:hAnsi="Palatino Linotype"/>
          <w:lang w:val="es-ES_tradnl"/>
        </w:rPr>
        <w:t>artículos</w:t>
      </w:r>
      <w:r w:rsidRPr="00D83989">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7C317F1" w14:textId="77777777" w:rsidR="00E079C9" w:rsidRPr="00D83989" w:rsidRDefault="00E079C9" w:rsidP="00D83989">
      <w:pPr>
        <w:spacing w:before="240" w:after="240" w:line="360" w:lineRule="auto"/>
        <w:contextualSpacing/>
        <w:jc w:val="both"/>
        <w:rPr>
          <w:rFonts w:ascii="Palatino Linotype" w:hAnsi="Palatino Linotype" w:cs="Arial"/>
          <w:color w:val="000000"/>
          <w:lang w:val="es-ES_tradnl"/>
        </w:rPr>
      </w:pPr>
    </w:p>
    <w:p w14:paraId="227A5829"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83989">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A94EE0B" w14:textId="77777777" w:rsidR="00E079C9" w:rsidRPr="00D83989" w:rsidRDefault="00E079C9" w:rsidP="00D83989">
      <w:pPr>
        <w:spacing w:line="360" w:lineRule="auto"/>
        <w:ind w:left="708"/>
        <w:rPr>
          <w:rFonts w:ascii="Palatino Linotype" w:hAnsi="Palatino Linotype" w:cs="Arial"/>
          <w:color w:val="000000"/>
          <w:lang w:val="es-ES_tradnl"/>
        </w:rPr>
      </w:pPr>
    </w:p>
    <w:p w14:paraId="4E7CEAF8"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83989">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D83989">
        <w:rPr>
          <w:rFonts w:ascii="Palatino Linotype" w:hAnsi="Palatino Linotype" w:cs="Arial"/>
          <w:b/>
          <w:color w:val="000000"/>
          <w:lang w:val="es-ES_tradnl"/>
        </w:rPr>
        <w:t xml:space="preserve">no se puede hacer un acuerdo para clasificar de manera general todos los documentos de un expediente o área,  </w:t>
      </w:r>
      <w:r w:rsidRPr="00D83989">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294F172B" w14:textId="77777777" w:rsidR="00E079C9" w:rsidRPr="00D83989" w:rsidRDefault="00E079C9" w:rsidP="00D83989">
      <w:pPr>
        <w:spacing w:before="240" w:after="240" w:line="360" w:lineRule="auto"/>
        <w:contextualSpacing/>
        <w:jc w:val="both"/>
        <w:rPr>
          <w:rFonts w:ascii="Palatino Linotype" w:hAnsi="Palatino Linotype" w:cs="Arial"/>
          <w:color w:val="000000"/>
          <w:lang w:val="es-ES_tradnl"/>
        </w:rPr>
      </w:pPr>
    </w:p>
    <w:p w14:paraId="5A3895C0" w14:textId="77777777" w:rsidR="00E079C9" w:rsidRPr="00D83989" w:rsidRDefault="00E079C9" w:rsidP="00D83989">
      <w:pPr>
        <w:keepNext/>
        <w:keepLines/>
        <w:spacing w:before="240" w:line="360" w:lineRule="auto"/>
        <w:outlineLvl w:val="0"/>
        <w:rPr>
          <w:rFonts w:ascii="Palatino Linotype" w:hAnsi="Palatino Linotype" w:cs="Arial"/>
          <w:color w:val="000000"/>
          <w:lang w:val="es-ES_tradnl"/>
        </w:rPr>
      </w:pPr>
      <w:bookmarkStart w:id="81" w:name="_Toc5890462"/>
      <w:bookmarkStart w:id="82" w:name="_Toc50062188"/>
      <w:bookmarkStart w:id="83" w:name="_Toc63348479"/>
      <w:bookmarkStart w:id="84" w:name="_Toc67598516"/>
      <w:bookmarkStart w:id="85" w:name="_Toc69999205"/>
      <w:bookmarkStart w:id="86" w:name="_Toc73033014"/>
      <w:bookmarkStart w:id="87" w:name="_Toc84433129"/>
      <w:bookmarkStart w:id="88" w:name="_Toc92977828"/>
      <w:bookmarkStart w:id="89" w:name="_Toc103216925"/>
      <w:bookmarkStart w:id="90" w:name="_Toc104427937"/>
      <w:r w:rsidRPr="00D83989">
        <w:rPr>
          <w:rFonts w:ascii="Palatino Linotype" w:hAnsi="Palatino Linotype"/>
          <w:b/>
          <w:lang w:val="es-MX" w:eastAsia="en-US"/>
        </w:rPr>
        <w:t>III</w:t>
      </w:r>
      <w:bookmarkStart w:id="91" w:name="_Toc5890463"/>
      <w:bookmarkStart w:id="92" w:name="_Toc50062189"/>
      <w:bookmarkStart w:id="93" w:name="_Toc63348480"/>
      <w:bookmarkStart w:id="94" w:name="_Toc67598517"/>
      <w:bookmarkStart w:id="95" w:name="_Toc69999206"/>
      <w:bookmarkStart w:id="96" w:name="_Toc73033015"/>
      <w:bookmarkEnd w:id="81"/>
      <w:bookmarkEnd w:id="82"/>
      <w:bookmarkEnd w:id="83"/>
      <w:bookmarkEnd w:id="84"/>
      <w:bookmarkEnd w:id="85"/>
      <w:bookmarkEnd w:id="86"/>
      <w:r w:rsidRPr="00D83989">
        <w:rPr>
          <w:rFonts w:ascii="Palatino Linotype" w:hAnsi="Palatino Linotype"/>
          <w:b/>
          <w:lang w:val="es-MX" w:eastAsia="en-US"/>
        </w:rPr>
        <w:t>. La intervención del comité de transparencia.</w:t>
      </w:r>
      <w:bookmarkEnd w:id="87"/>
      <w:bookmarkEnd w:id="88"/>
      <w:bookmarkEnd w:id="89"/>
      <w:bookmarkEnd w:id="90"/>
      <w:bookmarkEnd w:id="91"/>
      <w:bookmarkEnd w:id="92"/>
      <w:bookmarkEnd w:id="93"/>
      <w:bookmarkEnd w:id="94"/>
      <w:bookmarkEnd w:id="95"/>
      <w:bookmarkEnd w:id="96"/>
    </w:p>
    <w:p w14:paraId="47D5CB61" w14:textId="77777777" w:rsidR="00E079C9" w:rsidRPr="00D83989" w:rsidRDefault="00E079C9" w:rsidP="00D83989">
      <w:pPr>
        <w:keepNext/>
        <w:keepLines/>
        <w:numPr>
          <w:ilvl w:val="0"/>
          <w:numId w:val="6"/>
        </w:numPr>
        <w:spacing w:before="240" w:after="160" w:line="360" w:lineRule="auto"/>
        <w:ind w:left="0" w:firstLine="0"/>
        <w:outlineLvl w:val="0"/>
        <w:rPr>
          <w:rFonts w:ascii="Palatino Linotype" w:hAnsi="Palatino Linotype"/>
          <w:b/>
          <w:lang w:val="es-MX" w:eastAsia="en-US"/>
        </w:rPr>
      </w:pPr>
      <w:bookmarkStart w:id="97" w:name="_Toc5890464"/>
      <w:bookmarkStart w:id="98" w:name="_Toc50062190"/>
      <w:bookmarkStart w:id="99" w:name="_Toc63348481"/>
      <w:bookmarkStart w:id="100" w:name="_Toc67598518"/>
      <w:bookmarkStart w:id="101" w:name="_Toc69999207"/>
      <w:bookmarkStart w:id="102" w:name="_Toc73033016"/>
      <w:bookmarkStart w:id="103" w:name="_Toc84433130"/>
      <w:bookmarkStart w:id="104" w:name="_Toc92977829"/>
      <w:bookmarkStart w:id="105" w:name="_Toc103216926"/>
      <w:bookmarkStart w:id="106" w:name="_Toc104427938"/>
      <w:r w:rsidRPr="00D83989">
        <w:rPr>
          <w:rFonts w:ascii="Palatino Linotype" w:hAnsi="Palatino Linotype"/>
          <w:b/>
          <w:lang w:val="es-MX" w:eastAsia="en-US"/>
        </w:rPr>
        <w:t>Formalidades para emitir el acuerdo de clasificación.</w:t>
      </w:r>
      <w:bookmarkEnd w:id="97"/>
      <w:bookmarkEnd w:id="98"/>
      <w:bookmarkEnd w:id="99"/>
      <w:bookmarkEnd w:id="100"/>
      <w:bookmarkEnd w:id="101"/>
      <w:bookmarkEnd w:id="102"/>
      <w:bookmarkEnd w:id="103"/>
      <w:bookmarkEnd w:id="104"/>
      <w:bookmarkEnd w:id="105"/>
      <w:bookmarkEnd w:id="106"/>
    </w:p>
    <w:p w14:paraId="6FE81FE7"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D83989">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D83989">
        <w:rPr>
          <w:rFonts w:ascii="Palatino Linotype" w:hAnsi="Palatino Linotype"/>
          <w:lang w:val="es-ES_tradnl"/>
        </w:rPr>
        <w:t xml:space="preserve">la fracción III del numeral Segundo de los </w:t>
      </w:r>
      <w:r w:rsidRPr="00D83989">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D83989">
        <w:rPr>
          <w:rFonts w:ascii="Palatino Linotype" w:hAnsi="Palatino Linotype"/>
          <w:lang w:val="es-ES_tradnl"/>
        </w:rPr>
        <w:t xml:space="preserve"> </w:t>
      </w:r>
      <w:r w:rsidRPr="00D83989">
        <w:rPr>
          <w:rFonts w:ascii="Palatino Linotype" w:hAnsi="Palatino Linotype" w:cs="Arial"/>
          <w:color w:val="000000"/>
          <w:lang w:val="es-ES_tradnl"/>
        </w:rPr>
        <w:t xml:space="preserve">cuenta con las facultades para </w:t>
      </w:r>
      <w:r w:rsidRPr="00D83989">
        <w:rPr>
          <w:rFonts w:ascii="Palatino Linotype" w:hAnsi="Palatino Linotype" w:cs="Arial"/>
          <w:b/>
          <w:color w:val="000000"/>
          <w:lang w:val="es-ES_tradnl"/>
        </w:rPr>
        <w:t>confirmar, modificar o revocar</w:t>
      </w:r>
      <w:r w:rsidRPr="00D83989">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D83989">
        <w:rPr>
          <w:rFonts w:ascii="Palatino Linotype" w:hAnsi="Palatino Linotype" w:cs="Arial"/>
          <w:b/>
          <w:color w:val="000000"/>
          <w:lang w:val="es-ES_tradnl"/>
        </w:rPr>
        <w:t>no aprueba</w:t>
      </w:r>
      <w:r w:rsidRPr="00D83989">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371CCEB0" w14:textId="77777777" w:rsidR="00E079C9" w:rsidRPr="00D83989" w:rsidRDefault="00E079C9" w:rsidP="00D83989">
      <w:pPr>
        <w:spacing w:before="240" w:after="240" w:line="360" w:lineRule="auto"/>
        <w:contextualSpacing/>
        <w:jc w:val="both"/>
        <w:rPr>
          <w:rFonts w:ascii="Palatino Linotype" w:hAnsi="Palatino Linotype"/>
          <w:lang w:val="es-ES_tradnl" w:eastAsia="es-ES_tradnl"/>
        </w:rPr>
      </w:pPr>
    </w:p>
    <w:p w14:paraId="673213D2"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D83989">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D83989">
        <w:rPr>
          <w:rFonts w:ascii="Palatino Linotype" w:hAnsi="Palatino Linotype" w:cs="Arial"/>
          <w:b/>
          <w:color w:val="000000"/>
          <w:lang w:val="es-ES_tradnl"/>
        </w:rPr>
        <w:t>el acto reúna con los requisitos elementales</w:t>
      </w:r>
      <w:r w:rsidRPr="00D83989">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72F4FFC" w14:textId="77777777" w:rsidR="00E079C9" w:rsidRPr="00D83989" w:rsidRDefault="00E079C9" w:rsidP="00D83989">
      <w:pPr>
        <w:spacing w:line="360" w:lineRule="auto"/>
        <w:ind w:left="708"/>
        <w:rPr>
          <w:rFonts w:ascii="Palatino Linotype" w:hAnsi="Palatino Linotype"/>
          <w:lang w:val="es-ES_tradnl"/>
        </w:rPr>
      </w:pPr>
    </w:p>
    <w:p w14:paraId="3D1C3137"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D83989">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D98ED6F" w14:textId="77777777" w:rsidR="00E079C9" w:rsidRPr="00D83989" w:rsidRDefault="00E079C9" w:rsidP="00D83989">
      <w:pPr>
        <w:spacing w:before="240" w:after="240" w:line="360" w:lineRule="auto"/>
        <w:contextualSpacing/>
        <w:jc w:val="both"/>
        <w:rPr>
          <w:rFonts w:ascii="Palatino Linotype" w:hAnsi="Palatino Linotype"/>
          <w:lang w:val="es-ES_tradnl" w:eastAsia="es-ES_tradnl"/>
        </w:rPr>
      </w:pPr>
    </w:p>
    <w:p w14:paraId="6ED9AF16" w14:textId="77777777" w:rsidR="00E079C9" w:rsidRPr="00D83989" w:rsidRDefault="00E079C9" w:rsidP="00D83989">
      <w:pPr>
        <w:keepNext/>
        <w:keepLines/>
        <w:numPr>
          <w:ilvl w:val="0"/>
          <w:numId w:val="6"/>
        </w:numPr>
        <w:spacing w:before="240" w:line="360" w:lineRule="auto"/>
        <w:ind w:left="142" w:hanging="142"/>
        <w:outlineLvl w:val="0"/>
        <w:rPr>
          <w:rFonts w:ascii="Palatino Linotype" w:hAnsi="Palatino Linotype"/>
          <w:b/>
          <w:lang w:val="es-MX" w:eastAsia="en-US"/>
        </w:rPr>
      </w:pPr>
      <w:bookmarkStart w:id="107" w:name="_Toc63348482"/>
      <w:bookmarkStart w:id="108" w:name="_Toc67598519"/>
      <w:bookmarkStart w:id="109" w:name="_Toc69999208"/>
      <w:bookmarkStart w:id="110" w:name="_Toc73033017"/>
      <w:bookmarkStart w:id="111" w:name="_Toc84433131"/>
      <w:bookmarkStart w:id="112" w:name="_Toc5890465"/>
      <w:bookmarkStart w:id="113" w:name="_Toc50062191"/>
      <w:bookmarkStart w:id="114" w:name="_Toc92977830"/>
      <w:bookmarkStart w:id="115" w:name="_Toc103216927"/>
      <w:bookmarkStart w:id="116" w:name="_Toc104427939"/>
      <w:r w:rsidRPr="00D83989">
        <w:rPr>
          <w:rFonts w:ascii="Palatino Linotype" w:hAnsi="Palatino Linotype"/>
          <w:b/>
          <w:lang w:val="es-MX" w:eastAsia="en-US"/>
        </w:rPr>
        <w:t>Requisitos de fondo del acuerdo de clasificación.</w:t>
      </w:r>
      <w:bookmarkEnd w:id="107"/>
      <w:bookmarkEnd w:id="108"/>
      <w:bookmarkEnd w:id="109"/>
      <w:bookmarkEnd w:id="110"/>
      <w:bookmarkEnd w:id="111"/>
      <w:bookmarkEnd w:id="112"/>
      <w:bookmarkEnd w:id="113"/>
      <w:bookmarkEnd w:id="114"/>
      <w:bookmarkEnd w:id="115"/>
      <w:bookmarkEnd w:id="116"/>
    </w:p>
    <w:p w14:paraId="301ED142"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83989">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94EAAF8" w14:textId="77777777" w:rsidR="00E079C9" w:rsidRPr="00D83989" w:rsidRDefault="00E079C9" w:rsidP="00D83989">
      <w:pPr>
        <w:spacing w:before="240" w:after="240" w:line="360" w:lineRule="auto"/>
        <w:contextualSpacing/>
        <w:jc w:val="both"/>
        <w:rPr>
          <w:rFonts w:ascii="Palatino Linotype" w:hAnsi="Palatino Linotype" w:cs="Arial"/>
          <w:color w:val="000000"/>
          <w:lang w:val="es-ES_tradnl"/>
        </w:rPr>
      </w:pPr>
    </w:p>
    <w:p w14:paraId="4A01A557"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83989">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C30CBC1" w14:textId="77777777" w:rsidR="00E079C9" w:rsidRPr="00D83989" w:rsidRDefault="00E079C9" w:rsidP="00D83989">
      <w:pPr>
        <w:spacing w:line="360" w:lineRule="auto"/>
        <w:ind w:left="708"/>
        <w:rPr>
          <w:rFonts w:ascii="Palatino Linotype" w:hAnsi="Palatino Linotype" w:cs="Arial"/>
          <w:color w:val="000000"/>
          <w:lang w:val="es-ES_tradnl"/>
        </w:rPr>
      </w:pPr>
    </w:p>
    <w:p w14:paraId="37057A17" w14:textId="77777777" w:rsidR="00E079C9" w:rsidRPr="00D83989" w:rsidRDefault="00E079C9" w:rsidP="00D83989">
      <w:pPr>
        <w:spacing w:before="240" w:after="240" w:line="360" w:lineRule="auto"/>
        <w:contextualSpacing/>
        <w:jc w:val="both"/>
        <w:rPr>
          <w:rFonts w:ascii="Palatino Linotype" w:hAnsi="Palatino Linotype" w:cs="Arial"/>
          <w:color w:val="000000"/>
          <w:lang w:val="es-ES_tradnl"/>
        </w:rPr>
      </w:pPr>
    </w:p>
    <w:p w14:paraId="68298910"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D83989">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83989">
        <w:rPr>
          <w:rFonts w:ascii="Palatino Linotype" w:hAnsi="Palatino Linotype"/>
          <w:vertAlign w:val="superscript"/>
          <w:lang w:val="es-ES_tradnl"/>
        </w:rPr>
        <w:footnoteReference w:id="12"/>
      </w:r>
    </w:p>
    <w:p w14:paraId="1C7C1A4F" w14:textId="77777777" w:rsidR="00E079C9" w:rsidRPr="00D83989" w:rsidRDefault="00E079C9" w:rsidP="00D83989">
      <w:pPr>
        <w:spacing w:line="360" w:lineRule="auto"/>
        <w:ind w:left="708"/>
        <w:rPr>
          <w:rFonts w:ascii="Palatino Linotype" w:hAnsi="Palatino Linotype" w:cs="Arial"/>
          <w:color w:val="222222"/>
          <w:lang w:val="es-ES_tradnl" w:eastAsia="es-MX"/>
        </w:rPr>
      </w:pPr>
    </w:p>
    <w:p w14:paraId="600A06F7"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D83989">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7BBA0965" w14:textId="77777777" w:rsidR="00E079C9" w:rsidRPr="00D83989" w:rsidRDefault="00E079C9" w:rsidP="00D83989">
      <w:pPr>
        <w:spacing w:before="240" w:after="240" w:line="360" w:lineRule="auto"/>
        <w:contextualSpacing/>
        <w:jc w:val="both"/>
        <w:rPr>
          <w:rFonts w:ascii="Palatino Linotype" w:hAnsi="Palatino Linotype" w:cs="Arial"/>
          <w:color w:val="222222"/>
          <w:lang w:val="es-ES_tradnl" w:eastAsia="es-MX"/>
        </w:rPr>
      </w:pPr>
    </w:p>
    <w:p w14:paraId="2B075577" w14:textId="77777777" w:rsidR="00E079C9" w:rsidRPr="00D83989" w:rsidRDefault="00E079C9" w:rsidP="00D83989">
      <w:pPr>
        <w:spacing w:line="360" w:lineRule="auto"/>
        <w:ind w:left="851" w:right="618"/>
        <w:contextualSpacing/>
        <w:jc w:val="both"/>
        <w:rPr>
          <w:rFonts w:ascii="Palatino Linotype" w:hAnsi="Palatino Linotype" w:cs="Arial"/>
          <w:i/>
          <w:color w:val="000000"/>
          <w:lang w:val="es-ES_tradnl"/>
        </w:rPr>
      </w:pPr>
      <w:r w:rsidRPr="00D83989">
        <w:rPr>
          <w:rFonts w:ascii="Palatino Linotype" w:hAnsi="Palatino Linotype" w:cs="Arial"/>
          <w:b/>
          <w:i/>
          <w:color w:val="000000"/>
          <w:lang w:val="es-ES_tradnl"/>
        </w:rPr>
        <w:t>FUNDAMENTACIÓN Y MOTIVACIÓN.</w:t>
      </w:r>
      <w:r w:rsidRPr="00D83989">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3666DC0" w14:textId="77777777" w:rsidR="00E079C9" w:rsidRPr="00D83989" w:rsidRDefault="00E079C9" w:rsidP="00D83989">
      <w:pPr>
        <w:spacing w:line="360" w:lineRule="auto"/>
        <w:ind w:left="851" w:right="618"/>
        <w:contextualSpacing/>
        <w:jc w:val="both"/>
        <w:rPr>
          <w:rFonts w:ascii="Palatino Linotype" w:hAnsi="Palatino Linotype" w:cs="Arial"/>
          <w:i/>
          <w:color w:val="000000"/>
          <w:lang w:val="es-ES_tradnl"/>
        </w:rPr>
      </w:pPr>
    </w:p>
    <w:p w14:paraId="1B8D4F72" w14:textId="77777777" w:rsidR="00E079C9" w:rsidRPr="00D83989" w:rsidRDefault="00E079C9" w:rsidP="00D83989">
      <w:pPr>
        <w:spacing w:line="360" w:lineRule="auto"/>
        <w:ind w:left="851" w:right="618"/>
        <w:contextualSpacing/>
        <w:jc w:val="both"/>
        <w:rPr>
          <w:rFonts w:ascii="Palatino Linotype" w:hAnsi="Palatino Linotype" w:cs="Arial"/>
          <w:i/>
          <w:color w:val="000000"/>
          <w:lang w:val="es-ES_tradnl"/>
        </w:rPr>
      </w:pPr>
      <w:r w:rsidRPr="00D83989">
        <w:rPr>
          <w:rFonts w:ascii="Palatino Linotype" w:hAnsi="Palatino Linotype" w:cs="Arial"/>
          <w:i/>
          <w:color w:val="000000"/>
          <w:lang w:val="es-ES_tradnl"/>
        </w:rPr>
        <w:t>SEGUNDO TRIBUNAL COLEGIADO DEL SEXTO CIRCUITO.</w:t>
      </w:r>
    </w:p>
    <w:p w14:paraId="172D8316" w14:textId="77777777" w:rsidR="00E079C9" w:rsidRPr="00D83989" w:rsidRDefault="00E079C9" w:rsidP="00D83989">
      <w:pPr>
        <w:spacing w:line="360" w:lineRule="auto"/>
        <w:ind w:left="851" w:right="618"/>
        <w:contextualSpacing/>
        <w:jc w:val="both"/>
        <w:rPr>
          <w:rFonts w:ascii="Palatino Linotype" w:hAnsi="Palatino Linotype" w:cs="Arial"/>
          <w:i/>
          <w:color w:val="000000"/>
          <w:lang w:val="es-ES_tradnl"/>
        </w:rPr>
      </w:pPr>
      <w:r w:rsidRPr="00D83989">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80A9F16" w14:textId="77777777" w:rsidR="00E079C9" w:rsidRPr="00D83989" w:rsidRDefault="00E079C9" w:rsidP="00D83989">
      <w:pPr>
        <w:spacing w:line="360" w:lineRule="auto"/>
        <w:ind w:left="851" w:right="618"/>
        <w:contextualSpacing/>
        <w:jc w:val="both"/>
        <w:rPr>
          <w:rFonts w:ascii="Palatino Linotype" w:hAnsi="Palatino Linotype" w:cs="Arial"/>
          <w:i/>
          <w:color w:val="000000"/>
          <w:lang w:val="es-ES_tradnl"/>
        </w:rPr>
      </w:pPr>
      <w:r w:rsidRPr="00D83989">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5A85DC64" w14:textId="77777777" w:rsidR="00E079C9" w:rsidRPr="00D83989" w:rsidRDefault="00E079C9" w:rsidP="00D83989">
      <w:pPr>
        <w:spacing w:line="360" w:lineRule="auto"/>
        <w:ind w:left="851" w:right="618"/>
        <w:contextualSpacing/>
        <w:jc w:val="both"/>
        <w:rPr>
          <w:rFonts w:ascii="Palatino Linotype" w:hAnsi="Palatino Linotype" w:cs="Arial"/>
          <w:i/>
          <w:color w:val="000000"/>
          <w:lang w:val="es-ES_tradnl"/>
        </w:rPr>
      </w:pPr>
      <w:r w:rsidRPr="00D83989">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5C64DA84" w14:textId="77777777" w:rsidR="00E079C9" w:rsidRPr="00D83989" w:rsidRDefault="00E079C9" w:rsidP="00D83989">
      <w:pPr>
        <w:spacing w:line="360" w:lineRule="auto"/>
        <w:ind w:left="851" w:right="618"/>
        <w:contextualSpacing/>
        <w:jc w:val="both"/>
        <w:rPr>
          <w:rFonts w:ascii="Palatino Linotype" w:hAnsi="Palatino Linotype" w:cs="Arial"/>
          <w:i/>
          <w:color w:val="000000"/>
          <w:lang w:val="es-ES_tradnl"/>
        </w:rPr>
      </w:pPr>
      <w:r w:rsidRPr="00D83989">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241FF344" w14:textId="77777777" w:rsidR="00E079C9" w:rsidRPr="00D83989" w:rsidRDefault="00E079C9" w:rsidP="00D83989">
      <w:pPr>
        <w:spacing w:line="360" w:lineRule="auto"/>
        <w:ind w:left="851" w:right="618"/>
        <w:contextualSpacing/>
        <w:jc w:val="both"/>
        <w:rPr>
          <w:rFonts w:ascii="Palatino Linotype" w:hAnsi="Palatino Linotype" w:cs="Arial"/>
          <w:i/>
          <w:color w:val="000000"/>
          <w:lang w:val="es-ES_tradnl"/>
        </w:rPr>
      </w:pPr>
      <w:r w:rsidRPr="00D83989">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78C42E19" w14:textId="77777777" w:rsidR="00E079C9" w:rsidRPr="00D83989" w:rsidRDefault="00E079C9" w:rsidP="00D83989">
      <w:pPr>
        <w:spacing w:line="360" w:lineRule="auto"/>
        <w:contextualSpacing/>
        <w:jc w:val="both"/>
        <w:rPr>
          <w:rFonts w:ascii="Palatino Linotype" w:hAnsi="Palatino Linotype" w:cs="Arial"/>
          <w:i/>
          <w:color w:val="000000"/>
          <w:lang w:val="es-ES_tradnl"/>
        </w:rPr>
      </w:pPr>
    </w:p>
    <w:p w14:paraId="19297057"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D83989">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5C78BCD" w14:textId="77777777" w:rsidR="00E079C9" w:rsidRPr="00D83989" w:rsidRDefault="00E079C9" w:rsidP="00D83989">
      <w:pPr>
        <w:spacing w:before="240" w:after="240" w:line="360" w:lineRule="auto"/>
        <w:contextualSpacing/>
        <w:jc w:val="both"/>
        <w:rPr>
          <w:rFonts w:ascii="Palatino Linotype" w:hAnsi="Palatino Linotype" w:cs="Arial"/>
          <w:color w:val="222222"/>
          <w:lang w:val="es-ES_tradnl" w:eastAsia="es-MX"/>
        </w:rPr>
      </w:pPr>
    </w:p>
    <w:p w14:paraId="334B1B47"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D83989">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3624A88" w14:textId="77777777" w:rsidR="00E079C9" w:rsidRPr="00D83989" w:rsidRDefault="00E079C9" w:rsidP="00D83989">
      <w:pPr>
        <w:spacing w:before="240" w:after="240" w:line="360" w:lineRule="auto"/>
        <w:contextualSpacing/>
        <w:jc w:val="both"/>
        <w:rPr>
          <w:rFonts w:ascii="Palatino Linotype" w:hAnsi="Palatino Linotype" w:cs="Arial"/>
          <w:color w:val="222222"/>
          <w:lang w:val="es-ES_tradnl" w:eastAsia="es-MX"/>
        </w:rPr>
      </w:pPr>
    </w:p>
    <w:p w14:paraId="4CD23825"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D83989">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37C0BD22" w14:textId="77777777" w:rsidR="00E079C9" w:rsidRPr="00D83989" w:rsidRDefault="00E079C9" w:rsidP="00D83989">
      <w:pPr>
        <w:spacing w:before="240" w:after="240" w:line="360" w:lineRule="auto"/>
        <w:contextualSpacing/>
        <w:jc w:val="both"/>
        <w:rPr>
          <w:rFonts w:ascii="Palatino Linotype" w:hAnsi="Palatino Linotype" w:cs="Arial"/>
          <w:color w:val="222222"/>
          <w:lang w:val="es-ES_tradnl" w:eastAsia="es-MX"/>
        </w:rPr>
      </w:pPr>
    </w:p>
    <w:p w14:paraId="78248515" w14:textId="77777777" w:rsidR="00E079C9" w:rsidRPr="00D83989" w:rsidRDefault="00E079C9" w:rsidP="00D83989">
      <w:pPr>
        <w:spacing w:line="360" w:lineRule="auto"/>
        <w:ind w:left="708"/>
        <w:rPr>
          <w:rFonts w:ascii="Palatino Linotype" w:hAnsi="Palatino Linotype" w:cs="Arial"/>
          <w:color w:val="222222"/>
          <w:lang w:val="es-ES_tradnl" w:eastAsia="es-MX"/>
        </w:rPr>
      </w:pPr>
    </w:p>
    <w:p w14:paraId="2C127EA0"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D83989">
        <w:rPr>
          <w:rFonts w:ascii="Palatino Linotype" w:hAnsi="Palatino Linotype" w:cs="Arial"/>
          <w:color w:val="222222"/>
          <w:lang w:val="es-ES_tradnl" w:eastAsia="es-MX"/>
        </w:rPr>
        <w:t xml:space="preserve">Ahora bien, </w:t>
      </w:r>
      <w:r w:rsidRPr="00D83989">
        <w:rPr>
          <w:rFonts w:ascii="Palatino Linotype" w:hAnsi="Palatino Linotype" w:cs="Arial"/>
          <w:b/>
          <w:color w:val="222222"/>
          <w:lang w:val="es-ES_tradnl" w:eastAsia="es-MX"/>
        </w:rPr>
        <w:t>para cada caso además de fundar y motivar</w:t>
      </w:r>
      <w:r w:rsidRPr="00D83989">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D83989">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5C908DAD" w14:textId="77777777" w:rsidR="00E079C9" w:rsidRPr="00D83989" w:rsidRDefault="00E079C9" w:rsidP="00D83989">
      <w:pPr>
        <w:spacing w:before="240" w:after="240" w:line="360" w:lineRule="auto"/>
        <w:contextualSpacing/>
        <w:jc w:val="both"/>
        <w:rPr>
          <w:rFonts w:ascii="Palatino Linotype" w:hAnsi="Palatino Linotype" w:cs="Arial"/>
          <w:color w:val="222222"/>
          <w:lang w:val="es-ES_tradnl" w:eastAsia="es-MX"/>
        </w:rPr>
      </w:pPr>
    </w:p>
    <w:p w14:paraId="7AFAD42B" w14:textId="77777777" w:rsidR="00E079C9" w:rsidRPr="00D83989" w:rsidRDefault="00E079C9" w:rsidP="00D83989">
      <w:pPr>
        <w:keepNext/>
        <w:keepLines/>
        <w:spacing w:before="240" w:line="360" w:lineRule="auto"/>
        <w:jc w:val="both"/>
        <w:outlineLvl w:val="0"/>
        <w:rPr>
          <w:rFonts w:ascii="Palatino Linotype" w:hAnsi="Palatino Linotype"/>
          <w:b/>
          <w:lang w:val="es-MX" w:eastAsia="en-US"/>
        </w:rPr>
      </w:pPr>
      <w:bookmarkStart w:id="117" w:name="_Toc5711929"/>
      <w:bookmarkStart w:id="118" w:name="_Toc5890466"/>
      <w:bookmarkStart w:id="119" w:name="_Toc50062192"/>
      <w:bookmarkStart w:id="120" w:name="_Toc63348483"/>
      <w:bookmarkStart w:id="121" w:name="_Toc67598520"/>
      <w:bookmarkStart w:id="122" w:name="_Toc69999209"/>
      <w:bookmarkStart w:id="123" w:name="_Toc73033018"/>
      <w:bookmarkStart w:id="124" w:name="_Toc84433132"/>
      <w:bookmarkStart w:id="125" w:name="_Toc92977831"/>
      <w:bookmarkStart w:id="126" w:name="_Toc103216928"/>
      <w:bookmarkStart w:id="127" w:name="_Toc104427940"/>
      <w:r w:rsidRPr="00D83989">
        <w:rPr>
          <w:rFonts w:ascii="Palatino Linotype" w:hAnsi="Palatino Linotype"/>
          <w:b/>
          <w:lang w:val="es-MX" w:eastAsia="en-US"/>
        </w:rPr>
        <w:t>IV. Condiciones especiales de la clasificación de la información como confidencial.</w:t>
      </w:r>
      <w:bookmarkEnd w:id="117"/>
      <w:bookmarkEnd w:id="118"/>
      <w:bookmarkEnd w:id="119"/>
      <w:bookmarkEnd w:id="120"/>
      <w:bookmarkEnd w:id="121"/>
      <w:bookmarkEnd w:id="122"/>
      <w:bookmarkEnd w:id="123"/>
      <w:bookmarkEnd w:id="124"/>
      <w:bookmarkEnd w:id="125"/>
      <w:bookmarkEnd w:id="126"/>
      <w:bookmarkEnd w:id="127"/>
    </w:p>
    <w:p w14:paraId="03AA69D7" w14:textId="77777777" w:rsidR="00E079C9" w:rsidRPr="00D83989" w:rsidRDefault="00E079C9" w:rsidP="00D83989">
      <w:pPr>
        <w:keepNext/>
        <w:keepLines/>
        <w:spacing w:before="240" w:line="360" w:lineRule="auto"/>
        <w:jc w:val="both"/>
        <w:outlineLvl w:val="0"/>
        <w:rPr>
          <w:rFonts w:ascii="Palatino Linotype" w:hAnsi="Palatino Linotype"/>
          <w:b/>
          <w:lang w:val="es-MX" w:eastAsia="en-US"/>
        </w:rPr>
      </w:pPr>
    </w:p>
    <w:p w14:paraId="3BAB0618" w14:textId="77777777" w:rsidR="00E079C9" w:rsidRPr="00D83989" w:rsidRDefault="00E079C9" w:rsidP="00D83989">
      <w:pPr>
        <w:numPr>
          <w:ilvl w:val="0"/>
          <w:numId w:val="2"/>
        </w:numPr>
        <w:spacing w:before="240" w:after="240" w:line="360" w:lineRule="auto"/>
        <w:ind w:left="-142" w:firstLine="142"/>
        <w:contextualSpacing/>
        <w:jc w:val="both"/>
        <w:rPr>
          <w:rFonts w:ascii="Palatino Linotype" w:hAnsi="Palatino Linotype" w:cs="Arial"/>
          <w:color w:val="000000"/>
          <w:lang w:val="es-ES_tradnl"/>
        </w:rPr>
      </w:pPr>
      <w:r w:rsidRPr="00D83989">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B1587E8" w14:textId="77777777" w:rsidR="00E079C9" w:rsidRPr="00D83989" w:rsidRDefault="00E079C9" w:rsidP="00D83989">
      <w:pPr>
        <w:spacing w:before="240" w:after="240" w:line="360" w:lineRule="auto"/>
        <w:contextualSpacing/>
        <w:jc w:val="both"/>
        <w:rPr>
          <w:rFonts w:ascii="Palatino Linotype" w:hAnsi="Palatino Linotype" w:cs="Arial"/>
          <w:color w:val="000000"/>
          <w:lang w:val="es-ES_tradnl"/>
        </w:rPr>
      </w:pPr>
    </w:p>
    <w:p w14:paraId="740BAA2B"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83989">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7E8C1A1F" w14:textId="77777777" w:rsidR="00E079C9" w:rsidRPr="00D83989" w:rsidRDefault="00E079C9" w:rsidP="00D83989">
      <w:pPr>
        <w:spacing w:before="240" w:after="240" w:line="360" w:lineRule="auto"/>
        <w:contextualSpacing/>
        <w:jc w:val="both"/>
        <w:rPr>
          <w:rFonts w:ascii="Palatino Linotype" w:hAnsi="Palatino Linotype" w:cs="Arial"/>
          <w:color w:val="000000"/>
          <w:lang w:val="es-ES_tradnl"/>
        </w:rPr>
      </w:pPr>
    </w:p>
    <w:p w14:paraId="5FD303AE" w14:textId="77777777" w:rsidR="00E079C9" w:rsidRPr="00D83989" w:rsidRDefault="00E079C9" w:rsidP="00D839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83989">
        <w:rPr>
          <w:rFonts w:ascii="Palatino Linotype" w:hAnsi="Palatino Linotype" w:cs="Bookman Old Style"/>
          <w:bCs/>
          <w:i/>
          <w:color w:val="000000"/>
          <w:lang w:val="es-ES_tradnl"/>
        </w:rPr>
        <w:t xml:space="preserve">I. </w:t>
      </w:r>
      <w:r w:rsidRPr="00D83989">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3D41241F" w14:textId="77777777" w:rsidR="00E079C9" w:rsidRPr="00D83989" w:rsidRDefault="00E079C9" w:rsidP="00D839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83989">
        <w:rPr>
          <w:rFonts w:ascii="Palatino Linotype" w:hAnsi="Palatino Linotype" w:cs="Bookman Old Style"/>
          <w:bCs/>
          <w:i/>
          <w:color w:val="000000"/>
          <w:lang w:val="es-ES_tradnl"/>
        </w:rPr>
        <w:t xml:space="preserve">II. </w:t>
      </w:r>
      <w:r w:rsidRPr="00D83989">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713810C" w14:textId="77777777" w:rsidR="00E079C9" w:rsidRPr="00D83989" w:rsidRDefault="00E079C9" w:rsidP="00D839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83989">
        <w:rPr>
          <w:rFonts w:ascii="Palatino Linotype" w:hAnsi="Palatino Linotype" w:cs="Bookman Old Style"/>
          <w:bCs/>
          <w:i/>
          <w:color w:val="000000"/>
          <w:lang w:val="es-ES_tradnl"/>
        </w:rPr>
        <w:t xml:space="preserve">III. </w:t>
      </w:r>
      <w:r w:rsidRPr="00D83989">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124A5D4A" w14:textId="77777777" w:rsidR="00E079C9" w:rsidRPr="00D83989" w:rsidRDefault="00E079C9" w:rsidP="00D839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D83989">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49E98EA3" w14:textId="77777777" w:rsidR="00E079C9" w:rsidRPr="00D83989" w:rsidRDefault="00E079C9" w:rsidP="00D83989">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D83989">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2011EA3E"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83989">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A541CFF" w14:textId="77777777" w:rsidR="00E079C9" w:rsidRPr="00D83989" w:rsidRDefault="00E079C9" w:rsidP="00D83989">
      <w:pPr>
        <w:spacing w:before="240" w:after="240" w:line="360" w:lineRule="auto"/>
        <w:contextualSpacing/>
        <w:jc w:val="both"/>
        <w:rPr>
          <w:rFonts w:ascii="Palatino Linotype" w:hAnsi="Palatino Linotype" w:cs="Arial"/>
          <w:color w:val="000000"/>
          <w:lang w:val="es-ES_tradnl"/>
        </w:rPr>
      </w:pPr>
    </w:p>
    <w:p w14:paraId="37E93FA0"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83989">
        <w:rPr>
          <w:rFonts w:ascii="Palatino Linotype" w:hAnsi="Palatino Linotype" w:cs="Arial"/>
          <w:color w:val="000000"/>
          <w:lang w:val="es-ES_tradnl"/>
        </w:rPr>
        <w:t xml:space="preserve">Como consecuencia de lo anterior, el </w:t>
      </w:r>
      <w:r w:rsidRPr="00D83989">
        <w:rPr>
          <w:rFonts w:ascii="Palatino Linotype" w:hAnsi="Palatino Linotype" w:cs="Arial"/>
          <w:b/>
          <w:color w:val="000000"/>
          <w:lang w:val="es-ES_tradnl"/>
        </w:rPr>
        <w:t>SUJETO OBLIGADO</w:t>
      </w:r>
      <w:r w:rsidRPr="00D83989">
        <w:rPr>
          <w:rFonts w:ascii="Palatino Linotype" w:hAnsi="Palatino Linotype" w:cs="Arial"/>
          <w:color w:val="000000"/>
          <w:lang w:val="es-ES_tradnl"/>
        </w:rPr>
        <w:t xml:space="preserve"> debe identificar claramente el tipo de información y hacer un juicio de subsunción o encaje</w:t>
      </w:r>
      <w:r w:rsidRPr="00D83989">
        <w:rPr>
          <w:rFonts w:ascii="Palatino Linotype" w:hAnsi="Palatino Linotype"/>
          <w:vertAlign w:val="superscript"/>
          <w:lang w:val="es-ES_tradnl"/>
        </w:rPr>
        <w:footnoteReference w:id="13"/>
      </w:r>
      <w:r w:rsidRPr="00D83989">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0A3AA090" w14:textId="77777777" w:rsidR="00E079C9" w:rsidRPr="00D83989" w:rsidRDefault="00E079C9" w:rsidP="00D83989">
      <w:pPr>
        <w:spacing w:line="360" w:lineRule="auto"/>
        <w:ind w:left="708"/>
        <w:rPr>
          <w:rFonts w:ascii="Palatino Linotype" w:hAnsi="Palatino Linotype" w:cs="Arial"/>
          <w:color w:val="000000"/>
          <w:lang w:val="es-ES_tradnl"/>
        </w:rPr>
      </w:pPr>
    </w:p>
    <w:p w14:paraId="062E7A13" w14:textId="77777777" w:rsidR="00E079C9" w:rsidRPr="00D83989" w:rsidRDefault="00E079C9" w:rsidP="00D83989">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D83989">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400DE280" w14:textId="77777777" w:rsidR="00E079C9" w:rsidRPr="00D83989" w:rsidRDefault="00E079C9" w:rsidP="00D83989">
      <w:pPr>
        <w:spacing w:line="360" w:lineRule="auto"/>
        <w:ind w:left="708"/>
        <w:rPr>
          <w:rFonts w:ascii="Palatino Linotype" w:hAnsi="Palatino Linotype" w:cs="Arial"/>
          <w:color w:val="000000"/>
          <w:lang w:val="es-ES_tradnl"/>
        </w:rPr>
      </w:pPr>
    </w:p>
    <w:p w14:paraId="6FB719CB" w14:textId="77777777" w:rsidR="00E079C9" w:rsidRPr="00D83989" w:rsidRDefault="00E079C9" w:rsidP="00D83989">
      <w:pPr>
        <w:spacing w:before="240" w:after="240" w:line="360" w:lineRule="auto"/>
        <w:contextualSpacing/>
        <w:jc w:val="both"/>
        <w:rPr>
          <w:rFonts w:ascii="Palatino Linotype" w:hAnsi="Palatino Linotype" w:cs="Arial"/>
          <w:color w:val="000000"/>
          <w:lang w:val="es-ES_tradnl"/>
        </w:rPr>
      </w:pPr>
    </w:p>
    <w:p w14:paraId="5E658405" w14:textId="77777777" w:rsidR="00E079C9" w:rsidRPr="00D83989" w:rsidRDefault="00E079C9" w:rsidP="00D83989">
      <w:pPr>
        <w:keepNext/>
        <w:keepLines/>
        <w:numPr>
          <w:ilvl w:val="0"/>
          <w:numId w:val="7"/>
        </w:numPr>
        <w:spacing w:before="240" w:after="160" w:line="360" w:lineRule="auto"/>
        <w:ind w:left="0" w:firstLine="0"/>
        <w:outlineLvl w:val="0"/>
        <w:rPr>
          <w:rFonts w:ascii="Palatino Linotype" w:eastAsia="MS Gothic" w:hAnsi="Palatino Linotype"/>
          <w:b/>
          <w:lang w:val="es-MX" w:eastAsia="en-US"/>
        </w:rPr>
      </w:pPr>
      <w:bookmarkStart w:id="128" w:name="_Toc5711930"/>
      <w:bookmarkStart w:id="129" w:name="_Toc5890467"/>
      <w:bookmarkStart w:id="130" w:name="_Toc50062193"/>
      <w:r w:rsidRPr="00D83989">
        <w:rPr>
          <w:rFonts w:ascii="Palatino Linotype" w:eastAsia="MS Gothic" w:hAnsi="Palatino Linotype"/>
          <w:b/>
          <w:lang w:val="es-MX" w:eastAsia="en-US"/>
        </w:rPr>
        <w:t xml:space="preserve"> </w:t>
      </w:r>
      <w:bookmarkStart w:id="131" w:name="_Toc63348484"/>
      <w:bookmarkStart w:id="132" w:name="_Toc67598521"/>
      <w:bookmarkStart w:id="133" w:name="_Toc69999210"/>
      <w:bookmarkStart w:id="134" w:name="_Toc73033019"/>
      <w:bookmarkStart w:id="135" w:name="_Toc84433133"/>
      <w:bookmarkStart w:id="136" w:name="_Toc92977832"/>
      <w:bookmarkStart w:id="137" w:name="_Toc103216929"/>
      <w:bookmarkStart w:id="138" w:name="_Toc104427941"/>
      <w:r w:rsidRPr="00D83989">
        <w:rPr>
          <w:rFonts w:ascii="Palatino Linotype" w:eastAsia="MS Gothic" w:hAnsi="Palatino Linotype"/>
          <w:b/>
          <w:lang w:val="es-MX" w:eastAsia="en-US"/>
        </w:rPr>
        <w:t>Del consentimiento.</w:t>
      </w:r>
      <w:bookmarkEnd w:id="128"/>
      <w:bookmarkEnd w:id="129"/>
      <w:bookmarkEnd w:id="130"/>
      <w:bookmarkEnd w:id="131"/>
      <w:bookmarkEnd w:id="132"/>
      <w:bookmarkEnd w:id="133"/>
      <w:bookmarkEnd w:id="134"/>
      <w:bookmarkEnd w:id="135"/>
      <w:bookmarkEnd w:id="136"/>
      <w:bookmarkEnd w:id="137"/>
      <w:bookmarkEnd w:id="138"/>
    </w:p>
    <w:p w14:paraId="778696A5" w14:textId="77777777" w:rsidR="00E079C9" w:rsidRPr="00D83989" w:rsidRDefault="00E079C9" w:rsidP="00D83989">
      <w:pPr>
        <w:spacing w:line="360" w:lineRule="auto"/>
        <w:rPr>
          <w:rFonts w:ascii="Palatino Linotype" w:eastAsia="MS Mincho" w:hAnsi="Palatino Linotype"/>
          <w:lang w:val="es-MX" w:eastAsia="en-US"/>
        </w:rPr>
      </w:pPr>
    </w:p>
    <w:p w14:paraId="014E2830" w14:textId="77777777" w:rsidR="00E079C9" w:rsidRPr="00D83989" w:rsidRDefault="00E079C9" w:rsidP="00D83989">
      <w:pPr>
        <w:numPr>
          <w:ilvl w:val="0"/>
          <w:numId w:val="2"/>
        </w:numPr>
        <w:spacing w:after="120" w:line="360" w:lineRule="auto"/>
        <w:ind w:left="0" w:right="49" w:firstLine="0"/>
        <w:contextualSpacing/>
        <w:jc w:val="both"/>
        <w:rPr>
          <w:rFonts w:ascii="Palatino Linotype" w:eastAsia="MS Mincho" w:hAnsi="Palatino Linotype" w:cs="Arial"/>
          <w:color w:val="000000"/>
          <w:lang w:val="es-ES_tradnl"/>
        </w:rPr>
      </w:pPr>
      <w:r w:rsidRPr="00D83989">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E6870D0" w14:textId="77777777" w:rsidR="00E079C9" w:rsidRPr="00D83989" w:rsidRDefault="00E079C9" w:rsidP="00D83989">
      <w:pPr>
        <w:spacing w:after="120" w:line="360" w:lineRule="auto"/>
        <w:ind w:left="426" w:right="49" w:hanging="426"/>
        <w:contextualSpacing/>
        <w:jc w:val="both"/>
        <w:rPr>
          <w:rFonts w:ascii="Palatino Linotype" w:eastAsia="MS Mincho" w:hAnsi="Palatino Linotype" w:cs="Arial"/>
          <w:color w:val="000000"/>
          <w:lang w:val="es-ES_tradnl"/>
        </w:rPr>
      </w:pPr>
    </w:p>
    <w:p w14:paraId="77BC97F4" w14:textId="77777777" w:rsidR="00E079C9" w:rsidRPr="00D83989" w:rsidRDefault="00E079C9" w:rsidP="00D83989">
      <w:pPr>
        <w:spacing w:after="120" w:line="360" w:lineRule="auto"/>
        <w:ind w:left="567" w:right="567"/>
        <w:contextualSpacing/>
        <w:jc w:val="both"/>
        <w:rPr>
          <w:rFonts w:ascii="Palatino Linotype" w:eastAsia="MS Mincho" w:hAnsi="Palatino Linotype" w:cs="Arial"/>
          <w:bCs/>
          <w:i/>
          <w:color w:val="000000"/>
          <w:lang w:val="es-MX"/>
        </w:rPr>
      </w:pPr>
      <w:r w:rsidRPr="00D83989">
        <w:rPr>
          <w:rFonts w:ascii="Palatino Linotype" w:eastAsia="MS Mincho" w:hAnsi="Palatino Linotype" w:cs="Arial"/>
          <w:bCs/>
          <w:i/>
          <w:color w:val="000000"/>
          <w:lang w:val="es-MX"/>
        </w:rPr>
        <w:t>I.</w:t>
      </w:r>
      <w:r w:rsidRPr="00D83989">
        <w:rPr>
          <w:rFonts w:ascii="Palatino Linotype" w:eastAsia="MS Mincho" w:hAnsi="Palatino Linotype" w:cs="Arial"/>
          <w:i/>
          <w:color w:val="000000"/>
          <w:lang w:val="es-MX"/>
        </w:rPr>
        <w:t xml:space="preserve"> La información se encuentre en registros públicos o fuentes de acceso público;</w:t>
      </w:r>
    </w:p>
    <w:p w14:paraId="191E606B" w14:textId="77777777" w:rsidR="00E079C9" w:rsidRPr="00D83989" w:rsidRDefault="00E079C9" w:rsidP="00D83989">
      <w:pPr>
        <w:spacing w:after="120" w:line="360" w:lineRule="auto"/>
        <w:ind w:left="567" w:right="567"/>
        <w:contextualSpacing/>
        <w:jc w:val="both"/>
        <w:rPr>
          <w:rFonts w:ascii="Palatino Linotype" w:eastAsia="MS Mincho" w:hAnsi="Palatino Linotype" w:cs="Arial"/>
          <w:bCs/>
          <w:i/>
          <w:color w:val="000000"/>
          <w:lang w:val="es-MX"/>
        </w:rPr>
      </w:pPr>
      <w:r w:rsidRPr="00D83989">
        <w:rPr>
          <w:rFonts w:ascii="Palatino Linotype" w:eastAsia="MS Mincho" w:hAnsi="Palatino Linotype" w:cs="Arial"/>
          <w:bCs/>
          <w:i/>
          <w:color w:val="000000"/>
          <w:lang w:val="es-MX"/>
        </w:rPr>
        <w:t xml:space="preserve">II. </w:t>
      </w:r>
      <w:r w:rsidRPr="00D83989">
        <w:rPr>
          <w:rFonts w:ascii="Palatino Linotype" w:eastAsia="MS Mincho" w:hAnsi="Palatino Linotype" w:cs="Arial"/>
          <w:i/>
          <w:color w:val="000000"/>
          <w:lang w:val="es-MX"/>
        </w:rPr>
        <w:t>Por Ley tenga el carácter de pública;</w:t>
      </w:r>
    </w:p>
    <w:p w14:paraId="3D65B2FA" w14:textId="77777777" w:rsidR="00E079C9" w:rsidRPr="00D83989" w:rsidRDefault="00E079C9" w:rsidP="00D83989">
      <w:pPr>
        <w:spacing w:after="120" w:line="360" w:lineRule="auto"/>
        <w:ind w:left="567" w:right="567"/>
        <w:contextualSpacing/>
        <w:jc w:val="both"/>
        <w:rPr>
          <w:rFonts w:ascii="Palatino Linotype" w:eastAsia="MS Mincho" w:hAnsi="Palatino Linotype" w:cs="Arial"/>
          <w:i/>
          <w:color w:val="000000"/>
          <w:lang w:val="es-MX"/>
        </w:rPr>
      </w:pPr>
      <w:r w:rsidRPr="00D83989">
        <w:rPr>
          <w:rFonts w:ascii="Palatino Linotype" w:eastAsia="MS Mincho" w:hAnsi="Palatino Linotype" w:cs="Arial"/>
          <w:bCs/>
          <w:i/>
          <w:color w:val="000000"/>
          <w:lang w:val="es-MX"/>
        </w:rPr>
        <w:t xml:space="preserve">III. </w:t>
      </w:r>
      <w:r w:rsidRPr="00D83989">
        <w:rPr>
          <w:rFonts w:ascii="Palatino Linotype" w:eastAsia="MS Mincho" w:hAnsi="Palatino Linotype" w:cs="Arial"/>
          <w:i/>
          <w:color w:val="000000"/>
          <w:lang w:val="es-MX"/>
        </w:rPr>
        <w:t xml:space="preserve">Exista una orden judicial; </w:t>
      </w:r>
    </w:p>
    <w:p w14:paraId="018FECF4" w14:textId="77777777" w:rsidR="00E079C9" w:rsidRPr="00D83989" w:rsidRDefault="00E079C9" w:rsidP="00D83989">
      <w:pPr>
        <w:spacing w:after="120" w:line="360" w:lineRule="auto"/>
        <w:ind w:left="567" w:right="567"/>
        <w:contextualSpacing/>
        <w:jc w:val="both"/>
        <w:rPr>
          <w:rFonts w:ascii="Palatino Linotype" w:eastAsia="MS Mincho" w:hAnsi="Palatino Linotype" w:cs="Arial"/>
          <w:i/>
          <w:color w:val="000000"/>
          <w:lang w:val="es-MX"/>
        </w:rPr>
      </w:pPr>
      <w:r w:rsidRPr="00D83989">
        <w:rPr>
          <w:rFonts w:ascii="Palatino Linotype" w:eastAsia="MS Mincho" w:hAnsi="Palatino Linotype" w:cs="Arial"/>
          <w:bCs/>
          <w:i/>
          <w:color w:val="000000"/>
          <w:lang w:val="es-MX"/>
        </w:rPr>
        <w:t xml:space="preserve">IV. </w:t>
      </w:r>
      <w:r w:rsidRPr="00D83989">
        <w:rPr>
          <w:rFonts w:ascii="Palatino Linotype" w:eastAsia="MS Mincho" w:hAnsi="Palatino Linotype" w:cs="Arial"/>
          <w:i/>
          <w:color w:val="000000"/>
          <w:lang w:val="es-MX"/>
        </w:rPr>
        <w:t xml:space="preserve">Por razones de seguridad pública, o para proteger los derechos de terceros, se requiera su publicación; o </w:t>
      </w:r>
    </w:p>
    <w:p w14:paraId="0981EEBD" w14:textId="77777777" w:rsidR="00E079C9" w:rsidRPr="00D83989" w:rsidRDefault="00E079C9" w:rsidP="00D83989">
      <w:pPr>
        <w:spacing w:after="120" w:line="360" w:lineRule="auto"/>
        <w:ind w:left="567" w:right="567"/>
        <w:contextualSpacing/>
        <w:jc w:val="both"/>
        <w:rPr>
          <w:rFonts w:ascii="Palatino Linotype" w:eastAsia="MS Mincho" w:hAnsi="Palatino Linotype" w:cs="Arial"/>
          <w:i/>
          <w:color w:val="000000"/>
          <w:lang w:val="es-MX"/>
        </w:rPr>
      </w:pPr>
      <w:r w:rsidRPr="00D83989">
        <w:rPr>
          <w:rFonts w:ascii="Palatino Linotype" w:eastAsia="MS Mincho" w:hAnsi="Palatino Linotype" w:cs="Arial"/>
          <w:bCs/>
          <w:i/>
          <w:color w:val="000000"/>
          <w:lang w:val="es-MX"/>
        </w:rPr>
        <w:t xml:space="preserve">V. </w:t>
      </w:r>
      <w:r w:rsidRPr="00D83989">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58B06E93" w14:textId="77777777" w:rsidR="00E079C9" w:rsidRPr="00D83989" w:rsidRDefault="00E079C9" w:rsidP="00D83989">
      <w:pPr>
        <w:spacing w:after="120" w:line="360" w:lineRule="auto"/>
        <w:ind w:left="426" w:right="49" w:hanging="426"/>
        <w:contextualSpacing/>
        <w:jc w:val="both"/>
        <w:rPr>
          <w:rFonts w:ascii="Palatino Linotype" w:eastAsia="MS Mincho" w:hAnsi="Palatino Linotype" w:cs="Arial"/>
          <w:color w:val="000000"/>
          <w:lang w:val="es-ES_tradnl"/>
        </w:rPr>
      </w:pPr>
    </w:p>
    <w:p w14:paraId="038EDF4D" w14:textId="77777777" w:rsidR="00E079C9" w:rsidRPr="00D83989" w:rsidRDefault="00E079C9" w:rsidP="00D83989">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D83989">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B193955" w14:textId="77777777" w:rsidR="00E079C9" w:rsidRPr="00D83989" w:rsidRDefault="00E079C9" w:rsidP="00D83989">
      <w:pPr>
        <w:spacing w:after="120" w:line="360" w:lineRule="auto"/>
        <w:contextualSpacing/>
        <w:jc w:val="both"/>
        <w:rPr>
          <w:rFonts w:ascii="Palatino Linotype" w:eastAsia="MS Mincho" w:hAnsi="Palatino Linotype" w:cs="Arial"/>
          <w:color w:val="000000"/>
          <w:lang w:val="es-ES_tradnl"/>
        </w:rPr>
      </w:pPr>
    </w:p>
    <w:p w14:paraId="31B939BD" w14:textId="77777777" w:rsidR="00E079C9" w:rsidRPr="00D83989" w:rsidRDefault="00E079C9" w:rsidP="00D83989">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D83989">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9E8C28E" w14:textId="77777777" w:rsidR="00E079C9" w:rsidRPr="00D83989" w:rsidRDefault="00E079C9" w:rsidP="00D83989">
      <w:pPr>
        <w:spacing w:after="120" w:line="360" w:lineRule="auto"/>
        <w:contextualSpacing/>
        <w:jc w:val="both"/>
        <w:rPr>
          <w:rFonts w:ascii="Palatino Linotype" w:eastAsia="MS Mincho" w:hAnsi="Palatino Linotype" w:cs="Arial"/>
          <w:color w:val="000000"/>
          <w:lang w:val="es-ES_tradnl"/>
        </w:rPr>
      </w:pPr>
    </w:p>
    <w:p w14:paraId="617C9295" w14:textId="77777777" w:rsidR="00E079C9" w:rsidRPr="00D83989" w:rsidRDefault="00E079C9" w:rsidP="00D83989">
      <w:pPr>
        <w:keepNext/>
        <w:keepLines/>
        <w:spacing w:before="240" w:line="360" w:lineRule="auto"/>
        <w:outlineLvl w:val="0"/>
        <w:rPr>
          <w:rFonts w:ascii="Palatino Linotype" w:eastAsia="MS Mincho" w:hAnsi="Palatino Linotype" w:cstheme="majorBidi"/>
          <w:b/>
          <w:color w:val="000000"/>
          <w:lang w:val="es-ES_tradnl"/>
        </w:rPr>
      </w:pPr>
      <w:bookmarkStart w:id="139" w:name="_Toc103216930"/>
      <w:bookmarkStart w:id="140" w:name="_Toc104427942"/>
      <w:r w:rsidRPr="00D83989">
        <w:rPr>
          <w:rFonts w:ascii="Palatino Linotype" w:eastAsia="MS Gothic" w:hAnsi="Palatino Linotype" w:cstheme="majorBidi"/>
          <w:b/>
          <w:lang w:val="es-ES_tradnl" w:eastAsia="es-ES_tradnl"/>
        </w:rPr>
        <w:t xml:space="preserve">SEXTO. </w:t>
      </w:r>
      <w:bookmarkStart w:id="141" w:name="_Toc67588008"/>
      <w:bookmarkStart w:id="142" w:name="_Toc68804770"/>
      <w:r w:rsidRPr="00D83989">
        <w:rPr>
          <w:rFonts w:ascii="Palatino Linotype" w:eastAsia="MS Mincho" w:hAnsi="Palatino Linotype" w:cstheme="majorBidi"/>
          <w:b/>
          <w:color w:val="000000"/>
          <w:lang w:val="es-ES_tradnl"/>
        </w:rPr>
        <w:t>De la decisión.</w:t>
      </w:r>
      <w:bookmarkEnd w:id="139"/>
      <w:bookmarkEnd w:id="140"/>
      <w:bookmarkEnd w:id="141"/>
      <w:bookmarkEnd w:id="142"/>
      <w:r w:rsidRPr="00D83989">
        <w:rPr>
          <w:rFonts w:ascii="Palatino Linotype" w:eastAsia="MS Mincho" w:hAnsi="Palatino Linotype" w:cstheme="majorBidi"/>
          <w:b/>
          <w:color w:val="000000"/>
          <w:lang w:val="es-ES_tradnl"/>
        </w:rPr>
        <w:t xml:space="preserve"> </w:t>
      </w:r>
    </w:p>
    <w:p w14:paraId="03104589" w14:textId="77777777" w:rsidR="00E079C9" w:rsidRPr="00D83989" w:rsidRDefault="00E079C9" w:rsidP="00D83989">
      <w:pPr>
        <w:spacing w:line="360" w:lineRule="auto"/>
        <w:rPr>
          <w:rFonts w:ascii="Palatino Linotype" w:eastAsia="MS Mincho" w:hAnsi="Palatino Linotype"/>
          <w:lang w:val="es-ES_tradnl"/>
        </w:rPr>
      </w:pPr>
    </w:p>
    <w:p w14:paraId="22483F5C" w14:textId="5137995F" w:rsidR="00E079C9" w:rsidRPr="00D83989" w:rsidRDefault="00E079C9" w:rsidP="00D83989">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83989">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BA2EF2" w:rsidRPr="00D83989">
        <w:rPr>
          <w:rFonts w:ascii="Palatino Linotype" w:hAnsi="Palatino Linotype" w:cs="Tahoma"/>
          <w:b/>
          <w:lang w:val="es-MX"/>
        </w:rPr>
        <w:t xml:space="preserve"> MODIFICAR</w:t>
      </w:r>
      <w:r w:rsidRPr="00D83989">
        <w:rPr>
          <w:rFonts w:ascii="Palatino Linotype" w:hAnsi="Palatino Linotype" w:cs="Tahoma"/>
          <w:b/>
          <w:lang w:val="es-MX"/>
        </w:rPr>
        <w:t xml:space="preserve"> </w:t>
      </w:r>
      <w:r w:rsidR="00D150DE" w:rsidRPr="00D83989">
        <w:rPr>
          <w:rFonts w:ascii="Palatino Linotype" w:hAnsi="Palatino Linotype" w:cs="Tahoma"/>
          <w:lang w:val="es-MX"/>
        </w:rPr>
        <w:t xml:space="preserve">la respuesta otorgada por el </w:t>
      </w:r>
      <w:r w:rsidR="00BA2EF2" w:rsidRPr="00D83989">
        <w:rPr>
          <w:rFonts w:ascii="Palatino Linotype" w:hAnsi="Palatino Linotype" w:cs="Tahoma"/>
          <w:b/>
          <w:bCs/>
        </w:rPr>
        <w:t xml:space="preserve">Ayuntamiento de Tenancingo </w:t>
      </w:r>
      <w:r w:rsidRPr="00D83989">
        <w:rPr>
          <w:rFonts w:ascii="Palatino Linotype" w:eastAsia="MS Mincho" w:hAnsi="Palatino Linotype"/>
          <w:lang w:val="es-ES_tradnl"/>
        </w:rPr>
        <w:t>y ordenar</w:t>
      </w:r>
      <w:r w:rsidR="00BA2EF2" w:rsidRPr="00D83989">
        <w:rPr>
          <w:rFonts w:ascii="Palatino Linotype" w:eastAsia="MS Mincho" w:hAnsi="Palatino Linotype"/>
          <w:lang w:val="es-ES_tradnl"/>
        </w:rPr>
        <w:t xml:space="preserve"> previa búsqueda exhaustiva, la información solicitada. </w:t>
      </w:r>
    </w:p>
    <w:p w14:paraId="48B374CE" w14:textId="77777777" w:rsidR="00E079C9" w:rsidRPr="00D83989" w:rsidRDefault="00E079C9" w:rsidP="00D83989">
      <w:pPr>
        <w:numPr>
          <w:ilvl w:val="0"/>
          <w:numId w:val="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83989">
        <w:rPr>
          <w:rFonts w:ascii="Palatino Linotype" w:eastAsia="MS Mincho" w:hAnsi="Palatino Linotype"/>
          <w:color w:val="000000"/>
        </w:rPr>
        <w:t xml:space="preserve">Por lo anteriormente expuesto y fundado, este </w:t>
      </w:r>
      <w:r w:rsidRPr="00D83989">
        <w:rPr>
          <w:rFonts w:ascii="Palatino Linotype" w:eastAsia="MS Mincho" w:hAnsi="Palatino Linotype"/>
          <w:b/>
          <w:bCs/>
          <w:color w:val="000000"/>
        </w:rPr>
        <w:t>ÓRGANO GARANTE</w:t>
      </w:r>
      <w:r w:rsidRPr="00D83989">
        <w:rPr>
          <w:rFonts w:ascii="Palatino Linotype" w:eastAsia="MS Mincho" w:hAnsi="Palatino Linotype"/>
          <w:color w:val="000000"/>
        </w:rPr>
        <w:t xml:space="preserve"> emite los siguientes:</w:t>
      </w:r>
      <w:bookmarkStart w:id="143" w:name="_Toc495427547"/>
      <w:bookmarkStart w:id="144" w:name="_Toc497905366"/>
    </w:p>
    <w:p w14:paraId="2794DF26" w14:textId="77777777" w:rsidR="00E079C9" w:rsidRPr="00D83989" w:rsidRDefault="00E079C9" w:rsidP="00D83989">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45" w:name="_Toc103216931"/>
      <w:bookmarkStart w:id="146" w:name="_Toc104427943"/>
      <w:r w:rsidRPr="00D83989">
        <w:rPr>
          <w:rFonts w:ascii="Palatino Linotype" w:eastAsiaTheme="majorEastAsia" w:hAnsi="Palatino Linotype" w:cstheme="majorBidi"/>
          <w:b/>
          <w:color w:val="000000" w:themeColor="text1"/>
          <w:lang w:val="es-ES_tradnl"/>
        </w:rPr>
        <w:t>R E S O L U T I V O S</w:t>
      </w:r>
      <w:bookmarkEnd w:id="143"/>
      <w:bookmarkEnd w:id="144"/>
      <w:bookmarkEnd w:id="145"/>
      <w:bookmarkEnd w:id="146"/>
    </w:p>
    <w:p w14:paraId="15418641" w14:textId="77777777" w:rsidR="00E079C9" w:rsidRPr="00D83989" w:rsidRDefault="00E079C9" w:rsidP="00D83989">
      <w:pPr>
        <w:spacing w:line="360" w:lineRule="auto"/>
        <w:rPr>
          <w:rFonts w:ascii="Palatino Linotype" w:eastAsiaTheme="minorEastAsia" w:hAnsi="Palatino Linotype"/>
          <w:lang w:val="es-ES_tradnl"/>
        </w:rPr>
      </w:pPr>
    </w:p>
    <w:p w14:paraId="0DC8301A" w14:textId="4E88B8DD" w:rsidR="00E079C9" w:rsidRPr="00D83989" w:rsidRDefault="00E079C9" w:rsidP="00D83989">
      <w:pPr>
        <w:spacing w:line="360" w:lineRule="auto"/>
        <w:jc w:val="both"/>
        <w:rPr>
          <w:rFonts w:ascii="Palatino Linotype" w:eastAsia="Calibri" w:hAnsi="Palatino Linotype" w:cs="Arial"/>
          <w:b/>
          <w:bCs/>
        </w:rPr>
      </w:pPr>
      <w:r w:rsidRPr="00D83989">
        <w:rPr>
          <w:rFonts w:ascii="Palatino Linotype" w:hAnsi="Palatino Linotype" w:cs="Arial"/>
          <w:b/>
          <w:lang w:val="es-ES_tradnl"/>
        </w:rPr>
        <w:t xml:space="preserve">PRIMERO. </w:t>
      </w:r>
      <w:r w:rsidRPr="00D83989">
        <w:rPr>
          <w:rFonts w:ascii="Palatino Linotype" w:hAnsi="Palatino Linotype" w:cs="Arial"/>
          <w:lang w:val="es-ES_tradnl"/>
        </w:rPr>
        <w:t xml:space="preserve">Resultan </w:t>
      </w:r>
      <w:r w:rsidR="00BA2EF2" w:rsidRPr="00D83989">
        <w:rPr>
          <w:rFonts w:ascii="Palatino Linotype" w:hAnsi="Palatino Linotype" w:cs="Arial"/>
          <w:lang w:val="es-ES_tradnl"/>
        </w:rPr>
        <w:t xml:space="preserve">parcialmente </w:t>
      </w:r>
      <w:r w:rsidRPr="00D83989">
        <w:rPr>
          <w:rFonts w:ascii="Palatino Linotype" w:hAnsi="Palatino Linotype" w:cs="Arial"/>
          <w:lang w:val="es-ES_tradnl"/>
        </w:rPr>
        <w:t>fundadas las</w:t>
      </w:r>
      <w:r w:rsidRPr="00D83989">
        <w:rPr>
          <w:rFonts w:ascii="Palatino Linotype" w:hAnsi="Palatino Linotype" w:cs="Arial"/>
          <w:b/>
          <w:lang w:val="es-ES_tradnl"/>
        </w:rPr>
        <w:t xml:space="preserve"> </w:t>
      </w:r>
      <w:r w:rsidRPr="00D83989">
        <w:rPr>
          <w:rFonts w:ascii="Palatino Linotype" w:hAnsi="Palatino Linotype" w:cs="Arial"/>
          <w:lang w:val="es-ES_tradnl"/>
        </w:rPr>
        <w:t xml:space="preserve">razones y motivos de inconformidad hechos valer </w:t>
      </w:r>
      <w:r w:rsidRPr="00D83989">
        <w:rPr>
          <w:rFonts w:ascii="Palatino Linotype" w:eastAsia="Calibri" w:hAnsi="Palatino Linotype" w:cs="Arial"/>
          <w:lang w:val="es-ES_tradnl"/>
        </w:rPr>
        <w:t>en el recurso de revisión</w:t>
      </w:r>
      <w:r w:rsidR="00D150DE" w:rsidRPr="00D83989">
        <w:rPr>
          <w:rFonts w:ascii="Palatino Linotype" w:eastAsia="Calibri" w:hAnsi="Palatino Linotype" w:cs="Arial"/>
          <w:lang w:val="es-ES_tradnl"/>
        </w:rPr>
        <w:t xml:space="preserve"> </w:t>
      </w:r>
      <w:r w:rsidR="00BA2EF2" w:rsidRPr="00D83989">
        <w:rPr>
          <w:rFonts w:ascii="Palatino Linotype" w:eastAsia="Calibri" w:hAnsi="Palatino Linotype" w:cs="Arial"/>
          <w:b/>
          <w:bCs/>
        </w:rPr>
        <w:t>05028/INFOEM/IP/RR/2022</w:t>
      </w:r>
      <w:r w:rsidRPr="00D83989">
        <w:rPr>
          <w:rFonts w:ascii="Palatino Linotype" w:eastAsiaTheme="minorEastAsia" w:hAnsi="Palatino Linotype" w:cs="Arial"/>
          <w:b/>
          <w:bCs/>
          <w:lang w:val="es-ES_tradnl"/>
        </w:rPr>
        <w:t xml:space="preserve">, </w:t>
      </w:r>
      <w:r w:rsidRPr="00D83989">
        <w:rPr>
          <w:rFonts w:ascii="Palatino Linotype" w:eastAsiaTheme="minorEastAsia" w:hAnsi="Palatino Linotype" w:cs="Arial"/>
          <w:bCs/>
          <w:lang w:val="es-ES_tradnl"/>
        </w:rPr>
        <w:t xml:space="preserve">en términos de los </w:t>
      </w:r>
      <w:r w:rsidRPr="00D83989">
        <w:rPr>
          <w:rFonts w:ascii="Palatino Linotype" w:eastAsiaTheme="minorEastAsia" w:hAnsi="Palatino Linotype" w:cs="Arial"/>
          <w:b/>
          <w:bCs/>
          <w:lang w:val="es-ES_tradnl"/>
        </w:rPr>
        <w:t>Considerandos</w:t>
      </w:r>
      <w:r w:rsidRPr="00D83989">
        <w:rPr>
          <w:rFonts w:ascii="Palatino Linotype" w:eastAsiaTheme="minorEastAsia" w:hAnsi="Palatino Linotype" w:cs="Arial"/>
          <w:bCs/>
          <w:lang w:val="es-ES_tradnl"/>
        </w:rPr>
        <w:t xml:space="preserve"> </w:t>
      </w:r>
      <w:r w:rsidRPr="00D83989">
        <w:rPr>
          <w:rFonts w:ascii="Palatino Linotype" w:eastAsiaTheme="minorEastAsia" w:hAnsi="Palatino Linotype" w:cs="Arial"/>
          <w:b/>
          <w:bCs/>
          <w:lang w:val="es-ES_tradnl"/>
        </w:rPr>
        <w:t xml:space="preserve">CUARTO y QUINTO </w:t>
      </w:r>
      <w:r w:rsidRPr="00D83989">
        <w:rPr>
          <w:rFonts w:ascii="Palatino Linotype" w:eastAsiaTheme="minorEastAsia" w:hAnsi="Palatino Linotype" w:cs="Arial"/>
          <w:bCs/>
          <w:lang w:val="es-ES_tradnl"/>
        </w:rPr>
        <w:t>de la presente resolución.</w:t>
      </w:r>
    </w:p>
    <w:p w14:paraId="53EA09AB" w14:textId="1D4548B5" w:rsidR="00E079C9" w:rsidRPr="00D83989" w:rsidRDefault="00E079C9" w:rsidP="00D83989">
      <w:pPr>
        <w:spacing w:before="240" w:line="360" w:lineRule="auto"/>
        <w:jc w:val="both"/>
        <w:rPr>
          <w:rFonts w:ascii="Palatino Linotype" w:eastAsia="Calibri" w:hAnsi="Palatino Linotype" w:cs="Arial"/>
          <w:lang w:val="es-ES_tradnl"/>
        </w:rPr>
      </w:pPr>
      <w:bookmarkStart w:id="147" w:name="_Toc477891768"/>
      <w:bookmarkStart w:id="148" w:name="_Toc477891858"/>
      <w:bookmarkStart w:id="149" w:name="_Toc481576259"/>
      <w:bookmarkStart w:id="150" w:name="_Toc492590391"/>
      <w:bookmarkStart w:id="151" w:name="_Toc462653937"/>
      <w:bookmarkStart w:id="152" w:name="_Toc453696502"/>
      <w:bookmarkStart w:id="153" w:name="_Toc454301155"/>
      <w:r w:rsidRPr="00D83989">
        <w:rPr>
          <w:rFonts w:ascii="Palatino Linotype" w:eastAsiaTheme="minorEastAsia" w:hAnsi="Palatino Linotype" w:cstheme="minorBidi"/>
          <w:b/>
          <w:lang w:val="es-ES_tradnl"/>
        </w:rPr>
        <w:t>SEGUNDO.</w:t>
      </w:r>
      <w:r w:rsidRPr="00D83989">
        <w:rPr>
          <w:rFonts w:ascii="Palatino Linotype" w:eastAsiaTheme="majorEastAsia" w:hAnsi="Palatino Linotype" w:cstheme="majorBidi"/>
          <w:b/>
          <w:color w:val="365F91" w:themeColor="accent1" w:themeShade="BF"/>
          <w:lang w:val="es-MX" w:eastAsia="en-US"/>
        </w:rPr>
        <w:t xml:space="preserve"> </w:t>
      </w:r>
      <w:bookmarkEnd w:id="147"/>
      <w:bookmarkEnd w:id="148"/>
      <w:bookmarkEnd w:id="149"/>
      <w:bookmarkEnd w:id="150"/>
      <w:bookmarkEnd w:id="151"/>
      <w:bookmarkEnd w:id="152"/>
      <w:bookmarkEnd w:id="153"/>
      <w:r w:rsidRPr="00D83989">
        <w:rPr>
          <w:rFonts w:ascii="Palatino Linotype" w:eastAsia="Calibri" w:hAnsi="Palatino Linotype" w:cs="Arial"/>
          <w:lang w:val="es-ES_tradnl"/>
        </w:rPr>
        <w:t>Se</w:t>
      </w:r>
      <w:r w:rsidR="00BA2EF2" w:rsidRPr="00D83989">
        <w:rPr>
          <w:rFonts w:ascii="Palatino Linotype" w:eastAsia="Calibri" w:hAnsi="Palatino Linotype" w:cs="Arial"/>
          <w:b/>
          <w:lang w:val="es-ES_tradnl"/>
        </w:rPr>
        <w:t xml:space="preserve"> MODIFICA</w:t>
      </w:r>
      <w:r w:rsidRPr="00D83989">
        <w:rPr>
          <w:rFonts w:ascii="Palatino Linotype" w:eastAsia="Calibri" w:hAnsi="Palatino Linotype" w:cs="Arial"/>
          <w:b/>
          <w:lang w:val="es-ES_tradnl"/>
        </w:rPr>
        <w:t xml:space="preserve"> </w:t>
      </w:r>
      <w:r w:rsidR="00BA2EF2" w:rsidRPr="00D83989">
        <w:rPr>
          <w:rFonts w:ascii="Palatino Linotype" w:eastAsia="Calibri" w:hAnsi="Palatino Linotype" w:cs="Arial"/>
          <w:lang w:val="es-ES_tradnl"/>
        </w:rPr>
        <w:t>la respuesta emitida por el</w:t>
      </w:r>
      <w:r w:rsidR="00BA2EF2" w:rsidRPr="00D83989">
        <w:rPr>
          <w:rFonts w:ascii="Palatino Linotype" w:hAnsi="Palatino Linotype"/>
          <w:b/>
          <w:bCs/>
          <w:color w:val="000000"/>
        </w:rPr>
        <w:t xml:space="preserve"> </w:t>
      </w:r>
      <w:r w:rsidR="00BA2EF2" w:rsidRPr="00D83989">
        <w:rPr>
          <w:rFonts w:ascii="Palatino Linotype" w:eastAsia="Calibri" w:hAnsi="Palatino Linotype" w:cs="Arial"/>
          <w:b/>
          <w:bCs/>
        </w:rPr>
        <w:t>Ayuntamiento de Tenancingo</w:t>
      </w:r>
      <w:r w:rsidR="00BA2EF2" w:rsidRPr="00D83989">
        <w:rPr>
          <w:rFonts w:ascii="Palatino Linotype" w:eastAsia="Calibri" w:hAnsi="Palatino Linotype" w:cs="Arial"/>
          <w:lang w:val="es-ES_tradnl"/>
        </w:rPr>
        <w:t xml:space="preserve"> </w:t>
      </w:r>
      <w:r w:rsidRPr="00D83989">
        <w:rPr>
          <w:rFonts w:ascii="Palatino Linotype" w:eastAsia="Calibri" w:hAnsi="Palatino Linotype" w:cs="Arial"/>
          <w:lang w:val="es-ES_tradnl"/>
        </w:rPr>
        <w:t>y se</w:t>
      </w:r>
      <w:r w:rsidRPr="00D83989">
        <w:rPr>
          <w:rFonts w:ascii="Palatino Linotype" w:eastAsia="Calibri" w:hAnsi="Palatino Linotype" w:cs="Arial"/>
          <w:b/>
          <w:lang w:val="es-ES_tradnl"/>
        </w:rPr>
        <w:t xml:space="preserve"> ORDENA </w:t>
      </w:r>
      <w:r w:rsidRPr="00D83989">
        <w:rPr>
          <w:rFonts w:ascii="Palatino Linotype" w:hAnsi="Palatino Linotype" w:cs="Arial"/>
          <w:lang w:val="es-ES_tradnl"/>
        </w:rPr>
        <w:t xml:space="preserve">entregar vía Sistema de Acceso a la Información Mexiquense </w:t>
      </w:r>
      <w:r w:rsidRPr="00D83989">
        <w:rPr>
          <w:rFonts w:ascii="Palatino Linotype" w:hAnsi="Palatino Linotype" w:cs="Arial"/>
          <w:b/>
          <w:lang w:val="es-ES_tradnl"/>
        </w:rPr>
        <w:t>(SAIMEX)</w:t>
      </w:r>
      <w:r w:rsidRPr="00D83989">
        <w:rPr>
          <w:rFonts w:ascii="Palatino Linotype" w:eastAsia="MS Mincho" w:hAnsi="Palatino Linotype" w:cs="Arial"/>
          <w:lang w:val="es-MX"/>
        </w:rPr>
        <w:t>, previa búsqueda exhaustiva, en versión pública de ser procedente, el o los documentos donde conste la siguiente información:</w:t>
      </w:r>
    </w:p>
    <w:p w14:paraId="5481D61D" w14:textId="77777777" w:rsidR="00E079C9" w:rsidRPr="00D83989" w:rsidRDefault="00E079C9" w:rsidP="00D83989">
      <w:pPr>
        <w:spacing w:before="240" w:line="360" w:lineRule="auto"/>
        <w:ind w:left="1134" w:hanging="283"/>
        <w:jc w:val="both"/>
        <w:rPr>
          <w:rFonts w:ascii="Palatino Linotype" w:eastAsia="MS Mincho" w:hAnsi="Palatino Linotype" w:cs="Arial"/>
          <w:lang w:val="es-MX"/>
        </w:rPr>
      </w:pPr>
    </w:p>
    <w:p w14:paraId="7001B009" w14:textId="123634E0" w:rsidR="00D150DE" w:rsidRPr="00D83989" w:rsidRDefault="00BA2EF2" w:rsidP="00D83989">
      <w:pPr>
        <w:pStyle w:val="Prrafodelista"/>
        <w:numPr>
          <w:ilvl w:val="0"/>
          <w:numId w:val="24"/>
        </w:numPr>
        <w:pBdr>
          <w:top w:val="nil"/>
          <w:left w:val="nil"/>
          <w:bottom w:val="nil"/>
          <w:right w:val="nil"/>
          <w:between w:val="nil"/>
        </w:pBdr>
        <w:spacing w:line="360" w:lineRule="auto"/>
        <w:ind w:left="851" w:right="918" w:firstLine="0"/>
        <w:jc w:val="both"/>
        <w:rPr>
          <w:rFonts w:ascii="Palatino Linotype" w:eastAsia="Palatino Linotype" w:hAnsi="Palatino Linotype" w:cs="Palatino Linotype"/>
          <w:b/>
          <w:color w:val="222222"/>
          <w:lang w:val="es-ES_tradnl" w:eastAsia="es-MX"/>
        </w:rPr>
      </w:pPr>
      <w:r w:rsidRPr="00D83989">
        <w:rPr>
          <w:rFonts w:ascii="Palatino Linotype" w:eastAsia="Palatino Linotype" w:hAnsi="Palatino Linotype" w:cs="Palatino Linotype"/>
          <w:b/>
          <w:color w:val="222222"/>
          <w:lang w:val="es-MX" w:eastAsia="es-MX"/>
        </w:rPr>
        <w:t>P</w:t>
      </w:r>
      <w:r w:rsidRPr="00D83989">
        <w:rPr>
          <w:rFonts w:ascii="Palatino Linotype" w:eastAsia="Palatino Linotype" w:hAnsi="Palatino Linotype" w:cs="Palatino Linotype"/>
          <w:b/>
          <w:color w:val="222222"/>
          <w:lang w:val="es-ES_tradnl" w:eastAsia="es-MX"/>
        </w:rPr>
        <w:t>ropuestas, políticas y programas que se han implementado para fomentar actividades comerciales y de servicios del nueve (09) de marzo de dos mil veintiuno al nueve (09) de marzo de dos mil veintidós</w:t>
      </w:r>
    </w:p>
    <w:p w14:paraId="7B86B63A" w14:textId="77777777" w:rsidR="00726604" w:rsidRPr="00D83989" w:rsidRDefault="00726604" w:rsidP="00D83989">
      <w:pPr>
        <w:pBdr>
          <w:top w:val="nil"/>
          <w:left w:val="nil"/>
          <w:bottom w:val="nil"/>
          <w:right w:val="nil"/>
          <w:between w:val="nil"/>
        </w:pBdr>
        <w:spacing w:line="360" w:lineRule="auto"/>
        <w:ind w:right="918"/>
        <w:jc w:val="both"/>
        <w:rPr>
          <w:rFonts w:ascii="Palatino Linotype" w:eastAsia="Palatino Linotype" w:hAnsi="Palatino Linotype" w:cs="Palatino Linotype"/>
          <w:b/>
          <w:color w:val="222222"/>
          <w:lang w:val="es-ES_tradnl" w:eastAsia="es-MX"/>
        </w:rPr>
      </w:pPr>
    </w:p>
    <w:p w14:paraId="41C4F50F" w14:textId="77777777" w:rsidR="00E079C9" w:rsidRPr="00D83989" w:rsidRDefault="00E079C9" w:rsidP="00D83989">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D83989">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25807E00" w14:textId="77777777" w:rsidR="00E079C9" w:rsidRPr="00D83989" w:rsidRDefault="00E079C9" w:rsidP="00D83989">
      <w:pPr>
        <w:spacing w:after="120" w:line="360" w:lineRule="auto"/>
        <w:contextualSpacing/>
        <w:jc w:val="both"/>
        <w:rPr>
          <w:rFonts w:ascii="Palatino Linotype" w:eastAsia="MS Mincho" w:hAnsi="Palatino Linotype" w:cs="Arial"/>
          <w:color w:val="000000"/>
          <w:lang w:val="es-MX"/>
        </w:rPr>
      </w:pPr>
    </w:p>
    <w:p w14:paraId="4D6E7AD3" w14:textId="77777777" w:rsidR="00E079C9" w:rsidRPr="00D83989" w:rsidRDefault="00E079C9" w:rsidP="00D83989">
      <w:pPr>
        <w:shd w:val="clear" w:color="auto" w:fill="FFFFFF"/>
        <w:spacing w:before="240" w:line="360" w:lineRule="auto"/>
        <w:ind w:right="49"/>
        <w:jc w:val="both"/>
        <w:rPr>
          <w:rFonts w:ascii="Palatino Linotype" w:hAnsi="Palatino Linotype" w:cs="Arial"/>
          <w:b/>
          <w:bCs/>
          <w:color w:val="222222"/>
          <w:lang w:val="es-ES_tradnl" w:eastAsia="es-MX"/>
        </w:rPr>
      </w:pPr>
      <w:r w:rsidRPr="00D83989">
        <w:rPr>
          <w:rFonts w:ascii="Palatino Linotype" w:hAnsi="Palatino Linotype" w:cs="Arial"/>
          <w:b/>
          <w:bCs/>
          <w:color w:val="222222"/>
          <w:lang w:val="es-ES_tradnl" w:eastAsia="es-MX"/>
        </w:rPr>
        <w:t xml:space="preserve">TERCERO. </w:t>
      </w:r>
      <w:r w:rsidRPr="00D83989">
        <w:rPr>
          <w:rFonts w:ascii="Palatino Linotype" w:hAnsi="Palatino Linotype" w:cs="Arial"/>
          <w:b/>
          <w:color w:val="222222"/>
          <w:lang w:val="es-ES_tradnl" w:eastAsia="es-MX"/>
        </w:rPr>
        <w:t>Notifíquese</w:t>
      </w:r>
      <w:r w:rsidRPr="00D83989">
        <w:rPr>
          <w:rFonts w:ascii="Palatino Linotype" w:hAnsi="Palatino Linotype" w:cs="Arial"/>
          <w:b/>
          <w:bCs/>
          <w:color w:val="222222"/>
          <w:lang w:val="es-ES_tradnl" w:eastAsia="es-MX"/>
        </w:rPr>
        <w:t xml:space="preserve"> </w:t>
      </w:r>
      <w:r w:rsidRPr="00D83989">
        <w:rPr>
          <w:rFonts w:ascii="Palatino Linotype" w:hAnsi="Palatino Linotype" w:cs="Arial"/>
          <w:color w:val="222222"/>
          <w:lang w:val="es-ES_tradnl" w:eastAsia="es-MX"/>
        </w:rPr>
        <w:t xml:space="preserve">al Titular de la Unidad de Transparencia del </w:t>
      </w:r>
      <w:r w:rsidRPr="00D83989">
        <w:rPr>
          <w:rFonts w:ascii="Palatino Linotype" w:hAnsi="Palatino Linotype" w:cs="Arial"/>
          <w:b/>
          <w:bCs/>
          <w:color w:val="222222"/>
          <w:lang w:val="es-ES_tradnl" w:eastAsia="es-MX"/>
        </w:rPr>
        <w:t>SUJETO OBLIGADO la presente resolución vía Sistema de Acceso a la Información Mexiquense (SAIMEX)</w:t>
      </w:r>
      <w:r w:rsidRPr="00D83989">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226ACCAB" w14:textId="77777777" w:rsidR="00E079C9" w:rsidRPr="00D83989" w:rsidRDefault="00E079C9" w:rsidP="00D83989">
      <w:pPr>
        <w:shd w:val="clear" w:color="auto" w:fill="FFFFFF"/>
        <w:spacing w:before="240" w:line="360" w:lineRule="auto"/>
        <w:ind w:right="49"/>
        <w:jc w:val="both"/>
        <w:rPr>
          <w:rFonts w:ascii="Palatino Linotype" w:hAnsi="Palatino Linotype" w:cs="Arial"/>
          <w:b/>
          <w:bCs/>
          <w:color w:val="222222"/>
          <w:lang w:val="es-ES_tradnl" w:eastAsia="es-MX"/>
        </w:rPr>
      </w:pPr>
    </w:p>
    <w:p w14:paraId="763A71B1" w14:textId="77777777" w:rsidR="00E079C9" w:rsidRPr="00D83989" w:rsidRDefault="00E079C9" w:rsidP="00D83989">
      <w:pPr>
        <w:shd w:val="clear" w:color="auto" w:fill="FFFFFF"/>
        <w:spacing w:line="360" w:lineRule="auto"/>
        <w:jc w:val="both"/>
        <w:rPr>
          <w:rFonts w:ascii="Palatino Linotype" w:eastAsia="MS Mincho" w:hAnsi="Palatino Linotype"/>
          <w:color w:val="000000"/>
          <w:shd w:val="clear" w:color="auto" w:fill="FFFFFF"/>
          <w:lang w:val="es-ES_tradnl"/>
        </w:rPr>
      </w:pPr>
      <w:r w:rsidRPr="00D83989">
        <w:rPr>
          <w:rFonts w:ascii="Palatino Linotype" w:eastAsia="Calibri" w:hAnsi="Palatino Linotype" w:cs="Arial"/>
          <w:b/>
          <w:bCs/>
          <w:color w:val="000000"/>
          <w:lang w:val="es-MX" w:eastAsia="en-US"/>
        </w:rPr>
        <w:t>CUARTO.</w:t>
      </w:r>
      <w:r w:rsidRPr="00D83989">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B288EA2" w14:textId="77777777" w:rsidR="00E079C9" w:rsidRPr="00D83989" w:rsidRDefault="00E079C9" w:rsidP="00D83989">
      <w:pPr>
        <w:spacing w:line="360" w:lineRule="auto"/>
        <w:rPr>
          <w:rFonts w:ascii="Palatino Linotype" w:eastAsia="MS Mincho" w:hAnsi="Palatino Linotype"/>
        </w:rPr>
      </w:pPr>
    </w:p>
    <w:p w14:paraId="1DF4B618" w14:textId="77777777" w:rsidR="00E079C9" w:rsidRPr="00D83989" w:rsidRDefault="00E079C9" w:rsidP="00D83989">
      <w:pPr>
        <w:shd w:val="clear" w:color="auto" w:fill="FFFFFF"/>
        <w:spacing w:line="360" w:lineRule="auto"/>
        <w:jc w:val="both"/>
        <w:rPr>
          <w:rFonts w:ascii="Palatino Linotype" w:hAnsi="Palatino Linotype"/>
          <w:color w:val="000000" w:themeColor="text1"/>
          <w:lang w:val="es-ES_tradnl"/>
        </w:rPr>
      </w:pPr>
      <w:r w:rsidRPr="00D83989">
        <w:rPr>
          <w:rFonts w:ascii="Palatino Linotype" w:hAnsi="Palatino Linotype" w:cs="Arial"/>
          <w:b/>
          <w:lang w:val="es-ES_tradnl"/>
        </w:rPr>
        <w:t xml:space="preserve">QUINTO. </w:t>
      </w:r>
      <w:r w:rsidRPr="00D83989">
        <w:rPr>
          <w:rFonts w:ascii="Palatino Linotype" w:hAnsi="Palatino Linotype"/>
          <w:b/>
          <w:bCs/>
          <w:color w:val="222222"/>
        </w:rPr>
        <w:t xml:space="preserve">Notifíquese </w:t>
      </w:r>
      <w:r w:rsidRPr="00D83989">
        <w:rPr>
          <w:rFonts w:ascii="Palatino Linotype" w:hAnsi="Palatino Linotype"/>
          <w:bCs/>
          <w:color w:val="222222"/>
        </w:rPr>
        <w:t xml:space="preserve">al </w:t>
      </w:r>
      <w:r w:rsidRPr="00D83989">
        <w:rPr>
          <w:rFonts w:ascii="Palatino Linotype" w:hAnsi="Palatino Linotype"/>
          <w:b/>
          <w:bCs/>
          <w:color w:val="222222"/>
        </w:rPr>
        <w:t>RECURRENTE</w:t>
      </w:r>
      <w:r w:rsidRPr="00D83989">
        <w:rPr>
          <w:rFonts w:ascii="Palatino Linotype" w:hAnsi="Palatino Linotype"/>
          <w:bCs/>
          <w:color w:val="222222"/>
        </w:rPr>
        <w:t xml:space="preserve"> </w:t>
      </w:r>
      <w:r w:rsidRPr="00D83989">
        <w:rPr>
          <w:rFonts w:ascii="Palatino Linotype" w:hAnsi="Palatino Linotype"/>
          <w:lang w:val="es-ES_tradnl"/>
        </w:rPr>
        <w:t xml:space="preserve">la presente resolución vía </w:t>
      </w:r>
      <w:r w:rsidRPr="00D83989">
        <w:rPr>
          <w:rFonts w:ascii="Palatino Linotype" w:hAnsi="Palatino Linotype" w:cs="Arial"/>
          <w:lang w:val="es-ES_tradnl"/>
        </w:rPr>
        <w:t xml:space="preserve">Sistema de Acceso a la Información Mexiquense </w:t>
      </w:r>
      <w:r w:rsidRPr="00D83989">
        <w:rPr>
          <w:rFonts w:ascii="Palatino Linotype" w:hAnsi="Palatino Linotype" w:cs="Arial"/>
          <w:b/>
          <w:lang w:val="es-ES_tradnl"/>
        </w:rPr>
        <w:t>(SAIMEX).</w:t>
      </w:r>
    </w:p>
    <w:p w14:paraId="4FFA7702" w14:textId="77777777" w:rsidR="00E079C9" w:rsidRPr="00D83989" w:rsidRDefault="00E079C9" w:rsidP="00D83989">
      <w:pPr>
        <w:shd w:val="clear" w:color="auto" w:fill="FFFFFF"/>
        <w:spacing w:line="360" w:lineRule="auto"/>
        <w:jc w:val="both"/>
        <w:rPr>
          <w:rFonts w:ascii="Palatino Linotype" w:hAnsi="Palatino Linotype"/>
          <w:lang w:val="es-ES_tradnl"/>
        </w:rPr>
      </w:pPr>
    </w:p>
    <w:p w14:paraId="56B45BB8" w14:textId="77777777" w:rsidR="00E079C9" w:rsidRPr="00D83989" w:rsidRDefault="00E079C9" w:rsidP="00D83989">
      <w:pPr>
        <w:spacing w:line="360" w:lineRule="auto"/>
        <w:jc w:val="both"/>
        <w:rPr>
          <w:rFonts w:ascii="Palatino Linotype" w:hAnsi="Palatino Linotype"/>
          <w:b/>
          <w:lang w:val="es-MX" w:eastAsia="es-MX"/>
        </w:rPr>
      </w:pPr>
      <w:r w:rsidRPr="00D83989">
        <w:rPr>
          <w:rFonts w:ascii="Palatino Linotype" w:eastAsia="MS Mincho" w:hAnsi="Palatino Linotype"/>
          <w:b/>
          <w:lang w:val="es-MX"/>
        </w:rPr>
        <w:t>SEXTO.</w:t>
      </w:r>
      <w:r w:rsidRPr="00D83989">
        <w:rPr>
          <w:rFonts w:ascii="Palatino Linotype" w:eastAsia="MS Mincho" w:hAnsi="Palatino Linotype"/>
          <w:lang w:val="es-MX"/>
        </w:rPr>
        <w:t xml:space="preserve"> </w:t>
      </w:r>
      <w:r w:rsidRPr="00D83989">
        <w:rPr>
          <w:rFonts w:ascii="Palatino Linotype" w:eastAsia="MS Mincho" w:hAnsi="Palatino Linotype"/>
        </w:rPr>
        <w:t xml:space="preserve">Se hace del conocimiento del </w:t>
      </w:r>
      <w:r w:rsidRPr="00D83989">
        <w:rPr>
          <w:rFonts w:ascii="Palatino Linotype" w:eastAsia="MS Mincho" w:hAnsi="Palatino Linotype"/>
          <w:b/>
          <w:bCs/>
        </w:rPr>
        <w:t>RECURRENTE</w:t>
      </w:r>
      <w:r w:rsidRPr="00D83989">
        <w:rPr>
          <w:rFonts w:ascii="Palatino Linotype" w:hAnsi="Palatino Linotype"/>
          <w:bCs/>
          <w:color w:val="222222"/>
          <w:lang w:val="es-ES_tradnl"/>
        </w:rPr>
        <w:t xml:space="preserve"> </w:t>
      </w:r>
      <w:r w:rsidRPr="00D83989">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D83989">
        <w:rPr>
          <w:rFonts w:ascii="Palatino Linotype" w:eastAsia="MS Mincho" w:hAnsi="Palatino Linotype"/>
          <w:bCs/>
        </w:rPr>
        <w:t>vía juicio de amparo</w:t>
      </w:r>
      <w:r w:rsidRPr="00D83989">
        <w:rPr>
          <w:rFonts w:ascii="Palatino Linotype" w:eastAsia="MS Mincho" w:hAnsi="Palatino Linotype"/>
        </w:rPr>
        <w:t> en los términos de las leyes aplicables.</w:t>
      </w:r>
      <w:r w:rsidRPr="00D83989">
        <w:rPr>
          <w:rFonts w:ascii="Palatino Linotype" w:eastAsia="MS Mincho" w:hAnsi="Palatino Linotype"/>
        </w:rPr>
        <w:tab/>
      </w:r>
      <w:r w:rsidRPr="00D83989">
        <w:rPr>
          <w:rFonts w:ascii="Palatino Linotype" w:hAnsi="Palatino Linotype"/>
          <w:b/>
          <w:lang w:val="es-MX" w:eastAsia="es-MX"/>
        </w:rPr>
        <w:t xml:space="preserve"> </w:t>
      </w:r>
    </w:p>
    <w:p w14:paraId="602F936F" w14:textId="77777777" w:rsidR="00E079C9" w:rsidRPr="00D83989" w:rsidRDefault="00E079C9" w:rsidP="00D83989">
      <w:pPr>
        <w:spacing w:line="360" w:lineRule="auto"/>
        <w:jc w:val="both"/>
        <w:rPr>
          <w:rFonts w:ascii="Palatino Linotype" w:hAnsi="Palatino Linotype"/>
          <w:b/>
          <w:lang w:val="es-MX" w:eastAsia="es-MX"/>
        </w:rPr>
      </w:pPr>
    </w:p>
    <w:bookmarkEnd w:id="55"/>
    <w:bookmarkEnd w:id="56"/>
    <w:bookmarkEnd w:id="57"/>
    <w:bookmarkEnd w:id="58"/>
    <w:bookmarkEnd w:id="59"/>
    <w:p w14:paraId="5ED5631E" w14:textId="77777777" w:rsidR="00371633" w:rsidRDefault="00371633" w:rsidP="00371633">
      <w:pPr>
        <w:spacing w:before="240" w:after="240" w:line="360" w:lineRule="auto"/>
        <w:ind w:firstLine="1"/>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 xml:space="preserve">VIGÉSIMA </w:t>
      </w:r>
      <w:r w:rsidRPr="00A0054B">
        <w:rPr>
          <w:rFonts w:ascii="Palatino Linotype" w:hAnsi="Palatino Linotype"/>
        </w:rPr>
        <w:t xml:space="preserve">SESIÓN ORDINARIA CELEBRADA EL </w:t>
      </w:r>
      <w:r>
        <w:rPr>
          <w:rFonts w:ascii="Palatino Linotype" w:hAnsi="Palatino Linotype"/>
        </w:rPr>
        <w:t>UNO (01)</w:t>
      </w:r>
      <w:r w:rsidRPr="00A0054B">
        <w:rPr>
          <w:rFonts w:ascii="Palatino Linotype" w:hAnsi="Palatino Linotype"/>
        </w:rPr>
        <w:t xml:space="preserve"> DE </w:t>
      </w:r>
      <w:r>
        <w:rPr>
          <w:rFonts w:ascii="Palatino Linotype" w:hAnsi="Palatino Linotype"/>
        </w:rPr>
        <w:t>JUNIO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4453F8E6" w14:textId="0C0249B4" w:rsidR="00090DE6" w:rsidRPr="00D83989" w:rsidRDefault="00090DE6" w:rsidP="00D83989">
      <w:pPr>
        <w:tabs>
          <w:tab w:val="left" w:pos="426"/>
        </w:tabs>
        <w:spacing w:before="240" w:after="240" w:line="360" w:lineRule="auto"/>
        <w:ind w:right="51"/>
        <w:contextualSpacing/>
        <w:jc w:val="both"/>
        <w:rPr>
          <w:rFonts w:ascii="Palatino Linotype" w:eastAsia="MS Mincho" w:hAnsi="Palatino Linotype"/>
          <w:color w:val="000000"/>
          <w:lang w:val="es-ES_tradnl"/>
        </w:rPr>
      </w:pPr>
    </w:p>
    <w:sectPr w:rsidR="00090DE6" w:rsidRPr="00D83989" w:rsidSect="009F07F4">
      <w:headerReference w:type="default" r:id="rId11"/>
      <w:footerReference w:type="default" r:id="rId12"/>
      <w:headerReference w:type="first" r:id="rId13"/>
      <w:footerReference w:type="first" r:id="rId1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95703" w14:textId="77777777" w:rsidR="009F678B" w:rsidRDefault="009F678B" w:rsidP="00C80F8C">
      <w:r>
        <w:separator/>
      </w:r>
    </w:p>
  </w:endnote>
  <w:endnote w:type="continuationSeparator" w:id="0">
    <w:p w14:paraId="329E196D" w14:textId="77777777" w:rsidR="009F678B" w:rsidRDefault="009F678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323CE74E" w:rsidR="002877CA" w:rsidRPr="00817AAB" w:rsidRDefault="002877CA"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574B81">
      <w:rPr>
        <w:rFonts w:ascii="Palatino Linotype" w:hAnsi="Palatino Linotype" w:cs="Arial"/>
        <w:b/>
        <w:bCs/>
        <w:noProof/>
      </w:rPr>
      <w:t>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574B81">
      <w:rPr>
        <w:rFonts w:ascii="Palatino Linotype" w:hAnsi="Palatino Linotype" w:cs="Arial"/>
        <w:b/>
        <w:bCs/>
        <w:noProof/>
      </w:rPr>
      <w:t>26</w:t>
    </w:r>
    <w:r w:rsidRPr="00817AAB">
      <w:rPr>
        <w:rFonts w:ascii="Palatino Linotype" w:hAnsi="Palatino Linotype" w:cs="Arial"/>
        <w:b/>
        <w:bCs/>
      </w:rPr>
      <w:fldChar w:fldCharType="end"/>
    </w:r>
  </w:p>
  <w:p w14:paraId="1192A578" w14:textId="77777777" w:rsidR="002877CA" w:rsidRDefault="002877CA" w:rsidP="00935A0D">
    <w:pPr>
      <w:pStyle w:val="Piedepgina"/>
      <w:rPr>
        <w:rFonts w:ascii="Times New Roman" w:hAnsi="Times New Roman" w:cs="Times New Roman"/>
      </w:rPr>
    </w:pPr>
  </w:p>
  <w:p w14:paraId="14A770F8" w14:textId="77777777" w:rsidR="002877CA" w:rsidRDefault="002877CA"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25A98CDE" w:rsidR="002877CA" w:rsidRDefault="002877C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74B8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74B81">
      <w:rPr>
        <w:rFonts w:ascii="Arial" w:hAnsi="Arial" w:cs="Arial"/>
        <w:b/>
        <w:bCs/>
        <w:noProof/>
        <w:sz w:val="20"/>
        <w:szCs w:val="20"/>
      </w:rPr>
      <w:t>20</w:t>
    </w:r>
    <w:r>
      <w:rPr>
        <w:rFonts w:ascii="Arial" w:hAnsi="Arial" w:cs="Arial"/>
        <w:b/>
        <w:bCs/>
        <w:sz w:val="20"/>
        <w:szCs w:val="20"/>
      </w:rPr>
      <w:fldChar w:fldCharType="end"/>
    </w:r>
  </w:p>
  <w:p w14:paraId="5D98ABD5" w14:textId="77777777" w:rsidR="002877CA" w:rsidRDefault="002877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B49F6" w14:textId="77777777" w:rsidR="009F678B" w:rsidRDefault="009F678B" w:rsidP="00C80F8C">
      <w:r>
        <w:separator/>
      </w:r>
    </w:p>
  </w:footnote>
  <w:footnote w:type="continuationSeparator" w:id="0">
    <w:p w14:paraId="65E90816" w14:textId="77777777" w:rsidR="009F678B" w:rsidRDefault="009F678B" w:rsidP="00C80F8C">
      <w:r>
        <w:continuationSeparator/>
      </w:r>
    </w:p>
  </w:footnote>
  <w:footnote w:id="1">
    <w:p w14:paraId="39D7764F" w14:textId="77777777" w:rsidR="002877CA" w:rsidRDefault="002877CA"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2BB3110B" w:rsidR="002877CA" w:rsidRDefault="002877CA" w:rsidP="009C4F62">
      <w:pPr>
        <w:pStyle w:val="Textonotapie"/>
        <w:jc w:val="both"/>
        <w:rPr>
          <w:lang w:val="es-ES"/>
        </w:rPr>
      </w:pPr>
      <w:r>
        <w:rPr>
          <w:lang w:val="es-ES"/>
        </w:rPr>
        <w:t>(…)</w:t>
      </w:r>
    </w:p>
    <w:p w14:paraId="181B869A" w14:textId="42F5E63B" w:rsidR="002877CA" w:rsidRDefault="002877CA" w:rsidP="009C4F62">
      <w:pPr>
        <w:pStyle w:val="Textonotapie"/>
        <w:jc w:val="both"/>
        <w:rPr>
          <w:lang w:val="es-ES"/>
        </w:rPr>
      </w:pPr>
      <w:r>
        <w:rPr>
          <w:lang w:val="es-ES"/>
        </w:rPr>
        <w:t xml:space="preserve">VI. </w:t>
      </w:r>
      <w:r w:rsidRPr="007E6704">
        <w:rPr>
          <w:lang w:val="es-ES"/>
        </w:rPr>
        <w:t>La entrega de información que no corresponda con lo solicitado;</w:t>
      </w:r>
    </w:p>
    <w:p w14:paraId="6E8E4B42" w14:textId="755DA3B2" w:rsidR="002877CA" w:rsidRDefault="002877CA" w:rsidP="009C4F62">
      <w:pPr>
        <w:pStyle w:val="Textonotapie"/>
        <w:jc w:val="both"/>
        <w:rPr>
          <w:lang w:val="es-ES"/>
        </w:rPr>
      </w:pPr>
      <w:r>
        <w:rPr>
          <w:lang w:val="es-ES"/>
        </w:rPr>
        <w:t>(…)</w:t>
      </w:r>
    </w:p>
    <w:p w14:paraId="3EBA8880" w14:textId="5E3164DF" w:rsidR="002877CA" w:rsidRDefault="002877CA" w:rsidP="00A2042B">
      <w:pPr>
        <w:pStyle w:val="Textonotapie"/>
        <w:jc w:val="both"/>
        <w:rPr>
          <w:lang w:val="es-ES"/>
        </w:rPr>
      </w:pPr>
    </w:p>
    <w:p w14:paraId="1867D448" w14:textId="3D0D5CA2" w:rsidR="002877CA" w:rsidRDefault="002877CA" w:rsidP="009C4F62">
      <w:pPr>
        <w:pStyle w:val="Textonotapie"/>
        <w:jc w:val="both"/>
      </w:pPr>
    </w:p>
  </w:footnote>
  <w:footnote w:id="2">
    <w:p w14:paraId="6E57EC4F" w14:textId="77777777" w:rsidR="002877CA" w:rsidRPr="00F5102E" w:rsidRDefault="002877CA"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2877CA" w:rsidRPr="00F5102E" w:rsidRDefault="002877CA" w:rsidP="00C548CF">
      <w:pPr>
        <w:pStyle w:val="Textonotapie"/>
        <w:jc w:val="both"/>
        <w:rPr>
          <w:rFonts w:ascii="Palatino Linotype" w:hAnsi="Palatino Linotype"/>
        </w:rPr>
      </w:pPr>
      <w:r w:rsidRPr="00F5102E">
        <w:rPr>
          <w:rFonts w:ascii="Palatino Linotype" w:hAnsi="Palatino Linotype"/>
        </w:rPr>
        <w:t>(…)</w:t>
      </w:r>
    </w:p>
    <w:p w14:paraId="42D31E86" w14:textId="77777777" w:rsidR="002877CA" w:rsidRPr="00F5102E" w:rsidRDefault="002877CA"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2877CA" w:rsidRPr="00F5102E" w:rsidRDefault="002877CA"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2877CA" w:rsidRDefault="002877CA"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6E346BD5" w14:textId="5831044B" w:rsidR="002877CA" w:rsidRDefault="002877CA">
      <w:pPr>
        <w:pStyle w:val="Textonotapie"/>
        <w:rPr>
          <w:lang w:val="es-ES"/>
        </w:rPr>
      </w:pPr>
      <w:r>
        <w:rPr>
          <w:rStyle w:val="Refdenotaalpie"/>
        </w:rPr>
        <w:footnoteRef/>
      </w:r>
      <w:r>
        <w:t xml:space="preserve"> </w:t>
      </w:r>
      <w:r w:rsidRPr="004F353D">
        <w:rPr>
          <w:lang w:val="es-ES"/>
        </w:rPr>
        <w:t>Artículo 19. La estructura de la administración pública municipal centralizada estará subordinada al Presidente Municipal, siendo esta la siguiente:</w:t>
      </w:r>
    </w:p>
    <w:p w14:paraId="6B7EA8E7" w14:textId="28AE0B39" w:rsidR="002877CA" w:rsidRDefault="002877CA">
      <w:pPr>
        <w:pStyle w:val="Textonotapie"/>
        <w:rPr>
          <w:lang w:val="es-ES"/>
        </w:rPr>
      </w:pPr>
      <w:r>
        <w:rPr>
          <w:lang w:val="es-ES"/>
        </w:rPr>
        <w:t>(…)</w:t>
      </w:r>
    </w:p>
    <w:p w14:paraId="1F6BE5C9" w14:textId="77777777" w:rsidR="002877CA" w:rsidRDefault="002877CA">
      <w:pPr>
        <w:pStyle w:val="Textonotapie"/>
        <w:rPr>
          <w:lang w:val="es-ES"/>
        </w:rPr>
      </w:pPr>
      <w:r w:rsidRPr="004F353D">
        <w:rPr>
          <w:lang w:val="es-ES"/>
        </w:rPr>
        <w:t xml:space="preserve">5. Dirección de Desarrollo Económico: </w:t>
      </w:r>
    </w:p>
    <w:p w14:paraId="3157F3F5" w14:textId="77777777" w:rsidR="002877CA" w:rsidRDefault="002877CA">
      <w:pPr>
        <w:pStyle w:val="Textonotapie"/>
        <w:rPr>
          <w:lang w:val="es-ES"/>
        </w:rPr>
      </w:pPr>
      <w:r w:rsidRPr="004F353D">
        <w:rPr>
          <w:lang w:val="es-ES"/>
        </w:rPr>
        <w:t>5.1. Coordinación de Desarrollo Económico y Empleo:</w:t>
      </w:r>
    </w:p>
    <w:p w14:paraId="44315BCE" w14:textId="77777777" w:rsidR="002877CA" w:rsidRDefault="002877CA">
      <w:pPr>
        <w:pStyle w:val="Textonotapie"/>
        <w:rPr>
          <w:lang w:val="es-ES"/>
        </w:rPr>
      </w:pPr>
      <w:r w:rsidRPr="004F353D">
        <w:rPr>
          <w:lang w:val="es-ES"/>
        </w:rPr>
        <w:t xml:space="preserve">5.2. Administración del mercado “Riva Palacio”; </w:t>
      </w:r>
    </w:p>
    <w:p w14:paraId="0A52A48E" w14:textId="77777777" w:rsidR="002877CA" w:rsidRDefault="002877CA">
      <w:pPr>
        <w:pStyle w:val="Textonotapie"/>
        <w:rPr>
          <w:lang w:val="es-ES"/>
        </w:rPr>
      </w:pPr>
      <w:r w:rsidRPr="004F353D">
        <w:rPr>
          <w:lang w:val="es-ES"/>
        </w:rPr>
        <w:t xml:space="preserve">5.3. Administración del mercado de flores “Xochiquetzal”; </w:t>
      </w:r>
    </w:p>
    <w:p w14:paraId="2931C5FB" w14:textId="77777777" w:rsidR="002877CA" w:rsidRDefault="002877CA">
      <w:pPr>
        <w:pStyle w:val="Textonotapie"/>
        <w:rPr>
          <w:lang w:val="es-ES"/>
        </w:rPr>
      </w:pPr>
      <w:r w:rsidRPr="004F353D">
        <w:rPr>
          <w:lang w:val="es-ES"/>
        </w:rPr>
        <w:t xml:space="preserve">5.4. Administración del mercado regional; </w:t>
      </w:r>
    </w:p>
    <w:p w14:paraId="5C81E480" w14:textId="77777777" w:rsidR="002877CA" w:rsidRDefault="002877CA">
      <w:pPr>
        <w:pStyle w:val="Textonotapie"/>
        <w:rPr>
          <w:lang w:val="es-ES"/>
        </w:rPr>
      </w:pPr>
      <w:r w:rsidRPr="004F353D">
        <w:rPr>
          <w:lang w:val="es-ES"/>
        </w:rPr>
        <w:t xml:space="preserve">5.5. Administración del mercado de ganado; y </w:t>
      </w:r>
    </w:p>
    <w:p w14:paraId="37F1554F" w14:textId="5A108CDB" w:rsidR="002877CA" w:rsidRDefault="002877CA">
      <w:pPr>
        <w:pStyle w:val="Textonotapie"/>
        <w:rPr>
          <w:lang w:val="es-ES"/>
        </w:rPr>
      </w:pPr>
      <w:r w:rsidRPr="004F353D">
        <w:rPr>
          <w:lang w:val="es-ES"/>
        </w:rPr>
        <w:t>5.6. Administración del rastro.</w:t>
      </w:r>
    </w:p>
    <w:p w14:paraId="47F884C6" w14:textId="64D3C85F" w:rsidR="002877CA" w:rsidRDefault="002877CA">
      <w:pPr>
        <w:pStyle w:val="Textonotapie"/>
      </w:pPr>
      <w:r>
        <w:rPr>
          <w:lang w:val="es-ES"/>
        </w:rPr>
        <w:t>(…)”</w:t>
      </w:r>
    </w:p>
  </w:footnote>
  <w:footnote w:id="4">
    <w:p w14:paraId="1F664B9B" w14:textId="43363E07" w:rsidR="002877CA" w:rsidRDefault="002877CA">
      <w:pPr>
        <w:pStyle w:val="Textonotapie"/>
      </w:pPr>
      <w:r>
        <w:rPr>
          <w:rStyle w:val="Refdenotaalpie"/>
        </w:rPr>
        <w:footnoteRef/>
      </w:r>
      <w:r>
        <w:t xml:space="preserve"> </w:t>
      </w:r>
      <w:hyperlink r:id="rId1" w:history="1">
        <w:r w:rsidRPr="006F4EBE">
          <w:rPr>
            <w:rStyle w:val="Hipervnculo"/>
          </w:rPr>
          <w:t>http://tenancingodif.gob.mx/wp-content/uploads/2020/12/MANUAL2.pdf</w:t>
        </w:r>
      </w:hyperlink>
      <w:r>
        <w:t xml:space="preserve"> </w:t>
      </w:r>
    </w:p>
  </w:footnote>
  <w:footnote w:id="5">
    <w:p w14:paraId="0D909D6F" w14:textId="77777777" w:rsidR="002877CA" w:rsidRPr="00B52640" w:rsidRDefault="002877CA" w:rsidP="00B52640">
      <w:pPr>
        <w:spacing w:before="1"/>
        <w:jc w:val="both"/>
        <w:rPr>
          <w:rFonts w:ascii="Arial" w:eastAsia="Arial" w:hAnsi="Arial" w:cs="Arial"/>
          <w:lang w:val="es-MX" w:eastAsia="en-US"/>
        </w:rPr>
      </w:pPr>
      <w:r>
        <w:rPr>
          <w:rStyle w:val="Refdenotaalpie"/>
        </w:rPr>
        <w:footnoteRef/>
      </w:r>
      <w:r>
        <w:t xml:space="preserve"> </w:t>
      </w:r>
      <w:r w:rsidRPr="00B52640">
        <w:rPr>
          <w:rFonts w:ascii="Palatino Linotype" w:eastAsia="Arial" w:hAnsi="Palatino Linotype" w:cs="Arial"/>
          <w:b/>
          <w:sz w:val="20"/>
          <w:lang w:val="es-MX" w:eastAsia="en-US"/>
        </w:rPr>
        <w:t xml:space="preserve">Periodo de búsqueda de la información. </w:t>
      </w:r>
      <w:r w:rsidRPr="00B52640">
        <w:rPr>
          <w:rFonts w:ascii="Palatino Linotype" w:eastAsia="Arial" w:hAnsi="Palatino Linotype" w:cs="Arial"/>
          <w:sz w:val="20"/>
          <w:lang w:val="es-MX" w:eastAsia="en-U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7CDE0CC" w14:textId="1FEE60C6" w:rsidR="002877CA" w:rsidRDefault="002877CA">
      <w:pPr>
        <w:pStyle w:val="Textonotapie"/>
      </w:pPr>
    </w:p>
  </w:footnote>
  <w:footnote w:id="6">
    <w:p w14:paraId="78ECBFBB" w14:textId="77777777" w:rsidR="002877CA" w:rsidRPr="00AE2E50" w:rsidRDefault="002877CA" w:rsidP="00B52640">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2D846850" w14:textId="77777777" w:rsidR="002877CA" w:rsidRPr="00AE2E50" w:rsidRDefault="002877CA" w:rsidP="00B52640">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7">
    <w:p w14:paraId="4BA296CF" w14:textId="77777777" w:rsidR="002877CA" w:rsidRPr="00AE2E50" w:rsidRDefault="002877CA" w:rsidP="00B52640">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8">
    <w:p w14:paraId="292EFB9E" w14:textId="77777777" w:rsidR="002877CA" w:rsidRPr="00985DD4" w:rsidRDefault="002877CA" w:rsidP="00E079C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0A77AE4C" w14:textId="77777777" w:rsidR="002877CA" w:rsidRPr="00985DD4" w:rsidRDefault="002877CA" w:rsidP="00E079C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2C66618B" w14:textId="77777777" w:rsidR="002877CA" w:rsidRPr="00BE13A0" w:rsidRDefault="002877CA" w:rsidP="00E079C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6EB8D35B" w14:textId="77777777" w:rsidR="002877CA" w:rsidRPr="00985DD4" w:rsidRDefault="002877CA" w:rsidP="00E079C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43913D4C" w14:textId="77777777" w:rsidR="002877CA" w:rsidRPr="009F19BE" w:rsidRDefault="002877CA" w:rsidP="00E079C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5E97489" w14:textId="77777777" w:rsidR="002877CA" w:rsidRPr="009F19BE" w:rsidRDefault="002877CA" w:rsidP="00E079C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1">
    <w:p w14:paraId="58288323" w14:textId="77777777" w:rsidR="002877CA" w:rsidRPr="009F19BE" w:rsidRDefault="002877CA" w:rsidP="00E079C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2">
    <w:p w14:paraId="253BA79D" w14:textId="77777777" w:rsidR="002877CA" w:rsidRPr="00034B44" w:rsidRDefault="002877CA" w:rsidP="00E079C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14:paraId="7C99F9F7" w14:textId="77777777" w:rsidR="002877CA" w:rsidRPr="00034B44" w:rsidRDefault="002877CA" w:rsidP="00E079C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A1760F5" w14:textId="77777777" w:rsidR="002877CA" w:rsidRPr="00034B44" w:rsidRDefault="002877CA" w:rsidP="00E079C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DEF63F5" w14:textId="77777777" w:rsidR="002877CA" w:rsidRPr="00034B44" w:rsidRDefault="002877CA" w:rsidP="00E079C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2877CA" w14:paraId="6B4E3B81" w14:textId="77777777" w:rsidTr="00B4299A">
      <w:tc>
        <w:tcPr>
          <w:tcW w:w="2701" w:type="dxa"/>
          <w:vAlign w:val="center"/>
          <w:hideMark/>
        </w:tcPr>
        <w:p w14:paraId="0ABBC6C0" w14:textId="1226DAAF" w:rsidR="002877CA" w:rsidRPr="00B4299A" w:rsidRDefault="002877CA"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DD1FDC5" w:rsidR="002877CA" w:rsidRPr="00B4299A" w:rsidRDefault="002877CA" w:rsidP="004D3F79">
          <w:pPr>
            <w:rPr>
              <w:rFonts w:ascii="Palatino Linotype" w:hAnsi="Palatino Linotype"/>
              <w:b/>
              <w:szCs w:val="22"/>
              <w:lang w:val="es-ES_tradnl"/>
            </w:rPr>
          </w:pPr>
          <w:r w:rsidRPr="00311BC0">
            <w:rPr>
              <w:rFonts w:ascii="Palatino Linotype" w:hAnsi="Palatino Linotype"/>
              <w:b/>
              <w:bCs/>
              <w:szCs w:val="22"/>
            </w:rPr>
            <w:t>05028/INFOEM/IP/RR/2022</w:t>
          </w:r>
        </w:p>
      </w:tc>
    </w:tr>
    <w:tr w:rsidR="002877CA" w14:paraId="31CB780F" w14:textId="77777777" w:rsidTr="00B4299A">
      <w:trPr>
        <w:trHeight w:val="228"/>
      </w:trPr>
      <w:tc>
        <w:tcPr>
          <w:tcW w:w="2701" w:type="dxa"/>
          <w:vAlign w:val="center"/>
          <w:hideMark/>
        </w:tcPr>
        <w:p w14:paraId="4F49CB4A" w14:textId="6966D32E" w:rsidR="002877CA" w:rsidRPr="00B4299A" w:rsidRDefault="002877CA"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5830400D" w:rsidR="002877CA" w:rsidRPr="00B4299A" w:rsidRDefault="002877CA" w:rsidP="00B96D41">
          <w:pPr>
            <w:jc w:val="both"/>
            <w:rPr>
              <w:rFonts w:ascii="Palatino Linotype" w:hAnsi="Palatino Linotype"/>
              <w:b/>
              <w:szCs w:val="22"/>
              <w:lang w:val="es-ES_tradnl"/>
            </w:rPr>
          </w:pPr>
          <w:r w:rsidRPr="00311BC0">
            <w:rPr>
              <w:rFonts w:ascii="Palatino Linotype" w:hAnsi="Palatino Linotype"/>
              <w:b/>
              <w:bCs/>
              <w:szCs w:val="22"/>
            </w:rPr>
            <w:t>Ayuntamiento de Tenancingo</w:t>
          </w:r>
        </w:p>
      </w:tc>
    </w:tr>
    <w:tr w:rsidR="002877CA" w14:paraId="69050F56" w14:textId="77777777" w:rsidTr="00B4299A">
      <w:tc>
        <w:tcPr>
          <w:tcW w:w="2701" w:type="dxa"/>
          <w:vAlign w:val="center"/>
          <w:hideMark/>
        </w:tcPr>
        <w:p w14:paraId="65C9B735" w14:textId="75C78F81" w:rsidR="002877CA" w:rsidRPr="00B4299A" w:rsidRDefault="002877CA"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2877CA" w:rsidRPr="00B4299A" w:rsidRDefault="002877CA"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2877CA" w:rsidRDefault="002877CA"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2877CA" w:rsidRDefault="002877CA"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2877CA" w:rsidRDefault="002877CA"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2877CA" w14:paraId="477E149B" w14:textId="77777777" w:rsidTr="00CB57FD">
      <w:trPr>
        <w:trHeight w:val="277"/>
      </w:trPr>
      <w:tc>
        <w:tcPr>
          <w:tcW w:w="2693" w:type="dxa"/>
          <w:vAlign w:val="center"/>
          <w:hideMark/>
        </w:tcPr>
        <w:p w14:paraId="5C0586E4" w14:textId="77777777" w:rsidR="002877CA" w:rsidRPr="009B3353" w:rsidRDefault="002877CA"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DA8871A" w:rsidR="002877CA" w:rsidRPr="009B3353" w:rsidRDefault="002877CA" w:rsidP="00761460">
          <w:pPr>
            <w:rPr>
              <w:rFonts w:ascii="Palatino Linotype" w:hAnsi="Palatino Linotype"/>
              <w:b/>
              <w:szCs w:val="22"/>
              <w:lang w:val="es-ES_tradnl"/>
            </w:rPr>
          </w:pPr>
          <w:r w:rsidRPr="00311BC0">
            <w:rPr>
              <w:rFonts w:ascii="Palatino Linotype" w:hAnsi="Palatino Linotype"/>
              <w:b/>
              <w:bCs/>
              <w:szCs w:val="22"/>
            </w:rPr>
            <w:t>05028/INFOEM/IP/RR/2022</w:t>
          </w:r>
        </w:p>
      </w:tc>
    </w:tr>
    <w:tr w:rsidR="002877CA" w14:paraId="5B5BE21C" w14:textId="77777777" w:rsidTr="00CB57FD">
      <w:tc>
        <w:tcPr>
          <w:tcW w:w="2693" w:type="dxa"/>
          <w:vAlign w:val="center"/>
          <w:hideMark/>
        </w:tcPr>
        <w:p w14:paraId="4AE96902" w14:textId="4E063913" w:rsidR="002877CA" w:rsidRPr="009B3353" w:rsidRDefault="002877CA"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30F738D3" w:rsidR="002877CA" w:rsidRPr="009B3353" w:rsidRDefault="00574B81" w:rsidP="00574B81">
          <w:pPr>
            <w:rPr>
              <w:rFonts w:ascii="Palatino Linotype" w:hAnsi="Palatino Linotype"/>
              <w:b/>
              <w:szCs w:val="22"/>
              <w:lang w:val="es-ES_tradnl"/>
            </w:rPr>
          </w:pPr>
          <w:r>
            <w:rPr>
              <w:rFonts w:ascii="Palatino Linotype" w:hAnsi="Palatino Linotype"/>
              <w:b/>
              <w:bCs/>
              <w:szCs w:val="22"/>
            </w:rPr>
            <w:t>XXXX XXXXXX XXXXXXXXX</w:t>
          </w:r>
        </w:p>
      </w:tc>
    </w:tr>
    <w:tr w:rsidR="002877CA" w14:paraId="22601A11" w14:textId="77777777" w:rsidTr="00CB57FD">
      <w:trPr>
        <w:trHeight w:val="228"/>
      </w:trPr>
      <w:tc>
        <w:tcPr>
          <w:tcW w:w="2693" w:type="dxa"/>
          <w:vAlign w:val="center"/>
          <w:hideMark/>
        </w:tcPr>
        <w:p w14:paraId="6EFE221D" w14:textId="49C5F800" w:rsidR="002877CA" w:rsidRPr="009B3353" w:rsidRDefault="002877CA"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4D4497E" w:rsidR="002877CA" w:rsidRPr="009B3353" w:rsidRDefault="002877CA" w:rsidP="003D473A">
          <w:pPr>
            <w:jc w:val="both"/>
            <w:rPr>
              <w:rFonts w:ascii="Palatino Linotype" w:eastAsia="Calibri" w:hAnsi="Palatino Linotype"/>
              <w:b/>
              <w:szCs w:val="22"/>
              <w:lang w:val="es-MX" w:eastAsia="en-US"/>
            </w:rPr>
          </w:pPr>
          <w:r w:rsidRPr="00311BC0">
            <w:rPr>
              <w:rFonts w:ascii="Palatino Linotype" w:eastAsia="Calibri" w:hAnsi="Palatino Linotype"/>
              <w:b/>
              <w:bCs/>
              <w:szCs w:val="22"/>
              <w:lang w:eastAsia="en-US"/>
            </w:rPr>
            <w:t>Ayuntamiento de Tenancingo</w:t>
          </w:r>
        </w:p>
      </w:tc>
    </w:tr>
    <w:tr w:rsidR="002877CA" w14:paraId="2D6C630E" w14:textId="77777777" w:rsidTr="00CB57FD">
      <w:tc>
        <w:tcPr>
          <w:tcW w:w="2693" w:type="dxa"/>
          <w:vAlign w:val="center"/>
          <w:hideMark/>
        </w:tcPr>
        <w:p w14:paraId="5BD4C6DB" w14:textId="7CF21504" w:rsidR="002877CA" w:rsidRPr="009B3353" w:rsidRDefault="002877CA"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2877CA" w:rsidRPr="009B3353" w:rsidRDefault="002877CA"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2877CA" w:rsidRDefault="002877CA"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D1778"/>
    <w:multiLevelType w:val="hybridMultilevel"/>
    <w:tmpl w:val="F51E3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8B5557"/>
    <w:multiLevelType w:val="multilevel"/>
    <w:tmpl w:val="5AA4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D3219"/>
    <w:multiLevelType w:val="multilevel"/>
    <w:tmpl w:val="4948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3F1D6E"/>
    <w:multiLevelType w:val="multilevel"/>
    <w:tmpl w:val="536C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6" w15:restartNumberingAfterBreak="0">
    <w:nsid w:val="199D6124"/>
    <w:multiLevelType w:val="hybridMultilevel"/>
    <w:tmpl w:val="F29E4FA6"/>
    <w:lvl w:ilvl="0" w:tplc="1DCA4F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9D442E"/>
    <w:multiLevelType w:val="hybridMultilevel"/>
    <w:tmpl w:val="91E8D98C"/>
    <w:lvl w:ilvl="0" w:tplc="A072DBD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8364FF8"/>
    <w:multiLevelType w:val="hybridMultilevel"/>
    <w:tmpl w:val="9012A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0B297C"/>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977F9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23" w15:restartNumberingAfterBreak="0">
    <w:nsid w:val="7C773247"/>
    <w:multiLevelType w:val="multilevel"/>
    <w:tmpl w:val="FE7A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9"/>
  </w:num>
  <w:num w:numId="3">
    <w:abstractNumId w:val="11"/>
  </w:num>
  <w:num w:numId="4">
    <w:abstractNumId w:val="8"/>
  </w:num>
  <w:num w:numId="5">
    <w:abstractNumId w:val="10"/>
  </w:num>
  <w:num w:numId="6">
    <w:abstractNumId w:val="4"/>
  </w:num>
  <w:num w:numId="7">
    <w:abstractNumId w:val="20"/>
  </w:num>
  <w:num w:numId="8">
    <w:abstractNumId w:val="18"/>
  </w:num>
  <w:num w:numId="9">
    <w:abstractNumId w:val="17"/>
  </w:num>
  <w:num w:numId="10">
    <w:abstractNumId w:val="21"/>
  </w:num>
  <w:num w:numId="11">
    <w:abstractNumId w:val="16"/>
  </w:num>
  <w:num w:numId="12">
    <w:abstractNumId w:val="5"/>
  </w:num>
  <w:num w:numId="13">
    <w:abstractNumId w:val="22"/>
  </w:num>
  <w:num w:numId="14">
    <w:abstractNumId w:val="15"/>
  </w:num>
  <w:num w:numId="15">
    <w:abstractNumId w:val="12"/>
  </w:num>
  <w:num w:numId="16">
    <w:abstractNumId w:val="2"/>
  </w:num>
  <w:num w:numId="17">
    <w:abstractNumId w:val="1"/>
  </w:num>
  <w:num w:numId="18">
    <w:abstractNumId w:val="23"/>
  </w:num>
  <w:num w:numId="19">
    <w:abstractNumId w:val="3"/>
  </w:num>
  <w:num w:numId="20">
    <w:abstractNumId w:val="0"/>
  </w:num>
  <w:num w:numId="21">
    <w:abstractNumId w:val="14"/>
  </w:num>
  <w:num w:numId="22">
    <w:abstractNumId w:val="13"/>
  </w:num>
  <w:num w:numId="23">
    <w:abstractNumId w:val="6"/>
  </w:num>
  <w:num w:numId="2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6ED0"/>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C31"/>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073"/>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3836"/>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6F4"/>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E79"/>
    <w:rsid w:val="00153F8E"/>
    <w:rsid w:val="001543BC"/>
    <w:rsid w:val="0015502B"/>
    <w:rsid w:val="0015554A"/>
    <w:rsid w:val="0015575F"/>
    <w:rsid w:val="00155BCB"/>
    <w:rsid w:val="00155D53"/>
    <w:rsid w:val="001577AD"/>
    <w:rsid w:val="00160E43"/>
    <w:rsid w:val="0016105E"/>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2C5"/>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3114"/>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502"/>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4F5"/>
    <w:rsid w:val="0026271B"/>
    <w:rsid w:val="002629E7"/>
    <w:rsid w:val="00265366"/>
    <w:rsid w:val="002657BB"/>
    <w:rsid w:val="00265BC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877CA"/>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1BC0"/>
    <w:rsid w:val="003129F4"/>
    <w:rsid w:val="0031395E"/>
    <w:rsid w:val="00313AFB"/>
    <w:rsid w:val="00313BFF"/>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1D07"/>
    <w:rsid w:val="003523DE"/>
    <w:rsid w:val="00352703"/>
    <w:rsid w:val="00352FCD"/>
    <w:rsid w:val="003537DE"/>
    <w:rsid w:val="00353940"/>
    <w:rsid w:val="003541CA"/>
    <w:rsid w:val="003543B2"/>
    <w:rsid w:val="003555AA"/>
    <w:rsid w:val="003557C1"/>
    <w:rsid w:val="00355B75"/>
    <w:rsid w:val="00356202"/>
    <w:rsid w:val="00356875"/>
    <w:rsid w:val="0035716F"/>
    <w:rsid w:val="003579BC"/>
    <w:rsid w:val="0036086E"/>
    <w:rsid w:val="00360A55"/>
    <w:rsid w:val="00361365"/>
    <w:rsid w:val="00361B13"/>
    <w:rsid w:val="0036269D"/>
    <w:rsid w:val="00363278"/>
    <w:rsid w:val="003633DD"/>
    <w:rsid w:val="00363ED0"/>
    <w:rsid w:val="003655C3"/>
    <w:rsid w:val="003669E8"/>
    <w:rsid w:val="00366C6B"/>
    <w:rsid w:val="00367026"/>
    <w:rsid w:val="003676B6"/>
    <w:rsid w:val="00367BBB"/>
    <w:rsid w:val="00367CE5"/>
    <w:rsid w:val="00371633"/>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2489"/>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51F"/>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711"/>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051"/>
    <w:rsid w:val="004D764F"/>
    <w:rsid w:val="004D7D33"/>
    <w:rsid w:val="004E1EBF"/>
    <w:rsid w:val="004E27AD"/>
    <w:rsid w:val="004E2D51"/>
    <w:rsid w:val="004E37B6"/>
    <w:rsid w:val="004E3AF1"/>
    <w:rsid w:val="004E3AFD"/>
    <w:rsid w:val="004E44D0"/>
    <w:rsid w:val="004E4987"/>
    <w:rsid w:val="004E52D1"/>
    <w:rsid w:val="004E585B"/>
    <w:rsid w:val="004F0A75"/>
    <w:rsid w:val="004F0CC9"/>
    <w:rsid w:val="004F1841"/>
    <w:rsid w:val="004F227C"/>
    <w:rsid w:val="004F2CC0"/>
    <w:rsid w:val="004F353D"/>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47AB"/>
    <w:rsid w:val="00535560"/>
    <w:rsid w:val="005356D8"/>
    <w:rsid w:val="00537427"/>
    <w:rsid w:val="005379E3"/>
    <w:rsid w:val="00541397"/>
    <w:rsid w:val="005413A9"/>
    <w:rsid w:val="00541C7E"/>
    <w:rsid w:val="00541E29"/>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71F"/>
    <w:rsid w:val="0055597D"/>
    <w:rsid w:val="005565A1"/>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3D"/>
    <w:rsid w:val="005714AD"/>
    <w:rsid w:val="005726F4"/>
    <w:rsid w:val="00572DA9"/>
    <w:rsid w:val="00573157"/>
    <w:rsid w:val="00573420"/>
    <w:rsid w:val="00573949"/>
    <w:rsid w:val="00573ECF"/>
    <w:rsid w:val="00574A4F"/>
    <w:rsid w:val="00574B81"/>
    <w:rsid w:val="00575053"/>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2713"/>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1A38"/>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604"/>
    <w:rsid w:val="00726DD1"/>
    <w:rsid w:val="00726FA5"/>
    <w:rsid w:val="007300F7"/>
    <w:rsid w:val="00730313"/>
    <w:rsid w:val="00730BC4"/>
    <w:rsid w:val="00731D9B"/>
    <w:rsid w:val="00731DAB"/>
    <w:rsid w:val="00731F23"/>
    <w:rsid w:val="00732690"/>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128"/>
    <w:rsid w:val="0074244D"/>
    <w:rsid w:val="007446D8"/>
    <w:rsid w:val="00744736"/>
    <w:rsid w:val="00745E5B"/>
    <w:rsid w:val="00747AD7"/>
    <w:rsid w:val="00747F78"/>
    <w:rsid w:val="00750F05"/>
    <w:rsid w:val="00751311"/>
    <w:rsid w:val="00751330"/>
    <w:rsid w:val="00751627"/>
    <w:rsid w:val="00751E19"/>
    <w:rsid w:val="0075239A"/>
    <w:rsid w:val="00752CA3"/>
    <w:rsid w:val="00754866"/>
    <w:rsid w:val="00755299"/>
    <w:rsid w:val="00755944"/>
    <w:rsid w:val="00757444"/>
    <w:rsid w:val="00757D2A"/>
    <w:rsid w:val="00757F23"/>
    <w:rsid w:val="00761460"/>
    <w:rsid w:val="007624E7"/>
    <w:rsid w:val="007627A2"/>
    <w:rsid w:val="00763E5E"/>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756"/>
    <w:rsid w:val="0077689F"/>
    <w:rsid w:val="0078030F"/>
    <w:rsid w:val="00780906"/>
    <w:rsid w:val="00780D17"/>
    <w:rsid w:val="00782370"/>
    <w:rsid w:val="00782DD9"/>
    <w:rsid w:val="007830E3"/>
    <w:rsid w:val="0078775D"/>
    <w:rsid w:val="00787DB5"/>
    <w:rsid w:val="0079039F"/>
    <w:rsid w:val="00791266"/>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A63"/>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1DA"/>
    <w:rsid w:val="007E75D0"/>
    <w:rsid w:val="007F0999"/>
    <w:rsid w:val="007F18A3"/>
    <w:rsid w:val="007F18DF"/>
    <w:rsid w:val="007F1D3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A25"/>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1E0F"/>
    <w:rsid w:val="00882131"/>
    <w:rsid w:val="0088217A"/>
    <w:rsid w:val="008846F1"/>
    <w:rsid w:val="00884E7E"/>
    <w:rsid w:val="0088510A"/>
    <w:rsid w:val="0088524F"/>
    <w:rsid w:val="00885CAF"/>
    <w:rsid w:val="00885CB3"/>
    <w:rsid w:val="008860BB"/>
    <w:rsid w:val="00886BFC"/>
    <w:rsid w:val="00887493"/>
    <w:rsid w:val="008900BC"/>
    <w:rsid w:val="00891225"/>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3D9C"/>
    <w:rsid w:val="008C4415"/>
    <w:rsid w:val="008C48D5"/>
    <w:rsid w:val="008C4CFE"/>
    <w:rsid w:val="008C7289"/>
    <w:rsid w:val="008D033C"/>
    <w:rsid w:val="008D0725"/>
    <w:rsid w:val="008D0B33"/>
    <w:rsid w:val="008D0B48"/>
    <w:rsid w:val="008D0D25"/>
    <w:rsid w:val="008D1526"/>
    <w:rsid w:val="008D2273"/>
    <w:rsid w:val="008D38EE"/>
    <w:rsid w:val="008D4B2A"/>
    <w:rsid w:val="008D70C5"/>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5D1"/>
    <w:rsid w:val="00937737"/>
    <w:rsid w:val="00940803"/>
    <w:rsid w:val="00940FFE"/>
    <w:rsid w:val="009411A0"/>
    <w:rsid w:val="00942B6C"/>
    <w:rsid w:val="00943B74"/>
    <w:rsid w:val="0094486F"/>
    <w:rsid w:val="00944A83"/>
    <w:rsid w:val="00944CA2"/>
    <w:rsid w:val="009458C7"/>
    <w:rsid w:val="009470D6"/>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122"/>
    <w:rsid w:val="009A0386"/>
    <w:rsid w:val="009A07EA"/>
    <w:rsid w:val="009A0F6D"/>
    <w:rsid w:val="009A13F2"/>
    <w:rsid w:val="009A1902"/>
    <w:rsid w:val="009A1A3F"/>
    <w:rsid w:val="009A1E3F"/>
    <w:rsid w:val="009A34EE"/>
    <w:rsid w:val="009A3ADA"/>
    <w:rsid w:val="009A480C"/>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060"/>
    <w:rsid w:val="009B7B7A"/>
    <w:rsid w:val="009C08D5"/>
    <w:rsid w:val="009C16A5"/>
    <w:rsid w:val="009C1EB3"/>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457"/>
    <w:rsid w:val="009D674D"/>
    <w:rsid w:val="009D6900"/>
    <w:rsid w:val="009D7015"/>
    <w:rsid w:val="009D7497"/>
    <w:rsid w:val="009D7DDE"/>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8EF"/>
    <w:rsid w:val="009F5C19"/>
    <w:rsid w:val="009F678B"/>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17E1B"/>
    <w:rsid w:val="00A2042B"/>
    <w:rsid w:val="00A20C97"/>
    <w:rsid w:val="00A20F7B"/>
    <w:rsid w:val="00A22365"/>
    <w:rsid w:val="00A2300C"/>
    <w:rsid w:val="00A2340B"/>
    <w:rsid w:val="00A234AD"/>
    <w:rsid w:val="00A2444B"/>
    <w:rsid w:val="00A25070"/>
    <w:rsid w:val="00A25AF8"/>
    <w:rsid w:val="00A27150"/>
    <w:rsid w:val="00A272BC"/>
    <w:rsid w:val="00A27705"/>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282"/>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24F7"/>
    <w:rsid w:val="00A82A6C"/>
    <w:rsid w:val="00A8620C"/>
    <w:rsid w:val="00A8711C"/>
    <w:rsid w:val="00A900E2"/>
    <w:rsid w:val="00A90703"/>
    <w:rsid w:val="00A917E6"/>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6721"/>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85B"/>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669D"/>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2640"/>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5873"/>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07CA"/>
    <w:rsid w:val="00BA1854"/>
    <w:rsid w:val="00BA1B7A"/>
    <w:rsid w:val="00BA2EE9"/>
    <w:rsid w:val="00BA2EF2"/>
    <w:rsid w:val="00BA363C"/>
    <w:rsid w:val="00BA3674"/>
    <w:rsid w:val="00BA36A5"/>
    <w:rsid w:val="00BA3CDE"/>
    <w:rsid w:val="00BA4B2C"/>
    <w:rsid w:val="00BA56BB"/>
    <w:rsid w:val="00BA5AD7"/>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05DD"/>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CF7"/>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269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574"/>
    <w:rsid w:val="00D12E08"/>
    <w:rsid w:val="00D14D6E"/>
    <w:rsid w:val="00D150DE"/>
    <w:rsid w:val="00D15398"/>
    <w:rsid w:val="00D1585E"/>
    <w:rsid w:val="00D15EDB"/>
    <w:rsid w:val="00D16EAC"/>
    <w:rsid w:val="00D17381"/>
    <w:rsid w:val="00D17DCA"/>
    <w:rsid w:val="00D21482"/>
    <w:rsid w:val="00D217A4"/>
    <w:rsid w:val="00D236C3"/>
    <w:rsid w:val="00D24764"/>
    <w:rsid w:val="00D24A5F"/>
    <w:rsid w:val="00D25528"/>
    <w:rsid w:val="00D25ADE"/>
    <w:rsid w:val="00D269B7"/>
    <w:rsid w:val="00D2728D"/>
    <w:rsid w:val="00D27298"/>
    <w:rsid w:val="00D2746F"/>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1964"/>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28F7"/>
    <w:rsid w:val="00D83989"/>
    <w:rsid w:val="00D83994"/>
    <w:rsid w:val="00D83CE5"/>
    <w:rsid w:val="00D8465C"/>
    <w:rsid w:val="00D85008"/>
    <w:rsid w:val="00D87A49"/>
    <w:rsid w:val="00D90475"/>
    <w:rsid w:val="00D90BBF"/>
    <w:rsid w:val="00D9148A"/>
    <w:rsid w:val="00D91C33"/>
    <w:rsid w:val="00D91FB9"/>
    <w:rsid w:val="00D922F3"/>
    <w:rsid w:val="00D92D94"/>
    <w:rsid w:val="00D943C5"/>
    <w:rsid w:val="00D94B9B"/>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2B9"/>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DF719E"/>
    <w:rsid w:val="00E00BFD"/>
    <w:rsid w:val="00E01862"/>
    <w:rsid w:val="00E0197E"/>
    <w:rsid w:val="00E020A1"/>
    <w:rsid w:val="00E023C9"/>
    <w:rsid w:val="00E02A38"/>
    <w:rsid w:val="00E02B90"/>
    <w:rsid w:val="00E02C5A"/>
    <w:rsid w:val="00E03758"/>
    <w:rsid w:val="00E04B3C"/>
    <w:rsid w:val="00E05C70"/>
    <w:rsid w:val="00E05C8E"/>
    <w:rsid w:val="00E05DED"/>
    <w:rsid w:val="00E05FDF"/>
    <w:rsid w:val="00E06941"/>
    <w:rsid w:val="00E06C29"/>
    <w:rsid w:val="00E07911"/>
    <w:rsid w:val="00E079C9"/>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5E1"/>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BBD"/>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654"/>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1B0C"/>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181"/>
    <w:rsid w:val="00F76A55"/>
    <w:rsid w:val="00F77FF2"/>
    <w:rsid w:val="00F80496"/>
    <w:rsid w:val="00F80729"/>
    <w:rsid w:val="00F80996"/>
    <w:rsid w:val="00F81DCD"/>
    <w:rsid w:val="00F82380"/>
    <w:rsid w:val="00F83A74"/>
    <w:rsid w:val="00F84BAA"/>
    <w:rsid w:val="00F84D35"/>
    <w:rsid w:val="00F85D73"/>
    <w:rsid w:val="00F86845"/>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3F16"/>
    <w:rsid w:val="00FC43ED"/>
    <w:rsid w:val="00FC5F9B"/>
    <w:rsid w:val="00FC687B"/>
    <w:rsid w:val="00FC698F"/>
    <w:rsid w:val="00FC699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A03"/>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8F9"/>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2814490">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393096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62398345">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18698741">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24888951">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2972769">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348159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8336733">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8523857">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79928.pa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1353000.page"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tenancingodif.gob.mx/wp-content/uploads/2020/12/MANUAL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105D7-6F36-4DF1-87F2-4FA436BBA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9383</Words>
  <Characters>53485</Characters>
  <Application>Microsoft Office Word</Application>
  <DocSecurity>0</DocSecurity>
  <Lines>445</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2021-11-30T23:45:00Z</cp:lastPrinted>
  <dcterms:created xsi:type="dcterms:W3CDTF">2022-07-12T07:34:00Z</dcterms:created>
  <dcterms:modified xsi:type="dcterms:W3CDTF">2022-07-12T07:34:00Z</dcterms:modified>
</cp:coreProperties>
</file>