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103E9" w14:textId="0367EB1B" w:rsidR="008E470F" w:rsidRPr="00AD2A55" w:rsidRDefault="008E470F" w:rsidP="008E470F">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C4458">
        <w:rPr>
          <w:rFonts w:ascii="Palatino Linotype" w:eastAsia="Times New Roman" w:hAnsi="Palatino Linotype" w:cs="Arial"/>
          <w:color w:val="000000"/>
          <w:sz w:val="24"/>
          <w:szCs w:val="24"/>
          <w:lang w:eastAsia="es-MX"/>
        </w:rPr>
        <w:t>dieciséis</w:t>
      </w:r>
      <w:r>
        <w:rPr>
          <w:rFonts w:ascii="Palatino Linotype" w:eastAsia="Times New Roman" w:hAnsi="Palatino Linotype" w:cs="Arial"/>
          <w:color w:val="000000"/>
          <w:sz w:val="24"/>
          <w:szCs w:val="24"/>
          <w:lang w:eastAsia="es-MX"/>
        </w:rPr>
        <w:t xml:space="preserve"> de </w:t>
      </w:r>
      <w:r w:rsidR="009C4458">
        <w:rPr>
          <w:rFonts w:ascii="Palatino Linotype" w:eastAsia="Times New Roman" w:hAnsi="Palatino Linotype" w:cs="Arial"/>
          <w:color w:val="000000"/>
          <w:sz w:val="24"/>
          <w:szCs w:val="24"/>
          <w:lang w:eastAsia="es-MX"/>
        </w:rPr>
        <w:t>marz</w:t>
      </w:r>
      <w:r>
        <w:rPr>
          <w:rFonts w:ascii="Palatino Linotype" w:eastAsia="Times New Roman" w:hAnsi="Palatino Linotype" w:cs="Arial"/>
          <w:color w:val="000000"/>
          <w:sz w:val="24"/>
          <w:szCs w:val="24"/>
          <w:lang w:eastAsia="es-MX"/>
        </w:rPr>
        <w:t>o de dos mil veintidós</w:t>
      </w:r>
      <w:r w:rsidRPr="00AD2A55">
        <w:rPr>
          <w:rFonts w:ascii="Palatino Linotype" w:eastAsia="Times New Roman" w:hAnsi="Palatino Linotype" w:cs="Arial"/>
          <w:color w:val="000000"/>
          <w:sz w:val="24"/>
          <w:szCs w:val="24"/>
          <w:lang w:eastAsia="es-MX"/>
        </w:rPr>
        <w:t>.</w:t>
      </w:r>
    </w:p>
    <w:p w14:paraId="235FC708" w14:textId="77777777" w:rsidR="008E470F" w:rsidRPr="00AD2A55" w:rsidRDefault="008E470F" w:rsidP="008E470F">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C633907" w14:textId="715DDA02" w:rsidR="008E470F" w:rsidRPr="00AD2A55" w:rsidRDefault="008E470F" w:rsidP="008E470F">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S </w:t>
      </w:r>
      <w:r>
        <w:rPr>
          <w:rFonts w:ascii="Palatino Linotype" w:hAnsi="Palatino Linotype" w:cs="Arial"/>
          <w:sz w:val="24"/>
          <w:szCs w:val="24"/>
        </w:rPr>
        <w:t>los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electrónico</w:t>
      </w:r>
      <w:r>
        <w:rPr>
          <w:rFonts w:ascii="Palatino Linotype" w:hAnsi="Palatino Linotype" w:cs="Arial"/>
          <w:sz w:val="24"/>
          <w:szCs w:val="24"/>
        </w:rPr>
        <w:t>s</w:t>
      </w:r>
      <w:r w:rsidRPr="00AD2A55">
        <w:rPr>
          <w:rFonts w:ascii="Palatino Linotype" w:hAnsi="Palatino Linotype" w:cs="Arial"/>
          <w:sz w:val="24"/>
          <w:szCs w:val="24"/>
        </w:rPr>
        <w:t xml:space="preserve"> formado</w:t>
      </w:r>
      <w:r>
        <w:rPr>
          <w:rFonts w:ascii="Palatino Linotype" w:hAnsi="Palatino Linotype" w:cs="Arial"/>
          <w:sz w:val="24"/>
          <w:szCs w:val="24"/>
        </w:rPr>
        <w:t>s</w:t>
      </w:r>
      <w:r w:rsidRPr="00AD2A55">
        <w:rPr>
          <w:rFonts w:ascii="Palatino Linotype" w:hAnsi="Palatino Linotype" w:cs="Arial"/>
          <w:sz w:val="24"/>
          <w:szCs w:val="24"/>
        </w:rPr>
        <w:t xml:space="preserve"> con motivo del recurso de revisión número</w:t>
      </w:r>
      <w:r>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b/>
          <w:bCs/>
          <w:sz w:val="24"/>
          <w:szCs w:val="24"/>
          <w:lang w:eastAsia="es-MX"/>
        </w:rPr>
        <w:t>065</w:t>
      </w:r>
      <w:r w:rsidR="009C4458">
        <w:rPr>
          <w:rFonts w:ascii="Palatino Linotype" w:hAnsi="Palatino Linotype" w:cs="Arial"/>
          <w:b/>
          <w:bCs/>
          <w:sz w:val="24"/>
          <w:szCs w:val="24"/>
          <w:lang w:eastAsia="es-MX"/>
        </w:rPr>
        <w:t>60</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009C4458">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t>y 06</w:t>
      </w:r>
      <w:r w:rsidR="009C4458">
        <w:rPr>
          <w:rFonts w:ascii="Palatino Linotype" w:hAnsi="Palatino Linotype" w:cs="Arial"/>
          <w:b/>
          <w:bCs/>
          <w:sz w:val="24"/>
          <w:szCs w:val="24"/>
          <w:lang w:eastAsia="es-MX"/>
        </w:rPr>
        <w:t>561</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AD2A55">
        <w:rPr>
          <w:rFonts w:ascii="Palatino Linotype" w:hAnsi="Palatino Linotype" w:cs="Arial"/>
          <w:sz w:val="24"/>
          <w:szCs w:val="24"/>
        </w:rPr>
        <w:t xml:space="preserve"> interpuesto</w:t>
      </w:r>
      <w:r>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b/>
          <w:bCs/>
          <w:szCs w:val="20"/>
        </w:rPr>
        <w:t xml:space="preserve"> </w:t>
      </w:r>
      <w:r w:rsidR="003C4102">
        <w:rPr>
          <w:rFonts w:ascii="Palatino Linotype" w:hAnsi="Palatino Linotype" w:cs="Arial"/>
          <w:b/>
          <w:bCs/>
          <w:sz w:val="24"/>
        </w:rPr>
        <w:t>XXXXXXXXXXXXXX</w:t>
      </w:r>
      <w:r>
        <w:rPr>
          <w:rFonts w:ascii="Palatino Linotype" w:hAnsi="Palatino Linotype" w:cs="Arial"/>
          <w:sz w:val="24"/>
          <w:szCs w:val="24"/>
        </w:rPr>
        <w:t>, a quien se le denominara l</w:t>
      </w:r>
      <w:r w:rsidR="009C4458">
        <w:rPr>
          <w:rFonts w:ascii="Palatino Linotype" w:hAnsi="Palatino Linotype" w:cs="Arial"/>
          <w:sz w:val="24"/>
          <w:szCs w:val="24"/>
        </w:rPr>
        <w:t>a</w:t>
      </w:r>
      <w:r>
        <w:rPr>
          <w:rFonts w:ascii="Palatino Linotype" w:hAnsi="Palatino Linotype" w:cs="Arial"/>
          <w:b/>
          <w:sz w:val="24"/>
          <w:szCs w:val="24"/>
        </w:rPr>
        <w:t xml:space="preserve"> </w:t>
      </w:r>
      <w:r w:rsidRPr="00AD2A55">
        <w:rPr>
          <w:rFonts w:ascii="Palatino Linotype" w:hAnsi="Palatino Linotype" w:cs="Arial"/>
          <w:b/>
          <w:sz w:val="24"/>
          <w:szCs w:val="24"/>
        </w:rPr>
        <w:t>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s </w:t>
      </w:r>
      <w:r w:rsidRPr="00AD2A55">
        <w:rPr>
          <w:rFonts w:ascii="Palatino Linotype" w:hAnsi="Palatino Linotype" w:cs="Arial"/>
          <w:sz w:val="24"/>
          <w:szCs w:val="24"/>
        </w:rPr>
        <w:t>respuesta</w:t>
      </w:r>
      <w:r>
        <w:rPr>
          <w:rFonts w:ascii="Palatino Linotype" w:hAnsi="Palatino Linotype" w:cs="Arial"/>
          <w:sz w:val="24"/>
          <w:szCs w:val="24"/>
        </w:rPr>
        <w:t>s</w:t>
      </w:r>
      <w:r w:rsidRPr="00AD2A55">
        <w:rPr>
          <w:rFonts w:ascii="Palatino Linotype" w:hAnsi="Palatino Linotype" w:cs="Arial"/>
          <w:sz w:val="24"/>
          <w:szCs w:val="24"/>
        </w:rPr>
        <w:t xml:space="preserve"> de</w:t>
      </w:r>
      <w:r>
        <w:rPr>
          <w:rFonts w:ascii="Palatino Linotype" w:hAnsi="Palatino Linotype" w:cs="Arial"/>
          <w:sz w:val="24"/>
          <w:szCs w:val="24"/>
        </w:rPr>
        <w:t xml:space="preserve">l </w:t>
      </w:r>
      <w:r w:rsidRPr="00A037C6">
        <w:rPr>
          <w:rFonts w:ascii="Palatino Linotype" w:hAnsi="Palatino Linotype" w:cs="Arial"/>
          <w:b/>
          <w:sz w:val="24"/>
          <w:szCs w:val="24"/>
        </w:rPr>
        <w:t xml:space="preserve">Ayuntamiento de </w:t>
      </w:r>
      <w:r w:rsidR="009C4458">
        <w:rPr>
          <w:rFonts w:ascii="Palatino Linotype" w:hAnsi="Palatino Linotype" w:cs="Arial"/>
          <w:b/>
          <w:sz w:val="24"/>
          <w:szCs w:val="24"/>
        </w:rPr>
        <w:t>Tlalmanalco</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14:paraId="758F8114" w14:textId="77777777" w:rsidR="008E470F" w:rsidRPr="00AD2A55" w:rsidRDefault="008E470F" w:rsidP="008E470F">
      <w:pPr>
        <w:tabs>
          <w:tab w:val="left" w:pos="1701"/>
        </w:tabs>
        <w:spacing w:after="0" w:line="360" w:lineRule="auto"/>
        <w:jc w:val="both"/>
        <w:rPr>
          <w:rFonts w:ascii="Palatino Linotype" w:hAnsi="Palatino Linotype" w:cs="Arial"/>
          <w:sz w:val="24"/>
          <w:szCs w:val="24"/>
        </w:rPr>
      </w:pPr>
    </w:p>
    <w:p w14:paraId="1D57DDAB" w14:textId="77777777" w:rsidR="008E470F" w:rsidRPr="006F4C89" w:rsidRDefault="008E470F" w:rsidP="008E470F">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4EDFB745" w14:textId="77777777" w:rsidR="008E470F" w:rsidRPr="00AD2A55" w:rsidRDefault="008E470F" w:rsidP="008E470F">
      <w:pPr>
        <w:spacing w:after="0" w:line="360" w:lineRule="auto"/>
        <w:jc w:val="center"/>
        <w:rPr>
          <w:rFonts w:ascii="Palatino Linotype" w:hAnsi="Palatino Linotype" w:cs="Arial"/>
          <w:b/>
          <w:sz w:val="24"/>
          <w:szCs w:val="24"/>
        </w:rPr>
      </w:pPr>
    </w:p>
    <w:p w14:paraId="7786BD36" w14:textId="77777777" w:rsidR="008E470F" w:rsidRPr="00AD2A55" w:rsidRDefault="008E470F" w:rsidP="008E470F">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w:t>
      </w:r>
      <w:r>
        <w:rPr>
          <w:rFonts w:ascii="Palatino Linotype" w:hAnsi="Palatino Linotype" w:cs="Arial"/>
          <w:b/>
          <w:sz w:val="24"/>
          <w:szCs w:val="24"/>
        </w:rPr>
        <w:t>s</w:t>
      </w:r>
      <w:r w:rsidRPr="00AD2A55">
        <w:rPr>
          <w:rFonts w:ascii="Palatino Linotype" w:hAnsi="Palatino Linotype" w:cs="Arial"/>
          <w:b/>
          <w:sz w:val="24"/>
          <w:szCs w:val="24"/>
        </w:rPr>
        <w:t xml:space="preserve"> solicitud</w:t>
      </w:r>
      <w:r>
        <w:rPr>
          <w:rFonts w:ascii="Palatino Linotype" w:hAnsi="Palatino Linotype" w:cs="Arial"/>
          <w:b/>
          <w:sz w:val="24"/>
          <w:szCs w:val="24"/>
        </w:rPr>
        <w:t>es</w:t>
      </w:r>
      <w:r w:rsidRPr="00AD2A55">
        <w:rPr>
          <w:rFonts w:ascii="Palatino Linotype" w:hAnsi="Palatino Linotype" w:cs="Arial"/>
          <w:b/>
          <w:sz w:val="24"/>
          <w:szCs w:val="24"/>
        </w:rPr>
        <w:t xml:space="preserve"> de información.</w:t>
      </w:r>
    </w:p>
    <w:p w14:paraId="0715B715" w14:textId="7D04DB80" w:rsidR="008E470F" w:rsidRDefault="008E470F" w:rsidP="008E470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C64AD3">
        <w:rPr>
          <w:rFonts w:ascii="Palatino Linotype" w:hAnsi="Palatino Linotype" w:cs="Arial"/>
          <w:sz w:val="24"/>
          <w:szCs w:val="24"/>
        </w:rPr>
        <w:t>veinticinco</w:t>
      </w:r>
      <w:r>
        <w:rPr>
          <w:rFonts w:ascii="Palatino Linotype" w:hAnsi="Palatino Linotype" w:cs="Arial"/>
          <w:sz w:val="24"/>
          <w:szCs w:val="24"/>
        </w:rPr>
        <w:t xml:space="preserve"> de </w:t>
      </w:r>
      <w:r w:rsidR="00C64AD3">
        <w:rPr>
          <w:rFonts w:ascii="Palatino Linotype" w:hAnsi="Palatino Linotype" w:cs="Arial"/>
          <w:sz w:val="24"/>
          <w:szCs w:val="24"/>
        </w:rPr>
        <w:t>noviem</w:t>
      </w:r>
      <w:r>
        <w:rPr>
          <w:rFonts w:ascii="Palatino Linotype" w:hAnsi="Palatino Linotype" w:cs="Arial"/>
          <w:sz w:val="24"/>
          <w:szCs w:val="24"/>
        </w:rPr>
        <w:t>bre de dos mil veintiuno</w:t>
      </w:r>
      <w:r w:rsidRPr="00AD2A55">
        <w:rPr>
          <w:rFonts w:ascii="Palatino Linotype" w:hAnsi="Palatino Linotype" w:cs="Arial"/>
          <w:sz w:val="24"/>
          <w:szCs w:val="24"/>
        </w:rPr>
        <w:t xml:space="preserve">, </w:t>
      </w:r>
      <w:r>
        <w:rPr>
          <w:rFonts w:ascii="Palatino Linotype" w:hAnsi="Palatino Linotype" w:cs="Arial"/>
          <w:sz w:val="24"/>
          <w:szCs w:val="24"/>
        </w:rPr>
        <w:t>l</w:t>
      </w:r>
      <w:r w:rsidR="00C64AD3">
        <w:rPr>
          <w:rFonts w:ascii="Palatino Linotype" w:hAnsi="Palatino Linotype" w:cs="Arial"/>
          <w:sz w:val="24"/>
          <w:szCs w:val="24"/>
        </w:rPr>
        <w:t>a</w:t>
      </w:r>
      <w:r w:rsidRPr="00FD4336">
        <w:rPr>
          <w:rFonts w:ascii="Palatino Linotype" w:hAnsi="Palatino Linotype" w:cs="Arial"/>
          <w:sz w:val="24"/>
          <w:szCs w:val="24"/>
        </w:rPr>
        <w:t xml:space="preserve">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w:t>
      </w:r>
      <w:r>
        <w:rPr>
          <w:rFonts w:ascii="Palatino Linotype" w:hAnsi="Palatino Linotype" w:cs="Arial"/>
          <w:sz w:val="24"/>
          <w:szCs w:val="24"/>
        </w:rPr>
        <w:t xml:space="preserve"> las</w:t>
      </w:r>
      <w:r w:rsidRPr="00AD2A55">
        <w:rPr>
          <w:rFonts w:ascii="Palatino Linotype" w:hAnsi="Palatino Linotype" w:cs="Arial"/>
          <w:sz w:val="24"/>
          <w:szCs w:val="24"/>
        </w:rPr>
        <w:t xml:space="preserve"> 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w:t>
      </w:r>
      <w:r>
        <w:rPr>
          <w:rFonts w:ascii="Palatino Linotype" w:hAnsi="Palatino Linotype" w:cs="Arial"/>
          <w:sz w:val="24"/>
          <w:szCs w:val="24"/>
        </w:rPr>
        <w:t xml:space="preserve">los </w:t>
      </w:r>
      <w:r w:rsidRPr="00AD2A55">
        <w:rPr>
          <w:rFonts w:ascii="Palatino Linotype" w:hAnsi="Palatino Linotype" w:cs="Arial"/>
          <w:sz w:val="24"/>
          <w:szCs w:val="24"/>
        </w:rPr>
        <w:t>número</w:t>
      </w:r>
      <w:r>
        <w:rPr>
          <w:rFonts w:ascii="Palatino Linotype" w:hAnsi="Palatino Linotype" w:cs="Arial"/>
          <w:sz w:val="24"/>
          <w:szCs w:val="24"/>
        </w:rPr>
        <w:t>s</w:t>
      </w:r>
      <w:r w:rsidRPr="00AD2A55">
        <w:rPr>
          <w:rFonts w:ascii="Palatino Linotype" w:hAnsi="Palatino Linotype" w:cs="Arial"/>
          <w:sz w:val="24"/>
          <w:szCs w:val="24"/>
        </w:rPr>
        <w:t xml:space="preserve"> de expediente</w:t>
      </w:r>
      <w:r>
        <w:rPr>
          <w:rFonts w:ascii="Palatino Linotype" w:hAnsi="Palatino Linotype" w:cs="Arial"/>
          <w:sz w:val="24"/>
          <w:szCs w:val="24"/>
        </w:rPr>
        <w:t>s</w:t>
      </w:r>
      <w:r w:rsidRPr="00AD2A55">
        <w:rPr>
          <w:rFonts w:ascii="Palatino Linotype" w:hAnsi="Palatino Linotype" w:cs="Arial"/>
          <w:b/>
          <w:sz w:val="24"/>
          <w:szCs w:val="24"/>
        </w:rPr>
        <w:t xml:space="preserve"> </w:t>
      </w:r>
      <w:r w:rsidR="00C64AD3" w:rsidRPr="00C64AD3">
        <w:rPr>
          <w:rFonts w:ascii="Palatino Linotype" w:hAnsi="Palatino Linotype" w:cs="Arial"/>
          <w:b/>
          <w:sz w:val="24"/>
          <w:szCs w:val="24"/>
        </w:rPr>
        <w:t>00165/TLALMANA/IP/2021</w:t>
      </w:r>
      <w:r>
        <w:rPr>
          <w:rFonts w:ascii="Palatino Linotype" w:hAnsi="Palatino Linotype" w:cs="Arial"/>
          <w:b/>
          <w:sz w:val="24"/>
          <w:szCs w:val="24"/>
        </w:rPr>
        <w:t xml:space="preserve"> y </w:t>
      </w:r>
      <w:r w:rsidR="00C64AD3" w:rsidRPr="00C64AD3">
        <w:rPr>
          <w:rFonts w:ascii="Palatino Linotype" w:hAnsi="Palatino Linotype" w:cs="Arial"/>
          <w:b/>
          <w:sz w:val="24"/>
          <w:szCs w:val="24"/>
        </w:rPr>
        <w:t>0016</w:t>
      </w:r>
      <w:r w:rsidR="00C64AD3">
        <w:rPr>
          <w:rFonts w:ascii="Palatino Linotype" w:hAnsi="Palatino Linotype" w:cs="Arial"/>
          <w:b/>
          <w:sz w:val="24"/>
          <w:szCs w:val="24"/>
        </w:rPr>
        <w:t>4</w:t>
      </w:r>
      <w:r w:rsidR="00C64AD3" w:rsidRPr="00C64AD3">
        <w:rPr>
          <w:rFonts w:ascii="Palatino Linotype" w:hAnsi="Palatino Linotype" w:cs="Arial"/>
          <w:b/>
          <w:sz w:val="24"/>
          <w:szCs w:val="24"/>
        </w:rPr>
        <w:t>/TLALMANA/IP/2021</w:t>
      </w:r>
      <w:r>
        <w:rPr>
          <w:rFonts w:ascii="Palatino Linotype" w:hAnsi="Palatino Linotype" w:cs="Arial"/>
          <w:b/>
          <w:sz w:val="24"/>
          <w:szCs w:val="24"/>
        </w:rPr>
        <w:t xml:space="preserve">, </w:t>
      </w:r>
      <w:r w:rsidRPr="00AD2A55">
        <w:rPr>
          <w:rFonts w:ascii="Palatino Linotype" w:hAnsi="Palatino Linotype" w:cs="Arial"/>
          <w:sz w:val="24"/>
          <w:szCs w:val="24"/>
        </w:rPr>
        <w:t>mediante la</w:t>
      </w:r>
      <w:r>
        <w:rPr>
          <w:rFonts w:ascii="Palatino Linotype" w:hAnsi="Palatino Linotype" w:cs="Arial"/>
          <w:sz w:val="24"/>
          <w:szCs w:val="24"/>
        </w:rPr>
        <w:t>s</w:t>
      </w:r>
      <w:r w:rsidRPr="00AD2A55">
        <w:rPr>
          <w:rFonts w:ascii="Palatino Linotype" w:hAnsi="Palatino Linotype" w:cs="Arial"/>
          <w:sz w:val="24"/>
          <w:szCs w:val="24"/>
        </w:rPr>
        <w:t xml:space="preserve"> cual</w:t>
      </w:r>
      <w:r>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671D5AD9" w14:textId="77777777" w:rsidR="008E470F" w:rsidRDefault="008E470F" w:rsidP="008E470F">
      <w:pPr>
        <w:spacing w:after="0" w:line="360" w:lineRule="auto"/>
        <w:jc w:val="both"/>
        <w:rPr>
          <w:rFonts w:ascii="Palatino Linotype" w:hAnsi="Palatino Linotype" w:cs="Arial"/>
          <w:sz w:val="24"/>
          <w:szCs w:val="24"/>
        </w:rPr>
      </w:pPr>
    </w:p>
    <w:p w14:paraId="6C3315D7" w14:textId="32E33116" w:rsidR="008E470F" w:rsidRDefault="008E470F" w:rsidP="008E470F">
      <w:pPr>
        <w:spacing w:after="0" w:line="240" w:lineRule="auto"/>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C64AD3" w:rsidRPr="00C64AD3">
        <w:rPr>
          <w:rFonts w:ascii="Palatino Linotype" w:hAnsi="Palatino Linotype" w:cs="Arial"/>
          <w:b/>
          <w:sz w:val="24"/>
          <w:szCs w:val="24"/>
        </w:rPr>
        <w:t>00165/TLALMANA/IP/2021</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028A2A75" w14:textId="370E6997" w:rsidR="008E470F" w:rsidRDefault="008E470F" w:rsidP="008E470F">
      <w:pPr>
        <w:spacing w:after="0" w:line="240" w:lineRule="auto"/>
        <w:ind w:left="567"/>
        <w:jc w:val="both"/>
        <w:rPr>
          <w:rFonts w:ascii="Palatino Linotype" w:eastAsia="Times New Roman" w:hAnsi="Palatino Linotype" w:cs="Times New Roman"/>
          <w:i/>
          <w:lang w:val="es-ES_tradnl" w:eastAsia="es-ES"/>
        </w:rPr>
      </w:pPr>
      <w:r>
        <w:rPr>
          <w:rFonts w:ascii="Palatino Linotype" w:hAnsi="Palatino Linotype"/>
          <w:i/>
          <w:color w:val="000000"/>
        </w:rPr>
        <w:t>“</w:t>
      </w:r>
      <w:r w:rsidR="00C64AD3" w:rsidRPr="00C64AD3">
        <w:rPr>
          <w:rFonts w:ascii="Palatino Linotype" w:hAnsi="Palatino Linotype"/>
          <w:i/>
          <w:color w:val="000000"/>
        </w:rPr>
        <w:t xml:space="preserve">ESTADO DE SITUACION FINANCIERA, ANEXO AL ESTADO DE SITUACION FINANCIERA, ESTADO DE ACTIVIDADES ACUMULADO, COMPARATIVO PRESUPUESTAL DE INGRESOS, COMPARATIVO PRESUPUESTAL DE EGRESOS, DIARIO GENERAL DE POLIZAS. TODA LA INFORMACION ANTES DETALLADA CORRESPONDIENTE POR MES DEL AÑO 2021, SIENDO LA DE LOS MESES DE ENERO, FEBRERO, MARZO, ABRIL, MAYO, JUNIO, JULIO, AGOSTO Y SEPTIEMBRE. </w:t>
      </w:r>
      <w:r w:rsidR="00C64AD3" w:rsidRPr="00C371EF">
        <w:rPr>
          <w:rFonts w:ascii="Palatino Linotype" w:hAnsi="Palatino Linotype"/>
          <w:b/>
          <w:bCs/>
          <w:i/>
          <w:color w:val="000000"/>
          <w:u w:val="single"/>
        </w:rPr>
        <w:lastRenderedPageBreak/>
        <w:t>ESTA INFORMACION DEL SISTEMA MUNICIPAL DIF DE TLALMANALCO</w:t>
      </w:r>
      <w:r w:rsidR="00C64AD3" w:rsidRPr="00C64AD3">
        <w:rPr>
          <w:rFonts w:ascii="Palatino Linotype" w:hAnsi="Palatino Linotype"/>
          <w:i/>
          <w:color w:val="000000"/>
        </w:rPr>
        <w:t>, ACLARANDO QUE SE SOLICITA AL AYUNTAMIENTO DE TLALMANALCO, POR NO ENCONTRARSE DENTRO DE LOS SUJETOS OBLIGADOS EL DIF DE TLALMANALCO.</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098B6CE6" w14:textId="77777777" w:rsidR="008E470F" w:rsidRDefault="008E470F" w:rsidP="008E470F">
      <w:pPr>
        <w:spacing w:after="0" w:line="360" w:lineRule="auto"/>
        <w:jc w:val="both"/>
        <w:rPr>
          <w:rFonts w:ascii="Palatino Linotype" w:eastAsia="Times New Roman" w:hAnsi="Palatino Linotype" w:cs="Times New Roman"/>
          <w:b/>
          <w:sz w:val="24"/>
          <w:szCs w:val="24"/>
          <w:lang w:val="es-ES_tradnl" w:eastAsia="es-ES"/>
        </w:rPr>
      </w:pPr>
    </w:p>
    <w:p w14:paraId="44DD7558" w14:textId="67F91AD8" w:rsidR="008E470F" w:rsidRDefault="008E470F" w:rsidP="008E470F">
      <w:pPr>
        <w:spacing w:after="0" w:line="240" w:lineRule="auto"/>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8A7DD2" w:rsidRPr="00C64AD3">
        <w:rPr>
          <w:rFonts w:ascii="Palatino Linotype" w:hAnsi="Palatino Linotype" w:cs="Arial"/>
          <w:b/>
          <w:sz w:val="24"/>
          <w:szCs w:val="24"/>
        </w:rPr>
        <w:t>0016</w:t>
      </w:r>
      <w:r w:rsidR="008A7DD2">
        <w:rPr>
          <w:rFonts w:ascii="Palatino Linotype" w:hAnsi="Palatino Linotype" w:cs="Arial"/>
          <w:b/>
          <w:sz w:val="24"/>
          <w:szCs w:val="24"/>
        </w:rPr>
        <w:t>4</w:t>
      </w:r>
      <w:r w:rsidR="008A7DD2" w:rsidRPr="00C64AD3">
        <w:rPr>
          <w:rFonts w:ascii="Palatino Linotype" w:hAnsi="Palatino Linotype" w:cs="Arial"/>
          <w:b/>
          <w:sz w:val="24"/>
          <w:szCs w:val="24"/>
        </w:rPr>
        <w:t>/TLALMANA/IP/2021</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2DAE778F" w14:textId="7BE1C7A5" w:rsidR="008E470F" w:rsidRDefault="008E470F" w:rsidP="008E470F">
      <w:pPr>
        <w:ind w:left="567"/>
        <w:jc w:val="both"/>
        <w:rPr>
          <w:rFonts w:ascii="Palatino Linotype" w:eastAsia="Times New Roman" w:hAnsi="Palatino Linotype" w:cs="Times New Roman"/>
          <w:i/>
          <w:lang w:val="es-ES_tradnl" w:eastAsia="es-ES"/>
        </w:rPr>
      </w:pPr>
      <w:r>
        <w:rPr>
          <w:rFonts w:ascii="Palatino Linotype" w:hAnsi="Palatino Linotype"/>
          <w:i/>
          <w:color w:val="000000"/>
        </w:rPr>
        <w:t>“</w:t>
      </w:r>
      <w:r w:rsidR="008A7DD2" w:rsidRPr="008A7DD2">
        <w:rPr>
          <w:rFonts w:ascii="Palatino Linotype" w:hAnsi="Palatino Linotype"/>
          <w:i/>
          <w:color w:val="000000"/>
        </w:rPr>
        <w:t xml:space="preserve">SE SOLICITA EL PRESUPUESTO ANUAL AUTORIZADO DE INGRESOS Y EGRESOS, CONSIDERANDO ENTREGAR LAS CARATULAS, EL GLOBAL Y CALENDARIZADO DEL EJERCICIO 2021. </w:t>
      </w:r>
      <w:r w:rsidR="008A7DD2" w:rsidRPr="003030A9">
        <w:rPr>
          <w:rFonts w:ascii="Palatino Linotype" w:hAnsi="Palatino Linotype"/>
          <w:b/>
          <w:bCs/>
          <w:i/>
          <w:color w:val="000000"/>
          <w:u w:val="single"/>
        </w:rPr>
        <w:t>ESTA INFORMACION DEL SISTEMA MUNICIPAL DIF DE TLALMANALCO,</w:t>
      </w:r>
      <w:r w:rsidR="008A7DD2" w:rsidRPr="008A7DD2">
        <w:rPr>
          <w:rFonts w:ascii="Palatino Linotype" w:hAnsi="Palatino Linotype"/>
          <w:i/>
          <w:color w:val="000000"/>
        </w:rPr>
        <w:t xml:space="preserve"> ACLARANDO QUE SE SOLICITA AL AYUNTAMIENTO DE TLALMANALCO, POR NO ENCONTRARSE DENTRO DE LOS SUJETOS OBLIGADOS EL DIF DE TLALMANALCO.</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192D70CF" w14:textId="77777777" w:rsidR="008E470F" w:rsidRDefault="008E470F" w:rsidP="008E470F">
      <w:pPr>
        <w:jc w:val="both"/>
        <w:rPr>
          <w:rFonts w:ascii="Palatino Linotype" w:eastAsia="Times New Roman" w:hAnsi="Palatino Linotype" w:cs="Times New Roman"/>
          <w:i/>
          <w:lang w:val="es-ES_tradnl" w:eastAsia="es-ES"/>
        </w:rPr>
      </w:pPr>
    </w:p>
    <w:p w14:paraId="563E125B" w14:textId="77777777" w:rsidR="008E470F" w:rsidRPr="00B34BE7" w:rsidRDefault="008E470F" w:rsidP="008E470F">
      <w:pPr>
        <w:spacing w:after="0" w:line="360" w:lineRule="auto"/>
        <w:jc w:val="both"/>
        <w:rPr>
          <w:rFonts w:ascii="Palatino Linotype" w:eastAsia="Times New Roman" w:hAnsi="Palatino Linotype" w:cs="Times New Roman"/>
          <w:sz w:val="24"/>
          <w:szCs w:val="24"/>
          <w:lang w:val="es-ES_tradnl" w:eastAsia="es-ES"/>
        </w:rPr>
      </w:pPr>
      <w:r w:rsidRPr="00B34BE7">
        <w:rPr>
          <w:rFonts w:ascii="Palatino Linotype" w:eastAsia="Times New Roman" w:hAnsi="Palatino Linotype" w:cs="Times New Roman"/>
          <w:b/>
          <w:sz w:val="24"/>
          <w:szCs w:val="24"/>
          <w:lang w:val="es-ES_tradnl" w:eastAsia="es-ES"/>
        </w:rPr>
        <w:t>MODALIDAD DE ENTREGA:</w:t>
      </w:r>
      <w:r w:rsidRPr="00B34BE7">
        <w:rPr>
          <w:rFonts w:ascii="Palatino Linotype" w:eastAsia="Times New Roman" w:hAnsi="Palatino Linotype" w:cs="Times New Roman"/>
          <w:sz w:val="24"/>
          <w:szCs w:val="24"/>
          <w:lang w:val="es-ES_tradnl" w:eastAsia="es-ES"/>
        </w:rPr>
        <w:t xml:space="preserve"> A través del</w:t>
      </w:r>
      <w:r>
        <w:rPr>
          <w:rFonts w:ascii="Palatino Linotype" w:eastAsia="Times New Roman" w:hAnsi="Palatino Linotype" w:cs="Times New Roman"/>
          <w:sz w:val="24"/>
          <w:szCs w:val="24"/>
          <w:lang w:val="es-ES_tradnl" w:eastAsia="es-ES"/>
        </w:rPr>
        <w:t xml:space="preserve"> </w:t>
      </w:r>
      <w:r w:rsidRPr="00AD2A55">
        <w:rPr>
          <w:rFonts w:ascii="Palatino Linotype" w:hAnsi="Palatino Linotype" w:cs="Arial"/>
          <w:sz w:val="24"/>
          <w:szCs w:val="24"/>
        </w:rPr>
        <w:t>Sistema de Acceso a la Información Mexiquense</w:t>
      </w:r>
      <w:r w:rsidRPr="00B34BE7">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w:t>
      </w:r>
      <w:r w:rsidRPr="00B34BE7">
        <w:rPr>
          <w:rFonts w:ascii="Palatino Linotype" w:eastAsia="Times New Roman" w:hAnsi="Palatino Linotype" w:cs="Times New Roman"/>
          <w:b/>
          <w:sz w:val="24"/>
          <w:szCs w:val="24"/>
          <w:lang w:val="es-ES_tradnl" w:eastAsia="es-ES"/>
        </w:rPr>
        <w:t>SAIMEX</w:t>
      </w:r>
      <w:r>
        <w:rPr>
          <w:rFonts w:ascii="Palatino Linotype" w:eastAsia="Times New Roman" w:hAnsi="Palatino Linotype" w:cs="Times New Roman"/>
          <w:b/>
          <w:sz w:val="24"/>
          <w:szCs w:val="24"/>
          <w:lang w:val="es-ES_tradnl" w:eastAsia="es-ES"/>
        </w:rPr>
        <w:t>)</w:t>
      </w:r>
      <w:r w:rsidRPr="00B34BE7">
        <w:rPr>
          <w:rFonts w:ascii="Palatino Linotype" w:eastAsia="Times New Roman" w:hAnsi="Palatino Linotype" w:cs="Times New Roman"/>
          <w:sz w:val="24"/>
          <w:szCs w:val="24"/>
          <w:lang w:val="es-ES_tradnl" w:eastAsia="es-ES"/>
        </w:rPr>
        <w:t>.</w:t>
      </w:r>
    </w:p>
    <w:p w14:paraId="2653192F" w14:textId="77777777" w:rsidR="008E470F" w:rsidRDefault="008E470F" w:rsidP="008E470F">
      <w:pPr>
        <w:spacing w:after="0" w:line="360" w:lineRule="auto"/>
        <w:jc w:val="both"/>
        <w:rPr>
          <w:rFonts w:ascii="Palatino Linotype" w:hAnsi="Palatino Linotype" w:cs="Arial"/>
          <w:sz w:val="10"/>
          <w:szCs w:val="24"/>
          <w:lang w:val="es-ES_tradnl"/>
        </w:rPr>
      </w:pPr>
    </w:p>
    <w:p w14:paraId="5CF9D7AB" w14:textId="77777777" w:rsidR="008E470F" w:rsidRPr="00AF0A08" w:rsidRDefault="008E470F" w:rsidP="008E470F">
      <w:pPr>
        <w:spacing w:after="0" w:line="360" w:lineRule="auto"/>
        <w:jc w:val="both"/>
        <w:rPr>
          <w:rFonts w:ascii="Palatino Linotype" w:hAnsi="Palatino Linotype" w:cs="Arial"/>
          <w:sz w:val="24"/>
          <w:szCs w:val="52"/>
          <w:lang w:val="es-ES_tradnl"/>
        </w:rPr>
      </w:pPr>
    </w:p>
    <w:p w14:paraId="77D3B2C7" w14:textId="77777777" w:rsidR="008E470F" w:rsidRDefault="008E470F" w:rsidP="008E470F">
      <w:pPr>
        <w:spacing w:after="0" w:line="360" w:lineRule="auto"/>
        <w:jc w:val="both"/>
        <w:rPr>
          <w:rFonts w:ascii="Palatino Linotype" w:hAnsi="Palatino Linotype" w:cs="Arial"/>
          <w:b/>
          <w:sz w:val="28"/>
          <w:szCs w:val="20"/>
          <w:lang w:val="es-ES"/>
        </w:rPr>
      </w:pPr>
      <w:r w:rsidRPr="002803C3">
        <w:rPr>
          <w:rFonts w:ascii="Palatino Linotype" w:hAnsi="Palatino Linotype" w:cs="Arial"/>
          <w:b/>
          <w:sz w:val="28"/>
          <w:lang w:val="es-ES"/>
        </w:rPr>
        <w:t xml:space="preserve">SEGUNDO. </w:t>
      </w:r>
      <w:r w:rsidRPr="002803C3">
        <w:rPr>
          <w:rFonts w:ascii="Palatino Linotype" w:hAnsi="Palatino Linotype" w:cs="Arial"/>
          <w:b/>
          <w:sz w:val="28"/>
          <w:szCs w:val="20"/>
          <w:lang w:val="es-ES"/>
        </w:rPr>
        <w:t>De las Respuestas del Sujeto Obligado.</w:t>
      </w:r>
    </w:p>
    <w:p w14:paraId="0F7E7F92" w14:textId="622B0546" w:rsidR="008E470F" w:rsidRDefault="008E470F" w:rsidP="008E470F">
      <w:pPr>
        <w:pStyle w:val="Sinespaciado"/>
        <w:spacing w:line="360" w:lineRule="auto"/>
        <w:jc w:val="both"/>
        <w:rPr>
          <w:rFonts w:ascii="Palatino Linotype" w:hAnsi="Palatino Linotype" w:cs="Arial"/>
        </w:rPr>
      </w:pPr>
      <w:r w:rsidRPr="00550F25">
        <w:rPr>
          <w:rFonts w:ascii="Palatino Linotype" w:hAnsi="Palatino Linotype" w:cs="Arial"/>
          <w:bCs/>
          <w:szCs w:val="18"/>
          <w:lang w:val="es-ES"/>
        </w:rPr>
        <w:t>D</w:t>
      </w:r>
      <w:r w:rsidRPr="002803C3">
        <w:rPr>
          <w:rFonts w:ascii="Palatino Linotype" w:hAnsi="Palatino Linotype" w:cs="Arial"/>
          <w:szCs w:val="20"/>
          <w:lang w:val="es-ES"/>
        </w:rPr>
        <w:t xml:space="preserve">e las constancias que obran en el expediente electrónico se </w:t>
      </w:r>
      <w:r>
        <w:rPr>
          <w:rFonts w:ascii="Palatino Linotype" w:hAnsi="Palatino Linotype" w:cs="Arial"/>
          <w:szCs w:val="20"/>
          <w:lang w:val="es-ES"/>
        </w:rPr>
        <w:t>observa,</w:t>
      </w:r>
      <w:r w:rsidRPr="002803C3">
        <w:rPr>
          <w:rFonts w:ascii="Palatino Linotype" w:hAnsi="Palatino Linotype" w:cs="Arial"/>
          <w:szCs w:val="20"/>
          <w:lang w:val="es-ES"/>
        </w:rPr>
        <w:t xml:space="preserve"> </w:t>
      </w:r>
      <w:r w:rsidRPr="00D67FC4">
        <w:rPr>
          <w:rFonts w:ascii="Palatino Linotype" w:hAnsi="Palatino Linotype"/>
        </w:rPr>
        <w:t xml:space="preserve">que el </w:t>
      </w:r>
      <w:r>
        <w:rPr>
          <w:rFonts w:ascii="Palatino Linotype" w:hAnsi="Palatino Linotype" w:cs="Arial"/>
        </w:rPr>
        <w:t xml:space="preserve">día </w:t>
      </w:r>
      <w:r w:rsidR="00BD60EA">
        <w:rPr>
          <w:rFonts w:ascii="Palatino Linotype" w:hAnsi="Palatino Linotype" w:cs="Arial"/>
        </w:rPr>
        <w:t>ocho</w:t>
      </w:r>
      <w:r>
        <w:rPr>
          <w:rFonts w:ascii="Palatino Linotype" w:hAnsi="Palatino Linotype" w:cs="Arial"/>
        </w:rPr>
        <w:t xml:space="preserve"> de diciembre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respuestas a las solicitudes de información en los siguientes términos: </w:t>
      </w:r>
    </w:p>
    <w:p w14:paraId="02F0C083" w14:textId="77777777" w:rsidR="008E470F" w:rsidRDefault="008E470F" w:rsidP="008E470F">
      <w:pPr>
        <w:pStyle w:val="Sinespaciado"/>
        <w:spacing w:line="360" w:lineRule="auto"/>
        <w:jc w:val="both"/>
        <w:rPr>
          <w:rFonts w:ascii="Palatino Linotype" w:hAnsi="Palatino Linotype" w:cs="Arial"/>
        </w:rPr>
      </w:pPr>
    </w:p>
    <w:p w14:paraId="30C23963" w14:textId="77777777" w:rsidR="00BD60EA" w:rsidRPr="00BD60EA" w:rsidRDefault="008E470F" w:rsidP="00BD60EA">
      <w:pPr>
        <w:spacing w:after="0" w:line="240" w:lineRule="auto"/>
        <w:ind w:left="709" w:right="567"/>
        <w:jc w:val="both"/>
        <w:rPr>
          <w:rFonts w:ascii="Palatino Linotype" w:hAnsi="Palatino Linotype" w:cs="Arial"/>
          <w:i/>
          <w:iCs/>
          <w:sz w:val="24"/>
          <w:szCs w:val="20"/>
          <w:lang w:val="es-ES"/>
        </w:rPr>
      </w:pPr>
      <w:r w:rsidRPr="004B1BD5">
        <w:rPr>
          <w:rFonts w:ascii="Palatino Linotype" w:hAnsi="Palatino Linotype" w:cs="Arial"/>
          <w:i/>
          <w:iCs/>
          <w:sz w:val="24"/>
          <w:szCs w:val="20"/>
          <w:lang w:val="es-ES"/>
        </w:rPr>
        <w:t>“</w:t>
      </w:r>
      <w:r w:rsidR="00BD60EA" w:rsidRPr="00BD60EA">
        <w:rPr>
          <w:rFonts w:ascii="Palatino Linotype" w:hAnsi="Palatino Linotype" w:cs="Arial"/>
          <w:i/>
          <w:iCs/>
          <w:sz w:val="24"/>
          <w:szCs w:val="20"/>
          <w:lang w:val="es-ES"/>
        </w:rPr>
        <w:t xml:space="preserve">EN ATENCION A SU SOLICITUD DE INFORMACIÓN Y A LAS OTRAS 47 SOLICITUDES DONDE SOLICITA LA INFORMACIÓN DE LOS MESES DE ENERO A NOVIEMBRE DE 2021, HAGO DE SU CONOCIMIENTO QUE DE CONFORMIDAD AL ARTICULO 158 DE LA LEY DE TRANSPARENCIA Y ACCESO A LA INFORMACIÓN PUBLICA DEL ESTADO DE MEXICO Y MUNICIPIOS, LA INFORMACIÓN QUE SOLICITA REQUIERE UN PROCESO DE RECOPÍLACIÓN Y REPRODUCCIÓN QUE REBASA NUESTRAS CAPACIDADES TECNICAS ADMINISTRATIVAS EN EL PLAZO ESTABLECIDO POR LA </w:t>
      </w:r>
      <w:r w:rsidR="00BD60EA" w:rsidRPr="00BD60EA">
        <w:rPr>
          <w:rFonts w:ascii="Palatino Linotype" w:hAnsi="Palatino Linotype" w:cs="Arial"/>
          <w:i/>
          <w:iCs/>
          <w:sz w:val="24"/>
          <w:szCs w:val="20"/>
          <w:lang w:val="es-ES"/>
        </w:rPr>
        <w:lastRenderedPageBreak/>
        <w:t>LEY YA CITADA, PONGO A SU DISPOSICION EN CONSULTA DIRECTA EN EL AREA DE TESORERIA DE ESTE SUJETO OBLIGADO A PARTIR DE ESTA FECHA.</w:t>
      </w:r>
    </w:p>
    <w:p w14:paraId="26205838" w14:textId="77777777" w:rsidR="00BD60EA" w:rsidRPr="00BD60EA" w:rsidRDefault="00BD60EA" w:rsidP="00BD60EA">
      <w:pPr>
        <w:spacing w:after="0" w:line="240" w:lineRule="auto"/>
        <w:ind w:left="709" w:right="567"/>
        <w:jc w:val="both"/>
        <w:rPr>
          <w:rFonts w:ascii="Palatino Linotype" w:hAnsi="Palatino Linotype" w:cs="Arial"/>
          <w:i/>
          <w:iCs/>
          <w:sz w:val="24"/>
          <w:szCs w:val="20"/>
          <w:lang w:val="es-ES"/>
        </w:rPr>
      </w:pPr>
      <w:r w:rsidRPr="00BD60EA">
        <w:rPr>
          <w:rFonts w:ascii="Palatino Linotype" w:hAnsi="Palatino Linotype" w:cs="Arial"/>
          <w:i/>
          <w:iCs/>
          <w:sz w:val="24"/>
          <w:szCs w:val="20"/>
          <w:lang w:val="es-ES"/>
        </w:rPr>
        <w:t>ATENTAMENTE</w:t>
      </w:r>
    </w:p>
    <w:p w14:paraId="1207AA0B" w14:textId="41E51A3C" w:rsidR="008E470F" w:rsidRPr="004B1BD5" w:rsidRDefault="00BD60EA" w:rsidP="00BD60EA">
      <w:pPr>
        <w:spacing w:after="0" w:line="240" w:lineRule="auto"/>
        <w:ind w:left="709" w:right="567"/>
        <w:jc w:val="both"/>
        <w:rPr>
          <w:rFonts w:ascii="Palatino Linotype" w:hAnsi="Palatino Linotype" w:cs="Arial"/>
          <w:i/>
          <w:iCs/>
          <w:sz w:val="24"/>
          <w:szCs w:val="20"/>
          <w:lang w:val="es-ES"/>
        </w:rPr>
      </w:pPr>
      <w:r w:rsidRPr="00BD60EA">
        <w:rPr>
          <w:rFonts w:ascii="Palatino Linotype" w:hAnsi="Palatino Linotype" w:cs="Arial"/>
          <w:i/>
          <w:iCs/>
          <w:sz w:val="24"/>
          <w:szCs w:val="20"/>
          <w:lang w:val="es-ES"/>
        </w:rPr>
        <w:t>LIC. MARIEL DE JESUS MANCERA AMARO</w:t>
      </w:r>
      <w:r w:rsidR="008E470F" w:rsidRPr="004B1BD5">
        <w:rPr>
          <w:rFonts w:ascii="Palatino Linotype" w:hAnsi="Palatino Linotype" w:cs="Arial"/>
          <w:i/>
          <w:iCs/>
          <w:sz w:val="24"/>
          <w:szCs w:val="20"/>
          <w:lang w:val="es-ES"/>
        </w:rPr>
        <w:t>”</w:t>
      </w:r>
    </w:p>
    <w:p w14:paraId="384834AA" w14:textId="77777777" w:rsidR="008E470F" w:rsidRDefault="008E470F" w:rsidP="008E470F">
      <w:pPr>
        <w:spacing w:after="0" w:line="360" w:lineRule="auto"/>
        <w:jc w:val="center"/>
        <w:rPr>
          <w:rFonts w:ascii="Palatino Linotype" w:hAnsi="Palatino Linotype"/>
          <w:sz w:val="24"/>
          <w:szCs w:val="24"/>
        </w:rPr>
      </w:pPr>
    </w:p>
    <w:p w14:paraId="45192012" w14:textId="77777777" w:rsidR="008E470F" w:rsidRPr="00AD2A55" w:rsidRDefault="008E470F" w:rsidP="008E470F">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6FF022DC" w14:textId="15F64241" w:rsidR="008E470F" w:rsidRDefault="008E470F" w:rsidP="008E470F">
      <w:pPr>
        <w:spacing w:after="0" w:line="360" w:lineRule="auto"/>
        <w:jc w:val="both"/>
        <w:rPr>
          <w:rFonts w:ascii="Palatino Linotype" w:hAnsi="Palatino Linotype" w:cs="Arial"/>
          <w:sz w:val="24"/>
        </w:rPr>
      </w:pPr>
      <w:r w:rsidRPr="00AD2A55">
        <w:rPr>
          <w:rFonts w:ascii="Palatino Linotype" w:hAnsi="Palatino Linotype" w:cs="Arial"/>
        </w:rPr>
        <w:t>Inconforme con la</w:t>
      </w:r>
      <w:r>
        <w:rPr>
          <w:rFonts w:ascii="Palatino Linotype" w:hAnsi="Palatino Linotype" w:cs="Arial"/>
        </w:rPr>
        <w:t xml:space="preserve">s </w:t>
      </w:r>
      <w:r w:rsidRPr="00AD2A55">
        <w:rPr>
          <w:rFonts w:ascii="Palatino Linotype" w:hAnsi="Palatino Linotype" w:cs="Arial"/>
        </w:rPr>
        <w:t>respuest</w:t>
      </w:r>
      <w:r>
        <w:rPr>
          <w:rFonts w:ascii="Palatino Linotype" w:hAnsi="Palatino Linotype" w:cs="Arial"/>
        </w:rPr>
        <w:t xml:space="preserve">as por parte del Sujeto Obligado, en fecha </w:t>
      </w:r>
      <w:r w:rsidR="00BD60EA">
        <w:rPr>
          <w:rFonts w:ascii="Palatino Linotype" w:hAnsi="Palatino Linotype" w:cs="Arial"/>
        </w:rPr>
        <w:t>veintidós</w:t>
      </w:r>
      <w:r>
        <w:rPr>
          <w:rFonts w:ascii="Palatino Linotype" w:hAnsi="Palatino Linotype" w:cs="Arial"/>
        </w:rPr>
        <w:t xml:space="preserve"> de diciembre de dos mil veintiuno, respectivamente, </w:t>
      </w:r>
      <w:r w:rsidR="00BD60EA">
        <w:rPr>
          <w:rFonts w:ascii="Palatino Linotype" w:hAnsi="Palatino Linotype" w:cs="Arial"/>
        </w:rPr>
        <w:t>la</w:t>
      </w:r>
      <w:r>
        <w:rPr>
          <w:rFonts w:ascii="Palatino Linotype" w:hAnsi="Palatino Linotype" w:cs="Arial"/>
        </w:rPr>
        <w:t xml:space="preserve"> ahora Recurrente interpuso </w:t>
      </w:r>
      <w:r w:rsidRPr="004E2A95">
        <w:rPr>
          <w:rFonts w:ascii="Palatino Linotype" w:hAnsi="Palatino Linotype" w:cs="Arial"/>
        </w:rPr>
        <w:t>los recursos de revisión</w:t>
      </w:r>
      <w:r>
        <w:rPr>
          <w:rFonts w:ascii="Palatino Linotype" w:hAnsi="Palatino Linotype" w:cs="Arial"/>
        </w:rPr>
        <w:t>, los cuales</w:t>
      </w:r>
      <w:r w:rsidRPr="00AD2A55">
        <w:rPr>
          <w:rFonts w:ascii="Palatino Linotype" w:hAnsi="Palatino Linotype" w:cs="Arial"/>
        </w:rPr>
        <w:t xml:space="preserve"> fue</w:t>
      </w:r>
      <w:r>
        <w:rPr>
          <w:rFonts w:ascii="Palatino Linotype" w:hAnsi="Palatino Linotype" w:cs="Arial"/>
        </w:rPr>
        <w:t xml:space="preserve">ron </w:t>
      </w:r>
      <w:r w:rsidRPr="00AD2A55">
        <w:rPr>
          <w:rFonts w:ascii="Palatino Linotype" w:hAnsi="Palatino Linotype" w:cs="Arial"/>
        </w:rPr>
        <w:t>registrado</w:t>
      </w:r>
      <w:r>
        <w:rPr>
          <w:rFonts w:ascii="Palatino Linotype" w:hAnsi="Palatino Linotype" w:cs="Arial"/>
        </w:rPr>
        <w:t>s</w:t>
      </w:r>
      <w:r w:rsidRPr="00AD2A55">
        <w:rPr>
          <w:rFonts w:ascii="Palatino Linotype" w:hAnsi="Palatino Linotype" w:cs="Arial"/>
          <w:b/>
        </w:rPr>
        <w:t xml:space="preserve"> </w:t>
      </w:r>
      <w:r w:rsidRPr="00AD2A55">
        <w:rPr>
          <w:rFonts w:ascii="Palatino Linotype" w:hAnsi="Palatino Linotype" w:cs="Arial"/>
        </w:rPr>
        <w:t xml:space="preserve">en el sistema electrónico con </w:t>
      </w:r>
      <w:r>
        <w:rPr>
          <w:rFonts w:ascii="Palatino Linotype" w:hAnsi="Palatino Linotype" w:cs="Arial"/>
        </w:rPr>
        <w:t>los</w:t>
      </w:r>
      <w:r w:rsidRPr="00AD2A55">
        <w:rPr>
          <w:rFonts w:ascii="Palatino Linotype" w:hAnsi="Palatino Linotype" w:cs="Arial"/>
        </w:rPr>
        <w:t xml:space="preserve"> expediente</w:t>
      </w:r>
      <w:r>
        <w:rPr>
          <w:rFonts w:ascii="Palatino Linotype" w:hAnsi="Palatino Linotype" w:cs="Arial"/>
        </w:rPr>
        <w:t>s</w:t>
      </w:r>
      <w:r w:rsidRPr="00AD2A55">
        <w:rPr>
          <w:rFonts w:ascii="Palatino Linotype" w:hAnsi="Palatino Linotype" w:cs="Arial"/>
        </w:rPr>
        <w:t xml:space="preserve"> número</w:t>
      </w:r>
      <w:r>
        <w:rPr>
          <w:rFonts w:ascii="Palatino Linotype" w:hAnsi="Palatino Linotype" w:cs="Arial"/>
        </w:rPr>
        <w:t>s</w:t>
      </w:r>
      <w:r w:rsidRPr="00AD2A55">
        <w:rPr>
          <w:rFonts w:ascii="Palatino Linotype" w:hAnsi="Palatino Linotype" w:cs="Arial"/>
        </w:rPr>
        <w:t xml:space="preserve"> </w:t>
      </w:r>
      <w:r>
        <w:rPr>
          <w:rFonts w:ascii="Palatino Linotype" w:hAnsi="Palatino Linotype" w:cs="Arial"/>
          <w:b/>
        </w:rPr>
        <w:t>065</w:t>
      </w:r>
      <w:r w:rsidR="00BD60EA">
        <w:rPr>
          <w:rFonts w:ascii="Palatino Linotype" w:hAnsi="Palatino Linotype" w:cs="Arial"/>
          <w:b/>
        </w:rPr>
        <w:t>60</w:t>
      </w:r>
      <w:r>
        <w:rPr>
          <w:rFonts w:ascii="Palatino Linotype" w:hAnsi="Palatino Linotype" w:cs="Arial"/>
          <w:b/>
          <w:bCs/>
          <w:lang w:eastAsia="es-MX"/>
        </w:rPr>
        <w:t>/</w:t>
      </w:r>
      <w:r w:rsidRPr="00302231">
        <w:rPr>
          <w:rFonts w:ascii="Palatino Linotype" w:hAnsi="Palatino Linotype" w:cs="Arial"/>
          <w:b/>
          <w:bCs/>
          <w:lang w:eastAsia="es-MX"/>
        </w:rPr>
        <w:t>INFOEM/IP/RR/20</w:t>
      </w:r>
      <w:r>
        <w:rPr>
          <w:rFonts w:ascii="Palatino Linotype" w:hAnsi="Palatino Linotype" w:cs="Arial"/>
          <w:b/>
          <w:bCs/>
          <w:lang w:eastAsia="es-MX"/>
        </w:rPr>
        <w:t xml:space="preserve">21 </w:t>
      </w:r>
      <w:r w:rsidRPr="00F100A4">
        <w:rPr>
          <w:rFonts w:ascii="Palatino Linotype" w:hAnsi="Palatino Linotype" w:cs="Arial"/>
          <w:bCs/>
          <w:i/>
          <w:lang w:eastAsia="es-MX"/>
        </w:rPr>
        <w:t xml:space="preserve">(para la solicitud </w:t>
      </w:r>
      <w:r w:rsidR="00BD60EA" w:rsidRPr="00BD60EA">
        <w:rPr>
          <w:rFonts w:ascii="Palatino Linotype" w:hAnsi="Palatino Linotype" w:cs="Arial"/>
          <w:i/>
        </w:rPr>
        <w:t>00165/TLALMANA/IP/2021</w:t>
      </w:r>
      <w:r w:rsidRPr="00F100A4">
        <w:rPr>
          <w:rFonts w:ascii="Palatino Linotype" w:hAnsi="Palatino Linotype" w:cs="Arial"/>
          <w:i/>
        </w:rPr>
        <w:t>)</w:t>
      </w:r>
      <w:r w:rsidR="00BD60EA">
        <w:rPr>
          <w:rFonts w:ascii="Palatino Linotype" w:hAnsi="Palatino Linotype" w:cs="Arial"/>
          <w:i/>
        </w:rPr>
        <w:t xml:space="preserve"> </w:t>
      </w:r>
      <w:r>
        <w:rPr>
          <w:rFonts w:ascii="Palatino Linotype" w:hAnsi="Palatino Linotype" w:cs="Arial"/>
        </w:rPr>
        <w:t xml:space="preserve">y </w:t>
      </w:r>
      <w:r w:rsidRPr="00294C1C">
        <w:rPr>
          <w:rFonts w:ascii="Palatino Linotype" w:hAnsi="Palatino Linotype" w:cs="Arial"/>
          <w:b/>
        </w:rPr>
        <w:t>0</w:t>
      </w:r>
      <w:r>
        <w:rPr>
          <w:rFonts w:ascii="Palatino Linotype" w:hAnsi="Palatino Linotype" w:cs="Arial"/>
          <w:b/>
        </w:rPr>
        <w:t>6</w:t>
      </w:r>
      <w:r w:rsidR="00BD60EA">
        <w:rPr>
          <w:rFonts w:ascii="Palatino Linotype" w:hAnsi="Palatino Linotype" w:cs="Arial"/>
          <w:b/>
        </w:rPr>
        <w:t>561</w:t>
      </w:r>
      <w:r w:rsidRPr="00F100A4">
        <w:rPr>
          <w:rFonts w:ascii="Palatino Linotype" w:hAnsi="Palatino Linotype" w:cs="Arial"/>
          <w:b/>
          <w:bCs/>
          <w:lang w:eastAsia="es-MX"/>
        </w:rPr>
        <w:t>/INFOEM/IP/RR/20</w:t>
      </w:r>
      <w:r>
        <w:rPr>
          <w:rFonts w:ascii="Palatino Linotype" w:hAnsi="Palatino Linotype" w:cs="Arial"/>
          <w:b/>
          <w:bCs/>
          <w:lang w:eastAsia="es-MX"/>
        </w:rPr>
        <w:t xml:space="preserve">21 </w:t>
      </w:r>
      <w:r w:rsidRPr="00F100A4">
        <w:rPr>
          <w:rFonts w:ascii="Palatino Linotype" w:hAnsi="Palatino Linotype" w:cs="Arial"/>
          <w:bCs/>
          <w:i/>
          <w:lang w:eastAsia="es-MX"/>
        </w:rPr>
        <w:t xml:space="preserve">(para la solicitud </w:t>
      </w:r>
      <w:r w:rsidR="00BD60EA" w:rsidRPr="00BD60EA">
        <w:rPr>
          <w:rFonts w:ascii="Palatino Linotype" w:hAnsi="Palatino Linotype" w:cs="Arial"/>
          <w:i/>
        </w:rPr>
        <w:t>0016</w:t>
      </w:r>
      <w:r w:rsidR="00BD60EA">
        <w:rPr>
          <w:rFonts w:ascii="Palatino Linotype" w:hAnsi="Palatino Linotype" w:cs="Arial"/>
          <w:i/>
        </w:rPr>
        <w:t>4</w:t>
      </w:r>
      <w:r w:rsidR="00BD60EA" w:rsidRPr="00BD60EA">
        <w:rPr>
          <w:rFonts w:ascii="Palatino Linotype" w:hAnsi="Palatino Linotype" w:cs="Arial"/>
          <w:i/>
        </w:rPr>
        <w:t>/TLALMANA/IP/2021</w:t>
      </w:r>
      <w:r w:rsidRPr="00F100A4">
        <w:rPr>
          <w:rFonts w:ascii="Palatino Linotype" w:hAnsi="Palatino Linotype" w:cs="Arial"/>
          <w:i/>
        </w:rPr>
        <w:t>)</w:t>
      </w:r>
      <w:r w:rsidRPr="00F100A4">
        <w:rPr>
          <w:rFonts w:ascii="Palatino Linotype" w:hAnsi="Palatino Linotype" w:cs="Arial"/>
          <w:b/>
        </w:rPr>
        <w:t>,</w:t>
      </w:r>
      <w:r w:rsidRPr="00F100A4">
        <w:rPr>
          <w:rFonts w:ascii="Palatino Linotype" w:hAnsi="Palatino Linotype" w:cs="Arial"/>
        </w:rPr>
        <w:t xml:space="preserve"> </w:t>
      </w:r>
      <w:r w:rsidRPr="00F100A4">
        <w:rPr>
          <w:rFonts w:ascii="Palatino Linotype" w:hAnsi="Palatino Linotype" w:cs="Arial"/>
          <w:sz w:val="24"/>
          <w:szCs w:val="24"/>
        </w:rPr>
        <w:t xml:space="preserve">en </w:t>
      </w:r>
      <w:r>
        <w:rPr>
          <w:rFonts w:ascii="Palatino Linotype" w:hAnsi="Palatino Linotype" w:cs="Arial"/>
          <w:sz w:val="24"/>
          <w:szCs w:val="24"/>
        </w:rPr>
        <w:t>los</w:t>
      </w:r>
      <w:r w:rsidRPr="00F100A4">
        <w:rPr>
          <w:rFonts w:ascii="Palatino Linotype" w:hAnsi="Palatino Linotype" w:cs="Arial"/>
          <w:sz w:val="24"/>
          <w:szCs w:val="24"/>
        </w:rPr>
        <w:t xml:space="preserve"> cual</w:t>
      </w:r>
      <w:r>
        <w:rPr>
          <w:rFonts w:ascii="Palatino Linotype" w:hAnsi="Palatino Linotype" w:cs="Arial"/>
          <w:sz w:val="24"/>
          <w:szCs w:val="24"/>
        </w:rPr>
        <w:t>es</w:t>
      </w:r>
      <w:r w:rsidRPr="00F100A4">
        <w:rPr>
          <w:rFonts w:ascii="Palatino Linotype" w:hAnsi="Palatino Linotype" w:cs="Arial"/>
          <w:sz w:val="24"/>
          <w:szCs w:val="24"/>
        </w:rPr>
        <w:t xml:space="preserve"> aduce, las siguientes</w:t>
      </w:r>
      <w:r w:rsidRPr="0008387B">
        <w:rPr>
          <w:rFonts w:ascii="Palatino Linotype" w:hAnsi="Palatino Linotype" w:cs="Arial"/>
          <w:sz w:val="24"/>
        </w:rPr>
        <w:t xml:space="preserve"> manifestaciones:</w:t>
      </w:r>
    </w:p>
    <w:p w14:paraId="6A764755" w14:textId="77777777" w:rsidR="008E470F" w:rsidRDefault="008E470F" w:rsidP="008E470F">
      <w:pPr>
        <w:pStyle w:val="Sinespaciado"/>
        <w:spacing w:line="360" w:lineRule="auto"/>
        <w:jc w:val="both"/>
        <w:rPr>
          <w:rFonts w:ascii="Palatino Linotype" w:hAnsi="Palatino Linotype" w:cs="Arial"/>
          <w:b/>
        </w:rPr>
      </w:pPr>
    </w:p>
    <w:p w14:paraId="569B79FE" w14:textId="09B63126" w:rsidR="008E470F" w:rsidRDefault="008E470F" w:rsidP="008E470F">
      <w:pPr>
        <w:pStyle w:val="Sinespaciado"/>
        <w:spacing w:line="360" w:lineRule="auto"/>
        <w:jc w:val="both"/>
        <w:rPr>
          <w:rFonts w:ascii="Palatino Linotype" w:hAnsi="Palatino Linotype" w:cs="Arial"/>
          <w:b/>
        </w:rPr>
      </w:pPr>
      <w:r w:rsidRPr="00CB5FAF">
        <w:rPr>
          <w:rFonts w:ascii="Palatino Linotype" w:hAnsi="Palatino Linotype" w:cs="Arial"/>
          <w:b/>
        </w:rPr>
        <w:t>Del recurso de revisión 065</w:t>
      </w:r>
      <w:r w:rsidR="00BD60EA">
        <w:rPr>
          <w:rFonts w:ascii="Palatino Linotype" w:hAnsi="Palatino Linotype" w:cs="Arial"/>
          <w:b/>
        </w:rPr>
        <w:t>60</w:t>
      </w:r>
      <w:r w:rsidRPr="00CB5FAF">
        <w:rPr>
          <w:rFonts w:ascii="Palatino Linotype" w:hAnsi="Palatino Linotype" w:cs="Arial"/>
          <w:b/>
        </w:rPr>
        <w:t>/INFOEM/IP/RR/2021</w:t>
      </w:r>
      <w:r>
        <w:rPr>
          <w:rFonts w:ascii="Palatino Linotype" w:hAnsi="Palatino Linotype" w:cs="Arial"/>
          <w:b/>
        </w:rPr>
        <w:t>:</w:t>
      </w:r>
    </w:p>
    <w:p w14:paraId="2D8829D1" w14:textId="77777777" w:rsidR="00E233E6" w:rsidRDefault="00E233E6" w:rsidP="008E470F">
      <w:pPr>
        <w:pStyle w:val="Sinespaciado"/>
        <w:spacing w:line="360" w:lineRule="auto"/>
        <w:jc w:val="both"/>
        <w:rPr>
          <w:rFonts w:ascii="Palatino Linotype" w:hAnsi="Palatino Linotype" w:cs="Arial"/>
          <w:b/>
        </w:rPr>
      </w:pPr>
    </w:p>
    <w:p w14:paraId="25A3F79E" w14:textId="77777777" w:rsidR="008E470F" w:rsidRPr="00AD2A55" w:rsidRDefault="008E470F" w:rsidP="008E470F">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E5F22EB" w14:textId="2D9F42BB" w:rsidR="008E470F" w:rsidRPr="00E070A1" w:rsidRDefault="008E470F" w:rsidP="008E470F">
      <w:pPr>
        <w:ind w:left="567" w:right="567"/>
        <w:jc w:val="both"/>
        <w:rPr>
          <w:rFonts w:ascii="Palatino Linotype" w:hAnsi="Palatino Linotype"/>
          <w:i/>
          <w:color w:val="000000"/>
        </w:rPr>
      </w:pPr>
      <w:r w:rsidRPr="00E070A1">
        <w:rPr>
          <w:rFonts w:ascii="Palatino Linotype" w:hAnsi="Palatino Linotype"/>
          <w:i/>
          <w:color w:val="000000"/>
        </w:rPr>
        <w:t>“</w:t>
      </w:r>
      <w:r w:rsidR="00E233E6" w:rsidRPr="00E233E6">
        <w:rPr>
          <w:rFonts w:ascii="Palatino Linotype" w:hAnsi="Palatino Linotype"/>
          <w:i/>
          <w:color w:val="000000"/>
        </w:rPr>
        <w:t>SE SOLICITO ESTADO DE SITUACION FINANCIERA, ANEXO AL ESTADO DE SITUACION FINANCIERA, ESTADO DE ACTIVIDADES ACUMULADO, COMPARATIVO PRESUPUESTAL DE INGRESOS, COMPARATIVO PRESUPUESTAL DE EGRESOS, DIARIO GENERAL DE POLIZAS. TODA LA INFORMACION ANTES DETALLADA CORRESPONDIENTE POR MES DEL AÑO 2021, SIENDO LA DE LOS MESES DE ENERO, FEBRERO, MARZO, ABRIL, MAYO, JUNIO, JULIO, AGOSTO Y SEPTIEMBRE. ESTA INFORMACION DEL SISTEMA MUNICIPAL DIF DE TLALMANALCO, ACLARANDO QUE SE SOLICITA AL AYUNTAMIENTO DE TLALMANALCO, POR NO ENCONTRARSE DENTRO DE LOS SUJETOS OBLIGADOS EL DIF DE TLALMANALCO.</w:t>
      </w:r>
      <w:r w:rsidRPr="00E070A1">
        <w:rPr>
          <w:rFonts w:ascii="Palatino Linotype" w:hAnsi="Palatino Linotype"/>
          <w:i/>
          <w:color w:val="000000"/>
        </w:rPr>
        <w:t>” (Sic).</w:t>
      </w:r>
    </w:p>
    <w:p w14:paraId="42CB65E4" w14:textId="027A3C73" w:rsidR="008E470F" w:rsidRDefault="008E470F" w:rsidP="008E470F">
      <w:pPr>
        <w:spacing w:after="0" w:line="360" w:lineRule="auto"/>
        <w:jc w:val="both"/>
        <w:rPr>
          <w:rFonts w:ascii="Palatino Linotype" w:hAnsi="Palatino Linotype" w:cs="Arial"/>
          <w:b/>
          <w:sz w:val="20"/>
          <w:szCs w:val="24"/>
        </w:rPr>
      </w:pPr>
    </w:p>
    <w:p w14:paraId="266DC00D" w14:textId="5B6D7602" w:rsidR="00E233E6" w:rsidRDefault="00E233E6" w:rsidP="008E470F">
      <w:pPr>
        <w:spacing w:after="0" w:line="360" w:lineRule="auto"/>
        <w:jc w:val="both"/>
        <w:rPr>
          <w:rFonts w:ascii="Palatino Linotype" w:hAnsi="Palatino Linotype" w:cs="Arial"/>
          <w:b/>
          <w:sz w:val="20"/>
          <w:szCs w:val="24"/>
        </w:rPr>
      </w:pPr>
    </w:p>
    <w:p w14:paraId="11551FEB" w14:textId="77777777" w:rsidR="00E233E6" w:rsidRPr="000A1BB5" w:rsidRDefault="00E233E6" w:rsidP="008E470F">
      <w:pPr>
        <w:spacing w:after="0" w:line="360" w:lineRule="auto"/>
        <w:jc w:val="both"/>
        <w:rPr>
          <w:rFonts w:ascii="Palatino Linotype" w:hAnsi="Palatino Linotype" w:cs="Arial"/>
          <w:b/>
          <w:sz w:val="20"/>
          <w:szCs w:val="24"/>
        </w:rPr>
      </w:pPr>
    </w:p>
    <w:p w14:paraId="1010B179" w14:textId="77777777" w:rsidR="008E470F" w:rsidRPr="00AD2A55" w:rsidRDefault="008E470F" w:rsidP="008E470F">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6B753A08" w14:textId="17F1A22E" w:rsidR="008E470F" w:rsidRDefault="008E470F" w:rsidP="008E470F">
      <w:pPr>
        <w:tabs>
          <w:tab w:val="left" w:pos="8222"/>
        </w:tabs>
        <w:spacing w:after="0"/>
        <w:ind w:left="567" w:right="567"/>
        <w:jc w:val="both"/>
        <w:rPr>
          <w:rFonts w:ascii="Palatino Linotype" w:hAnsi="Palatino Linotype"/>
          <w:i/>
          <w:color w:val="000000"/>
        </w:rPr>
      </w:pPr>
      <w:r w:rsidRPr="000A1BB5">
        <w:rPr>
          <w:rFonts w:ascii="Palatino Linotype" w:hAnsi="Palatino Linotype" w:cs="Arial"/>
          <w:i/>
        </w:rPr>
        <w:t>“</w:t>
      </w:r>
      <w:r w:rsidR="00E233E6" w:rsidRPr="00E233E6">
        <w:rPr>
          <w:rFonts w:ascii="Palatino Linotype" w:hAnsi="Palatino Linotype"/>
          <w:i/>
          <w:color w:val="000000"/>
        </w:rPr>
        <w:t>CONSIDERO QUE EXISTE NEGATIVA A LA ENTREGA DE LA INFORMACIÓN, DEBIDO A QUE INFORMAN QUE LA INFORMACIÓN QUE SOLICITA REQUIERE UN PROCESO DE RECOPÍLACIÓN Y REPRODUCCIÓN QUE REBASA NUESTRAS CAPACIDADES TECNICAS ADMINISTRATIVAS EN EL PLAZO ESTABLECIDO POR LA LEY YA CITADA, PONGO A SU DISPOSICION EN CONSULTA DIRECTA EN EL AREA DE TESORERIA DE ESTE SUJETO OBLIGADO A PARTIR DE ESTA FECHA. POR LO QUE HAGO LA ACLARACION QUE LA INFORMACION YO LA SOLICITE POR ESTE MEDIO, POR LO QUE SOLICITO QUE SE ME PROPORCIONE LA INFORMACIÓN SOLICITADA.</w:t>
      </w:r>
      <w:r w:rsidRPr="000A1BB5">
        <w:rPr>
          <w:rFonts w:ascii="Palatino Linotype" w:hAnsi="Palatino Linotype"/>
          <w:i/>
          <w:color w:val="000000"/>
        </w:rPr>
        <w:t>” (Sic).</w:t>
      </w:r>
    </w:p>
    <w:p w14:paraId="0B404543" w14:textId="77777777" w:rsidR="008E470F" w:rsidRDefault="008E470F" w:rsidP="008E470F">
      <w:pPr>
        <w:spacing w:after="0" w:line="360" w:lineRule="auto"/>
        <w:jc w:val="both"/>
        <w:rPr>
          <w:rFonts w:ascii="Palatino Linotype" w:hAnsi="Palatino Linotype" w:cs="Arial"/>
          <w:sz w:val="16"/>
          <w:szCs w:val="24"/>
        </w:rPr>
      </w:pPr>
    </w:p>
    <w:p w14:paraId="3BADD4A9" w14:textId="0878B1E0" w:rsidR="008E470F" w:rsidRPr="00C7189F" w:rsidRDefault="008E470F" w:rsidP="008E470F">
      <w:pPr>
        <w:spacing w:after="0" w:line="360" w:lineRule="auto"/>
        <w:jc w:val="both"/>
        <w:rPr>
          <w:rFonts w:ascii="Palatino Linotype" w:hAnsi="Palatino Linotype" w:cs="Arial"/>
          <w:b/>
          <w:sz w:val="28"/>
          <w:szCs w:val="28"/>
        </w:rPr>
      </w:pPr>
      <w:r w:rsidRPr="00CB5FAF">
        <w:rPr>
          <w:rFonts w:ascii="Palatino Linotype" w:hAnsi="Palatino Linotype" w:cs="Arial"/>
          <w:b/>
          <w:sz w:val="24"/>
          <w:szCs w:val="24"/>
        </w:rPr>
        <w:t>Del recurso de revisión 06</w:t>
      </w:r>
      <w:r w:rsidR="00E233E6">
        <w:rPr>
          <w:rFonts w:ascii="Palatino Linotype" w:hAnsi="Palatino Linotype" w:cs="Arial"/>
          <w:b/>
          <w:sz w:val="24"/>
          <w:szCs w:val="24"/>
        </w:rPr>
        <w:t>561</w:t>
      </w:r>
      <w:r w:rsidRPr="00CB5FAF">
        <w:rPr>
          <w:rFonts w:ascii="Palatino Linotype" w:hAnsi="Palatino Linotype" w:cs="Arial"/>
          <w:b/>
          <w:sz w:val="24"/>
          <w:szCs w:val="24"/>
        </w:rPr>
        <w:t>/INFOEM/IP/RR/2021</w:t>
      </w:r>
      <w:r w:rsidRPr="00C7189F">
        <w:rPr>
          <w:rFonts w:ascii="Palatino Linotype" w:hAnsi="Palatino Linotype" w:cs="Arial"/>
          <w:b/>
          <w:bCs/>
          <w:sz w:val="24"/>
          <w:szCs w:val="24"/>
          <w:lang w:eastAsia="es-MX"/>
        </w:rPr>
        <w:t>:</w:t>
      </w:r>
    </w:p>
    <w:p w14:paraId="16C42F83" w14:textId="77777777" w:rsidR="008E470F" w:rsidRPr="00AD2A55" w:rsidRDefault="008E470F" w:rsidP="008E470F">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7F5F7F71" w14:textId="7023953E" w:rsidR="008E470F" w:rsidRPr="00E070A1" w:rsidRDefault="008E470F" w:rsidP="008E470F">
      <w:pPr>
        <w:tabs>
          <w:tab w:val="left" w:pos="8364"/>
        </w:tabs>
        <w:spacing w:after="0"/>
        <w:ind w:left="567" w:right="567"/>
        <w:jc w:val="both"/>
        <w:rPr>
          <w:rFonts w:ascii="Palatino Linotype" w:hAnsi="Palatino Linotype"/>
          <w:i/>
          <w:color w:val="000000"/>
        </w:rPr>
      </w:pPr>
      <w:r w:rsidRPr="00E070A1">
        <w:rPr>
          <w:rFonts w:ascii="Palatino Linotype" w:hAnsi="Palatino Linotype"/>
          <w:i/>
          <w:color w:val="000000"/>
        </w:rPr>
        <w:t>“</w:t>
      </w:r>
      <w:r w:rsidR="00E233E6" w:rsidRPr="00E233E6">
        <w:rPr>
          <w:rFonts w:ascii="Palatino Linotype" w:hAnsi="Palatino Linotype"/>
          <w:i/>
          <w:color w:val="000000"/>
        </w:rPr>
        <w:t>SE SOLICITA EL PRESUPUESTO ANUAL AUTORIZADO DE INGRESOS Y EGRESOS, CONSIDERANDO ENTREGAR LAS CARATULAS, EL GLOBAL Y CALENDARIZADO DEL EJERCICIO 2021. ESTA INFORMACION DEL SISTEMA MUNICIPAL DIF DE TLALMANALCO, ACLARANDO QUE SE SOLICITA AL AYUNTAMIENTO DE TLALMANALCO, POR NO ENCONTRARSE DENTRO DE LOS SUJETOS OBLIGADOS EL DIF DE TLALMANALCO</w:t>
      </w:r>
      <w:proofErr w:type="gramStart"/>
      <w:r w:rsidR="00E233E6" w:rsidRPr="00E233E6">
        <w:rPr>
          <w:rFonts w:ascii="Palatino Linotype" w:hAnsi="Palatino Linotype"/>
          <w:i/>
          <w:color w:val="000000"/>
        </w:rPr>
        <w:t>.</w:t>
      </w:r>
      <w:r w:rsidRPr="00E070A1">
        <w:rPr>
          <w:rFonts w:ascii="Palatino Linotype" w:hAnsi="Palatino Linotype"/>
          <w:i/>
          <w:color w:val="000000"/>
        </w:rPr>
        <w:t>”(</w:t>
      </w:r>
      <w:proofErr w:type="gramEnd"/>
      <w:r w:rsidRPr="00E070A1">
        <w:rPr>
          <w:rFonts w:ascii="Palatino Linotype" w:hAnsi="Palatino Linotype"/>
          <w:i/>
          <w:color w:val="000000"/>
        </w:rPr>
        <w:t>Sic).</w:t>
      </w:r>
    </w:p>
    <w:p w14:paraId="0DA8FD80" w14:textId="77777777" w:rsidR="008E470F" w:rsidRPr="000A1BB5" w:rsidRDefault="008E470F" w:rsidP="008E470F">
      <w:pPr>
        <w:spacing w:after="0" w:line="360" w:lineRule="auto"/>
        <w:jc w:val="both"/>
        <w:rPr>
          <w:rFonts w:ascii="Palatino Linotype" w:hAnsi="Palatino Linotype" w:cs="Arial"/>
          <w:b/>
          <w:sz w:val="20"/>
          <w:szCs w:val="24"/>
        </w:rPr>
      </w:pPr>
    </w:p>
    <w:p w14:paraId="2711DD43" w14:textId="77777777" w:rsidR="008E470F" w:rsidRPr="00AD2A55" w:rsidRDefault="008E470F" w:rsidP="008E470F">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3620AEF" w14:textId="17A64320" w:rsidR="008E470F" w:rsidRDefault="008E470F" w:rsidP="008E470F">
      <w:pPr>
        <w:ind w:left="567" w:right="567"/>
        <w:jc w:val="both"/>
        <w:rPr>
          <w:rFonts w:ascii="Palatino Linotype" w:hAnsi="Palatino Linotype"/>
          <w:i/>
          <w:color w:val="000000"/>
        </w:rPr>
      </w:pPr>
      <w:r w:rsidRPr="000A1BB5">
        <w:rPr>
          <w:rFonts w:ascii="Palatino Linotype" w:hAnsi="Palatino Linotype" w:cs="Arial"/>
          <w:i/>
        </w:rPr>
        <w:t>“</w:t>
      </w:r>
      <w:r w:rsidR="00E233E6" w:rsidRPr="00E233E6">
        <w:rPr>
          <w:rFonts w:ascii="Palatino Linotype" w:hAnsi="Palatino Linotype"/>
          <w:i/>
          <w:color w:val="000000"/>
        </w:rPr>
        <w:t>CONSIDERO QUE EXISTE NEGATIVA A LA ENTREGA DE LA INFORMACIÓN, DEBIDO A QUE INFORMAN QUE LA INFORMACIÓN QUE SOLICITA REQUIERE UN PROCESO DE RECOPÍLACIÓN Y REPRODUCCIÓN QUE REBASA NUESTRAS CAPACIDADES TECNICAS ADMINISTRATIVAS EN EL PLAZO ESTABLECIDO POR LA LEY YA CITADA, PONGO A SU DISPOSICION EN CONSULTA DIRECTA EN EL AREA DE TESORERIA DE ESTE SUJETO OBLIGADO A PARTIR DE ESTA FECHA. POR LO QUE HAGO LA ACLARACION QUE LA INFORMACION YO LA SOLICITE POR ESTE MEDIO, POR LO QUE SOLICITO QUE SE ME PROPORCIONE LA INFORMACIÓN SOLICITADA.</w:t>
      </w:r>
      <w:r w:rsidRPr="000A1BB5">
        <w:rPr>
          <w:rFonts w:ascii="Palatino Linotype" w:hAnsi="Palatino Linotype"/>
          <w:i/>
          <w:color w:val="000000"/>
        </w:rPr>
        <w:t>” (Sic).</w:t>
      </w:r>
    </w:p>
    <w:p w14:paraId="134A6A7D" w14:textId="77777777" w:rsidR="008E470F" w:rsidRDefault="008E470F" w:rsidP="008E470F">
      <w:pPr>
        <w:spacing w:after="0" w:line="360" w:lineRule="auto"/>
        <w:jc w:val="both"/>
        <w:rPr>
          <w:rFonts w:ascii="Palatino Linotype" w:hAnsi="Palatino Linotype" w:cs="Arial"/>
          <w:b/>
          <w:sz w:val="24"/>
          <w:szCs w:val="24"/>
        </w:rPr>
      </w:pPr>
    </w:p>
    <w:p w14:paraId="1861FED7" w14:textId="77777777" w:rsidR="00E233E6" w:rsidRDefault="00E233E6" w:rsidP="008E470F">
      <w:pPr>
        <w:spacing w:after="0" w:line="360" w:lineRule="auto"/>
        <w:jc w:val="both"/>
        <w:rPr>
          <w:rFonts w:ascii="Palatino Linotype" w:hAnsi="Palatino Linotype" w:cs="Arial"/>
          <w:b/>
          <w:sz w:val="28"/>
          <w:szCs w:val="28"/>
        </w:rPr>
      </w:pPr>
    </w:p>
    <w:p w14:paraId="1DEA6619" w14:textId="08289829" w:rsidR="008E470F" w:rsidRPr="004E2A95" w:rsidRDefault="008E470F" w:rsidP="008E470F">
      <w:pPr>
        <w:spacing w:after="0" w:line="360" w:lineRule="auto"/>
        <w:jc w:val="both"/>
        <w:rPr>
          <w:rFonts w:ascii="Palatino Linotype" w:hAnsi="Palatino Linotype" w:cs="Arial"/>
          <w:b/>
          <w:sz w:val="24"/>
          <w:szCs w:val="24"/>
        </w:rPr>
      </w:pPr>
      <w:r w:rsidRPr="00C7189F">
        <w:rPr>
          <w:rFonts w:ascii="Palatino Linotype" w:hAnsi="Palatino Linotype" w:cs="Arial"/>
          <w:b/>
          <w:sz w:val="28"/>
          <w:szCs w:val="28"/>
        </w:rPr>
        <w:t>CUARTO</w:t>
      </w:r>
      <w:r w:rsidRPr="00AD2A5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14:paraId="445B7DB6" w14:textId="52FF61A1" w:rsidR="008E470F" w:rsidRDefault="008E470F" w:rsidP="008E470F">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w:t>
      </w:r>
      <w:r w:rsidRPr="004E2A95">
        <w:rPr>
          <w:rFonts w:ascii="Palatino Linotype" w:hAnsi="Palatino Linotype" w:cs="Arial"/>
          <w:sz w:val="24"/>
          <w:szCs w:val="24"/>
        </w:rPr>
        <w:t xml:space="preserve">a los Comisionados </w:t>
      </w:r>
      <w:r>
        <w:rPr>
          <w:rFonts w:ascii="Palatino Linotype" w:hAnsi="Palatino Linotype" w:cs="Arial"/>
          <w:b/>
          <w:sz w:val="24"/>
          <w:szCs w:val="24"/>
        </w:rPr>
        <w:t>José</w:t>
      </w:r>
      <w:r w:rsidRPr="004E2A95">
        <w:rPr>
          <w:rFonts w:ascii="Palatino Linotype" w:hAnsi="Palatino Linotype" w:cs="Arial"/>
          <w:b/>
          <w:sz w:val="24"/>
          <w:szCs w:val="24"/>
        </w:rPr>
        <w:t xml:space="preserve"> Martínez </w:t>
      </w:r>
      <w:r>
        <w:rPr>
          <w:rFonts w:ascii="Palatino Linotype" w:hAnsi="Palatino Linotype" w:cs="Arial"/>
          <w:b/>
          <w:sz w:val="24"/>
          <w:szCs w:val="24"/>
        </w:rPr>
        <w:t>Vilchis</w:t>
      </w:r>
      <w:r w:rsidRPr="00CF567E">
        <w:rPr>
          <w:rFonts w:ascii="Palatino Linotype" w:hAnsi="Palatino Linotype" w:cs="Arial"/>
          <w:sz w:val="24"/>
          <w:szCs w:val="24"/>
        </w:rPr>
        <w:t xml:space="preserve"> </w:t>
      </w:r>
      <w:r>
        <w:rPr>
          <w:rFonts w:ascii="Palatino Linotype" w:hAnsi="Palatino Linotype" w:cs="Arial"/>
          <w:sz w:val="24"/>
          <w:szCs w:val="24"/>
        </w:rPr>
        <w:t xml:space="preserve">y </w:t>
      </w:r>
      <w:r w:rsidR="00C658C0">
        <w:rPr>
          <w:rFonts w:ascii="Palatino Linotype" w:hAnsi="Palatino Linotype" w:cs="Arial"/>
          <w:b/>
          <w:bCs/>
          <w:sz w:val="24"/>
          <w:szCs w:val="24"/>
        </w:rPr>
        <w:t>Luis Gustavo Parra Noriega</w:t>
      </w:r>
      <w:r w:rsidRPr="00090104">
        <w:rPr>
          <w:rFonts w:ascii="Palatino Linotype" w:hAnsi="Palatino Linotype" w:cs="Arial"/>
          <w:b/>
          <w:bCs/>
          <w:sz w:val="24"/>
          <w:szCs w:val="24"/>
        </w:rPr>
        <w:t>,</w:t>
      </w:r>
      <w:r>
        <w:rPr>
          <w:rFonts w:ascii="Palatino Linotype" w:hAnsi="Palatino Linotype" w:cs="Arial"/>
          <w:sz w:val="24"/>
          <w:szCs w:val="24"/>
        </w:rPr>
        <w:t xml:space="preserve"> </w:t>
      </w:r>
      <w:r w:rsidRPr="00CF567E">
        <w:rPr>
          <w:rFonts w:ascii="Palatino Linotype" w:hAnsi="Palatino Linotype" w:cs="Arial"/>
          <w:sz w:val="24"/>
          <w:szCs w:val="24"/>
        </w:rPr>
        <w:t xml:space="preserve">por medio del sistema electrónico </w:t>
      </w:r>
      <w:r w:rsidRPr="00AD2A55">
        <w:rPr>
          <w:rFonts w:ascii="Palatino Linotype" w:hAnsi="Palatino Linotype" w:cs="Arial"/>
          <w:sz w:val="24"/>
          <w:szCs w:val="24"/>
        </w:rPr>
        <w:t>Sistema de Acceso a la Información Mexiquense</w:t>
      </w:r>
      <w:r w:rsidRPr="00B34BE7">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w:t>
      </w:r>
      <w:r w:rsidRPr="00B34BE7">
        <w:rPr>
          <w:rFonts w:ascii="Palatino Linotype" w:eastAsia="Times New Roman" w:hAnsi="Palatino Linotype" w:cs="Times New Roman"/>
          <w:b/>
          <w:sz w:val="24"/>
          <w:szCs w:val="24"/>
          <w:lang w:val="es-ES_tradnl" w:eastAsia="es-ES"/>
        </w:rPr>
        <w:t>SAIMEX</w:t>
      </w:r>
      <w:r>
        <w:rPr>
          <w:rFonts w:ascii="Palatino Linotype" w:eastAsia="Times New Roman" w:hAnsi="Palatino Linotype" w:cs="Times New Roman"/>
          <w:b/>
          <w:sz w:val="24"/>
          <w:szCs w:val="24"/>
          <w:lang w:val="es-ES_tradnl" w:eastAsia="es-ES"/>
        </w:rPr>
        <w:t>)</w:t>
      </w:r>
      <w:r w:rsidRPr="00CF567E">
        <w:rPr>
          <w:rFonts w:ascii="Palatino Linotype" w:hAnsi="Palatino Linotype" w:cs="Arial"/>
          <w:sz w:val="24"/>
          <w:szCs w:val="24"/>
        </w:rPr>
        <w:t xml:space="preserve">, en términos del arábigo 185, fracción I, de la Ley de Transparencia y Acceso a la información Pública del Estado de México y Municipios, </w:t>
      </w:r>
      <w:r w:rsidRPr="004E2A95">
        <w:rPr>
          <w:rFonts w:ascii="Palatino Linotype" w:hAnsi="Palatino Linotype" w:cs="Arial"/>
          <w:sz w:val="24"/>
          <w:szCs w:val="24"/>
        </w:rPr>
        <w:t>de los cuales recayeron acuerdos de admisión en fecha</w:t>
      </w:r>
      <w:r w:rsidRPr="00CF567E">
        <w:rPr>
          <w:rFonts w:ascii="Palatino Linotype" w:hAnsi="Palatino Linotype" w:cs="Arial"/>
          <w:sz w:val="24"/>
          <w:szCs w:val="24"/>
        </w:rPr>
        <w:t xml:space="preserve"> </w:t>
      </w:r>
      <w:r>
        <w:rPr>
          <w:rFonts w:ascii="Palatino Linotype" w:hAnsi="Palatino Linotype" w:cs="Arial"/>
          <w:sz w:val="24"/>
          <w:szCs w:val="24"/>
        </w:rPr>
        <w:t>siete, trece y dieciséis de diciembre</w:t>
      </w:r>
      <w:r w:rsidRPr="00CF567E">
        <w:rPr>
          <w:rFonts w:ascii="Palatino Linotype" w:hAnsi="Palatino Linotype" w:cs="Arial"/>
          <w:sz w:val="24"/>
          <w:szCs w:val="24"/>
        </w:rPr>
        <w:t xml:space="preserve"> de dos mil </w:t>
      </w:r>
      <w:r>
        <w:rPr>
          <w:rFonts w:ascii="Palatino Linotype" w:hAnsi="Palatino Linotype" w:cs="Arial"/>
          <w:sz w:val="24"/>
          <w:szCs w:val="24"/>
        </w:rPr>
        <w:t>veintiuno</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04F2848A" w14:textId="77777777" w:rsidR="008E470F" w:rsidRDefault="008E470F" w:rsidP="008E470F">
      <w:pPr>
        <w:spacing w:after="0" w:line="360" w:lineRule="auto"/>
        <w:jc w:val="both"/>
        <w:rPr>
          <w:rFonts w:ascii="Palatino Linotype" w:hAnsi="Palatino Linotype" w:cs="Arial"/>
          <w:b/>
          <w:sz w:val="18"/>
          <w:szCs w:val="24"/>
        </w:rPr>
      </w:pPr>
    </w:p>
    <w:p w14:paraId="66D3584E" w14:textId="77777777" w:rsidR="008E470F" w:rsidRPr="004E2A95" w:rsidRDefault="008E470F" w:rsidP="008E470F">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r>
        <w:rPr>
          <w:rFonts w:ascii="Palatino Linotype" w:hAnsi="Palatino Linotype" w:cs="Arial"/>
          <w:b/>
          <w:sz w:val="28"/>
          <w:szCs w:val="28"/>
        </w:rPr>
        <w:t xml:space="preserve"> de los recursos de revisión.</w:t>
      </w:r>
    </w:p>
    <w:p w14:paraId="54EF8EB0" w14:textId="3009051C" w:rsidR="008E470F" w:rsidRPr="004E2A95" w:rsidRDefault="008E470F" w:rsidP="008E470F">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C658C0">
        <w:rPr>
          <w:rFonts w:ascii="Palatino Linotype" w:hAnsi="Palatino Linotype" w:cs="Arial"/>
        </w:rPr>
        <w:t>Tercera</w:t>
      </w:r>
      <w:r w:rsidRPr="00561B75">
        <w:rPr>
          <w:rFonts w:ascii="Palatino Linotype" w:hAnsi="Palatino Linotype" w:cs="Arial"/>
        </w:rPr>
        <w:t xml:space="preserve"> Sesión Ordinaria</w:t>
      </w:r>
      <w:r>
        <w:rPr>
          <w:rFonts w:ascii="Palatino Linotype" w:hAnsi="Palatino Linotype" w:cs="Arial"/>
        </w:rPr>
        <w:t xml:space="preserve">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w:t>
      </w:r>
      <w:r w:rsidRPr="00293F8A">
        <w:rPr>
          <w:rFonts w:ascii="Palatino Linotype" w:hAnsi="Palatino Linotype" w:cs="Arial"/>
        </w:rPr>
        <w:t xml:space="preserve">fecha </w:t>
      </w:r>
      <w:r w:rsidR="00C658C0">
        <w:rPr>
          <w:rFonts w:ascii="Palatino Linotype" w:hAnsi="Palatino Linotype" w:cs="Arial"/>
        </w:rPr>
        <w:t>diecinuev</w:t>
      </w:r>
      <w:r>
        <w:rPr>
          <w:rFonts w:ascii="Palatino Linotype" w:hAnsi="Palatino Linotype" w:cs="Arial"/>
        </w:rPr>
        <w:t>e</w:t>
      </w:r>
      <w:r w:rsidRPr="00293F8A">
        <w:rPr>
          <w:rFonts w:ascii="Palatino Linotype" w:hAnsi="Palatino Linotype" w:cs="Arial"/>
        </w:rPr>
        <w:t xml:space="preserve"> de </w:t>
      </w:r>
      <w:r>
        <w:rPr>
          <w:rFonts w:ascii="Palatino Linotype" w:hAnsi="Palatino Linotype" w:cs="Arial"/>
        </w:rPr>
        <w:t>e</w:t>
      </w:r>
      <w:r w:rsidR="00C658C0">
        <w:rPr>
          <w:rFonts w:ascii="Palatino Linotype" w:hAnsi="Palatino Linotype" w:cs="Arial"/>
        </w:rPr>
        <w:t>nero</w:t>
      </w:r>
      <w:r w:rsidRPr="00293F8A">
        <w:rPr>
          <w:rFonts w:ascii="Palatino Linotype" w:hAnsi="Palatino Linotype" w:cs="Arial"/>
        </w:rPr>
        <w:t xml:space="preserve"> del año dos mil veintiuno</w:t>
      </w:r>
      <w:r w:rsidRPr="004E2A95">
        <w:rPr>
          <w:rFonts w:ascii="Palatino Linotype" w:hAnsi="Palatino Linotype" w:cs="Arial"/>
        </w:rPr>
        <w:t xml:space="preserve">, se determinó acumular los recursos de revisión </w:t>
      </w:r>
      <w:r w:rsidRPr="00561B75">
        <w:rPr>
          <w:rFonts w:ascii="Palatino Linotype" w:hAnsi="Palatino Linotype" w:cs="Arial"/>
        </w:rPr>
        <w:t>065</w:t>
      </w:r>
      <w:r w:rsidR="00C658C0">
        <w:rPr>
          <w:rFonts w:ascii="Palatino Linotype" w:hAnsi="Palatino Linotype" w:cs="Arial"/>
        </w:rPr>
        <w:t>60</w:t>
      </w:r>
      <w:r w:rsidRPr="00561B75">
        <w:rPr>
          <w:rFonts w:ascii="Palatino Linotype" w:hAnsi="Palatino Linotype" w:cs="Arial"/>
        </w:rPr>
        <w:t>/INFOEM/IP/RR/2021 y 06</w:t>
      </w:r>
      <w:r w:rsidR="00C658C0">
        <w:rPr>
          <w:rFonts w:ascii="Palatino Linotype" w:hAnsi="Palatino Linotype" w:cs="Arial"/>
        </w:rPr>
        <w:t>561</w:t>
      </w:r>
      <w:r w:rsidRPr="00561B75">
        <w:rPr>
          <w:rFonts w:ascii="Palatino Linotype" w:hAnsi="Palatino Linotype" w:cs="Arial"/>
        </w:rPr>
        <w:t xml:space="preserve">/INFOEM/IP/RR/2021, </w:t>
      </w:r>
      <w:r w:rsidRPr="004E2A95">
        <w:rPr>
          <w:rFonts w:ascii="Palatino Linotype" w:hAnsi="Palatino Linotype" w:cs="Arial"/>
        </w:rPr>
        <w:t>ya que existe identidad del solicitante, del sujeto obligado y similitud de causas y objeto de solicitud.</w:t>
      </w:r>
    </w:p>
    <w:p w14:paraId="0541D46D" w14:textId="77777777" w:rsidR="008E470F" w:rsidRPr="004E2A95" w:rsidRDefault="008E470F" w:rsidP="008E470F">
      <w:pPr>
        <w:pStyle w:val="Sinespaciado"/>
      </w:pPr>
    </w:p>
    <w:p w14:paraId="497F0EF2" w14:textId="77777777" w:rsidR="008E470F" w:rsidRPr="004E2A95" w:rsidRDefault="008E470F" w:rsidP="008E470F">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A6D4058" w14:textId="77777777" w:rsidR="008E470F" w:rsidRPr="004E2A95" w:rsidRDefault="008E470F" w:rsidP="008E470F">
      <w:pPr>
        <w:pStyle w:val="Sinespaciado"/>
      </w:pPr>
    </w:p>
    <w:p w14:paraId="3C4A2F0F" w14:textId="77777777" w:rsidR="008E470F" w:rsidRDefault="008E470F" w:rsidP="008E470F">
      <w:pPr>
        <w:spacing w:after="0" w:line="240" w:lineRule="auto"/>
        <w:ind w:left="851" w:right="851"/>
        <w:jc w:val="both"/>
        <w:rPr>
          <w:rFonts w:ascii="Palatino Linotype" w:hAnsi="Palatino Linotype"/>
          <w:i/>
          <w:szCs w:val="24"/>
        </w:rPr>
      </w:pPr>
      <w:r w:rsidRPr="00C24358">
        <w:rPr>
          <w:rFonts w:ascii="Palatino Linotype" w:hAnsi="Palatino Linotype"/>
          <w:i/>
          <w:szCs w:val="24"/>
        </w:rPr>
        <w:lastRenderedPageBreak/>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04FC2A0B" w14:textId="77777777" w:rsidR="008E470F" w:rsidRPr="00C24358" w:rsidRDefault="008E470F" w:rsidP="008E470F">
      <w:pPr>
        <w:spacing w:after="0" w:line="240" w:lineRule="auto"/>
        <w:ind w:left="851" w:right="851"/>
        <w:jc w:val="both"/>
        <w:rPr>
          <w:rFonts w:ascii="Palatino Linotype" w:hAnsi="Palatino Linotype"/>
          <w:i/>
          <w:szCs w:val="24"/>
        </w:rPr>
      </w:pPr>
    </w:p>
    <w:p w14:paraId="58E5A86F" w14:textId="77777777" w:rsidR="008E470F" w:rsidRDefault="008E470F" w:rsidP="008E470F">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7D7B8C41" w14:textId="77777777" w:rsidR="008E470F" w:rsidRPr="00C7189F" w:rsidRDefault="008E470F" w:rsidP="008E470F">
      <w:pPr>
        <w:spacing w:after="0" w:line="360" w:lineRule="auto"/>
        <w:ind w:left="851" w:right="851"/>
        <w:jc w:val="both"/>
        <w:rPr>
          <w:rFonts w:ascii="Palatino Linotype" w:hAnsi="Palatino Linotype"/>
          <w:i/>
          <w:sz w:val="24"/>
          <w:szCs w:val="28"/>
        </w:rPr>
      </w:pPr>
    </w:p>
    <w:p w14:paraId="07C082F7" w14:textId="77777777" w:rsidR="008E470F" w:rsidRPr="00AD2A55" w:rsidRDefault="008E470F" w:rsidP="008E470F">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Pr="00FE2D30">
        <w:rPr>
          <w:rFonts w:ascii="Palatino Linotype" w:hAnsi="Palatino Linotype" w:cs="Arial"/>
          <w:b/>
          <w:sz w:val="28"/>
          <w:szCs w:val="28"/>
        </w:rPr>
        <w:t>TO.</w:t>
      </w:r>
      <w:r w:rsidRPr="00AD2A55">
        <w:rPr>
          <w:rFonts w:ascii="Palatino Linotype" w:hAnsi="Palatino Linotype" w:cs="Arial"/>
          <w:b/>
          <w:sz w:val="24"/>
          <w:szCs w:val="24"/>
        </w:rPr>
        <w:t xml:space="preserve"> De la etapa de manifestaciones y/o alegatos.</w:t>
      </w:r>
    </w:p>
    <w:p w14:paraId="7F6D0030" w14:textId="692143BB" w:rsidR="008E470F" w:rsidRDefault="008E470F" w:rsidP="008E470F">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w:t>
      </w:r>
      <w:r>
        <w:rPr>
          <w:rFonts w:ascii="Palatino Linotype" w:hAnsi="Palatino Linotype" w:cs="Arial"/>
          <w:sz w:val="24"/>
          <w:szCs w:val="24"/>
        </w:rPr>
        <w:t>l</w:t>
      </w:r>
      <w:r w:rsidR="008040B7">
        <w:rPr>
          <w:rFonts w:ascii="Palatino Linotype" w:hAnsi="Palatino Linotype" w:cs="Arial"/>
          <w:sz w:val="24"/>
          <w:szCs w:val="24"/>
        </w:rPr>
        <w:t>os</w:t>
      </w:r>
      <w:r w:rsidRPr="00CF567E">
        <w:rPr>
          <w:rFonts w:ascii="Palatino Linotype" w:hAnsi="Palatino Linotype" w:cs="Arial"/>
          <w:sz w:val="24"/>
          <w:szCs w:val="24"/>
        </w:rPr>
        <w:t xml:space="preserve"> expediente</w:t>
      </w:r>
      <w:r w:rsidR="008040B7">
        <w:rPr>
          <w:rFonts w:ascii="Palatino Linotype" w:hAnsi="Palatino Linotype" w:cs="Arial"/>
          <w:sz w:val="24"/>
          <w:szCs w:val="24"/>
        </w:rPr>
        <w:t>s</w:t>
      </w:r>
      <w:r w:rsidRPr="00CF567E">
        <w:rPr>
          <w:rFonts w:ascii="Palatino Linotype" w:hAnsi="Palatino Linotype" w:cs="Arial"/>
          <w:sz w:val="24"/>
          <w:szCs w:val="24"/>
        </w:rPr>
        <w:t xml:space="preserve"> electrónico</w:t>
      </w:r>
      <w:r w:rsidR="008040B7">
        <w:rPr>
          <w:rFonts w:ascii="Palatino Linotype" w:hAnsi="Palatino Linotype" w:cs="Arial"/>
          <w:sz w:val="24"/>
          <w:szCs w:val="24"/>
        </w:rPr>
        <w:t>s</w:t>
      </w:r>
      <w:r w:rsidRPr="00CF567E">
        <w:rPr>
          <w:rFonts w:ascii="Palatino Linotype" w:hAnsi="Palatino Linotype" w:cs="Arial"/>
          <w:sz w:val="24"/>
          <w:szCs w:val="24"/>
        </w:rPr>
        <w:t xml:space="preserve"> 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Pr>
          <w:rFonts w:ascii="Palatino Linotype" w:hAnsi="Palatino Linotype" w:cs="Arial"/>
          <w:b/>
          <w:sz w:val="24"/>
          <w:szCs w:val="24"/>
        </w:rPr>
        <w:t>,</w:t>
      </w:r>
      <w:r>
        <w:rPr>
          <w:rFonts w:ascii="Palatino Linotype" w:hAnsi="Palatino Linotype" w:cs="Arial"/>
          <w:sz w:val="24"/>
          <w:szCs w:val="24"/>
        </w:rPr>
        <w:t xml:space="preserve"> </w:t>
      </w:r>
      <w:r w:rsidRPr="00CF567E">
        <w:rPr>
          <w:rFonts w:ascii="Palatino Linotype" w:hAnsi="Palatino Linotype" w:cs="Arial"/>
          <w:sz w:val="24"/>
          <w:szCs w:val="24"/>
        </w:rPr>
        <w:t xml:space="preserve">se desprende que </w:t>
      </w:r>
      <w:r>
        <w:rPr>
          <w:rFonts w:ascii="Palatino Linotype" w:hAnsi="Palatino Linotype" w:cs="Arial"/>
          <w:b/>
          <w:sz w:val="24"/>
          <w:szCs w:val="24"/>
        </w:rPr>
        <w:t>e</w:t>
      </w:r>
      <w:r w:rsidRPr="00CF567E">
        <w:rPr>
          <w:rFonts w:ascii="Palatino Linotype" w:hAnsi="Palatino Linotype" w:cs="Arial"/>
          <w:b/>
          <w:sz w:val="24"/>
          <w:szCs w:val="24"/>
        </w:rPr>
        <w:t>l Sujeto Obligado</w:t>
      </w:r>
      <w:r w:rsidR="008243D1">
        <w:rPr>
          <w:rFonts w:ascii="Palatino Linotype" w:hAnsi="Palatino Linotype" w:cs="Arial"/>
          <w:b/>
          <w:sz w:val="24"/>
          <w:szCs w:val="24"/>
        </w:rPr>
        <w:t xml:space="preserve"> </w:t>
      </w:r>
      <w:r w:rsidR="008243D1" w:rsidRPr="008040B7">
        <w:rPr>
          <w:rFonts w:ascii="Palatino Linotype" w:hAnsi="Palatino Linotype" w:cs="Arial"/>
          <w:bCs/>
          <w:sz w:val="24"/>
          <w:szCs w:val="24"/>
        </w:rPr>
        <w:t xml:space="preserve">fue omiso en </w:t>
      </w:r>
      <w:r w:rsidR="008040B7" w:rsidRPr="008040B7">
        <w:rPr>
          <w:rFonts w:ascii="Palatino Linotype" w:hAnsi="Palatino Linotype" w:cs="Arial"/>
          <w:bCs/>
          <w:sz w:val="24"/>
          <w:szCs w:val="24"/>
        </w:rPr>
        <w:t>rendir</w:t>
      </w:r>
      <w:r w:rsidR="008243D1" w:rsidRPr="008040B7">
        <w:rPr>
          <w:rFonts w:ascii="Palatino Linotype" w:hAnsi="Palatino Linotype" w:cs="Arial"/>
          <w:bCs/>
          <w:sz w:val="24"/>
          <w:szCs w:val="24"/>
        </w:rPr>
        <w:t xml:space="preserve"> su informe justificado.</w:t>
      </w:r>
      <w:r w:rsidR="008243D1">
        <w:rPr>
          <w:rFonts w:ascii="Palatino Linotype" w:hAnsi="Palatino Linotype" w:cs="Arial"/>
          <w:b/>
          <w:sz w:val="24"/>
          <w:szCs w:val="24"/>
        </w:rPr>
        <w:t xml:space="preserve"> </w:t>
      </w:r>
      <w:r w:rsidR="008040B7" w:rsidRPr="008040B7">
        <w:rPr>
          <w:rFonts w:ascii="Palatino Linotype" w:hAnsi="Palatino Linotype" w:cs="Arial"/>
          <w:bCs/>
          <w:sz w:val="24"/>
          <w:szCs w:val="24"/>
        </w:rPr>
        <w:t>Asimismo,</w:t>
      </w:r>
      <w:r w:rsidR="008243D1">
        <w:rPr>
          <w:rFonts w:ascii="Palatino Linotype" w:hAnsi="Palatino Linotype" w:cs="Arial"/>
          <w:b/>
          <w:sz w:val="24"/>
          <w:szCs w:val="24"/>
        </w:rPr>
        <w:t xml:space="preserve"> </w:t>
      </w:r>
      <w:r>
        <w:rPr>
          <w:rFonts w:ascii="Palatino Linotype" w:hAnsi="Palatino Linotype" w:cs="Arial"/>
          <w:sz w:val="24"/>
          <w:szCs w:val="24"/>
        </w:rPr>
        <w:t>l</w:t>
      </w:r>
      <w:r w:rsidR="008243D1">
        <w:rPr>
          <w:rFonts w:ascii="Palatino Linotype" w:hAnsi="Palatino Linotype" w:cs="Arial"/>
          <w:sz w:val="24"/>
          <w:szCs w:val="24"/>
        </w:rPr>
        <w:t>a</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no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sidR="008040B7">
        <w:rPr>
          <w:rFonts w:ascii="Palatino Linotype" w:hAnsi="Palatino Linotype" w:cs="Arial"/>
          <w:sz w:val="24"/>
          <w:szCs w:val="24"/>
        </w:rPr>
        <w:t>.</w:t>
      </w:r>
    </w:p>
    <w:p w14:paraId="13AD3610" w14:textId="77777777" w:rsidR="008E470F" w:rsidRPr="008040B7" w:rsidRDefault="008E470F" w:rsidP="008E470F">
      <w:pPr>
        <w:spacing w:after="0" w:line="360" w:lineRule="auto"/>
        <w:jc w:val="both"/>
        <w:rPr>
          <w:rFonts w:ascii="Palatino Linotype" w:hAnsi="Palatino Linotype" w:cs="Arial"/>
          <w:b/>
          <w:sz w:val="24"/>
        </w:rPr>
      </w:pPr>
    </w:p>
    <w:p w14:paraId="76FFCAC4" w14:textId="77777777" w:rsidR="008E470F" w:rsidRPr="00B34BE7" w:rsidRDefault="008E470F" w:rsidP="008E470F">
      <w:pPr>
        <w:spacing w:after="0" w:line="360" w:lineRule="auto"/>
        <w:jc w:val="both"/>
        <w:rPr>
          <w:rFonts w:ascii="Palatino Linotype" w:hAnsi="Palatino Linotype" w:cs="Arial"/>
          <w:b/>
          <w:sz w:val="28"/>
          <w:szCs w:val="24"/>
        </w:rPr>
      </w:pPr>
      <w:r w:rsidRPr="00B34BE7">
        <w:rPr>
          <w:rFonts w:ascii="Palatino Linotype" w:hAnsi="Palatino Linotype" w:cs="Arial"/>
          <w:b/>
          <w:sz w:val="28"/>
          <w:szCs w:val="24"/>
        </w:rPr>
        <w:t>S</w:t>
      </w:r>
      <w:r>
        <w:rPr>
          <w:rFonts w:ascii="Palatino Linotype" w:hAnsi="Palatino Linotype" w:cs="Arial"/>
          <w:b/>
          <w:sz w:val="28"/>
          <w:szCs w:val="24"/>
        </w:rPr>
        <w:t>ÉPTIM</w:t>
      </w:r>
      <w:r w:rsidRPr="00B34BE7">
        <w:rPr>
          <w:rFonts w:ascii="Palatino Linotype" w:hAnsi="Palatino Linotype" w:cs="Arial"/>
          <w:b/>
          <w:sz w:val="28"/>
          <w:szCs w:val="24"/>
        </w:rPr>
        <w:t>O. Del Cierre de la etapa de instrucción.</w:t>
      </w:r>
    </w:p>
    <w:p w14:paraId="4E12C1EE" w14:textId="67D17F2C" w:rsidR="008E470F" w:rsidRDefault="008E470F" w:rsidP="008E470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AD2A55">
        <w:rPr>
          <w:rFonts w:ascii="Palatino Linotype" w:hAnsi="Palatino Linotype" w:cs="Arial"/>
          <w:sz w:val="24"/>
          <w:szCs w:val="24"/>
        </w:rPr>
        <w:t xml:space="preserve"> el cierre de instrucción</w:t>
      </w:r>
      <w:r>
        <w:rPr>
          <w:rFonts w:ascii="Palatino Linotype" w:hAnsi="Palatino Linotype" w:cs="Arial"/>
          <w:sz w:val="24"/>
          <w:szCs w:val="24"/>
        </w:rPr>
        <w:t xml:space="preserve"> de los recursos de revisión</w:t>
      </w:r>
      <w:r w:rsidRPr="00F32FBF">
        <w:rPr>
          <w:rFonts w:ascii="Palatino Linotype" w:hAnsi="Palatino Linotype" w:cs="Arial"/>
          <w:sz w:val="24"/>
          <w:szCs w:val="24"/>
        </w:rPr>
        <w:t xml:space="preserve"> </w:t>
      </w:r>
      <w:r w:rsidRPr="00AD2A55">
        <w:rPr>
          <w:rFonts w:ascii="Palatino Linotype" w:hAnsi="Palatino Linotype" w:cs="Arial"/>
          <w:sz w:val="24"/>
          <w:szCs w:val="24"/>
        </w:rPr>
        <w:t xml:space="preserve">en fecha </w:t>
      </w:r>
      <w:r w:rsidR="007C2614">
        <w:rPr>
          <w:rFonts w:ascii="Palatino Linotype" w:hAnsi="Palatino Linotype" w:cs="Arial"/>
          <w:sz w:val="24"/>
          <w:szCs w:val="24"/>
        </w:rPr>
        <w:t>veinticinco</w:t>
      </w:r>
      <w:r>
        <w:rPr>
          <w:rFonts w:ascii="Palatino Linotype" w:hAnsi="Palatino Linotype" w:cs="Arial"/>
          <w:sz w:val="24"/>
          <w:szCs w:val="24"/>
        </w:rPr>
        <w:t xml:space="preserve"> de enero de dos mil veintidós</w:t>
      </w:r>
      <w:r w:rsidRPr="00AD2A55">
        <w:rPr>
          <w:rFonts w:ascii="Palatino Linotype" w:hAnsi="Palatino Linotype" w:cs="Arial"/>
          <w:sz w:val="24"/>
          <w:szCs w:val="24"/>
        </w:rPr>
        <w:t xml:space="preserve">, en términos del artículo 185 </w:t>
      </w:r>
      <w:r>
        <w:rPr>
          <w:rFonts w:ascii="Palatino Linotype" w:hAnsi="Palatino Linotype" w:cs="Arial"/>
          <w:sz w:val="24"/>
          <w:szCs w:val="24"/>
        </w:rPr>
        <w:t>f</w:t>
      </w:r>
      <w:r w:rsidRPr="00AD2A55">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40A6A3B3" w14:textId="77777777" w:rsidR="008E470F" w:rsidRDefault="008E470F" w:rsidP="008E470F">
      <w:pPr>
        <w:spacing w:after="0" w:line="360" w:lineRule="auto"/>
        <w:jc w:val="both"/>
        <w:rPr>
          <w:rFonts w:ascii="Palatino Linotype" w:hAnsi="Palatino Linotype" w:cs="Arial"/>
          <w:sz w:val="24"/>
          <w:szCs w:val="24"/>
        </w:rPr>
      </w:pPr>
    </w:p>
    <w:p w14:paraId="53E2D481" w14:textId="77777777" w:rsidR="008E470F" w:rsidRPr="00D64859" w:rsidRDefault="008E470F" w:rsidP="008E470F">
      <w:pPr>
        <w:pStyle w:val="Sinespaciado"/>
        <w:spacing w:line="360" w:lineRule="auto"/>
        <w:jc w:val="both"/>
        <w:rPr>
          <w:rFonts w:ascii="Palatino Linotype" w:hAnsi="Palatino Linotype" w:cs="Arial"/>
          <w:b/>
          <w:sz w:val="28"/>
          <w:szCs w:val="28"/>
        </w:rPr>
      </w:pPr>
      <w:r w:rsidRPr="00D64859">
        <w:rPr>
          <w:rFonts w:ascii="Palatino Linotype" w:hAnsi="Palatino Linotype" w:cs="Arial"/>
          <w:b/>
          <w:sz w:val="28"/>
          <w:szCs w:val="28"/>
        </w:rPr>
        <w:t>OCTAVO. De la ampliación del término para resolver.</w:t>
      </w:r>
    </w:p>
    <w:p w14:paraId="3FFF47D5" w14:textId="474D44A0" w:rsidR="008E470F" w:rsidRDefault="008E470F" w:rsidP="008E470F">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7C2614">
        <w:rPr>
          <w:rFonts w:ascii="Palatino Linotype" w:hAnsi="Palatino Linotype" w:cs="Arial"/>
        </w:rPr>
        <w:t>primero</w:t>
      </w:r>
      <w:r>
        <w:rPr>
          <w:rFonts w:ascii="Palatino Linotype" w:hAnsi="Palatino Linotype" w:cs="Arial"/>
        </w:rPr>
        <w:t xml:space="preserve"> </w:t>
      </w:r>
      <w:r w:rsidRPr="00762F2D">
        <w:rPr>
          <w:rFonts w:ascii="Palatino Linotype" w:hAnsi="Palatino Linotype" w:cs="Arial"/>
        </w:rPr>
        <w:t xml:space="preserve">de </w:t>
      </w:r>
      <w:r w:rsidR="007C2614">
        <w:rPr>
          <w:rFonts w:ascii="Palatino Linotype" w:hAnsi="Palatino Linotype" w:cs="Arial"/>
        </w:rPr>
        <w:t>marz</w:t>
      </w:r>
      <w:r>
        <w:rPr>
          <w:rFonts w:ascii="Palatino Linotype" w:hAnsi="Palatino Linotype" w:cs="Arial"/>
        </w:rPr>
        <w:t>o</w:t>
      </w:r>
      <w:r w:rsidRPr="00E5314D">
        <w:rPr>
          <w:rFonts w:ascii="Palatino Linotype" w:hAnsi="Palatino Linotype" w:cs="Arial"/>
        </w:rPr>
        <w:t xml:space="preserve"> de dos mil ve</w:t>
      </w:r>
      <w:r>
        <w:rPr>
          <w:rFonts w:ascii="Palatino Linotype" w:hAnsi="Palatino Linotype" w:cs="Arial"/>
        </w:rPr>
        <w:t>intidós</w:t>
      </w:r>
      <w:r w:rsidRPr="00E5314D">
        <w:rPr>
          <w:rFonts w:ascii="Palatino Linotype" w:hAnsi="Palatino Linotype" w:cs="Arial"/>
        </w:rPr>
        <w:t xml:space="preserve">, se amplió el término para resolver los recursos de revisión en términos del artículo 181 párrafo tercero de la Ley de </w:t>
      </w:r>
      <w:r w:rsidRPr="00E5314D">
        <w:rPr>
          <w:rFonts w:ascii="Palatino Linotype" w:hAnsi="Palatino Linotype" w:cs="Arial"/>
        </w:rPr>
        <w:lastRenderedPageBreak/>
        <w:t>Transparencia y Acceso a la Información Pública del Estado de México y Municipios por un plazo de quince días hábiles.</w:t>
      </w:r>
    </w:p>
    <w:p w14:paraId="3F739098" w14:textId="77777777" w:rsidR="008E470F" w:rsidRPr="00E13429" w:rsidRDefault="008E470F" w:rsidP="008E470F">
      <w:pPr>
        <w:spacing w:after="0" w:line="360" w:lineRule="auto"/>
        <w:jc w:val="both"/>
        <w:rPr>
          <w:rFonts w:ascii="Palatino Linotype" w:hAnsi="Palatino Linotype" w:cs="Arial"/>
          <w:color w:val="000000" w:themeColor="text1"/>
          <w:sz w:val="24"/>
          <w:szCs w:val="24"/>
        </w:rPr>
      </w:pPr>
    </w:p>
    <w:p w14:paraId="4F7EE55E" w14:textId="77777777" w:rsidR="008E470F" w:rsidRDefault="008E470F" w:rsidP="008E470F">
      <w:pPr>
        <w:spacing w:after="0" w:line="360" w:lineRule="auto"/>
        <w:jc w:val="center"/>
        <w:rPr>
          <w:rFonts w:ascii="Palatino Linotype" w:hAnsi="Palatino Linotype" w:cs="Arial"/>
          <w:b/>
          <w:sz w:val="28"/>
          <w:szCs w:val="28"/>
        </w:rPr>
      </w:pPr>
      <w:r w:rsidRPr="003E3774">
        <w:rPr>
          <w:rFonts w:ascii="Palatino Linotype" w:hAnsi="Palatino Linotype" w:cs="Arial"/>
          <w:b/>
          <w:sz w:val="28"/>
          <w:szCs w:val="28"/>
        </w:rPr>
        <w:t xml:space="preserve">C O N S I D E R A N D O </w:t>
      </w:r>
    </w:p>
    <w:p w14:paraId="5232324C" w14:textId="77777777" w:rsidR="008E470F" w:rsidRPr="00C7189F" w:rsidRDefault="008E470F" w:rsidP="008E470F">
      <w:pPr>
        <w:spacing w:after="0" w:line="360" w:lineRule="auto"/>
        <w:jc w:val="center"/>
        <w:rPr>
          <w:rFonts w:ascii="Palatino Linotype" w:hAnsi="Palatino Linotype" w:cs="Arial"/>
          <w:b/>
          <w:sz w:val="24"/>
          <w:szCs w:val="24"/>
        </w:rPr>
      </w:pPr>
    </w:p>
    <w:p w14:paraId="6AC05DB5" w14:textId="77777777" w:rsidR="008E470F" w:rsidRPr="003E3774" w:rsidRDefault="008E470F" w:rsidP="008E470F">
      <w:pPr>
        <w:spacing w:after="0"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14:paraId="70D7C942" w14:textId="77777777" w:rsidR="008E470F" w:rsidRDefault="008E470F" w:rsidP="008E470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Pr="00291181">
        <w:rPr>
          <w:rFonts w:ascii="Palatino Linotype" w:hAnsi="Palatino Linotype" w:cs="Arial"/>
          <w:sz w:val="24"/>
          <w:szCs w:val="24"/>
        </w:rPr>
        <w:t>trigésimo, trigésimo primero y trigésimo segundo,</w:t>
      </w:r>
      <w:r>
        <w:rPr>
          <w:rFonts w:ascii="Palatino Linotype" w:hAnsi="Palatino Linotype" w:cs="Arial"/>
          <w:sz w:val="24"/>
          <w:szCs w:val="24"/>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150E762" w14:textId="77777777" w:rsidR="008E470F" w:rsidRDefault="008E470F" w:rsidP="008E470F">
      <w:pPr>
        <w:spacing w:after="0" w:line="360" w:lineRule="auto"/>
        <w:jc w:val="both"/>
        <w:rPr>
          <w:rFonts w:ascii="Palatino Linotype" w:hAnsi="Palatino Linotype" w:cs="Arial"/>
          <w:sz w:val="24"/>
          <w:szCs w:val="24"/>
        </w:rPr>
      </w:pPr>
    </w:p>
    <w:p w14:paraId="37C95E90" w14:textId="77777777" w:rsidR="008E470F" w:rsidRPr="00AD2A55" w:rsidRDefault="008E470F" w:rsidP="008E470F">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433D8A7C" w14:textId="77777777" w:rsidR="008E470F" w:rsidRDefault="008E470F" w:rsidP="008E470F">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 xml:space="preserve">Municipios vigente y será analizado conforme a las actuaciones que obren en el expediente electrónico con la finalidad de reparar cualquier posible afectación al </w:t>
      </w:r>
      <w:r w:rsidRPr="00C27225">
        <w:rPr>
          <w:rFonts w:ascii="Palatino Linotype" w:hAnsi="Palatino Linotype" w:cs="Arial"/>
          <w:sz w:val="24"/>
          <w:szCs w:val="24"/>
        </w:rPr>
        <w:lastRenderedPageBreak/>
        <w:t>derecho de acceso a la información pública y garantizando el principio rector de máxima publicidad.</w:t>
      </w:r>
    </w:p>
    <w:p w14:paraId="2AF69E86" w14:textId="77777777" w:rsidR="008E470F" w:rsidRDefault="008E470F" w:rsidP="008E470F">
      <w:pPr>
        <w:autoSpaceDE w:val="0"/>
        <w:autoSpaceDN w:val="0"/>
        <w:adjustRightInd w:val="0"/>
        <w:spacing w:after="0" w:line="360" w:lineRule="auto"/>
        <w:jc w:val="both"/>
        <w:rPr>
          <w:rFonts w:ascii="Palatino Linotype" w:hAnsi="Palatino Linotype" w:cs="Arial"/>
          <w:sz w:val="24"/>
          <w:szCs w:val="24"/>
        </w:rPr>
      </w:pPr>
    </w:p>
    <w:p w14:paraId="522C4E99" w14:textId="77777777" w:rsidR="008E470F" w:rsidRPr="00C27225" w:rsidRDefault="008E470F" w:rsidP="008E470F">
      <w:pPr>
        <w:autoSpaceDE w:val="0"/>
        <w:autoSpaceDN w:val="0"/>
        <w:adjustRightInd w:val="0"/>
        <w:spacing w:after="0" w:line="360" w:lineRule="auto"/>
        <w:jc w:val="both"/>
        <w:rPr>
          <w:rFonts w:ascii="Palatino Linotype" w:hAnsi="Palatino Linotype" w:cs="Arial"/>
          <w:b/>
          <w:sz w:val="24"/>
          <w:szCs w:val="24"/>
        </w:rPr>
      </w:pPr>
      <w:r w:rsidRPr="00F90C5A">
        <w:rPr>
          <w:rFonts w:ascii="Palatino Linotype" w:hAnsi="Palatino Linotype" w:cs="Arial"/>
          <w:b/>
          <w:sz w:val="28"/>
          <w:szCs w:val="28"/>
        </w:rPr>
        <w:t>TERCERO.</w:t>
      </w:r>
      <w:r w:rsidRPr="00C27225">
        <w:rPr>
          <w:rFonts w:ascii="Palatino Linotype" w:hAnsi="Palatino Linotype" w:cs="Arial"/>
          <w:b/>
          <w:sz w:val="24"/>
          <w:szCs w:val="24"/>
        </w:rPr>
        <w:t xml:space="preserve"> Del estudio de las causas de improcedencia. </w:t>
      </w:r>
    </w:p>
    <w:p w14:paraId="08D02E35" w14:textId="77777777" w:rsidR="008E470F" w:rsidRPr="00C27225" w:rsidRDefault="008E470F" w:rsidP="008E470F">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5896CF0" w14:textId="77777777" w:rsidR="008E470F" w:rsidRPr="00E14F40" w:rsidRDefault="008E470F" w:rsidP="008E470F">
      <w:pPr>
        <w:pStyle w:val="Prrafodelista"/>
        <w:autoSpaceDE w:val="0"/>
        <w:autoSpaceDN w:val="0"/>
        <w:adjustRightInd w:val="0"/>
        <w:spacing w:line="360" w:lineRule="auto"/>
        <w:ind w:left="0"/>
        <w:jc w:val="both"/>
        <w:rPr>
          <w:rFonts w:ascii="Palatino Linotype" w:hAnsi="Palatino Linotype" w:cs="Arial"/>
          <w:b/>
        </w:rPr>
      </w:pPr>
    </w:p>
    <w:p w14:paraId="74250A2D" w14:textId="77777777" w:rsidR="008E470F" w:rsidRDefault="008E470F" w:rsidP="008E470F">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4C045C21" w14:textId="77777777" w:rsidR="008E470F" w:rsidRPr="002803C3" w:rsidRDefault="008E470F" w:rsidP="008E470F">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 xml:space="preserve">El análisis del presente recurso, se basará en el contenido íntegro de las actuaciones que obran en </w:t>
      </w:r>
      <w:r>
        <w:rPr>
          <w:rFonts w:ascii="Palatino Linotype" w:hAnsi="Palatino Linotype" w:cs="Arial"/>
        </w:rPr>
        <w:t>los</w:t>
      </w:r>
      <w:r w:rsidRPr="002803C3">
        <w:rPr>
          <w:rFonts w:ascii="Palatino Linotype" w:hAnsi="Palatino Linotype" w:cs="Arial"/>
        </w:rPr>
        <w:t xml:space="preserve"> expediente</w:t>
      </w:r>
      <w:r>
        <w:rPr>
          <w:rFonts w:ascii="Palatino Linotype" w:hAnsi="Palatino Linotype" w:cs="Arial"/>
        </w:rPr>
        <w:t>s</w:t>
      </w:r>
      <w:r w:rsidRPr="002803C3">
        <w:rPr>
          <w:rFonts w:ascii="Palatino Linotype" w:hAnsi="Palatino Linotype" w:cs="Arial"/>
        </w:rPr>
        <w:t xml:space="preserve"> electrónico</w:t>
      </w:r>
      <w:r>
        <w:rPr>
          <w:rFonts w:ascii="Palatino Linotype" w:hAnsi="Palatino Linotype" w:cs="Arial"/>
        </w:rPr>
        <w:t>s</w:t>
      </w:r>
      <w:r w:rsidRPr="002803C3">
        <w:rPr>
          <w:rFonts w:ascii="Palatino Linotype" w:hAnsi="Palatino Linotype" w:cs="Arial"/>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E4F3A86" w14:textId="77777777" w:rsidR="008E470F" w:rsidRDefault="008E470F" w:rsidP="008E470F">
      <w:pPr>
        <w:pStyle w:val="Prrafodelista"/>
        <w:autoSpaceDE w:val="0"/>
        <w:autoSpaceDN w:val="0"/>
        <w:adjustRightInd w:val="0"/>
        <w:spacing w:line="360" w:lineRule="auto"/>
        <w:ind w:left="0"/>
        <w:jc w:val="both"/>
        <w:rPr>
          <w:rFonts w:ascii="Palatino Linotype" w:eastAsia="Calibri" w:hAnsi="Palatino Linotype"/>
          <w:i/>
        </w:rPr>
      </w:pPr>
    </w:p>
    <w:p w14:paraId="20850D09" w14:textId="00CC4D68" w:rsidR="008E470F" w:rsidRDefault="008E470F" w:rsidP="008E470F">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xml:space="preserve">, </w:t>
      </w:r>
      <w:r w:rsidR="00191024">
        <w:rPr>
          <w:rFonts w:ascii="Palatino Linotype" w:hAnsi="Palatino Linotype"/>
          <w:sz w:val="24"/>
          <w:szCs w:val="24"/>
        </w:rPr>
        <w:t>del Sistema Municipal para el Desarrollo Integral de la Familia, lo siguiente</w:t>
      </w:r>
      <w:r w:rsidRPr="00BE7582">
        <w:rPr>
          <w:rFonts w:ascii="Palatino Linotype" w:hAnsi="Palatino Linotype"/>
          <w:sz w:val="24"/>
          <w:szCs w:val="24"/>
        </w:rPr>
        <w:t>:</w:t>
      </w:r>
      <w:r>
        <w:rPr>
          <w:rFonts w:ascii="Palatino Linotype" w:hAnsi="Palatino Linotype"/>
          <w:sz w:val="24"/>
          <w:szCs w:val="24"/>
        </w:rPr>
        <w:t xml:space="preserve"> </w:t>
      </w:r>
    </w:p>
    <w:p w14:paraId="2B51CA64" w14:textId="77777777" w:rsidR="008E470F" w:rsidRDefault="008E470F" w:rsidP="00170093">
      <w:pPr>
        <w:spacing w:after="0" w:line="360" w:lineRule="auto"/>
        <w:jc w:val="both"/>
        <w:rPr>
          <w:rFonts w:ascii="Palatino Linotype" w:hAnsi="Palatino Linotype"/>
          <w:sz w:val="24"/>
          <w:szCs w:val="24"/>
          <w:lang w:eastAsia="es-MX"/>
        </w:rPr>
      </w:pPr>
    </w:p>
    <w:p w14:paraId="57CE5E40" w14:textId="4721CED9" w:rsidR="00AD1AD7" w:rsidRPr="00191024" w:rsidRDefault="00AD1AD7" w:rsidP="00170093">
      <w:pPr>
        <w:spacing w:after="0" w:line="360" w:lineRule="auto"/>
        <w:jc w:val="both"/>
        <w:rPr>
          <w:rFonts w:ascii="Palatino Linotype" w:hAnsi="Palatino Linotype"/>
          <w:b/>
          <w:bCs/>
          <w:sz w:val="24"/>
          <w:szCs w:val="24"/>
          <w:shd w:val="clear" w:color="auto" w:fill="FFFFFF"/>
          <w:lang w:val="es-ES_tradnl"/>
        </w:rPr>
      </w:pPr>
      <w:r w:rsidRPr="00191024">
        <w:rPr>
          <w:rFonts w:ascii="Palatino Linotype" w:hAnsi="Palatino Linotype"/>
          <w:sz w:val="24"/>
          <w:szCs w:val="24"/>
          <w:lang w:eastAsia="es-MX"/>
        </w:rPr>
        <w:t xml:space="preserve">Información correspondiente a los meses de </w:t>
      </w:r>
      <w:r w:rsidRPr="00191024">
        <w:rPr>
          <w:rFonts w:ascii="Palatino Linotype" w:hAnsi="Palatino Linotype"/>
          <w:sz w:val="24"/>
          <w:szCs w:val="24"/>
          <w:shd w:val="clear" w:color="auto" w:fill="FFFFFF"/>
          <w:lang w:val="es-ES_tradnl"/>
        </w:rPr>
        <w:t xml:space="preserve">enero, febrero, marzo, abril, mayo, junio, julio, agosto y septiembre </w:t>
      </w:r>
      <w:r w:rsidR="00662AAC" w:rsidRPr="00191024">
        <w:rPr>
          <w:rFonts w:ascii="Palatino Linotype" w:hAnsi="Palatino Linotype"/>
          <w:sz w:val="24"/>
          <w:szCs w:val="24"/>
          <w:shd w:val="clear" w:color="auto" w:fill="FFFFFF"/>
          <w:lang w:val="es-ES_tradnl"/>
        </w:rPr>
        <w:t>del año 2021:</w:t>
      </w:r>
    </w:p>
    <w:p w14:paraId="6DF8830B" w14:textId="434C4C7F" w:rsidR="00AD1AD7" w:rsidRPr="00CD4F27" w:rsidRDefault="00AD1AD7" w:rsidP="00D5088D">
      <w:pPr>
        <w:pStyle w:val="Prrafodelista"/>
        <w:numPr>
          <w:ilvl w:val="0"/>
          <w:numId w:val="1"/>
        </w:numPr>
        <w:spacing w:line="360" w:lineRule="auto"/>
        <w:ind w:left="567" w:hanging="283"/>
        <w:jc w:val="both"/>
        <w:rPr>
          <w:rFonts w:ascii="Palatino Linotype" w:hAnsi="Palatino Linotype"/>
          <w:b/>
          <w:bCs/>
          <w:shd w:val="clear" w:color="auto" w:fill="FFFFFF"/>
          <w:lang w:val="es-ES_tradnl"/>
        </w:rPr>
      </w:pPr>
      <w:bookmarkStart w:id="0" w:name="_Hlk97070576"/>
      <w:r w:rsidRPr="00CD4F27">
        <w:rPr>
          <w:rFonts w:ascii="Palatino Linotype" w:hAnsi="Palatino Linotype"/>
          <w:shd w:val="clear" w:color="auto" w:fill="FFFFFF"/>
          <w:lang w:val="es-ES_tradnl"/>
        </w:rPr>
        <w:t>Estado de situación financiera</w:t>
      </w:r>
      <w:r w:rsidR="00CD4F27">
        <w:rPr>
          <w:rFonts w:ascii="Palatino Linotype" w:hAnsi="Palatino Linotype"/>
          <w:shd w:val="clear" w:color="auto" w:fill="FFFFFF"/>
          <w:lang w:val="es-ES_tradnl"/>
        </w:rPr>
        <w:t xml:space="preserve"> y a</w:t>
      </w:r>
      <w:r w:rsidRPr="00CD4F27">
        <w:rPr>
          <w:rFonts w:ascii="Palatino Linotype" w:hAnsi="Palatino Linotype"/>
          <w:shd w:val="clear" w:color="auto" w:fill="FFFFFF"/>
          <w:lang w:val="es-ES_tradnl"/>
        </w:rPr>
        <w:t>nexo</w:t>
      </w:r>
      <w:r w:rsidR="00CD4F27">
        <w:rPr>
          <w:rFonts w:ascii="Palatino Linotype" w:hAnsi="Palatino Linotype"/>
          <w:shd w:val="clear" w:color="auto" w:fill="FFFFFF"/>
          <w:lang w:val="es-ES_tradnl"/>
        </w:rPr>
        <w:t>.</w:t>
      </w:r>
    </w:p>
    <w:p w14:paraId="706966CB" w14:textId="10532FF2" w:rsidR="00AD1AD7" w:rsidRPr="00AD1AD7" w:rsidRDefault="00AD1AD7" w:rsidP="00C93544">
      <w:pPr>
        <w:pStyle w:val="Prrafodelista"/>
        <w:numPr>
          <w:ilvl w:val="0"/>
          <w:numId w:val="1"/>
        </w:numPr>
        <w:spacing w:line="360" w:lineRule="auto"/>
        <w:ind w:left="567" w:hanging="283"/>
        <w:jc w:val="both"/>
        <w:rPr>
          <w:rFonts w:ascii="Palatino Linotype" w:hAnsi="Palatino Linotype"/>
          <w:b/>
          <w:bCs/>
          <w:shd w:val="clear" w:color="auto" w:fill="FFFFFF"/>
          <w:lang w:val="es-ES_tradnl"/>
        </w:rPr>
      </w:pPr>
      <w:r>
        <w:rPr>
          <w:rFonts w:ascii="Palatino Linotype" w:hAnsi="Palatino Linotype"/>
          <w:shd w:val="clear" w:color="auto" w:fill="FFFFFF"/>
          <w:lang w:val="es-ES_tradnl"/>
        </w:rPr>
        <w:t>E</w:t>
      </w:r>
      <w:r w:rsidRPr="00AD1AD7">
        <w:rPr>
          <w:rFonts w:ascii="Palatino Linotype" w:hAnsi="Palatino Linotype"/>
          <w:shd w:val="clear" w:color="auto" w:fill="FFFFFF"/>
          <w:lang w:val="es-ES_tradnl"/>
        </w:rPr>
        <w:t>stado de actividades acumulado</w:t>
      </w:r>
      <w:r w:rsidR="00CD4F27">
        <w:rPr>
          <w:rFonts w:ascii="Palatino Linotype" w:hAnsi="Palatino Linotype"/>
          <w:shd w:val="clear" w:color="auto" w:fill="FFFFFF"/>
          <w:lang w:val="es-ES_tradnl"/>
        </w:rPr>
        <w:t>.</w:t>
      </w:r>
      <w:r w:rsidRPr="00AD1AD7">
        <w:rPr>
          <w:rFonts w:ascii="Palatino Linotype" w:hAnsi="Palatino Linotype"/>
          <w:shd w:val="clear" w:color="auto" w:fill="FFFFFF"/>
          <w:lang w:val="es-ES_tradnl"/>
        </w:rPr>
        <w:t xml:space="preserve"> </w:t>
      </w:r>
    </w:p>
    <w:p w14:paraId="69D599A2" w14:textId="0AD7C3EB" w:rsidR="00AD1AD7" w:rsidRPr="00AD1AD7" w:rsidRDefault="00AD1AD7" w:rsidP="00C93544">
      <w:pPr>
        <w:pStyle w:val="Prrafodelista"/>
        <w:numPr>
          <w:ilvl w:val="0"/>
          <w:numId w:val="1"/>
        </w:numPr>
        <w:spacing w:line="360" w:lineRule="auto"/>
        <w:ind w:left="567" w:hanging="283"/>
        <w:jc w:val="both"/>
        <w:rPr>
          <w:rFonts w:ascii="Palatino Linotype" w:hAnsi="Palatino Linotype"/>
          <w:b/>
          <w:bCs/>
          <w:shd w:val="clear" w:color="auto" w:fill="FFFFFF"/>
          <w:lang w:val="es-ES_tradnl"/>
        </w:rPr>
      </w:pPr>
      <w:r w:rsidRPr="00AD1AD7">
        <w:rPr>
          <w:rFonts w:ascii="Palatino Linotype" w:hAnsi="Palatino Linotype"/>
          <w:shd w:val="clear" w:color="auto" w:fill="FFFFFF"/>
          <w:lang w:val="es-ES_tradnl"/>
        </w:rPr>
        <w:t>Comparativo</w:t>
      </w:r>
      <w:r>
        <w:rPr>
          <w:rFonts w:ascii="Palatino Linotype" w:hAnsi="Palatino Linotype"/>
          <w:shd w:val="clear" w:color="auto" w:fill="FFFFFF"/>
          <w:lang w:val="es-ES_tradnl"/>
        </w:rPr>
        <w:t xml:space="preserve"> </w:t>
      </w:r>
      <w:r w:rsidRPr="00AD1AD7">
        <w:rPr>
          <w:rFonts w:ascii="Palatino Linotype" w:hAnsi="Palatino Linotype"/>
          <w:shd w:val="clear" w:color="auto" w:fill="FFFFFF"/>
          <w:lang w:val="es-ES_tradnl"/>
        </w:rPr>
        <w:t>presupuestal de ingresos</w:t>
      </w:r>
      <w:r w:rsidR="00CD4F27">
        <w:rPr>
          <w:rFonts w:ascii="Palatino Linotype" w:hAnsi="Palatino Linotype"/>
          <w:shd w:val="clear" w:color="auto" w:fill="FFFFFF"/>
          <w:lang w:val="es-ES_tradnl"/>
        </w:rPr>
        <w:t>.</w:t>
      </w:r>
      <w:r w:rsidRPr="00AD1AD7">
        <w:rPr>
          <w:rFonts w:ascii="Palatino Linotype" w:hAnsi="Palatino Linotype"/>
          <w:shd w:val="clear" w:color="auto" w:fill="FFFFFF"/>
          <w:lang w:val="es-ES_tradnl"/>
        </w:rPr>
        <w:t xml:space="preserve"> </w:t>
      </w:r>
    </w:p>
    <w:p w14:paraId="4D6AE537" w14:textId="2E1C7784" w:rsidR="00AD1AD7" w:rsidRPr="00AD1AD7" w:rsidRDefault="00AD1AD7" w:rsidP="00C93544">
      <w:pPr>
        <w:pStyle w:val="Prrafodelista"/>
        <w:numPr>
          <w:ilvl w:val="0"/>
          <w:numId w:val="1"/>
        </w:numPr>
        <w:spacing w:line="360" w:lineRule="auto"/>
        <w:ind w:left="567" w:hanging="283"/>
        <w:jc w:val="both"/>
        <w:rPr>
          <w:rFonts w:ascii="Palatino Linotype" w:hAnsi="Palatino Linotype"/>
          <w:b/>
          <w:bCs/>
          <w:shd w:val="clear" w:color="auto" w:fill="FFFFFF"/>
          <w:lang w:val="es-ES_tradnl"/>
        </w:rPr>
      </w:pPr>
      <w:r>
        <w:rPr>
          <w:rFonts w:ascii="Palatino Linotype" w:hAnsi="Palatino Linotype"/>
          <w:shd w:val="clear" w:color="auto" w:fill="FFFFFF"/>
          <w:lang w:val="es-ES_tradnl"/>
        </w:rPr>
        <w:t>C</w:t>
      </w:r>
      <w:r w:rsidRPr="00AD1AD7">
        <w:rPr>
          <w:rFonts w:ascii="Palatino Linotype" w:hAnsi="Palatino Linotype"/>
          <w:shd w:val="clear" w:color="auto" w:fill="FFFFFF"/>
          <w:lang w:val="es-ES_tradnl"/>
        </w:rPr>
        <w:t>omparativo presupuestal de egresos</w:t>
      </w:r>
      <w:r w:rsidR="00CD4F27">
        <w:rPr>
          <w:rFonts w:ascii="Palatino Linotype" w:hAnsi="Palatino Linotype"/>
          <w:shd w:val="clear" w:color="auto" w:fill="FFFFFF"/>
          <w:lang w:val="es-ES_tradnl"/>
        </w:rPr>
        <w:t>.</w:t>
      </w:r>
    </w:p>
    <w:p w14:paraId="2E1E8D25" w14:textId="77777777" w:rsidR="00662AAC" w:rsidRPr="00662AAC" w:rsidRDefault="00AD1AD7" w:rsidP="00C93544">
      <w:pPr>
        <w:pStyle w:val="Prrafodelista"/>
        <w:numPr>
          <w:ilvl w:val="0"/>
          <w:numId w:val="1"/>
        </w:numPr>
        <w:spacing w:line="360" w:lineRule="auto"/>
        <w:ind w:left="567" w:hanging="283"/>
        <w:jc w:val="both"/>
        <w:rPr>
          <w:rFonts w:ascii="Palatino Linotype" w:hAnsi="Palatino Linotype"/>
          <w:b/>
          <w:bCs/>
          <w:shd w:val="clear" w:color="auto" w:fill="FFFFFF"/>
          <w:lang w:val="es-ES_tradnl"/>
        </w:rPr>
      </w:pPr>
      <w:r>
        <w:rPr>
          <w:rFonts w:ascii="Palatino Linotype" w:hAnsi="Palatino Linotype"/>
          <w:shd w:val="clear" w:color="auto" w:fill="FFFFFF"/>
          <w:lang w:val="es-ES_tradnl"/>
        </w:rPr>
        <w:t>D</w:t>
      </w:r>
      <w:r w:rsidRPr="00AD1AD7">
        <w:rPr>
          <w:rFonts w:ascii="Palatino Linotype" w:hAnsi="Palatino Linotype"/>
          <w:shd w:val="clear" w:color="auto" w:fill="FFFFFF"/>
          <w:lang w:val="es-ES_tradnl"/>
        </w:rPr>
        <w:t>iario general de pólizas.</w:t>
      </w:r>
    </w:p>
    <w:p w14:paraId="6324E8EB" w14:textId="59551A8A" w:rsidR="008E470F" w:rsidRPr="00B26081" w:rsidRDefault="00662AAC" w:rsidP="00C93544">
      <w:pPr>
        <w:pStyle w:val="Prrafodelista"/>
        <w:numPr>
          <w:ilvl w:val="0"/>
          <w:numId w:val="1"/>
        </w:numPr>
        <w:spacing w:line="360" w:lineRule="auto"/>
        <w:ind w:left="567" w:hanging="283"/>
        <w:jc w:val="both"/>
        <w:rPr>
          <w:rFonts w:ascii="Palatino Linotype" w:hAnsi="Palatino Linotype"/>
          <w:b/>
          <w:bCs/>
          <w:shd w:val="clear" w:color="auto" w:fill="FFFFFF"/>
          <w:lang w:val="es-ES_tradnl"/>
        </w:rPr>
      </w:pPr>
      <w:r>
        <w:rPr>
          <w:rFonts w:ascii="Palatino Linotype" w:hAnsi="Palatino Linotype"/>
          <w:lang w:val="es-ES_tradnl" w:eastAsia="es-MX"/>
        </w:rPr>
        <w:t>P</w:t>
      </w:r>
      <w:r w:rsidRPr="00662AAC">
        <w:rPr>
          <w:rFonts w:ascii="Palatino Linotype" w:hAnsi="Palatino Linotype"/>
          <w:lang w:val="es-ES_tradnl" w:eastAsia="es-MX"/>
        </w:rPr>
        <w:t>resupuesto anual autorizado de ingresos y egresos, considerando entregar las caratulas, el global y calendarizado del ejercicio 2021</w:t>
      </w:r>
      <w:r w:rsidR="00B26081">
        <w:rPr>
          <w:rFonts w:ascii="Palatino Linotype" w:hAnsi="Palatino Linotype"/>
          <w:lang w:val="es-ES_tradnl" w:eastAsia="es-MX"/>
        </w:rPr>
        <w:t>.</w:t>
      </w:r>
    </w:p>
    <w:bookmarkEnd w:id="0"/>
    <w:p w14:paraId="30E80357" w14:textId="77777777" w:rsidR="00B26081" w:rsidRPr="00662AAC" w:rsidRDefault="00B26081" w:rsidP="00B26081">
      <w:pPr>
        <w:pStyle w:val="Prrafodelista"/>
        <w:spacing w:line="360" w:lineRule="auto"/>
        <w:ind w:left="709"/>
        <w:jc w:val="both"/>
        <w:rPr>
          <w:rFonts w:ascii="Palatino Linotype" w:hAnsi="Palatino Linotype"/>
          <w:b/>
          <w:bCs/>
          <w:shd w:val="clear" w:color="auto" w:fill="FFFFFF"/>
          <w:lang w:val="es-ES_tradnl"/>
        </w:rPr>
      </w:pPr>
    </w:p>
    <w:p w14:paraId="1A0861C1" w14:textId="519D32F5" w:rsidR="008E470F" w:rsidRDefault="008E470F" w:rsidP="008E470F">
      <w:pPr>
        <w:spacing w:after="0" w:line="360" w:lineRule="auto"/>
        <w:jc w:val="both"/>
        <w:rPr>
          <w:rFonts w:ascii="Palatino Linotype" w:hAnsi="Palatino Linotype"/>
          <w:sz w:val="24"/>
          <w:szCs w:val="24"/>
          <w:lang w:val="es-ES_tradnl" w:eastAsia="es-MX"/>
        </w:rPr>
      </w:pPr>
      <w:r w:rsidRPr="00305FEA">
        <w:rPr>
          <w:rFonts w:ascii="Palatino Linotype" w:hAnsi="Palatino Linotype"/>
          <w:sz w:val="24"/>
          <w:szCs w:val="24"/>
          <w:lang w:val="es-ES_tradnl" w:eastAsia="es-MX"/>
        </w:rPr>
        <w:t xml:space="preserve">Así, en atención a los requerimientos de información planteados, el Sujeto Obligado </w:t>
      </w:r>
      <w:r>
        <w:rPr>
          <w:rFonts w:ascii="Palatino Linotype" w:hAnsi="Palatino Linotype"/>
          <w:sz w:val="24"/>
          <w:szCs w:val="24"/>
          <w:lang w:val="es-ES_tradnl" w:eastAsia="es-MX"/>
        </w:rPr>
        <w:t>a través de</w:t>
      </w:r>
      <w:r w:rsidR="007D3373">
        <w:rPr>
          <w:rFonts w:ascii="Palatino Linotype" w:hAnsi="Palatino Linotype"/>
          <w:sz w:val="24"/>
          <w:szCs w:val="24"/>
          <w:lang w:val="es-ES_tradnl" w:eastAsia="es-MX"/>
        </w:rPr>
        <w:t xml:space="preserve"> la</w:t>
      </w:r>
      <w:r>
        <w:rPr>
          <w:rFonts w:ascii="Palatino Linotype" w:hAnsi="Palatino Linotype"/>
          <w:sz w:val="24"/>
          <w:szCs w:val="24"/>
          <w:lang w:val="es-ES_tradnl" w:eastAsia="es-MX"/>
        </w:rPr>
        <w:t xml:space="preserve"> </w:t>
      </w:r>
      <w:r w:rsidR="007D3373">
        <w:rPr>
          <w:rFonts w:ascii="Palatino Linotype" w:hAnsi="Palatino Linotype"/>
          <w:sz w:val="24"/>
          <w:szCs w:val="24"/>
          <w:lang w:val="es-ES_tradnl" w:eastAsia="es-MX"/>
        </w:rPr>
        <w:t xml:space="preserve">Titular de la Unidad de Transparencia </w:t>
      </w:r>
      <w:r>
        <w:rPr>
          <w:rFonts w:ascii="Palatino Linotype" w:hAnsi="Palatino Linotype"/>
          <w:sz w:val="24"/>
          <w:szCs w:val="24"/>
          <w:lang w:val="es-ES_tradnl" w:eastAsia="es-MX"/>
        </w:rPr>
        <w:t>señaló:</w:t>
      </w:r>
    </w:p>
    <w:p w14:paraId="54B28A3C" w14:textId="3A5A3065" w:rsidR="007D3373" w:rsidRPr="007D3373" w:rsidRDefault="007D3373" w:rsidP="007D3373">
      <w:pPr>
        <w:spacing w:after="0" w:line="240" w:lineRule="auto"/>
        <w:ind w:left="709" w:right="567"/>
        <w:jc w:val="both"/>
        <w:rPr>
          <w:rFonts w:ascii="Palatino Linotype" w:hAnsi="Palatino Linotype" w:cs="Arial"/>
          <w:i/>
          <w:iCs/>
          <w:sz w:val="24"/>
          <w:szCs w:val="20"/>
          <w:lang w:val="es-ES"/>
        </w:rPr>
      </w:pPr>
      <w:r>
        <w:rPr>
          <w:rFonts w:ascii="Palatino Linotype" w:hAnsi="Palatino Linotype" w:cs="Arial"/>
          <w:i/>
          <w:iCs/>
          <w:sz w:val="24"/>
          <w:szCs w:val="20"/>
          <w:lang w:val="es-ES"/>
        </w:rPr>
        <w:t>“</w:t>
      </w:r>
      <w:r w:rsidRPr="007D3373">
        <w:rPr>
          <w:rFonts w:ascii="Palatino Linotype" w:hAnsi="Palatino Linotype" w:cs="Arial"/>
          <w:i/>
          <w:iCs/>
          <w:sz w:val="24"/>
          <w:szCs w:val="20"/>
          <w:lang w:val="es-ES"/>
        </w:rPr>
        <w:t xml:space="preserve">EN ATENCION A SU SOLICITUD DE INFORMACIÓN Y A LAS OTRAS 47 SOLICITUDES DONDE SOLICITA LA INFORMACIÓN DE LOS MESES DE ENERO A NOVIEMBRE DE 2021, HAGO DE SU CONOCIMIENTO QUE DE CONFORMIDAD AL ARTICULO 158 DE LA LEY DE TRANSPARENCIA Y ACCESO A LA INFORMACIÓN PUBLICA DEL ESTADO DE MEXICO Y MUNICIPIOS, </w:t>
      </w:r>
      <w:r w:rsidRPr="007D3373">
        <w:rPr>
          <w:rFonts w:ascii="Palatino Linotype" w:hAnsi="Palatino Linotype" w:cs="Arial"/>
          <w:i/>
          <w:iCs/>
          <w:sz w:val="24"/>
          <w:szCs w:val="20"/>
          <w:u w:val="single"/>
          <w:lang w:val="es-ES"/>
        </w:rPr>
        <w:t xml:space="preserve">LA INFORMACIÓN QUE SOLICITA REQUIERE UN PROCESO DE RECOPÍLACIÓN Y REPRODUCCIÓN QUE REBASA NUESTRAS CAPACIDADES TECNICAS ADMINISTRATIVAS EN EL PLAZO ESTABLECIDO POR LA </w:t>
      </w:r>
      <w:r w:rsidRPr="007D3373">
        <w:rPr>
          <w:rFonts w:ascii="Palatino Linotype" w:hAnsi="Palatino Linotype" w:cs="Arial"/>
          <w:i/>
          <w:iCs/>
          <w:sz w:val="24"/>
          <w:szCs w:val="20"/>
          <w:u w:val="single"/>
          <w:lang w:val="es-ES"/>
        </w:rPr>
        <w:lastRenderedPageBreak/>
        <w:t>LEY YA CITADA,</w:t>
      </w:r>
      <w:r w:rsidRPr="007D3373">
        <w:rPr>
          <w:rFonts w:ascii="Palatino Linotype" w:hAnsi="Palatino Linotype" w:cs="Arial"/>
          <w:i/>
          <w:iCs/>
          <w:sz w:val="24"/>
          <w:szCs w:val="20"/>
          <w:lang w:val="es-ES"/>
        </w:rPr>
        <w:t xml:space="preserve"> </w:t>
      </w:r>
      <w:r w:rsidRPr="007D3373">
        <w:rPr>
          <w:rFonts w:ascii="Palatino Linotype" w:hAnsi="Palatino Linotype" w:cs="Arial"/>
          <w:b/>
          <w:bCs/>
          <w:i/>
          <w:iCs/>
          <w:sz w:val="24"/>
          <w:szCs w:val="20"/>
          <w:u w:val="single"/>
          <w:lang w:val="es-ES"/>
        </w:rPr>
        <w:t>PONGO A SU DISPOSICION EN CONSULTA DIRECTA EN EL AREA DE TESORERIA</w:t>
      </w:r>
      <w:r w:rsidRPr="007D3373">
        <w:rPr>
          <w:rFonts w:ascii="Palatino Linotype" w:hAnsi="Palatino Linotype" w:cs="Arial"/>
          <w:i/>
          <w:iCs/>
          <w:sz w:val="24"/>
          <w:szCs w:val="20"/>
          <w:lang w:val="es-ES"/>
        </w:rPr>
        <w:t xml:space="preserve"> DE ESTE SUJETO OBLIGADO A PARTIR DE ESTA FECHA.</w:t>
      </w:r>
    </w:p>
    <w:p w14:paraId="606E0626" w14:textId="77777777" w:rsidR="007D3373" w:rsidRPr="007D3373" w:rsidRDefault="007D3373" w:rsidP="007D3373">
      <w:pPr>
        <w:spacing w:after="0" w:line="240" w:lineRule="auto"/>
        <w:ind w:left="709" w:right="567"/>
        <w:jc w:val="both"/>
        <w:rPr>
          <w:rFonts w:ascii="Palatino Linotype" w:hAnsi="Palatino Linotype" w:cs="Arial"/>
          <w:i/>
          <w:iCs/>
          <w:sz w:val="24"/>
          <w:szCs w:val="20"/>
          <w:lang w:val="es-ES"/>
        </w:rPr>
      </w:pPr>
      <w:r w:rsidRPr="007D3373">
        <w:rPr>
          <w:rFonts w:ascii="Palatino Linotype" w:hAnsi="Palatino Linotype" w:cs="Arial"/>
          <w:i/>
          <w:iCs/>
          <w:sz w:val="24"/>
          <w:szCs w:val="20"/>
          <w:lang w:val="es-ES"/>
        </w:rPr>
        <w:t>ATENTAMENTE</w:t>
      </w:r>
    </w:p>
    <w:p w14:paraId="4E9AEF8C" w14:textId="77EEBE49" w:rsidR="008E470F" w:rsidRPr="004B1BD5" w:rsidRDefault="007D3373" w:rsidP="007D3373">
      <w:pPr>
        <w:spacing w:after="0" w:line="240" w:lineRule="auto"/>
        <w:ind w:left="709" w:right="567"/>
        <w:jc w:val="both"/>
        <w:rPr>
          <w:rFonts w:ascii="Palatino Linotype" w:hAnsi="Palatino Linotype" w:cs="Arial"/>
          <w:i/>
          <w:iCs/>
          <w:sz w:val="24"/>
          <w:szCs w:val="20"/>
          <w:lang w:val="es-ES"/>
        </w:rPr>
      </w:pPr>
      <w:r w:rsidRPr="007D3373">
        <w:rPr>
          <w:rFonts w:ascii="Palatino Linotype" w:hAnsi="Palatino Linotype" w:cs="Arial"/>
          <w:i/>
          <w:iCs/>
          <w:sz w:val="24"/>
          <w:szCs w:val="20"/>
          <w:lang w:val="es-ES"/>
        </w:rPr>
        <w:t>LIC. MARIEL DE JESUS MANCERA AMARO</w:t>
      </w:r>
      <w:r w:rsidR="008E470F" w:rsidRPr="00D77FB0">
        <w:rPr>
          <w:rFonts w:ascii="Palatino Linotype" w:hAnsi="Palatino Linotype" w:cs="Arial"/>
          <w:i/>
          <w:iCs/>
          <w:sz w:val="24"/>
          <w:szCs w:val="20"/>
          <w:lang w:val="es-ES"/>
        </w:rPr>
        <w:t xml:space="preserve">” </w:t>
      </w:r>
      <w:r w:rsidR="008E470F">
        <w:rPr>
          <w:rFonts w:ascii="Palatino Linotype" w:hAnsi="Palatino Linotype" w:cs="Arial"/>
          <w:i/>
          <w:iCs/>
          <w:sz w:val="24"/>
          <w:szCs w:val="20"/>
          <w:lang w:val="es-ES"/>
        </w:rPr>
        <w:t>(Sic)</w:t>
      </w:r>
    </w:p>
    <w:p w14:paraId="28E49DCF" w14:textId="77777777" w:rsidR="008E470F" w:rsidRPr="000F1AB9" w:rsidRDefault="008E470F" w:rsidP="008E470F">
      <w:pPr>
        <w:spacing w:after="0" w:line="360" w:lineRule="auto"/>
        <w:jc w:val="both"/>
        <w:rPr>
          <w:rFonts w:ascii="Palatino Linotype" w:hAnsi="Palatino Linotype"/>
          <w:sz w:val="24"/>
          <w:szCs w:val="24"/>
          <w:lang w:val="es-ES" w:eastAsia="es-MX"/>
        </w:rPr>
      </w:pPr>
    </w:p>
    <w:p w14:paraId="6586E0C5" w14:textId="6EC4AC54" w:rsidR="008E470F" w:rsidRDefault="008E470F" w:rsidP="008E470F">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En este sentido, si bien no se brindó una respuesta que pudiera colmar el derecho de acceso a la información accionado por el particular, también debemos determinar si el Sujeto Obligado cuenta con las atribuciones de generar, poseer o administrar la información solicitada.</w:t>
      </w:r>
    </w:p>
    <w:p w14:paraId="0A14083B" w14:textId="77777777" w:rsidR="00AC1DFB" w:rsidRDefault="00AC1DFB" w:rsidP="008E470F">
      <w:pPr>
        <w:spacing w:after="0" w:line="360" w:lineRule="auto"/>
        <w:jc w:val="both"/>
        <w:rPr>
          <w:rFonts w:ascii="Palatino Linotype" w:hAnsi="Palatino Linotype"/>
          <w:sz w:val="24"/>
          <w:szCs w:val="24"/>
          <w:lang w:eastAsia="es-MX"/>
        </w:rPr>
      </w:pPr>
    </w:p>
    <w:p w14:paraId="6904FF91" w14:textId="44962776" w:rsidR="00AC1DFB" w:rsidRDefault="00AC1DFB" w:rsidP="00AC1DFB">
      <w:pPr>
        <w:pStyle w:val="Sinespaciado"/>
        <w:spacing w:line="360" w:lineRule="auto"/>
        <w:jc w:val="both"/>
        <w:rPr>
          <w:rFonts w:ascii="Palatino Linotype" w:eastAsia="Arial Unicode MS" w:hAnsi="Palatino Linotype"/>
        </w:rPr>
      </w:pPr>
      <w:r w:rsidRPr="00AA3032">
        <w:rPr>
          <w:rFonts w:ascii="Palatino Linotype" w:hAnsi="Palatino Linotype"/>
        </w:rPr>
        <w:t xml:space="preserve">En primer lugar, es de precisar que se obvia el análisis de la competencia por parte del </w:t>
      </w:r>
      <w:r w:rsidRPr="00AC1DFB">
        <w:rPr>
          <w:rFonts w:ascii="Palatino Linotype" w:hAnsi="Palatino Linotype"/>
          <w:bCs/>
        </w:rPr>
        <w:t>Sujeto Obligado</w:t>
      </w:r>
      <w:r w:rsidRPr="00AA3032">
        <w:rPr>
          <w:rFonts w:ascii="Palatino Linotype" w:hAnsi="Palatino Linotype"/>
        </w:rPr>
        <w:t>, para generar, administrar o poseer la información solicitada, dado que éste ha asumido la misma, en razón de que en su respuesta se pronunció entorno a los cuestionamiento realizados por l</w:t>
      </w:r>
      <w:r>
        <w:rPr>
          <w:rFonts w:ascii="Palatino Linotype" w:hAnsi="Palatino Linotype"/>
        </w:rPr>
        <w:t>a</w:t>
      </w:r>
      <w:r w:rsidRPr="00AA3032">
        <w:rPr>
          <w:rFonts w:ascii="Palatino Linotype" w:hAnsi="Palatino Linotype"/>
        </w:rPr>
        <w:t xml:space="preserve"> ahora </w:t>
      </w:r>
      <w:r w:rsidRPr="00AC1DFB">
        <w:rPr>
          <w:rFonts w:ascii="Palatino Linotype" w:hAnsi="Palatino Linotype"/>
          <w:bCs/>
        </w:rPr>
        <w:t>Recurrente</w:t>
      </w:r>
      <w:r w:rsidRPr="00AA3032">
        <w:rPr>
          <w:rFonts w:ascii="Palatino Linotype" w:hAnsi="Palatino Linotype"/>
        </w:rPr>
        <w:t xml:space="preserve"> en el presente recurso de revisión; así que de hecho, el estudio de la naturaleza jurídica de la información pública solicitada tiene por objeto determinar si </w:t>
      </w:r>
      <w:r w:rsidRPr="00AC1DFB">
        <w:rPr>
          <w:rFonts w:ascii="Palatino Linotype" w:hAnsi="Palatino Linotype"/>
          <w:bCs/>
        </w:rPr>
        <w:t>el Sujeto Obligado</w:t>
      </w:r>
      <w:r w:rsidRPr="00AA3032">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AC1DFB">
        <w:rPr>
          <w:rFonts w:ascii="Palatino Linotype" w:hAnsi="Palatino Linotype"/>
          <w:bCs/>
        </w:rPr>
        <w:t>Sujeto Obligado</w:t>
      </w:r>
      <w:r w:rsidRPr="00AA3032">
        <w:rPr>
          <w:rFonts w:ascii="Palatino Linotype" w:hAnsi="Palatino Linotype"/>
        </w:rPr>
        <w:t xml:space="preserve">, </w:t>
      </w:r>
      <w:r w:rsidRPr="00AA3032">
        <w:rPr>
          <w:rFonts w:ascii="Palatino Linotype" w:eastAsia="Arial Unicode MS" w:hAnsi="Palatino Linotype"/>
        </w:rPr>
        <w:t xml:space="preserve">razón suficiente para proceder al estudio de los motivos de inconformidad vertidos, sin analizar previamente la naturaleza jurídica de aquélla. </w:t>
      </w:r>
    </w:p>
    <w:p w14:paraId="7FCD4C7E" w14:textId="77777777" w:rsidR="00AC1DFB" w:rsidRPr="00FC5991" w:rsidRDefault="00AC1DFB" w:rsidP="00AC1DFB">
      <w:pPr>
        <w:pStyle w:val="Sinespaciado"/>
        <w:spacing w:line="360" w:lineRule="auto"/>
        <w:jc w:val="both"/>
        <w:rPr>
          <w:rFonts w:ascii="Palatino Linotype" w:hAnsi="Palatino Linotype"/>
        </w:rPr>
      </w:pPr>
    </w:p>
    <w:p w14:paraId="01FC706B" w14:textId="77777777" w:rsidR="00AC1DFB" w:rsidRPr="002359E0" w:rsidRDefault="00AC1DFB" w:rsidP="00AC1DFB">
      <w:pPr>
        <w:spacing w:after="0" w:line="360" w:lineRule="auto"/>
        <w:jc w:val="both"/>
        <w:rPr>
          <w:rFonts w:ascii="Palatino Linotype" w:eastAsia="Arial Unicode MS" w:hAnsi="Palatino Linotype" w:cs="Arial"/>
          <w:b/>
          <w:sz w:val="24"/>
        </w:rPr>
      </w:pPr>
      <w:r w:rsidRPr="002359E0">
        <w:rPr>
          <w:rFonts w:ascii="Palatino Linotype" w:hAnsi="Palatino Linotype" w:cs="Arial"/>
          <w:color w:val="000000"/>
          <w:sz w:val="24"/>
          <w:lang w:val="es-ES_tradnl"/>
        </w:rPr>
        <w:t xml:space="preserve">Por consiguiente, </w:t>
      </w:r>
      <w:r w:rsidRPr="002359E0">
        <w:rPr>
          <w:rFonts w:ascii="Palatino Linotype" w:hAnsi="Palatino Linotype" w:cs="Arial"/>
          <w:sz w:val="24"/>
        </w:rPr>
        <w:t>es importante señalar que el artículo 4, párrafo segundo de la Ley de Transparencia y Acceso a la Información Pública del Estado de México y Municipios, dispone:</w:t>
      </w:r>
    </w:p>
    <w:p w14:paraId="4C71690D" w14:textId="77777777" w:rsidR="00AC1DFB" w:rsidRPr="002359E0" w:rsidRDefault="00AC1DFB" w:rsidP="00AC1DFB">
      <w:pPr>
        <w:ind w:left="851" w:right="902"/>
        <w:jc w:val="both"/>
        <w:rPr>
          <w:rFonts w:ascii="Palatino Linotype" w:hAnsi="Palatino Linotype" w:cs="Arial"/>
          <w:sz w:val="2"/>
        </w:rPr>
      </w:pPr>
    </w:p>
    <w:p w14:paraId="35D7E9B3" w14:textId="77777777" w:rsidR="00AC1DFB" w:rsidRPr="002359E0" w:rsidRDefault="00AC1DFB" w:rsidP="00AC1DFB">
      <w:pPr>
        <w:spacing w:after="0" w:line="240" w:lineRule="auto"/>
        <w:ind w:left="567" w:right="567"/>
        <w:jc w:val="both"/>
        <w:rPr>
          <w:rFonts w:ascii="Palatino Linotype" w:hAnsi="Palatino Linotype" w:cs="Arial"/>
          <w:i/>
          <w:color w:val="000000"/>
        </w:rPr>
      </w:pPr>
      <w:r w:rsidRPr="002359E0">
        <w:rPr>
          <w:rFonts w:ascii="Palatino Linotype" w:hAnsi="Palatino Linotype" w:cs="Arial"/>
          <w:i/>
        </w:rPr>
        <w:t>“</w:t>
      </w:r>
      <w:r w:rsidRPr="002359E0">
        <w:rPr>
          <w:rFonts w:ascii="Palatino Linotype" w:hAnsi="Palatino Linotype" w:cs="Arial"/>
          <w:b/>
          <w:i/>
          <w:color w:val="000000"/>
        </w:rPr>
        <w:t xml:space="preserve">Artículo 4. </w:t>
      </w:r>
      <w:r w:rsidRPr="002359E0">
        <w:rPr>
          <w:rFonts w:ascii="Palatino Linotype" w:hAnsi="Palatino Linotype" w:cs="Arial"/>
          <w:i/>
          <w:color w:val="000000"/>
        </w:rPr>
        <w:t xml:space="preserve">… </w:t>
      </w:r>
    </w:p>
    <w:p w14:paraId="372D3791" w14:textId="77777777" w:rsidR="00AC1DFB" w:rsidRPr="002359E0" w:rsidRDefault="00AC1DFB" w:rsidP="00AC1DFB">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CB990B6" w14:textId="77777777" w:rsidR="00AC1DFB" w:rsidRPr="002359E0" w:rsidRDefault="00AC1DFB" w:rsidP="00AC1DFB">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 xml:space="preserve">( </w:t>
      </w:r>
      <w:r w:rsidRPr="002359E0">
        <w:rPr>
          <w:rFonts w:ascii="Palatino Linotype" w:hAnsi="Palatino Linotype" w:cs="Arial"/>
          <w:i/>
        </w:rPr>
        <w:t>...)”</w:t>
      </w:r>
    </w:p>
    <w:p w14:paraId="55F18A8E" w14:textId="77777777" w:rsidR="00AC1DFB" w:rsidRPr="002359E0" w:rsidRDefault="00AC1DFB" w:rsidP="00AC1DFB">
      <w:pPr>
        <w:ind w:left="851" w:right="902"/>
        <w:jc w:val="both"/>
        <w:rPr>
          <w:rFonts w:ascii="Palatino Linotype" w:hAnsi="Palatino Linotype" w:cs="Arial"/>
          <w:sz w:val="14"/>
        </w:rPr>
      </w:pPr>
    </w:p>
    <w:p w14:paraId="2E5D4DC4" w14:textId="77777777" w:rsidR="00AC1DFB" w:rsidRPr="002359E0" w:rsidRDefault="00AC1DFB" w:rsidP="00AC1DFB">
      <w:pPr>
        <w:spacing w:after="0" w:line="360" w:lineRule="auto"/>
        <w:jc w:val="both"/>
        <w:rPr>
          <w:rFonts w:ascii="Palatino Linotype" w:hAnsi="Palatino Linotype" w:cs="Arial"/>
          <w:i/>
          <w:sz w:val="24"/>
        </w:rPr>
      </w:pPr>
      <w:r w:rsidRPr="002359E0">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C7D2C6C" w14:textId="77777777" w:rsidR="00AC1DFB" w:rsidRPr="002359E0" w:rsidRDefault="00AC1DFB" w:rsidP="00AC1DFB">
      <w:pPr>
        <w:spacing w:after="0" w:line="360" w:lineRule="auto"/>
        <w:jc w:val="both"/>
        <w:rPr>
          <w:rFonts w:ascii="Palatino Linotype" w:hAnsi="Palatino Linotype" w:cs="Arial"/>
          <w:sz w:val="24"/>
        </w:rPr>
      </w:pPr>
    </w:p>
    <w:p w14:paraId="791E0B5D" w14:textId="77777777" w:rsidR="00AC1DFB" w:rsidRPr="002359E0" w:rsidRDefault="00AC1DFB" w:rsidP="00AC1DFB">
      <w:pPr>
        <w:spacing w:after="0" w:line="360" w:lineRule="auto"/>
        <w:jc w:val="both"/>
        <w:rPr>
          <w:rFonts w:ascii="Palatino Linotype" w:hAnsi="Palatino Linotype" w:cs="Arial"/>
          <w:sz w:val="24"/>
        </w:rPr>
      </w:pPr>
      <w:r w:rsidRPr="002359E0">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0A6F0B7" w14:textId="77777777" w:rsidR="00AC1DFB" w:rsidRPr="002359E0" w:rsidRDefault="00AC1DFB" w:rsidP="00AC1DFB">
      <w:pPr>
        <w:pStyle w:val="Sinespaciado"/>
        <w:rPr>
          <w:rFonts w:ascii="Palatino Linotype" w:hAnsi="Palatino Linotype"/>
        </w:rPr>
      </w:pPr>
    </w:p>
    <w:p w14:paraId="6F6D4EC1" w14:textId="77777777" w:rsidR="00AC1DFB" w:rsidRPr="002359E0" w:rsidRDefault="00AC1DFB" w:rsidP="00AC1DFB">
      <w:pPr>
        <w:ind w:left="567" w:right="567"/>
        <w:jc w:val="both"/>
        <w:rPr>
          <w:rFonts w:ascii="Palatino Linotype" w:hAnsi="Palatino Linotype" w:cs="Arial"/>
          <w:i/>
        </w:rPr>
      </w:pPr>
      <w:r w:rsidRPr="002359E0">
        <w:rPr>
          <w:rFonts w:ascii="Palatino Linotype" w:hAnsi="Palatino Linotype" w:cs="Arial"/>
          <w:i/>
        </w:rPr>
        <w:t>“</w:t>
      </w:r>
      <w:r w:rsidRPr="002359E0">
        <w:rPr>
          <w:rFonts w:ascii="Palatino Linotype" w:hAnsi="Palatino Linotype" w:cs="Arial"/>
          <w:b/>
          <w:i/>
          <w:color w:val="000000"/>
        </w:rPr>
        <w:t>Artículo 12.</w:t>
      </w:r>
      <w:r w:rsidRPr="002359E0">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4F733DBF" w14:textId="77777777" w:rsidR="00AC1DFB" w:rsidRPr="002359E0" w:rsidRDefault="00AC1DFB" w:rsidP="00AC1DFB">
      <w:pPr>
        <w:ind w:left="567" w:right="567"/>
        <w:jc w:val="both"/>
        <w:rPr>
          <w:rFonts w:ascii="Palatino Linotype" w:hAnsi="Palatino Linotype" w:cs="Arial"/>
          <w:i/>
          <w:color w:val="000000"/>
          <w:sz w:val="2"/>
        </w:rPr>
      </w:pPr>
    </w:p>
    <w:p w14:paraId="13149724" w14:textId="77777777" w:rsidR="00AC1DFB" w:rsidRPr="002359E0" w:rsidRDefault="00AC1DFB" w:rsidP="00AC1DFB">
      <w:pPr>
        <w:ind w:left="567" w:right="567"/>
        <w:jc w:val="both"/>
        <w:rPr>
          <w:rFonts w:ascii="Palatino Linotype" w:hAnsi="Palatino Linotype" w:cs="Arial"/>
          <w:i/>
        </w:rPr>
      </w:pPr>
      <w:r w:rsidRPr="002359E0">
        <w:rPr>
          <w:rFonts w:ascii="Palatino Linotype" w:hAnsi="Palatino Linotype" w:cs="Arial"/>
          <w:i/>
          <w:color w:val="000000"/>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2359E0">
        <w:rPr>
          <w:rFonts w:ascii="Palatino Linotype" w:hAnsi="Palatino Linotype" w:cs="Arial"/>
          <w:i/>
          <w:color w:val="000000"/>
        </w:rPr>
        <w:t>la misma</w:t>
      </w:r>
      <w:proofErr w:type="gramEnd"/>
      <w:r w:rsidRPr="002359E0">
        <w:rPr>
          <w:rFonts w:ascii="Palatino Linotype" w:hAnsi="Palatino Linotype" w:cs="Arial"/>
          <w:i/>
          <w:color w:val="000000"/>
        </w:rPr>
        <w:t>, ni el presentarla conforme al interés del solicitante; no estarán obligados a generarla, resumirla, efectuar cálculos o practicar investigaciones.</w:t>
      </w:r>
      <w:r w:rsidRPr="002359E0">
        <w:rPr>
          <w:rFonts w:ascii="Palatino Linotype" w:hAnsi="Palatino Linotype" w:cs="Arial"/>
          <w:i/>
        </w:rPr>
        <w:t>”</w:t>
      </w:r>
    </w:p>
    <w:p w14:paraId="17F6EFE3" w14:textId="77777777" w:rsidR="00AC1DFB" w:rsidRPr="002359E0" w:rsidRDefault="00AC1DFB" w:rsidP="00AC1DFB">
      <w:pPr>
        <w:pStyle w:val="Sinespaciado"/>
      </w:pPr>
    </w:p>
    <w:p w14:paraId="775D8697" w14:textId="77777777" w:rsidR="00AC1DFB" w:rsidRPr="002359E0" w:rsidRDefault="00AC1DFB" w:rsidP="00AC1DFB">
      <w:pPr>
        <w:spacing w:line="360" w:lineRule="auto"/>
        <w:jc w:val="both"/>
        <w:rPr>
          <w:rFonts w:ascii="Palatino Linotype" w:hAnsi="Palatino Linotype" w:cs="Arial"/>
          <w:color w:val="000000"/>
          <w:sz w:val="24"/>
        </w:rPr>
      </w:pPr>
      <w:r w:rsidRPr="002359E0">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359E0">
        <w:rPr>
          <w:rFonts w:ascii="Palatino Linotype" w:hAnsi="Palatino Linotype" w:cs="Arial"/>
          <w:b/>
          <w:color w:val="000000"/>
          <w:sz w:val="24"/>
        </w:rPr>
        <w:t xml:space="preserve"> </w:t>
      </w:r>
      <w:r w:rsidRPr="002359E0">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359E0">
        <w:rPr>
          <w:rFonts w:ascii="Palatino Linotype" w:hAnsi="Palatino Linotype" w:cs="Arial"/>
          <w:i/>
          <w:color w:val="000000"/>
          <w:sz w:val="24"/>
        </w:rPr>
        <w:t>ad hoc</w:t>
      </w:r>
      <w:r w:rsidRPr="002359E0">
        <w:rPr>
          <w:rFonts w:ascii="Palatino Linotype" w:hAnsi="Palatino Linotype" w:cs="Arial"/>
          <w:color w:val="000000"/>
          <w:sz w:val="24"/>
        </w:rPr>
        <w:t>, para satisfacer el derecho de acceso a la información pública.</w:t>
      </w:r>
    </w:p>
    <w:p w14:paraId="5A0158B9" w14:textId="77777777" w:rsidR="00AC1DFB" w:rsidRPr="002359E0" w:rsidRDefault="00AC1DFB" w:rsidP="00AC1DFB">
      <w:pPr>
        <w:spacing w:line="360" w:lineRule="auto"/>
        <w:jc w:val="both"/>
        <w:rPr>
          <w:rFonts w:ascii="Palatino Linotype" w:hAnsi="Palatino Linotype" w:cs="Arial"/>
          <w:color w:val="000000"/>
          <w:sz w:val="4"/>
        </w:rPr>
      </w:pPr>
    </w:p>
    <w:p w14:paraId="00B59371" w14:textId="77777777" w:rsidR="00AC1DFB" w:rsidRPr="002359E0" w:rsidRDefault="00AC1DFB" w:rsidP="00AC1DFB">
      <w:pPr>
        <w:spacing w:line="360" w:lineRule="auto"/>
        <w:jc w:val="both"/>
        <w:rPr>
          <w:rFonts w:ascii="Palatino Linotype" w:hAnsi="Palatino Linotype"/>
          <w:b/>
          <w:bCs/>
          <w:color w:val="000000"/>
          <w:sz w:val="24"/>
        </w:rPr>
      </w:pPr>
      <w:r w:rsidRPr="002359E0">
        <w:rPr>
          <w:rFonts w:ascii="Palatino Linotype" w:hAnsi="Palatino Linotype" w:cs="Arial"/>
          <w:color w:val="000000"/>
          <w:sz w:val="24"/>
        </w:rPr>
        <w:t xml:space="preserve">Como apoyo a lo anterior, es aplicable el Criterio 03-17, emitido por </w:t>
      </w:r>
      <w:r w:rsidRPr="002359E0">
        <w:rPr>
          <w:rFonts w:ascii="Palatino Linotype" w:eastAsia="Arial Unicode MS" w:hAnsi="Palatino Linotype" w:cs="Arial"/>
          <w:color w:val="000000"/>
          <w:sz w:val="24"/>
        </w:rPr>
        <w:t>el Instituto Nacional de Transparencia, Acceso a la Información y Protección de Datos Personales,</w:t>
      </w:r>
      <w:r w:rsidRPr="002359E0">
        <w:rPr>
          <w:rFonts w:ascii="Palatino Linotype" w:hAnsi="Palatino Linotype"/>
          <w:bCs/>
          <w:color w:val="000000"/>
          <w:sz w:val="24"/>
        </w:rPr>
        <w:t xml:space="preserve"> que dice:</w:t>
      </w:r>
      <w:r w:rsidRPr="002359E0">
        <w:rPr>
          <w:rFonts w:ascii="Palatino Linotype" w:hAnsi="Palatino Linotype"/>
          <w:b/>
          <w:bCs/>
          <w:color w:val="000000"/>
          <w:sz w:val="24"/>
        </w:rPr>
        <w:t xml:space="preserve"> </w:t>
      </w:r>
    </w:p>
    <w:p w14:paraId="50E60E8C" w14:textId="77777777" w:rsidR="00AC1DFB" w:rsidRPr="002359E0" w:rsidRDefault="00AC1DFB" w:rsidP="00AC1DFB">
      <w:pPr>
        <w:ind w:left="851" w:right="850"/>
        <w:jc w:val="both"/>
        <w:rPr>
          <w:rFonts w:ascii="Palatino Linotype" w:hAnsi="Palatino Linotype" w:cs="Arial"/>
          <w:color w:val="000000"/>
          <w:sz w:val="2"/>
        </w:rPr>
      </w:pPr>
    </w:p>
    <w:p w14:paraId="24C8E90E" w14:textId="77777777" w:rsidR="00AC1DFB" w:rsidRPr="002359E0" w:rsidRDefault="00AC1DFB" w:rsidP="00AC1DFB">
      <w:pPr>
        <w:ind w:left="567" w:right="567"/>
        <w:jc w:val="both"/>
        <w:rPr>
          <w:rFonts w:ascii="Palatino Linotype" w:hAnsi="Palatino Linotype" w:cs="Arial"/>
          <w:i/>
          <w:color w:val="000000"/>
        </w:rPr>
      </w:pPr>
      <w:r w:rsidRPr="002359E0">
        <w:rPr>
          <w:rFonts w:ascii="Palatino Linotype" w:hAnsi="Palatino Linotype" w:cs="Arial"/>
          <w:i/>
          <w:color w:val="000000"/>
        </w:rPr>
        <w:t>“</w:t>
      </w:r>
      <w:r w:rsidRPr="002359E0">
        <w:rPr>
          <w:rFonts w:ascii="Palatino Linotype" w:hAnsi="Palatino Linotype" w:cs="Arial"/>
          <w:b/>
          <w:i/>
          <w:color w:val="000000"/>
        </w:rPr>
        <w:t>No existe obligación de elaborar documentos ad hoc para atender las solicitudes de acceso a la información.</w:t>
      </w:r>
      <w:r w:rsidRPr="002359E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AA17502" w14:textId="77777777" w:rsidR="00AC1DFB" w:rsidRPr="002359E0" w:rsidRDefault="00AC1DFB" w:rsidP="00AC1DFB">
      <w:pPr>
        <w:ind w:left="567" w:right="567"/>
        <w:jc w:val="both"/>
        <w:rPr>
          <w:rFonts w:ascii="Palatino Linotype" w:hAnsi="Palatino Linotype" w:cs="Arial"/>
          <w:i/>
          <w:color w:val="000000"/>
          <w:sz w:val="2"/>
        </w:rPr>
      </w:pPr>
    </w:p>
    <w:p w14:paraId="2F12AD09" w14:textId="77777777" w:rsidR="00AC1DFB" w:rsidRPr="002359E0" w:rsidRDefault="00AC1DFB" w:rsidP="00AC1DFB">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t xml:space="preserve">Resoluciones: </w:t>
      </w:r>
    </w:p>
    <w:p w14:paraId="7A850DE7" w14:textId="77777777" w:rsidR="00AC1DFB" w:rsidRPr="002359E0" w:rsidRDefault="00AC1DFB" w:rsidP="00AC1DFB">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sym w:font="Symbol" w:char="F0B7"/>
      </w:r>
      <w:r w:rsidRPr="002359E0">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D735CBD" w14:textId="77777777" w:rsidR="00AC1DFB" w:rsidRPr="002359E0" w:rsidRDefault="00AC1DFB" w:rsidP="00AC1DFB">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sym w:font="Symbol" w:char="F0B7"/>
      </w:r>
      <w:r w:rsidRPr="002359E0">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2DB9A863" w14:textId="77777777" w:rsidR="00AC1DFB" w:rsidRPr="002359E0" w:rsidRDefault="00AC1DFB" w:rsidP="00AC1DFB">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sym w:font="Symbol" w:char="F0B7"/>
      </w:r>
      <w:r w:rsidRPr="002359E0">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467D9CC1" w14:textId="77777777" w:rsidR="00AC1DFB" w:rsidRPr="002359E0" w:rsidRDefault="00AC1DFB" w:rsidP="00AC1DFB">
      <w:pPr>
        <w:jc w:val="both"/>
        <w:rPr>
          <w:rFonts w:ascii="Palatino Linotype" w:hAnsi="Palatino Linotype" w:cs="Arial"/>
          <w:sz w:val="16"/>
        </w:rPr>
      </w:pPr>
    </w:p>
    <w:p w14:paraId="5BF37A31" w14:textId="4F74A9D1" w:rsidR="00AC1DFB" w:rsidRDefault="00AC1DFB" w:rsidP="00AC1DFB">
      <w:pPr>
        <w:spacing w:after="0" w:line="360" w:lineRule="auto"/>
        <w:jc w:val="both"/>
        <w:rPr>
          <w:rFonts w:ascii="Palatino Linotype" w:hAnsi="Palatino Linotype" w:cs="Arial"/>
          <w:color w:val="000000" w:themeColor="text1"/>
          <w:sz w:val="24"/>
        </w:rPr>
      </w:pPr>
      <w:r w:rsidRPr="002359E0">
        <w:rPr>
          <w:rFonts w:ascii="Palatino Linotype" w:hAnsi="Palatino Linotype" w:cs="Arial"/>
          <w:color w:val="000000" w:themeColor="text1"/>
          <w:sz w:val="24"/>
        </w:rPr>
        <w:lastRenderedPageBreak/>
        <w:t xml:space="preserve">Asimismo, el artículo 24, de la Ley de la materia, dispone que los Sujetos Obligados sólo proporcionarán la información pública que </w:t>
      </w:r>
      <w:r w:rsidRPr="002359E0">
        <w:rPr>
          <w:rFonts w:ascii="Palatino Linotype" w:hAnsi="Palatino Linotype" w:cs="Arial"/>
          <w:sz w:val="24"/>
        </w:rPr>
        <w:t>generen</w:t>
      </w:r>
      <w:r w:rsidRPr="002359E0">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9A3897F" w14:textId="77777777" w:rsidR="00AC1DFB" w:rsidRPr="002359E0" w:rsidRDefault="00AC1DFB" w:rsidP="00AC1DFB">
      <w:pPr>
        <w:spacing w:after="0" w:line="360" w:lineRule="auto"/>
        <w:jc w:val="both"/>
        <w:rPr>
          <w:rFonts w:ascii="Palatino Linotype" w:hAnsi="Palatino Linotype" w:cs="Arial"/>
          <w:color w:val="000000" w:themeColor="text1"/>
          <w:sz w:val="24"/>
        </w:rPr>
      </w:pPr>
    </w:p>
    <w:p w14:paraId="26A3A117" w14:textId="77777777" w:rsidR="00AC1DFB" w:rsidRPr="002359E0" w:rsidRDefault="00AC1DFB" w:rsidP="00AC1DFB">
      <w:pPr>
        <w:spacing w:after="0" w:line="360" w:lineRule="auto"/>
        <w:jc w:val="both"/>
        <w:rPr>
          <w:rFonts w:ascii="Palatino Linotype" w:hAnsi="Palatino Linotype" w:cs="Arial"/>
          <w:color w:val="000000" w:themeColor="text1"/>
          <w:sz w:val="24"/>
        </w:rPr>
      </w:pPr>
      <w:r w:rsidRPr="002359E0">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2359E0">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359E0">
        <w:rPr>
          <w:rFonts w:ascii="Palatino Linotype" w:hAnsi="Palatino Linotype" w:cs="Arial"/>
          <w:color w:val="000000" w:themeColor="text1"/>
          <w:sz w:val="24"/>
        </w:rPr>
        <w:t xml:space="preserve">; los que, </w:t>
      </w:r>
      <w:r w:rsidRPr="002359E0">
        <w:rPr>
          <w:rFonts w:ascii="Palatino Linotype" w:hAnsi="Palatino Linotype" w:cs="Arial"/>
          <w:sz w:val="24"/>
        </w:rPr>
        <w:t>podrán estar en cualquier medio, sea escrito, impreso, sonoro, visual, electrónico, informático u holográfico</w:t>
      </w:r>
      <w:r w:rsidRPr="002359E0">
        <w:rPr>
          <w:rFonts w:ascii="Palatino Linotype" w:hAnsi="Palatino Linotype" w:cs="Arial"/>
          <w:color w:val="000000" w:themeColor="text1"/>
          <w:sz w:val="24"/>
        </w:rPr>
        <w:t xml:space="preserve">, de conformidad con el artículo 3, fracción XI, de la Ley de la materia, el cual dispone lo siguiente: </w:t>
      </w:r>
    </w:p>
    <w:p w14:paraId="6E67A96C" w14:textId="77777777" w:rsidR="00AC1DFB" w:rsidRPr="002359E0" w:rsidRDefault="00AC1DFB" w:rsidP="00AC1DFB">
      <w:pPr>
        <w:ind w:left="851" w:right="902"/>
        <w:jc w:val="both"/>
        <w:rPr>
          <w:rFonts w:ascii="Palatino Linotype" w:hAnsi="Palatino Linotype" w:cs="Arial"/>
          <w:i/>
          <w:color w:val="000000"/>
          <w:sz w:val="6"/>
        </w:rPr>
      </w:pPr>
    </w:p>
    <w:p w14:paraId="19DB8BAC" w14:textId="77777777" w:rsidR="00AC1DFB" w:rsidRPr="002359E0" w:rsidRDefault="00AC1DFB" w:rsidP="00AC1DFB">
      <w:pPr>
        <w:spacing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r w:rsidRPr="002359E0">
        <w:rPr>
          <w:rFonts w:ascii="Palatino Linotype" w:hAnsi="Palatino Linotype" w:cs="Arial"/>
          <w:b/>
          <w:i/>
          <w:color w:val="000000"/>
        </w:rPr>
        <w:t xml:space="preserve">Artículo 3. </w:t>
      </w:r>
      <w:r w:rsidRPr="002359E0">
        <w:rPr>
          <w:rFonts w:ascii="Palatino Linotype" w:hAnsi="Palatino Linotype" w:cs="Arial"/>
          <w:i/>
          <w:color w:val="000000"/>
        </w:rPr>
        <w:t>Para los efectos de la presente Ley se entenderá por:</w:t>
      </w:r>
    </w:p>
    <w:p w14:paraId="168A0DA5" w14:textId="77777777" w:rsidR="00AC1DFB" w:rsidRPr="002359E0" w:rsidRDefault="00AC1DFB" w:rsidP="00AC1DFB">
      <w:pPr>
        <w:spacing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p>
    <w:p w14:paraId="493A2358" w14:textId="77777777" w:rsidR="00AC1DFB" w:rsidRPr="002359E0" w:rsidRDefault="00AC1DFB" w:rsidP="00AC1DFB">
      <w:pPr>
        <w:spacing w:after="0" w:line="240" w:lineRule="auto"/>
        <w:ind w:left="567" w:right="567"/>
        <w:jc w:val="both"/>
        <w:rPr>
          <w:rFonts w:ascii="Palatino Linotype" w:hAnsi="Palatino Linotype" w:cs="Arial"/>
          <w:i/>
          <w:color w:val="000000"/>
        </w:rPr>
      </w:pPr>
      <w:r w:rsidRPr="002359E0">
        <w:rPr>
          <w:rFonts w:ascii="Palatino Linotype" w:hAnsi="Palatino Linotype" w:cs="Arial"/>
          <w:b/>
          <w:i/>
          <w:color w:val="000000"/>
        </w:rPr>
        <w:t>XI. Documento:</w:t>
      </w:r>
      <w:r w:rsidRPr="002359E0">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66ACDD8" w14:textId="77777777" w:rsidR="00AC1DFB" w:rsidRPr="002359E0" w:rsidRDefault="00AC1DFB" w:rsidP="00AC1DFB">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p>
    <w:p w14:paraId="5A67C05E" w14:textId="77777777" w:rsidR="00AC1DFB" w:rsidRPr="00DA1052" w:rsidRDefault="00AC1DFB" w:rsidP="00DA1052">
      <w:pPr>
        <w:spacing w:after="0"/>
        <w:ind w:left="851" w:right="902"/>
        <w:jc w:val="both"/>
        <w:rPr>
          <w:rFonts w:ascii="Palatino Linotype" w:hAnsi="Palatino Linotype" w:cs="Arial"/>
          <w:sz w:val="24"/>
          <w:szCs w:val="48"/>
        </w:rPr>
      </w:pPr>
    </w:p>
    <w:p w14:paraId="594BBB60" w14:textId="36635426" w:rsidR="00AC1DFB" w:rsidRDefault="00AC1DFB" w:rsidP="00DA1052">
      <w:pPr>
        <w:autoSpaceDE w:val="0"/>
        <w:autoSpaceDN w:val="0"/>
        <w:adjustRightInd w:val="0"/>
        <w:spacing w:after="0" w:line="360" w:lineRule="auto"/>
        <w:jc w:val="both"/>
        <w:rPr>
          <w:rFonts w:ascii="Palatino Linotype" w:hAnsi="Palatino Linotype" w:cs="Arial"/>
          <w:sz w:val="24"/>
        </w:rPr>
      </w:pPr>
      <w:r w:rsidRPr="002359E0">
        <w:rPr>
          <w:rFonts w:ascii="Palatino Linotype" w:hAnsi="Palatino Linotype" w:cs="Arial"/>
          <w:sz w:val="24"/>
        </w:rPr>
        <w:lastRenderedPageBreak/>
        <w:t xml:space="preserve">Siendo aplicable el Criterio </w:t>
      </w:r>
      <w:r w:rsidRPr="002359E0">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359E0">
        <w:rPr>
          <w:rFonts w:ascii="Palatino Linotype" w:hAnsi="Palatino Linotype" w:cs="Arial"/>
          <w:sz w:val="24"/>
        </w:rPr>
        <w:t>cuyo rubro y texto dispone:</w:t>
      </w:r>
    </w:p>
    <w:p w14:paraId="1B9FF4AC" w14:textId="77777777" w:rsidR="00AC1DFB" w:rsidRDefault="00AC1DFB" w:rsidP="00AC1DFB">
      <w:pPr>
        <w:autoSpaceDE w:val="0"/>
        <w:autoSpaceDN w:val="0"/>
        <w:adjustRightInd w:val="0"/>
        <w:spacing w:after="0" w:line="360" w:lineRule="auto"/>
        <w:jc w:val="both"/>
        <w:rPr>
          <w:rFonts w:ascii="Palatino Linotype" w:hAnsi="Palatino Linotype" w:cs="Arial"/>
          <w:sz w:val="24"/>
        </w:rPr>
      </w:pPr>
    </w:p>
    <w:p w14:paraId="14FBF25D" w14:textId="77777777" w:rsidR="00AC1DFB" w:rsidRDefault="00AC1DFB" w:rsidP="00AC1DFB">
      <w:pPr>
        <w:spacing w:after="0"/>
        <w:ind w:left="567"/>
        <w:jc w:val="both"/>
        <w:rPr>
          <w:rFonts w:ascii="Palatino Linotype" w:hAnsi="Palatino Linotype" w:cs="Arial"/>
          <w:sz w:val="2"/>
        </w:rPr>
      </w:pPr>
    </w:p>
    <w:p w14:paraId="208DA757" w14:textId="77777777" w:rsidR="00AC1DFB" w:rsidRPr="002359E0" w:rsidRDefault="00AC1DFB" w:rsidP="00AC1DFB">
      <w:pPr>
        <w:spacing w:after="0"/>
        <w:ind w:left="567"/>
        <w:jc w:val="both"/>
        <w:rPr>
          <w:rFonts w:ascii="Palatino Linotype" w:hAnsi="Palatino Linotype" w:cs="Arial"/>
          <w:sz w:val="2"/>
        </w:rPr>
      </w:pPr>
    </w:p>
    <w:p w14:paraId="75596801" w14:textId="77777777" w:rsidR="00AC1DFB" w:rsidRPr="002359E0" w:rsidRDefault="00AC1DFB" w:rsidP="00AC1DFB">
      <w:pPr>
        <w:spacing w:after="0"/>
        <w:ind w:left="567" w:right="567"/>
        <w:jc w:val="both"/>
        <w:rPr>
          <w:rFonts w:ascii="Palatino Linotype" w:hAnsi="Palatino Linotype" w:cs="Arial"/>
          <w:b/>
          <w:i/>
          <w:lang w:eastAsia="es-MX"/>
        </w:rPr>
      </w:pPr>
      <w:r w:rsidRPr="002359E0">
        <w:rPr>
          <w:rFonts w:ascii="Palatino Linotype" w:hAnsi="Palatino Linotype" w:cs="Arial"/>
          <w:b/>
          <w:lang w:eastAsia="es-MX"/>
        </w:rPr>
        <w:t>“</w:t>
      </w:r>
      <w:r w:rsidRPr="002359E0">
        <w:rPr>
          <w:rFonts w:ascii="Palatino Linotype" w:hAnsi="Palatino Linotype" w:cs="Arial"/>
          <w:b/>
          <w:i/>
          <w:lang w:eastAsia="es-MX"/>
        </w:rPr>
        <w:t>CRITERIO 0002-11</w:t>
      </w:r>
    </w:p>
    <w:p w14:paraId="01F7DF6F" w14:textId="77777777" w:rsidR="00AC1DFB" w:rsidRPr="002359E0" w:rsidRDefault="00AC1DFB" w:rsidP="00AC1DFB">
      <w:pPr>
        <w:spacing w:after="0"/>
        <w:ind w:left="567" w:right="567"/>
        <w:jc w:val="both"/>
        <w:rPr>
          <w:rFonts w:ascii="Palatino Linotype" w:hAnsi="Palatino Linotype" w:cs="Arial"/>
          <w:i/>
          <w:lang w:eastAsia="es-MX"/>
        </w:rPr>
      </w:pPr>
      <w:r w:rsidRPr="002359E0">
        <w:rPr>
          <w:rFonts w:ascii="Palatino Linotype" w:hAnsi="Palatino Linotype" w:cs="Arial"/>
          <w:b/>
          <w:i/>
          <w:lang w:eastAsia="es-MX"/>
        </w:rPr>
        <w:t xml:space="preserve">INFORMACIÓN PÚBLICA, CONCEPTO DE, EN MATERIA DE TRANSPARENCIA. INTERPRETACIÓN SISTEMÁTICA DE LOS ARTÍCULOS 2°, FRACCIÓN </w:t>
      </w:r>
      <w:r w:rsidRPr="002359E0">
        <w:rPr>
          <w:rFonts w:ascii="Palatino Linotype" w:hAnsi="Palatino Linotype" w:cs="Arial"/>
          <w:b/>
          <w:bCs/>
          <w:i/>
          <w:lang w:eastAsia="es-MX"/>
        </w:rPr>
        <w:t xml:space="preserve">V, XV, Y XVI, </w:t>
      </w:r>
      <w:r w:rsidRPr="002359E0">
        <w:rPr>
          <w:rFonts w:ascii="Palatino Linotype" w:hAnsi="Palatino Linotype" w:cs="Arial"/>
          <w:b/>
          <w:i/>
          <w:lang w:eastAsia="es-MX"/>
        </w:rPr>
        <w:t>3°, 4°, 11 Y 41.</w:t>
      </w:r>
      <w:r w:rsidRPr="002359E0">
        <w:rPr>
          <w:rFonts w:ascii="Palatino Linotype" w:hAnsi="Palatino Linotype" w:cs="Arial"/>
          <w:i/>
          <w:lang w:eastAsia="es-MX"/>
        </w:rPr>
        <w:t xml:space="preserve"> De conformidad con los artículos antes referidos, el derecho de acceso a la información </w:t>
      </w:r>
      <w:proofErr w:type="gramStart"/>
      <w:r w:rsidRPr="002359E0">
        <w:rPr>
          <w:rFonts w:ascii="Palatino Linotype" w:hAnsi="Palatino Linotype" w:cs="Arial"/>
          <w:i/>
          <w:lang w:eastAsia="es-MX"/>
        </w:rPr>
        <w:t>pública,</w:t>
      </w:r>
      <w:proofErr w:type="gramEnd"/>
      <w:r w:rsidRPr="002359E0">
        <w:rPr>
          <w:rFonts w:ascii="Palatino Linotype" w:hAnsi="Palatino Linotype" w:cs="Arial"/>
          <w:i/>
          <w:lang w:eastAsia="es-MX"/>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435C8C" w14:textId="77777777" w:rsidR="00AC1DFB" w:rsidRPr="002359E0" w:rsidRDefault="00AC1DFB" w:rsidP="00AC1DFB">
      <w:pPr>
        <w:ind w:left="567" w:right="567"/>
        <w:jc w:val="both"/>
        <w:rPr>
          <w:rFonts w:ascii="Palatino Linotype" w:hAnsi="Palatino Linotype" w:cs="Arial"/>
          <w:i/>
          <w:lang w:eastAsia="es-MX"/>
        </w:rPr>
      </w:pPr>
      <w:r w:rsidRPr="002359E0">
        <w:rPr>
          <w:rFonts w:ascii="Palatino Linotype" w:hAnsi="Palatino Linotype" w:cs="Arial"/>
          <w:i/>
          <w:lang w:eastAsia="es-MX"/>
        </w:rPr>
        <w:t xml:space="preserve">En </w:t>
      </w:r>
      <w:proofErr w:type="gramStart"/>
      <w:r w:rsidRPr="002359E0">
        <w:rPr>
          <w:rFonts w:ascii="Palatino Linotype" w:hAnsi="Palatino Linotype" w:cs="Arial"/>
          <w:i/>
          <w:lang w:eastAsia="es-MX"/>
        </w:rPr>
        <w:t>consecuencia</w:t>
      </w:r>
      <w:proofErr w:type="gramEnd"/>
      <w:r w:rsidRPr="002359E0">
        <w:rPr>
          <w:rFonts w:ascii="Palatino Linotype" w:hAnsi="Palatino Linotype" w:cs="Arial"/>
          <w:i/>
          <w:lang w:eastAsia="es-MX"/>
        </w:rPr>
        <w:t xml:space="preserve"> el acceso a la información se refiere a que se cumplan cualquiera de los siguientes tres supuestos:</w:t>
      </w:r>
    </w:p>
    <w:p w14:paraId="3C423BAE" w14:textId="77777777" w:rsidR="00AC1DFB" w:rsidRPr="002359E0" w:rsidRDefault="00AC1DFB" w:rsidP="00AC1DFB">
      <w:pPr>
        <w:ind w:left="567" w:right="567"/>
        <w:jc w:val="both"/>
        <w:rPr>
          <w:rFonts w:ascii="Palatino Linotype" w:hAnsi="Palatino Linotype" w:cs="Arial"/>
          <w:b/>
          <w:i/>
          <w:lang w:eastAsia="es-MX"/>
        </w:rPr>
      </w:pPr>
      <w:r w:rsidRPr="002359E0">
        <w:rPr>
          <w:rFonts w:ascii="Palatino Linotype" w:hAnsi="Palatino Linotype" w:cs="Arial"/>
          <w:b/>
          <w:i/>
          <w:lang w:eastAsia="es-MX"/>
        </w:rPr>
        <w:t xml:space="preserve">1) Que se trate de información registrada en cualquier soporte documental, </w:t>
      </w:r>
      <w:proofErr w:type="gramStart"/>
      <w:r w:rsidRPr="002359E0">
        <w:rPr>
          <w:rFonts w:ascii="Palatino Linotype" w:hAnsi="Palatino Linotype" w:cs="Arial"/>
          <w:b/>
          <w:i/>
          <w:lang w:eastAsia="es-MX"/>
        </w:rPr>
        <w:t>que</w:t>
      </w:r>
      <w:proofErr w:type="gramEnd"/>
      <w:r w:rsidRPr="002359E0">
        <w:rPr>
          <w:rFonts w:ascii="Palatino Linotype" w:hAnsi="Palatino Linotype" w:cs="Arial"/>
          <w:b/>
          <w:i/>
          <w:lang w:eastAsia="es-MX"/>
        </w:rPr>
        <w:t xml:space="preserve"> en ejercicio de las atribuciones conferidas, sea generada por los Sujetos Obligados;</w:t>
      </w:r>
    </w:p>
    <w:p w14:paraId="53F8645E" w14:textId="77777777" w:rsidR="00AC1DFB" w:rsidRPr="002359E0" w:rsidRDefault="00AC1DFB" w:rsidP="00AC1DFB">
      <w:pPr>
        <w:ind w:left="567" w:right="567"/>
        <w:jc w:val="both"/>
        <w:rPr>
          <w:rFonts w:ascii="Palatino Linotype" w:hAnsi="Palatino Linotype" w:cs="Arial"/>
          <w:i/>
          <w:lang w:eastAsia="es-MX"/>
        </w:rPr>
      </w:pPr>
      <w:r w:rsidRPr="002359E0">
        <w:rPr>
          <w:rFonts w:ascii="Palatino Linotype" w:hAnsi="Palatino Linotype" w:cs="Arial"/>
          <w:i/>
          <w:lang w:eastAsia="es-MX"/>
        </w:rPr>
        <w:t xml:space="preserve">2) Que se trate de información registrada en cualquier soporte documental, </w:t>
      </w:r>
      <w:proofErr w:type="gramStart"/>
      <w:r w:rsidRPr="002359E0">
        <w:rPr>
          <w:rFonts w:ascii="Palatino Linotype" w:hAnsi="Palatino Linotype" w:cs="Arial"/>
          <w:i/>
          <w:lang w:eastAsia="es-MX"/>
        </w:rPr>
        <w:t>que</w:t>
      </w:r>
      <w:proofErr w:type="gramEnd"/>
      <w:r w:rsidRPr="002359E0">
        <w:rPr>
          <w:rFonts w:ascii="Palatino Linotype" w:hAnsi="Palatino Linotype" w:cs="Arial"/>
          <w:i/>
          <w:lang w:eastAsia="es-MX"/>
        </w:rPr>
        <w:t xml:space="preserve"> en ejercicio de las atribuciones conferidas, sea administrada por los Sujetos Obligados, y</w:t>
      </w:r>
    </w:p>
    <w:p w14:paraId="7B2F4209" w14:textId="77777777" w:rsidR="00AC1DFB" w:rsidRPr="00FC5991" w:rsidRDefault="00AC1DFB" w:rsidP="00AC1DFB">
      <w:pPr>
        <w:spacing w:after="0"/>
        <w:ind w:left="567" w:right="567"/>
        <w:jc w:val="both"/>
        <w:rPr>
          <w:rFonts w:ascii="Palatino Linotype" w:hAnsi="Palatino Linotype" w:cs="Arial"/>
          <w:i/>
          <w:lang w:eastAsia="es-MX"/>
        </w:rPr>
      </w:pPr>
      <w:r w:rsidRPr="002359E0">
        <w:rPr>
          <w:rFonts w:ascii="Palatino Linotype" w:hAnsi="Palatino Linotype" w:cs="Arial"/>
          <w:i/>
          <w:lang w:eastAsia="es-MX"/>
        </w:rPr>
        <w:t xml:space="preserve">3) Que se trate de información registrada en cualquier soporte documental, </w:t>
      </w:r>
      <w:proofErr w:type="gramStart"/>
      <w:r w:rsidRPr="002359E0">
        <w:rPr>
          <w:rFonts w:ascii="Palatino Linotype" w:hAnsi="Palatino Linotype" w:cs="Arial"/>
          <w:i/>
          <w:lang w:eastAsia="es-MX"/>
        </w:rPr>
        <w:t>que</w:t>
      </w:r>
      <w:proofErr w:type="gramEnd"/>
      <w:r w:rsidRPr="002359E0">
        <w:rPr>
          <w:rFonts w:ascii="Palatino Linotype" w:hAnsi="Palatino Linotype" w:cs="Arial"/>
          <w:i/>
          <w:lang w:eastAsia="es-MX"/>
        </w:rPr>
        <w:t xml:space="preserve"> en ejercicio de las atribuciones conferidas, se encuentre en posesión de los Sujetos Obligados.” (SIC)</w:t>
      </w:r>
    </w:p>
    <w:p w14:paraId="5F0555F1" w14:textId="77777777" w:rsidR="00AC1DFB" w:rsidRDefault="00AC1DFB" w:rsidP="00AC1DFB">
      <w:pPr>
        <w:spacing w:after="0" w:line="360" w:lineRule="auto"/>
        <w:jc w:val="both"/>
        <w:rPr>
          <w:rFonts w:ascii="Palatino Linotype" w:hAnsi="Palatino Linotype" w:cs="Arial"/>
          <w:sz w:val="24"/>
        </w:rPr>
      </w:pPr>
    </w:p>
    <w:p w14:paraId="6ABEF65C" w14:textId="688AE7AD" w:rsidR="00AC1DFB" w:rsidRDefault="00AC1DFB" w:rsidP="00AC1DFB">
      <w:pPr>
        <w:spacing w:after="0" w:line="360" w:lineRule="auto"/>
        <w:jc w:val="both"/>
        <w:rPr>
          <w:rFonts w:ascii="Palatino Linotype" w:hAnsi="Palatino Linotype" w:cs="Arial"/>
          <w:sz w:val="24"/>
        </w:rPr>
      </w:pPr>
      <w:r w:rsidRPr="002359E0">
        <w:rPr>
          <w:rFonts w:ascii="Palatino Linotype" w:hAnsi="Palatino Linotype" w:cs="Arial"/>
          <w:sz w:val="24"/>
        </w:rPr>
        <w:t>Expuesto lo anterior, se procede al análisis de la totalidad de las constancias que integran el expediente electrónico del</w:t>
      </w:r>
      <w:r>
        <w:rPr>
          <w:rFonts w:ascii="Palatino Linotype" w:hAnsi="Palatino Linotype" w:cs="Arial"/>
          <w:sz w:val="24"/>
        </w:rPr>
        <w:t xml:space="preserve"> Sistema de Acceso a la Información Mexiquense</w:t>
      </w:r>
      <w:r w:rsidRPr="002359E0">
        <w:rPr>
          <w:rFonts w:ascii="Palatino Linotype" w:hAnsi="Palatino Linotype" w:cs="Arial"/>
          <w:sz w:val="24"/>
        </w:rPr>
        <w:t xml:space="preserve"> </w:t>
      </w:r>
      <w:r w:rsidRPr="00AC1DFB">
        <w:rPr>
          <w:rFonts w:ascii="Palatino Linotype" w:hAnsi="Palatino Linotype" w:cs="Arial"/>
          <w:sz w:val="24"/>
        </w:rPr>
        <w:t>(SAIMEX)</w:t>
      </w:r>
      <w:r w:rsidRPr="002359E0">
        <w:rPr>
          <w:rFonts w:ascii="Palatino Linotype" w:hAnsi="Palatino Linotype" w:cs="Arial"/>
          <w:sz w:val="24"/>
        </w:rPr>
        <w:t xml:space="preserve">, a efecto de determinar si con la información remitida por </w:t>
      </w:r>
      <w:r w:rsidRPr="00AC1DFB">
        <w:rPr>
          <w:rFonts w:ascii="Palatino Linotype" w:hAnsi="Palatino Linotype" w:cs="Arial"/>
          <w:bCs/>
          <w:sz w:val="24"/>
        </w:rPr>
        <w:t>el Sujeto Obligado</w:t>
      </w:r>
      <w:r w:rsidRPr="002359E0">
        <w:rPr>
          <w:rFonts w:ascii="Palatino Linotype" w:hAnsi="Palatino Linotype" w:cs="Arial"/>
          <w:sz w:val="24"/>
        </w:rPr>
        <w:t xml:space="preserve"> a través de su respuesta, se colma lo requerido en dichas solicitudes. </w:t>
      </w:r>
    </w:p>
    <w:p w14:paraId="33E6D13C" w14:textId="77777777" w:rsidR="00B5537F" w:rsidRDefault="00B5537F" w:rsidP="00AC1DFB">
      <w:pPr>
        <w:spacing w:after="0" w:line="360" w:lineRule="auto"/>
        <w:jc w:val="both"/>
        <w:rPr>
          <w:rFonts w:ascii="Palatino Linotype" w:hAnsi="Palatino Linotype" w:cs="Arial"/>
          <w:sz w:val="24"/>
        </w:rPr>
      </w:pPr>
    </w:p>
    <w:p w14:paraId="4C5A8544" w14:textId="77777777" w:rsidR="00AC1DFB" w:rsidRDefault="00AC1DFB" w:rsidP="00AC1DFB">
      <w:pPr>
        <w:spacing w:after="0" w:line="360" w:lineRule="auto"/>
        <w:jc w:val="both"/>
        <w:rPr>
          <w:rFonts w:ascii="Palatino Linotype" w:hAnsi="Palatino Linotype"/>
          <w:bCs/>
          <w:sz w:val="24"/>
          <w:szCs w:val="24"/>
        </w:rPr>
      </w:pPr>
      <w:r>
        <w:rPr>
          <w:rFonts w:ascii="Palatino Linotype" w:hAnsi="Palatino Linotype"/>
          <w:bCs/>
          <w:sz w:val="24"/>
          <w:szCs w:val="24"/>
        </w:rPr>
        <w:lastRenderedPageBreak/>
        <w:t>Para conocer si el Sujeto Obligado se encuentra constreñido a generar, poseer o administrar la información solicitada es necesario remitirnos a lo que establecen los artículos 92, fracción XXV y XLVII, 94, fracción I, inciso b, de la L</w:t>
      </w:r>
      <w:r w:rsidRPr="00BA1015">
        <w:rPr>
          <w:rFonts w:ascii="Palatino Linotype" w:hAnsi="Palatino Linotype"/>
          <w:bCs/>
          <w:sz w:val="24"/>
          <w:szCs w:val="24"/>
        </w:rPr>
        <w:t>ey de Transparencia y Acceso a la Información Pública del Estado de México y Municipios</w:t>
      </w:r>
      <w:r>
        <w:rPr>
          <w:rFonts w:ascii="Palatino Linotype" w:hAnsi="Palatino Linotype"/>
          <w:bCs/>
          <w:sz w:val="24"/>
          <w:szCs w:val="24"/>
        </w:rPr>
        <w:t>, los cuales establecen lo siguiente:</w:t>
      </w:r>
    </w:p>
    <w:p w14:paraId="47B75074" w14:textId="77777777" w:rsidR="00AC1DFB" w:rsidRPr="00101034" w:rsidRDefault="00AC1DFB" w:rsidP="00AC1DFB">
      <w:pPr>
        <w:spacing w:after="0" w:line="360" w:lineRule="auto"/>
        <w:ind w:left="426" w:right="425"/>
        <w:jc w:val="both"/>
        <w:rPr>
          <w:rFonts w:ascii="Palatino Linotype" w:hAnsi="Palatino Linotype"/>
          <w:bCs/>
          <w:i/>
          <w:sz w:val="24"/>
          <w:szCs w:val="24"/>
        </w:rPr>
      </w:pPr>
    </w:p>
    <w:p w14:paraId="5E96484E" w14:textId="77777777" w:rsidR="00AC1DFB" w:rsidRPr="00101034" w:rsidRDefault="00AC1DFB" w:rsidP="00AC1DFB">
      <w:pPr>
        <w:spacing w:after="0" w:line="360" w:lineRule="auto"/>
        <w:ind w:left="426" w:right="425"/>
        <w:jc w:val="center"/>
        <w:rPr>
          <w:rFonts w:ascii="Palatino Linotype" w:hAnsi="Palatino Linotype"/>
          <w:b/>
          <w:bCs/>
          <w:i/>
          <w:sz w:val="24"/>
          <w:szCs w:val="24"/>
        </w:rPr>
      </w:pPr>
      <w:r w:rsidRPr="00EA6B73">
        <w:rPr>
          <w:rFonts w:ascii="Palatino Linotype" w:hAnsi="Palatino Linotype"/>
          <w:b/>
          <w:bCs/>
          <w:i/>
          <w:sz w:val="24"/>
          <w:szCs w:val="24"/>
        </w:rPr>
        <w:t>Ley de Transparencia y Acceso a la Información Pública del Estado de México y Municipios</w:t>
      </w:r>
    </w:p>
    <w:p w14:paraId="4660D431" w14:textId="77777777" w:rsidR="00AC1DFB" w:rsidRPr="00101034" w:rsidRDefault="00AC1DFB" w:rsidP="00AC1DFB">
      <w:pPr>
        <w:spacing w:after="0" w:line="360" w:lineRule="auto"/>
        <w:ind w:left="426" w:right="425"/>
        <w:jc w:val="center"/>
        <w:rPr>
          <w:rFonts w:ascii="Palatino Linotype" w:hAnsi="Palatino Linotype"/>
          <w:b/>
          <w:bCs/>
          <w:i/>
          <w:sz w:val="24"/>
          <w:szCs w:val="24"/>
        </w:rPr>
      </w:pPr>
    </w:p>
    <w:p w14:paraId="0BB93F4F" w14:textId="77777777" w:rsidR="00AC1DFB" w:rsidRDefault="00AC1DFB" w:rsidP="00AC1DFB">
      <w:pPr>
        <w:spacing w:after="0" w:line="360" w:lineRule="auto"/>
        <w:ind w:left="426" w:right="425"/>
        <w:jc w:val="both"/>
        <w:rPr>
          <w:rFonts w:ascii="Palatino Linotype" w:hAnsi="Palatino Linotype"/>
          <w:bCs/>
          <w:i/>
          <w:sz w:val="24"/>
          <w:szCs w:val="24"/>
        </w:rPr>
      </w:pPr>
      <w:r w:rsidRPr="00EA6B73">
        <w:rPr>
          <w:rFonts w:ascii="Palatino Linotype" w:hAnsi="Palatino Linotype"/>
          <w:b/>
          <w:bCs/>
          <w:i/>
          <w:sz w:val="24"/>
          <w:szCs w:val="24"/>
        </w:rPr>
        <w:t xml:space="preserve">Artículo 92. </w:t>
      </w:r>
      <w:r w:rsidRPr="00EA6B73">
        <w:rPr>
          <w:rFonts w:ascii="Palatino Linotype" w:hAnsi="Palatino Linotype"/>
          <w:bCs/>
          <w:i/>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CBE7591" w14:textId="77777777" w:rsidR="00AC1DFB" w:rsidRPr="00EA6B73" w:rsidRDefault="00AC1DFB" w:rsidP="00AC1DFB">
      <w:pPr>
        <w:spacing w:after="0" w:line="360" w:lineRule="auto"/>
        <w:ind w:left="426" w:right="425"/>
        <w:jc w:val="both"/>
        <w:rPr>
          <w:rFonts w:ascii="Palatino Linotype" w:hAnsi="Palatino Linotype"/>
          <w:b/>
          <w:bCs/>
          <w:i/>
          <w:sz w:val="24"/>
          <w:szCs w:val="24"/>
        </w:rPr>
      </w:pPr>
      <w:r>
        <w:rPr>
          <w:rFonts w:ascii="Palatino Linotype" w:hAnsi="Palatino Linotype"/>
          <w:b/>
          <w:bCs/>
          <w:i/>
          <w:sz w:val="24"/>
          <w:szCs w:val="24"/>
        </w:rPr>
        <w:t>(…)</w:t>
      </w:r>
    </w:p>
    <w:p w14:paraId="11B11A8A" w14:textId="77777777" w:rsidR="00AC1DFB" w:rsidRDefault="00AC1DFB" w:rsidP="00AC1DFB">
      <w:pPr>
        <w:spacing w:after="0" w:line="360" w:lineRule="auto"/>
        <w:ind w:left="426" w:right="425"/>
        <w:jc w:val="both"/>
        <w:rPr>
          <w:rFonts w:ascii="Palatino Linotype" w:hAnsi="Palatino Linotype"/>
          <w:bCs/>
          <w:i/>
          <w:sz w:val="24"/>
          <w:szCs w:val="24"/>
        </w:rPr>
      </w:pPr>
      <w:r w:rsidRPr="005D670A">
        <w:rPr>
          <w:rFonts w:ascii="Palatino Linotype" w:hAnsi="Palatino Linotype"/>
          <w:b/>
          <w:bCs/>
          <w:i/>
          <w:sz w:val="24"/>
          <w:szCs w:val="24"/>
        </w:rPr>
        <w:t>XXV</w:t>
      </w:r>
      <w:r w:rsidRPr="00B5537F">
        <w:rPr>
          <w:rFonts w:ascii="Palatino Linotype" w:hAnsi="Palatino Linotype"/>
          <w:b/>
          <w:bCs/>
          <w:i/>
          <w:sz w:val="24"/>
          <w:szCs w:val="24"/>
          <w:u w:val="single"/>
        </w:rPr>
        <w:t>.</w:t>
      </w:r>
      <w:r w:rsidRPr="00B5537F">
        <w:rPr>
          <w:rFonts w:ascii="Palatino Linotype" w:hAnsi="Palatino Linotype"/>
          <w:bCs/>
          <w:i/>
          <w:sz w:val="24"/>
          <w:szCs w:val="24"/>
          <w:u w:val="single"/>
        </w:rPr>
        <w:t xml:space="preserve"> La información financiera sobre el presupuesto asignado</w:t>
      </w:r>
      <w:r w:rsidRPr="005D670A">
        <w:rPr>
          <w:rFonts w:ascii="Palatino Linotype" w:hAnsi="Palatino Linotype"/>
          <w:bCs/>
          <w:i/>
          <w:sz w:val="24"/>
          <w:szCs w:val="24"/>
        </w:rPr>
        <w:t>, así como</w:t>
      </w:r>
      <w:r>
        <w:rPr>
          <w:rFonts w:ascii="Palatino Linotype" w:hAnsi="Palatino Linotype"/>
          <w:bCs/>
          <w:i/>
          <w:sz w:val="24"/>
          <w:szCs w:val="24"/>
        </w:rPr>
        <w:t xml:space="preserve"> </w:t>
      </w:r>
      <w:r w:rsidRPr="005D670A">
        <w:rPr>
          <w:rFonts w:ascii="Palatino Linotype" w:hAnsi="Palatino Linotype"/>
          <w:bCs/>
          <w:i/>
          <w:sz w:val="24"/>
          <w:szCs w:val="24"/>
        </w:rPr>
        <w:t>los informes del ejercicio trimestral d</w:t>
      </w:r>
      <w:r>
        <w:rPr>
          <w:rFonts w:ascii="Palatino Linotype" w:hAnsi="Palatino Linotype"/>
          <w:bCs/>
          <w:i/>
          <w:sz w:val="24"/>
          <w:szCs w:val="24"/>
        </w:rPr>
        <w:t xml:space="preserve">el gasto, en términos de la Ley </w:t>
      </w:r>
      <w:r w:rsidRPr="005D670A">
        <w:rPr>
          <w:rFonts w:ascii="Palatino Linotype" w:hAnsi="Palatino Linotype"/>
          <w:bCs/>
          <w:i/>
          <w:sz w:val="24"/>
          <w:szCs w:val="24"/>
        </w:rPr>
        <w:t>General de Contabilidad Gube</w:t>
      </w:r>
      <w:r>
        <w:rPr>
          <w:rFonts w:ascii="Palatino Linotype" w:hAnsi="Palatino Linotype"/>
          <w:bCs/>
          <w:i/>
          <w:sz w:val="24"/>
          <w:szCs w:val="24"/>
        </w:rPr>
        <w:t xml:space="preserve">rnamental y demás disposiciones </w:t>
      </w:r>
      <w:r w:rsidRPr="005D670A">
        <w:rPr>
          <w:rFonts w:ascii="Palatino Linotype" w:hAnsi="Palatino Linotype"/>
          <w:bCs/>
          <w:i/>
          <w:sz w:val="24"/>
          <w:szCs w:val="24"/>
        </w:rPr>
        <w:t>jurídicas aplicables;</w:t>
      </w:r>
    </w:p>
    <w:p w14:paraId="5253D1F6" w14:textId="77777777" w:rsidR="00AC1DFB" w:rsidRDefault="00AC1DFB" w:rsidP="00AC1DFB">
      <w:pPr>
        <w:spacing w:after="0" w:line="360" w:lineRule="auto"/>
        <w:ind w:left="426" w:right="425"/>
        <w:jc w:val="both"/>
        <w:rPr>
          <w:rFonts w:ascii="Palatino Linotype" w:hAnsi="Palatino Linotype"/>
          <w:bCs/>
          <w:i/>
          <w:sz w:val="24"/>
          <w:szCs w:val="24"/>
        </w:rPr>
      </w:pPr>
      <w:r>
        <w:rPr>
          <w:rFonts w:ascii="Palatino Linotype" w:hAnsi="Palatino Linotype"/>
          <w:b/>
          <w:bCs/>
          <w:i/>
          <w:sz w:val="24"/>
          <w:szCs w:val="24"/>
        </w:rPr>
        <w:t>(…</w:t>
      </w:r>
      <w:r>
        <w:rPr>
          <w:rFonts w:ascii="Palatino Linotype" w:hAnsi="Palatino Linotype"/>
          <w:bCs/>
          <w:i/>
          <w:sz w:val="24"/>
          <w:szCs w:val="24"/>
        </w:rPr>
        <w:t>)</w:t>
      </w:r>
    </w:p>
    <w:p w14:paraId="74AA9C30" w14:textId="77777777" w:rsidR="00AC1DFB" w:rsidRDefault="00AC1DFB" w:rsidP="00AC1DFB">
      <w:pPr>
        <w:spacing w:after="0" w:line="360" w:lineRule="auto"/>
        <w:ind w:left="426" w:right="425"/>
        <w:jc w:val="both"/>
        <w:rPr>
          <w:rFonts w:ascii="Palatino Linotype" w:hAnsi="Palatino Linotype"/>
          <w:bCs/>
          <w:i/>
          <w:sz w:val="24"/>
          <w:szCs w:val="24"/>
        </w:rPr>
      </w:pPr>
      <w:r w:rsidRPr="00756A2F">
        <w:rPr>
          <w:rFonts w:ascii="Palatino Linotype" w:hAnsi="Palatino Linotype"/>
          <w:b/>
          <w:bCs/>
          <w:i/>
          <w:sz w:val="24"/>
          <w:szCs w:val="24"/>
        </w:rPr>
        <w:t>XLVII.</w:t>
      </w:r>
      <w:r w:rsidRPr="00756A2F">
        <w:rPr>
          <w:rFonts w:ascii="Palatino Linotype" w:hAnsi="Palatino Linotype"/>
          <w:bCs/>
          <w:i/>
          <w:sz w:val="24"/>
          <w:szCs w:val="24"/>
        </w:rPr>
        <w:t xml:space="preserve"> </w:t>
      </w:r>
      <w:r w:rsidRPr="00B5537F">
        <w:rPr>
          <w:rFonts w:ascii="Palatino Linotype" w:hAnsi="Palatino Linotype"/>
          <w:bCs/>
          <w:i/>
          <w:sz w:val="24"/>
          <w:szCs w:val="24"/>
          <w:u w:val="single"/>
        </w:rPr>
        <w:t>Los ingresos recibidos</w:t>
      </w:r>
      <w:r w:rsidRPr="00756A2F">
        <w:rPr>
          <w:rFonts w:ascii="Palatino Linotype" w:hAnsi="Palatino Linotype"/>
          <w:bCs/>
          <w:i/>
          <w:sz w:val="24"/>
          <w:szCs w:val="24"/>
        </w:rPr>
        <w:t xml:space="preserve"> por cualquier concepto </w:t>
      </w:r>
      <w:r>
        <w:rPr>
          <w:rFonts w:ascii="Palatino Linotype" w:hAnsi="Palatino Linotype"/>
          <w:bCs/>
          <w:i/>
          <w:sz w:val="24"/>
          <w:szCs w:val="24"/>
        </w:rPr>
        <w:t xml:space="preserve">señalando </w:t>
      </w:r>
      <w:r w:rsidRPr="00756A2F">
        <w:rPr>
          <w:rFonts w:ascii="Palatino Linotype" w:hAnsi="Palatino Linotype"/>
          <w:bCs/>
          <w:i/>
          <w:sz w:val="24"/>
          <w:szCs w:val="24"/>
        </w:rPr>
        <w:t xml:space="preserve">el nombre de los responsables </w:t>
      </w:r>
      <w:r>
        <w:rPr>
          <w:rFonts w:ascii="Palatino Linotype" w:hAnsi="Palatino Linotype"/>
          <w:bCs/>
          <w:i/>
          <w:sz w:val="24"/>
          <w:szCs w:val="24"/>
        </w:rPr>
        <w:t xml:space="preserve">de recibirlos, administrarlos y </w:t>
      </w:r>
      <w:r w:rsidRPr="00756A2F">
        <w:rPr>
          <w:rFonts w:ascii="Palatino Linotype" w:hAnsi="Palatino Linotype"/>
          <w:bCs/>
          <w:i/>
          <w:sz w:val="24"/>
          <w:szCs w:val="24"/>
        </w:rPr>
        <w:t>ejercerlos, indicando el destino de cada uno de ellos;</w:t>
      </w:r>
    </w:p>
    <w:p w14:paraId="5036C4C3" w14:textId="77777777" w:rsidR="00AC1DFB" w:rsidRDefault="00AC1DFB" w:rsidP="00AC1DFB">
      <w:pPr>
        <w:spacing w:after="0" w:line="360" w:lineRule="auto"/>
        <w:ind w:left="426" w:right="425"/>
        <w:jc w:val="both"/>
        <w:rPr>
          <w:rFonts w:ascii="Palatino Linotype" w:hAnsi="Palatino Linotype"/>
          <w:bCs/>
          <w:i/>
          <w:sz w:val="24"/>
          <w:szCs w:val="24"/>
        </w:rPr>
      </w:pPr>
      <w:r>
        <w:rPr>
          <w:rFonts w:ascii="Palatino Linotype" w:hAnsi="Palatino Linotype"/>
          <w:bCs/>
          <w:i/>
          <w:sz w:val="24"/>
          <w:szCs w:val="24"/>
        </w:rPr>
        <w:t>(…)</w:t>
      </w:r>
    </w:p>
    <w:p w14:paraId="60275942" w14:textId="77777777" w:rsidR="00AC1DFB" w:rsidRDefault="00AC1DFB" w:rsidP="00AC1DFB">
      <w:pPr>
        <w:spacing w:after="0" w:line="360" w:lineRule="auto"/>
        <w:ind w:left="426" w:right="425"/>
        <w:jc w:val="both"/>
        <w:rPr>
          <w:rFonts w:ascii="Palatino Linotype" w:hAnsi="Palatino Linotype"/>
          <w:bCs/>
          <w:i/>
          <w:sz w:val="24"/>
          <w:szCs w:val="24"/>
        </w:rPr>
      </w:pPr>
      <w:r w:rsidRPr="00E415E0">
        <w:rPr>
          <w:rFonts w:ascii="Palatino Linotype" w:hAnsi="Palatino Linotype"/>
          <w:b/>
          <w:bCs/>
          <w:i/>
          <w:sz w:val="24"/>
          <w:szCs w:val="24"/>
        </w:rPr>
        <w:lastRenderedPageBreak/>
        <w:t>Artículo 94.</w:t>
      </w:r>
      <w:r w:rsidRPr="00E415E0">
        <w:rPr>
          <w:rFonts w:ascii="Palatino Linotype" w:hAnsi="Palatino Linotype"/>
          <w:bCs/>
          <w:i/>
          <w:sz w:val="24"/>
          <w:szCs w:val="24"/>
        </w:rPr>
        <w:t xml:space="preserve"> Además de las obligacion</w:t>
      </w:r>
      <w:r>
        <w:rPr>
          <w:rFonts w:ascii="Palatino Linotype" w:hAnsi="Palatino Linotype"/>
          <w:bCs/>
          <w:i/>
          <w:sz w:val="24"/>
          <w:szCs w:val="24"/>
        </w:rPr>
        <w:t xml:space="preserve">es de transparencia común a que </w:t>
      </w:r>
      <w:r w:rsidRPr="00E415E0">
        <w:rPr>
          <w:rFonts w:ascii="Palatino Linotype" w:hAnsi="Palatino Linotype"/>
          <w:bCs/>
          <w:i/>
          <w:sz w:val="24"/>
          <w:szCs w:val="24"/>
        </w:rPr>
        <w:t xml:space="preserve">se refiere el Capítulo II de este Título, </w:t>
      </w:r>
      <w:r>
        <w:rPr>
          <w:rFonts w:ascii="Palatino Linotype" w:hAnsi="Palatino Linotype"/>
          <w:bCs/>
          <w:i/>
          <w:sz w:val="24"/>
          <w:szCs w:val="24"/>
        </w:rPr>
        <w:t xml:space="preserve">los sujetos obligados del Poder </w:t>
      </w:r>
      <w:r w:rsidRPr="00E415E0">
        <w:rPr>
          <w:rFonts w:ascii="Palatino Linotype" w:hAnsi="Palatino Linotype"/>
          <w:bCs/>
          <w:i/>
          <w:sz w:val="24"/>
          <w:szCs w:val="24"/>
        </w:rPr>
        <w:t xml:space="preserve">Ejecutivo Local y </w:t>
      </w:r>
      <w:proofErr w:type="gramStart"/>
      <w:r w:rsidRPr="00E415E0">
        <w:rPr>
          <w:rFonts w:ascii="Palatino Linotype" w:hAnsi="Palatino Linotype"/>
          <w:bCs/>
          <w:i/>
          <w:sz w:val="24"/>
          <w:szCs w:val="24"/>
        </w:rPr>
        <w:t>municipales,</w:t>
      </w:r>
      <w:proofErr w:type="gramEnd"/>
      <w:r w:rsidRPr="00E415E0">
        <w:rPr>
          <w:rFonts w:ascii="Palatino Linotype" w:hAnsi="Palatino Linotype"/>
          <w:bCs/>
          <w:i/>
          <w:sz w:val="24"/>
          <w:szCs w:val="24"/>
        </w:rPr>
        <w:t xml:space="preserve"> deberán po</w:t>
      </w:r>
      <w:r>
        <w:rPr>
          <w:rFonts w:ascii="Palatino Linotype" w:hAnsi="Palatino Linotype"/>
          <w:bCs/>
          <w:i/>
          <w:sz w:val="24"/>
          <w:szCs w:val="24"/>
        </w:rPr>
        <w:t xml:space="preserve">ner a disposición del público y </w:t>
      </w:r>
      <w:r w:rsidRPr="00E415E0">
        <w:rPr>
          <w:rFonts w:ascii="Palatino Linotype" w:hAnsi="Palatino Linotype"/>
          <w:bCs/>
          <w:i/>
          <w:sz w:val="24"/>
          <w:szCs w:val="24"/>
        </w:rPr>
        <w:t>actualizar la siguiente información:</w:t>
      </w:r>
    </w:p>
    <w:p w14:paraId="609832CF" w14:textId="77777777" w:rsidR="00AC1DFB" w:rsidRDefault="00AC1DFB" w:rsidP="00AC1DFB">
      <w:pPr>
        <w:spacing w:after="0" w:line="360" w:lineRule="auto"/>
        <w:ind w:left="426" w:right="425"/>
        <w:jc w:val="both"/>
        <w:rPr>
          <w:rFonts w:ascii="Palatino Linotype" w:hAnsi="Palatino Linotype"/>
          <w:bCs/>
          <w:i/>
          <w:sz w:val="24"/>
          <w:szCs w:val="24"/>
        </w:rPr>
      </w:pPr>
      <w:r w:rsidRPr="00E415E0">
        <w:rPr>
          <w:rFonts w:ascii="Palatino Linotype" w:hAnsi="Palatino Linotype"/>
          <w:b/>
          <w:bCs/>
          <w:i/>
          <w:sz w:val="24"/>
          <w:szCs w:val="24"/>
        </w:rPr>
        <w:t>I.</w:t>
      </w:r>
      <w:r w:rsidRPr="00E415E0">
        <w:rPr>
          <w:rFonts w:ascii="Palatino Linotype" w:hAnsi="Palatino Linotype"/>
          <w:bCs/>
          <w:i/>
          <w:sz w:val="24"/>
          <w:szCs w:val="24"/>
        </w:rPr>
        <w:t xml:space="preserve"> En el caso del Poder Ejecutivo y los</w:t>
      </w:r>
      <w:r>
        <w:rPr>
          <w:rFonts w:ascii="Palatino Linotype" w:hAnsi="Palatino Linotype"/>
          <w:bCs/>
          <w:i/>
          <w:sz w:val="24"/>
          <w:szCs w:val="24"/>
        </w:rPr>
        <w:t xml:space="preserve"> Municipios, en el ámbito de su </w:t>
      </w:r>
      <w:r w:rsidRPr="00E415E0">
        <w:rPr>
          <w:rFonts w:ascii="Palatino Linotype" w:hAnsi="Palatino Linotype"/>
          <w:bCs/>
          <w:i/>
          <w:sz w:val="24"/>
          <w:szCs w:val="24"/>
        </w:rPr>
        <w:t>competencia:</w:t>
      </w:r>
    </w:p>
    <w:p w14:paraId="49E21660" w14:textId="77777777" w:rsidR="00AC1DFB" w:rsidRDefault="00AC1DFB" w:rsidP="00AC1DFB">
      <w:pPr>
        <w:spacing w:after="0" w:line="360" w:lineRule="auto"/>
        <w:ind w:left="426" w:right="425"/>
        <w:jc w:val="both"/>
        <w:rPr>
          <w:rFonts w:ascii="Palatino Linotype" w:hAnsi="Palatino Linotype"/>
          <w:bCs/>
          <w:i/>
          <w:sz w:val="24"/>
          <w:szCs w:val="24"/>
        </w:rPr>
      </w:pPr>
      <w:r w:rsidRPr="00E415E0">
        <w:rPr>
          <w:rFonts w:ascii="Palatino Linotype" w:hAnsi="Palatino Linotype"/>
          <w:b/>
          <w:bCs/>
          <w:i/>
          <w:sz w:val="24"/>
          <w:szCs w:val="24"/>
        </w:rPr>
        <w:t>b)</w:t>
      </w:r>
      <w:r w:rsidRPr="00E415E0">
        <w:rPr>
          <w:rFonts w:ascii="Palatino Linotype" w:hAnsi="Palatino Linotype"/>
          <w:bCs/>
          <w:i/>
          <w:sz w:val="24"/>
          <w:szCs w:val="24"/>
        </w:rPr>
        <w:t xml:space="preserve"> </w:t>
      </w:r>
      <w:r w:rsidRPr="00B5537F">
        <w:rPr>
          <w:rFonts w:ascii="Palatino Linotype" w:hAnsi="Palatino Linotype"/>
          <w:bCs/>
          <w:i/>
          <w:sz w:val="24"/>
          <w:szCs w:val="24"/>
          <w:u w:val="single"/>
        </w:rPr>
        <w:t>El presupuesto de egresos</w:t>
      </w:r>
      <w:r w:rsidRPr="00E415E0">
        <w:rPr>
          <w:rFonts w:ascii="Palatino Linotype" w:hAnsi="Palatino Linotype"/>
          <w:bCs/>
          <w:i/>
          <w:sz w:val="24"/>
          <w:szCs w:val="24"/>
        </w:rPr>
        <w:t xml:space="preserve"> y las fórmulas de distribución de los</w:t>
      </w:r>
      <w:r>
        <w:rPr>
          <w:rFonts w:ascii="Palatino Linotype" w:hAnsi="Palatino Linotype"/>
          <w:bCs/>
          <w:i/>
          <w:sz w:val="24"/>
          <w:szCs w:val="24"/>
        </w:rPr>
        <w:t xml:space="preserve"> </w:t>
      </w:r>
      <w:r w:rsidRPr="00E415E0">
        <w:rPr>
          <w:rFonts w:ascii="Palatino Linotype" w:hAnsi="Palatino Linotype"/>
          <w:bCs/>
          <w:i/>
          <w:sz w:val="24"/>
          <w:szCs w:val="24"/>
        </w:rPr>
        <w:t>recursos otorgados;</w:t>
      </w:r>
    </w:p>
    <w:p w14:paraId="01813F4A" w14:textId="77777777" w:rsidR="00AC1DFB" w:rsidRDefault="00AC1DFB" w:rsidP="00AC1DFB">
      <w:pPr>
        <w:spacing w:after="0" w:line="360" w:lineRule="auto"/>
        <w:jc w:val="both"/>
        <w:rPr>
          <w:rFonts w:ascii="Palatino Linotype" w:hAnsi="Palatino Linotype" w:cs="Arial"/>
          <w:b/>
          <w:sz w:val="24"/>
        </w:rPr>
      </w:pPr>
    </w:p>
    <w:p w14:paraId="5665A843" w14:textId="1950BEEC" w:rsidR="00AC1DFB" w:rsidRPr="00C7112F" w:rsidRDefault="005C15E7" w:rsidP="00AC1DFB">
      <w:pPr>
        <w:spacing w:after="0" w:line="360" w:lineRule="auto"/>
        <w:jc w:val="both"/>
        <w:rPr>
          <w:rFonts w:ascii="Palatino Linotype" w:hAnsi="Palatino Linotype"/>
          <w:sz w:val="24"/>
          <w:szCs w:val="24"/>
          <w:lang w:eastAsia="es-MX"/>
        </w:rPr>
      </w:pPr>
      <w:r>
        <w:rPr>
          <w:rFonts w:ascii="Palatino Linotype" w:hAnsi="Palatino Linotype"/>
          <w:bCs/>
          <w:sz w:val="24"/>
          <w:szCs w:val="24"/>
        </w:rPr>
        <w:t>Atento a lo anterior,</w:t>
      </w:r>
      <w:r w:rsidR="00AC1DFB">
        <w:rPr>
          <w:rFonts w:ascii="Palatino Linotype" w:hAnsi="Palatino Linotype"/>
          <w:bCs/>
          <w:sz w:val="24"/>
          <w:szCs w:val="24"/>
        </w:rPr>
        <w:t xml:space="preserve"> es </w:t>
      </w:r>
      <w:r>
        <w:rPr>
          <w:rFonts w:ascii="Palatino Linotype" w:hAnsi="Palatino Linotype"/>
          <w:bCs/>
          <w:sz w:val="24"/>
          <w:szCs w:val="24"/>
        </w:rPr>
        <w:t>menester</w:t>
      </w:r>
      <w:r w:rsidR="00AC1DFB">
        <w:rPr>
          <w:rFonts w:ascii="Palatino Linotype" w:hAnsi="Palatino Linotype"/>
          <w:bCs/>
          <w:sz w:val="24"/>
          <w:szCs w:val="24"/>
        </w:rPr>
        <w:t xml:space="preserve"> remitirnos a lo que establece el </w:t>
      </w:r>
      <w:r w:rsidR="00AC1DFB" w:rsidRPr="00B9029F">
        <w:rPr>
          <w:rFonts w:ascii="Palatino Linotype" w:hAnsi="Palatino Linotype"/>
          <w:bCs/>
          <w:sz w:val="24"/>
          <w:szCs w:val="24"/>
        </w:rPr>
        <w:t>acuerdo 008/2021 por el que se emiten las políticas, fechas de capacitación y calendarización de entrega de los Informes Trimestrales de los Sujetos de Fiscalización del Estado de México, del Ejercicio Fiscal 2021.</w:t>
      </w:r>
    </w:p>
    <w:p w14:paraId="14F4FCE4" w14:textId="77777777" w:rsidR="00AC1DFB" w:rsidRDefault="00AC1DFB" w:rsidP="00AC1DFB">
      <w:pPr>
        <w:spacing w:after="0" w:line="360" w:lineRule="auto"/>
        <w:jc w:val="both"/>
        <w:rPr>
          <w:rFonts w:ascii="Palatino Linotype" w:hAnsi="Palatino Linotype"/>
          <w:bCs/>
          <w:sz w:val="24"/>
          <w:szCs w:val="24"/>
        </w:rPr>
      </w:pPr>
    </w:p>
    <w:p w14:paraId="15968103" w14:textId="77777777" w:rsidR="00AC1DFB" w:rsidRPr="002B23E2" w:rsidRDefault="00AC1DFB" w:rsidP="00B5537F">
      <w:pPr>
        <w:spacing w:after="0" w:line="240" w:lineRule="auto"/>
        <w:ind w:left="567" w:right="567"/>
        <w:jc w:val="both"/>
        <w:rPr>
          <w:rFonts w:ascii="Palatino Linotype" w:hAnsi="Palatino Linotype"/>
          <w:i/>
        </w:rPr>
      </w:pPr>
      <w:r w:rsidRPr="002B23E2">
        <w:rPr>
          <w:rFonts w:ascii="Palatino Linotype" w:hAnsi="Palatino Linotype"/>
          <w:i/>
        </w:rPr>
        <w:t>PRIMERO. Los Informes Trimestrales de los sujetos de fiscalización, se deben realizar conforme a lo establecido en el Requerimiento anual para la entrega de los Informes Trimestrales de las entidades fiscalizables estatales y municipales del ejercicio 2021, y a las “Políticas para la Integración del Informe Trimestral de los Sujetos de Fiscalización Estatales para el ejercicio 2021”, mismas que se integran en el anexo uno, así como a las “Políticas para la Integración del Informe Trimestral de los Sujetos de Fiscalización Municipales para el ejercicio 2021”, establecidas en el anexo dos, ambos anexos publicados a través de este Acuerdo, también disponibles en el sitio electrónico del Órgano Superior de Fiscalización.</w:t>
      </w:r>
    </w:p>
    <w:p w14:paraId="49DFFCD2" w14:textId="77777777" w:rsidR="00AC1DFB" w:rsidRPr="002B23E2" w:rsidRDefault="00AC1DFB" w:rsidP="00B5537F">
      <w:pPr>
        <w:spacing w:after="0" w:line="240" w:lineRule="auto"/>
        <w:ind w:left="567" w:right="567"/>
        <w:jc w:val="both"/>
        <w:rPr>
          <w:rFonts w:ascii="Palatino Linotype" w:hAnsi="Palatino Linotype"/>
          <w:i/>
        </w:rPr>
      </w:pPr>
      <w:r w:rsidRPr="002B23E2">
        <w:rPr>
          <w:rFonts w:ascii="Palatino Linotype" w:hAnsi="Palatino Linotype"/>
          <w:i/>
        </w:rPr>
        <w:t>…</w:t>
      </w:r>
    </w:p>
    <w:p w14:paraId="30F2EEFD" w14:textId="77777777" w:rsidR="00AC1DFB" w:rsidRPr="002B23E2" w:rsidRDefault="00AC1DFB" w:rsidP="00B5537F">
      <w:pPr>
        <w:spacing w:after="0" w:line="240" w:lineRule="auto"/>
        <w:ind w:left="567" w:right="567"/>
        <w:jc w:val="both"/>
        <w:rPr>
          <w:rFonts w:ascii="Palatino Linotype" w:hAnsi="Palatino Linotype"/>
          <w:i/>
        </w:rPr>
      </w:pPr>
      <w:r w:rsidRPr="002B23E2">
        <w:rPr>
          <w:rFonts w:ascii="Palatino Linotype" w:hAnsi="Palatino Linotype"/>
          <w:i/>
        </w:rPr>
        <w:t xml:space="preserve">CUARTO. Se les requiere a los sujetos de fiscalización, cumplir con la presentación de la información referida de forma pertinente, completa, veraz, oportuna y correcta, que guarde plena relación con lo solicitado; a fin de que este Órgano Superior de Fiscalización dé cumplimiento a sus atribuciones conferidas en términos constitucionales y legales. </w:t>
      </w:r>
    </w:p>
    <w:p w14:paraId="72C72C8F" w14:textId="77777777" w:rsidR="00AC1DFB" w:rsidRPr="002B23E2" w:rsidRDefault="00AC1DFB" w:rsidP="00B5537F">
      <w:pPr>
        <w:spacing w:after="0" w:line="240" w:lineRule="auto"/>
        <w:ind w:left="567" w:right="567"/>
        <w:jc w:val="both"/>
        <w:rPr>
          <w:rFonts w:ascii="Palatino Linotype" w:hAnsi="Palatino Linotype"/>
          <w:bCs/>
          <w:i/>
        </w:rPr>
      </w:pPr>
      <w:r w:rsidRPr="002B23E2">
        <w:rPr>
          <w:rFonts w:ascii="Palatino Linotype" w:hAnsi="Palatino Linotype"/>
          <w:i/>
        </w:rPr>
        <w:t xml:space="preserve">Por lo que, ante la negativa a entregar información o aportar información falsa al Órgano Superior de Fiscalización, así como llevar a cabo actos de simulación para entorpecer y obstaculizar la actividad fiscalizadora, los responsables serán sancionados conforme a la Ley General de Responsabilidades Administrativas, la Ley de Responsabilidades </w:t>
      </w:r>
      <w:r w:rsidRPr="002B23E2">
        <w:rPr>
          <w:rFonts w:ascii="Palatino Linotype" w:hAnsi="Palatino Linotype"/>
          <w:i/>
        </w:rPr>
        <w:lastRenderedPageBreak/>
        <w:t>Administrativas del Estado de México y Municipios, y en su caso, de la legislación penal aplicable.</w:t>
      </w:r>
    </w:p>
    <w:p w14:paraId="5E05632F" w14:textId="77777777" w:rsidR="00AC1DFB" w:rsidRDefault="00AC1DFB" w:rsidP="00AC1DFB">
      <w:pPr>
        <w:spacing w:after="0" w:line="360" w:lineRule="auto"/>
        <w:jc w:val="both"/>
        <w:rPr>
          <w:rFonts w:ascii="Palatino Linotype" w:hAnsi="Palatino Linotype"/>
          <w:bCs/>
          <w:sz w:val="24"/>
          <w:szCs w:val="24"/>
        </w:rPr>
      </w:pPr>
    </w:p>
    <w:p w14:paraId="0FBAD805" w14:textId="6BB0BADE" w:rsidR="00AC1DFB" w:rsidRDefault="00AC1DFB" w:rsidP="00AC1DFB">
      <w:pPr>
        <w:spacing w:after="0" w:line="360" w:lineRule="auto"/>
        <w:jc w:val="both"/>
        <w:rPr>
          <w:rFonts w:ascii="Palatino Linotype" w:hAnsi="Palatino Linotype"/>
          <w:bCs/>
          <w:sz w:val="24"/>
          <w:szCs w:val="24"/>
        </w:rPr>
      </w:pPr>
      <w:r>
        <w:rPr>
          <w:rFonts w:ascii="Palatino Linotype" w:hAnsi="Palatino Linotype"/>
          <w:bCs/>
          <w:sz w:val="24"/>
          <w:szCs w:val="24"/>
        </w:rPr>
        <w:t>De los preceptos legales insertos, se advierte que las Entidades Fiscalizables Municipales deben cumplir con la presentación de la información relativa al informe trimestral y esta deberá ser de manera completa veraz y oportuna.</w:t>
      </w:r>
    </w:p>
    <w:p w14:paraId="75FDC76A" w14:textId="77777777" w:rsidR="005C15E7" w:rsidRDefault="005C15E7" w:rsidP="00AC1DFB">
      <w:pPr>
        <w:spacing w:after="0" w:line="360" w:lineRule="auto"/>
        <w:jc w:val="both"/>
        <w:rPr>
          <w:rFonts w:ascii="Palatino Linotype" w:hAnsi="Palatino Linotype"/>
          <w:bCs/>
          <w:sz w:val="24"/>
          <w:szCs w:val="24"/>
        </w:rPr>
      </w:pPr>
    </w:p>
    <w:p w14:paraId="7E54CE69" w14:textId="088B7DDA" w:rsidR="005C15E7" w:rsidRPr="005C15E7" w:rsidRDefault="005C15E7" w:rsidP="005C15E7">
      <w:pPr>
        <w:spacing w:line="360" w:lineRule="auto"/>
        <w:ind w:right="49"/>
        <w:jc w:val="both"/>
        <w:rPr>
          <w:rFonts w:ascii="Palatino Linotype" w:eastAsia="Palatino Linotype" w:hAnsi="Palatino Linotype" w:cs="Palatino Linotype"/>
          <w:sz w:val="24"/>
          <w:szCs w:val="24"/>
        </w:rPr>
      </w:pPr>
      <w:r w:rsidRPr="005C15E7">
        <w:rPr>
          <w:rFonts w:ascii="Palatino Linotype" w:eastAsia="Palatino Linotype" w:hAnsi="Palatino Linotype" w:cs="Palatino Linotype"/>
          <w:sz w:val="24"/>
          <w:szCs w:val="24"/>
        </w:rPr>
        <w:t xml:space="preserve">Ahora bien, sobre la materia de la solicitud </w:t>
      </w:r>
      <w:r>
        <w:rPr>
          <w:rFonts w:ascii="Palatino Linotype" w:eastAsia="Palatino Linotype" w:hAnsi="Palatino Linotype" w:cs="Palatino Linotype"/>
          <w:sz w:val="24"/>
          <w:szCs w:val="24"/>
        </w:rPr>
        <w:t>e</w:t>
      </w:r>
      <w:r w:rsidRPr="005C15E7">
        <w:rPr>
          <w:rFonts w:ascii="Palatino Linotype" w:eastAsia="Palatino Linotype" w:hAnsi="Palatino Linotype" w:cs="Palatino Linotype"/>
          <w:sz w:val="24"/>
          <w:szCs w:val="24"/>
        </w:rPr>
        <w:t>l Código Financiero del Estado de México y Municipios en su artículo 285, que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167F8AB5" w14:textId="77777777" w:rsidR="005C15E7" w:rsidRDefault="005C15E7" w:rsidP="005C15E7">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14:paraId="35F8FF45" w14:textId="77777777" w:rsidR="005C15E7" w:rsidRDefault="005C15E7" w:rsidP="005C15E7">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285</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Presupuesto de Egresos</w:t>
      </w:r>
      <w:r>
        <w:rPr>
          <w:rFonts w:ascii="Palatino Linotype" w:eastAsia="Palatino Linotype" w:hAnsi="Palatino Linotype" w:cs="Palatino Linotype"/>
          <w:i/>
          <w:color w:val="000000"/>
        </w:rPr>
        <w:t xml:space="preserve"> del Estado </w:t>
      </w:r>
      <w:r>
        <w:rPr>
          <w:rFonts w:ascii="Palatino Linotype" w:eastAsia="Palatino Linotype" w:hAnsi="Palatino Linotype" w:cs="Palatino Linotype"/>
          <w:b/>
          <w:i/>
          <w:color w:val="000000"/>
        </w:rPr>
        <w:t>es el instrumento jurídico, de política económica y de política de gasto</w:t>
      </w:r>
      <w:r>
        <w:rPr>
          <w:rFonts w:ascii="Palatino Linotype" w:eastAsia="Palatino Linotype" w:hAnsi="Palatino Linotype" w:cs="Palatino Linotype"/>
          <w:i/>
          <w:color w:val="000000"/>
        </w:rPr>
        <w:t>, que aprueba la Legislatura conforme a la iniciativa que presenta el Gobernador, en el cual se establece el ejercicio, control y evaluación del gasto público de las Dependencias, Entidades Públicas y Organismos Autónomos a través de los programas derivados del Plan de Desarrollo del Estado de México, durante el ejercicio fiscal correspondiente, así como de aquellos de naturaleza multianual propuestos por la Secretaría.</w:t>
      </w:r>
    </w:p>
    <w:p w14:paraId="2C65D8C7" w14:textId="77777777" w:rsidR="005C15E7" w:rsidRDefault="005C15E7" w:rsidP="005C15E7">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5A3A148C" w14:textId="77777777" w:rsidR="005C15E7" w:rsidRPr="000548AB" w:rsidRDefault="005C15E7" w:rsidP="005C15E7">
      <w:pPr>
        <w:pBdr>
          <w:top w:val="nil"/>
          <w:left w:val="nil"/>
          <w:bottom w:val="nil"/>
          <w:right w:val="nil"/>
          <w:between w:val="nil"/>
        </w:pBdr>
        <w:ind w:left="567" w:right="567"/>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En el caso de los municipios, el Presupuesto de Egresos, será el que se apruebe por el Ayuntamiento</w:t>
      </w:r>
      <w:r>
        <w:rPr>
          <w:rFonts w:ascii="Palatino Linotype" w:eastAsia="Palatino Linotype" w:hAnsi="Palatino Linotype" w:cs="Palatino Linotype"/>
          <w:b/>
          <w:i/>
          <w:color w:val="000000"/>
        </w:rPr>
        <w:t>…”</w:t>
      </w:r>
    </w:p>
    <w:p w14:paraId="013318ED" w14:textId="77777777" w:rsidR="005C15E7" w:rsidRDefault="005C15E7" w:rsidP="005C15E7">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14:paraId="204FFC50" w14:textId="77777777" w:rsidR="005C15E7" w:rsidRPr="005C15E7" w:rsidRDefault="005C15E7" w:rsidP="005C15E7">
      <w:pPr>
        <w:spacing w:before="240" w:after="240" w:line="360" w:lineRule="auto"/>
        <w:jc w:val="both"/>
        <w:rPr>
          <w:rFonts w:ascii="Palatino Linotype" w:eastAsia="Palatino Linotype" w:hAnsi="Palatino Linotype" w:cs="Palatino Linotype"/>
          <w:sz w:val="24"/>
          <w:szCs w:val="24"/>
        </w:rPr>
      </w:pPr>
      <w:r w:rsidRPr="005C15E7">
        <w:rPr>
          <w:rFonts w:ascii="Palatino Linotype" w:eastAsia="Palatino Linotype" w:hAnsi="Palatino Linotype" w:cs="Palatino Linotype"/>
          <w:sz w:val="24"/>
          <w:szCs w:val="24"/>
        </w:rPr>
        <w:lastRenderedPageBreak/>
        <w:t>Por su parte, el Manual para la Planeación, Programación y Presupuesto de Egresos Municipal para el Ejercicio Fiscal 2021, en el Marco Conceptual, definen al presupuesto como:</w:t>
      </w:r>
    </w:p>
    <w:p w14:paraId="378F5617" w14:textId="77777777" w:rsidR="005C15E7" w:rsidRPr="00A1687C" w:rsidRDefault="005C15E7" w:rsidP="005C15E7">
      <w:pPr>
        <w:pBdr>
          <w:top w:val="nil"/>
          <w:left w:val="nil"/>
          <w:bottom w:val="nil"/>
          <w:right w:val="nil"/>
          <w:between w:val="nil"/>
        </w:pBdr>
        <w:ind w:left="567" w:right="567"/>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i/>
          <w:color w:val="000000"/>
        </w:rPr>
        <w:t xml:space="preserve">“Con base en lo que establece el artículo 285 del Código Financiero del Estado de México y Municipios, </w:t>
      </w:r>
      <w:r w:rsidRPr="000A0250">
        <w:rPr>
          <w:rFonts w:ascii="Palatino Linotype" w:eastAsia="Palatino Linotype" w:hAnsi="Palatino Linotype" w:cs="Palatino Linotype"/>
          <w:b/>
          <w:i/>
          <w:color w:val="000000"/>
        </w:rPr>
        <w:t>el Presupuesto de Egresos Municipal se conceptualiza como el instrumento jurídico, de política económica y de política de gasto, que aprueba el Cabildo, conforme a la propuesta que presenta el C. Presidente Municipal</w:t>
      </w:r>
      <w:r>
        <w:rPr>
          <w:rFonts w:ascii="Palatino Linotype" w:eastAsia="Palatino Linotype" w:hAnsi="Palatino Linotype" w:cs="Palatino Linotype"/>
          <w:i/>
          <w:color w:val="000000"/>
        </w:rPr>
        <w:t xml:space="preserve">, </w:t>
      </w:r>
      <w:r w:rsidRPr="000A0250">
        <w:rPr>
          <w:rFonts w:ascii="Palatino Linotype" w:eastAsia="Palatino Linotype" w:hAnsi="Palatino Linotype" w:cs="Palatino Linotype"/>
          <w:b/>
          <w:i/>
          <w:color w:val="000000"/>
        </w:rPr>
        <w:t>en el cual se establece el ejercicio, control y evaluación del gasto público de las Dependencias</w:t>
      </w:r>
      <w:r>
        <w:rPr>
          <w:rFonts w:ascii="Palatino Linotype" w:eastAsia="Palatino Linotype" w:hAnsi="Palatino Linotype" w:cs="Palatino Linotype"/>
          <w:i/>
          <w:color w:val="000000"/>
        </w:rPr>
        <w:t xml:space="preserve"> </w:t>
      </w:r>
      <w:r w:rsidRPr="00A1687C">
        <w:rPr>
          <w:rFonts w:ascii="Palatino Linotype" w:eastAsia="Palatino Linotype" w:hAnsi="Palatino Linotype" w:cs="Palatino Linotype"/>
          <w:b/>
          <w:i/>
          <w:color w:val="000000"/>
        </w:rPr>
        <w:t xml:space="preserve">y </w:t>
      </w:r>
      <w:r w:rsidRPr="00A1687C">
        <w:rPr>
          <w:rFonts w:ascii="Palatino Linotype" w:eastAsia="Palatino Linotype" w:hAnsi="Palatino Linotype" w:cs="Palatino Linotype"/>
          <w:b/>
          <w:i/>
          <w:color w:val="000000"/>
          <w:u w:val="single"/>
        </w:rPr>
        <w:t>Organismos Municipales, a través de los programas derivados del Plan de Desarrollo Municipal, durante el ejercicio fiscal correspondiente.</w:t>
      </w:r>
    </w:p>
    <w:p w14:paraId="10E68B36" w14:textId="77777777" w:rsidR="005C15E7" w:rsidRDefault="005C15E7" w:rsidP="005C15E7">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77774020" w14:textId="77777777" w:rsidR="005C15E7" w:rsidRDefault="005C15E7" w:rsidP="005C15E7">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(Sic)</w:t>
      </w:r>
    </w:p>
    <w:p w14:paraId="34E3FD98" w14:textId="77777777" w:rsidR="005C15E7" w:rsidRDefault="005C15E7" w:rsidP="005C15E7">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14:paraId="29846E56" w14:textId="77777777" w:rsidR="005C15E7" w:rsidRPr="005C15E7" w:rsidRDefault="005C15E7" w:rsidP="005C15E7">
      <w:pPr>
        <w:spacing w:before="240" w:line="360" w:lineRule="auto"/>
        <w:jc w:val="both"/>
        <w:rPr>
          <w:rFonts w:ascii="Palatino Linotype" w:eastAsia="Palatino Linotype" w:hAnsi="Palatino Linotype" w:cs="Palatino Linotype"/>
          <w:sz w:val="24"/>
          <w:szCs w:val="24"/>
        </w:rPr>
      </w:pPr>
      <w:r w:rsidRPr="005C15E7">
        <w:rPr>
          <w:rFonts w:ascii="Palatino Linotype" w:eastAsia="Palatino Linotype" w:hAnsi="Palatino Linotype" w:cs="Palatino Linotype"/>
          <w:sz w:val="24"/>
          <w:szCs w:val="24"/>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14:paraId="2DB29147" w14:textId="77777777" w:rsidR="005C15E7" w:rsidRPr="005C15E7" w:rsidRDefault="005C15E7" w:rsidP="005C15E7">
      <w:pPr>
        <w:spacing w:line="360" w:lineRule="auto"/>
        <w:jc w:val="both"/>
        <w:rPr>
          <w:rFonts w:ascii="Palatino Linotype" w:eastAsia="Palatino Linotype" w:hAnsi="Palatino Linotype" w:cs="Palatino Linotype"/>
          <w:b/>
          <w:sz w:val="24"/>
          <w:szCs w:val="24"/>
          <w:u w:val="single"/>
        </w:rPr>
      </w:pPr>
      <w:r w:rsidRPr="005C15E7">
        <w:rPr>
          <w:rFonts w:ascii="Palatino Linotype" w:eastAsia="Palatino Linotype" w:hAnsi="Palatino Linotype" w:cs="Palatino Linotype"/>
          <w:sz w:val="24"/>
          <w:szCs w:val="24"/>
        </w:rPr>
        <w:t xml:space="preserve">Conjuntamente, en el citado Manual se estipula que los Ayuntamientos deberán realizar un Proyecto de Presupuesto de Egresos, que debe conocer la estimación de </w:t>
      </w:r>
      <w:r w:rsidRPr="005C15E7">
        <w:rPr>
          <w:rFonts w:ascii="Palatino Linotype" w:eastAsia="Palatino Linotype" w:hAnsi="Palatino Linotype" w:cs="Palatino Linotype"/>
          <w:sz w:val="24"/>
          <w:szCs w:val="24"/>
        </w:rPr>
        <w:lastRenderedPageBreak/>
        <w:t xml:space="preserve">ingresos que serán captados por el Ayuntamiento por lo que para este fin se deberá integrar el referido proyecto, para lo cual, servirá de apoyo el formato de Presupuesto de ingresos para el ejercicio fiscal 2021 </w:t>
      </w:r>
      <w:r w:rsidRPr="00726699">
        <w:rPr>
          <w:rFonts w:ascii="Palatino Linotype" w:eastAsia="Palatino Linotype" w:hAnsi="Palatino Linotype" w:cs="Palatino Linotype"/>
          <w:b/>
          <w:bCs/>
          <w:sz w:val="24"/>
          <w:szCs w:val="24"/>
          <w:u w:val="single"/>
        </w:rPr>
        <w:t>(Presupuesto de Ingresos Detallado) (PbRM-03a), el cual fue llenado durante la etapa del anteproyecto y en el que se deberán registrar los ingresos estimados a nivel concepto y distribuirlos por mes, del mismo modo se incluirá la Carátula de Presupuesto de Ingresos (PbRM-03b), el cual será constituido por el área de planeación y Tesorería, con base en la información del Anteproyecto de Presupuesto de Egresos y mediante los formatos del Programa Anual (PbRM-01 en todas sus series),</w:t>
      </w:r>
      <w:r w:rsidRPr="005C15E7">
        <w:rPr>
          <w:rFonts w:ascii="Palatino Linotype" w:eastAsia="Palatino Linotype" w:hAnsi="Palatino Linotype" w:cs="Palatino Linotype"/>
          <w:sz w:val="24"/>
          <w:szCs w:val="24"/>
        </w:rPr>
        <w:t xml:space="preserve"> </w:t>
      </w:r>
      <w:r w:rsidRPr="005C15E7">
        <w:rPr>
          <w:rFonts w:ascii="Palatino Linotype" w:eastAsia="Palatino Linotype" w:hAnsi="Palatino Linotype" w:cs="Palatino Linotype"/>
          <w:b/>
          <w:sz w:val="24"/>
          <w:szCs w:val="24"/>
          <w:u w:val="single"/>
        </w:rPr>
        <w:t>así como del Presupuesto de Egresos Detallado (PbRM-04a), proporcionada por cada una de las áreas que integran al Ayuntamiento, que fijaran las bases para sustentar la asignación de recursos, formatos que se muestra a continuación de la inserción de pantallas que se muestra:</w:t>
      </w:r>
    </w:p>
    <w:p w14:paraId="367C19D9" w14:textId="4B752D4F" w:rsidR="005C15E7" w:rsidRDefault="00726699" w:rsidP="005C15E7">
      <w:pPr>
        <w:spacing w:before="240" w:line="360" w:lineRule="auto"/>
        <w:jc w:val="both"/>
        <w:rPr>
          <w:noProof/>
        </w:rPr>
      </w:pPr>
      <w:r>
        <w:rPr>
          <w:noProof/>
          <w:lang w:eastAsia="es-MX"/>
        </w:rPr>
        <mc:AlternateContent>
          <mc:Choice Requires="wps">
            <w:drawing>
              <wp:anchor distT="0" distB="0" distL="114300" distR="114300" simplePos="0" relativeHeight="251666432" behindDoc="0" locked="0" layoutInCell="1" hidden="0" allowOverlap="1" wp14:anchorId="69581586" wp14:editId="2E67A872">
                <wp:simplePos x="0" y="0"/>
                <wp:positionH relativeFrom="column">
                  <wp:posOffset>2296160</wp:posOffset>
                </wp:positionH>
                <wp:positionV relativeFrom="paragraph">
                  <wp:posOffset>1498600</wp:posOffset>
                </wp:positionV>
                <wp:extent cx="260348" cy="389889"/>
                <wp:effectExtent l="30480" t="7620" r="0" b="37465"/>
                <wp:wrapNone/>
                <wp:docPr id="7" name="Flecha derecha 8"/>
                <wp:cNvGraphicFramePr/>
                <a:graphic xmlns:a="http://schemas.openxmlformats.org/drawingml/2006/main">
                  <a:graphicData uri="http://schemas.microsoft.com/office/word/2010/wordprocessingShape">
                    <wps:wsp>
                      <wps:cNvSpPr/>
                      <wps:spPr>
                        <a:xfrm rot="5400000">
                          <a:off x="0" y="0"/>
                          <a:ext cx="260348" cy="389889"/>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439738F3" w14:textId="77777777" w:rsidR="00726699" w:rsidRDefault="00726699" w:rsidP="0072669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5815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left:0;text-align:left;margin-left:180.8pt;margin-top:118pt;width:20.5pt;height:30.7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" adj="10800" fillcolor="red" strokecolor="red" strokeweight="1pt">
                <v:stroke startarrowwidth="narrow" startarrowlength="short" endarrowwidth="narrow" endarrowlength="short"/>
                <v:textbox inset="2.53958mm,2.53958mm,2.53958mm,2.53958mm">
                  <w:txbxContent>
                    <w:p w14:paraId="439738F3" w14:textId="77777777" w:rsidR="00726699" w:rsidRDefault="00726699" w:rsidP="00726699">
                      <w:pPr>
                        <w:textDirection w:val="btLr"/>
                      </w:pPr>
                    </w:p>
                  </w:txbxContent>
                </v:textbox>
              </v:shape>
            </w:pict>
          </mc:Fallback>
        </mc:AlternateContent>
      </w:r>
      <w:r w:rsidR="005C15E7">
        <w:rPr>
          <w:noProof/>
          <w:lang w:eastAsia="es-MX"/>
        </w:rPr>
        <mc:AlternateContent>
          <mc:Choice Requires="wps">
            <w:drawing>
              <wp:anchor distT="0" distB="0" distL="114300" distR="114300" simplePos="0" relativeHeight="251664384" behindDoc="0" locked="0" layoutInCell="1" hidden="0" allowOverlap="1" wp14:anchorId="33DE7BB7" wp14:editId="4A9068D6">
                <wp:simplePos x="0" y="0"/>
                <wp:positionH relativeFrom="column">
                  <wp:posOffset>4585340</wp:posOffset>
                </wp:positionH>
                <wp:positionV relativeFrom="paragraph">
                  <wp:posOffset>1625398</wp:posOffset>
                </wp:positionV>
                <wp:extent cx="362903" cy="391160"/>
                <wp:effectExtent l="4763" t="52387" r="23177" b="4128"/>
                <wp:wrapNone/>
                <wp:docPr id="20" name="Flecha derecha 8"/>
                <wp:cNvGraphicFramePr/>
                <a:graphic xmlns:a="http://schemas.openxmlformats.org/drawingml/2006/main">
                  <a:graphicData uri="http://schemas.microsoft.com/office/word/2010/wordprocessingShape">
                    <wps:wsp>
                      <wps:cNvSpPr/>
                      <wps:spPr>
                        <a:xfrm rot="6763676">
                          <a:off x="0" y="0"/>
                          <a:ext cx="362903" cy="391160"/>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249FE7D1" w14:textId="77777777" w:rsidR="005C15E7" w:rsidRDefault="005C15E7" w:rsidP="005C15E7">
                            <w:pPr>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shape w14:anchorId="33DE7BB7" id="_x0000_s1027" type="#_x0000_t13" style="position:absolute;left:0;text-align:left;margin-left:361.05pt;margin-top:128pt;width:28.6pt;height:30.8pt;rotation:7387738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" adj="10800" fillcolor="red" strokecolor="red" strokeweight="1pt">
                <v:stroke startarrowwidth="narrow" startarrowlength="short" endarrowwidth="narrow" endarrowlength="short"/>
                <v:textbox inset="2.53958mm,2.53958mm,2.53958mm,2.53958mm">
                  <w:txbxContent>
                    <w:p w14:paraId="249FE7D1" w14:textId="77777777" w:rsidR="005C15E7" w:rsidRDefault="005C15E7" w:rsidP="005C15E7">
                      <w:pPr>
                        <w:textDirection w:val="btLr"/>
                      </w:pPr>
                    </w:p>
                  </w:txbxContent>
                </v:textbox>
              </v:shape>
            </w:pict>
          </mc:Fallback>
        </mc:AlternateContent>
      </w:r>
      <w:r w:rsidR="005C15E7" w:rsidRPr="003464B9">
        <w:rPr>
          <w:noProof/>
        </w:rPr>
        <w:t xml:space="preserve"> </w:t>
      </w:r>
      <w:r w:rsidR="005C15E7">
        <w:rPr>
          <w:noProof/>
          <w:lang w:eastAsia="es-MX"/>
        </w:rPr>
        <w:drawing>
          <wp:inline distT="0" distB="0" distL="0" distR="0" wp14:anchorId="301279B1" wp14:editId="23CECDE1">
            <wp:extent cx="5444502" cy="2593075"/>
            <wp:effectExtent l="114300" t="95250" r="118110" b="93345"/>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pic:nvPicPr>
                  <pic:blipFill rotWithShape="1">
                    <a:blip r:embed="rId7"/>
                    <a:srcRect l="24325" t="28333" r="26061" b="15008"/>
                    <a:stretch/>
                  </pic:blipFill>
                  <pic:spPr bwMode="auto">
                    <a:xfrm>
                      <a:off x="0" y="0"/>
                      <a:ext cx="5461831" cy="26013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F8777E" w14:textId="1EE76E8B" w:rsidR="005C15E7" w:rsidRDefault="00FB0C05" w:rsidP="005C15E7">
      <w:pPr>
        <w:spacing w:line="360" w:lineRule="auto"/>
        <w:jc w:val="both"/>
        <w:rPr>
          <w:rFonts w:ascii="Palatino Linotype" w:eastAsia="Palatino Linotype" w:hAnsi="Palatino Linotype" w:cs="Palatino Linotype"/>
        </w:rPr>
      </w:pPr>
      <w:r>
        <w:rPr>
          <w:noProof/>
          <w:lang w:eastAsia="es-MX"/>
        </w:rPr>
        <w:lastRenderedPageBreak/>
        <mc:AlternateContent>
          <mc:Choice Requires="wps">
            <w:drawing>
              <wp:anchor distT="0" distB="0" distL="114300" distR="114300" simplePos="0" relativeHeight="251670528" behindDoc="0" locked="0" layoutInCell="1" hidden="0" allowOverlap="1" wp14:anchorId="2F888CF5" wp14:editId="59957376">
                <wp:simplePos x="0" y="0"/>
                <wp:positionH relativeFrom="column">
                  <wp:posOffset>4653280</wp:posOffset>
                </wp:positionH>
                <wp:positionV relativeFrom="paragraph">
                  <wp:posOffset>998220</wp:posOffset>
                </wp:positionV>
                <wp:extent cx="358795" cy="424414"/>
                <wp:effectExtent l="19050" t="19050" r="22225" b="33020"/>
                <wp:wrapNone/>
                <wp:docPr id="9" name="Flecha derecha 8"/>
                <wp:cNvGraphicFramePr/>
                <a:graphic xmlns:a="http://schemas.openxmlformats.org/drawingml/2006/main">
                  <a:graphicData uri="http://schemas.microsoft.com/office/word/2010/wordprocessingShape">
                    <wps:wsp>
                      <wps:cNvSpPr/>
                      <wps:spPr>
                        <a:xfrm rot="10800000">
                          <a:off x="0" y="0"/>
                          <a:ext cx="358795" cy="424414"/>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6E6D1F53" w14:textId="77777777" w:rsidR="00FB0C05" w:rsidRDefault="00FB0C05" w:rsidP="00FB0C0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888CF5" id="_x0000_s1028" type="#_x0000_t13" style="position:absolute;left:0;text-align:left;margin-left:366.4pt;margin-top:78.6pt;width:28.25pt;height:33.4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" adj="10800" fillcolor="red" strokecolor="red" strokeweight="1pt">
                <v:stroke startarrowwidth="narrow" startarrowlength="short" endarrowwidth="narrow" endarrowlength="short"/>
                <v:textbox inset="2.53958mm,2.53958mm,2.53958mm,2.53958mm">
                  <w:txbxContent>
                    <w:p w14:paraId="6E6D1F53" w14:textId="77777777" w:rsidR="00FB0C05" w:rsidRDefault="00FB0C05" w:rsidP="00FB0C05">
                      <w:pPr>
                        <w:textDirection w:val="btLr"/>
                      </w:pPr>
                    </w:p>
                  </w:txbxContent>
                </v:textbox>
              </v:shape>
            </w:pict>
          </mc:Fallback>
        </mc:AlternateContent>
      </w:r>
      <w:r w:rsidR="00726699">
        <w:rPr>
          <w:noProof/>
          <w:lang w:eastAsia="es-MX"/>
        </w:rPr>
        <mc:AlternateContent>
          <mc:Choice Requires="wps">
            <w:drawing>
              <wp:anchor distT="0" distB="0" distL="114300" distR="114300" simplePos="0" relativeHeight="251668480" behindDoc="0" locked="0" layoutInCell="1" hidden="0" allowOverlap="1" wp14:anchorId="2540F9D3" wp14:editId="70F96106">
                <wp:simplePos x="0" y="0"/>
                <wp:positionH relativeFrom="column">
                  <wp:posOffset>376555</wp:posOffset>
                </wp:positionH>
                <wp:positionV relativeFrom="paragraph">
                  <wp:posOffset>1038860</wp:posOffset>
                </wp:positionV>
                <wp:extent cx="362903" cy="391160"/>
                <wp:effectExtent l="0" t="19050" r="37465" b="46990"/>
                <wp:wrapNone/>
                <wp:docPr id="8" name="Flecha derecha 8"/>
                <wp:cNvGraphicFramePr/>
                <a:graphic xmlns:a="http://schemas.openxmlformats.org/drawingml/2006/main">
                  <a:graphicData uri="http://schemas.microsoft.com/office/word/2010/wordprocessingShape">
                    <wps:wsp>
                      <wps:cNvSpPr/>
                      <wps:spPr>
                        <a:xfrm>
                          <a:off x="0" y="0"/>
                          <a:ext cx="362903" cy="391160"/>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59B5E053" w14:textId="77777777" w:rsidR="00726699" w:rsidRDefault="00726699" w:rsidP="00726699">
                            <w:pPr>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shape w14:anchorId="2540F9D3" id="_x0000_s1029" type="#_x0000_t13" style="position:absolute;left:0;text-align:left;margin-left:29.65pt;margin-top:81.8pt;width:28.6pt;height:30.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" adj="10800" fillcolor="red" strokecolor="red" strokeweight="1pt">
                <v:stroke startarrowwidth="narrow" startarrowlength="short" endarrowwidth="narrow" endarrowlength="short"/>
                <v:textbox inset="2.53958mm,2.53958mm,2.53958mm,2.53958mm">
                  <w:txbxContent>
                    <w:p w14:paraId="59B5E053" w14:textId="77777777" w:rsidR="00726699" w:rsidRDefault="00726699" w:rsidP="00726699">
                      <w:pPr>
                        <w:textDirection w:val="btLr"/>
                      </w:pPr>
                    </w:p>
                  </w:txbxContent>
                </v:textbox>
              </v:shape>
            </w:pict>
          </mc:Fallback>
        </mc:AlternateContent>
      </w:r>
      <w:r w:rsidR="005C15E7">
        <w:rPr>
          <w:noProof/>
          <w:lang w:eastAsia="es-MX"/>
        </w:rPr>
        <w:drawing>
          <wp:inline distT="0" distB="0" distL="0" distR="0" wp14:anchorId="753D4860" wp14:editId="1CF35F00">
            <wp:extent cx="5793105" cy="4128448"/>
            <wp:effectExtent l="114300" t="114300" r="112395" b="120015"/>
            <wp:docPr id="22" name="Imagen 2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10;&#10;Descripción generada automáticamente"/>
                    <pic:cNvPicPr/>
                  </pic:nvPicPr>
                  <pic:blipFill rotWithShape="1">
                    <a:blip r:embed="rId8"/>
                    <a:srcRect l="18247" t="23794" r="19956" b="6140"/>
                    <a:stretch/>
                  </pic:blipFill>
                  <pic:spPr bwMode="auto">
                    <a:xfrm>
                      <a:off x="0" y="0"/>
                      <a:ext cx="5810759" cy="414102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40CF890" w14:textId="77777777" w:rsidR="005C15E7" w:rsidRPr="00C371EF" w:rsidRDefault="005C15E7" w:rsidP="00C371EF">
      <w:pPr>
        <w:spacing w:after="0" w:line="360" w:lineRule="auto"/>
        <w:jc w:val="both"/>
        <w:rPr>
          <w:rFonts w:ascii="Palatino Linotype" w:eastAsia="Palatino Linotype" w:hAnsi="Palatino Linotype" w:cs="Palatino Linotype"/>
          <w:sz w:val="24"/>
          <w:szCs w:val="24"/>
        </w:rPr>
      </w:pPr>
      <w:r w:rsidRPr="00C371EF">
        <w:rPr>
          <w:rFonts w:ascii="Palatino Linotype" w:eastAsia="Palatino Linotype" w:hAnsi="Palatino Linotype" w:cs="Palatino Linotype"/>
          <w:sz w:val="24"/>
          <w:szCs w:val="24"/>
        </w:rPr>
        <w:t xml:space="preserve">De lo precedente, se advierte que efectivamente dentro del proyecto de presupuesto de egresos se contiene información relativa al presupuesto de egresos detallada (formato PbRM-04a) en el que se identifican los insumos para la ejecución de cada proyecto, iniciando por parte de la Tesorería, con la asignación de los gastos fijos o irreductibles y dejando a consideración de las dependencias municipales, los gastos directos alineados a cada proyecto, con base en el techo financiero comunicado para proporcionar a cada Dependencia General sus techos financieros, reflejando los gastos fijos e indirectos (servicios personales + materiales y suministros necesarios + servicios </w:t>
      </w:r>
      <w:r w:rsidRPr="00C371EF">
        <w:rPr>
          <w:rFonts w:ascii="Palatino Linotype" w:eastAsia="Palatino Linotype" w:hAnsi="Palatino Linotype" w:cs="Palatino Linotype"/>
          <w:sz w:val="24"/>
          <w:szCs w:val="24"/>
        </w:rPr>
        <w:lastRenderedPageBreak/>
        <w:t>generales necesarios + gastos de deuda) y que dicha información deberá de ser enviada de forma digital.</w:t>
      </w:r>
    </w:p>
    <w:p w14:paraId="40A87358" w14:textId="77777777" w:rsidR="005C15E7" w:rsidRPr="00AA1EA7" w:rsidRDefault="005C15E7" w:rsidP="00C371EF">
      <w:pPr>
        <w:spacing w:after="0" w:line="360" w:lineRule="auto"/>
        <w:jc w:val="both"/>
        <w:rPr>
          <w:rFonts w:ascii="Palatino Linotype" w:eastAsia="Palatino Linotype" w:hAnsi="Palatino Linotype" w:cs="Palatino Linotype"/>
        </w:rPr>
      </w:pPr>
    </w:p>
    <w:p w14:paraId="195DD84E" w14:textId="77777777" w:rsidR="005C15E7" w:rsidRPr="00934317" w:rsidRDefault="005C15E7" w:rsidP="00C371EF">
      <w:pPr>
        <w:spacing w:after="0" w:line="360" w:lineRule="auto"/>
        <w:jc w:val="both"/>
        <w:rPr>
          <w:rFonts w:ascii="Palatino Linotype" w:eastAsia="Palatino Linotype" w:hAnsi="Palatino Linotype" w:cs="Palatino Linotype"/>
          <w:sz w:val="24"/>
          <w:szCs w:val="24"/>
        </w:rPr>
      </w:pPr>
      <w:r w:rsidRPr="00934317">
        <w:rPr>
          <w:rFonts w:ascii="Palatino Linotype" w:eastAsia="Palatino Linotype" w:hAnsi="Palatino Linotype" w:cs="Palatino Linotype"/>
          <w:sz w:val="24"/>
          <w:szCs w:val="24"/>
        </w:rPr>
        <w:t>Siendo entonces que el alusivo proyecto, se integra por el Presupuesto de Egresos Municipal, que integrará el Programa Anual del Municipio (Programa Operativo Anual (POA), por lo que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los siguientes formatos:</w:t>
      </w:r>
    </w:p>
    <w:p w14:paraId="1B38EFFA" w14:textId="77777777" w:rsidR="00934317" w:rsidRDefault="00934317" w:rsidP="005C15E7">
      <w:pPr>
        <w:ind w:left="567" w:right="616"/>
        <w:contextualSpacing/>
        <w:jc w:val="both"/>
        <w:rPr>
          <w:rFonts w:ascii="Palatino Linotype" w:eastAsia="Palatino Linotype" w:hAnsi="Palatino Linotype" w:cs="Palatino Linotype"/>
          <w:i/>
          <w:iCs/>
        </w:rPr>
      </w:pPr>
    </w:p>
    <w:p w14:paraId="6C98AF77" w14:textId="3F903B1F" w:rsidR="005C15E7" w:rsidRPr="00AA1EA7" w:rsidRDefault="005C15E7" w:rsidP="005C15E7">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“Formatos del Programa Anual (PbRM-01</w:t>
      </w:r>
      <w:r>
        <w:rPr>
          <w:rFonts w:ascii="Palatino Linotype" w:eastAsia="Palatino Linotype" w:hAnsi="Palatino Linotype" w:cs="Palatino Linotype"/>
          <w:i/>
          <w:iCs/>
        </w:rPr>
        <w:t>a</w:t>
      </w:r>
      <w:r w:rsidRPr="00AA1EA7">
        <w:rPr>
          <w:rFonts w:ascii="Palatino Linotype" w:eastAsia="Palatino Linotype" w:hAnsi="Palatino Linotype" w:cs="Palatino Linotype"/>
          <w:i/>
          <w:iCs/>
        </w:rPr>
        <w:t xml:space="preserve"> en todas sus series), así como el </w:t>
      </w:r>
      <w:r w:rsidRPr="000073A9">
        <w:rPr>
          <w:rFonts w:ascii="Palatino Linotype" w:eastAsia="Palatino Linotype" w:hAnsi="Palatino Linotype" w:cs="Palatino Linotype"/>
          <w:i/>
          <w:iCs/>
          <w:u w:val="single"/>
        </w:rPr>
        <w:t>PbRM-02a “Calendarización de Metas de actividad</w:t>
      </w:r>
      <w:r w:rsidRPr="00AA1EA7">
        <w:rPr>
          <w:rFonts w:ascii="Palatino Linotype" w:eastAsia="Palatino Linotype" w:hAnsi="Palatino Linotype" w:cs="Palatino Linotype"/>
          <w:i/>
          <w:iCs/>
        </w:rPr>
        <w:t xml:space="preserve">”, </w:t>
      </w:r>
      <w:bookmarkStart w:id="1" w:name="_Hlk97073152"/>
      <w:r w:rsidRPr="00AA1EA7">
        <w:rPr>
          <w:rFonts w:ascii="Palatino Linotype" w:eastAsia="Palatino Linotype" w:hAnsi="Palatino Linotype" w:cs="Palatino Linotype"/>
          <w:i/>
          <w:iCs/>
        </w:rPr>
        <w:t>el cual tiene por objeto identificar trimestralmente la ejecución de la meta anual</w:t>
      </w:r>
      <w:bookmarkEnd w:id="1"/>
      <w:r w:rsidRPr="00AA1EA7">
        <w:rPr>
          <w:rFonts w:ascii="Palatino Linotype" w:eastAsia="Palatino Linotype" w:hAnsi="Palatino Linotype" w:cs="Palatino Linotype"/>
          <w:i/>
          <w:iCs/>
        </w:rPr>
        <w:t xml:space="preserve">, </w:t>
      </w:r>
      <w:r w:rsidRPr="000073A9">
        <w:rPr>
          <w:rFonts w:ascii="Palatino Linotype" w:eastAsia="Palatino Linotype" w:hAnsi="Palatino Linotype" w:cs="Palatino Linotype"/>
          <w:i/>
          <w:iCs/>
          <w:u w:val="single"/>
        </w:rPr>
        <w:t>la cual proviene del formato PbRM-01c</w:t>
      </w:r>
      <w:r w:rsidRPr="00AA1EA7">
        <w:rPr>
          <w:rFonts w:ascii="Palatino Linotype" w:eastAsia="Palatino Linotype" w:hAnsi="Palatino Linotype" w:cs="Palatino Linotype"/>
          <w:i/>
          <w:iCs/>
        </w:rPr>
        <w:t>.</w:t>
      </w:r>
    </w:p>
    <w:p w14:paraId="38905BEC" w14:textId="77777777" w:rsidR="005C15E7" w:rsidRPr="00AA1EA7" w:rsidRDefault="005C15E7" w:rsidP="005C15E7">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15233199" w14:textId="77777777" w:rsidR="005C15E7" w:rsidRPr="00900C16" w:rsidRDefault="005C15E7" w:rsidP="005C15E7">
      <w:pPr>
        <w:ind w:left="567" w:right="616"/>
        <w:contextualSpacing/>
        <w:jc w:val="both"/>
        <w:rPr>
          <w:rFonts w:ascii="Palatino Linotype" w:eastAsia="Palatino Linotype" w:hAnsi="Palatino Linotype" w:cs="Palatino Linotype"/>
          <w:i/>
          <w:iCs/>
        </w:rPr>
      </w:pPr>
      <w:r w:rsidRPr="00900C16">
        <w:rPr>
          <w:rFonts w:ascii="Palatino Linotype" w:eastAsia="Palatino Linotype" w:hAnsi="Palatino Linotype" w:cs="Palatino Linotype"/>
          <w:bCs/>
          <w:i/>
          <w:iCs/>
        </w:rPr>
        <w:t>Presupuesto de Egresos por Objeto del Gasto y Dependencia General (PbRM-04b).</w:t>
      </w:r>
      <w:r w:rsidRPr="00900C16">
        <w:rPr>
          <w:rFonts w:ascii="Palatino Linotype" w:eastAsia="Palatino Linotype" w:hAnsi="Palatino Linotype" w:cs="Palatino Linotype"/>
          <w:i/>
          <w:iCs/>
        </w:rPr>
        <w:t xml:space="preserve"> En este formato se integran los conceptos por partida específica, y concentra la suma de los formatos de Presupuesto de Egresos detallado (PbRM-04a) a nivel de Dependencia General.</w:t>
      </w:r>
    </w:p>
    <w:p w14:paraId="02326B4A" w14:textId="77777777" w:rsidR="005C15E7" w:rsidRPr="00900C16" w:rsidRDefault="005C15E7" w:rsidP="005C15E7">
      <w:pPr>
        <w:ind w:left="567" w:right="616"/>
        <w:contextualSpacing/>
        <w:jc w:val="both"/>
        <w:rPr>
          <w:rFonts w:ascii="Palatino Linotype" w:eastAsia="Palatino Linotype" w:hAnsi="Palatino Linotype" w:cs="Palatino Linotype"/>
          <w:i/>
          <w:iCs/>
        </w:rPr>
      </w:pPr>
      <w:r w:rsidRPr="000073A9">
        <w:rPr>
          <w:rFonts w:ascii="Palatino Linotype" w:eastAsia="Palatino Linotype" w:hAnsi="Palatino Linotype" w:cs="Palatino Linotype"/>
          <w:bCs/>
          <w:i/>
          <w:iCs/>
          <w:u w:val="single"/>
        </w:rPr>
        <w:t>Egreso Global Calendarizado (PbRM-04c).</w:t>
      </w:r>
      <w:r w:rsidRPr="00900C16">
        <w:rPr>
          <w:rFonts w:ascii="Palatino Linotype" w:eastAsia="Palatino Linotype" w:hAnsi="Palatino Linotype" w:cs="Palatino Linotype"/>
          <w:i/>
          <w:iCs/>
        </w:rPr>
        <w:t xml:space="preserve"> Este formato deberá contener la suma de los formatos por Partida Específica, Partida Genérica, Concepto y Capítulo del Gasto </w:t>
      </w:r>
      <w:r w:rsidRPr="000073A9">
        <w:rPr>
          <w:rFonts w:ascii="Palatino Linotype" w:eastAsia="Palatino Linotype" w:hAnsi="Palatino Linotype" w:cs="Palatino Linotype"/>
          <w:i/>
          <w:iCs/>
          <w:u w:val="single"/>
        </w:rPr>
        <w:t>(PbRM-04b),</w:t>
      </w:r>
      <w:r w:rsidRPr="00900C16">
        <w:rPr>
          <w:rFonts w:ascii="Palatino Linotype" w:eastAsia="Palatino Linotype" w:hAnsi="Palatino Linotype" w:cs="Palatino Linotype"/>
          <w:i/>
          <w:iCs/>
        </w:rPr>
        <w:t xml:space="preserve"> de todas las Dependencias Generales.</w:t>
      </w:r>
    </w:p>
    <w:p w14:paraId="634AABE7" w14:textId="77777777" w:rsidR="005C15E7" w:rsidRPr="00AA1EA7" w:rsidRDefault="005C15E7" w:rsidP="005C15E7">
      <w:pPr>
        <w:ind w:left="567" w:right="616"/>
        <w:contextualSpacing/>
        <w:jc w:val="both"/>
        <w:rPr>
          <w:rFonts w:ascii="Palatino Linotype" w:eastAsia="Palatino Linotype" w:hAnsi="Palatino Linotype" w:cs="Palatino Linotype"/>
          <w:i/>
          <w:iCs/>
        </w:rPr>
      </w:pPr>
      <w:r w:rsidRPr="000073A9">
        <w:rPr>
          <w:rFonts w:ascii="Palatino Linotype" w:eastAsia="Palatino Linotype" w:hAnsi="Palatino Linotype" w:cs="Palatino Linotype"/>
          <w:i/>
          <w:iCs/>
          <w:u w:val="single"/>
        </w:rPr>
        <w:t>Carátula de Presupuesto de Egresos (PbRM-04d)</w:t>
      </w:r>
      <w:r w:rsidRPr="00AA1EA7">
        <w:rPr>
          <w:rFonts w:ascii="Palatino Linotype" w:eastAsia="Palatino Linotype" w:hAnsi="Palatino Linotype" w:cs="Palatino Linotype"/>
          <w:i/>
          <w:iCs/>
        </w:rPr>
        <w:t>. Este formato deberá registrar los importes del formato por Capítulo de Gasto (</w:t>
      </w:r>
      <w:proofErr w:type="spellStart"/>
      <w:r w:rsidRPr="00AA1EA7">
        <w:rPr>
          <w:rFonts w:ascii="Palatino Linotype" w:eastAsia="Palatino Linotype" w:hAnsi="Palatino Linotype" w:cs="Palatino Linotype"/>
          <w:i/>
          <w:iCs/>
        </w:rPr>
        <w:t>PbRM</w:t>
      </w:r>
      <w:proofErr w:type="spellEnd"/>
      <w:r w:rsidRPr="00AA1EA7">
        <w:rPr>
          <w:rFonts w:ascii="Palatino Linotype" w:eastAsia="Palatino Linotype" w:hAnsi="Palatino Linotype" w:cs="Palatino Linotype"/>
          <w:i/>
          <w:iCs/>
        </w:rPr>
        <w:t xml:space="preserve"> E-04c).</w:t>
      </w:r>
    </w:p>
    <w:p w14:paraId="42B1BBB3" w14:textId="77777777" w:rsidR="005C15E7" w:rsidRPr="00AA1EA7" w:rsidRDefault="005C15E7" w:rsidP="005C15E7">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Información Vinculada al Proyecto de Presupuesto de Egresos.</w:t>
      </w:r>
    </w:p>
    <w:p w14:paraId="377A9965" w14:textId="77777777" w:rsidR="005C15E7" w:rsidRPr="00AA1EA7" w:rsidRDefault="005C15E7" w:rsidP="005C15E7">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lastRenderedPageBreak/>
        <w:t>Tabulador de Sueldos (PbRM-05). El monto total de este formato debe coincidir con el Capítulo 1000 contenido en la Carátula de Presupuesto de Egresos (</w:t>
      </w:r>
      <w:proofErr w:type="spellStart"/>
      <w:r w:rsidRPr="00AA1EA7">
        <w:rPr>
          <w:rFonts w:ascii="Palatino Linotype" w:eastAsia="Palatino Linotype" w:hAnsi="Palatino Linotype" w:cs="Palatino Linotype"/>
          <w:i/>
          <w:iCs/>
        </w:rPr>
        <w:t>PbRM</w:t>
      </w:r>
      <w:proofErr w:type="spellEnd"/>
      <w:r w:rsidRPr="00AA1EA7">
        <w:rPr>
          <w:rFonts w:ascii="Palatino Linotype" w:eastAsia="Palatino Linotype" w:hAnsi="Palatino Linotype" w:cs="Palatino Linotype"/>
          <w:i/>
          <w:iCs/>
        </w:rPr>
        <w:t xml:space="preserve"> 04d).</w:t>
      </w:r>
    </w:p>
    <w:p w14:paraId="755B8996" w14:textId="77777777" w:rsidR="005C15E7" w:rsidRPr="00AA1EA7" w:rsidRDefault="005C15E7" w:rsidP="005C15E7">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El Programa Anual de Obra (</w:t>
      </w:r>
      <w:proofErr w:type="spellStart"/>
      <w:r w:rsidRPr="00AA1EA7">
        <w:rPr>
          <w:rFonts w:ascii="Palatino Linotype" w:eastAsia="Palatino Linotype" w:hAnsi="Palatino Linotype" w:cs="Palatino Linotype"/>
          <w:i/>
          <w:iCs/>
        </w:rPr>
        <w:t>PbRM</w:t>
      </w:r>
      <w:proofErr w:type="spellEnd"/>
      <w:r w:rsidRPr="00AA1EA7">
        <w:rPr>
          <w:rFonts w:ascii="Palatino Linotype" w:eastAsia="Palatino Linotype" w:hAnsi="Palatino Linotype" w:cs="Palatino Linotype"/>
          <w:i/>
          <w:iCs/>
        </w:rPr>
        <w:t xml:space="preserve"> E-07a) y el Programa Anual de Reparaciones y Mantenimiento (</w:t>
      </w:r>
      <w:proofErr w:type="spellStart"/>
      <w:r w:rsidRPr="00AA1EA7">
        <w:rPr>
          <w:rFonts w:ascii="Palatino Linotype" w:eastAsia="Palatino Linotype" w:hAnsi="Palatino Linotype" w:cs="Palatino Linotype"/>
          <w:i/>
          <w:iCs/>
        </w:rPr>
        <w:t>PbRM</w:t>
      </w:r>
      <w:proofErr w:type="spellEnd"/>
      <w:r w:rsidRPr="00AA1EA7">
        <w:rPr>
          <w:rFonts w:ascii="Palatino Linotype" w:eastAsia="Palatino Linotype" w:hAnsi="Palatino Linotype" w:cs="Palatino Linotype"/>
          <w:i/>
          <w:iCs/>
        </w:rPr>
        <w:t xml:space="preserve"> E-07b). - Deberán corresponder al importe del Capítulo 6000 Inversión Pública contenido en la Carátula de Presupuesto de Egresos (</w:t>
      </w:r>
      <w:proofErr w:type="spellStart"/>
      <w:r w:rsidRPr="00AA1EA7">
        <w:rPr>
          <w:rFonts w:ascii="Palatino Linotype" w:eastAsia="Palatino Linotype" w:hAnsi="Palatino Linotype" w:cs="Palatino Linotype"/>
          <w:i/>
          <w:iCs/>
        </w:rPr>
        <w:t>PbRM</w:t>
      </w:r>
      <w:proofErr w:type="spellEnd"/>
      <w:r w:rsidRPr="00AA1EA7">
        <w:rPr>
          <w:rFonts w:ascii="Palatino Linotype" w:eastAsia="Palatino Linotype" w:hAnsi="Palatino Linotype" w:cs="Palatino Linotype"/>
          <w:i/>
          <w:iCs/>
        </w:rPr>
        <w:t>- 04d).</w:t>
      </w:r>
    </w:p>
    <w:p w14:paraId="53BA2DC9" w14:textId="77777777" w:rsidR="005C15E7" w:rsidRPr="00AA1EA7" w:rsidRDefault="005C15E7" w:rsidP="005C15E7">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El Programa Anual de Adquisiciones (PbRM-06). - Este formato considera las adquisiciones de bienes y servicios de los proyectos, reflejadas en los capítulos 2000, 3000 y 5000.</w:t>
      </w:r>
    </w:p>
    <w:p w14:paraId="287B603F" w14:textId="77777777" w:rsidR="005C15E7" w:rsidRPr="00AA1EA7" w:rsidRDefault="005C15E7" w:rsidP="005C15E7">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En esta fase es necesario observar lo que establece el artículo 302 del Código Financiero del Estado de México y Municipios, que a la letra establece:</w:t>
      </w:r>
    </w:p>
    <w:p w14:paraId="20281DC4" w14:textId="77777777" w:rsidR="005C15E7" w:rsidRPr="00AA1EA7" w:rsidRDefault="005C15E7" w:rsidP="005C15E7">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“El Gobernador presentará a la Legislatura a más tardar el veintiuno de noviembre el Proyecto del Presupuesto de Egresos del Gobierno del Estado.</w:t>
      </w:r>
    </w:p>
    <w:p w14:paraId="3E0AA99E" w14:textId="77777777" w:rsidR="005C15E7" w:rsidRPr="00AA1EA7" w:rsidRDefault="005C15E7" w:rsidP="005C15E7">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En el caso de los Municipios, el Presidente Municipal lo presentará al Ayuntamiento a más tardar el veinte de diciembre</w:t>
      </w:r>
      <w:proofErr w:type="gramStart"/>
      <w:r w:rsidRPr="00AA1EA7">
        <w:rPr>
          <w:rFonts w:ascii="Palatino Linotype" w:eastAsia="Palatino Linotype" w:hAnsi="Palatino Linotype" w:cs="Palatino Linotype"/>
          <w:i/>
          <w:iCs/>
        </w:rPr>
        <w:t>.”</w:t>
      </w:r>
      <w:r>
        <w:rPr>
          <w:rFonts w:ascii="Palatino Linotype" w:eastAsia="Palatino Linotype" w:hAnsi="Palatino Linotype" w:cs="Palatino Linotype"/>
          <w:i/>
          <w:iCs/>
        </w:rPr>
        <w:t>(</w:t>
      </w:r>
      <w:proofErr w:type="gramEnd"/>
      <w:r>
        <w:rPr>
          <w:rFonts w:ascii="Palatino Linotype" w:eastAsia="Palatino Linotype" w:hAnsi="Palatino Linotype" w:cs="Palatino Linotype"/>
          <w:i/>
          <w:iCs/>
        </w:rPr>
        <w:t>Sic)</w:t>
      </w:r>
    </w:p>
    <w:p w14:paraId="3A19DBD4" w14:textId="77777777" w:rsidR="005C15E7" w:rsidRPr="00AA1EA7" w:rsidRDefault="005C15E7" w:rsidP="005C15E7">
      <w:pPr>
        <w:spacing w:line="360" w:lineRule="auto"/>
        <w:jc w:val="both"/>
        <w:rPr>
          <w:rFonts w:ascii="Palatino Linotype" w:eastAsia="Palatino Linotype" w:hAnsi="Palatino Linotype" w:cs="Palatino Linotype"/>
        </w:rPr>
      </w:pPr>
    </w:p>
    <w:p w14:paraId="0D132E28" w14:textId="6345FB2F" w:rsidR="005C15E7" w:rsidRDefault="005C15E7" w:rsidP="0010784D">
      <w:pPr>
        <w:spacing w:line="360" w:lineRule="auto"/>
        <w:jc w:val="both"/>
        <w:rPr>
          <w:rFonts w:ascii="Palatino Linotype" w:eastAsia="Palatino Linotype" w:hAnsi="Palatino Linotype" w:cs="Palatino Linotype"/>
        </w:rPr>
      </w:pPr>
      <w:bookmarkStart w:id="2" w:name="_Hlk97076934"/>
      <w:r w:rsidRPr="00933FC0">
        <w:rPr>
          <w:rFonts w:ascii="Palatino Linotype" w:eastAsia="Palatino Linotype" w:hAnsi="Palatino Linotype" w:cs="Palatino Linotype"/>
        </w:rPr>
        <w:t>Dentro de los cuales</w:t>
      </w:r>
      <w:r>
        <w:rPr>
          <w:rFonts w:ascii="Palatino Linotype" w:eastAsia="Palatino Linotype" w:hAnsi="Palatino Linotype" w:cs="Palatino Linotype"/>
        </w:rPr>
        <w:t xml:space="preserve"> se destaca el formato “</w:t>
      </w:r>
      <w:r w:rsidR="000073A9" w:rsidRPr="000073A9">
        <w:rPr>
          <w:rFonts w:ascii="Palatino Linotype" w:eastAsia="Palatino Linotype" w:hAnsi="Palatino Linotype" w:cs="Palatino Linotype"/>
          <w:b/>
        </w:rPr>
        <w:t>(PbRM-02</w:t>
      </w:r>
      <w:r w:rsidR="0010784D" w:rsidRPr="000073A9">
        <w:rPr>
          <w:rFonts w:ascii="Palatino Linotype" w:eastAsia="Palatino Linotype" w:hAnsi="Palatino Linotype" w:cs="Palatino Linotype"/>
          <w:b/>
        </w:rPr>
        <w:t>a</w:t>
      </w:r>
      <w:r w:rsidR="0010784D">
        <w:rPr>
          <w:rFonts w:ascii="Palatino Linotype" w:eastAsia="Palatino Linotype" w:hAnsi="Palatino Linotype" w:cs="Palatino Linotype"/>
          <w:b/>
        </w:rPr>
        <w:t>)</w:t>
      </w:r>
      <w:r w:rsidR="000073A9">
        <w:rPr>
          <w:rFonts w:ascii="Palatino Linotype" w:eastAsia="Palatino Linotype" w:hAnsi="Palatino Linotype" w:cs="Palatino Linotype"/>
        </w:rPr>
        <w:t>,</w:t>
      </w:r>
      <w:r w:rsidR="003E7F01">
        <w:rPr>
          <w:rFonts w:ascii="Palatino Linotype" w:eastAsia="Palatino Linotype" w:hAnsi="Palatino Linotype" w:cs="Palatino Linotype"/>
        </w:rPr>
        <w:t xml:space="preserve"> </w:t>
      </w:r>
      <w:r w:rsidR="003E7F01" w:rsidRPr="003E7F01">
        <w:rPr>
          <w:rFonts w:ascii="Palatino Linotype" w:eastAsia="Palatino Linotype" w:hAnsi="Palatino Linotype" w:cs="Palatino Linotype"/>
          <w:sz w:val="24"/>
          <w:szCs w:val="24"/>
          <w:u w:val="single"/>
        </w:rPr>
        <w:t>Calendarización de Metas de actividad</w:t>
      </w:r>
      <w:r w:rsidR="003E7F01">
        <w:rPr>
          <w:rFonts w:ascii="Palatino Linotype" w:eastAsia="Palatino Linotype" w:hAnsi="Palatino Linotype" w:cs="Palatino Linotype"/>
          <w:sz w:val="24"/>
          <w:szCs w:val="24"/>
          <w:u w:val="single"/>
        </w:rPr>
        <w:t>,</w:t>
      </w:r>
      <w:r w:rsidRPr="003E7F01">
        <w:rPr>
          <w:rFonts w:ascii="Palatino Linotype" w:eastAsia="Palatino Linotype" w:hAnsi="Palatino Linotype" w:cs="Palatino Linotype"/>
          <w:sz w:val="24"/>
          <w:szCs w:val="24"/>
        </w:rPr>
        <w:t xml:space="preserve"> </w:t>
      </w:r>
      <w:r w:rsidR="000073A9" w:rsidRPr="000073A9">
        <w:rPr>
          <w:rFonts w:ascii="Palatino Linotype" w:eastAsia="Palatino Linotype" w:hAnsi="Palatino Linotype" w:cs="Palatino Linotype"/>
        </w:rPr>
        <w:t>el cual tiene por objeto identificar trimestralmente la ejecución de la meta anual</w:t>
      </w:r>
      <w:r w:rsidR="000073A9">
        <w:rPr>
          <w:rFonts w:ascii="Palatino Linotype" w:eastAsia="Palatino Linotype" w:hAnsi="Palatino Linotype" w:cs="Palatino Linotype"/>
        </w:rPr>
        <w:t>,</w:t>
      </w:r>
      <w:r w:rsidR="000073A9" w:rsidRPr="000073A9">
        <w:t xml:space="preserve"> </w:t>
      </w:r>
      <w:r w:rsidR="000073A9">
        <w:t>(</w:t>
      </w:r>
      <w:r w:rsidR="000073A9" w:rsidRPr="000073A9">
        <w:rPr>
          <w:rFonts w:ascii="Palatino Linotype" w:eastAsia="Palatino Linotype" w:hAnsi="Palatino Linotype" w:cs="Palatino Linotype"/>
        </w:rPr>
        <w:t xml:space="preserve">la cual proviene del formato </w:t>
      </w:r>
      <w:r w:rsidR="000073A9" w:rsidRPr="0010784D">
        <w:rPr>
          <w:rFonts w:ascii="Palatino Linotype" w:eastAsia="Palatino Linotype" w:hAnsi="Palatino Linotype" w:cs="Palatino Linotype"/>
          <w:b/>
          <w:bCs/>
        </w:rPr>
        <w:t>PbRM-01c</w:t>
      </w:r>
      <w:r w:rsidR="000073A9">
        <w:rPr>
          <w:rFonts w:ascii="Palatino Linotype" w:eastAsia="Palatino Linotype" w:hAnsi="Palatino Linotype" w:cs="Palatino Linotype"/>
        </w:rPr>
        <w:t>)</w:t>
      </w:r>
      <w:r w:rsidR="0010784D">
        <w:rPr>
          <w:rFonts w:ascii="Palatino Linotype" w:eastAsia="Palatino Linotype" w:hAnsi="Palatino Linotype" w:cs="Palatino Linotype"/>
        </w:rPr>
        <w:t>;</w:t>
      </w:r>
      <w:r w:rsidRPr="00933FC0">
        <w:rPr>
          <w:rFonts w:ascii="Palatino Linotype" w:eastAsia="Palatino Linotype" w:hAnsi="Palatino Linotype" w:cs="Palatino Linotype"/>
        </w:rPr>
        <w:t xml:space="preserve"> </w:t>
      </w:r>
      <w:r w:rsidR="0010784D" w:rsidRPr="0010784D">
        <w:rPr>
          <w:rFonts w:ascii="Palatino Linotype" w:eastAsia="Palatino Linotype" w:hAnsi="Palatino Linotype" w:cs="Palatino Linotype"/>
          <w:u w:val="single"/>
        </w:rPr>
        <w:t>Egreso Global Calendarizado</w:t>
      </w:r>
      <w:r w:rsidR="0010784D" w:rsidRPr="0010784D">
        <w:rPr>
          <w:rFonts w:ascii="Palatino Linotype" w:eastAsia="Palatino Linotype" w:hAnsi="Palatino Linotype" w:cs="Palatino Linotype"/>
        </w:rPr>
        <w:t xml:space="preserve"> </w:t>
      </w:r>
      <w:r w:rsidR="0010784D" w:rsidRPr="0010784D">
        <w:rPr>
          <w:rFonts w:ascii="Palatino Linotype" w:eastAsia="Palatino Linotype" w:hAnsi="Palatino Linotype" w:cs="Palatino Linotype"/>
          <w:b/>
          <w:bCs/>
        </w:rPr>
        <w:t>(PbRM-04c)</w:t>
      </w:r>
      <w:r w:rsidR="0010784D">
        <w:rPr>
          <w:rFonts w:ascii="Palatino Linotype" w:eastAsia="Palatino Linotype" w:hAnsi="Palatino Linotype" w:cs="Palatino Linotype"/>
        </w:rPr>
        <w:t>, e</w:t>
      </w:r>
      <w:r w:rsidR="0010784D" w:rsidRPr="0010784D">
        <w:rPr>
          <w:rFonts w:ascii="Palatino Linotype" w:eastAsia="Palatino Linotype" w:hAnsi="Palatino Linotype" w:cs="Palatino Linotype"/>
        </w:rPr>
        <w:t xml:space="preserve">ste formato deberá contener la suma de los formatos por Partida Específica, Partida Genérica, Concepto y Capítulo del Gasto </w:t>
      </w:r>
      <w:r w:rsidR="0010784D" w:rsidRPr="0010784D">
        <w:rPr>
          <w:rFonts w:ascii="Palatino Linotype" w:eastAsia="Palatino Linotype" w:hAnsi="Palatino Linotype" w:cs="Palatino Linotype"/>
          <w:b/>
          <w:bCs/>
        </w:rPr>
        <w:t>(PbRM-04b)</w:t>
      </w:r>
      <w:r w:rsidR="0010784D" w:rsidRPr="0010784D">
        <w:rPr>
          <w:rFonts w:ascii="Palatino Linotype" w:eastAsia="Palatino Linotype" w:hAnsi="Palatino Linotype" w:cs="Palatino Linotype"/>
        </w:rPr>
        <w:t>, de todas las Dependencias Generales</w:t>
      </w:r>
      <w:r w:rsidR="0010784D">
        <w:rPr>
          <w:rFonts w:ascii="Palatino Linotype" w:eastAsia="Palatino Linotype" w:hAnsi="Palatino Linotype" w:cs="Palatino Linotype"/>
        </w:rPr>
        <w:t xml:space="preserve">; </w:t>
      </w:r>
      <w:r w:rsidR="0010784D" w:rsidRPr="0010784D">
        <w:rPr>
          <w:rFonts w:ascii="Palatino Linotype" w:eastAsia="Palatino Linotype" w:hAnsi="Palatino Linotype" w:cs="Palatino Linotype"/>
          <w:u w:val="single"/>
        </w:rPr>
        <w:t>Carátula de Presupuesto de Egresos</w:t>
      </w:r>
      <w:r w:rsidR="0010784D" w:rsidRPr="0010784D">
        <w:rPr>
          <w:rFonts w:ascii="Palatino Linotype" w:eastAsia="Palatino Linotype" w:hAnsi="Palatino Linotype" w:cs="Palatino Linotype"/>
        </w:rPr>
        <w:t xml:space="preserve"> </w:t>
      </w:r>
      <w:r w:rsidR="0010784D" w:rsidRPr="0010784D">
        <w:rPr>
          <w:rFonts w:ascii="Palatino Linotype" w:eastAsia="Palatino Linotype" w:hAnsi="Palatino Linotype" w:cs="Palatino Linotype"/>
          <w:b/>
          <w:bCs/>
        </w:rPr>
        <w:t>(PbRM-04d)</w:t>
      </w:r>
      <w:r w:rsidR="0010784D">
        <w:rPr>
          <w:rFonts w:ascii="Palatino Linotype" w:eastAsia="Palatino Linotype" w:hAnsi="Palatino Linotype" w:cs="Palatino Linotype"/>
          <w:b/>
          <w:bCs/>
        </w:rPr>
        <w:t>, e</w:t>
      </w:r>
      <w:r w:rsidR="0010784D" w:rsidRPr="0010784D">
        <w:rPr>
          <w:rFonts w:ascii="Palatino Linotype" w:eastAsia="Palatino Linotype" w:hAnsi="Palatino Linotype" w:cs="Palatino Linotype"/>
        </w:rPr>
        <w:t xml:space="preserve">ste formato deberá registrar los importes del formato por Capítulo de Gasto </w:t>
      </w:r>
      <w:r w:rsidR="0010784D" w:rsidRPr="0010784D">
        <w:rPr>
          <w:rFonts w:ascii="Palatino Linotype" w:eastAsia="Palatino Linotype" w:hAnsi="Palatino Linotype" w:cs="Palatino Linotype"/>
          <w:b/>
          <w:bCs/>
        </w:rPr>
        <w:t>(</w:t>
      </w:r>
      <w:proofErr w:type="spellStart"/>
      <w:r w:rsidR="0010784D" w:rsidRPr="0010784D">
        <w:rPr>
          <w:rFonts w:ascii="Palatino Linotype" w:eastAsia="Palatino Linotype" w:hAnsi="Palatino Linotype" w:cs="Palatino Linotype"/>
          <w:b/>
          <w:bCs/>
        </w:rPr>
        <w:t>PbRM</w:t>
      </w:r>
      <w:proofErr w:type="spellEnd"/>
      <w:r w:rsidR="0010784D" w:rsidRPr="0010784D">
        <w:rPr>
          <w:rFonts w:ascii="Palatino Linotype" w:eastAsia="Palatino Linotype" w:hAnsi="Palatino Linotype" w:cs="Palatino Linotype"/>
          <w:b/>
          <w:bCs/>
        </w:rPr>
        <w:t xml:space="preserve"> E-04c)</w:t>
      </w:r>
      <w:r w:rsidRPr="00933FC0">
        <w:rPr>
          <w:rFonts w:ascii="Palatino Linotype" w:eastAsia="Palatino Linotype" w:hAnsi="Palatino Linotype" w:cs="Palatino Linotype"/>
        </w:rPr>
        <w:t xml:space="preserve">, siendo la información </w:t>
      </w:r>
      <w:r w:rsidRPr="00785208">
        <w:rPr>
          <w:rFonts w:ascii="Palatino Linotype" w:eastAsia="Palatino Linotype" w:hAnsi="Palatino Linotype" w:cs="Palatino Linotype"/>
        </w:rPr>
        <w:t>requerida por el particular</w:t>
      </w:r>
      <w:r>
        <w:rPr>
          <w:rFonts w:ascii="Palatino Linotype" w:eastAsia="Palatino Linotype" w:hAnsi="Palatino Linotype" w:cs="Palatino Linotype"/>
        </w:rPr>
        <w:t>.</w:t>
      </w:r>
    </w:p>
    <w:bookmarkEnd w:id="2"/>
    <w:p w14:paraId="2E8BACE9" w14:textId="77777777" w:rsidR="0018798E" w:rsidRDefault="0018798E" w:rsidP="00AC1DFB">
      <w:pPr>
        <w:spacing w:after="0" w:line="360" w:lineRule="auto"/>
        <w:jc w:val="both"/>
        <w:rPr>
          <w:rFonts w:ascii="Palatino Linotype" w:hAnsi="Palatino Linotype"/>
          <w:bCs/>
          <w:sz w:val="24"/>
          <w:szCs w:val="24"/>
        </w:rPr>
      </w:pPr>
    </w:p>
    <w:p w14:paraId="632F7749" w14:textId="72046B0C" w:rsidR="00AC1DFB" w:rsidRDefault="00AC1DFB" w:rsidP="00AC1DFB">
      <w:pPr>
        <w:spacing w:after="0" w:line="360" w:lineRule="auto"/>
        <w:jc w:val="both"/>
        <w:rPr>
          <w:rFonts w:ascii="Palatino Linotype" w:hAnsi="Palatino Linotype"/>
          <w:sz w:val="24"/>
          <w:szCs w:val="24"/>
        </w:rPr>
      </w:pPr>
      <w:r>
        <w:rPr>
          <w:rFonts w:ascii="Palatino Linotype" w:hAnsi="Palatino Linotype"/>
          <w:bCs/>
          <w:sz w:val="24"/>
          <w:szCs w:val="24"/>
        </w:rPr>
        <w:t xml:space="preserve">Estos informes </w:t>
      </w:r>
      <w:r w:rsidRPr="00C738ED">
        <w:rPr>
          <w:rFonts w:ascii="Palatino Linotype" w:hAnsi="Palatino Linotype"/>
          <w:bCs/>
          <w:sz w:val="24"/>
          <w:szCs w:val="24"/>
        </w:rPr>
        <w:t xml:space="preserve">trimestrales se refieren al </w:t>
      </w:r>
      <w:r w:rsidRPr="00C738ED">
        <w:rPr>
          <w:rFonts w:ascii="Palatino Linotype" w:hAnsi="Palatino Linotype"/>
          <w:sz w:val="24"/>
          <w:szCs w:val="24"/>
        </w:rPr>
        <w:t>documento físico y/o electrónico que trimestralmente presentarán las entidades fiscalizables sobre la situación económica, las finanzas públicas, y en su caso deuda pública para su análisis al Órgano Superior, a través de las Tesorerías Municipales y la Secretaría de Finanzas y en su caso, las áreas competentes y deberán se</w:t>
      </w:r>
      <w:r>
        <w:rPr>
          <w:rFonts w:ascii="Palatino Linotype" w:hAnsi="Palatino Linotype"/>
          <w:sz w:val="24"/>
          <w:szCs w:val="24"/>
        </w:rPr>
        <w:t>r</w:t>
      </w:r>
      <w:r w:rsidRPr="00C738ED">
        <w:rPr>
          <w:rFonts w:ascii="Palatino Linotype" w:hAnsi="Palatino Linotype"/>
          <w:sz w:val="24"/>
          <w:szCs w:val="24"/>
        </w:rPr>
        <w:t xml:space="preserve"> presentados dentro de los vei</w:t>
      </w:r>
      <w:r>
        <w:rPr>
          <w:rFonts w:ascii="Palatino Linotype" w:hAnsi="Palatino Linotype"/>
          <w:sz w:val="24"/>
          <w:szCs w:val="24"/>
        </w:rPr>
        <w:t>n</w:t>
      </w:r>
      <w:r w:rsidRPr="00C738ED">
        <w:rPr>
          <w:rFonts w:ascii="Palatino Linotype" w:hAnsi="Palatino Linotype"/>
          <w:sz w:val="24"/>
          <w:szCs w:val="24"/>
        </w:rPr>
        <w:t xml:space="preserve">te días hábiles posteriores al </w:t>
      </w:r>
      <w:r w:rsidR="00B5537F" w:rsidRPr="00C738ED">
        <w:rPr>
          <w:rFonts w:ascii="Palatino Linotype" w:hAnsi="Palatino Linotype"/>
          <w:sz w:val="24"/>
          <w:szCs w:val="24"/>
        </w:rPr>
        <w:t>término</w:t>
      </w:r>
      <w:r w:rsidRPr="00C738ED">
        <w:rPr>
          <w:rFonts w:ascii="Palatino Linotype" w:hAnsi="Palatino Linotype"/>
          <w:sz w:val="24"/>
          <w:szCs w:val="24"/>
        </w:rPr>
        <w:t xml:space="preserve"> del trimestre correspondiente.</w:t>
      </w:r>
    </w:p>
    <w:p w14:paraId="2F000CA1" w14:textId="77777777" w:rsidR="00AC1DFB" w:rsidRDefault="00AC1DFB" w:rsidP="00AC1DFB">
      <w:pPr>
        <w:spacing w:after="0" w:line="360" w:lineRule="auto"/>
        <w:jc w:val="both"/>
        <w:rPr>
          <w:rFonts w:ascii="Palatino Linotype" w:hAnsi="Palatino Linotype"/>
          <w:sz w:val="24"/>
          <w:szCs w:val="24"/>
        </w:rPr>
      </w:pPr>
    </w:p>
    <w:p w14:paraId="2FF13F8D" w14:textId="6815F393" w:rsidR="00AC1DFB" w:rsidRDefault="00AC1DFB" w:rsidP="00AC1DFB">
      <w:pPr>
        <w:spacing w:after="0" w:line="360" w:lineRule="auto"/>
        <w:jc w:val="both"/>
        <w:rPr>
          <w:rFonts w:ascii="Palatino Linotype" w:hAnsi="Palatino Linotype"/>
          <w:sz w:val="24"/>
          <w:szCs w:val="24"/>
        </w:rPr>
      </w:pPr>
      <w:r>
        <w:rPr>
          <w:rFonts w:ascii="Palatino Linotype" w:hAnsi="Palatino Linotype"/>
          <w:sz w:val="24"/>
          <w:szCs w:val="24"/>
        </w:rPr>
        <w:t>El informe trimestral, contiene información contable y financiera, información presupuestaria, información programática e información administrativa.</w:t>
      </w:r>
    </w:p>
    <w:p w14:paraId="2D2E2AF1" w14:textId="77777777" w:rsidR="00B5537F" w:rsidRDefault="00B5537F" w:rsidP="00AC1DFB">
      <w:pPr>
        <w:spacing w:after="0" w:line="360" w:lineRule="auto"/>
        <w:jc w:val="both"/>
        <w:rPr>
          <w:rFonts w:ascii="Palatino Linotype" w:hAnsi="Palatino Linotype"/>
          <w:sz w:val="24"/>
          <w:szCs w:val="24"/>
        </w:rPr>
      </w:pPr>
    </w:p>
    <w:p w14:paraId="551FCD80" w14:textId="7402B99B" w:rsidR="00AC1DFB" w:rsidRDefault="00AC1DFB" w:rsidP="000A1137">
      <w:pPr>
        <w:spacing w:after="0" w:line="360" w:lineRule="auto"/>
        <w:jc w:val="both"/>
        <w:rPr>
          <w:rFonts w:ascii="Palatino Linotype" w:hAnsi="Palatino Linotype"/>
          <w:sz w:val="24"/>
          <w:szCs w:val="24"/>
        </w:rPr>
      </w:pPr>
      <w:r>
        <w:rPr>
          <w:rFonts w:ascii="Palatino Linotype" w:hAnsi="Palatino Linotype"/>
          <w:sz w:val="24"/>
          <w:szCs w:val="24"/>
        </w:rPr>
        <w:t xml:space="preserve">Dentro de la información contable financiera, tenemos que el Sujeto Obligado deberá remitir el </w:t>
      </w:r>
      <w:r w:rsidR="000A1137">
        <w:rPr>
          <w:rFonts w:ascii="Palatino Linotype" w:hAnsi="Palatino Linotype"/>
          <w:sz w:val="24"/>
          <w:szCs w:val="24"/>
        </w:rPr>
        <w:t xml:space="preserve">Estado de Situación Financiera, </w:t>
      </w:r>
      <w:r w:rsidR="000A1137" w:rsidRPr="000A1137">
        <w:rPr>
          <w:rFonts w:ascii="Palatino Linotype" w:hAnsi="Palatino Linotype"/>
          <w:sz w:val="24"/>
          <w:szCs w:val="24"/>
        </w:rPr>
        <w:t>Anexo al estado de situación financiera, Estado de actividades acumulado, Comparativo presupuestal de ingresos, Comparativo presupuestal de egresos</w:t>
      </w:r>
      <w:r w:rsidR="000A1137">
        <w:rPr>
          <w:rFonts w:ascii="Palatino Linotype" w:hAnsi="Palatino Linotype"/>
          <w:sz w:val="24"/>
          <w:szCs w:val="24"/>
        </w:rPr>
        <w:t xml:space="preserve">, Diario General de Pólizas, </w:t>
      </w:r>
      <w:r>
        <w:rPr>
          <w:rFonts w:ascii="Palatino Linotype" w:hAnsi="Palatino Linotype"/>
          <w:sz w:val="24"/>
          <w:szCs w:val="24"/>
        </w:rPr>
        <w:t>como se muestra a continuación:</w:t>
      </w:r>
    </w:p>
    <w:p w14:paraId="2797774E" w14:textId="5DF1AA4E" w:rsidR="000A1137" w:rsidRDefault="0018798E" w:rsidP="000A1137">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1B1F5C70" wp14:editId="078E1D3D">
                <wp:simplePos x="0" y="0"/>
                <wp:positionH relativeFrom="column">
                  <wp:posOffset>53339</wp:posOffset>
                </wp:positionH>
                <wp:positionV relativeFrom="paragraph">
                  <wp:posOffset>219074</wp:posOffset>
                </wp:positionV>
                <wp:extent cx="5705475" cy="362902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5705475" cy="3629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702815" id="Conector recto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2pt,17.25pt" to="453.4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" strokecolor="black [3200]" strokeweight=".5pt">
                <v:stroke joinstyle="miter"/>
              </v:line>
            </w:pict>
          </mc:Fallback>
        </mc:AlternateContent>
      </w:r>
    </w:p>
    <w:p w14:paraId="4769B63B" w14:textId="3D80C04A" w:rsidR="000A1137" w:rsidRDefault="000A1137" w:rsidP="000A1137">
      <w:pPr>
        <w:spacing w:after="0" w:line="360" w:lineRule="auto"/>
        <w:jc w:val="both"/>
        <w:rPr>
          <w:rFonts w:ascii="Palatino Linotype" w:hAnsi="Palatino Linotype"/>
          <w:sz w:val="24"/>
          <w:szCs w:val="24"/>
        </w:rPr>
      </w:pPr>
    </w:p>
    <w:p w14:paraId="0F5D9BF8" w14:textId="15353EB4" w:rsidR="000A1137" w:rsidRDefault="000A1137" w:rsidP="000A1137">
      <w:pPr>
        <w:spacing w:after="0" w:line="360" w:lineRule="auto"/>
        <w:jc w:val="both"/>
        <w:rPr>
          <w:rFonts w:ascii="Palatino Linotype" w:hAnsi="Palatino Linotype"/>
          <w:sz w:val="24"/>
          <w:szCs w:val="24"/>
        </w:rPr>
      </w:pPr>
    </w:p>
    <w:p w14:paraId="36B34F6A" w14:textId="17FA6F0D" w:rsidR="000A1137" w:rsidRDefault="000A1137" w:rsidP="000A1137">
      <w:pPr>
        <w:spacing w:after="0" w:line="360" w:lineRule="auto"/>
        <w:jc w:val="both"/>
        <w:rPr>
          <w:rFonts w:ascii="Palatino Linotype" w:hAnsi="Palatino Linotype"/>
          <w:sz w:val="24"/>
          <w:szCs w:val="24"/>
        </w:rPr>
      </w:pPr>
    </w:p>
    <w:p w14:paraId="7D82FB85" w14:textId="24F80731" w:rsidR="000A1137" w:rsidRDefault="000A1137" w:rsidP="000A1137">
      <w:pPr>
        <w:spacing w:after="0" w:line="360" w:lineRule="auto"/>
        <w:jc w:val="both"/>
        <w:rPr>
          <w:rFonts w:ascii="Palatino Linotype" w:hAnsi="Palatino Linotype"/>
          <w:sz w:val="24"/>
          <w:szCs w:val="24"/>
        </w:rPr>
      </w:pPr>
    </w:p>
    <w:p w14:paraId="5A38AF9A" w14:textId="4BB587C1" w:rsidR="000A1137" w:rsidRDefault="000A1137" w:rsidP="000A1137">
      <w:pPr>
        <w:spacing w:after="0" w:line="360" w:lineRule="auto"/>
        <w:jc w:val="both"/>
        <w:rPr>
          <w:rFonts w:ascii="Palatino Linotype" w:hAnsi="Palatino Linotype"/>
          <w:sz w:val="24"/>
          <w:szCs w:val="24"/>
        </w:rPr>
      </w:pPr>
    </w:p>
    <w:p w14:paraId="0E25C4AB" w14:textId="59F68785" w:rsidR="000A1137" w:rsidRDefault="000A1137" w:rsidP="000A1137">
      <w:pPr>
        <w:spacing w:after="0" w:line="360" w:lineRule="auto"/>
        <w:jc w:val="both"/>
        <w:rPr>
          <w:rFonts w:ascii="Palatino Linotype" w:hAnsi="Palatino Linotype"/>
          <w:sz w:val="24"/>
          <w:szCs w:val="24"/>
        </w:rPr>
      </w:pPr>
    </w:p>
    <w:p w14:paraId="61B9EA62" w14:textId="34618F1D" w:rsidR="000A1137" w:rsidRDefault="000A1137" w:rsidP="000A1137">
      <w:pPr>
        <w:spacing w:after="0" w:line="360" w:lineRule="auto"/>
        <w:jc w:val="both"/>
        <w:rPr>
          <w:rFonts w:ascii="Palatino Linotype" w:hAnsi="Palatino Linotype"/>
          <w:sz w:val="24"/>
          <w:szCs w:val="24"/>
        </w:rPr>
      </w:pPr>
    </w:p>
    <w:p w14:paraId="1DBC1963" w14:textId="5426BA3D" w:rsidR="000A1137" w:rsidRDefault="000A1137" w:rsidP="000A1137">
      <w:pPr>
        <w:spacing w:after="0" w:line="360" w:lineRule="auto"/>
        <w:jc w:val="both"/>
        <w:rPr>
          <w:rFonts w:ascii="Palatino Linotype" w:hAnsi="Palatino Linotype"/>
          <w:sz w:val="24"/>
          <w:szCs w:val="24"/>
        </w:rPr>
      </w:pPr>
    </w:p>
    <w:p w14:paraId="6CC396BE" w14:textId="267AD609" w:rsidR="000A1137" w:rsidRDefault="000A1137" w:rsidP="000A1137">
      <w:pPr>
        <w:spacing w:after="0" w:line="360" w:lineRule="auto"/>
        <w:jc w:val="both"/>
        <w:rPr>
          <w:rFonts w:ascii="Palatino Linotype" w:hAnsi="Palatino Linotype"/>
          <w:sz w:val="24"/>
          <w:szCs w:val="24"/>
        </w:rPr>
      </w:pPr>
    </w:p>
    <w:p w14:paraId="5171D708" w14:textId="17533DDA" w:rsidR="000A1137" w:rsidRDefault="000A1137" w:rsidP="000A1137">
      <w:pPr>
        <w:spacing w:after="0" w:line="360" w:lineRule="auto"/>
        <w:jc w:val="both"/>
        <w:rPr>
          <w:rFonts w:ascii="Palatino Linotype" w:hAnsi="Palatino Linotype"/>
          <w:sz w:val="24"/>
          <w:szCs w:val="24"/>
        </w:rPr>
      </w:pPr>
    </w:p>
    <w:p w14:paraId="6F7895E8" w14:textId="001BCA97" w:rsidR="000A1137" w:rsidRDefault="000A1137" w:rsidP="000A1137">
      <w:pPr>
        <w:spacing w:after="0" w:line="360" w:lineRule="auto"/>
        <w:jc w:val="both"/>
        <w:rPr>
          <w:rFonts w:ascii="Palatino Linotype" w:hAnsi="Palatino Linotype"/>
          <w:sz w:val="24"/>
          <w:szCs w:val="24"/>
        </w:rPr>
      </w:pPr>
    </w:p>
    <w:p w14:paraId="4537A626" w14:textId="02EDC87E" w:rsidR="000A1137" w:rsidRDefault="000A1137" w:rsidP="000A1137">
      <w:pPr>
        <w:spacing w:after="0" w:line="360" w:lineRule="auto"/>
        <w:jc w:val="both"/>
        <w:rPr>
          <w:rFonts w:ascii="Palatino Linotype" w:hAnsi="Palatino Linotype"/>
          <w:sz w:val="24"/>
          <w:szCs w:val="24"/>
        </w:rPr>
      </w:pPr>
    </w:p>
    <w:p w14:paraId="77312C9D" w14:textId="77777777" w:rsidR="000A1137" w:rsidRDefault="000A1137" w:rsidP="000A1137">
      <w:pPr>
        <w:spacing w:after="0" w:line="360" w:lineRule="auto"/>
        <w:jc w:val="both"/>
        <w:rPr>
          <w:rFonts w:ascii="Palatino Linotype" w:hAnsi="Palatino Linotype"/>
          <w:sz w:val="24"/>
          <w:szCs w:val="24"/>
        </w:rPr>
      </w:pPr>
    </w:p>
    <w:p w14:paraId="20F0CF9F" w14:textId="33535F5A" w:rsidR="00B5537F" w:rsidRDefault="00DE6470" w:rsidP="000A1137">
      <w:pPr>
        <w:spacing w:after="0" w:line="360" w:lineRule="auto"/>
        <w:jc w:val="center"/>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74624" behindDoc="0" locked="0" layoutInCell="1" allowOverlap="1" wp14:anchorId="7565B4A4" wp14:editId="55A9E771">
                <wp:simplePos x="0" y="0"/>
                <wp:positionH relativeFrom="margin">
                  <wp:posOffset>1082040</wp:posOffset>
                </wp:positionH>
                <wp:positionV relativeFrom="paragraph">
                  <wp:posOffset>5036184</wp:posOffset>
                </wp:positionV>
                <wp:extent cx="3924300" cy="21907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39243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60ACF" id="Rectángulo 12" o:spid="_x0000_s1026" style="position:absolute;margin-left:85.2pt;margin-top:396.55pt;width:309pt;height:1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" filled="f" strokecolor="red" strokeweight="2.25pt">
                <w10:wrap anchorx="margin"/>
              </v:rect>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14:anchorId="10216CF9" wp14:editId="0A4C34B0">
                <wp:simplePos x="0" y="0"/>
                <wp:positionH relativeFrom="margin">
                  <wp:posOffset>1101090</wp:posOffset>
                </wp:positionH>
                <wp:positionV relativeFrom="paragraph">
                  <wp:posOffset>1769110</wp:posOffset>
                </wp:positionV>
                <wp:extent cx="3924300" cy="20955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39243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192ED" id="Rectángulo 11" o:spid="_x0000_s1026" style="position:absolute;margin-left:86.7pt;margin-top:139.3pt;width:309pt;height:1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" filled="f" strokecolor="red" strokeweight="2.25pt">
                <w10:wrap anchorx="margin"/>
              </v:rect>
            </w:pict>
          </mc:Fallback>
        </mc:AlternateContent>
      </w:r>
      <w:r w:rsidR="000A1137">
        <w:rPr>
          <w:noProof/>
          <w:lang w:eastAsia="es-MX"/>
        </w:rPr>
        <w:drawing>
          <wp:inline distT="0" distB="0" distL="0" distR="0" wp14:anchorId="1818CC46" wp14:editId="793E5B66">
            <wp:extent cx="5019675" cy="6596252"/>
            <wp:effectExtent l="114300" t="133350" r="104775" b="128905"/>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rotWithShape="1">
                    <a:blip r:embed="rId9"/>
                    <a:srcRect l="32242" t="17931" r="33035" b="9760"/>
                    <a:stretch/>
                  </pic:blipFill>
                  <pic:spPr bwMode="auto">
                    <a:xfrm>
                      <a:off x="0" y="0"/>
                      <a:ext cx="5050889" cy="66372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07DDC16" w14:textId="77777777" w:rsidR="009B184D" w:rsidRDefault="009B184D" w:rsidP="000A1137">
      <w:pPr>
        <w:spacing w:after="0" w:line="360" w:lineRule="auto"/>
        <w:jc w:val="center"/>
        <w:rPr>
          <w:rFonts w:ascii="Palatino Linotype" w:hAnsi="Palatino Linotype"/>
          <w:sz w:val="24"/>
          <w:szCs w:val="24"/>
        </w:rPr>
      </w:pPr>
    </w:p>
    <w:p w14:paraId="401B9A11" w14:textId="7C7835D1" w:rsidR="00AC1DFB" w:rsidRDefault="00DD3979" w:rsidP="009B184D">
      <w:pPr>
        <w:spacing w:after="0" w:line="360" w:lineRule="auto"/>
        <w:jc w:val="center"/>
        <w:rPr>
          <w:rFonts w:ascii="Palatino Linotype" w:hAnsi="Palatino Linotype" w:cs="Arial"/>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62336" behindDoc="0" locked="0" layoutInCell="1" allowOverlap="1" wp14:anchorId="7B48EC21" wp14:editId="7BA9B0BD">
                <wp:simplePos x="0" y="0"/>
                <wp:positionH relativeFrom="page">
                  <wp:posOffset>2143125</wp:posOffset>
                </wp:positionH>
                <wp:positionV relativeFrom="paragraph">
                  <wp:posOffset>1054735</wp:posOffset>
                </wp:positionV>
                <wp:extent cx="3895725" cy="129540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3895725" cy="1295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21085" id="Rectángulo 3" o:spid="_x0000_s1026" style="position:absolute;margin-left:168.75pt;margin-top:83.05pt;width:306.75pt;height:10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" filled="f" strokecolor="red" strokeweight="2.25pt">
                <w10:wrap anchorx="page"/>
              </v:rect>
            </w:pict>
          </mc:Fallback>
        </mc:AlternateContent>
      </w:r>
      <w:r w:rsidR="009B184D">
        <w:rPr>
          <w:noProof/>
          <w:lang w:eastAsia="es-MX"/>
        </w:rPr>
        <w:drawing>
          <wp:inline distT="0" distB="0" distL="0" distR="0" wp14:anchorId="485B800E" wp14:editId="4362DDAF">
            <wp:extent cx="4978400" cy="6162675"/>
            <wp:effectExtent l="114300" t="133350" r="107950" b="142875"/>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0"/>
                    <a:srcRect l="32076" t="28512" r="32871" b="7701"/>
                    <a:stretch/>
                  </pic:blipFill>
                  <pic:spPr bwMode="auto">
                    <a:xfrm>
                      <a:off x="0" y="0"/>
                      <a:ext cx="4997747" cy="618662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F24D99" w14:textId="77777777" w:rsidR="00AC1DFB" w:rsidRDefault="00AC1DFB" w:rsidP="00AC1DFB">
      <w:pPr>
        <w:spacing w:after="0" w:line="360" w:lineRule="auto"/>
        <w:jc w:val="both"/>
        <w:rPr>
          <w:rFonts w:ascii="Palatino Linotype" w:hAnsi="Palatino Linotype" w:cs="Arial"/>
          <w:sz w:val="24"/>
          <w:szCs w:val="24"/>
        </w:rPr>
      </w:pPr>
    </w:p>
    <w:p w14:paraId="5397D51A" w14:textId="6EFDC7DC" w:rsidR="00AC1DFB" w:rsidRDefault="00AC1DFB" w:rsidP="00AC1DFB">
      <w:pPr>
        <w:spacing w:after="0" w:line="360" w:lineRule="auto"/>
        <w:jc w:val="both"/>
        <w:rPr>
          <w:rFonts w:ascii="Palatino Linotype" w:hAnsi="Palatino Linotype" w:cs="Arial"/>
          <w:sz w:val="24"/>
          <w:szCs w:val="24"/>
        </w:rPr>
      </w:pPr>
    </w:p>
    <w:p w14:paraId="02D71D4B" w14:textId="77777777" w:rsidR="00AC1DFB" w:rsidRDefault="00AC1DFB" w:rsidP="00BD2437">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Con base en los ordenamientos citados, se acredita que existe fuente obligacional dentro del marco normativo del </w:t>
      </w:r>
      <w:r w:rsidRPr="006B65D1">
        <w:rPr>
          <w:rFonts w:ascii="Palatino Linotype" w:hAnsi="Palatino Linotype" w:cs="Arial"/>
          <w:bCs/>
          <w:sz w:val="24"/>
          <w:szCs w:val="24"/>
        </w:rPr>
        <w:t>Sujeto Obligado</w:t>
      </w:r>
      <w:r>
        <w:rPr>
          <w:rFonts w:ascii="Palatino Linotype" w:hAnsi="Palatino Linotype" w:cs="Arial"/>
          <w:sz w:val="24"/>
          <w:szCs w:val="24"/>
        </w:rPr>
        <w:t xml:space="preserve"> que lo constriñe en su caso a generar, administrar y poseer dentro de sus archivos la información peticionada, consecuentemente procede la entrega de </w:t>
      </w:r>
      <w:proofErr w:type="gramStart"/>
      <w:r>
        <w:rPr>
          <w:rFonts w:ascii="Palatino Linotype" w:hAnsi="Palatino Linotype" w:cs="Arial"/>
          <w:sz w:val="24"/>
          <w:szCs w:val="24"/>
        </w:rPr>
        <w:t>la misma</w:t>
      </w:r>
      <w:proofErr w:type="gramEnd"/>
      <w:r>
        <w:rPr>
          <w:rFonts w:ascii="Palatino Linotype" w:hAnsi="Palatino Linotype" w:cs="Arial"/>
          <w:sz w:val="24"/>
          <w:szCs w:val="24"/>
        </w:rPr>
        <w:t>.</w:t>
      </w:r>
    </w:p>
    <w:p w14:paraId="3AFE1245" w14:textId="2C421735" w:rsidR="00AC1DFB" w:rsidRDefault="00AC1DFB" w:rsidP="00BD2437">
      <w:pPr>
        <w:spacing w:after="0" w:line="360" w:lineRule="auto"/>
        <w:jc w:val="both"/>
        <w:rPr>
          <w:rFonts w:ascii="Palatino Linotype" w:hAnsi="Palatino Linotype" w:cs="Arial"/>
          <w:sz w:val="24"/>
        </w:rPr>
      </w:pPr>
    </w:p>
    <w:p w14:paraId="3A6026BF" w14:textId="77777777" w:rsidR="000A1137" w:rsidRPr="00501D79" w:rsidRDefault="000A1137" w:rsidP="00BD2437">
      <w:pPr>
        <w:spacing w:after="0" w:line="360" w:lineRule="auto"/>
        <w:jc w:val="both"/>
        <w:rPr>
          <w:rFonts w:ascii="Palatino Linotype" w:eastAsia="Palatino Linotype" w:hAnsi="Palatino Linotype" w:cs="Palatino Linotype"/>
          <w:sz w:val="24"/>
          <w:szCs w:val="24"/>
        </w:rPr>
      </w:pPr>
      <w:r w:rsidRPr="00501D79">
        <w:rPr>
          <w:rFonts w:ascii="Palatino Linotype" w:eastAsia="Palatino Linotype" w:hAnsi="Palatino Linotype" w:cs="Palatino Linotype"/>
          <w:sz w:val="24"/>
          <w:szCs w:val="24"/>
        </w:rPr>
        <w:t>Finalmente, de una revisión del Manual de Planeación, Programación y Presupuestación Municipal para el Ejercicio Fiscal 2021 así como del documento que contiene las Políticas para la Entrega del Presupuesto de Egresos Municipal 2021, se advierte que el documento que contienen el presupuesto de egresos del Ejercicio Fiscal 2021, detallado, así como todos los formatos que lo conforman, que se deben generar a través del formato de texto digitalizados y de manera impresa, con lo que se acredita con la siguientes imágenes de las Políticas de referencia, que se insertan a continuación de manera ilustrativa:</w:t>
      </w:r>
    </w:p>
    <w:p w14:paraId="15BB43EF" w14:textId="77777777" w:rsidR="000A1137" w:rsidRDefault="000A1137" w:rsidP="000A1137">
      <w:pPr>
        <w:spacing w:before="240" w:after="240" w:line="360" w:lineRule="auto"/>
        <w:jc w:val="center"/>
        <w:rPr>
          <w:rFonts w:ascii="Palatino Linotype" w:eastAsia="Palatino Linotype" w:hAnsi="Palatino Linotype" w:cs="Palatino Linotype"/>
        </w:rPr>
      </w:pPr>
      <w:r>
        <w:rPr>
          <w:noProof/>
          <w:lang w:eastAsia="es-MX"/>
        </w:rPr>
        <w:drawing>
          <wp:inline distT="0" distB="0" distL="0" distR="0" wp14:anchorId="5BDC9C70" wp14:editId="396A5100">
            <wp:extent cx="5012032" cy="2400300"/>
            <wp:effectExtent l="114300" t="95250" r="113030" b="95250"/>
            <wp:docPr id="32" name="Imagen 3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Texto&#10;&#10;Descripción generada automáticamente"/>
                    <pic:cNvPicPr/>
                  </pic:nvPicPr>
                  <pic:blipFill rotWithShape="1">
                    <a:blip r:embed="rId11"/>
                    <a:srcRect l="22989" t="14492" r="19002" b="510"/>
                    <a:stretch/>
                  </pic:blipFill>
                  <pic:spPr bwMode="auto">
                    <a:xfrm>
                      <a:off x="0" y="0"/>
                      <a:ext cx="5063543" cy="242496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29D36F" w14:textId="77777777" w:rsidR="000A1137" w:rsidRDefault="000A1137" w:rsidP="000A1137">
      <w:pPr>
        <w:spacing w:before="240" w:after="240"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3EB23E73" wp14:editId="57128643">
            <wp:extent cx="5037625" cy="2686050"/>
            <wp:effectExtent l="114300" t="95250" r="106045" b="95250"/>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pic:cNvPicPr/>
                  </pic:nvPicPr>
                  <pic:blipFill rotWithShape="1">
                    <a:blip r:embed="rId12"/>
                    <a:srcRect l="15931" t="10168" r="19742" b="9169"/>
                    <a:stretch/>
                  </pic:blipFill>
                  <pic:spPr bwMode="auto">
                    <a:xfrm>
                      <a:off x="0" y="0"/>
                      <a:ext cx="5057411" cy="26966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A11838" w14:textId="77777777" w:rsidR="000A1137" w:rsidRDefault="000A1137" w:rsidP="000A1137">
      <w:pPr>
        <w:spacing w:before="240" w:after="240" w:line="360" w:lineRule="auto"/>
        <w:jc w:val="center"/>
        <w:rPr>
          <w:rFonts w:ascii="Palatino Linotype" w:eastAsia="Palatino Linotype" w:hAnsi="Palatino Linotype" w:cs="Palatino Linotype"/>
        </w:rPr>
      </w:pPr>
      <w:r>
        <w:rPr>
          <w:noProof/>
          <w:lang w:eastAsia="es-MX"/>
        </w:rPr>
        <w:drawing>
          <wp:inline distT="0" distB="0" distL="0" distR="0" wp14:anchorId="7CB592ED" wp14:editId="5CD27F17">
            <wp:extent cx="4972050" cy="3838575"/>
            <wp:effectExtent l="114300" t="114300" r="114300" b="123825"/>
            <wp:docPr id="34" name="Imagen 3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10;&#10;Descripción generada automáticamente"/>
                    <pic:cNvPicPr/>
                  </pic:nvPicPr>
                  <pic:blipFill rotWithShape="1">
                    <a:blip r:embed="rId13"/>
                    <a:srcRect l="16418" t="17741" r="19978" b="4410"/>
                    <a:stretch/>
                  </pic:blipFill>
                  <pic:spPr bwMode="auto">
                    <a:xfrm>
                      <a:off x="0" y="0"/>
                      <a:ext cx="5003261" cy="38626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E2B26CF" w14:textId="77777777" w:rsidR="000A1137" w:rsidRDefault="000A1137" w:rsidP="000A1137">
      <w:pPr>
        <w:spacing w:before="240" w:after="240"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12626BE7" wp14:editId="64D22886">
            <wp:extent cx="4997865" cy="2647950"/>
            <wp:effectExtent l="114300" t="95250" r="107950" b="95250"/>
            <wp:docPr id="35" name="Imagen 3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exto&#10;&#10;Descripción generada automáticamente"/>
                    <pic:cNvPicPr/>
                  </pic:nvPicPr>
                  <pic:blipFill rotWithShape="1">
                    <a:blip r:embed="rId14"/>
                    <a:srcRect l="18001" t="24225" r="19484" b="950"/>
                    <a:stretch/>
                  </pic:blipFill>
                  <pic:spPr bwMode="auto">
                    <a:xfrm>
                      <a:off x="0" y="0"/>
                      <a:ext cx="5024653" cy="26621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7CC6D1" w14:textId="77777777" w:rsidR="000A1137" w:rsidRDefault="000A1137" w:rsidP="000A1137">
      <w:pPr>
        <w:spacing w:before="240" w:after="240" w:line="360" w:lineRule="auto"/>
        <w:jc w:val="center"/>
        <w:rPr>
          <w:rFonts w:ascii="Palatino Linotype" w:eastAsia="Palatino Linotype" w:hAnsi="Palatino Linotype" w:cs="Palatino Linotype"/>
        </w:rPr>
      </w:pPr>
      <w:r>
        <w:rPr>
          <w:noProof/>
          <w:lang w:eastAsia="es-MX"/>
        </w:rPr>
        <w:drawing>
          <wp:inline distT="0" distB="0" distL="0" distR="0" wp14:anchorId="6D6991F1" wp14:editId="0610AEA9">
            <wp:extent cx="5071745" cy="3638550"/>
            <wp:effectExtent l="114300" t="114300" r="109855" b="114300"/>
            <wp:docPr id="36" name="Imagen 3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10;&#10;Descripción generada automáticamente"/>
                    <pic:cNvPicPr/>
                  </pic:nvPicPr>
                  <pic:blipFill rotWithShape="1">
                    <a:blip r:embed="rId15"/>
                    <a:srcRect l="18485" t="16007" r="16096" b="3113"/>
                    <a:stretch/>
                  </pic:blipFill>
                  <pic:spPr bwMode="auto">
                    <a:xfrm>
                      <a:off x="0" y="0"/>
                      <a:ext cx="5094320" cy="365474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E3FDE4" w14:textId="77777777" w:rsidR="000A1137" w:rsidRDefault="000A1137" w:rsidP="000A1137">
      <w:pPr>
        <w:spacing w:before="240" w:after="240"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49093048" wp14:editId="008E1E6A">
            <wp:extent cx="5048250" cy="2676525"/>
            <wp:effectExtent l="114300" t="95250" r="114300" b="104775"/>
            <wp:docPr id="37" name="Imagen 3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exto&#10;&#10;Descripción generada automáticamente con confianza media"/>
                    <pic:cNvPicPr/>
                  </pic:nvPicPr>
                  <pic:blipFill rotWithShape="1">
                    <a:blip r:embed="rId16"/>
                    <a:srcRect l="17269" t="14273" r="19128"/>
                    <a:stretch/>
                  </pic:blipFill>
                  <pic:spPr bwMode="auto">
                    <a:xfrm>
                      <a:off x="0" y="0"/>
                      <a:ext cx="5058103" cy="26817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8FF5FD" w14:textId="483BB5A6" w:rsidR="000A1137" w:rsidRPr="0097475D" w:rsidRDefault="000A1137" w:rsidP="006B65D1">
      <w:pPr>
        <w:spacing w:after="0" w:line="360" w:lineRule="auto"/>
        <w:jc w:val="both"/>
        <w:rPr>
          <w:rFonts w:ascii="Palatino Linotype" w:eastAsia="Palatino Linotype" w:hAnsi="Palatino Linotype" w:cs="Palatino Linotype"/>
          <w:sz w:val="24"/>
          <w:szCs w:val="24"/>
        </w:rPr>
      </w:pPr>
      <w:r w:rsidRPr="0097475D">
        <w:rPr>
          <w:rFonts w:ascii="Palatino Linotype" w:eastAsia="Palatino Linotype" w:hAnsi="Palatino Linotype" w:cs="Palatino Linotype"/>
          <w:sz w:val="24"/>
          <w:szCs w:val="24"/>
        </w:rPr>
        <w:t xml:space="preserve">Razones por </w:t>
      </w:r>
      <w:r w:rsidR="00C371EF" w:rsidRPr="0097475D">
        <w:rPr>
          <w:rFonts w:ascii="Palatino Linotype" w:eastAsia="Palatino Linotype" w:hAnsi="Palatino Linotype" w:cs="Palatino Linotype"/>
          <w:sz w:val="24"/>
          <w:szCs w:val="24"/>
        </w:rPr>
        <w:t>los</w:t>
      </w:r>
      <w:r w:rsidRPr="0097475D">
        <w:rPr>
          <w:rFonts w:ascii="Palatino Linotype" w:eastAsia="Palatino Linotype" w:hAnsi="Palatino Linotype" w:cs="Palatino Linotype"/>
          <w:sz w:val="24"/>
          <w:szCs w:val="24"/>
        </w:rPr>
        <w:t xml:space="preserve"> cuales, lo dable es ordenar el Presupuesto de </w:t>
      </w:r>
      <w:r w:rsidR="006B65D1">
        <w:rPr>
          <w:rFonts w:ascii="Palatino Linotype" w:eastAsia="Palatino Linotype" w:hAnsi="Palatino Linotype" w:cs="Palatino Linotype"/>
          <w:sz w:val="24"/>
          <w:szCs w:val="24"/>
        </w:rPr>
        <w:t xml:space="preserve">ingresos y </w:t>
      </w:r>
      <w:r w:rsidRPr="0097475D">
        <w:rPr>
          <w:rFonts w:ascii="Palatino Linotype" w:eastAsia="Palatino Linotype" w:hAnsi="Palatino Linotype" w:cs="Palatino Linotype"/>
          <w:sz w:val="24"/>
          <w:szCs w:val="24"/>
        </w:rPr>
        <w:t>egresos del Ejercicio Fiscal 2021</w:t>
      </w:r>
      <w:r w:rsidR="006B65D1">
        <w:rPr>
          <w:rFonts w:ascii="Palatino Linotype" w:eastAsia="Palatino Linotype" w:hAnsi="Palatino Linotype" w:cs="Palatino Linotype"/>
          <w:sz w:val="24"/>
          <w:szCs w:val="24"/>
        </w:rPr>
        <w:t>.</w:t>
      </w:r>
      <w:r w:rsidRPr="0097475D">
        <w:rPr>
          <w:rFonts w:ascii="Palatino Linotype" w:eastAsia="Palatino Linotype" w:hAnsi="Palatino Linotype" w:cs="Palatino Linotype"/>
          <w:sz w:val="24"/>
          <w:szCs w:val="24"/>
        </w:rPr>
        <w:t xml:space="preserve"> </w:t>
      </w:r>
    </w:p>
    <w:p w14:paraId="7E811DC6" w14:textId="77777777" w:rsidR="000A1137" w:rsidRDefault="000A1137" w:rsidP="006B65D1">
      <w:pPr>
        <w:spacing w:after="0" w:line="360" w:lineRule="auto"/>
        <w:jc w:val="both"/>
        <w:rPr>
          <w:rFonts w:ascii="Palatino Linotype" w:hAnsi="Palatino Linotype" w:cs="Arial"/>
          <w:sz w:val="24"/>
        </w:rPr>
      </w:pPr>
    </w:p>
    <w:p w14:paraId="0903B7F1" w14:textId="6EA265BF" w:rsidR="00AC1DFB" w:rsidRDefault="00AC1DFB" w:rsidP="006B65D1">
      <w:pPr>
        <w:spacing w:after="0" w:line="360" w:lineRule="auto"/>
        <w:contextualSpacing/>
        <w:jc w:val="both"/>
        <w:rPr>
          <w:rFonts w:ascii="Palatino Linotype" w:eastAsia="Times New Roman" w:hAnsi="Palatino Linotype" w:cs="Times New Roman"/>
          <w:sz w:val="24"/>
          <w:szCs w:val="24"/>
          <w:lang w:val="es-ES_tradnl" w:eastAsia="es-ES"/>
        </w:rPr>
      </w:pPr>
      <w:r w:rsidRPr="006B65D1">
        <w:rPr>
          <w:rFonts w:ascii="Palatino Linotype" w:eastAsia="Times New Roman" w:hAnsi="Palatino Linotype" w:cs="Times New Roman"/>
          <w:sz w:val="24"/>
          <w:szCs w:val="24"/>
          <w:lang w:val="es-ES_tradnl" w:eastAsia="es-ES"/>
        </w:rPr>
        <w:t xml:space="preserve">En el caso concreto que nos ocupa analizar, es de destacar que la información fue requerida a través del </w:t>
      </w:r>
      <w:r w:rsidRPr="006B65D1">
        <w:rPr>
          <w:rFonts w:ascii="Palatino Linotype" w:hAnsi="Palatino Linotype" w:cs="Arial"/>
          <w:sz w:val="24"/>
        </w:rPr>
        <w:t>Sistema de Acceso a la Información Mexiquense (SAIMEX)</w:t>
      </w:r>
      <w:r w:rsidRPr="006B65D1">
        <w:rPr>
          <w:rFonts w:ascii="Palatino Linotype" w:eastAsia="Times New Roman" w:hAnsi="Palatino Linotype" w:cs="Times New Roman"/>
          <w:sz w:val="24"/>
          <w:szCs w:val="24"/>
          <w:lang w:val="es-ES_tradnl" w:eastAsia="es-ES"/>
        </w:rPr>
        <w:t xml:space="preserve">; sin embargo, </w:t>
      </w:r>
      <w:r w:rsidR="0047593E" w:rsidRPr="0047593E">
        <w:rPr>
          <w:rFonts w:ascii="Palatino Linotype" w:eastAsia="Times New Roman" w:hAnsi="Palatino Linotype" w:cs="Times New Roman"/>
          <w:sz w:val="24"/>
          <w:szCs w:val="24"/>
          <w:lang w:val="es-ES_tradnl" w:eastAsia="es-ES"/>
        </w:rPr>
        <w:t>e</w:t>
      </w:r>
      <w:r w:rsidRPr="0047593E">
        <w:rPr>
          <w:rFonts w:ascii="Palatino Linotype" w:eastAsia="Times New Roman" w:hAnsi="Palatino Linotype" w:cs="Times New Roman"/>
          <w:sz w:val="24"/>
          <w:szCs w:val="24"/>
          <w:lang w:val="es-ES_tradnl" w:eastAsia="es-ES"/>
        </w:rPr>
        <w:t>l Sujeto Obligado</w:t>
      </w:r>
      <w:r w:rsidRPr="006B65D1">
        <w:rPr>
          <w:rFonts w:ascii="Palatino Linotype" w:eastAsia="Times New Roman" w:hAnsi="Palatino Linotype" w:cs="Times New Roman"/>
          <w:b/>
          <w:sz w:val="24"/>
          <w:szCs w:val="24"/>
          <w:lang w:val="es-ES_tradnl" w:eastAsia="es-ES"/>
        </w:rPr>
        <w:t xml:space="preserve"> </w:t>
      </w:r>
      <w:r w:rsidRPr="006B65D1">
        <w:rPr>
          <w:rFonts w:ascii="Palatino Linotype" w:eastAsia="Times New Roman" w:hAnsi="Palatino Linotype" w:cs="Times New Roman"/>
          <w:sz w:val="24"/>
          <w:szCs w:val="24"/>
          <w:lang w:val="es-ES_tradnl" w:eastAsia="es-ES"/>
        </w:rPr>
        <w:t>en respuesta al planteamiento formulado informó que se ponía a disposición del peticionario en la modalidad de “</w:t>
      </w:r>
      <w:r w:rsidRPr="006B65D1">
        <w:rPr>
          <w:rFonts w:ascii="Palatino Linotype" w:eastAsia="Times New Roman" w:hAnsi="Palatino Linotype" w:cs="Times New Roman"/>
          <w:i/>
          <w:sz w:val="24"/>
          <w:szCs w:val="24"/>
          <w:lang w:val="es-ES_tradnl" w:eastAsia="es-ES"/>
        </w:rPr>
        <w:t>Consulta Directa</w:t>
      </w:r>
      <w:r w:rsidRPr="006B65D1">
        <w:rPr>
          <w:rFonts w:ascii="Palatino Linotype" w:eastAsia="Times New Roman" w:hAnsi="Palatino Linotype" w:cs="Times New Roman"/>
          <w:sz w:val="24"/>
          <w:szCs w:val="24"/>
          <w:lang w:val="es-ES_tradnl" w:eastAsia="es-ES"/>
        </w:rPr>
        <w:t xml:space="preserve">”, ya que </w:t>
      </w:r>
      <w:r w:rsidR="0047593E" w:rsidRPr="0047593E">
        <w:rPr>
          <w:rFonts w:ascii="Palatino Linotype" w:eastAsia="Times New Roman" w:hAnsi="Palatino Linotype" w:cs="Times New Roman"/>
          <w:b/>
          <w:sz w:val="24"/>
          <w:szCs w:val="24"/>
          <w:u w:val="single"/>
          <w:lang w:val="es-ES_tradnl" w:eastAsia="es-ES"/>
        </w:rPr>
        <w:t>la información que solicita requiere un proceso de recopilación y reproducción que rebasa nuestras capacidades técnicas administrativas en el plazo establecido por la ley ya citada</w:t>
      </w:r>
      <w:r w:rsidRPr="006B65D1">
        <w:rPr>
          <w:rFonts w:ascii="Palatino Linotype" w:eastAsia="Times New Roman" w:hAnsi="Palatino Linotype" w:cs="Times New Roman"/>
          <w:sz w:val="24"/>
          <w:szCs w:val="24"/>
          <w:lang w:val="es-ES_tradnl" w:eastAsia="es-ES"/>
        </w:rPr>
        <w:t>, e indica que se pone a disposición la información, en la oficina de la Tesorería Municipal,</w:t>
      </w:r>
      <w:r w:rsidR="0047593E">
        <w:rPr>
          <w:rFonts w:ascii="Palatino Linotype" w:eastAsia="Times New Roman" w:hAnsi="Palatino Linotype" w:cs="Times New Roman"/>
          <w:sz w:val="24"/>
          <w:szCs w:val="24"/>
          <w:lang w:val="es-ES_tradnl" w:eastAsia="es-ES"/>
        </w:rPr>
        <w:t xml:space="preserve"> del Sujeto Obligado,</w:t>
      </w:r>
      <w:r w:rsidRPr="006B65D1">
        <w:rPr>
          <w:rFonts w:ascii="Palatino Linotype" w:eastAsia="Times New Roman" w:hAnsi="Palatino Linotype" w:cs="Times New Roman"/>
          <w:sz w:val="24"/>
          <w:szCs w:val="24"/>
          <w:lang w:val="es-ES_tradnl" w:eastAsia="es-ES"/>
        </w:rPr>
        <w:t xml:space="preserve"> </w:t>
      </w:r>
      <w:r w:rsidR="0047593E">
        <w:rPr>
          <w:rFonts w:ascii="Palatino Linotype" w:eastAsia="Times New Roman" w:hAnsi="Palatino Linotype" w:cs="Times New Roman"/>
          <w:sz w:val="24"/>
          <w:szCs w:val="24"/>
          <w:lang w:val="es-ES_tradnl" w:eastAsia="es-ES"/>
        </w:rPr>
        <w:t>a partir de esa fecha</w:t>
      </w:r>
      <w:r w:rsidRPr="006B65D1">
        <w:rPr>
          <w:rFonts w:ascii="Palatino Linotype" w:eastAsia="Times New Roman" w:hAnsi="Palatino Linotype" w:cs="Times New Roman"/>
          <w:sz w:val="24"/>
          <w:szCs w:val="24"/>
          <w:lang w:val="es-ES_tradnl" w:eastAsia="es-ES"/>
        </w:rPr>
        <w:t>; por lo que l</w:t>
      </w:r>
      <w:r w:rsidR="0047593E">
        <w:rPr>
          <w:rFonts w:ascii="Palatino Linotype" w:eastAsia="Times New Roman" w:hAnsi="Palatino Linotype" w:cs="Times New Roman"/>
          <w:sz w:val="24"/>
          <w:szCs w:val="24"/>
          <w:lang w:val="es-ES_tradnl" w:eastAsia="es-ES"/>
        </w:rPr>
        <w:t>a</w:t>
      </w:r>
      <w:r w:rsidRPr="006B65D1">
        <w:rPr>
          <w:rFonts w:ascii="Palatino Linotype" w:eastAsia="Times New Roman" w:hAnsi="Palatino Linotype" w:cs="Times New Roman"/>
          <w:sz w:val="24"/>
          <w:szCs w:val="24"/>
          <w:lang w:val="es-ES_tradnl" w:eastAsia="es-ES"/>
        </w:rPr>
        <w:t xml:space="preserve"> ahora Recurrente argumenta en el presente recurso que</w:t>
      </w:r>
      <w:r w:rsidRPr="006B65D1">
        <w:rPr>
          <w:rFonts w:ascii="Palatino Linotype" w:hAnsi="Palatino Linotype"/>
          <w:sz w:val="24"/>
          <w:szCs w:val="24"/>
        </w:rPr>
        <w:t xml:space="preserve"> </w:t>
      </w:r>
      <w:r w:rsidR="003213D5" w:rsidRPr="003213D5">
        <w:rPr>
          <w:rFonts w:ascii="Palatino Linotype" w:hAnsi="Palatino Linotype"/>
          <w:sz w:val="24"/>
          <w:szCs w:val="24"/>
        </w:rPr>
        <w:t>la información la solicite por este medio, por lo que solicito que se me proporcione la información solicitada</w:t>
      </w:r>
      <w:r w:rsidRPr="006B65D1">
        <w:rPr>
          <w:rFonts w:ascii="Palatino Linotype" w:eastAsia="Times New Roman" w:hAnsi="Palatino Linotype" w:cs="Times New Roman"/>
          <w:sz w:val="24"/>
          <w:szCs w:val="24"/>
          <w:lang w:val="es-ES_tradnl" w:eastAsia="es-ES"/>
        </w:rPr>
        <w:t>.</w:t>
      </w:r>
    </w:p>
    <w:p w14:paraId="6EB44428" w14:textId="77777777" w:rsidR="00AC1DFB" w:rsidRDefault="00AC1DFB" w:rsidP="00AC1DFB">
      <w:pPr>
        <w:spacing w:before="240" w:after="240" w:line="360" w:lineRule="auto"/>
        <w:contextualSpacing/>
        <w:jc w:val="both"/>
        <w:rPr>
          <w:rFonts w:ascii="Palatino Linotype" w:eastAsia="Times New Roman" w:hAnsi="Palatino Linotype" w:cs="Times New Roman"/>
          <w:sz w:val="24"/>
          <w:szCs w:val="24"/>
          <w:lang w:val="es-ES_tradnl" w:eastAsia="es-ES"/>
        </w:rPr>
      </w:pPr>
    </w:p>
    <w:p w14:paraId="14A7A7CC" w14:textId="77777777" w:rsidR="00AC1DFB" w:rsidRDefault="00AC1DFB" w:rsidP="00AC1DFB">
      <w:pPr>
        <w:spacing w:after="0" w:line="360" w:lineRule="auto"/>
        <w:contextualSpacing/>
        <w:jc w:val="both"/>
        <w:rPr>
          <w:rFonts w:ascii="Palatino Linotype" w:eastAsia="MS Mincho" w:hAnsi="Palatino Linotype" w:cs="Arial"/>
          <w:sz w:val="24"/>
          <w:szCs w:val="23"/>
          <w:lang w:val="es-ES_tradnl" w:eastAsia="es-ES"/>
        </w:rPr>
      </w:pPr>
      <w:r w:rsidRPr="00FD1907">
        <w:rPr>
          <w:rFonts w:ascii="Palatino Linotype" w:eastAsia="Times New Roman" w:hAnsi="Palatino Linotype" w:cs="Times New Roman"/>
          <w:sz w:val="24"/>
          <w:szCs w:val="24"/>
          <w:lang w:val="es-ES_tradnl" w:eastAsia="es-ES"/>
        </w:rPr>
        <w:lastRenderedPageBreak/>
        <w:t>Por lo tanto, derivado de lo señalado en la interposición del recu</w:t>
      </w:r>
      <w:r>
        <w:rPr>
          <w:rFonts w:ascii="Palatino Linotype" w:eastAsia="Times New Roman" w:hAnsi="Palatino Linotype" w:cs="Times New Roman"/>
          <w:sz w:val="24"/>
          <w:szCs w:val="24"/>
          <w:lang w:val="es-ES_tradnl" w:eastAsia="es-ES"/>
        </w:rPr>
        <w:t>rso de revisión la actuación del</w:t>
      </w:r>
      <w:r w:rsidRPr="00FD1907">
        <w:rPr>
          <w:rFonts w:ascii="Palatino Linotype" w:eastAsia="Times New Roman" w:hAnsi="Palatino Linotype" w:cs="Times New Roman"/>
          <w:sz w:val="24"/>
          <w:szCs w:val="24"/>
          <w:lang w:val="es-ES_tradnl" w:eastAsia="es-ES"/>
        </w:rPr>
        <w:t xml:space="preserve"> </w:t>
      </w:r>
      <w:r w:rsidRPr="00C2373E">
        <w:rPr>
          <w:rFonts w:ascii="Palatino Linotype" w:eastAsia="Times New Roman" w:hAnsi="Palatino Linotype" w:cs="Times New Roman"/>
          <w:bCs/>
          <w:sz w:val="24"/>
          <w:szCs w:val="24"/>
          <w:lang w:val="es-ES_tradnl" w:eastAsia="es-ES"/>
        </w:rPr>
        <w:t>Sujeto Obligado</w:t>
      </w:r>
      <w:r w:rsidRPr="00FD1907">
        <w:rPr>
          <w:rFonts w:ascii="Palatino Linotype" w:eastAsia="Times New Roman" w:hAnsi="Palatino Linotype" w:cs="Times New Roman"/>
          <w:b/>
          <w:sz w:val="24"/>
          <w:szCs w:val="24"/>
          <w:lang w:val="es-ES_tradnl" w:eastAsia="es-ES"/>
        </w:rPr>
        <w:t xml:space="preserve"> </w:t>
      </w:r>
      <w:r w:rsidRPr="00FD1907">
        <w:rPr>
          <w:rFonts w:ascii="Palatino Linotype" w:eastAsia="MS Mincho" w:hAnsi="Palatino Linotype" w:cs="Arial"/>
          <w:sz w:val="24"/>
          <w:szCs w:val="23"/>
          <w:lang w:val="es-ES_tradnl" w:eastAsia="es-ES"/>
        </w:rPr>
        <w:t xml:space="preserve">constituye una afectación al derecho humano de acceso a la información pública del particular, toda vez </w:t>
      </w:r>
      <w:r>
        <w:rPr>
          <w:rFonts w:ascii="Palatino Linotype" w:eastAsia="MS Mincho" w:hAnsi="Palatino Linotype" w:cs="Arial"/>
          <w:sz w:val="24"/>
          <w:szCs w:val="23"/>
          <w:lang w:val="es-ES_tradnl" w:eastAsia="es-ES"/>
        </w:rPr>
        <w:t xml:space="preserve">que </w:t>
      </w:r>
      <w:r w:rsidRPr="00FD1907">
        <w:rPr>
          <w:rFonts w:ascii="Palatino Linotype" w:eastAsia="MS Mincho" w:hAnsi="Palatino Linotype" w:cs="Arial"/>
          <w:sz w:val="24"/>
          <w:szCs w:val="23"/>
          <w:lang w:val="es-ES_tradnl" w:eastAsia="es-ES"/>
        </w:rPr>
        <w:t xml:space="preserve">pretendió cambiar la modalidad de entrega de la información. </w:t>
      </w:r>
    </w:p>
    <w:p w14:paraId="7EDCFAEC" w14:textId="77777777" w:rsidR="00AC1DFB" w:rsidRPr="00976910" w:rsidRDefault="00AC1DFB" w:rsidP="00AC1DFB">
      <w:pPr>
        <w:spacing w:after="0" w:line="360" w:lineRule="auto"/>
        <w:contextualSpacing/>
        <w:jc w:val="both"/>
        <w:rPr>
          <w:rFonts w:ascii="Palatino Linotype" w:eastAsia="MS Mincho" w:hAnsi="Palatino Linotype" w:cs="Arial"/>
          <w:sz w:val="24"/>
          <w:szCs w:val="23"/>
          <w:lang w:val="es-ES_tradnl" w:eastAsia="es-ES"/>
        </w:rPr>
      </w:pPr>
    </w:p>
    <w:p w14:paraId="7E932A50" w14:textId="77777777" w:rsidR="00AC1DFB" w:rsidRDefault="00AC1DFB" w:rsidP="00AC1DFB">
      <w:pPr>
        <w:tabs>
          <w:tab w:val="left" w:pos="709"/>
        </w:tabs>
        <w:spacing w:after="0" w:line="360" w:lineRule="auto"/>
        <w:jc w:val="both"/>
        <w:rPr>
          <w:rFonts w:ascii="Palatino Linotype" w:hAnsi="Palatino Linotype" w:cs="Arial"/>
          <w:sz w:val="24"/>
          <w:szCs w:val="24"/>
        </w:rPr>
      </w:pPr>
      <w:r w:rsidRPr="00FD09CB">
        <w:rPr>
          <w:rFonts w:ascii="Palatino Linotype" w:hAnsi="Palatino Linotype" w:cs="Arial"/>
          <w:sz w:val="24"/>
          <w:szCs w:val="24"/>
        </w:rPr>
        <w:t>De esta forma, solamente intenta realizar el cambio de modalidad ya que como se ha dicho, el particular mencionó que la manera de entrega de la información sería a través del SAIMEX,</w:t>
      </w:r>
      <w:r>
        <w:rPr>
          <w:rFonts w:ascii="Palatino Linotype" w:hAnsi="Palatino Linotype" w:cs="Arial"/>
          <w:sz w:val="24"/>
          <w:szCs w:val="24"/>
        </w:rPr>
        <w:t xml:space="preserve"> </w:t>
      </w:r>
      <w:r w:rsidRPr="00F824D5">
        <w:rPr>
          <w:rFonts w:ascii="Palatino Linotype" w:hAnsi="Palatino Linotype" w:cs="Arial"/>
          <w:sz w:val="24"/>
          <w:szCs w:val="24"/>
        </w:rPr>
        <w:t>adicionalmente, en la actualidad existen medios electrónicos que facilita la entrega de información, que a decir de éste Órgano Garante, el cambio de modalidad no es procedente, en virtud de lo establecido por el artículo 164</w:t>
      </w:r>
      <w:r>
        <w:rPr>
          <w:rFonts w:ascii="Palatino Linotype" w:hAnsi="Palatino Linotype" w:cs="Arial"/>
          <w:sz w:val="24"/>
          <w:szCs w:val="24"/>
        </w:rPr>
        <w:t>,</w:t>
      </w:r>
      <w:r w:rsidRPr="00F824D5">
        <w:rPr>
          <w:rFonts w:ascii="Palatino Linotype" w:hAnsi="Palatino Linotype" w:cs="Arial"/>
          <w:sz w:val="24"/>
          <w:szCs w:val="24"/>
        </w:rPr>
        <w:t xml:space="preserve"> de la Ley de Transparencia y Acceso a la Información Pública del Estado de México y Municipios que contempla los siguiente:</w:t>
      </w:r>
    </w:p>
    <w:p w14:paraId="6ECB458E" w14:textId="77777777" w:rsidR="00AC1DFB" w:rsidRPr="00976910" w:rsidRDefault="00AC1DFB" w:rsidP="00AC1DFB">
      <w:pPr>
        <w:pStyle w:val="Sinespaciado"/>
      </w:pPr>
    </w:p>
    <w:p w14:paraId="07385A97" w14:textId="77777777" w:rsidR="00AC1DFB" w:rsidRPr="00FD09CB" w:rsidRDefault="00AC1DFB" w:rsidP="00AC1DFB">
      <w:pPr>
        <w:tabs>
          <w:tab w:val="left" w:pos="709"/>
        </w:tabs>
        <w:spacing w:after="0" w:line="276" w:lineRule="auto"/>
        <w:ind w:left="567" w:right="567"/>
        <w:jc w:val="both"/>
        <w:rPr>
          <w:rFonts w:ascii="Palatino Linotype" w:hAnsi="Palatino Linotype" w:cs="Arial"/>
          <w:i/>
          <w:szCs w:val="24"/>
        </w:rPr>
      </w:pPr>
      <w:r w:rsidRPr="00FD09CB">
        <w:rPr>
          <w:rFonts w:ascii="Palatino Linotype" w:hAnsi="Palatino Linotype" w:cs="Arial"/>
          <w:b/>
          <w:i/>
          <w:szCs w:val="24"/>
        </w:rPr>
        <w:t>“Artículo 164.</w:t>
      </w:r>
      <w:r w:rsidRPr="00FD09CB">
        <w:rPr>
          <w:rFonts w:ascii="Palatino Linotype" w:hAnsi="Palatino Linotype" w:cs="Arial"/>
          <w:i/>
          <w:szCs w:val="24"/>
        </w:rPr>
        <w:t xml:space="preserve"> </w:t>
      </w:r>
      <w:r w:rsidRPr="00FD09CB">
        <w:rPr>
          <w:rFonts w:ascii="Palatino Linotype" w:hAnsi="Palatino Linotype" w:cs="Arial"/>
          <w:b/>
          <w:i/>
          <w:szCs w:val="24"/>
          <w:u w:val="single"/>
        </w:rPr>
        <w:t>El acceso se dará en la modalidad de entrega y, en su caso, de envío elegidos por el solicitante.</w:t>
      </w:r>
      <w:r w:rsidRPr="00FD09CB">
        <w:rPr>
          <w:rFonts w:ascii="Palatino Linotype" w:hAnsi="Palatino Linotype" w:cs="Arial"/>
          <w:i/>
          <w:szCs w:val="24"/>
        </w:rPr>
        <w:t xml:space="preserve"> Cuando la información no pueda entregarse o enviarse en la modalidad solicitada, el sujeto obligado deberá ofrecer otra u otras modalidades de entrega. </w:t>
      </w:r>
    </w:p>
    <w:p w14:paraId="17F80C07" w14:textId="77777777" w:rsidR="00AC1DFB" w:rsidRPr="00FD09CB" w:rsidRDefault="00AC1DFB" w:rsidP="00AC1DFB">
      <w:pPr>
        <w:tabs>
          <w:tab w:val="left" w:pos="709"/>
        </w:tabs>
        <w:spacing w:after="0" w:line="276" w:lineRule="auto"/>
        <w:ind w:left="567" w:right="567"/>
        <w:jc w:val="both"/>
        <w:rPr>
          <w:rFonts w:ascii="Palatino Linotype" w:hAnsi="Palatino Linotype" w:cs="Arial"/>
          <w:i/>
          <w:szCs w:val="24"/>
        </w:rPr>
      </w:pPr>
      <w:r w:rsidRPr="00FD09CB">
        <w:rPr>
          <w:rFonts w:ascii="Palatino Linotype" w:hAnsi="Palatino Linotype" w:cs="Arial"/>
          <w:b/>
          <w:i/>
          <w:szCs w:val="24"/>
          <w:u w:val="single"/>
        </w:rPr>
        <w:t>En cualquier caso, se deberá fundar y motivar la necesidad de ofrecer otras modalidades.</w:t>
      </w:r>
      <w:r w:rsidRPr="00FD09CB">
        <w:rPr>
          <w:rFonts w:ascii="Palatino Linotype" w:hAnsi="Palatino Linotype" w:cs="Arial"/>
          <w:i/>
          <w:szCs w:val="24"/>
        </w:rPr>
        <w:t>”</w:t>
      </w:r>
    </w:p>
    <w:p w14:paraId="21F232B9" w14:textId="77777777" w:rsidR="00AC1DFB" w:rsidRPr="00FD09CB" w:rsidRDefault="00AC1DFB" w:rsidP="00AC1DFB">
      <w:pPr>
        <w:tabs>
          <w:tab w:val="left" w:pos="709"/>
        </w:tabs>
        <w:spacing w:after="0" w:line="360" w:lineRule="auto"/>
        <w:jc w:val="right"/>
        <w:rPr>
          <w:rFonts w:ascii="Palatino Linotype" w:hAnsi="Palatino Linotype" w:cs="Arial"/>
          <w:b/>
          <w:i/>
          <w:sz w:val="18"/>
          <w:szCs w:val="24"/>
        </w:rPr>
      </w:pPr>
      <w:r w:rsidRPr="00FD09CB">
        <w:rPr>
          <w:rFonts w:ascii="Palatino Linotype" w:hAnsi="Palatino Linotype" w:cs="Arial"/>
          <w:b/>
          <w:i/>
          <w:sz w:val="18"/>
          <w:szCs w:val="24"/>
        </w:rPr>
        <w:t xml:space="preserve">[Énfasis añadido] </w:t>
      </w:r>
    </w:p>
    <w:p w14:paraId="6390B64D" w14:textId="77777777" w:rsidR="00AC1DFB" w:rsidRDefault="00AC1DFB" w:rsidP="00AC1DFB">
      <w:pPr>
        <w:spacing w:after="0" w:line="360" w:lineRule="auto"/>
        <w:contextualSpacing/>
        <w:jc w:val="both"/>
        <w:rPr>
          <w:rFonts w:ascii="Palatino Linotype" w:hAnsi="Palatino Linotype"/>
          <w:sz w:val="24"/>
        </w:rPr>
      </w:pPr>
    </w:p>
    <w:p w14:paraId="41AE92AC" w14:textId="01A20A52" w:rsidR="00AC1DFB" w:rsidRDefault="00AC1DFB" w:rsidP="00AC1DFB">
      <w:pPr>
        <w:spacing w:after="0" w:line="360" w:lineRule="auto"/>
        <w:contextualSpacing/>
        <w:jc w:val="both"/>
        <w:rPr>
          <w:rFonts w:ascii="Palatino Linotype" w:hAnsi="Palatino Linotype"/>
          <w:b/>
          <w:sz w:val="24"/>
        </w:rPr>
      </w:pPr>
      <w:r w:rsidRPr="00393D41">
        <w:rPr>
          <w:rFonts w:ascii="Palatino Linotype" w:hAnsi="Palatino Linotype"/>
          <w:sz w:val="24"/>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w:t>
      </w:r>
      <w:r w:rsidR="00C2373E">
        <w:rPr>
          <w:rFonts w:ascii="Palatino Linotype" w:hAnsi="Palatino Linotype"/>
          <w:bCs/>
          <w:sz w:val="24"/>
        </w:rPr>
        <w:t>e</w:t>
      </w:r>
      <w:r w:rsidRPr="00C2373E">
        <w:rPr>
          <w:rFonts w:ascii="Palatino Linotype" w:hAnsi="Palatino Linotype"/>
          <w:bCs/>
          <w:sz w:val="24"/>
        </w:rPr>
        <w:t>l Sujeto Obligado</w:t>
      </w:r>
      <w:r w:rsidRPr="00393D41">
        <w:rPr>
          <w:rFonts w:ascii="Palatino Linotype" w:hAnsi="Palatino Linotype"/>
          <w:b/>
          <w:sz w:val="24"/>
        </w:rPr>
        <w:t xml:space="preserve"> </w:t>
      </w:r>
      <w:r w:rsidRPr="00393D41">
        <w:rPr>
          <w:rFonts w:ascii="Palatino Linotype" w:hAnsi="Palatino Linotype"/>
          <w:sz w:val="24"/>
        </w:rPr>
        <w:t xml:space="preserve">podrá garantizar la entrega a través de cualquier otro medio, siempre y cuando funde y motive la razón para hacerlo. </w:t>
      </w:r>
    </w:p>
    <w:p w14:paraId="613D9D22" w14:textId="77777777" w:rsidR="00AC1DFB" w:rsidRPr="00976910" w:rsidRDefault="00AC1DFB" w:rsidP="00AC1DFB">
      <w:pPr>
        <w:spacing w:after="0" w:line="360" w:lineRule="auto"/>
        <w:contextualSpacing/>
        <w:jc w:val="both"/>
        <w:rPr>
          <w:rFonts w:ascii="Palatino Linotype" w:hAnsi="Palatino Linotype"/>
          <w:b/>
          <w:sz w:val="24"/>
        </w:rPr>
      </w:pPr>
    </w:p>
    <w:p w14:paraId="13C21A97" w14:textId="2D93B72C" w:rsidR="00AC1DFB" w:rsidRDefault="00AC1DFB" w:rsidP="00AC1DFB">
      <w:pPr>
        <w:spacing w:after="0" w:line="360" w:lineRule="auto"/>
        <w:contextualSpacing/>
        <w:jc w:val="both"/>
        <w:rPr>
          <w:rFonts w:ascii="Palatino Linotype" w:hAnsi="Palatino Linotype"/>
          <w:sz w:val="24"/>
        </w:rPr>
      </w:pPr>
      <w:r w:rsidRPr="00393D41">
        <w:rPr>
          <w:rFonts w:ascii="Palatino Linotype" w:hAnsi="Palatino Linotype"/>
          <w:sz w:val="24"/>
        </w:rPr>
        <w:t xml:space="preserve">La necesidad de fundar y motivar es imperante en todos los actos que emite cualquier autoridad, es decir, todo acto que pronuncie en el ejercicio de sus </w:t>
      </w:r>
      <w:r w:rsidR="00C2373E" w:rsidRPr="00393D41">
        <w:rPr>
          <w:rFonts w:ascii="Palatino Linotype" w:hAnsi="Palatino Linotype"/>
          <w:sz w:val="24"/>
        </w:rPr>
        <w:t>atribuciones</w:t>
      </w:r>
      <w:r w:rsidRPr="00393D41">
        <w:rPr>
          <w:rFonts w:ascii="Palatino Linotype" w:hAnsi="Palatino Linotype"/>
          <w:sz w:val="24"/>
        </w:rPr>
        <w:t xml:space="preserve"> debe expresar los fundamentos legales que le dieron origen y las razones por las que se deben aplicar al caso concreto.</w:t>
      </w:r>
    </w:p>
    <w:p w14:paraId="16E6E4CF" w14:textId="77777777" w:rsidR="00C2373E" w:rsidRPr="00976910" w:rsidRDefault="00C2373E" w:rsidP="00AC1DFB">
      <w:pPr>
        <w:spacing w:after="0" w:line="360" w:lineRule="auto"/>
        <w:contextualSpacing/>
        <w:jc w:val="both"/>
        <w:rPr>
          <w:rFonts w:ascii="Palatino Linotype" w:hAnsi="Palatino Linotype"/>
          <w:sz w:val="24"/>
        </w:rPr>
      </w:pPr>
    </w:p>
    <w:p w14:paraId="1882C24A" w14:textId="77777777" w:rsidR="00AC1DFB" w:rsidRDefault="00AC1DFB" w:rsidP="00AC1DFB">
      <w:pPr>
        <w:spacing w:after="0" w:line="360" w:lineRule="auto"/>
        <w:contextualSpacing/>
        <w:jc w:val="both"/>
        <w:rPr>
          <w:rFonts w:ascii="Palatino Linotype" w:hAnsi="Palatino Linotype" w:cs="Arial"/>
          <w:color w:val="222222"/>
          <w:sz w:val="24"/>
          <w:lang w:eastAsia="es-MX"/>
        </w:rPr>
      </w:pPr>
      <w:r w:rsidRPr="00393D41">
        <w:rPr>
          <w:rFonts w:ascii="Palatino Linotype" w:hAnsi="Palatino Linotype" w:cs="Arial"/>
          <w:color w:val="222222"/>
          <w:sz w:val="24"/>
          <w:lang w:eastAsia="es-MX"/>
        </w:rPr>
        <w:t xml:space="preserve">Han sido vastos los estudios doctrinarios relativos a estos derechos fundamentales y al principio de legalidad en ellos contenidos; como ejemplo, el procesalista José Ovalle Fabela, en su obra </w:t>
      </w:r>
      <w:r w:rsidRPr="00B13C3A">
        <w:rPr>
          <w:rFonts w:ascii="Palatino Linotype" w:hAnsi="Palatino Linotype" w:cs="Arial"/>
          <w:i/>
          <w:color w:val="222222"/>
          <w:sz w:val="24"/>
          <w:lang w:eastAsia="es-MX"/>
        </w:rPr>
        <w:t>“Garantías Constitucionales del Proceso”</w:t>
      </w:r>
      <w:r w:rsidRPr="00393D41">
        <w:rPr>
          <w:rFonts w:ascii="Palatino Linotype" w:hAnsi="Palatino Linotype" w:cs="Arial"/>
          <w:color w:val="222222"/>
          <w:sz w:val="24"/>
          <w:lang w:eastAsia="es-MX"/>
        </w:rPr>
        <w:t xml:space="preserve">, refiere que </w:t>
      </w:r>
      <w:r w:rsidRPr="00B13C3A">
        <w:rPr>
          <w:rFonts w:ascii="Palatino Linotype" w:hAnsi="Palatino Linotype" w:cs="Arial"/>
          <w:i/>
          <w:color w:val="222222"/>
          <w:sz w:val="24"/>
          <w:lang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w:t>
      </w:r>
      <w:r w:rsidRPr="00B13C3A">
        <w:rPr>
          <w:rFonts w:ascii="Palatino Linotype" w:hAnsi="Palatino Linotype" w:cs="Arial"/>
          <w:i/>
          <w:color w:val="222222"/>
          <w:sz w:val="24"/>
          <w:szCs w:val="24"/>
          <w:lang w:eastAsia="es-MX"/>
        </w:rPr>
        <w:t xml:space="preserve">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B13C3A">
        <w:rPr>
          <w:rFonts w:ascii="Palatino Linotype" w:hAnsi="Palatino Linotype" w:cs="Arial"/>
          <w:i/>
          <w:color w:val="222222"/>
          <w:sz w:val="24"/>
          <w:szCs w:val="24"/>
          <w:lang w:eastAsia="es-MX"/>
        </w:rPr>
        <w:t>hecho....</w:t>
      </w:r>
      <w:proofErr w:type="gramEnd"/>
      <w:r w:rsidRPr="00B13C3A">
        <w:rPr>
          <w:rFonts w:ascii="Palatino Linotype" w:hAnsi="Palatino Linotype" w:cs="Arial"/>
          <w:i/>
          <w:color w:val="222222"/>
          <w:sz w:val="24"/>
          <w:szCs w:val="24"/>
          <w:lang w:eastAsia="es-MX"/>
        </w:rPr>
        <w:t>”</w:t>
      </w:r>
      <w:r w:rsidRPr="00393D41">
        <w:rPr>
          <w:sz w:val="24"/>
          <w:szCs w:val="24"/>
          <w:vertAlign w:val="superscript"/>
        </w:rPr>
        <w:footnoteReference w:id="1"/>
      </w:r>
    </w:p>
    <w:p w14:paraId="6B644388" w14:textId="77777777" w:rsidR="00AC1DFB" w:rsidRPr="00976910" w:rsidRDefault="00AC1DFB" w:rsidP="00AC1DFB">
      <w:pPr>
        <w:spacing w:after="0" w:line="360" w:lineRule="auto"/>
        <w:contextualSpacing/>
        <w:jc w:val="both"/>
        <w:rPr>
          <w:rFonts w:ascii="Palatino Linotype" w:hAnsi="Palatino Linotype" w:cs="Arial"/>
          <w:color w:val="222222"/>
          <w:sz w:val="24"/>
          <w:lang w:eastAsia="es-MX"/>
        </w:rPr>
      </w:pPr>
    </w:p>
    <w:p w14:paraId="007FB085" w14:textId="77777777" w:rsidR="00AC1DFB" w:rsidRDefault="00AC1DFB" w:rsidP="00AC1DFB">
      <w:pPr>
        <w:spacing w:after="0" w:line="360" w:lineRule="auto"/>
        <w:contextualSpacing/>
        <w:jc w:val="both"/>
        <w:rPr>
          <w:rFonts w:ascii="Palatino Linotype" w:hAnsi="Palatino Linotype" w:cs="Arial"/>
          <w:color w:val="222222"/>
          <w:sz w:val="24"/>
          <w:lang w:eastAsia="es-MX"/>
        </w:rPr>
      </w:pPr>
      <w:r w:rsidRPr="001D5963">
        <w:rPr>
          <w:rFonts w:ascii="Palatino Linotype" w:hAnsi="Palatino Linotype" w:cs="Arial"/>
          <w:color w:val="222222"/>
          <w:sz w:val="24"/>
          <w:lang w:eastAsia="es-MX"/>
        </w:rPr>
        <w:t>Por su parte, el intérprete judicial del país ha establecido una jurisprudencia respecto a qué debe entenderse por fundamentación y motivación, en los siguientes términos:</w:t>
      </w:r>
    </w:p>
    <w:p w14:paraId="3DA39863" w14:textId="77777777" w:rsidR="00AC1DFB" w:rsidRPr="00976910" w:rsidRDefault="00AC1DFB" w:rsidP="00AC1DFB">
      <w:pPr>
        <w:pStyle w:val="Sinespaciado"/>
      </w:pPr>
    </w:p>
    <w:p w14:paraId="4819DF0A" w14:textId="77777777" w:rsidR="00AC1DFB" w:rsidRDefault="00AC1DFB" w:rsidP="00C2373E">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b/>
          <w:i/>
          <w:color w:val="000000"/>
        </w:rPr>
        <w:t>FUNDAMENTACIÓN Y MOTIVACIÓN.</w:t>
      </w:r>
      <w:r w:rsidRPr="008C6062">
        <w:rPr>
          <w:rFonts w:ascii="Palatino Linotype" w:hAnsi="Palatino Linotype" w:cs="Arial"/>
          <w:i/>
          <w:color w:val="000000"/>
        </w:rPr>
        <w:t xml:space="preserve"> La </w:t>
      </w:r>
      <w:r w:rsidRPr="008C6062">
        <w:rPr>
          <w:rFonts w:ascii="Palatino Linotype" w:hAnsi="Palatino Linotype" w:cs="Arial"/>
          <w:i/>
          <w:color w:val="000000"/>
          <w:u w:val="single"/>
        </w:rPr>
        <w:t xml:space="preserve">debida fundamentación y motivación </w:t>
      </w:r>
      <w:proofErr w:type="gramStart"/>
      <w:r w:rsidRPr="008C6062">
        <w:rPr>
          <w:rFonts w:ascii="Palatino Linotype" w:hAnsi="Palatino Linotype" w:cs="Arial"/>
          <w:i/>
          <w:color w:val="000000"/>
          <w:u w:val="single"/>
        </w:rPr>
        <w:t>legal,</w:t>
      </w:r>
      <w:proofErr w:type="gramEnd"/>
      <w:r w:rsidRPr="008C6062">
        <w:rPr>
          <w:rFonts w:ascii="Palatino Linotype" w:hAnsi="Palatino Linotype" w:cs="Arial"/>
          <w:i/>
          <w:color w:val="000000"/>
          <w:u w:val="single"/>
        </w:rPr>
        <w:t xml:space="preserve"> deben entenderse, por lo primero, la cita del precepto legal aplicable al caso, y por lo segundo, las razones, motivos o circunstancias especiales que llevaron a la autoridad a </w:t>
      </w:r>
      <w:r w:rsidRPr="008C6062">
        <w:rPr>
          <w:rFonts w:ascii="Palatino Linotype" w:hAnsi="Palatino Linotype" w:cs="Arial"/>
          <w:i/>
          <w:color w:val="000000"/>
          <w:u w:val="single"/>
        </w:rPr>
        <w:lastRenderedPageBreak/>
        <w:t>concluir que el caso particular encuadra en el supuesto previsto por la norma legal invocada como fundamento</w:t>
      </w:r>
      <w:r w:rsidRPr="008C6062">
        <w:rPr>
          <w:rFonts w:ascii="Palatino Linotype" w:hAnsi="Palatino Linotype" w:cs="Arial"/>
          <w:i/>
          <w:color w:val="000000"/>
        </w:rPr>
        <w:t>.</w:t>
      </w:r>
    </w:p>
    <w:p w14:paraId="238E561B" w14:textId="77777777" w:rsidR="00AC1DFB" w:rsidRDefault="00AC1DFB" w:rsidP="00C2373E">
      <w:pPr>
        <w:spacing w:after="0" w:line="360" w:lineRule="auto"/>
        <w:ind w:left="567" w:right="618"/>
        <w:contextualSpacing/>
        <w:jc w:val="both"/>
        <w:rPr>
          <w:rFonts w:ascii="Palatino Linotype" w:hAnsi="Palatino Linotype" w:cs="Arial"/>
          <w:i/>
          <w:color w:val="000000"/>
        </w:rPr>
      </w:pPr>
    </w:p>
    <w:p w14:paraId="268A0AA0" w14:textId="77777777" w:rsidR="00AC1DFB" w:rsidRPr="008C6062" w:rsidRDefault="00AC1DFB" w:rsidP="00C2373E">
      <w:pPr>
        <w:spacing w:after="0" w:line="240" w:lineRule="auto"/>
        <w:ind w:left="567" w:right="618"/>
        <w:contextualSpacing/>
        <w:jc w:val="both"/>
        <w:rPr>
          <w:rFonts w:ascii="Palatino Linotype" w:hAnsi="Palatino Linotype" w:cs="Arial"/>
          <w:i/>
          <w:color w:val="000000"/>
        </w:rPr>
      </w:pPr>
      <w:r w:rsidRPr="00895013">
        <w:rPr>
          <w:rFonts w:ascii="Palatino Linotype" w:hAnsi="Palatino Linotype" w:cs="Arial"/>
          <w:b/>
          <w:i/>
          <w:color w:val="000000"/>
        </w:rPr>
        <w:t>SEGUNDO TRIBUNAL COLEGIADO DEL SEXTO CIRCUITO</w:t>
      </w:r>
      <w:r w:rsidRPr="008C6062">
        <w:rPr>
          <w:rFonts w:ascii="Palatino Linotype" w:hAnsi="Palatino Linotype" w:cs="Arial"/>
          <w:i/>
          <w:color w:val="000000"/>
        </w:rPr>
        <w:t>.</w:t>
      </w:r>
    </w:p>
    <w:p w14:paraId="18C6542D" w14:textId="77777777" w:rsidR="00AC1DFB" w:rsidRPr="008C6062" w:rsidRDefault="00AC1DFB" w:rsidP="00C2373E">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0B97F0BB" w14:textId="77777777" w:rsidR="00AC1DFB" w:rsidRDefault="00AC1DFB" w:rsidP="00C2373E">
      <w:pPr>
        <w:spacing w:after="0" w:line="240" w:lineRule="auto"/>
        <w:ind w:left="567" w:right="618"/>
        <w:contextualSpacing/>
        <w:jc w:val="both"/>
        <w:rPr>
          <w:rFonts w:ascii="Palatino Linotype" w:hAnsi="Palatino Linotype" w:cs="Arial"/>
          <w:i/>
          <w:color w:val="000000"/>
        </w:rPr>
      </w:pPr>
    </w:p>
    <w:p w14:paraId="5EFAFA1E" w14:textId="77777777" w:rsidR="00AC1DFB" w:rsidRDefault="00AC1DFB" w:rsidP="00C2373E">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5D5A35FA" w14:textId="77777777" w:rsidR="00AC1DFB" w:rsidRDefault="00AC1DFB" w:rsidP="00C2373E">
      <w:pPr>
        <w:spacing w:after="0" w:line="240" w:lineRule="auto"/>
        <w:ind w:left="567" w:right="618"/>
        <w:contextualSpacing/>
        <w:jc w:val="both"/>
        <w:rPr>
          <w:rFonts w:ascii="Palatino Linotype" w:hAnsi="Palatino Linotype" w:cs="Arial"/>
          <w:i/>
          <w:color w:val="000000"/>
        </w:rPr>
      </w:pPr>
    </w:p>
    <w:p w14:paraId="68D592EE" w14:textId="77777777" w:rsidR="00AC1DFB" w:rsidRPr="008C6062" w:rsidRDefault="00AC1DFB" w:rsidP="00C2373E">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i/>
          <w:color w:val="000000"/>
        </w:rPr>
        <w:t>Amparo en revisión 333/88. Adilia Romero. 26 de octubre de 1988. Unanimidad de votos. Ponente: Arnoldo Nájera Virgen. Secretario: Enrique Crispín Campos Ramírez.</w:t>
      </w:r>
    </w:p>
    <w:p w14:paraId="6472AFDE" w14:textId="77777777" w:rsidR="00AC1DFB" w:rsidRDefault="00AC1DFB" w:rsidP="00C2373E">
      <w:pPr>
        <w:spacing w:after="0" w:line="240" w:lineRule="auto"/>
        <w:ind w:left="567" w:right="618"/>
        <w:contextualSpacing/>
        <w:jc w:val="both"/>
        <w:rPr>
          <w:rFonts w:ascii="Palatino Linotype" w:hAnsi="Palatino Linotype" w:cs="Arial"/>
          <w:i/>
          <w:color w:val="000000"/>
        </w:rPr>
      </w:pPr>
    </w:p>
    <w:p w14:paraId="1ED1B7B5" w14:textId="77777777" w:rsidR="00AC1DFB" w:rsidRPr="008C6062" w:rsidRDefault="00AC1DFB" w:rsidP="00C2373E">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6E816F58" w14:textId="77777777" w:rsidR="00AC1DFB" w:rsidRDefault="00AC1DFB" w:rsidP="00C2373E">
      <w:pPr>
        <w:spacing w:after="0" w:line="240" w:lineRule="auto"/>
        <w:ind w:left="567" w:right="618"/>
        <w:contextualSpacing/>
        <w:jc w:val="both"/>
        <w:rPr>
          <w:rFonts w:ascii="Palatino Linotype" w:hAnsi="Palatino Linotype" w:cs="Arial"/>
          <w:i/>
          <w:color w:val="000000"/>
        </w:rPr>
      </w:pPr>
    </w:p>
    <w:p w14:paraId="769985F1" w14:textId="77777777" w:rsidR="00AC1DFB" w:rsidRPr="008C6062" w:rsidRDefault="00AC1DFB" w:rsidP="00C2373E">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C6062">
        <w:rPr>
          <w:rFonts w:ascii="Palatino Linotype" w:hAnsi="Palatino Linotype" w:cs="Arial"/>
          <w:i/>
          <w:color w:val="000000"/>
        </w:rPr>
        <w:t>Baigts</w:t>
      </w:r>
      <w:proofErr w:type="spellEnd"/>
      <w:r w:rsidRPr="008C6062">
        <w:rPr>
          <w:rFonts w:ascii="Palatino Linotype" w:hAnsi="Palatino Linotype" w:cs="Arial"/>
          <w:i/>
          <w:color w:val="000000"/>
        </w:rPr>
        <w:t xml:space="preserve"> Muñoz.</w:t>
      </w:r>
    </w:p>
    <w:p w14:paraId="7AB45BDE" w14:textId="77777777" w:rsidR="00AC1DFB" w:rsidRDefault="00AC1DFB" w:rsidP="00AC1DFB">
      <w:pPr>
        <w:spacing w:after="0" w:line="240" w:lineRule="auto"/>
        <w:contextualSpacing/>
        <w:jc w:val="both"/>
        <w:rPr>
          <w:rFonts w:ascii="Palatino Linotype" w:hAnsi="Palatino Linotype" w:cs="Arial"/>
          <w:color w:val="222222"/>
          <w:lang w:eastAsia="es-MX"/>
        </w:rPr>
      </w:pPr>
    </w:p>
    <w:p w14:paraId="74355473" w14:textId="77777777" w:rsidR="00AC1DFB" w:rsidRDefault="00AC1DFB" w:rsidP="00AC1DFB">
      <w:pPr>
        <w:spacing w:after="0" w:line="360" w:lineRule="auto"/>
        <w:contextualSpacing/>
        <w:jc w:val="both"/>
        <w:rPr>
          <w:rFonts w:ascii="Palatino Linotype" w:hAnsi="Palatino Linotype" w:cs="Arial"/>
          <w:color w:val="222222"/>
          <w:sz w:val="24"/>
          <w:lang w:eastAsia="es-MX"/>
        </w:rPr>
      </w:pPr>
      <w:r w:rsidRPr="001D5963">
        <w:rPr>
          <w:rFonts w:ascii="Palatino Linotype" w:hAnsi="Palatino Linotype" w:cs="Arial"/>
          <w:color w:val="222222"/>
          <w:sz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CF5A2E8" w14:textId="77777777" w:rsidR="00AC1DFB" w:rsidRPr="00FD09CB" w:rsidRDefault="00AC1DFB" w:rsidP="00AC1DFB">
      <w:pPr>
        <w:spacing w:after="0" w:line="360" w:lineRule="auto"/>
        <w:contextualSpacing/>
        <w:jc w:val="both"/>
        <w:rPr>
          <w:rFonts w:ascii="Palatino Linotype" w:hAnsi="Palatino Linotype" w:cs="Arial"/>
          <w:color w:val="222222"/>
          <w:sz w:val="24"/>
          <w:lang w:eastAsia="es-MX"/>
        </w:rPr>
      </w:pPr>
    </w:p>
    <w:p w14:paraId="3677841C" w14:textId="77777777" w:rsidR="00AC1DFB" w:rsidRDefault="00AC1DFB" w:rsidP="00AC1DFB">
      <w:pPr>
        <w:spacing w:after="0" w:line="360" w:lineRule="auto"/>
        <w:contextualSpacing/>
        <w:jc w:val="both"/>
        <w:rPr>
          <w:rFonts w:ascii="Palatino Linotype" w:hAnsi="Palatino Linotype" w:cs="Arial"/>
          <w:color w:val="222222"/>
          <w:sz w:val="24"/>
          <w:lang w:eastAsia="es-MX"/>
        </w:rPr>
      </w:pPr>
      <w:r w:rsidRPr="001D5963">
        <w:rPr>
          <w:rFonts w:ascii="Palatino Linotype" w:hAnsi="Palatino Linotype" w:cs="Arial"/>
          <w:color w:val="222222"/>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213FA3E" w14:textId="77777777" w:rsidR="00AC1DFB" w:rsidRDefault="00AC1DFB" w:rsidP="00AC1DFB">
      <w:pPr>
        <w:spacing w:after="0" w:line="360" w:lineRule="auto"/>
        <w:contextualSpacing/>
        <w:jc w:val="both"/>
        <w:rPr>
          <w:rFonts w:ascii="Palatino Linotype" w:hAnsi="Palatino Linotype" w:cs="Arial"/>
          <w:color w:val="222222"/>
          <w:sz w:val="24"/>
          <w:lang w:eastAsia="es-MX"/>
        </w:rPr>
      </w:pPr>
    </w:p>
    <w:p w14:paraId="7373EEB8" w14:textId="22F03691" w:rsidR="00AC1DFB" w:rsidRPr="00976910" w:rsidRDefault="00AC1DFB" w:rsidP="00AC1DFB">
      <w:pPr>
        <w:spacing w:after="0" w:line="360" w:lineRule="auto"/>
        <w:contextualSpacing/>
        <w:jc w:val="both"/>
        <w:rPr>
          <w:rFonts w:ascii="Palatino Linotype" w:hAnsi="Palatino Linotype" w:cs="Arial"/>
          <w:color w:val="222222"/>
          <w:sz w:val="24"/>
          <w:lang w:eastAsia="es-MX"/>
        </w:rPr>
      </w:pPr>
      <w:r w:rsidRPr="001D5963">
        <w:rPr>
          <w:rFonts w:ascii="Palatino Linotype" w:hAnsi="Palatino Linotype"/>
          <w:sz w:val="24"/>
          <w:szCs w:val="24"/>
        </w:rPr>
        <w:t>En este sentido, de las constancias que obran en el presente recurso de revisión, se advierte que l</w:t>
      </w:r>
      <w:r w:rsidR="00C2373E">
        <w:rPr>
          <w:rFonts w:ascii="Palatino Linotype" w:hAnsi="Palatino Linotype"/>
          <w:sz w:val="24"/>
          <w:szCs w:val="24"/>
        </w:rPr>
        <w:t>a</w:t>
      </w:r>
      <w:r w:rsidRPr="001D5963">
        <w:rPr>
          <w:rFonts w:ascii="Palatino Linotype" w:hAnsi="Palatino Linotype"/>
          <w:sz w:val="24"/>
          <w:szCs w:val="24"/>
        </w:rPr>
        <w:t xml:space="preserve"> particular al momento de formular su</w:t>
      </w:r>
      <w:r w:rsidR="00F372D5">
        <w:rPr>
          <w:rFonts w:ascii="Palatino Linotype" w:hAnsi="Palatino Linotype"/>
          <w:sz w:val="24"/>
          <w:szCs w:val="24"/>
        </w:rPr>
        <w:t>s</w:t>
      </w:r>
      <w:r w:rsidRPr="001D5963">
        <w:rPr>
          <w:rFonts w:ascii="Palatino Linotype" w:hAnsi="Palatino Linotype"/>
          <w:sz w:val="24"/>
          <w:szCs w:val="24"/>
        </w:rPr>
        <w:t xml:space="preserve"> solicitud</w:t>
      </w:r>
      <w:r w:rsidR="00F372D5">
        <w:rPr>
          <w:rFonts w:ascii="Palatino Linotype" w:hAnsi="Palatino Linotype"/>
          <w:sz w:val="24"/>
          <w:szCs w:val="24"/>
        </w:rPr>
        <w:t>es</w:t>
      </w:r>
      <w:r w:rsidRPr="001D5963">
        <w:rPr>
          <w:rFonts w:ascii="Palatino Linotype" w:hAnsi="Palatino Linotype"/>
          <w:sz w:val="24"/>
          <w:szCs w:val="24"/>
        </w:rPr>
        <w:t xml:space="preserve"> de información, en el formato previamente establecido para tal efecto, señaló como modalidad de entrega</w:t>
      </w:r>
      <w:r w:rsidR="00F372D5">
        <w:rPr>
          <w:rFonts w:ascii="Palatino Linotype" w:hAnsi="Palatino Linotype"/>
          <w:sz w:val="24"/>
          <w:szCs w:val="24"/>
        </w:rPr>
        <w:t xml:space="preserve"> en ambas solicitudes de información</w:t>
      </w:r>
      <w:r w:rsidRPr="001D5963">
        <w:rPr>
          <w:rFonts w:ascii="Palatino Linotype" w:hAnsi="Palatino Linotype"/>
          <w:sz w:val="24"/>
          <w:szCs w:val="24"/>
        </w:rPr>
        <w:t xml:space="preserve"> a través del Sistema de Acceso a la Información Mexiquense (SAIMEX), tal como se advierte en la siguiente imagen:</w:t>
      </w:r>
    </w:p>
    <w:p w14:paraId="4199ECA6" w14:textId="3610734B" w:rsidR="00AC1DFB" w:rsidRDefault="00AC1DFB" w:rsidP="00AC1DFB">
      <w:pPr>
        <w:spacing w:after="0" w:line="360" w:lineRule="auto"/>
        <w:jc w:val="both"/>
        <w:rPr>
          <w:rFonts w:ascii="Palatino Linotype" w:hAnsi="Palatino Linotype"/>
          <w:sz w:val="24"/>
          <w:szCs w:val="24"/>
        </w:rPr>
      </w:pPr>
    </w:p>
    <w:p w14:paraId="4918740C" w14:textId="3C8769B7" w:rsidR="00AC1DFB" w:rsidRDefault="00F372D5" w:rsidP="00F372D5">
      <w:pPr>
        <w:spacing w:after="0" w:line="360" w:lineRule="auto"/>
        <w:jc w:val="center"/>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60288" behindDoc="0" locked="0" layoutInCell="1" allowOverlap="1" wp14:anchorId="48CE1DA4" wp14:editId="3CA197E1">
                <wp:simplePos x="0" y="0"/>
                <wp:positionH relativeFrom="column">
                  <wp:posOffset>-70485</wp:posOffset>
                </wp:positionH>
                <wp:positionV relativeFrom="paragraph">
                  <wp:posOffset>1395094</wp:posOffset>
                </wp:positionV>
                <wp:extent cx="1796415" cy="695325"/>
                <wp:effectExtent l="19050" t="19050" r="13335" b="28575"/>
                <wp:wrapNone/>
                <wp:docPr id="6" name="Elipse 6"/>
                <wp:cNvGraphicFramePr/>
                <a:graphic xmlns:a="http://schemas.openxmlformats.org/drawingml/2006/main">
                  <a:graphicData uri="http://schemas.microsoft.com/office/word/2010/wordprocessingShape">
                    <wps:wsp>
                      <wps:cNvSpPr/>
                      <wps:spPr>
                        <a:xfrm>
                          <a:off x="0" y="0"/>
                          <a:ext cx="1796415" cy="6953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BD5CC9" id="Elipse 6" o:spid="_x0000_s1026" style="position:absolute;margin-left:-5.55pt;margin-top:109.85pt;width:141.45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" filled="f" strokecolor="red" strokeweight="2.25pt">
                <v:stroke joinstyle="miter"/>
              </v:oval>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6926A6F4" wp14:editId="2414F621">
                <wp:simplePos x="0" y="0"/>
                <wp:positionH relativeFrom="column">
                  <wp:posOffset>120015</wp:posOffset>
                </wp:positionH>
                <wp:positionV relativeFrom="paragraph">
                  <wp:posOffset>99695</wp:posOffset>
                </wp:positionV>
                <wp:extent cx="4314825" cy="42862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4314825"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BE8E1" id="Rectángulo 5" o:spid="_x0000_s1026" style="position:absolute;margin-left:9.45pt;margin-top:7.85pt;width:339.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" filled="f" strokecolor="red" strokeweight="2.25pt"/>
            </w:pict>
          </mc:Fallback>
        </mc:AlternateContent>
      </w:r>
      <w:r>
        <w:rPr>
          <w:noProof/>
          <w:lang w:eastAsia="es-MX"/>
        </w:rPr>
        <w:drawing>
          <wp:inline distT="0" distB="0" distL="0" distR="0" wp14:anchorId="58C647BC" wp14:editId="20209453">
            <wp:extent cx="5524500" cy="1914525"/>
            <wp:effectExtent l="114300" t="95250" r="114300" b="104775"/>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rotWithShape="1">
                    <a:blip r:embed="rId17"/>
                    <a:srcRect l="27282" t="33804" r="28571" b="34745"/>
                    <a:stretch/>
                  </pic:blipFill>
                  <pic:spPr bwMode="auto">
                    <a:xfrm>
                      <a:off x="0" y="0"/>
                      <a:ext cx="5569307" cy="19300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CC8084B" w14:textId="31EF65C7" w:rsidR="00F372D5" w:rsidRPr="00976910" w:rsidRDefault="00A16B85" w:rsidP="00F372D5">
      <w:pPr>
        <w:spacing w:after="0" w:line="360" w:lineRule="auto"/>
        <w:jc w:val="center"/>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79744" behindDoc="0" locked="0" layoutInCell="1" allowOverlap="1" wp14:anchorId="56713C20" wp14:editId="3AC5E128">
                <wp:simplePos x="0" y="0"/>
                <wp:positionH relativeFrom="margin">
                  <wp:align>left</wp:align>
                </wp:positionH>
                <wp:positionV relativeFrom="paragraph">
                  <wp:posOffset>1329055</wp:posOffset>
                </wp:positionV>
                <wp:extent cx="1762125" cy="895350"/>
                <wp:effectExtent l="19050" t="19050" r="28575" b="19050"/>
                <wp:wrapNone/>
                <wp:docPr id="18" name="Elipse 18"/>
                <wp:cNvGraphicFramePr/>
                <a:graphic xmlns:a="http://schemas.openxmlformats.org/drawingml/2006/main">
                  <a:graphicData uri="http://schemas.microsoft.com/office/word/2010/wordprocessingShape">
                    <wps:wsp>
                      <wps:cNvSpPr/>
                      <wps:spPr>
                        <a:xfrm>
                          <a:off x="0" y="0"/>
                          <a:ext cx="1762125" cy="8953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A151C" id="Elipse 18" o:spid="_x0000_s1026" style="position:absolute;margin-left:0;margin-top:104.65pt;width:138.75pt;height:70.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" filled="f" strokecolor="red" strokeweight="2.25pt">
                <v:stroke joinstyle="miter"/>
                <w10:wrap anchorx="margin"/>
              </v:oval>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14:anchorId="7C8C08A9" wp14:editId="68C832DC">
                <wp:simplePos x="0" y="0"/>
                <wp:positionH relativeFrom="column">
                  <wp:posOffset>120015</wp:posOffset>
                </wp:positionH>
                <wp:positionV relativeFrom="paragraph">
                  <wp:posOffset>100330</wp:posOffset>
                </wp:positionV>
                <wp:extent cx="4314825" cy="428625"/>
                <wp:effectExtent l="19050" t="19050" r="28575" b="28575"/>
                <wp:wrapNone/>
                <wp:docPr id="17" name="Rectángulo 17"/>
                <wp:cNvGraphicFramePr/>
                <a:graphic xmlns:a="http://schemas.openxmlformats.org/drawingml/2006/main">
                  <a:graphicData uri="http://schemas.microsoft.com/office/word/2010/wordprocessingShape">
                    <wps:wsp>
                      <wps:cNvSpPr/>
                      <wps:spPr>
                        <a:xfrm>
                          <a:off x="0" y="0"/>
                          <a:ext cx="4314825"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0E44F" id="Rectángulo 17" o:spid="_x0000_s1026" style="position:absolute;margin-left:9.45pt;margin-top:7.9pt;width:339.7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" filled="f" strokecolor="red" strokeweight="2.25pt"/>
            </w:pict>
          </mc:Fallback>
        </mc:AlternateContent>
      </w:r>
      <w:r>
        <w:rPr>
          <w:noProof/>
          <w:lang w:eastAsia="es-MX"/>
        </w:rPr>
        <w:drawing>
          <wp:inline distT="0" distB="0" distL="0" distR="0" wp14:anchorId="433D0C9B" wp14:editId="0AD8DB83">
            <wp:extent cx="5496119" cy="2009775"/>
            <wp:effectExtent l="114300" t="95250" r="123825" b="85725"/>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10;&#10;Descripción generada automáticamente"/>
                    <pic:cNvPicPr/>
                  </pic:nvPicPr>
                  <pic:blipFill rotWithShape="1">
                    <a:blip r:embed="rId18"/>
                    <a:srcRect l="27117" t="32922" r="28571" b="38271"/>
                    <a:stretch/>
                  </pic:blipFill>
                  <pic:spPr bwMode="auto">
                    <a:xfrm>
                      <a:off x="0" y="0"/>
                      <a:ext cx="5514232" cy="201639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28BEBC" w14:textId="77777777" w:rsidR="00AC1DFB" w:rsidRDefault="00AC1DFB" w:rsidP="00AC1DFB">
      <w:pPr>
        <w:tabs>
          <w:tab w:val="left" w:pos="709"/>
        </w:tabs>
        <w:spacing w:after="0" w:line="360" w:lineRule="auto"/>
        <w:jc w:val="both"/>
        <w:rPr>
          <w:rFonts w:ascii="Palatino Linotype" w:hAnsi="Palatino Linotype" w:cs="Arial"/>
          <w:sz w:val="24"/>
          <w:szCs w:val="24"/>
        </w:rPr>
      </w:pPr>
    </w:p>
    <w:p w14:paraId="182A0BFD" w14:textId="10362D7D" w:rsidR="00AC1DFB" w:rsidRDefault="00AC1DFB" w:rsidP="00AC1DFB">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Es por tal virtud </w:t>
      </w:r>
      <w:proofErr w:type="gramStart"/>
      <w:r>
        <w:rPr>
          <w:rFonts w:ascii="Palatino Linotype" w:hAnsi="Palatino Linotype" w:cs="Arial"/>
          <w:sz w:val="24"/>
          <w:szCs w:val="24"/>
        </w:rPr>
        <w:t>que</w:t>
      </w:r>
      <w:proofErr w:type="gramEnd"/>
      <w:r>
        <w:rPr>
          <w:rFonts w:ascii="Palatino Linotype" w:hAnsi="Palatino Linotype" w:cs="Arial"/>
          <w:sz w:val="24"/>
          <w:szCs w:val="24"/>
        </w:rPr>
        <w:t xml:space="preserve"> si l</w:t>
      </w:r>
      <w:r w:rsidR="005C1EC5">
        <w:rPr>
          <w:rFonts w:ascii="Palatino Linotype" w:hAnsi="Palatino Linotype" w:cs="Arial"/>
          <w:sz w:val="24"/>
          <w:szCs w:val="24"/>
        </w:rPr>
        <w:t>a</w:t>
      </w:r>
      <w:r>
        <w:rPr>
          <w:rFonts w:ascii="Palatino Linotype" w:hAnsi="Palatino Linotype" w:cs="Arial"/>
          <w:sz w:val="24"/>
          <w:szCs w:val="24"/>
        </w:rPr>
        <w:t xml:space="preserve"> hoy </w:t>
      </w:r>
      <w:r w:rsidRPr="005C1EC5">
        <w:rPr>
          <w:rFonts w:ascii="Palatino Linotype" w:hAnsi="Palatino Linotype" w:cs="Arial"/>
          <w:bCs/>
          <w:sz w:val="24"/>
          <w:szCs w:val="24"/>
        </w:rPr>
        <w:t>Recurrente</w:t>
      </w:r>
      <w:r>
        <w:rPr>
          <w:rFonts w:ascii="Palatino Linotype" w:hAnsi="Palatino Linotype" w:cs="Arial"/>
          <w:sz w:val="24"/>
          <w:szCs w:val="24"/>
        </w:rPr>
        <w:t xml:space="preserve"> solicitó la información vía </w:t>
      </w:r>
      <w:r w:rsidRPr="00DC0295">
        <w:rPr>
          <w:rFonts w:ascii="Palatino Linotype" w:hAnsi="Palatino Linotype" w:cs="Arial"/>
          <w:b/>
          <w:sz w:val="24"/>
          <w:szCs w:val="24"/>
        </w:rPr>
        <w:t>SAIMEX</w:t>
      </w:r>
      <w:r>
        <w:rPr>
          <w:rFonts w:ascii="Palatino Linotype" w:hAnsi="Palatino Linotype" w:cs="Arial"/>
          <w:sz w:val="24"/>
          <w:szCs w:val="24"/>
        </w:rPr>
        <w:t xml:space="preserve">, </w:t>
      </w:r>
      <w:r w:rsidR="005C1EC5">
        <w:rPr>
          <w:rFonts w:ascii="Palatino Linotype" w:hAnsi="Palatino Linotype" w:cs="Arial"/>
          <w:bCs/>
          <w:sz w:val="24"/>
          <w:szCs w:val="24"/>
        </w:rPr>
        <w:t>e</w:t>
      </w:r>
      <w:r w:rsidRPr="005C1EC5">
        <w:rPr>
          <w:rFonts w:ascii="Palatino Linotype" w:hAnsi="Palatino Linotype" w:cs="Arial"/>
          <w:bCs/>
          <w:sz w:val="24"/>
          <w:szCs w:val="24"/>
        </w:rPr>
        <w:t>l Sujeto Obligado</w:t>
      </w:r>
      <w:r w:rsidRPr="007153A6">
        <w:rPr>
          <w:rFonts w:ascii="Palatino Linotype" w:hAnsi="Palatino Linotype" w:cs="Arial"/>
          <w:sz w:val="24"/>
          <w:szCs w:val="24"/>
        </w:rPr>
        <w:t xml:space="preserve"> puede contar entre sus archivos con el o los documentos a través de los cuales puede colmarse el derech</w:t>
      </w:r>
      <w:r>
        <w:rPr>
          <w:rFonts w:ascii="Palatino Linotype" w:hAnsi="Palatino Linotype" w:cs="Arial"/>
          <w:sz w:val="24"/>
          <w:szCs w:val="24"/>
        </w:rPr>
        <w:t>o de acceso a la información del solicitante</w:t>
      </w:r>
      <w:r w:rsidRPr="007153A6">
        <w:rPr>
          <w:rFonts w:ascii="Palatino Linotype" w:hAnsi="Palatino Linotype" w:cs="Arial"/>
          <w:sz w:val="24"/>
          <w:szCs w:val="24"/>
        </w:rPr>
        <w:t>.</w:t>
      </w:r>
    </w:p>
    <w:p w14:paraId="201AACA6" w14:textId="77777777" w:rsidR="00AC1DFB" w:rsidRDefault="00AC1DFB" w:rsidP="00AC1DFB">
      <w:pPr>
        <w:spacing w:after="0" w:line="360" w:lineRule="auto"/>
        <w:jc w:val="both"/>
        <w:rPr>
          <w:rFonts w:ascii="Times New Roman" w:eastAsia="Times New Roman" w:hAnsi="Times New Roman" w:cs="Times New Roman"/>
          <w:sz w:val="14"/>
          <w:szCs w:val="24"/>
          <w:lang w:eastAsia="es-ES"/>
        </w:rPr>
      </w:pPr>
    </w:p>
    <w:p w14:paraId="3A5E1793" w14:textId="41567CC5" w:rsidR="00AC1DFB" w:rsidRDefault="00AC1DFB" w:rsidP="00AC1DFB">
      <w:pPr>
        <w:spacing w:after="0" w:line="360" w:lineRule="auto"/>
        <w:jc w:val="both"/>
        <w:rPr>
          <w:rFonts w:ascii="Palatino Linotype" w:hAnsi="Palatino Linotype"/>
          <w:i/>
          <w:sz w:val="24"/>
        </w:rPr>
      </w:pPr>
      <w:r w:rsidRPr="006C7E41">
        <w:rPr>
          <w:rFonts w:ascii="Palatino Linotype" w:hAnsi="Palatino Linotype"/>
          <w:sz w:val="24"/>
        </w:rPr>
        <w:t xml:space="preserve">De las consideraciones señaladas se advierte que </w:t>
      </w:r>
      <w:r w:rsidR="005C1EC5">
        <w:rPr>
          <w:rFonts w:ascii="Palatino Linotype" w:hAnsi="Palatino Linotype" w:cs="Arial"/>
          <w:bCs/>
          <w:sz w:val="24"/>
          <w:szCs w:val="24"/>
        </w:rPr>
        <w:t>e</w:t>
      </w:r>
      <w:r w:rsidR="005C1EC5" w:rsidRPr="005C1EC5">
        <w:rPr>
          <w:rFonts w:ascii="Palatino Linotype" w:hAnsi="Palatino Linotype" w:cs="Arial"/>
          <w:bCs/>
          <w:sz w:val="24"/>
          <w:szCs w:val="24"/>
        </w:rPr>
        <w:t>l Sujeto Obligado</w:t>
      </w:r>
      <w:r w:rsidRPr="006C7E41">
        <w:rPr>
          <w:rFonts w:ascii="Palatino Linotype" w:hAnsi="Palatino Linotype"/>
          <w:sz w:val="24"/>
        </w:rPr>
        <w:t xml:space="preserve">, no justifica en ningún momento de forma fundada y motiva su cambio de modalidad de entrega de la información de </w:t>
      </w:r>
      <w:r w:rsidRPr="00941BD9">
        <w:rPr>
          <w:rFonts w:ascii="Palatino Linotype" w:hAnsi="Palatino Linotype"/>
          <w:b/>
          <w:sz w:val="24"/>
        </w:rPr>
        <w:t>vía SAIMEX</w:t>
      </w:r>
      <w:r w:rsidRPr="006C7E41">
        <w:rPr>
          <w:rFonts w:ascii="Palatino Linotype" w:hAnsi="Palatino Linotype"/>
          <w:sz w:val="24"/>
        </w:rPr>
        <w:t xml:space="preserve"> a </w:t>
      </w:r>
      <w:r w:rsidRPr="00941BD9">
        <w:rPr>
          <w:rFonts w:ascii="Palatino Linotype" w:hAnsi="Palatino Linotype"/>
          <w:b/>
          <w:sz w:val="24"/>
        </w:rPr>
        <w:t>consulta directa</w:t>
      </w:r>
      <w:r w:rsidRPr="006C7E41">
        <w:rPr>
          <w:rFonts w:ascii="Palatino Linotype" w:hAnsi="Palatino Linotype"/>
          <w:sz w:val="24"/>
        </w:rPr>
        <w:t xml:space="preserve">. </w:t>
      </w:r>
    </w:p>
    <w:p w14:paraId="46BB2FE1" w14:textId="77777777" w:rsidR="00AC1DFB" w:rsidRDefault="00AC1DFB" w:rsidP="00AC1DFB">
      <w:pPr>
        <w:spacing w:after="0" w:line="360" w:lineRule="auto"/>
        <w:jc w:val="both"/>
        <w:rPr>
          <w:rFonts w:ascii="Palatino Linotype" w:hAnsi="Palatino Linotype" w:cs="Arial"/>
          <w:sz w:val="24"/>
          <w:szCs w:val="24"/>
        </w:rPr>
      </w:pPr>
    </w:p>
    <w:p w14:paraId="16289D89" w14:textId="77777777" w:rsidR="00AC1DFB" w:rsidRDefault="00AC1DFB" w:rsidP="00AC1DFB">
      <w:pPr>
        <w:spacing w:after="0" w:line="360" w:lineRule="auto"/>
        <w:jc w:val="both"/>
        <w:rPr>
          <w:rFonts w:ascii="Palatino Linotype" w:hAnsi="Palatino Linotype"/>
          <w:i/>
          <w:sz w:val="24"/>
        </w:rPr>
      </w:pPr>
      <w:r>
        <w:rPr>
          <w:rFonts w:ascii="Palatino Linotype" w:hAnsi="Palatino Linotype" w:cs="Arial"/>
          <w:sz w:val="24"/>
          <w:szCs w:val="24"/>
        </w:rPr>
        <w:t>Por tal razón, este Órgano G</w:t>
      </w:r>
      <w:r w:rsidRPr="009B3996">
        <w:rPr>
          <w:rFonts w:ascii="Palatino Linotype" w:hAnsi="Palatino Linotype" w:cs="Arial"/>
          <w:sz w:val="24"/>
          <w:szCs w:val="24"/>
        </w:rPr>
        <w:t xml:space="preserve">arante en uso de las facultades que la propia legislación le otorga deberá ordenar la entrega de la información </w:t>
      </w:r>
      <w:r>
        <w:rPr>
          <w:rFonts w:ascii="Palatino Linotype" w:hAnsi="Palatino Linotype" w:cs="Arial"/>
          <w:sz w:val="24"/>
          <w:szCs w:val="24"/>
        </w:rPr>
        <w:t>solicitada</w:t>
      </w:r>
      <w:r w:rsidRPr="009B3996">
        <w:rPr>
          <w:rFonts w:ascii="Palatino Linotype" w:hAnsi="Palatino Linotype" w:cs="Arial"/>
          <w:sz w:val="24"/>
          <w:szCs w:val="24"/>
        </w:rPr>
        <w:t xml:space="preserve">, dada la aceptación del </w:t>
      </w:r>
      <w:r w:rsidRPr="005C1EC5">
        <w:rPr>
          <w:rFonts w:ascii="Palatino Linotype" w:hAnsi="Palatino Linotype" w:cs="Arial"/>
          <w:bCs/>
          <w:sz w:val="24"/>
          <w:szCs w:val="24"/>
        </w:rPr>
        <w:t>Sujeto Obligado</w:t>
      </w:r>
      <w:r w:rsidRPr="009B3996">
        <w:rPr>
          <w:rFonts w:ascii="Palatino Linotype" w:hAnsi="Palatino Linotype" w:cs="Arial"/>
          <w:sz w:val="24"/>
          <w:szCs w:val="24"/>
        </w:rPr>
        <w:t xml:space="preserve"> de generar, poseer o administrarla, es decir, de ten</w:t>
      </w:r>
      <w:r>
        <w:rPr>
          <w:rFonts w:ascii="Palatino Linotype" w:hAnsi="Palatino Linotype" w:cs="Arial"/>
          <w:sz w:val="24"/>
          <w:szCs w:val="24"/>
        </w:rPr>
        <w:t>er conocimiento de lo requerido</w:t>
      </w:r>
      <w:r w:rsidRPr="009B3996">
        <w:rPr>
          <w:rFonts w:ascii="Palatino Linotype" w:hAnsi="Palatino Linotype" w:cs="Arial"/>
          <w:sz w:val="24"/>
          <w:szCs w:val="24"/>
        </w:rPr>
        <w:t>.</w:t>
      </w:r>
    </w:p>
    <w:p w14:paraId="2F305F98" w14:textId="77777777" w:rsidR="00AC1DFB" w:rsidRDefault="00AC1DFB" w:rsidP="00AC1DFB">
      <w:pPr>
        <w:spacing w:after="0" w:line="360" w:lineRule="auto"/>
        <w:jc w:val="both"/>
        <w:rPr>
          <w:rFonts w:ascii="Palatino Linotype" w:hAnsi="Palatino Linotype"/>
          <w:i/>
          <w:sz w:val="24"/>
        </w:rPr>
      </w:pPr>
    </w:p>
    <w:p w14:paraId="6DD0275A" w14:textId="3B01E742" w:rsidR="00AC1DFB" w:rsidRDefault="00AC1DFB" w:rsidP="00AC1DFB">
      <w:pPr>
        <w:spacing w:after="0" w:line="360" w:lineRule="auto"/>
        <w:jc w:val="both"/>
        <w:rPr>
          <w:rFonts w:ascii="Palatino Linotype" w:hAnsi="Palatino Linotype"/>
          <w:i/>
          <w:sz w:val="24"/>
        </w:rPr>
      </w:pPr>
      <w:r w:rsidRPr="006C7E41">
        <w:rPr>
          <w:rFonts w:ascii="Palatino Linotype" w:hAnsi="Palatino Linotype"/>
          <w:sz w:val="24"/>
        </w:rPr>
        <w:t xml:space="preserve">Por consiguiente, tanto la modalidad de entrega como la forma de envío de la información se harán preferentemente como haya señalado el requirente. En los casos en que esto no sea posible, </w:t>
      </w:r>
      <w:r w:rsidR="005C1EC5">
        <w:rPr>
          <w:rFonts w:ascii="Palatino Linotype" w:hAnsi="Palatino Linotype" w:cs="Arial"/>
          <w:bCs/>
          <w:sz w:val="24"/>
          <w:szCs w:val="24"/>
        </w:rPr>
        <w:t>e</w:t>
      </w:r>
      <w:r w:rsidR="005C1EC5" w:rsidRPr="005C1EC5">
        <w:rPr>
          <w:rFonts w:ascii="Palatino Linotype" w:hAnsi="Palatino Linotype" w:cs="Arial"/>
          <w:bCs/>
          <w:sz w:val="24"/>
          <w:szCs w:val="24"/>
        </w:rPr>
        <w:t>l Sujeto Obligado</w:t>
      </w:r>
      <w:r w:rsidR="005C1EC5" w:rsidRPr="006C7E41">
        <w:rPr>
          <w:rFonts w:ascii="Palatino Linotype" w:hAnsi="Palatino Linotype"/>
          <w:sz w:val="24"/>
        </w:rPr>
        <w:t xml:space="preserve"> </w:t>
      </w:r>
      <w:r w:rsidRPr="006C7E41">
        <w:rPr>
          <w:rFonts w:ascii="Palatino Linotype" w:hAnsi="Palatino Linotype"/>
          <w:sz w:val="24"/>
        </w:rPr>
        <w:t xml:space="preserve">podrá garantizar la entrega a través de cualquier otro medio, siempre y cuando funde y motive la razón para hacerlo. La necesidad de fundar y motivar es imperante en todos los actos que emite cualquier autoridad. </w:t>
      </w:r>
    </w:p>
    <w:p w14:paraId="65829F6E" w14:textId="77777777" w:rsidR="00AC1DFB" w:rsidRDefault="00AC1DFB" w:rsidP="00AC1DFB">
      <w:pPr>
        <w:spacing w:after="0" w:line="360" w:lineRule="auto"/>
        <w:jc w:val="both"/>
        <w:rPr>
          <w:rFonts w:ascii="Palatino Linotype" w:hAnsi="Palatino Linotype"/>
          <w:i/>
          <w:sz w:val="24"/>
        </w:rPr>
      </w:pPr>
    </w:p>
    <w:p w14:paraId="5F2B22FD" w14:textId="15DA0D97" w:rsidR="00AC1DFB" w:rsidRPr="00941BD9" w:rsidRDefault="00AC1DFB" w:rsidP="00AC1DFB">
      <w:pPr>
        <w:spacing w:after="0" w:line="360" w:lineRule="auto"/>
        <w:jc w:val="both"/>
        <w:rPr>
          <w:rFonts w:ascii="Palatino Linotype" w:hAnsi="Palatino Linotype"/>
          <w:i/>
          <w:sz w:val="24"/>
        </w:rPr>
      </w:pPr>
      <w:r w:rsidRPr="006C7E41">
        <w:rPr>
          <w:rFonts w:ascii="Palatino Linotype" w:hAnsi="Palatino Linotype"/>
          <w:sz w:val="24"/>
        </w:rPr>
        <w:t xml:space="preserve">Por lo que el cambio de modalidad que pretendió hacer </w:t>
      </w:r>
      <w:r w:rsidR="005C1EC5">
        <w:rPr>
          <w:rFonts w:ascii="Palatino Linotype" w:hAnsi="Palatino Linotype" w:cs="Arial"/>
          <w:bCs/>
          <w:sz w:val="24"/>
          <w:szCs w:val="24"/>
        </w:rPr>
        <w:t>e</w:t>
      </w:r>
      <w:r w:rsidR="005C1EC5" w:rsidRPr="005C1EC5">
        <w:rPr>
          <w:rFonts w:ascii="Palatino Linotype" w:hAnsi="Palatino Linotype" w:cs="Arial"/>
          <w:bCs/>
          <w:sz w:val="24"/>
          <w:szCs w:val="24"/>
        </w:rPr>
        <w:t>l Sujeto Obligado</w:t>
      </w:r>
      <w:r w:rsidR="005C1EC5" w:rsidRPr="006C7E41">
        <w:rPr>
          <w:rFonts w:ascii="Palatino Linotype" w:hAnsi="Palatino Linotype"/>
          <w:sz w:val="24"/>
        </w:rPr>
        <w:t xml:space="preserve"> </w:t>
      </w:r>
      <w:r w:rsidRPr="006C7E41">
        <w:rPr>
          <w:rFonts w:ascii="Palatino Linotype" w:hAnsi="Palatino Linotype"/>
          <w:sz w:val="24"/>
        </w:rPr>
        <w:t xml:space="preserve">constituye una restricción indirecta del derecho acceso a la información pública, dado que no proporciona la información que requirió el particular y que de manera libre el decidió sobre la vía de la modalidad de entrega de la misma situación que no se respetó. Ahora </w:t>
      </w:r>
      <w:r w:rsidRPr="006C7E41">
        <w:rPr>
          <w:rFonts w:ascii="Palatino Linotype" w:hAnsi="Palatino Linotype"/>
          <w:sz w:val="24"/>
        </w:rPr>
        <w:lastRenderedPageBreak/>
        <w:t xml:space="preserve">bien, la ley de la materia señala en su artículo 158 los casos en que de manera excepcional se puede proceder al cambio de modalidad: </w:t>
      </w:r>
    </w:p>
    <w:p w14:paraId="14EA308F" w14:textId="77777777" w:rsidR="00AC1DFB" w:rsidRPr="002F1A07" w:rsidRDefault="00AC1DFB" w:rsidP="00AC1DFB">
      <w:pPr>
        <w:pStyle w:val="Sinespaciado"/>
        <w:rPr>
          <w:sz w:val="2"/>
        </w:rPr>
      </w:pPr>
    </w:p>
    <w:p w14:paraId="77559FF5" w14:textId="77777777" w:rsidR="00AC1DFB" w:rsidRPr="002F1A07" w:rsidRDefault="00AC1DFB" w:rsidP="00AC1DFB">
      <w:pPr>
        <w:spacing w:before="240" w:after="0" w:line="240" w:lineRule="auto"/>
        <w:ind w:left="567" w:right="709"/>
        <w:jc w:val="both"/>
        <w:rPr>
          <w:rFonts w:ascii="Palatino Linotype" w:hAnsi="Palatino Linotype"/>
          <w:i/>
        </w:rPr>
      </w:pPr>
      <w:r w:rsidRPr="002F1A07">
        <w:rPr>
          <w:rFonts w:ascii="Palatino Linotype" w:hAnsi="Palatino Linotype"/>
          <w:i/>
        </w:rPr>
        <w:t>“</w:t>
      </w:r>
      <w:r w:rsidRPr="002F1A07">
        <w:rPr>
          <w:rFonts w:ascii="Palatino Linotype" w:hAnsi="Palatino Linotype"/>
          <w:b/>
          <w:i/>
        </w:rPr>
        <w:t>Artículo 158.</w:t>
      </w:r>
      <w:r w:rsidRPr="002F1A07">
        <w:rPr>
          <w:rFonts w:ascii="Palatino Linotype" w:hAnsi="Palatino Linotype"/>
          <w:i/>
        </w:rPr>
        <w:t xml:space="preserve"> De manera excepcional, cuando </w:t>
      </w:r>
      <w:r w:rsidRPr="002F1A07">
        <w:rPr>
          <w:rFonts w:ascii="Palatino Linotype" w:hAnsi="Palatino Linotype"/>
          <w:b/>
          <w:i/>
          <w:u w:val="single"/>
        </w:rPr>
        <w:t>de forma fundada y motivada</w:t>
      </w:r>
      <w:r w:rsidRPr="002F1A07">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2F1A07">
        <w:rPr>
          <w:rFonts w:ascii="Palatino Linotype" w:hAnsi="Palatino Linotype"/>
          <w:b/>
          <w:i/>
          <w:u w:val="single"/>
        </w:rPr>
        <w:t>las capacidades técnicas administrativas</w:t>
      </w:r>
      <w:r w:rsidRPr="002F1A07">
        <w:rPr>
          <w:rFonts w:ascii="Palatino Linotype" w:hAnsi="Palatino Linotype"/>
          <w:i/>
        </w:rPr>
        <w:t xml:space="preserve"> </w:t>
      </w:r>
      <w:r w:rsidRPr="002F1A07">
        <w:rPr>
          <w:rFonts w:ascii="Palatino Linotype" w:hAnsi="Palatino Linotype"/>
          <w:b/>
          <w:i/>
          <w:u w:val="single"/>
        </w:rPr>
        <w:t>y humanas del sujeto obligado</w:t>
      </w:r>
      <w:r w:rsidRPr="002F1A07">
        <w:rPr>
          <w:rFonts w:ascii="Palatino Linotype" w:hAnsi="Palatino Linotype"/>
          <w:i/>
        </w:rPr>
        <w:t xml:space="preserve"> para cumplir con la solicitud, en los plazos establecidos para dichos efectos, se podrá poner a disposición del solicitante los documentos en </w:t>
      </w:r>
      <w:r w:rsidRPr="002F1A07">
        <w:rPr>
          <w:rFonts w:ascii="Palatino Linotype" w:hAnsi="Palatino Linotype"/>
          <w:b/>
          <w:i/>
        </w:rPr>
        <w:t>consulta directa,</w:t>
      </w:r>
      <w:r w:rsidRPr="002F1A07">
        <w:rPr>
          <w:rFonts w:ascii="Palatino Linotype" w:hAnsi="Palatino Linotype"/>
          <w:i/>
        </w:rPr>
        <w:t xml:space="preserve"> salvo la información clasificada.</w:t>
      </w:r>
    </w:p>
    <w:p w14:paraId="2AE67B2F" w14:textId="77777777" w:rsidR="00AC1DFB" w:rsidRDefault="00AC1DFB" w:rsidP="00AC1DFB">
      <w:pPr>
        <w:spacing w:after="0" w:line="240" w:lineRule="auto"/>
        <w:ind w:left="567" w:right="709"/>
        <w:jc w:val="both"/>
        <w:rPr>
          <w:rFonts w:ascii="Palatino Linotype" w:hAnsi="Palatino Linotype"/>
          <w:i/>
        </w:rPr>
      </w:pPr>
    </w:p>
    <w:p w14:paraId="6710733E" w14:textId="77777777" w:rsidR="00AC1DFB" w:rsidRPr="002F1A07" w:rsidRDefault="00AC1DFB" w:rsidP="00AC1DFB">
      <w:pPr>
        <w:spacing w:after="0" w:line="240" w:lineRule="auto"/>
        <w:ind w:left="567" w:right="709"/>
        <w:jc w:val="both"/>
        <w:rPr>
          <w:rFonts w:ascii="Palatino Linotype" w:hAnsi="Palatino Linotype"/>
          <w:i/>
        </w:rPr>
      </w:pPr>
      <w:r w:rsidRPr="002F1A07">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7D220210" w14:textId="77777777" w:rsidR="00AC1DFB" w:rsidRPr="00991726" w:rsidRDefault="00AC1DFB" w:rsidP="00AC1DFB">
      <w:pPr>
        <w:pStyle w:val="Sinespaciado"/>
        <w:rPr>
          <w:sz w:val="4"/>
        </w:rPr>
      </w:pPr>
    </w:p>
    <w:p w14:paraId="1CB61946" w14:textId="77777777" w:rsidR="00AC1DFB" w:rsidRDefault="00AC1DFB" w:rsidP="00AC1DFB">
      <w:pPr>
        <w:spacing w:after="0" w:line="360" w:lineRule="auto"/>
        <w:jc w:val="both"/>
        <w:rPr>
          <w:rFonts w:ascii="Palatino Linotype" w:hAnsi="Palatino Linotype"/>
          <w:sz w:val="24"/>
          <w:szCs w:val="24"/>
        </w:rPr>
      </w:pPr>
    </w:p>
    <w:p w14:paraId="44B907DF" w14:textId="1A522063" w:rsidR="005C1EC5" w:rsidRPr="005C1EC5" w:rsidRDefault="00AC1DFB" w:rsidP="005C1EC5">
      <w:pPr>
        <w:spacing w:after="0" w:line="360" w:lineRule="auto"/>
        <w:jc w:val="both"/>
        <w:rPr>
          <w:rFonts w:ascii="Palatino Linotype" w:hAnsi="Palatino Linotype"/>
          <w:sz w:val="24"/>
          <w:szCs w:val="24"/>
        </w:rPr>
      </w:pPr>
      <w:r w:rsidRPr="006C7E41">
        <w:rPr>
          <w:rFonts w:ascii="Palatino Linotype" w:hAnsi="Palatino Linotype"/>
          <w:sz w:val="24"/>
          <w:szCs w:val="24"/>
        </w:rPr>
        <w:t xml:space="preserve">De lo anterior se desprende que </w:t>
      </w:r>
      <w:r w:rsidR="005C1EC5">
        <w:rPr>
          <w:rFonts w:ascii="Palatino Linotype" w:hAnsi="Palatino Linotype" w:cs="Arial"/>
          <w:bCs/>
          <w:sz w:val="24"/>
          <w:szCs w:val="24"/>
        </w:rPr>
        <w:t>e</w:t>
      </w:r>
      <w:r w:rsidR="005C1EC5" w:rsidRPr="005C1EC5">
        <w:rPr>
          <w:rFonts w:ascii="Palatino Linotype" w:hAnsi="Palatino Linotype" w:cs="Arial"/>
          <w:bCs/>
          <w:sz w:val="24"/>
          <w:szCs w:val="24"/>
        </w:rPr>
        <w:t>l Sujeto Obligado</w:t>
      </w:r>
      <w:r w:rsidR="005C1EC5" w:rsidRPr="006C7E41">
        <w:rPr>
          <w:rFonts w:ascii="Palatino Linotype" w:hAnsi="Palatino Linotype"/>
          <w:sz w:val="24"/>
          <w:szCs w:val="24"/>
        </w:rPr>
        <w:t xml:space="preserve"> </w:t>
      </w:r>
      <w:r w:rsidRPr="006C7E41">
        <w:rPr>
          <w:rFonts w:ascii="Palatino Linotype" w:hAnsi="Palatino Linotype"/>
          <w:sz w:val="24"/>
          <w:szCs w:val="24"/>
        </w:rPr>
        <w:t>no procedió al cambio de modalidad de manera fundada y motivada</w:t>
      </w:r>
      <w:r>
        <w:rPr>
          <w:rFonts w:ascii="Palatino Linotype" w:hAnsi="Palatino Linotype"/>
          <w:sz w:val="24"/>
          <w:szCs w:val="24"/>
        </w:rPr>
        <w:t>,</w:t>
      </w:r>
      <w:r w:rsidRPr="006C7E41">
        <w:rPr>
          <w:rFonts w:ascii="Palatino Linotype" w:hAnsi="Palatino Linotype"/>
          <w:sz w:val="24"/>
          <w:szCs w:val="24"/>
        </w:rPr>
        <w:t xml:space="preserve"> y menos aún cambio la vía a consulta directa, que </w:t>
      </w:r>
      <w:proofErr w:type="spellStart"/>
      <w:r w:rsidRPr="006C7E41">
        <w:rPr>
          <w:rFonts w:ascii="Palatino Linotype" w:hAnsi="Palatino Linotype"/>
          <w:sz w:val="24"/>
          <w:szCs w:val="24"/>
        </w:rPr>
        <w:t>esta</w:t>
      </w:r>
      <w:proofErr w:type="spellEnd"/>
      <w:r w:rsidRPr="006C7E41">
        <w:rPr>
          <w:rFonts w:ascii="Palatino Linotype" w:hAnsi="Palatino Linotype"/>
          <w:sz w:val="24"/>
          <w:szCs w:val="24"/>
        </w:rPr>
        <w:t xml:space="preserve"> fuera de la legalidad que establece la ley de la materia y es por ello, que en el presente asunto no se justifica el cambio de modalidad, y con el objeto de reparar la afectación al derecho humano de acceso a la información tutelado por este Órgano Garante, e</w:t>
      </w:r>
      <w:r>
        <w:rPr>
          <w:rFonts w:ascii="Palatino Linotype" w:hAnsi="Palatino Linotype"/>
          <w:sz w:val="24"/>
          <w:szCs w:val="24"/>
        </w:rPr>
        <w:t>s procedente ordenar la entrega de</w:t>
      </w:r>
      <w:r w:rsidR="005C1EC5">
        <w:rPr>
          <w:rFonts w:ascii="Palatino Linotype" w:hAnsi="Palatino Linotype"/>
          <w:sz w:val="24"/>
          <w:szCs w:val="24"/>
        </w:rPr>
        <w:t xml:space="preserve">l </w:t>
      </w:r>
      <w:r w:rsidR="005C1EC5" w:rsidRPr="005C1EC5">
        <w:rPr>
          <w:rFonts w:ascii="Palatino Linotype" w:hAnsi="Palatino Linotype"/>
          <w:sz w:val="24"/>
          <w:szCs w:val="24"/>
        </w:rPr>
        <w:t xml:space="preserve">Estado de situación financiera, </w:t>
      </w:r>
    </w:p>
    <w:p w14:paraId="10F456D8" w14:textId="3BBF1A19" w:rsidR="00AC1DFB" w:rsidRDefault="005C1EC5" w:rsidP="005C1EC5">
      <w:pPr>
        <w:spacing w:after="0" w:line="360" w:lineRule="auto"/>
        <w:jc w:val="both"/>
        <w:rPr>
          <w:rFonts w:ascii="Palatino Linotype" w:hAnsi="Palatino Linotype"/>
          <w:color w:val="000000"/>
          <w:sz w:val="24"/>
          <w:szCs w:val="24"/>
        </w:rPr>
      </w:pPr>
      <w:r w:rsidRPr="005C1EC5">
        <w:rPr>
          <w:rFonts w:ascii="Palatino Linotype" w:hAnsi="Palatino Linotype"/>
          <w:sz w:val="24"/>
          <w:szCs w:val="24"/>
        </w:rPr>
        <w:t xml:space="preserve">Anexo al estado de situación financiera, Estado de actividades acumulado, Comparativo presupuestal de ingresos, </w:t>
      </w:r>
      <w:r w:rsidRPr="005C1EC5">
        <w:rPr>
          <w:rFonts w:ascii="Palatino Linotype" w:hAnsi="Palatino Linotype"/>
          <w:sz w:val="24"/>
          <w:szCs w:val="24"/>
        </w:rPr>
        <w:tab/>
        <w:t>Comparativo presupuestal de egresos, Diario general de pólizas</w:t>
      </w:r>
      <w:r>
        <w:rPr>
          <w:rFonts w:ascii="Palatino Linotype" w:hAnsi="Palatino Linotype"/>
          <w:sz w:val="24"/>
          <w:szCs w:val="24"/>
        </w:rPr>
        <w:t xml:space="preserve"> y </w:t>
      </w:r>
      <w:r w:rsidRPr="005C1EC5">
        <w:rPr>
          <w:rFonts w:ascii="Palatino Linotype" w:hAnsi="Palatino Linotype"/>
          <w:sz w:val="24"/>
          <w:szCs w:val="24"/>
        </w:rPr>
        <w:tab/>
        <w:t>Presupuesto anual autorizado de ingresos y egresos, considerando entregar las caratulas, el global y calendarizado del ejercicio 2021</w:t>
      </w:r>
      <w:r w:rsidR="00792728">
        <w:rPr>
          <w:rFonts w:ascii="Palatino Linotype" w:hAnsi="Palatino Linotype"/>
          <w:sz w:val="24"/>
          <w:szCs w:val="24"/>
        </w:rPr>
        <w:t xml:space="preserve">, </w:t>
      </w:r>
      <w:r>
        <w:rPr>
          <w:rFonts w:ascii="Palatino Linotype" w:hAnsi="Palatino Linotype"/>
          <w:sz w:val="24"/>
          <w:szCs w:val="24"/>
        </w:rPr>
        <w:t>requerida por la Recurrente.</w:t>
      </w:r>
    </w:p>
    <w:p w14:paraId="08B449BB" w14:textId="77777777" w:rsidR="00AC1DFB" w:rsidRDefault="00AC1DFB" w:rsidP="00AC1DFB">
      <w:pPr>
        <w:spacing w:after="0" w:line="360" w:lineRule="auto"/>
        <w:jc w:val="both"/>
        <w:rPr>
          <w:rFonts w:ascii="Palatino Linotype" w:hAnsi="Palatino Linotype"/>
          <w:color w:val="000000"/>
          <w:sz w:val="24"/>
          <w:szCs w:val="24"/>
        </w:rPr>
      </w:pPr>
    </w:p>
    <w:p w14:paraId="4E325393" w14:textId="77777777" w:rsidR="00282114" w:rsidRPr="002359E0" w:rsidRDefault="00282114" w:rsidP="00282114">
      <w:pPr>
        <w:autoSpaceDE w:val="0"/>
        <w:autoSpaceDN w:val="0"/>
        <w:adjustRightInd w:val="0"/>
        <w:spacing w:after="0" w:line="360" w:lineRule="auto"/>
        <w:jc w:val="both"/>
        <w:rPr>
          <w:rFonts w:ascii="Palatino Linotype" w:hAnsi="Palatino Linotype" w:cs="Arial"/>
          <w:sz w:val="24"/>
          <w:szCs w:val="24"/>
        </w:rPr>
      </w:pPr>
    </w:p>
    <w:p w14:paraId="7BBD2071" w14:textId="77777777" w:rsidR="00282114" w:rsidRPr="002359E0" w:rsidRDefault="00282114" w:rsidP="00282114">
      <w:pPr>
        <w:pStyle w:val="Prrafodelista"/>
        <w:numPr>
          <w:ilvl w:val="0"/>
          <w:numId w:val="4"/>
        </w:numPr>
        <w:autoSpaceDE w:val="0"/>
        <w:autoSpaceDN w:val="0"/>
        <w:adjustRightInd w:val="0"/>
        <w:spacing w:line="360" w:lineRule="auto"/>
        <w:jc w:val="both"/>
        <w:rPr>
          <w:rFonts w:ascii="Palatino Linotype" w:hAnsi="Palatino Linotype"/>
          <w:b/>
          <w:i/>
          <w:sz w:val="28"/>
          <w:u w:val="single"/>
        </w:rPr>
      </w:pPr>
      <w:r w:rsidRPr="002359E0">
        <w:rPr>
          <w:rFonts w:ascii="Palatino Linotype" w:hAnsi="Palatino Linotype"/>
          <w:b/>
          <w:i/>
          <w:sz w:val="28"/>
          <w:u w:val="single"/>
        </w:rPr>
        <w:lastRenderedPageBreak/>
        <w:t>De la Versión Pública</w:t>
      </w:r>
    </w:p>
    <w:p w14:paraId="21927A6D" w14:textId="77777777" w:rsidR="00282114" w:rsidRPr="002359E0" w:rsidRDefault="00282114" w:rsidP="00282114">
      <w:pPr>
        <w:autoSpaceDE w:val="0"/>
        <w:autoSpaceDN w:val="0"/>
        <w:adjustRightInd w:val="0"/>
        <w:spacing w:after="0" w:line="360" w:lineRule="auto"/>
        <w:jc w:val="both"/>
        <w:rPr>
          <w:rFonts w:ascii="Palatino Linotype" w:hAnsi="Palatino Linotype"/>
          <w:b/>
          <w:i/>
          <w:sz w:val="32"/>
          <w:u w:val="single"/>
        </w:rPr>
      </w:pPr>
      <w:r w:rsidRPr="002359E0">
        <w:rPr>
          <w:rFonts w:ascii="Palatino Linotype" w:hAnsi="Palatino Linotype"/>
          <w:sz w:val="24"/>
        </w:rPr>
        <w:t xml:space="preserve">Es de señalar que no opera con la simple supresión de datos que se haga en los documentos de que se trate o con la simple decisión que tome el Servidor Público Habilitado o el Responsable de la Unidad de Transparencia del </w:t>
      </w:r>
      <w:r w:rsidRPr="002359E0">
        <w:rPr>
          <w:rFonts w:ascii="Palatino Linotype" w:hAnsi="Palatino Linotype"/>
          <w:b/>
          <w:sz w:val="24"/>
        </w:rPr>
        <w:t>SUJETO OBLIGADO</w:t>
      </w:r>
      <w:r w:rsidRPr="002359E0">
        <w:rPr>
          <w:rFonts w:ascii="Palatino Linotype" w:hAnsi="Palatino Linotype"/>
          <w:sz w:val="24"/>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14:paraId="0B6F6651" w14:textId="77777777" w:rsidR="00282114" w:rsidRPr="002359E0" w:rsidRDefault="00282114" w:rsidP="00282114">
      <w:pPr>
        <w:pStyle w:val="Sinespaciado"/>
      </w:pPr>
    </w:p>
    <w:p w14:paraId="4BB4E62D" w14:textId="77777777" w:rsidR="00282114" w:rsidRPr="002359E0" w:rsidRDefault="00282114" w:rsidP="00945DDE">
      <w:pPr>
        <w:autoSpaceDE w:val="0"/>
        <w:autoSpaceDN w:val="0"/>
        <w:adjustRightInd w:val="0"/>
        <w:spacing w:after="0"/>
        <w:ind w:left="567" w:right="567"/>
        <w:jc w:val="both"/>
        <w:rPr>
          <w:rFonts w:ascii="Palatino Linotype" w:hAnsi="Palatino Linotype"/>
          <w:i/>
        </w:rPr>
      </w:pPr>
      <w:r w:rsidRPr="002359E0">
        <w:rPr>
          <w:rFonts w:ascii="Palatino Linotype" w:hAnsi="Palatino Linotype"/>
          <w:b/>
          <w:i/>
        </w:rPr>
        <w:t>“Artículo 3.</w:t>
      </w:r>
      <w:r w:rsidRPr="002359E0">
        <w:rPr>
          <w:rFonts w:ascii="Palatino Linotype" w:hAnsi="Palatino Linotype"/>
          <w:i/>
        </w:rPr>
        <w:t xml:space="preserve"> Para los efectos de la presente Ley se entenderá por:</w:t>
      </w:r>
    </w:p>
    <w:p w14:paraId="75EF2163"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IX. Datos personales:</w:t>
      </w:r>
      <w:r w:rsidRPr="002359E0">
        <w:rPr>
          <w:rFonts w:ascii="Palatino Linotype" w:hAnsi="Palatino Linotype"/>
          <w:i/>
        </w:rPr>
        <w:t xml:space="preserve"> La información concerniente a una persona, identificada o identificable según lo dispuesto por la Ley de Protección de Datos Personales del Estado de México;</w:t>
      </w:r>
    </w:p>
    <w:p w14:paraId="71E0D962"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XX. Información clasificada:</w:t>
      </w:r>
      <w:r w:rsidRPr="002359E0">
        <w:rPr>
          <w:rFonts w:ascii="Palatino Linotype" w:hAnsi="Palatino Linotype"/>
          <w:i/>
        </w:rPr>
        <w:t xml:space="preserve"> Aquella considerada por la presente Ley como reservada o confidencial;</w:t>
      </w:r>
    </w:p>
    <w:p w14:paraId="5A007FB5"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 xml:space="preserve">XXI. Información confidencial: </w:t>
      </w:r>
      <w:r w:rsidRPr="002359E0">
        <w:rPr>
          <w:rFonts w:ascii="Palatino Linotype" w:hAnsi="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0302D60"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XXXII. Protección de Datos Personales:</w:t>
      </w:r>
      <w:r w:rsidRPr="002359E0">
        <w:rPr>
          <w:rFonts w:ascii="Palatino Linotype" w:hAnsi="Palatino Linotype"/>
          <w:i/>
        </w:rPr>
        <w:t xml:space="preserve"> Derecho humano que tutela la privacidad de datos personales en poder de los sujetos obligados y sujetos particulares;</w:t>
      </w:r>
    </w:p>
    <w:p w14:paraId="3349A7EC"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XLV. Versión pública:</w:t>
      </w:r>
      <w:r w:rsidRPr="002359E0">
        <w:rPr>
          <w:rFonts w:ascii="Palatino Linotype" w:hAnsi="Palatino Linotype"/>
          <w:i/>
        </w:rPr>
        <w:t xml:space="preserve"> Documento en el que se elimine, suprime o borra la información clasificada como reservada o confidencial para permitir su acceso.</w:t>
      </w:r>
    </w:p>
    <w:p w14:paraId="2BBBDFBA"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6.</w:t>
      </w:r>
      <w:r w:rsidRPr="002359E0">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w:t>
      </w:r>
      <w:r w:rsidRPr="002359E0">
        <w:rPr>
          <w:rFonts w:ascii="Palatino Linotype" w:hAnsi="Palatino Linotype"/>
          <w:i/>
        </w:rPr>
        <w:lastRenderedPageBreak/>
        <w:t>disposiciones en materia de datos personales, se deberá estar a lo dispuesto en las leyes de la materia.</w:t>
      </w:r>
    </w:p>
    <w:p w14:paraId="6182B7FD"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49.</w:t>
      </w:r>
      <w:r w:rsidRPr="002359E0">
        <w:rPr>
          <w:rFonts w:ascii="Palatino Linotype" w:hAnsi="Palatino Linotype"/>
          <w:i/>
        </w:rPr>
        <w:t xml:space="preserve"> Los Comités de Transparencia tendrán las siguientes atribuciones:</w:t>
      </w:r>
    </w:p>
    <w:p w14:paraId="6ED94172"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VIII.</w:t>
      </w:r>
      <w:r w:rsidRPr="002359E0">
        <w:rPr>
          <w:rFonts w:ascii="Palatino Linotype" w:hAnsi="Palatino Linotype"/>
          <w:i/>
        </w:rPr>
        <w:t xml:space="preserve"> Aprobar, modificar o revocar la clasificación de la información…”</w:t>
      </w:r>
    </w:p>
    <w:p w14:paraId="1FB098C5"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53.</w:t>
      </w:r>
      <w:r w:rsidRPr="002359E0">
        <w:rPr>
          <w:rFonts w:ascii="Palatino Linotype" w:hAnsi="Palatino Linotype"/>
          <w:i/>
        </w:rPr>
        <w:t xml:space="preserve"> Las Unidades de Transparencia tendrán las siguientes funciones:</w:t>
      </w:r>
    </w:p>
    <w:p w14:paraId="54E175D6"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X.</w:t>
      </w:r>
      <w:r w:rsidRPr="002359E0">
        <w:rPr>
          <w:rFonts w:ascii="Palatino Linotype" w:hAnsi="Palatino Linotype"/>
          <w:i/>
        </w:rPr>
        <w:t xml:space="preserve"> Presentar ante el Comité, el proyecto de clasificación de información…” </w:t>
      </w:r>
    </w:p>
    <w:p w14:paraId="68727C64"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59.</w:t>
      </w:r>
      <w:r w:rsidRPr="002359E0">
        <w:rPr>
          <w:rFonts w:ascii="Palatino Linotype" w:hAnsi="Palatino Linotype"/>
          <w:i/>
        </w:rPr>
        <w:t xml:space="preserve"> Los servidores públicos habilitados tendrán las funciones siguientes:</w:t>
      </w:r>
    </w:p>
    <w:p w14:paraId="0B1AE684"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V.</w:t>
      </w:r>
      <w:r w:rsidRPr="002359E0">
        <w:rPr>
          <w:rFonts w:ascii="Palatino Linotype" w:hAnsi="Palatino Linotype"/>
          <w:i/>
        </w:rPr>
        <w:t xml:space="preserve"> Integrar y presentar al responsable de la Unidad de Transparencia la propuesta de clasificación de información, la cual tendrá los fundamentos y argumentos en que se basa dicha propuesta…”</w:t>
      </w:r>
    </w:p>
    <w:p w14:paraId="220A15CB"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137.</w:t>
      </w:r>
      <w:r w:rsidRPr="002359E0">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7F2DD4A"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143.</w:t>
      </w:r>
      <w:r w:rsidRPr="002359E0">
        <w:rPr>
          <w:rFonts w:ascii="Palatino Linotype" w:hAnsi="Palatino Linotype"/>
          <w:i/>
        </w:rPr>
        <w:t xml:space="preserve"> Para los efectos de esta Ley se considera información confidencial, la clasificada como tal, de manera permanente, por su naturaleza, cuando:</w:t>
      </w:r>
    </w:p>
    <w:p w14:paraId="3B206A33" w14:textId="77777777" w:rsidR="00282114" w:rsidRPr="002359E0" w:rsidRDefault="00282114" w:rsidP="00945DDE">
      <w:pPr>
        <w:autoSpaceDE w:val="0"/>
        <w:autoSpaceDN w:val="0"/>
        <w:adjustRightInd w:val="0"/>
        <w:ind w:left="567" w:right="567"/>
        <w:jc w:val="both"/>
        <w:rPr>
          <w:rFonts w:ascii="Palatino Linotype" w:hAnsi="Palatino Linotype"/>
          <w:i/>
        </w:rPr>
      </w:pPr>
      <w:r w:rsidRPr="002359E0">
        <w:rPr>
          <w:rFonts w:ascii="Palatino Linotype" w:hAnsi="Palatino Linotype"/>
          <w:b/>
          <w:i/>
        </w:rPr>
        <w:t>I.</w:t>
      </w:r>
      <w:r w:rsidRPr="002359E0">
        <w:rPr>
          <w:rFonts w:ascii="Palatino Linotype" w:hAnsi="Palatino Linotype"/>
          <w:i/>
        </w:rPr>
        <w:t xml:space="preserve"> Se refiera a la información privada y los datos personales concernientes a una persona física o jurídico colectiva identificada o identificable…</w:t>
      </w:r>
      <w:r w:rsidRPr="002359E0">
        <w:rPr>
          <w:rFonts w:ascii="Palatino Linotype" w:hAnsi="Palatino Linotype"/>
          <w:b/>
          <w:i/>
        </w:rPr>
        <w:t>”</w:t>
      </w:r>
    </w:p>
    <w:p w14:paraId="65970C5A" w14:textId="77777777" w:rsidR="00282114" w:rsidRPr="002359E0" w:rsidRDefault="00282114" w:rsidP="00945DDE">
      <w:pPr>
        <w:autoSpaceDE w:val="0"/>
        <w:autoSpaceDN w:val="0"/>
        <w:adjustRightInd w:val="0"/>
        <w:ind w:left="567" w:right="567"/>
        <w:jc w:val="both"/>
        <w:rPr>
          <w:rFonts w:ascii="Palatino Linotype" w:hAnsi="Palatino Linotype"/>
          <w:i/>
          <w:sz w:val="6"/>
        </w:rPr>
      </w:pPr>
    </w:p>
    <w:p w14:paraId="6EC1D320" w14:textId="77777777" w:rsidR="00282114" w:rsidRPr="002359E0" w:rsidRDefault="00282114" w:rsidP="00282114">
      <w:pPr>
        <w:autoSpaceDE w:val="0"/>
        <w:autoSpaceDN w:val="0"/>
        <w:adjustRightInd w:val="0"/>
        <w:spacing w:before="240" w:after="240" w:line="360" w:lineRule="auto"/>
        <w:ind w:right="50"/>
        <w:jc w:val="both"/>
        <w:rPr>
          <w:rFonts w:ascii="Palatino Linotype" w:hAnsi="Palatino Linotype"/>
          <w:sz w:val="24"/>
          <w:szCs w:val="24"/>
        </w:rPr>
      </w:pPr>
      <w:r w:rsidRPr="002359E0">
        <w:rPr>
          <w:rFonts w:ascii="Palatino Linotype" w:hAnsi="Palatino Linotype"/>
          <w:sz w:val="24"/>
          <w:szCs w:val="24"/>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2359E0">
        <w:rPr>
          <w:rFonts w:ascii="Palatino Linotype" w:hAnsi="Palatino Linotype"/>
          <w:b/>
          <w:sz w:val="24"/>
          <w:szCs w:val="24"/>
        </w:rPr>
        <w:t>SUJETO OBLIGADO</w:t>
      </w:r>
      <w:r w:rsidRPr="002359E0">
        <w:rPr>
          <w:rFonts w:ascii="Palatino Linotype" w:hAnsi="Palatino Linotype"/>
          <w:sz w:val="24"/>
          <w:szCs w:val="24"/>
        </w:rPr>
        <w:t xml:space="preserve">, teniendo el deber los primeros de ellos de presentar ante la Unidad de Transparencia la propuesta de la clasificación de la información, para que luego, ésta la presente ante al Comité de Transparencia, de así resultar procedente el proyecto de clasificación de la </w:t>
      </w:r>
      <w:r w:rsidRPr="002359E0">
        <w:rPr>
          <w:rFonts w:ascii="Palatino Linotype" w:hAnsi="Palatino Linotype"/>
          <w:sz w:val="24"/>
          <w:szCs w:val="24"/>
        </w:rPr>
        <w:lastRenderedPageBreak/>
        <w:t>información y finalmente sea éste último quien apruebe, modifique o revoque la clasificación de la información solicitada.</w:t>
      </w:r>
    </w:p>
    <w:p w14:paraId="1CCD6B30"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Para lo cual, a su vez en el caso de información de carácter confidencial se debe atender a lo que señala el artículo 149, de la Ley de Transparencia Local vigente, cuyo contenido es de la literalidad siguiente:</w:t>
      </w:r>
    </w:p>
    <w:p w14:paraId="0F95CDF5" w14:textId="77777777" w:rsidR="00282114" w:rsidRPr="002359E0" w:rsidRDefault="00282114" w:rsidP="00282114">
      <w:pPr>
        <w:pStyle w:val="Sinespaciado"/>
      </w:pPr>
    </w:p>
    <w:p w14:paraId="010AE85B" w14:textId="77777777" w:rsidR="00282114" w:rsidRPr="002359E0" w:rsidRDefault="00282114" w:rsidP="00945DDE">
      <w:pPr>
        <w:tabs>
          <w:tab w:val="left" w:pos="8080"/>
        </w:tabs>
        <w:autoSpaceDE w:val="0"/>
        <w:autoSpaceDN w:val="0"/>
        <w:adjustRightInd w:val="0"/>
        <w:spacing w:after="0"/>
        <w:ind w:left="567" w:right="567"/>
        <w:jc w:val="both"/>
        <w:rPr>
          <w:rFonts w:ascii="Palatino Linotype" w:hAnsi="Palatino Linotype"/>
          <w:i/>
        </w:rPr>
      </w:pPr>
      <w:r w:rsidRPr="002359E0">
        <w:rPr>
          <w:rFonts w:ascii="Palatino Linotype" w:hAnsi="Palatino Linotype"/>
          <w:b/>
          <w:i/>
        </w:rPr>
        <w:t>“Artículo 149.</w:t>
      </w:r>
      <w:r w:rsidRPr="002359E0">
        <w:rPr>
          <w:rFonts w:ascii="Palatino Linotype" w:hAnsi="Palatino Linotype"/>
          <w:i/>
        </w:rPr>
        <w:t xml:space="preserve"> El acuerdo que clasifique la información como confidencial deberá contener un razonamiento lógico en el que demuestre que la información se encuentra en alguna o algunas de las hipótesis previstas en la presente Ley.</w:t>
      </w:r>
      <w:r w:rsidRPr="002359E0">
        <w:rPr>
          <w:rFonts w:ascii="Palatino Linotype" w:hAnsi="Palatino Linotype"/>
          <w:b/>
          <w:i/>
        </w:rPr>
        <w:t>”</w:t>
      </w:r>
    </w:p>
    <w:p w14:paraId="1A808EF4" w14:textId="77777777" w:rsidR="00282114" w:rsidRPr="002359E0" w:rsidRDefault="00282114" w:rsidP="00282114"/>
    <w:p w14:paraId="50F8DA57"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Es decir, </w:t>
      </w:r>
      <w:r w:rsidRPr="002359E0">
        <w:rPr>
          <w:rFonts w:ascii="Palatino Linotype" w:hAnsi="Palatino Linotype"/>
          <w:b/>
          <w:sz w:val="24"/>
          <w:szCs w:val="24"/>
        </w:rPr>
        <w:t>El Sujeto Obligado</w:t>
      </w:r>
      <w:r w:rsidRPr="002359E0">
        <w:rPr>
          <w:rFonts w:ascii="Palatino Linotype" w:hAnsi="Palatino Linotype"/>
          <w:sz w:val="24"/>
          <w:szCs w:val="24"/>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 la solicitante.</w:t>
      </w:r>
    </w:p>
    <w:p w14:paraId="75DD2DAE"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p>
    <w:p w14:paraId="412E6E49"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w:t>
      </w:r>
      <w:r w:rsidRPr="002359E0">
        <w:rPr>
          <w:rFonts w:ascii="Palatino Linotype" w:hAnsi="Palatino Linotype"/>
          <w:sz w:val="24"/>
          <w:szCs w:val="24"/>
        </w:rPr>
        <w:lastRenderedPageBreak/>
        <w:t>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los números de Cuenta Bancarios, los Códigos QR que sean exclusivamente de particulares.</w:t>
      </w:r>
    </w:p>
    <w:p w14:paraId="2D49CCF3"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p>
    <w:p w14:paraId="0348455F"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En cuanto al </w:t>
      </w:r>
      <w:r w:rsidRPr="002359E0">
        <w:rPr>
          <w:rFonts w:ascii="Palatino Linotype" w:hAnsi="Palatino Linotype"/>
          <w:b/>
          <w:sz w:val="24"/>
          <w:szCs w:val="24"/>
        </w:rPr>
        <w:t>RFC</w:t>
      </w:r>
      <w:r w:rsidRPr="002359E0">
        <w:rPr>
          <w:rFonts w:ascii="Palatino Linotype" w:hAnsi="Palatino Linotype"/>
          <w:sz w:val="24"/>
          <w:szCs w:val="24"/>
        </w:rPr>
        <w:t xml:space="preserve"> de personas físicas constituye un dato personal, ya que para su obtención es necesario acreditar ante la autoridad fiscal previamente la identidad de la persona, su fecha de nacimiento, entre otros aspectos.</w:t>
      </w:r>
    </w:p>
    <w:p w14:paraId="0699FEBE"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CCE7F76"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p>
    <w:p w14:paraId="78FCCACA"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Lo anterior es compartido por el Instituto Nacional de Transparencia, Acceso a la Información y Protección de Datos Personales (INAI), a través del Criterio 19/2017, el cual es del tenor literal siguiente:</w:t>
      </w:r>
    </w:p>
    <w:p w14:paraId="14FC9EBF" w14:textId="77777777" w:rsidR="00282114" w:rsidRPr="002359E0" w:rsidRDefault="00282114" w:rsidP="00282114">
      <w:pPr>
        <w:pStyle w:val="Sinespaciado"/>
      </w:pPr>
    </w:p>
    <w:p w14:paraId="3A62C680" w14:textId="77777777" w:rsidR="00282114" w:rsidRPr="002359E0" w:rsidRDefault="00282114" w:rsidP="00945DDE">
      <w:pPr>
        <w:autoSpaceDE w:val="0"/>
        <w:autoSpaceDN w:val="0"/>
        <w:adjustRightInd w:val="0"/>
        <w:spacing w:after="0"/>
        <w:ind w:left="567" w:right="567"/>
        <w:jc w:val="both"/>
        <w:rPr>
          <w:rFonts w:ascii="Palatino Linotype" w:hAnsi="Palatino Linotype"/>
          <w:i/>
          <w:szCs w:val="24"/>
        </w:rPr>
      </w:pPr>
      <w:r w:rsidRPr="002359E0">
        <w:rPr>
          <w:rFonts w:ascii="Palatino Linotype" w:hAnsi="Palatino Linotype"/>
          <w:b/>
          <w:i/>
          <w:szCs w:val="24"/>
        </w:rPr>
        <w:t>“</w:t>
      </w:r>
      <w:r w:rsidRPr="002359E0">
        <w:rPr>
          <w:rFonts w:ascii="Palatino Linotype" w:hAnsi="Palatino Linotype"/>
          <w:b/>
          <w:i/>
          <w:szCs w:val="24"/>
          <w:u w:val="single"/>
        </w:rPr>
        <w:t>Registro Federal de Contribuyentes (RFC) de personas físicas. El RFC es una clave de carácter fiscal, única e irrepetible</w:t>
      </w:r>
      <w:r w:rsidRPr="002359E0">
        <w:rPr>
          <w:rFonts w:ascii="Palatino Linotype" w:hAnsi="Palatino Linotype"/>
          <w:i/>
          <w:szCs w:val="24"/>
        </w:rPr>
        <w:t>, que permite identificar al titular, su edad y fecha de nacimiento, por lo que es un dato personal de carácter confidencial.</w:t>
      </w:r>
    </w:p>
    <w:p w14:paraId="7A65F06B" w14:textId="77777777" w:rsidR="00282114" w:rsidRPr="002359E0" w:rsidRDefault="00282114" w:rsidP="00945DDE">
      <w:pPr>
        <w:pStyle w:val="Sinespaciado"/>
        <w:ind w:left="567" w:right="567"/>
        <w:rPr>
          <w:sz w:val="20"/>
        </w:rPr>
      </w:pPr>
    </w:p>
    <w:p w14:paraId="33C5237F" w14:textId="77777777" w:rsidR="00282114" w:rsidRPr="002359E0" w:rsidRDefault="00282114" w:rsidP="00945DDE">
      <w:pPr>
        <w:autoSpaceDE w:val="0"/>
        <w:autoSpaceDN w:val="0"/>
        <w:adjustRightInd w:val="0"/>
        <w:spacing w:after="0"/>
        <w:ind w:left="567" w:right="567"/>
        <w:jc w:val="both"/>
        <w:rPr>
          <w:rFonts w:ascii="Palatino Linotype" w:hAnsi="Palatino Linotype"/>
          <w:i/>
          <w:szCs w:val="24"/>
        </w:rPr>
      </w:pPr>
      <w:r w:rsidRPr="002359E0">
        <w:rPr>
          <w:rFonts w:ascii="Palatino Linotype" w:hAnsi="Palatino Linotype"/>
          <w:i/>
          <w:szCs w:val="24"/>
        </w:rPr>
        <w:t>Resoluciones:</w:t>
      </w:r>
    </w:p>
    <w:p w14:paraId="2CEF84E5" w14:textId="77777777" w:rsidR="00282114" w:rsidRPr="002359E0" w:rsidRDefault="00282114" w:rsidP="00945DDE">
      <w:pPr>
        <w:autoSpaceDE w:val="0"/>
        <w:autoSpaceDN w:val="0"/>
        <w:adjustRightInd w:val="0"/>
        <w:spacing w:after="0"/>
        <w:ind w:left="567" w:right="567"/>
        <w:jc w:val="both"/>
        <w:rPr>
          <w:rFonts w:ascii="Palatino Linotype" w:hAnsi="Palatino Linotype"/>
          <w:i/>
          <w:szCs w:val="24"/>
        </w:rPr>
      </w:pPr>
      <w:r w:rsidRPr="002359E0">
        <w:rPr>
          <w:rFonts w:ascii="Palatino Linotype" w:hAnsi="Palatino Linotype"/>
          <w:i/>
          <w:szCs w:val="24"/>
        </w:rPr>
        <w:t>•</w:t>
      </w:r>
      <w:r w:rsidRPr="002359E0">
        <w:rPr>
          <w:rFonts w:ascii="Palatino Linotype" w:hAnsi="Palatino Linotype"/>
          <w:i/>
          <w:szCs w:val="24"/>
        </w:rPr>
        <w:tab/>
        <w:t>RRA 0189/17. Morena. 08 de febrero de 2017. Por unanimidad. Comisionado Ponente Joel Salas Suárez.</w:t>
      </w:r>
    </w:p>
    <w:p w14:paraId="7BCA2326" w14:textId="77777777" w:rsidR="00282114" w:rsidRPr="002359E0" w:rsidRDefault="00282114" w:rsidP="00945DDE">
      <w:pPr>
        <w:autoSpaceDE w:val="0"/>
        <w:autoSpaceDN w:val="0"/>
        <w:adjustRightInd w:val="0"/>
        <w:spacing w:after="0"/>
        <w:ind w:left="567" w:right="567"/>
        <w:jc w:val="both"/>
        <w:rPr>
          <w:rFonts w:ascii="Palatino Linotype" w:hAnsi="Palatino Linotype"/>
          <w:i/>
          <w:szCs w:val="24"/>
        </w:rPr>
      </w:pPr>
      <w:r w:rsidRPr="002359E0">
        <w:rPr>
          <w:rFonts w:ascii="Palatino Linotype" w:hAnsi="Palatino Linotype"/>
          <w:i/>
          <w:szCs w:val="24"/>
        </w:rPr>
        <w:t>•</w:t>
      </w:r>
      <w:r w:rsidRPr="002359E0">
        <w:rPr>
          <w:rFonts w:ascii="Palatino Linotype" w:hAnsi="Palatino Linotype"/>
          <w:i/>
          <w:szCs w:val="24"/>
        </w:rPr>
        <w:tab/>
        <w:t xml:space="preserve">RRA 0677/17. Universidad Nacional Autónoma de México. 08 de marzo de 2017. Por unanimidad. Comisionado Ponente </w:t>
      </w:r>
      <w:proofErr w:type="spellStart"/>
      <w:r w:rsidRPr="002359E0">
        <w:rPr>
          <w:rFonts w:ascii="Palatino Linotype" w:hAnsi="Palatino Linotype"/>
          <w:i/>
          <w:szCs w:val="24"/>
        </w:rPr>
        <w:t>Rosendoevgueni</w:t>
      </w:r>
      <w:proofErr w:type="spellEnd"/>
      <w:r w:rsidRPr="002359E0">
        <w:rPr>
          <w:rFonts w:ascii="Palatino Linotype" w:hAnsi="Palatino Linotype"/>
          <w:i/>
          <w:szCs w:val="24"/>
        </w:rPr>
        <w:t xml:space="preserve"> Monterrey </w:t>
      </w:r>
      <w:proofErr w:type="spellStart"/>
      <w:r w:rsidRPr="002359E0">
        <w:rPr>
          <w:rFonts w:ascii="Palatino Linotype" w:hAnsi="Palatino Linotype"/>
          <w:i/>
          <w:szCs w:val="24"/>
        </w:rPr>
        <w:t>Chepov</w:t>
      </w:r>
      <w:proofErr w:type="spellEnd"/>
      <w:r w:rsidRPr="002359E0">
        <w:rPr>
          <w:rFonts w:ascii="Palatino Linotype" w:hAnsi="Palatino Linotype"/>
          <w:i/>
          <w:szCs w:val="24"/>
        </w:rPr>
        <w:t xml:space="preserve">. </w:t>
      </w:r>
    </w:p>
    <w:p w14:paraId="14B36078" w14:textId="77777777" w:rsidR="00282114" w:rsidRPr="002359E0" w:rsidRDefault="00282114" w:rsidP="00945DDE">
      <w:pPr>
        <w:autoSpaceDE w:val="0"/>
        <w:autoSpaceDN w:val="0"/>
        <w:adjustRightInd w:val="0"/>
        <w:ind w:left="567" w:right="567"/>
        <w:jc w:val="both"/>
        <w:rPr>
          <w:rFonts w:ascii="Palatino Linotype" w:hAnsi="Palatino Linotype"/>
          <w:i/>
          <w:szCs w:val="24"/>
        </w:rPr>
      </w:pPr>
      <w:r w:rsidRPr="002359E0">
        <w:rPr>
          <w:rFonts w:ascii="Palatino Linotype" w:hAnsi="Palatino Linotype"/>
          <w:i/>
          <w:szCs w:val="24"/>
        </w:rPr>
        <w:lastRenderedPageBreak/>
        <w:t>•</w:t>
      </w:r>
      <w:r w:rsidRPr="002359E0">
        <w:rPr>
          <w:rFonts w:ascii="Palatino Linotype" w:hAnsi="Palatino Linotype"/>
          <w:i/>
          <w:szCs w:val="24"/>
        </w:rPr>
        <w:tab/>
        <w:t>RRA 1564/17. Tribunal Electoral del Poder Judicial de la Federación. 26 de abril de 2017. Por unanimidad. Comisionado Ponente Oscar Mauricio Guerra Ford.</w:t>
      </w:r>
      <w:r w:rsidRPr="002359E0">
        <w:rPr>
          <w:rFonts w:ascii="Palatino Linotype" w:hAnsi="Palatino Linotype"/>
          <w:b/>
          <w:i/>
          <w:szCs w:val="24"/>
        </w:rPr>
        <w:t>”</w:t>
      </w:r>
    </w:p>
    <w:p w14:paraId="40889237"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p>
    <w:p w14:paraId="525E31C7"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Así, el RFC se vincula al nombre de su titular y permite identificar la edad de la persona, su fecha de nacimiento, así como su </w:t>
      </w:r>
      <w:proofErr w:type="spellStart"/>
      <w:r w:rsidRPr="002359E0">
        <w:rPr>
          <w:rFonts w:ascii="Palatino Linotype" w:hAnsi="Palatino Linotype"/>
          <w:sz w:val="24"/>
          <w:szCs w:val="24"/>
        </w:rPr>
        <w:t>homoclave</w:t>
      </w:r>
      <w:proofErr w:type="spellEnd"/>
      <w:r w:rsidRPr="002359E0">
        <w:rPr>
          <w:rFonts w:ascii="Palatino Linotype" w:hAnsi="Palatino Linotype"/>
          <w:sz w:val="24"/>
          <w:szCs w:val="24"/>
        </w:rPr>
        <w:t xml:space="preserve">, la cual es única e irrepetible y determina la identificación de dicha persona para efectos fiscales, por lo que constituye un dato personal que concierne </w:t>
      </w:r>
      <w:r w:rsidRPr="002359E0">
        <w:rPr>
          <w:rFonts w:ascii="Palatino Linotype" w:hAnsi="Palatino Linotype"/>
          <w:b/>
          <w:sz w:val="24"/>
          <w:szCs w:val="24"/>
        </w:rPr>
        <w:t>a una persona física</w:t>
      </w:r>
      <w:r w:rsidRPr="002359E0">
        <w:rPr>
          <w:rFonts w:ascii="Palatino Linotype" w:hAnsi="Palatino Linotype"/>
          <w:sz w:val="24"/>
          <w:szCs w:val="24"/>
        </w:rPr>
        <w:t xml:space="preserve"> identificada e identificable; sin embargo, para las personas </w:t>
      </w:r>
      <w:proofErr w:type="gramStart"/>
      <w:r w:rsidRPr="002359E0">
        <w:rPr>
          <w:rFonts w:ascii="Palatino Linotype" w:hAnsi="Palatino Linotype"/>
          <w:sz w:val="24"/>
          <w:szCs w:val="24"/>
        </w:rPr>
        <w:t>jurídico colectivas</w:t>
      </w:r>
      <w:proofErr w:type="gramEnd"/>
      <w:r w:rsidRPr="002359E0">
        <w:rPr>
          <w:rFonts w:ascii="Palatino Linotype" w:hAnsi="Palatino Linotype"/>
          <w:sz w:val="24"/>
          <w:szCs w:val="24"/>
        </w:rPr>
        <w:t xml:space="preserve">, es un dato que </w:t>
      </w:r>
      <w:r w:rsidRPr="002359E0">
        <w:rPr>
          <w:rFonts w:ascii="Palatino Linotype" w:hAnsi="Palatino Linotype"/>
          <w:b/>
          <w:sz w:val="24"/>
          <w:szCs w:val="24"/>
        </w:rPr>
        <w:t xml:space="preserve">EL SUJETO OBLIGADO </w:t>
      </w:r>
      <w:r w:rsidRPr="002359E0">
        <w:rPr>
          <w:rFonts w:ascii="Palatino Linotype" w:hAnsi="Palatino Linotype"/>
          <w:sz w:val="24"/>
          <w:szCs w:val="24"/>
        </w:rPr>
        <w:t>deberá dejar visible.</w:t>
      </w:r>
    </w:p>
    <w:p w14:paraId="02A88B6B" w14:textId="77777777" w:rsidR="00282114" w:rsidRDefault="00282114" w:rsidP="00282114">
      <w:pPr>
        <w:autoSpaceDE w:val="0"/>
        <w:autoSpaceDN w:val="0"/>
        <w:adjustRightInd w:val="0"/>
        <w:spacing w:after="0" w:line="360" w:lineRule="auto"/>
        <w:ind w:right="50"/>
        <w:jc w:val="both"/>
        <w:rPr>
          <w:rFonts w:ascii="Palatino Linotype" w:hAnsi="Palatino Linotype"/>
          <w:sz w:val="24"/>
          <w:szCs w:val="24"/>
        </w:rPr>
      </w:pPr>
    </w:p>
    <w:p w14:paraId="16F93F79"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304AFE4" w14:textId="77777777" w:rsidR="00282114" w:rsidRPr="002359E0" w:rsidRDefault="00282114" w:rsidP="00282114">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Argumento que es compartido por el Instituto Nacional de Transparencia, Acceso a la Información y Protección de Datos Personales (INAI), conforme al criterio número 18/2017, el cual refiere: </w:t>
      </w:r>
    </w:p>
    <w:p w14:paraId="15DCB1BF" w14:textId="77777777" w:rsidR="00282114" w:rsidRPr="002359E0" w:rsidRDefault="00282114" w:rsidP="00282114">
      <w:pPr>
        <w:pStyle w:val="Sinespaciado"/>
      </w:pPr>
    </w:p>
    <w:p w14:paraId="4E9B9FDD" w14:textId="77777777" w:rsidR="00282114" w:rsidRPr="002359E0" w:rsidRDefault="00282114" w:rsidP="00945DDE">
      <w:pPr>
        <w:autoSpaceDE w:val="0"/>
        <w:autoSpaceDN w:val="0"/>
        <w:adjustRightInd w:val="0"/>
        <w:ind w:left="567" w:right="567"/>
        <w:jc w:val="both"/>
        <w:rPr>
          <w:rFonts w:ascii="Palatino Linotype" w:hAnsi="Palatino Linotype"/>
          <w:i/>
          <w:sz w:val="24"/>
          <w:szCs w:val="24"/>
        </w:rPr>
      </w:pPr>
      <w:r w:rsidRPr="002359E0">
        <w:rPr>
          <w:rFonts w:ascii="Palatino Linotype" w:hAnsi="Palatino Linotype"/>
          <w:i/>
          <w:sz w:val="24"/>
          <w:szCs w:val="24"/>
        </w:rPr>
        <w:t>“</w:t>
      </w:r>
      <w:r w:rsidRPr="002359E0">
        <w:rPr>
          <w:rFonts w:ascii="Palatino Linotype" w:hAnsi="Palatino Linotype"/>
          <w:b/>
          <w:i/>
          <w:sz w:val="24"/>
          <w:szCs w:val="24"/>
        </w:rPr>
        <w:t xml:space="preserve">Clave Única de Registro de Población (CURP). La Clave Única de Registro de Población se integra por datos personales que sólo conciernen al particular titular de </w:t>
      </w:r>
      <w:proofErr w:type="gramStart"/>
      <w:r w:rsidRPr="002359E0">
        <w:rPr>
          <w:rFonts w:ascii="Palatino Linotype" w:hAnsi="Palatino Linotype"/>
          <w:b/>
          <w:i/>
          <w:sz w:val="24"/>
          <w:szCs w:val="24"/>
        </w:rPr>
        <w:t>la misma</w:t>
      </w:r>
      <w:proofErr w:type="gramEnd"/>
      <w:r w:rsidRPr="002359E0">
        <w:rPr>
          <w:rFonts w:ascii="Palatino Linotype" w:hAnsi="Palatino Linotype"/>
          <w:b/>
          <w:i/>
          <w:sz w:val="24"/>
          <w:szCs w:val="24"/>
        </w:rPr>
        <w:t>, como lo son su nombre, apellidos, fecha de nacimiento, lugar de nacimiento y sexo</w:t>
      </w:r>
      <w:r w:rsidRPr="002359E0">
        <w:rPr>
          <w:rFonts w:ascii="Palatino Linotype" w:hAnsi="Palatino Linotype"/>
          <w:i/>
          <w:sz w:val="24"/>
          <w:szCs w:val="24"/>
        </w:rPr>
        <w:t>. Dichos datos, constituyen información que distingue plenamente a una persona física del resto de los habitantes del país, por lo que la CURP está considerada como información confidencial.</w:t>
      </w:r>
    </w:p>
    <w:p w14:paraId="4350B2F5" w14:textId="77777777" w:rsidR="00282114" w:rsidRPr="002359E0" w:rsidRDefault="00282114" w:rsidP="00945DDE">
      <w:pPr>
        <w:autoSpaceDE w:val="0"/>
        <w:autoSpaceDN w:val="0"/>
        <w:adjustRightInd w:val="0"/>
        <w:spacing w:after="0"/>
        <w:ind w:left="567" w:right="567"/>
        <w:jc w:val="both"/>
        <w:rPr>
          <w:rFonts w:ascii="Palatino Linotype" w:hAnsi="Palatino Linotype"/>
          <w:i/>
          <w:sz w:val="24"/>
          <w:szCs w:val="24"/>
        </w:rPr>
      </w:pPr>
      <w:r w:rsidRPr="002359E0">
        <w:rPr>
          <w:rFonts w:ascii="Palatino Linotype" w:hAnsi="Palatino Linotype"/>
          <w:i/>
          <w:sz w:val="24"/>
          <w:szCs w:val="24"/>
        </w:rPr>
        <w:t>Resoluciones:</w:t>
      </w:r>
    </w:p>
    <w:p w14:paraId="09EE3A66" w14:textId="77777777" w:rsidR="00282114" w:rsidRPr="002359E0" w:rsidRDefault="00282114" w:rsidP="00945DDE">
      <w:pPr>
        <w:autoSpaceDE w:val="0"/>
        <w:autoSpaceDN w:val="0"/>
        <w:adjustRightInd w:val="0"/>
        <w:spacing w:after="0"/>
        <w:ind w:left="567" w:right="567"/>
        <w:jc w:val="both"/>
        <w:rPr>
          <w:rFonts w:ascii="Palatino Linotype" w:hAnsi="Palatino Linotype"/>
          <w:i/>
          <w:sz w:val="24"/>
          <w:szCs w:val="24"/>
        </w:rPr>
      </w:pPr>
      <w:r w:rsidRPr="002359E0">
        <w:rPr>
          <w:rFonts w:ascii="Palatino Linotype" w:hAnsi="Palatino Linotype"/>
          <w:i/>
          <w:sz w:val="24"/>
          <w:szCs w:val="24"/>
        </w:rPr>
        <w:t>•</w:t>
      </w:r>
      <w:r w:rsidRPr="002359E0">
        <w:rPr>
          <w:rFonts w:ascii="Palatino Linotype" w:hAnsi="Palatino Linotype"/>
          <w:i/>
          <w:sz w:val="24"/>
          <w:szCs w:val="24"/>
        </w:rPr>
        <w:tab/>
        <w:t xml:space="preserve">RRA 3995/16. Secretaría de la Defensa Nacional. 1 de febrero de 2017. Por unanimidad. Comisionado Ponente </w:t>
      </w:r>
      <w:proofErr w:type="spellStart"/>
      <w:r w:rsidRPr="002359E0">
        <w:rPr>
          <w:rFonts w:ascii="Palatino Linotype" w:hAnsi="Palatino Linotype"/>
          <w:i/>
          <w:sz w:val="24"/>
          <w:szCs w:val="24"/>
        </w:rPr>
        <w:t>Rosendoevgueni</w:t>
      </w:r>
      <w:proofErr w:type="spellEnd"/>
      <w:r w:rsidRPr="002359E0">
        <w:rPr>
          <w:rFonts w:ascii="Palatino Linotype" w:hAnsi="Palatino Linotype"/>
          <w:i/>
          <w:sz w:val="24"/>
          <w:szCs w:val="24"/>
        </w:rPr>
        <w:t xml:space="preserve"> Monterrey </w:t>
      </w:r>
      <w:proofErr w:type="spellStart"/>
      <w:r w:rsidRPr="002359E0">
        <w:rPr>
          <w:rFonts w:ascii="Palatino Linotype" w:hAnsi="Palatino Linotype"/>
          <w:i/>
          <w:sz w:val="24"/>
          <w:szCs w:val="24"/>
        </w:rPr>
        <w:t>Chepov</w:t>
      </w:r>
      <w:proofErr w:type="spellEnd"/>
      <w:r w:rsidRPr="002359E0">
        <w:rPr>
          <w:rFonts w:ascii="Palatino Linotype" w:hAnsi="Palatino Linotype"/>
          <w:i/>
          <w:sz w:val="24"/>
          <w:szCs w:val="24"/>
        </w:rPr>
        <w:t>.</w:t>
      </w:r>
    </w:p>
    <w:p w14:paraId="134302EB" w14:textId="77777777" w:rsidR="00282114" w:rsidRPr="002359E0" w:rsidRDefault="00282114" w:rsidP="00945DDE">
      <w:pPr>
        <w:autoSpaceDE w:val="0"/>
        <w:autoSpaceDN w:val="0"/>
        <w:adjustRightInd w:val="0"/>
        <w:spacing w:after="0"/>
        <w:ind w:left="567" w:right="567"/>
        <w:jc w:val="both"/>
        <w:rPr>
          <w:rFonts w:ascii="Palatino Linotype" w:hAnsi="Palatino Linotype"/>
          <w:i/>
          <w:sz w:val="24"/>
          <w:szCs w:val="24"/>
        </w:rPr>
      </w:pPr>
      <w:r w:rsidRPr="002359E0">
        <w:rPr>
          <w:rFonts w:ascii="Palatino Linotype" w:hAnsi="Palatino Linotype"/>
          <w:i/>
          <w:sz w:val="24"/>
          <w:szCs w:val="24"/>
        </w:rPr>
        <w:lastRenderedPageBreak/>
        <w:t>•</w:t>
      </w:r>
      <w:r w:rsidRPr="002359E0">
        <w:rPr>
          <w:rFonts w:ascii="Palatino Linotype" w:hAnsi="Palatino Linotype"/>
          <w:i/>
          <w:sz w:val="24"/>
          <w:szCs w:val="24"/>
        </w:rPr>
        <w:tab/>
        <w:t xml:space="preserve">RRA 0937/17. Senado de la República. 15 de marzo de 2017. Por unanimidad. Comisionada Ponente Ximena Puente de la Mora. </w:t>
      </w:r>
    </w:p>
    <w:p w14:paraId="0CD3BD21" w14:textId="77777777" w:rsidR="00282114" w:rsidRPr="002359E0" w:rsidRDefault="00282114" w:rsidP="00945DDE">
      <w:pPr>
        <w:autoSpaceDE w:val="0"/>
        <w:autoSpaceDN w:val="0"/>
        <w:adjustRightInd w:val="0"/>
        <w:spacing w:after="0"/>
        <w:ind w:left="567" w:right="567"/>
        <w:jc w:val="both"/>
        <w:rPr>
          <w:rFonts w:ascii="Palatino Linotype" w:hAnsi="Palatino Linotype"/>
          <w:i/>
          <w:sz w:val="24"/>
          <w:szCs w:val="24"/>
        </w:rPr>
      </w:pPr>
      <w:r w:rsidRPr="002359E0">
        <w:rPr>
          <w:rFonts w:ascii="Palatino Linotype" w:hAnsi="Palatino Linotype"/>
          <w:i/>
          <w:sz w:val="24"/>
          <w:szCs w:val="24"/>
        </w:rPr>
        <w:t>•</w:t>
      </w:r>
      <w:r w:rsidRPr="002359E0">
        <w:rPr>
          <w:rFonts w:ascii="Palatino Linotype" w:hAnsi="Palatino Linotype"/>
          <w:i/>
          <w:sz w:val="24"/>
          <w:szCs w:val="24"/>
        </w:rPr>
        <w:tab/>
        <w:t>RRA 0478/17. Secretaría de Relaciones Exteriores. 26 de abril de 2017. Por unanimidad. Comisionada Ponente Areli Cano Guadiana.”</w:t>
      </w:r>
    </w:p>
    <w:p w14:paraId="320B409A" w14:textId="77777777" w:rsidR="00282114" w:rsidRPr="002359E0" w:rsidRDefault="00282114" w:rsidP="00282114">
      <w:pPr>
        <w:autoSpaceDE w:val="0"/>
        <w:autoSpaceDN w:val="0"/>
        <w:adjustRightInd w:val="0"/>
        <w:spacing w:after="0" w:line="360" w:lineRule="auto"/>
        <w:ind w:right="51"/>
        <w:jc w:val="both"/>
        <w:rPr>
          <w:rFonts w:ascii="Palatino Linotype" w:hAnsi="Palatino Linotype"/>
          <w:sz w:val="24"/>
          <w:szCs w:val="24"/>
        </w:rPr>
      </w:pPr>
    </w:p>
    <w:p w14:paraId="74BA34D3" w14:textId="77777777" w:rsidR="00282114" w:rsidRPr="002359E0" w:rsidRDefault="00282114" w:rsidP="00282114">
      <w:pPr>
        <w:autoSpaceDE w:val="0"/>
        <w:autoSpaceDN w:val="0"/>
        <w:adjustRightInd w:val="0"/>
        <w:spacing w:after="0" w:line="360" w:lineRule="auto"/>
        <w:ind w:right="51"/>
        <w:jc w:val="both"/>
        <w:rPr>
          <w:rFonts w:ascii="Palatino Linotype" w:hAnsi="Palatino Linotype"/>
          <w:sz w:val="24"/>
          <w:szCs w:val="24"/>
        </w:rPr>
      </w:pPr>
      <w:r w:rsidRPr="002359E0">
        <w:rPr>
          <w:rFonts w:ascii="Palatino Linotype" w:hAnsi="Palatino Linotype"/>
          <w:sz w:val="24"/>
          <w:szCs w:val="24"/>
        </w:rPr>
        <w:t xml:space="preserve">Respecto de los </w:t>
      </w:r>
      <w:r w:rsidRPr="002359E0">
        <w:rPr>
          <w:rFonts w:ascii="Palatino Linotype" w:hAnsi="Palatino Linotype"/>
          <w:b/>
          <w:sz w:val="24"/>
          <w:szCs w:val="24"/>
        </w:rPr>
        <w:t>Códigos Bidimensionales</w:t>
      </w:r>
      <w:r w:rsidRPr="002359E0">
        <w:rPr>
          <w:rFonts w:ascii="Palatino Linotype" w:hAnsi="Palatino Linotype"/>
          <w:sz w:val="24"/>
          <w:szCs w:val="24"/>
        </w:rPr>
        <w:t xml:space="preserve">, también denominados </w:t>
      </w:r>
      <w:r w:rsidRPr="002359E0">
        <w:rPr>
          <w:rFonts w:ascii="Palatino Linotype" w:hAnsi="Palatino Linotype"/>
          <w:b/>
          <w:sz w:val="24"/>
          <w:szCs w:val="24"/>
        </w:rPr>
        <w:t>Códigos QR</w:t>
      </w:r>
      <w:r w:rsidRPr="002359E0">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w:t>
      </w:r>
      <w:proofErr w:type="gramStart"/>
      <w:r w:rsidRPr="002359E0">
        <w:rPr>
          <w:rFonts w:ascii="Palatino Linotype" w:hAnsi="Palatino Linotype"/>
          <w:sz w:val="24"/>
          <w:szCs w:val="24"/>
        </w:rPr>
        <w:t>cuales</w:t>
      </w:r>
      <w:proofErr w:type="gramEnd"/>
      <w:r w:rsidRPr="002359E0">
        <w:rPr>
          <w:rFonts w:ascii="Palatino Linotype" w:hAnsi="Palatino Linotype"/>
          <w:sz w:val="24"/>
          <w:szCs w:val="24"/>
        </w:rPr>
        <w:t xml:space="preserve"> a través de lectores de acceso libre para cualquier persona, pueden obtenerse los datos que en éstos se contienen, por ejemplo la Clave Única de Registro de Población, tratándose de personas físicas.</w:t>
      </w:r>
    </w:p>
    <w:p w14:paraId="26897D89" w14:textId="77777777" w:rsidR="00282114" w:rsidRPr="002359E0" w:rsidRDefault="00282114" w:rsidP="00282114">
      <w:pPr>
        <w:autoSpaceDE w:val="0"/>
        <w:autoSpaceDN w:val="0"/>
        <w:adjustRightInd w:val="0"/>
        <w:spacing w:after="0" w:line="360" w:lineRule="auto"/>
        <w:ind w:right="51"/>
        <w:jc w:val="both"/>
        <w:rPr>
          <w:rFonts w:ascii="Palatino Linotype" w:hAnsi="Palatino Linotype"/>
          <w:sz w:val="24"/>
          <w:szCs w:val="24"/>
        </w:rPr>
      </w:pPr>
    </w:p>
    <w:p w14:paraId="03A1C66B" w14:textId="77777777" w:rsidR="00282114" w:rsidRPr="002359E0" w:rsidRDefault="00282114" w:rsidP="00282114">
      <w:pPr>
        <w:autoSpaceDE w:val="0"/>
        <w:autoSpaceDN w:val="0"/>
        <w:adjustRightInd w:val="0"/>
        <w:spacing w:after="0" w:line="360" w:lineRule="auto"/>
        <w:ind w:right="51"/>
        <w:jc w:val="both"/>
        <w:rPr>
          <w:rFonts w:ascii="Palatino Linotype" w:hAnsi="Palatino Linotype"/>
          <w:sz w:val="24"/>
          <w:szCs w:val="24"/>
        </w:rPr>
      </w:pPr>
      <w:r w:rsidRPr="002359E0">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2359E0">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70459B95" w14:textId="77777777" w:rsidR="00282114" w:rsidRPr="002359E0" w:rsidRDefault="00282114" w:rsidP="00282114">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396EA37B" w14:textId="77777777" w:rsidR="00282114" w:rsidRPr="002359E0" w:rsidRDefault="00282114" w:rsidP="0028211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2359E0">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w:t>
      </w:r>
      <w:r w:rsidRPr="002359E0">
        <w:rPr>
          <w:rFonts w:ascii="Palatino Linotype" w:eastAsia="Times New Roman" w:hAnsi="Palatino Linotype" w:cs="Times New Roman"/>
          <w:sz w:val="24"/>
          <w:szCs w:val="24"/>
          <w:lang w:val="es-ES"/>
        </w:rPr>
        <w:lastRenderedPageBreak/>
        <w:t xml:space="preserve">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482855D" w14:textId="77777777" w:rsidR="00282114" w:rsidRPr="002359E0" w:rsidRDefault="00282114" w:rsidP="0028211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7E433F43" w14:textId="77777777" w:rsidR="00282114" w:rsidRDefault="00282114" w:rsidP="00282114">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359E0">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74DEDE8E" w14:textId="77777777" w:rsidR="00282114" w:rsidRPr="002359E0" w:rsidRDefault="00282114" w:rsidP="00282114">
      <w:pPr>
        <w:pStyle w:val="Sinespaciado"/>
        <w:rPr>
          <w:lang w:val="es-ES"/>
        </w:rPr>
      </w:pPr>
    </w:p>
    <w:p w14:paraId="250CD91C" w14:textId="77777777" w:rsidR="00282114" w:rsidRPr="002359E0" w:rsidRDefault="00282114" w:rsidP="00945DDE">
      <w:pPr>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“Cuentas bancarias y/o CLABE interbancaria de personas físicas y morales privadas.</w:t>
      </w:r>
      <w:r w:rsidRPr="002359E0">
        <w:rPr>
          <w:rFonts w:ascii="Palatino Linotype" w:eastAsia="Times New Roman" w:hAnsi="Palatino Linotype" w:cs="Times New Roman"/>
          <w:i/>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8F1D3D2" w14:textId="77777777" w:rsidR="00282114" w:rsidRPr="002359E0" w:rsidRDefault="00282114" w:rsidP="00945DDE">
      <w:pPr>
        <w:autoSpaceDE w:val="0"/>
        <w:autoSpaceDN w:val="0"/>
        <w:adjustRightInd w:val="0"/>
        <w:spacing w:after="0" w:line="240" w:lineRule="auto"/>
        <w:ind w:left="567" w:right="567"/>
        <w:jc w:val="center"/>
        <w:rPr>
          <w:rFonts w:ascii="Palatino Linotype" w:eastAsia="Times New Roman" w:hAnsi="Palatino Linotype" w:cs="Times New Roman"/>
          <w:b/>
          <w:i/>
          <w:lang w:val="es-ES"/>
        </w:rPr>
      </w:pPr>
    </w:p>
    <w:p w14:paraId="70581885" w14:textId="77777777" w:rsidR="00282114" w:rsidRPr="002359E0" w:rsidRDefault="00282114" w:rsidP="00945DDE">
      <w:pPr>
        <w:autoSpaceDE w:val="0"/>
        <w:autoSpaceDN w:val="0"/>
        <w:adjustRightInd w:val="0"/>
        <w:spacing w:after="0" w:line="240" w:lineRule="auto"/>
        <w:ind w:left="567" w:right="567"/>
        <w:jc w:val="both"/>
        <w:rPr>
          <w:rFonts w:ascii="Palatino Linotype" w:eastAsia="Times New Roman" w:hAnsi="Palatino Linotype" w:cs="Times New Roman"/>
          <w:b/>
          <w:i/>
          <w:lang w:val="es-ES"/>
        </w:rPr>
      </w:pPr>
      <w:r w:rsidRPr="002359E0">
        <w:rPr>
          <w:rFonts w:ascii="Palatino Linotype" w:eastAsia="Times New Roman" w:hAnsi="Palatino Linotype" w:cs="Times New Roman"/>
          <w:b/>
          <w:i/>
          <w:lang w:val="es-ES"/>
        </w:rPr>
        <w:t xml:space="preserve"> Resoluciones: </w:t>
      </w:r>
    </w:p>
    <w:p w14:paraId="7EB1A29E" w14:textId="77777777" w:rsidR="00282114" w:rsidRPr="002359E0" w:rsidRDefault="00282114" w:rsidP="00F31AC8">
      <w:pPr>
        <w:autoSpaceDE w:val="0"/>
        <w:autoSpaceDN w:val="0"/>
        <w:adjustRightInd w:val="0"/>
        <w:spacing w:after="0" w:line="240" w:lineRule="auto"/>
        <w:ind w:left="567" w:right="567"/>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1276/16</w:t>
      </w:r>
      <w:r w:rsidRPr="002359E0">
        <w:rPr>
          <w:rFonts w:ascii="Palatino Linotype" w:eastAsia="Times New Roman" w:hAnsi="Palatino Linotype" w:cs="Times New Roman"/>
          <w:i/>
          <w:lang w:val="es-ES"/>
        </w:rPr>
        <w:t xml:space="preserve"> Grupo Aeroportuario de la Ciudad de México. S.A. de C.V. 01 de noviembre de 2016. Por unanimidad. Comisionada Ponente Areli Cano Guadiana. </w:t>
      </w:r>
    </w:p>
    <w:p w14:paraId="7FB894C9" w14:textId="77777777" w:rsidR="00282114" w:rsidRPr="002359E0" w:rsidRDefault="00282114" w:rsidP="00F31AC8">
      <w:pPr>
        <w:autoSpaceDE w:val="0"/>
        <w:autoSpaceDN w:val="0"/>
        <w:adjustRightInd w:val="0"/>
        <w:spacing w:after="0" w:line="240" w:lineRule="auto"/>
        <w:ind w:left="567" w:right="567"/>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3527/16</w:t>
      </w:r>
      <w:r w:rsidRPr="002359E0">
        <w:rPr>
          <w:rFonts w:ascii="Palatino Linotype" w:eastAsia="Times New Roman" w:hAnsi="Palatino Linotype" w:cs="Times New Roman"/>
          <w:i/>
          <w:lang w:val="es-ES"/>
        </w:rPr>
        <w:t xml:space="preserve"> Servicio de Administración Tributaria. 07 de diciembre de 2016. Por unanimidad. Comisionada Ponente Ximena Puente de la Mora. </w:t>
      </w:r>
    </w:p>
    <w:p w14:paraId="6730D9EE" w14:textId="77777777" w:rsidR="00282114" w:rsidRPr="002359E0" w:rsidRDefault="00282114" w:rsidP="00F31AC8">
      <w:pPr>
        <w:autoSpaceDE w:val="0"/>
        <w:autoSpaceDN w:val="0"/>
        <w:adjustRightInd w:val="0"/>
        <w:spacing w:after="0" w:line="240" w:lineRule="auto"/>
        <w:ind w:left="567" w:right="567"/>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4404/16</w:t>
      </w:r>
      <w:r w:rsidRPr="002359E0">
        <w:rPr>
          <w:rFonts w:ascii="Palatino Linotype" w:eastAsia="Times New Roman" w:hAnsi="Palatino Linotype" w:cs="Times New Roman"/>
          <w:i/>
          <w:lang w:val="es-ES"/>
        </w:rPr>
        <w:t xml:space="preserve"> Partido del Trabajo. 01 de febrero de 2017. Por unanimidad. Comisionado Ponente Francisco Acuña Llamas.”</w:t>
      </w:r>
    </w:p>
    <w:p w14:paraId="5825637D" w14:textId="77777777" w:rsidR="00282114" w:rsidRPr="002359E0" w:rsidRDefault="00282114" w:rsidP="00282114">
      <w:pPr>
        <w:autoSpaceDE w:val="0"/>
        <w:autoSpaceDN w:val="0"/>
        <w:adjustRightInd w:val="0"/>
        <w:spacing w:after="0" w:line="240" w:lineRule="auto"/>
        <w:ind w:left="851" w:right="899"/>
        <w:jc w:val="center"/>
        <w:rPr>
          <w:rFonts w:ascii="Palatino Linotype" w:eastAsia="Times New Roman" w:hAnsi="Palatino Linotype" w:cs="Times New Roman"/>
          <w:sz w:val="32"/>
          <w:lang w:val="es-ES"/>
        </w:rPr>
      </w:pPr>
    </w:p>
    <w:p w14:paraId="2D669F0F" w14:textId="77777777" w:rsidR="00282114" w:rsidRPr="002359E0" w:rsidRDefault="00282114" w:rsidP="00282114">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359E0">
        <w:rPr>
          <w:rFonts w:ascii="Palatino Linotype" w:eastAsia="Times New Roman" w:hAnsi="Palatino Linotype" w:cs="Times New Roman"/>
          <w:sz w:val="24"/>
          <w:szCs w:val="24"/>
          <w:lang w:val="es-ES"/>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w:t>
      </w:r>
      <w:r w:rsidRPr="002359E0">
        <w:rPr>
          <w:rFonts w:ascii="Palatino Linotype" w:eastAsia="Times New Roman" w:hAnsi="Palatino Linotype" w:cs="Times New Roman"/>
          <w:sz w:val="24"/>
          <w:szCs w:val="24"/>
          <w:lang w:val="es-ES"/>
        </w:rPr>
        <w:lastRenderedPageBreak/>
        <w:t>Información Pública del Estado de México y Municipios, el cual para mayor referencia se inserta a continuación:</w:t>
      </w:r>
    </w:p>
    <w:p w14:paraId="54F0C476" w14:textId="77777777" w:rsidR="00282114" w:rsidRPr="00A936B2" w:rsidRDefault="00282114" w:rsidP="00282114">
      <w:pPr>
        <w:pStyle w:val="Sinespaciado"/>
        <w:rPr>
          <w:sz w:val="8"/>
          <w:lang w:val="es-ES"/>
        </w:rPr>
      </w:pPr>
    </w:p>
    <w:p w14:paraId="33ADBDAE" w14:textId="77777777" w:rsidR="00282114" w:rsidRPr="002359E0" w:rsidRDefault="00282114" w:rsidP="00945DDE">
      <w:pPr>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2359E0">
        <w:rPr>
          <w:rFonts w:ascii="Palatino Linotype" w:eastAsia="Times New Roman" w:hAnsi="Palatino Linotype" w:cs="Times New Roman"/>
          <w:i/>
          <w:lang w:val="es-ES"/>
        </w:rPr>
        <w:t>“</w:t>
      </w:r>
      <w:r w:rsidRPr="002359E0">
        <w:rPr>
          <w:rFonts w:ascii="Palatino Linotype" w:eastAsia="Times New Roman" w:hAnsi="Palatino Linotype" w:cs="Times New Roman"/>
          <w:b/>
          <w:i/>
          <w:lang w:val="es-ES"/>
        </w:rPr>
        <w:t>Cuentas bancarias y/o CLABE interbancaria de sujetos obligados que reciben y/o transfieren recursos públicos, son información pública.</w:t>
      </w:r>
      <w:r w:rsidRPr="002359E0">
        <w:rPr>
          <w:rFonts w:ascii="Palatino Linotype" w:eastAsia="Times New Roman" w:hAnsi="Palatino Linotype" w:cs="Times New Roman"/>
          <w:i/>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B529BBF" w14:textId="77777777" w:rsidR="00282114" w:rsidRPr="002359E0" w:rsidRDefault="00282114" w:rsidP="00945DDE">
      <w:pPr>
        <w:autoSpaceDE w:val="0"/>
        <w:autoSpaceDN w:val="0"/>
        <w:adjustRightInd w:val="0"/>
        <w:spacing w:after="0" w:line="240" w:lineRule="auto"/>
        <w:ind w:left="567" w:right="567"/>
        <w:rPr>
          <w:rFonts w:ascii="Palatino Linotype" w:hAnsi="Palatino Linotype" w:cs="Arial"/>
          <w:color w:val="000000"/>
          <w:sz w:val="24"/>
          <w:szCs w:val="24"/>
        </w:rPr>
      </w:pPr>
    </w:p>
    <w:p w14:paraId="1B2DB891" w14:textId="77777777" w:rsidR="00282114" w:rsidRPr="002359E0" w:rsidRDefault="00282114" w:rsidP="00945DDE">
      <w:pPr>
        <w:autoSpaceDE w:val="0"/>
        <w:autoSpaceDN w:val="0"/>
        <w:adjustRightInd w:val="0"/>
        <w:spacing w:after="0" w:line="240" w:lineRule="auto"/>
        <w:ind w:left="567" w:right="567"/>
        <w:jc w:val="both"/>
        <w:rPr>
          <w:rFonts w:ascii="Palatino Linotype" w:eastAsia="Times New Roman" w:hAnsi="Palatino Linotype" w:cs="Times New Roman"/>
          <w:b/>
          <w:i/>
          <w:lang w:val="es-ES"/>
        </w:rPr>
      </w:pPr>
      <w:r w:rsidRPr="002359E0">
        <w:rPr>
          <w:rFonts w:ascii="Palatino Linotype" w:eastAsia="Times New Roman" w:hAnsi="Palatino Linotype" w:cs="Times New Roman"/>
          <w:b/>
          <w:i/>
          <w:lang w:val="es-ES"/>
        </w:rPr>
        <w:t xml:space="preserve"> Resoluciones: </w:t>
      </w:r>
    </w:p>
    <w:p w14:paraId="440E65C5" w14:textId="77777777" w:rsidR="00282114" w:rsidRPr="002359E0" w:rsidRDefault="00282114" w:rsidP="00945DDE">
      <w:pPr>
        <w:numPr>
          <w:ilvl w:val="0"/>
          <w:numId w:val="5"/>
        </w:numPr>
        <w:autoSpaceDE w:val="0"/>
        <w:autoSpaceDN w:val="0"/>
        <w:adjustRightInd w:val="0"/>
        <w:spacing w:after="0" w:line="240" w:lineRule="auto"/>
        <w:ind w:left="567" w:right="567"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0448/16.</w:t>
      </w:r>
      <w:r w:rsidRPr="002359E0">
        <w:rPr>
          <w:rFonts w:ascii="Palatino Linotype" w:eastAsia="Times New Roman" w:hAnsi="Palatino Linotype" w:cs="Times New Roman"/>
          <w:i/>
          <w:lang w:val="es-ES"/>
        </w:rPr>
        <w:t xml:space="preserve"> NOTIMEX, Agencia de Noticias del Estado Mexicano. 24 de agosto de 2016. Por unanimidad. Comisionado Ponente Joel Salas Suárez. </w:t>
      </w:r>
    </w:p>
    <w:p w14:paraId="77632143" w14:textId="77777777" w:rsidR="00282114" w:rsidRPr="002359E0" w:rsidRDefault="00282114" w:rsidP="00945DDE">
      <w:pPr>
        <w:numPr>
          <w:ilvl w:val="0"/>
          <w:numId w:val="5"/>
        </w:numPr>
        <w:autoSpaceDE w:val="0"/>
        <w:autoSpaceDN w:val="0"/>
        <w:adjustRightInd w:val="0"/>
        <w:spacing w:after="0" w:line="240" w:lineRule="auto"/>
        <w:ind w:left="567" w:right="567"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2787/16.</w:t>
      </w:r>
      <w:r w:rsidRPr="002359E0">
        <w:rPr>
          <w:rFonts w:ascii="Palatino Linotype" w:eastAsia="Times New Roman" w:hAnsi="Palatino Linotype" w:cs="Times New Roman"/>
          <w:i/>
          <w:lang w:val="es-ES"/>
        </w:rPr>
        <w:t xml:space="preserve"> Colegio de Postgraduados. 01 de noviembre de 2016. Por unanimidad. Comisionado Ponente Francisco Javier Acuña Llamas. </w:t>
      </w:r>
    </w:p>
    <w:p w14:paraId="30FFFA5B" w14:textId="77777777" w:rsidR="00282114" w:rsidRPr="002359E0" w:rsidRDefault="00282114" w:rsidP="00945DDE">
      <w:pPr>
        <w:numPr>
          <w:ilvl w:val="0"/>
          <w:numId w:val="5"/>
        </w:numPr>
        <w:autoSpaceDE w:val="0"/>
        <w:autoSpaceDN w:val="0"/>
        <w:adjustRightInd w:val="0"/>
        <w:spacing w:after="0" w:line="240" w:lineRule="auto"/>
        <w:ind w:left="567" w:right="567"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4756/16.</w:t>
      </w:r>
      <w:r w:rsidRPr="002359E0">
        <w:rPr>
          <w:rFonts w:ascii="Palatino Linotype" w:eastAsia="Times New Roman" w:hAnsi="Palatino Linotype" w:cs="Times New Roman"/>
          <w:i/>
          <w:lang w:val="es-ES"/>
        </w:rPr>
        <w:t xml:space="preserve"> Instituto Mexicano del Seguro Social. 08 de febrero de 2017. Por unanimidad. Comisionado Ponente Oscar Mauricio Guerra Ford. “</w:t>
      </w:r>
    </w:p>
    <w:p w14:paraId="67344801" w14:textId="77777777" w:rsidR="00282114" w:rsidRPr="002359E0" w:rsidRDefault="00282114" w:rsidP="00282114">
      <w:pPr>
        <w:pStyle w:val="Sinespaciado"/>
      </w:pPr>
    </w:p>
    <w:p w14:paraId="5BBB2B20" w14:textId="77777777" w:rsidR="00282114" w:rsidRPr="002359E0" w:rsidRDefault="00282114" w:rsidP="00282114">
      <w:pPr>
        <w:pStyle w:val="Sinespaciado"/>
      </w:pPr>
    </w:p>
    <w:p w14:paraId="36723F85" w14:textId="77777777" w:rsidR="00282114" w:rsidRPr="002359E0" w:rsidRDefault="00282114" w:rsidP="00282114">
      <w:pPr>
        <w:autoSpaceDE w:val="0"/>
        <w:autoSpaceDN w:val="0"/>
        <w:adjustRightInd w:val="0"/>
        <w:spacing w:after="0" w:line="360" w:lineRule="auto"/>
        <w:ind w:right="50"/>
        <w:jc w:val="both"/>
        <w:rPr>
          <w:rFonts w:ascii="Palatino Linotype" w:eastAsia="Times New Roman" w:hAnsi="Palatino Linotype" w:cs="Arial"/>
          <w:sz w:val="24"/>
          <w:szCs w:val="24"/>
        </w:rPr>
      </w:pPr>
      <w:r w:rsidRPr="002359E0">
        <w:rPr>
          <w:rFonts w:ascii="Palatino Linotype" w:eastAsia="Times New Roman" w:hAnsi="Palatino Linotype" w:cs="Arial"/>
          <w:sz w:val="24"/>
          <w:szCs w:val="24"/>
        </w:rPr>
        <w:t>Por ende, en el presente caso, el</w:t>
      </w:r>
      <w:r w:rsidRPr="002359E0">
        <w:rPr>
          <w:rFonts w:ascii="Palatino Linotype" w:eastAsia="Times New Roman" w:hAnsi="Palatino Linotype" w:cs="Arial"/>
          <w:b/>
          <w:sz w:val="24"/>
          <w:szCs w:val="24"/>
        </w:rPr>
        <w:t xml:space="preserve"> Sujeto Obligado</w:t>
      </w:r>
      <w:r w:rsidRPr="002359E0">
        <w:rPr>
          <w:rFonts w:ascii="Palatino Linotype" w:eastAsia="Times New Roman" w:hAnsi="Palatino Linotype" w:cs="Arial"/>
          <w:sz w:val="24"/>
          <w:szCs w:val="24"/>
        </w:rPr>
        <w:t xml:space="preserve"> debe testar el número de cuenta bancaria de personas física y morales privadas que aparecen en los documentos comprobatorios de los pagos hechos.</w:t>
      </w:r>
    </w:p>
    <w:p w14:paraId="63194674" w14:textId="77777777" w:rsidR="008E470F" w:rsidRPr="00282114" w:rsidRDefault="008E470F" w:rsidP="008E470F">
      <w:pPr>
        <w:spacing w:after="0" w:line="360" w:lineRule="auto"/>
        <w:jc w:val="both"/>
        <w:rPr>
          <w:rFonts w:ascii="Palatino Linotype" w:eastAsia="Times New Roman" w:hAnsi="Palatino Linotype" w:cs="Times New Roman"/>
          <w:sz w:val="24"/>
          <w:szCs w:val="24"/>
          <w:lang w:eastAsia="es-ES"/>
        </w:rPr>
      </w:pPr>
    </w:p>
    <w:p w14:paraId="4A128EA5" w14:textId="768E5960" w:rsidR="00282114" w:rsidRPr="002359E0" w:rsidRDefault="00282114" w:rsidP="00282114">
      <w:pPr>
        <w:pStyle w:val="Textoindependiente"/>
        <w:spacing w:after="0" w:line="360" w:lineRule="auto"/>
        <w:jc w:val="both"/>
        <w:rPr>
          <w:rFonts w:ascii="Palatino Linotype" w:hAnsi="Palatino Linotype"/>
          <w:sz w:val="24"/>
          <w:szCs w:val="24"/>
        </w:rPr>
      </w:pPr>
      <w:proofErr w:type="gramStart"/>
      <w:r w:rsidRPr="002359E0">
        <w:rPr>
          <w:rFonts w:ascii="Palatino Linotype" w:hAnsi="Palatino Linotype"/>
          <w:sz w:val="24"/>
          <w:szCs w:val="24"/>
        </w:rPr>
        <w:t>Finalmente</w:t>
      </w:r>
      <w:proofErr w:type="gramEnd"/>
      <w:r w:rsidRPr="002359E0">
        <w:rPr>
          <w:rFonts w:ascii="Palatino Linotype" w:hAnsi="Palatino Linotype"/>
          <w:sz w:val="24"/>
          <w:szCs w:val="24"/>
        </w:rPr>
        <w:t xml:space="preserve"> y en mérito de lo expuesto en líneas anteriores, resultan fundados los motivos de inconformidad vertidos por </w:t>
      </w:r>
      <w:r w:rsidRPr="002359E0">
        <w:rPr>
          <w:rFonts w:ascii="Palatino Linotype" w:hAnsi="Palatino Linotype"/>
          <w:b/>
          <w:sz w:val="24"/>
          <w:szCs w:val="24"/>
        </w:rPr>
        <w:t>l</w:t>
      </w:r>
      <w:r>
        <w:rPr>
          <w:rFonts w:ascii="Palatino Linotype" w:hAnsi="Palatino Linotype"/>
          <w:b/>
          <w:sz w:val="24"/>
          <w:szCs w:val="24"/>
        </w:rPr>
        <w:t>a</w:t>
      </w:r>
      <w:r w:rsidRPr="002359E0">
        <w:rPr>
          <w:rFonts w:ascii="Palatino Linotype" w:hAnsi="Palatino Linotype"/>
          <w:b/>
          <w:sz w:val="24"/>
          <w:szCs w:val="24"/>
        </w:rPr>
        <w:t xml:space="preserve"> Recurrente</w:t>
      </w:r>
      <w:r w:rsidRPr="002359E0">
        <w:rPr>
          <w:rFonts w:ascii="Palatino Linotype" w:hAnsi="Palatino Linotype"/>
          <w:sz w:val="24"/>
          <w:szCs w:val="24"/>
        </w:rPr>
        <w:t xml:space="preserve">, por ello con fundamento en la </w:t>
      </w:r>
      <w:r w:rsidRPr="002359E0">
        <w:rPr>
          <w:rFonts w:ascii="Palatino Linotype" w:hAnsi="Palatino Linotype"/>
          <w:i/>
          <w:sz w:val="24"/>
          <w:szCs w:val="24"/>
        </w:rPr>
        <w:t>segunda hipótesis</w:t>
      </w:r>
      <w:r w:rsidRPr="002359E0">
        <w:rPr>
          <w:rFonts w:ascii="Palatino Linotype" w:hAnsi="Palatino Linotype"/>
          <w:sz w:val="24"/>
          <w:szCs w:val="24"/>
        </w:rPr>
        <w:t xml:space="preserve"> del artículo 186, fracción III, de la Ley de Transparencia y Acceso a la Información Pública del Estado de México y Municipios, se </w:t>
      </w:r>
      <w:r w:rsidRPr="002359E0">
        <w:rPr>
          <w:rFonts w:ascii="Palatino Linotype" w:hAnsi="Palatino Linotype"/>
          <w:b/>
          <w:sz w:val="24"/>
          <w:szCs w:val="24"/>
        </w:rPr>
        <w:t>REVOCAN</w:t>
      </w:r>
      <w:r w:rsidRPr="002359E0">
        <w:rPr>
          <w:rFonts w:ascii="Palatino Linotype" w:hAnsi="Palatino Linotype"/>
          <w:sz w:val="24"/>
          <w:szCs w:val="24"/>
        </w:rPr>
        <w:t xml:space="preserve"> las respuestas a las solicitudes de información </w:t>
      </w:r>
      <w:r w:rsidR="007613FA" w:rsidRPr="00C64AD3">
        <w:rPr>
          <w:rFonts w:ascii="Palatino Linotype" w:hAnsi="Palatino Linotype" w:cs="Arial"/>
          <w:b/>
          <w:sz w:val="24"/>
          <w:szCs w:val="24"/>
        </w:rPr>
        <w:t>00165/TLALMANA/IP/2021</w:t>
      </w:r>
      <w:r w:rsidR="007613FA">
        <w:rPr>
          <w:rFonts w:ascii="Palatino Linotype" w:hAnsi="Palatino Linotype" w:cs="Arial"/>
          <w:b/>
          <w:sz w:val="24"/>
          <w:szCs w:val="24"/>
        </w:rPr>
        <w:t xml:space="preserve"> y </w:t>
      </w:r>
      <w:r w:rsidR="007613FA" w:rsidRPr="00C64AD3">
        <w:rPr>
          <w:rFonts w:ascii="Palatino Linotype" w:hAnsi="Palatino Linotype" w:cs="Arial"/>
          <w:b/>
          <w:sz w:val="24"/>
          <w:szCs w:val="24"/>
        </w:rPr>
        <w:t>0016</w:t>
      </w:r>
      <w:r w:rsidR="007613FA">
        <w:rPr>
          <w:rFonts w:ascii="Palatino Linotype" w:hAnsi="Palatino Linotype" w:cs="Arial"/>
          <w:b/>
          <w:sz w:val="24"/>
          <w:szCs w:val="24"/>
        </w:rPr>
        <w:t>4</w:t>
      </w:r>
      <w:r w:rsidR="007613FA" w:rsidRPr="00C64AD3">
        <w:rPr>
          <w:rFonts w:ascii="Palatino Linotype" w:hAnsi="Palatino Linotype" w:cs="Arial"/>
          <w:b/>
          <w:sz w:val="24"/>
          <w:szCs w:val="24"/>
        </w:rPr>
        <w:t>/TLALMANA/IP/2021</w:t>
      </w:r>
      <w:r w:rsidRPr="002359E0">
        <w:rPr>
          <w:rFonts w:ascii="Palatino Linotype" w:hAnsi="Palatino Linotype"/>
          <w:sz w:val="24"/>
          <w:szCs w:val="24"/>
        </w:rPr>
        <w:t>, que han sido materia del presente fallo.</w:t>
      </w:r>
    </w:p>
    <w:p w14:paraId="27A323BF" w14:textId="77777777" w:rsidR="008E470F" w:rsidRPr="00282114" w:rsidRDefault="008E470F" w:rsidP="008E470F">
      <w:pPr>
        <w:tabs>
          <w:tab w:val="left" w:pos="709"/>
        </w:tabs>
        <w:spacing w:after="0" w:line="360" w:lineRule="auto"/>
        <w:jc w:val="both"/>
        <w:rPr>
          <w:rFonts w:ascii="Palatino Linotype" w:hAnsi="Palatino Linotype"/>
          <w:sz w:val="24"/>
          <w:szCs w:val="24"/>
        </w:rPr>
      </w:pPr>
    </w:p>
    <w:p w14:paraId="389F3147" w14:textId="77777777" w:rsidR="008E470F" w:rsidRDefault="008E470F" w:rsidP="008E470F">
      <w:pPr>
        <w:tabs>
          <w:tab w:val="left" w:pos="8931"/>
        </w:tabs>
        <w:spacing w:after="0" w:line="360" w:lineRule="auto"/>
        <w:jc w:val="both"/>
        <w:rPr>
          <w:rFonts w:ascii="Palatino Linotype" w:hAnsi="Palatino Linotype"/>
          <w:sz w:val="24"/>
          <w:szCs w:val="24"/>
          <w:lang w:val="es-ES_tradnl"/>
        </w:rPr>
      </w:pPr>
      <w:r w:rsidRPr="00750341">
        <w:rPr>
          <w:rFonts w:ascii="Palatino Linotype" w:hAnsi="Palatino Linotype"/>
          <w:sz w:val="24"/>
          <w:szCs w:val="24"/>
          <w:lang w:val="es-ES_tradnl"/>
        </w:rPr>
        <w:t>Por lo antes expuesto y fundado es de resolverse y,</w:t>
      </w:r>
    </w:p>
    <w:p w14:paraId="4E3230EE" w14:textId="77777777" w:rsidR="008E470F" w:rsidRPr="00750341" w:rsidRDefault="008E470F" w:rsidP="008E470F">
      <w:pPr>
        <w:tabs>
          <w:tab w:val="left" w:pos="8931"/>
        </w:tabs>
        <w:spacing w:after="0" w:line="360" w:lineRule="auto"/>
        <w:jc w:val="both"/>
        <w:rPr>
          <w:rFonts w:ascii="Palatino Linotype" w:hAnsi="Palatino Linotype"/>
          <w:sz w:val="24"/>
          <w:szCs w:val="24"/>
          <w:lang w:val="es-ES_tradnl"/>
        </w:rPr>
      </w:pPr>
    </w:p>
    <w:p w14:paraId="768C06E1" w14:textId="77777777" w:rsidR="008E470F" w:rsidRDefault="008E470F" w:rsidP="008E470F">
      <w:pPr>
        <w:spacing w:after="0" w:line="360" w:lineRule="auto"/>
        <w:jc w:val="center"/>
        <w:rPr>
          <w:rFonts w:ascii="Palatino Linotype" w:eastAsia="Times New Roman" w:hAnsi="Palatino Linotype"/>
          <w:b/>
          <w:bCs/>
          <w:spacing w:val="60"/>
          <w:sz w:val="28"/>
          <w:lang w:val="es-ES_tradnl"/>
        </w:rPr>
      </w:pPr>
      <w:r w:rsidRPr="00750341">
        <w:rPr>
          <w:rFonts w:ascii="Palatino Linotype" w:eastAsia="Times New Roman" w:hAnsi="Palatino Linotype"/>
          <w:b/>
          <w:bCs/>
          <w:spacing w:val="60"/>
          <w:sz w:val="28"/>
          <w:lang w:val="es-ES_tradnl"/>
        </w:rPr>
        <w:lastRenderedPageBreak/>
        <w:t>SE    RESUELVE</w:t>
      </w:r>
    </w:p>
    <w:p w14:paraId="74F0DF92" w14:textId="77777777" w:rsidR="008E470F" w:rsidRPr="008A0CC9" w:rsidRDefault="008E470F" w:rsidP="008E470F">
      <w:pPr>
        <w:spacing w:after="0" w:line="360" w:lineRule="auto"/>
        <w:jc w:val="center"/>
        <w:rPr>
          <w:rFonts w:ascii="Palatino Linotype" w:eastAsia="Times New Roman" w:hAnsi="Palatino Linotype"/>
          <w:b/>
          <w:bCs/>
          <w:spacing w:val="60"/>
          <w:sz w:val="24"/>
          <w:szCs w:val="20"/>
          <w:lang w:val="es-ES_tradnl"/>
        </w:rPr>
      </w:pPr>
    </w:p>
    <w:p w14:paraId="441AE0FE" w14:textId="2FAFFF54" w:rsidR="007613FA" w:rsidRPr="002359E0" w:rsidRDefault="007613FA" w:rsidP="007613FA">
      <w:pPr>
        <w:autoSpaceDE w:val="0"/>
        <w:autoSpaceDN w:val="0"/>
        <w:adjustRightInd w:val="0"/>
        <w:spacing w:after="0" w:line="360" w:lineRule="auto"/>
        <w:ind w:right="49"/>
        <w:jc w:val="both"/>
        <w:rPr>
          <w:rFonts w:ascii="Palatino Linotype" w:hAnsi="Palatino Linotype" w:cs="Arial"/>
          <w:sz w:val="24"/>
          <w:szCs w:val="24"/>
        </w:rPr>
      </w:pPr>
      <w:r w:rsidRPr="002359E0">
        <w:rPr>
          <w:rFonts w:ascii="Palatino Linotype" w:hAnsi="Palatino Linotype" w:cs="Arial"/>
          <w:b/>
          <w:sz w:val="28"/>
          <w:szCs w:val="28"/>
          <w:lang w:val="es-ES_tradnl"/>
        </w:rPr>
        <w:t>PRIMERO.</w:t>
      </w:r>
      <w:r w:rsidRPr="002359E0">
        <w:rPr>
          <w:rFonts w:ascii="Palatino Linotype" w:hAnsi="Palatino Linotype" w:cs="Arial"/>
          <w:sz w:val="24"/>
          <w:szCs w:val="24"/>
          <w:lang w:val="es-ES_tradnl"/>
        </w:rPr>
        <w:t xml:space="preserve"> </w:t>
      </w:r>
      <w:r w:rsidRPr="002359E0">
        <w:rPr>
          <w:rFonts w:ascii="Palatino Linotype" w:hAnsi="Palatino Linotype" w:cs="Arial"/>
          <w:sz w:val="24"/>
          <w:szCs w:val="24"/>
        </w:rPr>
        <w:t>Se</w:t>
      </w:r>
      <w:r w:rsidRPr="002359E0">
        <w:rPr>
          <w:rFonts w:ascii="Palatino Linotype" w:hAnsi="Palatino Linotype" w:cs="Arial"/>
          <w:b/>
          <w:sz w:val="24"/>
          <w:szCs w:val="24"/>
        </w:rPr>
        <w:t xml:space="preserve"> REVOCAN </w:t>
      </w:r>
      <w:r w:rsidRPr="002359E0">
        <w:rPr>
          <w:rFonts w:ascii="Palatino Linotype" w:eastAsia="Arial Unicode MS" w:hAnsi="Palatino Linotype" w:cs="Arial"/>
          <w:sz w:val="24"/>
          <w:szCs w:val="24"/>
        </w:rPr>
        <w:t xml:space="preserve">las respuestas entregadas por </w:t>
      </w:r>
      <w:r>
        <w:rPr>
          <w:rFonts w:ascii="Palatino Linotype" w:eastAsia="Arial Unicode MS" w:hAnsi="Palatino Linotype" w:cs="Arial"/>
          <w:b/>
          <w:sz w:val="24"/>
          <w:szCs w:val="24"/>
        </w:rPr>
        <w:t>e</w:t>
      </w:r>
      <w:r w:rsidRPr="002359E0">
        <w:rPr>
          <w:rFonts w:ascii="Palatino Linotype" w:eastAsia="Arial Unicode MS" w:hAnsi="Palatino Linotype" w:cs="Arial"/>
          <w:b/>
          <w:sz w:val="24"/>
          <w:szCs w:val="24"/>
        </w:rPr>
        <w:t xml:space="preserve">l Sujeto Obligado </w:t>
      </w:r>
      <w:r w:rsidRPr="002359E0">
        <w:rPr>
          <w:rFonts w:ascii="Palatino Linotype" w:eastAsia="Arial Unicode MS" w:hAnsi="Palatino Linotype" w:cs="Arial"/>
          <w:sz w:val="24"/>
          <w:szCs w:val="24"/>
        </w:rPr>
        <w:t xml:space="preserve">a las solicitudes de información número </w:t>
      </w:r>
      <w:r w:rsidRPr="00C64AD3">
        <w:rPr>
          <w:rFonts w:ascii="Palatino Linotype" w:hAnsi="Palatino Linotype" w:cs="Arial"/>
          <w:b/>
          <w:sz w:val="24"/>
          <w:szCs w:val="24"/>
        </w:rPr>
        <w:t>00165/TLALMANA/IP/2021</w:t>
      </w:r>
      <w:r>
        <w:rPr>
          <w:rFonts w:ascii="Palatino Linotype" w:hAnsi="Palatino Linotype" w:cs="Arial"/>
          <w:b/>
          <w:sz w:val="24"/>
          <w:szCs w:val="24"/>
        </w:rPr>
        <w:t xml:space="preserve"> y </w:t>
      </w:r>
      <w:r w:rsidRPr="00C64AD3">
        <w:rPr>
          <w:rFonts w:ascii="Palatino Linotype" w:hAnsi="Palatino Linotype" w:cs="Arial"/>
          <w:b/>
          <w:sz w:val="24"/>
          <w:szCs w:val="24"/>
        </w:rPr>
        <w:t>0016</w:t>
      </w:r>
      <w:r>
        <w:rPr>
          <w:rFonts w:ascii="Palatino Linotype" w:hAnsi="Palatino Linotype" w:cs="Arial"/>
          <w:b/>
          <w:sz w:val="24"/>
          <w:szCs w:val="24"/>
        </w:rPr>
        <w:t>4</w:t>
      </w:r>
      <w:r w:rsidRPr="00C64AD3">
        <w:rPr>
          <w:rFonts w:ascii="Palatino Linotype" w:hAnsi="Palatino Linotype" w:cs="Arial"/>
          <w:b/>
          <w:sz w:val="24"/>
          <w:szCs w:val="24"/>
        </w:rPr>
        <w:t>/TLALMANA/IP/2021</w:t>
      </w:r>
      <w:r w:rsidRPr="002359E0">
        <w:rPr>
          <w:rFonts w:ascii="Palatino Linotype" w:hAnsi="Palatino Linotype"/>
          <w:sz w:val="24"/>
          <w:szCs w:val="24"/>
        </w:rPr>
        <w:t>,</w:t>
      </w:r>
      <w:r w:rsidRPr="002359E0">
        <w:rPr>
          <w:rFonts w:ascii="Palatino Linotype" w:hAnsi="Palatino Linotype" w:cs="Arial"/>
          <w:sz w:val="24"/>
          <w:szCs w:val="24"/>
        </w:rPr>
        <w:t xml:space="preserve"> por resultar fundados los motivos de inconformidad vertidos por </w:t>
      </w:r>
      <w:r w:rsidRPr="002359E0">
        <w:rPr>
          <w:rFonts w:ascii="Palatino Linotype" w:hAnsi="Palatino Linotype" w:cs="Arial"/>
          <w:b/>
          <w:sz w:val="24"/>
          <w:szCs w:val="24"/>
        </w:rPr>
        <w:t>l</w:t>
      </w:r>
      <w:r>
        <w:rPr>
          <w:rFonts w:ascii="Palatino Linotype" w:hAnsi="Palatino Linotype" w:cs="Arial"/>
          <w:b/>
          <w:sz w:val="24"/>
          <w:szCs w:val="24"/>
        </w:rPr>
        <w:t>a</w:t>
      </w:r>
      <w:r w:rsidRPr="002359E0">
        <w:rPr>
          <w:rFonts w:ascii="Palatino Linotype" w:hAnsi="Palatino Linotype" w:cs="Arial"/>
          <w:b/>
          <w:sz w:val="24"/>
          <w:szCs w:val="24"/>
        </w:rPr>
        <w:t xml:space="preserve"> Recurrente</w:t>
      </w:r>
      <w:r w:rsidRPr="002359E0">
        <w:rPr>
          <w:rFonts w:ascii="Palatino Linotype" w:hAnsi="Palatino Linotype" w:cs="Arial"/>
          <w:sz w:val="24"/>
          <w:szCs w:val="24"/>
        </w:rPr>
        <w:t xml:space="preserve">, en términos del Considerando </w:t>
      </w:r>
      <w:r w:rsidRPr="002359E0">
        <w:rPr>
          <w:rFonts w:ascii="Palatino Linotype" w:hAnsi="Palatino Linotype" w:cs="Arial"/>
          <w:b/>
          <w:sz w:val="24"/>
          <w:szCs w:val="24"/>
        </w:rPr>
        <w:t>CUARTO</w:t>
      </w:r>
      <w:r w:rsidRPr="002359E0">
        <w:rPr>
          <w:rFonts w:ascii="Palatino Linotype" w:hAnsi="Palatino Linotype" w:cs="Arial"/>
          <w:sz w:val="24"/>
          <w:szCs w:val="24"/>
        </w:rPr>
        <w:t xml:space="preserve"> de esta resolución.</w:t>
      </w:r>
    </w:p>
    <w:p w14:paraId="56363894" w14:textId="77777777" w:rsidR="007613FA" w:rsidRPr="002359E0" w:rsidRDefault="007613FA" w:rsidP="007613FA">
      <w:pPr>
        <w:autoSpaceDE w:val="0"/>
        <w:autoSpaceDN w:val="0"/>
        <w:adjustRightInd w:val="0"/>
        <w:spacing w:after="0" w:line="360" w:lineRule="auto"/>
        <w:ind w:right="49"/>
        <w:jc w:val="both"/>
        <w:rPr>
          <w:rFonts w:ascii="Palatino Linotype" w:hAnsi="Palatino Linotype" w:cs="Arial"/>
          <w:sz w:val="24"/>
          <w:szCs w:val="24"/>
        </w:rPr>
      </w:pPr>
    </w:p>
    <w:p w14:paraId="79256A77" w14:textId="5CC3791A" w:rsidR="007613FA" w:rsidRDefault="007613FA" w:rsidP="007613FA">
      <w:pPr>
        <w:spacing w:after="0" w:line="360" w:lineRule="auto"/>
        <w:jc w:val="both"/>
        <w:rPr>
          <w:rFonts w:ascii="Palatino Linotype" w:hAnsi="Palatino Linotype" w:cs="Arial"/>
          <w:sz w:val="24"/>
        </w:rPr>
      </w:pPr>
      <w:r w:rsidRPr="002359E0">
        <w:rPr>
          <w:rFonts w:ascii="Palatino Linotype" w:hAnsi="Palatino Linotype" w:cs="Arial"/>
          <w:b/>
          <w:sz w:val="28"/>
          <w:szCs w:val="28"/>
        </w:rPr>
        <w:t>SEGUNDO.</w:t>
      </w:r>
      <w:r w:rsidRPr="002359E0">
        <w:rPr>
          <w:rFonts w:ascii="Palatino Linotype" w:hAnsi="Palatino Linotype" w:cs="Arial"/>
          <w:sz w:val="24"/>
          <w:szCs w:val="24"/>
        </w:rPr>
        <w:t xml:space="preserve"> Se </w:t>
      </w:r>
      <w:r w:rsidRPr="002359E0">
        <w:rPr>
          <w:rFonts w:ascii="Palatino Linotype" w:hAnsi="Palatino Linotype" w:cs="Arial"/>
          <w:b/>
          <w:sz w:val="24"/>
          <w:szCs w:val="24"/>
        </w:rPr>
        <w:t>ORDENA</w:t>
      </w:r>
      <w:r w:rsidRPr="002359E0">
        <w:rPr>
          <w:rFonts w:ascii="Palatino Linotype" w:hAnsi="Palatino Linotype" w:cs="Arial"/>
          <w:sz w:val="24"/>
          <w:szCs w:val="24"/>
        </w:rPr>
        <w:t xml:space="preserve"> al </w:t>
      </w:r>
      <w:r w:rsidRPr="002359E0">
        <w:rPr>
          <w:rFonts w:ascii="Palatino Linotype" w:hAnsi="Palatino Linotype" w:cs="Arial"/>
          <w:b/>
          <w:sz w:val="24"/>
          <w:szCs w:val="24"/>
        </w:rPr>
        <w:t>Sujeto Obligado</w:t>
      </w:r>
      <w:r w:rsidRPr="002359E0">
        <w:rPr>
          <w:rFonts w:ascii="Palatino Linotype" w:hAnsi="Palatino Linotype" w:cs="Arial"/>
          <w:sz w:val="24"/>
          <w:szCs w:val="24"/>
        </w:rPr>
        <w:t xml:space="preserve"> haga entrega a</w:t>
      </w:r>
      <w:r>
        <w:rPr>
          <w:rFonts w:ascii="Palatino Linotype" w:hAnsi="Palatino Linotype" w:cs="Arial"/>
          <w:sz w:val="24"/>
          <w:szCs w:val="24"/>
        </w:rPr>
        <w:t xml:space="preserve"> </w:t>
      </w:r>
      <w:r w:rsidRPr="002359E0">
        <w:rPr>
          <w:rFonts w:ascii="Palatino Linotype" w:hAnsi="Palatino Linotype" w:cs="Arial"/>
          <w:sz w:val="24"/>
          <w:szCs w:val="24"/>
        </w:rPr>
        <w:t>l</w:t>
      </w:r>
      <w:r>
        <w:rPr>
          <w:rFonts w:ascii="Palatino Linotype" w:hAnsi="Palatino Linotype" w:cs="Arial"/>
          <w:sz w:val="24"/>
          <w:szCs w:val="24"/>
        </w:rPr>
        <w:t>a</w:t>
      </w:r>
      <w:r w:rsidRPr="002359E0">
        <w:rPr>
          <w:rFonts w:ascii="Palatino Linotype" w:hAnsi="Palatino Linotype" w:cs="Arial"/>
          <w:sz w:val="24"/>
          <w:szCs w:val="24"/>
        </w:rPr>
        <w:t xml:space="preserve"> </w:t>
      </w:r>
      <w:r w:rsidRPr="002359E0">
        <w:rPr>
          <w:rFonts w:ascii="Palatino Linotype" w:hAnsi="Palatino Linotype" w:cs="Arial"/>
          <w:b/>
          <w:sz w:val="24"/>
          <w:szCs w:val="24"/>
        </w:rPr>
        <w:t>Recurrente</w:t>
      </w:r>
      <w:r w:rsidRPr="002359E0">
        <w:rPr>
          <w:rFonts w:ascii="Palatino Linotype" w:hAnsi="Palatino Linotype" w:cs="Arial"/>
          <w:sz w:val="24"/>
          <w:szCs w:val="24"/>
        </w:rPr>
        <w:t xml:space="preserve"> a través </w:t>
      </w:r>
      <w:r w:rsidRPr="004F6449">
        <w:rPr>
          <w:rFonts w:ascii="Palatino Linotype" w:hAnsi="Palatino Linotype"/>
          <w:color w:val="222222"/>
          <w:sz w:val="24"/>
          <w:szCs w:val="24"/>
          <w:shd w:val="clear" w:color="auto" w:fill="FFFFFF"/>
        </w:rPr>
        <w:t xml:space="preserve">del </w:t>
      </w:r>
      <w:r w:rsidRPr="004F6449">
        <w:rPr>
          <w:rFonts w:ascii="Palatino Linotype" w:eastAsia="Batang" w:hAnsi="Palatino Linotype" w:cs="Tahoma"/>
          <w:bCs/>
          <w:sz w:val="24"/>
          <w:szCs w:val="24"/>
          <w:lang w:val="es-ES"/>
        </w:rPr>
        <w:t>Sistema de Acceso a la Información Mexiquense</w:t>
      </w:r>
      <w:r w:rsidRPr="002359E0">
        <w:rPr>
          <w:rFonts w:ascii="Palatino Linotype" w:hAnsi="Palatino Linotype"/>
          <w:color w:val="222222"/>
          <w:sz w:val="24"/>
          <w:szCs w:val="24"/>
          <w:shd w:val="clear" w:color="auto" w:fill="FFFFFF"/>
        </w:rPr>
        <w:t xml:space="preserve"> </w:t>
      </w:r>
      <w:r>
        <w:rPr>
          <w:rFonts w:ascii="Palatino Linotype" w:hAnsi="Palatino Linotype"/>
          <w:b/>
          <w:color w:val="222222"/>
          <w:sz w:val="24"/>
          <w:szCs w:val="24"/>
          <w:shd w:val="clear" w:color="auto" w:fill="FFFFFF"/>
        </w:rPr>
        <w:t>(</w:t>
      </w:r>
      <w:r w:rsidRPr="002359E0">
        <w:rPr>
          <w:rFonts w:ascii="Palatino Linotype" w:hAnsi="Palatino Linotype"/>
          <w:b/>
          <w:color w:val="222222"/>
          <w:sz w:val="24"/>
          <w:szCs w:val="24"/>
          <w:shd w:val="clear" w:color="auto" w:fill="FFFFFF"/>
        </w:rPr>
        <w:t>SAIMEX</w:t>
      </w:r>
      <w:r>
        <w:rPr>
          <w:rFonts w:ascii="Palatino Linotype" w:hAnsi="Palatino Linotype"/>
          <w:b/>
          <w:color w:val="222222"/>
          <w:sz w:val="24"/>
          <w:szCs w:val="24"/>
          <w:shd w:val="clear" w:color="auto" w:fill="FFFFFF"/>
        </w:rPr>
        <w:t>)</w:t>
      </w:r>
      <w:r>
        <w:rPr>
          <w:rFonts w:ascii="Palatino Linotype" w:hAnsi="Palatino Linotype" w:cs="Arial"/>
          <w:sz w:val="24"/>
          <w:szCs w:val="24"/>
        </w:rPr>
        <w:t xml:space="preserve">, </w:t>
      </w:r>
      <w:r w:rsidRPr="004F6449">
        <w:rPr>
          <w:rFonts w:ascii="Palatino Linotype" w:hAnsi="Palatino Linotype" w:cs="Arial"/>
          <w:sz w:val="24"/>
        </w:rPr>
        <w:t>en los casos que corresponda la versión pública,</w:t>
      </w:r>
      <w:r>
        <w:rPr>
          <w:rFonts w:ascii="Palatino Linotype" w:hAnsi="Palatino Linotype" w:cs="Arial"/>
          <w:sz w:val="24"/>
        </w:rPr>
        <w:t xml:space="preserve"> </w:t>
      </w:r>
      <w:r w:rsidRPr="004F6449">
        <w:rPr>
          <w:rFonts w:ascii="Palatino Linotype" w:hAnsi="Palatino Linotype" w:cs="Arial"/>
          <w:sz w:val="24"/>
        </w:rPr>
        <w:t>de lo siguiente:</w:t>
      </w:r>
    </w:p>
    <w:p w14:paraId="44BEC2A9" w14:textId="77777777" w:rsidR="003030A9" w:rsidRDefault="003030A9" w:rsidP="003030A9">
      <w:pPr>
        <w:spacing w:after="0" w:line="360" w:lineRule="auto"/>
        <w:jc w:val="both"/>
        <w:rPr>
          <w:rFonts w:ascii="Palatino Linotype" w:hAnsi="Palatino Linotype" w:cs="Arial"/>
          <w:sz w:val="24"/>
        </w:rPr>
      </w:pPr>
    </w:p>
    <w:p w14:paraId="59F05232" w14:textId="2999AC3E" w:rsidR="003030A9" w:rsidRPr="00CD4F27" w:rsidRDefault="003030A9" w:rsidP="00CD4F27">
      <w:pPr>
        <w:pStyle w:val="Prrafodelista"/>
        <w:numPr>
          <w:ilvl w:val="0"/>
          <w:numId w:val="7"/>
        </w:numPr>
        <w:spacing w:line="360" w:lineRule="auto"/>
        <w:jc w:val="both"/>
        <w:rPr>
          <w:rFonts w:ascii="Palatino Linotype" w:hAnsi="Palatino Linotype"/>
          <w:b/>
          <w:bCs/>
          <w:shd w:val="clear" w:color="auto" w:fill="FFFFFF"/>
          <w:lang w:val="es-ES_tradnl"/>
        </w:rPr>
      </w:pPr>
      <w:r w:rsidRPr="00CD4F27">
        <w:rPr>
          <w:rFonts w:ascii="Palatino Linotype" w:hAnsi="Palatino Linotype" w:cs="Arial"/>
        </w:rPr>
        <w:t>Del Sistema</w:t>
      </w:r>
      <w:r w:rsidRPr="00CD4F27">
        <w:rPr>
          <w:rFonts w:ascii="Palatino Linotype" w:hAnsi="Palatino Linotype"/>
        </w:rPr>
        <w:t xml:space="preserve"> Municipal para el Desarrollo Integral de la Familia</w:t>
      </w:r>
      <w:r w:rsidR="00CD4F27" w:rsidRPr="00CD4F27">
        <w:rPr>
          <w:rFonts w:ascii="Palatino Linotype" w:hAnsi="Palatino Linotype"/>
        </w:rPr>
        <w:t>,</w:t>
      </w:r>
      <w:r w:rsidRPr="00CD4F27">
        <w:rPr>
          <w:rFonts w:ascii="Palatino Linotype" w:hAnsi="Palatino Linotype"/>
        </w:rPr>
        <w:t xml:space="preserve"> </w:t>
      </w:r>
      <w:r w:rsidRPr="00CD4F27">
        <w:rPr>
          <w:rFonts w:ascii="Palatino Linotype" w:hAnsi="Palatino Linotype"/>
          <w:lang w:eastAsia="es-MX"/>
        </w:rPr>
        <w:t xml:space="preserve">correspondiente a los meses de </w:t>
      </w:r>
      <w:r w:rsidRPr="00CD4F27">
        <w:rPr>
          <w:rFonts w:ascii="Palatino Linotype" w:hAnsi="Palatino Linotype"/>
          <w:shd w:val="clear" w:color="auto" w:fill="FFFFFF"/>
          <w:lang w:val="es-ES_tradnl"/>
        </w:rPr>
        <w:t>enero, febrero, marzo, abril, mayo, junio, julio, agosto y septiembre del año 2021:</w:t>
      </w:r>
    </w:p>
    <w:p w14:paraId="159B8763" w14:textId="738E351B" w:rsidR="008E470F" w:rsidRPr="007613FA" w:rsidRDefault="003030A9" w:rsidP="008E470F">
      <w:pPr>
        <w:spacing w:after="0" w:line="360" w:lineRule="auto"/>
        <w:jc w:val="both"/>
        <w:rPr>
          <w:rFonts w:ascii="Palatino Linotype" w:hAnsi="Palatino Linotype"/>
          <w:color w:val="222222"/>
          <w:sz w:val="24"/>
          <w:szCs w:val="24"/>
          <w:shd w:val="clear" w:color="auto" w:fill="FFFFFF"/>
        </w:rPr>
      </w:pPr>
      <w:r>
        <w:rPr>
          <w:rFonts w:ascii="Palatino Linotype" w:hAnsi="Palatino Linotype" w:cs="Arial"/>
          <w:sz w:val="24"/>
        </w:rPr>
        <w:t xml:space="preserve"> </w:t>
      </w:r>
    </w:p>
    <w:p w14:paraId="47A0657F" w14:textId="4D517910" w:rsidR="00434EBF" w:rsidRPr="00434EBF" w:rsidRDefault="007613FA" w:rsidP="00434EBF">
      <w:pPr>
        <w:pStyle w:val="Prrafodelista"/>
        <w:numPr>
          <w:ilvl w:val="1"/>
          <w:numId w:val="6"/>
        </w:numPr>
        <w:spacing w:line="360" w:lineRule="auto"/>
        <w:jc w:val="both"/>
        <w:rPr>
          <w:rFonts w:ascii="Palatino Linotype" w:hAnsi="Palatino Linotype"/>
          <w:b/>
          <w:bCs/>
          <w:shd w:val="clear" w:color="auto" w:fill="FFFFFF"/>
          <w:lang w:val="es-ES_tradnl"/>
        </w:rPr>
      </w:pPr>
      <w:r w:rsidRPr="00434EBF">
        <w:rPr>
          <w:rFonts w:ascii="Palatino Linotype" w:hAnsi="Palatino Linotype"/>
          <w:shd w:val="clear" w:color="auto" w:fill="FFFFFF"/>
          <w:lang w:val="es-ES_tradnl"/>
        </w:rPr>
        <w:t xml:space="preserve">Estado de </w:t>
      </w:r>
      <w:r w:rsidR="00A652E5" w:rsidRPr="00434EBF">
        <w:rPr>
          <w:rFonts w:ascii="Palatino Linotype" w:hAnsi="Palatino Linotype"/>
          <w:shd w:val="clear" w:color="auto" w:fill="FFFFFF"/>
          <w:lang w:val="es-ES_tradnl"/>
        </w:rPr>
        <w:t>S</w:t>
      </w:r>
      <w:r w:rsidRPr="00434EBF">
        <w:rPr>
          <w:rFonts w:ascii="Palatino Linotype" w:hAnsi="Palatino Linotype"/>
          <w:shd w:val="clear" w:color="auto" w:fill="FFFFFF"/>
          <w:lang w:val="es-ES_tradnl"/>
        </w:rPr>
        <w:t xml:space="preserve">ituación </w:t>
      </w:r>
      <w:r w:rsidR="00A652E5" w:rsidRPr="00434EBF">
        <w:rPr>
          <w:rFonts w:ascii="Palatino Linotype" w:hAnsi="Palatino Linotype"/>
          <w:shd w:val="clear" w:color="auto" w:fill="FFFFFF"/>
          <w:lang w:val="es-ES_tradnl"/>
        </w:rPr>
        <w:t>F</w:t>
      </w:r>
      <w:r w:rsidRPr="00434EBF">
        <w:rPr>
          <w:rFonts w:ascii="Palatino Linotype" w:hAnsi="Palatino Linotype"/>
          <w:shd w:val="clear" w:color="auto" w:fill="FFFFFF"/>
          <w:lang w:val="es-ES_tradnl"/>
        </w:rPr>
        <w:t>inanciera</w:t>
      </w:r>
      <w:r w:rsidR="00434EBF" w:rsidRPr="00434EBF">
        <w:rPr>
          <w:rFonts w:ascii="Palatino Linotype" w:hAnsi="Palatino Linotype"/>
          <w:shd w:val="clear" w:color="auto" w:fill="FFFFFF"/>
          <w:lang w:val="es-ES_tradnl"/>
        </w:rPr>
        <w:t xml:space="preserve"> y anexo</w:t>
      </w:r>
      <w:r w:rsidR="00A652E5" w:rsidRPr="00434EBF">
        <w:rPr>
          <w:rFonts w:ascii="Palatino Linotype" w:hAnsi="Palatino Linotype"/>
          <w:shd w:val="clear" w:color="auto" w:fill="FFFFFF"/>
          <w:lang w:val="es-ES_tradnl"/>
        </w:rPr>
        <w:t>.</w:t>
      </w:r>
    </w:p>
    <w:p w14:paraId="7C3A90CB" w14:textId="164CAEB4" w:rsidR="007613FA" w:rsidRPr="00434EBF" w:rsidRDefault="007613FA" w:rsidP="00434EBF">
      <w:pPr>
        <w:pStyle w:val="Prrafodelista"/>
        <w:numPr>
          <w:ilvl w:val="1"/>
          <w:numId w:val="6"/>
        </w:numPr>
        <w:spacing w:line="360" w:lineRule="auto"/>
        <w:jc w:val="both"/>
        <w:rPr>
          <w:rFonts w:ascii="Palatino Linotype" w:hAnsi="Palatino Linotype"/>
          <w:b/>
          <w:bCs/>
          <w:shd w:val="clear" w:color="auto" w:fill="FFFFFF"/>
          <w:lang w:val="es-ES_tradnl"/>
        </w:rPr>
      </w:pPr>
      <w:r w:rsidRPr="00434EBF">
        <w:rPr>
          <w:rFonts w:ascii="Palatino Linotype" w:hAnsi="Palatino Linotype"/>
          <w:shd w:val="clear" w:color="auto" w:fill="FFFFFF"/>
          <w:lang w:val="es-ES_tradnl"/>
        </w:rPr>
        <w:t>Estado de actividades acumulado</w:t>
      </w:r>
      <w:r w:rsidR="00A652E5" w:rsidRPr="00434EBF">
        <w:rPr>
          <w:rFonts w:ascii="Palatino Linotype" w:hAnsi="Palatino Linotype"/>
          <w:shd w:val="clear" w:color="auto" w:fill="FFFFFF"/>
          <w:lang w:val="es-ES_tradnl"/>
        </w:rPr>
        <w:t>.</w:t>
      </w:r>
      <w:r w:rsidRPr="00434EBF">
        <w:rPr>
          <w:rFonts w:ascii="Palatino Linotype" w:hAnsi="Palatino Linotype"/>
          <w:shd w:val="clear" w:color="auto" w:fill="FFFFFF"/>
          <w:lang w:val="es-ES_tradnl"/>
        </w:rPr>
        <w:t xml:space="preserve"> </w:t>
      </w:r>
    </w:p>
    <w:p w14:paraId="6DD1A6AB" w14:textId="645EE8E2" w:rsidR="007613FA" w:rsidRPr="00AD1AD7" w:rsidRDefault="00A652E5" w:rsidP="00434EBF">
      <w:pPr>
        <w:pStyle w:val="Prrafodelista"/>
        <w:numPr>
          <w:ilvl w:val="1"/>
          <w:numId w:val="6"/>
        </w:numPr>
        <w:spacing w:line="360" w:lineRule="auto"/>
        <w:jc w:val="both"/>
        <w:rPr>
          <w:rFonts w:ascii="Palatino Linotype" w:hAnsi="Palatino Linotype"/>
          <w:b/>
          <w:bCs/>
          <w:shd w:val="clear" w:color="auto" w:fill="FFFFFF"/>
          <w:lang w:val="es-ES_tradnl"/>
        </w:rPr>
      </w:pPr>
      <w:r>
        <w:rPr>
          <w:rFonts w:ascii="Palatino Linotype" w:hAnsi="Palatino Linotype"/>
          <w:shd w:val="clear" w:color="auto" w:fill="FFFFFF"/>
          <w:lang w:val="es-ES_tradnl"/>
        </w:rPr>
        <w:t xml:space="preserve">Estado </w:t>
      </w:r>
      <w:r w:rsidR="007613FA" w:rsidRPr="00AD1AD7">
        <w:rPr>
          <w:rFonts w:ascii="Palatino Linotype" w:hAnsi="Palatino Linotype"/>
          <w:shd w:val="clear" w:color="auto" w:fill="FFFFFF"/>
          <w:lang w:val="es-ES_tradnl"/>
        </w:rPr>
        <w:t>Comparativo</w:t>
      </w:r>
      <w:r w:rsidR="007613FA">
        <w:rPr>
          <w:rFonts w:ascii="Palatino Linotype" w:hAnsi="Palatino Linotype"/>
          <w:shd w:val="clear" w:color="auto" w:fill="FFFFFF"/>
          <w:lang w:val="es-ES_tradnl"/>
        </w:rPr>
        <w:t xml:space="preserve"> </w:t>
      </w:r>
      <w:r>
        <w:rPr>
          <w:rFonts w:ascii="Palatino Linotype" w:hAnsi="Palatino Linotype"/>
          <w:shd w:val="clear" w:color="auto" w:fill="FFFFFF"/>
          <w:lang w:val="es-ES_tradnl"/>
        </w:rPr>
        <w:t>P</w:t>
      </w:r>
      <w:r w:rsidR="007613FA" w:rsidRPr="00AD1AD7">
        <w:rPr>
          <w:rFonts w:ascii="Palatino Linotype" w:hAnsi="Palatino Linotype"/>
          <w:shd w:val="clear" w:color="auto" w:fill="FFFFFF"/>
          <w:lang w:val="es-ES_tradnl"/>
        </w:rPr>
        <w:t xml:space="preserve">resupuestal de </w:t>
      </w:r>
      <w:r>
        <w:rPr>
          <w:rFonts w:ascii="Palatino Linotype" w:hAnsi="Palatino Linotype"/>
          <w:shd w:val="clear" w:color="auto" w:fill="FFFFFF"/>
          <w:lang w:val="es-ES_tradnl"/>
        </w:rPr>
        <w:t>I</w:t>
      </w:r>
      <w:r w:rsidR="007613FA" w:rsidRPr="00AD1AD7">
        <w:rPr>
          <w:rFonts w:ascii="Palatino Linotype" w:hAnsi="Palatino Linotype"/>
          <w:shd w:val="clear" w:color="auto" w:fill="FFFFFF"/>
          <w:lang w:val="es-ES_tradnl"/>
        </w:rPr>
        <w:t>ngresos</w:t>
      </w:r>
      <w:r>
        <w:rPr>
          <w:rFonts w:ascii="Palatino Linotype" w:hAnsi="Palatino Linotype"/>
          <w:shd w:val="clear" w:color="auto" w:fill="FFFFFF"/>
          <w:lang w:val="es-ES_tradnl"/>
        </w:rPr>
        <w:t>.</w:t>
      </w:r>
    </w:p>
    <w:p w14:paraId="1EF3CFC1" w14:textId="66E57EBF" w:rsidR="007613FA" w:rsidRPr="00AD1AD7" w:rsidRDefault="00A652E5" w:rsidP="00434EBF">
      <w:pPr>
        <w:pStyle w:val="Prrafodelista"/>
        <w:numPr>
          <w:ilvl w:val="1"/>
          <w:numId w:val="6"/>
        </w:numPr>
        <w:spacing w:line="360" w:lineRule="auto"/>
        <w:jc w:val="both"/>
        <w:rPr>
          <w:rFonts w:ascii="Palatino Linotype" w:hAnsi="Palatino Linotype"/>
          <w:b/>
          <w:bCs/>
          <w:shd w:val="clear" w:color="auto" w:fill="FFFFFF"/>
          <w:lang w:val="es-ES_tradnl"/>
        </w:rPr>
      </w:pPr>
      <w:r>
        <w:rPr>
          <w:rFonts w:ascii="Palatino Linotype" w:hAnsi="Palatino Linotype"/>
          <w:shd w:val="clear" w:color="auto" w:fill="FFFFFF"/>
          <w:lang w:val="es-ES_tradnl"/>
        </w:rPr>
        <w:t xml:space="preserve">Estado </w:t>
      </w:r>
      <w:r w:rsidR="007613FA">
        <w:rPr>
          <w:rFonts w:ascii="Palatino Linotype" w:hAnsi="Palatino Linotype"/>
          <w:shd w:val="clear" w:color="auto" w:fill="FFFFFF"/>
          <w:lang w:val="es-ES_tradnl"/>
        </w:rPr>
        <w:t>C</w:t>
      </w:r>
      <w:r w:rsidR="007613FA" w:rsidRPr="00AD1AD7">
        <w:rPr>
          <w:rFonts w:ascii="Palatino Linotype" w:hAnsi="Palatino Linotype"/>
          <w:shd w:val="clear" w:color="auto" w:fill="FFFFFF"/>
          <w:lang w:val="es-ES_tradnl"/>
        </w:rPr>
        <w:t xml:space="preserve">omparativo </w:t>
      </w:r>
      <w:r>
        <w:rPr>
          <w:rFonts w:ascii="Palatino Linotype" w:hAnsi="Palatino Linotype"/>
          <w:shd w:val="clear" w:color="auto" w:fill="FFFFFF"/>
          <w:lang w:val="es-ES_tradnl"/>
        </w:rPr>
        <w:t>P</w:t>
      </w:r>
      <w:r w:rsidR="007613FA" w:rsidRPr="00AD1AD7">
        <w:rPr>
          <w:rFonts w:ascii="Palatino Linotype" w:hAnsi="Palatino Linotype"/>
          <w:shd w:val="clear" w:color="auto" w:fill="FFFFFF"/>
          <w:lang w:val="es-ES_tradnl"/>
        </w:rPr>
        <w:t xml:space="preserve">resupuestal de </w:t>
      </w:r>
      <w:r>
        <w:rPr>
          <w:rFonts w:ascii="Palatino Linotype" w:hAnsi="Palatino Linotype"/>
          <w:shd w:val="clear" w:color="auto" w:fill="FFFFFF"/>
          <w:lang w:val="es-ES_tradnl"/>
        </w:rPr>
        <w:t>E</w:t>
      </w:r>
      <w:r w:rsidR="007613FA" w:rsidRPr="00AD1AD7">
        <w:rPr>
          <w:rFonts w:ascii="Palatino Linotype" w:hAnsi="Palatino Linotype"/>
          <w:shd w:val="clear" w:color="auto" w:fill="FFFFFF"/>
          <w:lang w:val="es-ES_tradnl"/>
        </w:rPr>
        <w:t xml:space="preserve">gresos </w:t>
      </w:r>
    </w:p>
    <w:p w14:paraId="0A75ECAB" w14:textId="6A525886" w:rsidR="007613FA" w:rsidRPr="002A22C6" w:rsidRDefault="007613FA" w:rsidP="00434EBF">
      <w:pPr>
        <w:pStyle w:val="Prrafodelista"/>
        <w:numPr>
          <w:ilvl w:val="1"/>
          <w:numId w:val="6"/>
        </w:numPr>
        <w:spacing w:line="360" w:lineRule="auto"/>
        <w:jc w:val="both"/>
        <w:rPr>
          <w:rFonts w:ascii="Palatino Linotype" w:hAnsi="Palatino Linotype"/>
          <w:b/>
          <w:bCs/>
          <w:shd w:val="clear" w:color="auto" w:fill="FFFFFF"/>
          <w:lang w:val="es-ES_tradnl"/>
        </w:rPr>
      </w:pPr>
      <w:r>
        <w:rPr>
          <w:rFonts w:ascii="Palatino Linotype" w:hAnsi="Palatino Linotype"/>
          <w:shd w:val="clear" w:color="auto" w:fill="FFFFFF"/>
          <w:lang w:val="es-ES_tradnl"/>
        </w:rPr>
        <w:t>D</w:t>
      </w:r>
      <w:r w:rsidRPr="00AD1AD7">
        <w:rPr>
          <w:rFonts w:ascii="Palatino Linotype" w:hAnsi="Palatino Linotype"/>
          <w:shd w:val="clear" w:color="auto" w:fill="FFFFFF"/>
          <w:lang w:val="es-ES_tradnl"/>
        </w:rPr>
        <w:t>iario general de pólizas.</w:t>
      </w:r>
    </w:p>
    <w:p w14:paraId="741AF953" w14:textId="77777777" w:rsidR="002A22C6" w:rsidRPr="00662AAC" w:rsidRDefault="002A22C6" w:rsidP="002A22C6">
      <w:pPr>
        <w:pStyle w:val="Prrafodelista"/>
        <w:spacing w:line="360" w:lineRule="auto"/>
        <w:ind w:left="1211"/>
        <w:jc w:val="both"/>
        <w:rPr>
          <w:rFonts w:ascii="Palatino Linotype" w:hAnsi="Palatino Linotype"/>
          <w:b/>
          <w:bCs/>
          <w:shd w:val="clear" w:color="auto" w:fill="FFFFFF"/>
          <w:lang w:val="es-ES_tradnl"/>
        </w:rPr>
      </w:pPr>
    </w:p>
    <w:p w14:paraId="62873ACA" w14:textId="63A9208B" w:rsidR="00434EBF" w:rsidRPr="00CD4F27" w:rsidRDefault="002A22C6" w:rsidP="002A22C6">
      <w:pPr>
        <w:pStyle w:val="Prrafodelista"/>
        <w:numPr>
          <w:ilvl w:val="0"/>
          <w:numId w:val="6"/>
        </w:numPr>
        <w:spacing w:line="360" w:lineRule="auto"/>
        <w:ind w:left="709"/>
        <w:jc w:val="both"/>
        <w:rPr>
          <w:rFonts w:ascii="Palatino Linotype" w:hAnsi="Palatino Linotype"/>
          <w:b/>
          <w:bCs/>
          <w:shd w:val="clear" w:color="auto" w:fill="FFFFFF"/>
          <w:lang w:val="es-ES_tradnl"/>
        </w:rPr>
      </w:pPr>
      <w:r>
        <w:rPr>
          <w:rFonts w:ascii="Palatino Linotype" w:hAnsi="Palatino Linotype" w:cs="Arial"/>
        </w:rPr>
        <w:lastRenderedPageBreak/>
        <w:t>D</w:t>
      </w:r>
      <w:r w:rsidR="00434EBF" w:rsidRPr="00CD4F27">
        <w:rPr>
          <w:rFonts w:ascii="Palatino Linotype" w:hAnsi="Palatino Linotype" w:cs="Arial"/>
        </w:rPr>
        <w:t>el Sistema</w:t>
      </w:r>
      <w:r w:rsidR="00434EBF" w:rsidRPr="00CD4F27">
        <w:rPr>
          <w:rFonts w:ascii="Palatino Linotype" w:hAnsi="Palatino Linotype"/>
        </w:rPr>
        <w:t xml:space="preserve"> Municipal para el Desarrollo Integral de la Familia, </w:t>
      </w:r>
      <w:r w:rsidR="00434EBF" w:rsidRPr="00CD4F27">
        <w:rPr>
          <w:rFonts w:ascii="Palatino Linotype" w:hAnsi="Palatino Linotype"/>
          <w:lang w:eastAsia="es-MX"/>
        </w:rPr>
        <w:t>correspondiente a</w:t>
      </w:r>
      <w:r>
        <w:rPr>
          <w:rFonts w:ascii="Palatino Linotype" w:hAnsi="Palatino Linotype"/>
          <w:lang w:eastAsia="es-MX"/>
        </w:rPr>
        <w:t xml:space="preserve">l ejercicio fiscal </w:t>
      </w:r>
      <w:r w:rsidR="00434EBF" w:rsidRPr="00CD4F27">
        <w:rPr>
          <w:rFonts w:ascii="Palatino Linotype" w:hAnsi="Palatino Linotype"/>
          <w:shd w:val="clear" w:color="auto" w:fill="FFFFFF"/>
          <w:lang w:val="es-ES_tradnl"/>
        </w:rPr>
        <w:t>2021:</w:t>
      </w:r>
    </w:p>
    <w:p w14:paraId="21DB4FA9" w14:textId="3CDC7619" w:rsidR="00A652E5" w:rsidRPr="00434EBF" w:rsidRDefault="007613FA" w:rsidP="002A22C6">
      <w:pPr>
        <w:pStyle w:val="Prrafodelista"/>
        <w:numPr>
          <w:ilvl w:val="1"/>
          <w:numId w:val="6"/>
        </w:numPr>
        <w:spacing w:line="360" w:lineRule="auto"/>
        <w:jc w:val="both"/>
        <w:rPr>
          <w:rFonts w:ascii="Palatino Linotype" w:hAnsi="Palatino Linotype"/>
          <w:b/>
          <w:bCs/>
          <w:shd w:val="clear" w:color="auto" w:fill="FFFFFF"/>
          <w:lang w:val="es-ES_tradnl"/>
        </w:rPr>
      </w:pPr>
      <w:r w:rsidRPr="00434EBF">
        <w:rPr>
          <w:rFonts w:ascii="Palatino Linotype" w:hAnsi="Palatino Linotype"/>
          <w:lang w:val="es-ES_tradnl" w:eastAsia="es-MX"/>
        </w:rPr>
        <w:t>Presupuesto anual autorizado de ingresos</w:t>
      </w:r>
      <w:r w:rsidR="00A652E5" w:rsidRPr="00434EBF">
        <w:rPr>
          <w:rFonts w:ascii="Palatino Linotype" w:hAnsi="Palatino Linotype"/>
          <w:lang w:val="es-ES_tradnl" w:eastAsia="es-MX"/>
        </w:rPr>
        <w:t>.</w:t>
      </w:r>
    </w:p>
    <w:p w14:paraId="5CD43581" w14:textId="6C01BB10" w:rsidR="007613FA" w:rsidRPr="007613FA" w:rsidRDefault="00A652E5" w:rsidP="002A22C6">
      <w:pPr>
        <w:pStyle w:val="Prrafodelista"/>
        <w:numPr>
          <w:ilvl w:val="1"/>
          <w:numId w:val="6"/>
        </w:numPr>
        <w:spacing w:line="360" w:lineRule="auto"/>
        <w:jc w:val="both"/>
        <w:rPr>
          <w:rFonts w:ascii="Palatino Linotype" w:hAnsi="Palatino Linotype"/>
          <w:b/>
          <w:bCs/>
          <w:shd w:val="clear" w:color="auto" w:fill="FFFFFF"/>
          <w:lang w:val="es-ES_tradnl"/>
        </w:rPr>
      </w:pPr>
      <w:r>
        <w:rPr>
          <w:rFonts w:ascii="Palatino Linotype" w:hAnsi="Palatino Linotype"/>
          <w:lang w:val="es-ES_tradnl" w:eastAsia="es-MX"/>
        </w:rPr>
        <w:t>P</w:t>
      </w:r>
      <w:r w:rsidRPr="00662AAC">
        <w:rPr>
          <w:rFonts w:ascii="Palatino Linotype" w:hAnsi="Palatino Linotype"/>
          <w:lang w:val="es-ES_tradnl" w:eastAsia="es-MX"/>
        </w:rPr>
        <w:t xml:space="preserve">resupuesto anual autorizado de </w:t>
      </w:r>
      <w:r>
        <w:rPr>
          <w:rFonts w:ascii="Palatino Linotype" w:hAnsi="Palatino Linotype"/>
          <w:lang w:val="es-ES_tradnl" w:eastAsia="es-MX"/>
        </w:rPr>
        <w:t>E</w:t>
      </w:r>
      <w:r w:rsidRPr="00662AAC">
        <w:rPr>
          <w:rFonts w:ascii="Palatino Linotype" w:hAnsi="Palatino Linotype"/>
          <w:lang w:val="es-ES_tradnl" w:eastAsia="es-MX"/>
        </w:rPr>
        <w:t>gresos</w:t>
      </w:r>
      <w:r>
        <w:rPr>
          <w:rFonts w:ascii="Palatino Linotype" w:hAnsi="Palatino Linotype"/>
          <w:lang w:val="es-ES_tradnl" w:eastAsia="es-MX"/>
        </w:rPr>
        <w:t>.</w:t>
      </w:r>
      <w:r w:rsidR="007613FA" w:rsidRPr="00662AAC">
        <w:rPr>
          <w:rFonts w:ascii="Palatino Linotype" w:hAnsi="Palatino Linotype"/>
          <w:lang w:val="es-ES_tradnl" w:eastAsia="es-MX"/>
        </w:rPr>
        <w:t xml:space="preserve"> </w:t>
      </w:r>
    </w:p>
    <w:p w14:paraId="6FAFB82B" w14:textId="7E0E59E1" w:rsidR="0020759B" w:rsidRPr="00C056E7" w:rsidRDefault="0020759B" w:rsidP="002A22C6">
      <w:pPr>
        <w:pStyle w:val="Prrafodelista"/>
        <w:numPr>
          <w:ilvl w:val="1"/>
          <w:numId w:val="6"/>
        </w:numPr>
        <w:spacing w:line="360" w:lineRule="auto"/>
        <w:jc w:val="both"/>
        <w:rPr>
          <w:rFonts w:ascii="Palatino Linotype" w:hAnsi="Palatino Linotype"/>
          <w:b/>
          <w:bCs/>
          <w:shd w:val="clear" w:color="auto" w:fill="FFFFFF"/>
          <w:lang w:val="es-ES_tradnl"/>
        </w:rPr>
      </w:pPr>
      <w:r w:rsidRPr="0020759B">
        <w:rPr>
          <w:rFonts w:ascii="Palatino Linotype" w:hAnsi="Palatino Linotype"/>
          <w:lang w:val="es-ES_tradnl" w:eastAsia="es-MX"/>
        </w:rPr>
        <w:t>Calendarización de Metas de actividad</w:t>
      </w:r>
      <w:r w:rsidR="00C056E7">
        <w:rPr>
          <w:rFonts w:ascii="Palatino Linotype" w:hAnsi="Palatino Linotype"/>
          <w:lang w:val="es-ES_tradnl" w:eastAsia="es-MX"/>
        </w:rPr>
        <w:t>.</w:t>
      </w:r>
    </w:p>
    <w:p w14:paraId="1D2752DE" w14:textId="51D969A1" w:rsidR="00C056E7" w:rsidRPr="00C056E7" w:rsidRDefault="00C056E7" w:rsidP="002A22C6">
      <w:pPr>
        <w:pStyle w:val="Prrafodelista"/>
        <w:numPr>
          <w:ilvl w:val="1"/>
          <w:numId w:val="6"/>
        </w:numPr>
        <w:tabs>
          <w:tab w:val="left" w:pos="993"/>
        </w:tabs>
        <w:spacing w:line="360" w:lineRule="auto"/>
        <w:jc w:val="both"/>
        <w:rPr>
          <w:rFonts w:ascii="Palatino Linotype" w:hAnsi="Palatino Linotype"/>
          <w:shd w:val="clear" w:color="auto" w:fill="FFFFFF"/>
          <w:lang w:val="es-ES_tradnl"/>
        </w:rPr>
      </w:pPr>
      <w:r w:rsidRPr="00C056E7">
        <w:rPr>
          <w:rFonts w:ascii="Palatino Linotype" w:hAnsi="Palatino Linotype"/>
          <w:shd w:val="clear" w:color="auto" w:fill="FFFFFF"/>
          <w:lang w:val="es-ES_tradnl"/>
        </w:rPr>
        <w:t>Egreso Global Calendarizado</w:t>
      </w:r>
      <w:r>
        <w:rPr>
          <w:rFonts w:ascii="Palatino Linotype" w:hAnsi="Palatino Linotype"/>
          <w:shd w:val="clear" w:color="auto" w:fill="FFFFFF"/>
          <w:lang w:val="es-ES_tradnl"/>
        </w:rPr>
        <w:t>.</w:t>
      </w:r>
    </w:p>
    <w:p w14:paraId="69050F85" w14:textId="5F93103B" w:rsidR="007613FA" w:rsidRPr="00B26081" w:rsidRDefault="002A22C6" w:rsidP="002A22C6">
      <w:pPr>
        <w:pStyle w:val="Prrafodelista"/>
        <w:tabs>
          <w:tab w:val="left" w:pos="993"/>
          <w:tab w:val="left" w:pos="1418"/>
        </w:tabs>
        <w:spacing w:line="360" w:lineRule="auto"/>
        <w:ind w:left="851"/>
        <w:jc w:val="both"/>
        <w:rPr>
          <w:rFonts w:ascii="Palatino Linotype" w:hAnsi="Palatino Linotype"/>
          <w:b/>
          <w:bCs/>
          <w:shd w:val="clear" w:color="auto" w:fill="FFFFFF"/>
          <w:lang w:val="es-ES_tradnl"/>
        </w:rPr>
      </w:pPr>
      <w:r>
        <w:rPr>
          <w:rFonts w:ascii="Palatino Linotype" w:eastAsia="Palatino Linotype" w:hAnsi="Palatino Linotype" w:cs="Palatino Linotype"/>
        </w:rPr>
        <w:t xml:space="preserve">2.5 </w:t>
      </w:r>
      <w:r w:rsidR="00C056E7" w:rsidRPr="00C056E7">
        <w:rPr>
          <w:rFonts w:ascii="Palatino Linotype" w:eastAsia="Palatino Linotype" w:hAnsi="Palatino Linotype" w:cs="Palatino Linotype"/>
        </w:rPr>
        <w:t>Carátula de Presupuesto de Egresos</w:t>
      </w:r>
      <w:r w:rsidR="007613FA">
        <w:rPr>
          <w:rFonts w:ascii="Palatino Linotype" w:hAnsi="Palatino Linotype"/>
          <w:lang w:val="es-ES_tradnl" w:eastAsia="es-MX"/>
        </w:rPr>
        <w:t>.</w:t>
      </w:r>
    </w:p>
    <w:p w14:paraId="2C83C1EE" w14:textId="77777777" w:rsidR="008E470F" w:rsidRPr="007613FA" w:rsidRDefault="008E470F" w:rsidP="008E470F">
      <w:pPr>
        <w:tabs>
          <w:tab w:val="left" w:pos="720"/>
        </w:tabs>
        <w:spacing w:after="0" w:line="360" w:lineRule="auto"/>
        <w:jc w:val="both"/>
        <w:rPr>
          <w:rFonts w:ascii="Palatino Linotype" w:hAnsi="Palatino Linotype"/>
          <w:sz w:val="24"/>
          <w:szCs w:val="24"/>
          <w:lang w:val="es-ES_tradnl" w:eastAsia="es-MX"/>
        </w:rPr>
      </w:pPr>
    </w:p>
    <w:p w14:paraId="55B3862D" w14:textId="3A4C2C29" w:rsidR="008E470F" w:rsidRDefault="008E470F" w:rsidP="008E470F">
      <w:pPr>
        <w:tabs>
          <w:tab w:val="left" w:pos="720"/>
        </w:tabs>
        <w:spacing w:after="0" w:line="240" w:lineRule="auto"/>
        <w:ind w:left="567"/>
        <w:jc w:val="both"/>
        <w:rPr>
          <w:rFonts w:ascii="Palatino Linotype" w:hAnsi="Palatino Linotype"/>
          <w:i/>
        </w:rPr>
      </w:pPr>
      <w:r w:rsidRPr="00D0694E">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002A22C6">
        <w:rPr>
          <w:rFonts w:ascii="Palatino Linotype" w:hAnsi="Palatino Linotype"/>
          <w:i/>
        </w:rPr>
        <w:t xml:space="preserve"> </w:t>
      </w:r>
      <w:r w:rsidRPr="00D0694E">
        <w:rPr>
          <w:rFonts w:ascii="Palatino Linotype" w:hAnsi="Palatino Linotype"/>
          <w:i/>
        </w:rPr>
        <w:t>l</w:t>
      </w:r>
      <w:r w:rsidR="002A22C6">
        <w:rPr>
          <w:rFonts w:ascii="Palatino Linotype" w:hAnsi="Palatino Linotype"/>
          <w:i/>
        </w:rPr>
        <w:t>a</w:t>
      </w:r>
      <w:r w:rsidRPr="00D0694E">
        <w:rPr>
          <w:rFonts w:ascii="Palatino Linotype" w:hAnsi="Palatino Linotype"/>
          <w:i/>
        </w:rPr>
        <w:t xml:space="preserve"> </w:t>
      </w:r>
      <w:r w:rsidRPr="00D0694E">
        <w:rPr>
          <w:rFonts w:ascii="Palatino Linotype" w:hAnsi="Palatino Linotype"/>
          <w:b/>
          <w:i/>
        </w:rPr>
        <w:t>Recurrente</w:t>
      </w:r>
      <w:r w:rsidRPr="00D0694E">
        <w:rPr>
          <w:rFonts w:ascii="Palatino Linotype" w:hAnsi="Palatino Linotype"/>
          <w:i/>
        </w:rPr>
        <w:t>.</w:t>
      </w:r>
    </w:p>
    <w:p w14:paraId="632F4775" w14:textId="77777777" w:rsidR="008E470F" w:rsidRPr="00D0694E" w:rsidRDefault="008E470F" w:rsidP="007613FA">
      <w:pPr>
        <w:tabs>
          <w:tab w:val="left" w:pos="720"/>
        </w:tabs>
        <w:spacing w:after="0" w:line="360" w:lineRule="auto"/>
        <w:ind w:left="567"/>
        <w:jc w:val="both"/>
        <w:rPr>
          <w:rFonts w:ascii="Palatino Linotype" w:hAnsi="Palatino Linotype"/>
          <w:i/>
        </w:rPr>
      </w:pPr>
    </w:p>
    <w:p w14:paraId="06906DFD" w14:textId="77777777" w:rsidR="008E470F" w:rsidRDefault="008E470F" w:rsidP="007613FA">
      <w:pPr>
        <w:autoSpaceDE w:val="0"/>
        <w:autoSpaceDN w:val="0"/>
        <w:adjustRightInd w:val="0"/>
        <w:spacing w:after="0" w:line="360" w:lineRule="auto"/>
        <w:jc w:val="both"/>
        <w:rPr>
          <w:rFonts w:ascii="Palatino Linotype" w:hAnsi="Palatino Linotype" w:cs="Arial"/>
          <w:sz w:val="24"/>
          <w:szCs w:val="24"/>
          <w:lang w:val="es-ES_tradnl"/>
        </w:rPr>
      </w:pPr>
      <w:r w:rsidRPr="00750341">
        <w:rPr>
          <w:rFonts w:ascii="Palatino Linotype" w:hAnsi="Palatino Linotype" w:cs="Arial"/>
          <w:b/>
          <w:sz w:val="28"/>
          <w:szCs w:val="24"/>
          <w:lang w:val="es-ES_tradnl"/>
        </w:rPr>
        <w:t xml:space="preserve">TERCERO. </w:t>
      </w:r>
      <w:r w:rsidRPr="00750341">
        <w:rPr>
          <w:rFonts w:ascii="Palatino Linotype" w:hAnsi="Palatino Linotype" w:cs="Arial"/>
          <w:b/>
          <w:sz w:val="24"/>
          <w:szCs w:val="24"/>
          <w:lang w:val="es-ES_tradnl"/>
        </w:rPr>
        <w:t>NOTIFÍQUESE</w:t>
      </w:r>
      <w:r w:rsidRPr="00750341">
        <w:rPr>
          <w:rFonts w:ascii="Palatino Linotype" w:hAnsi="Palatino Linotype" w:cs="Arial"/>
          <w:i/>
          <w:sz w:val="24"/>
          <w:szCs w:val="24"/>
          <w:lang w:val="es-ES_tradnl"/>
        </w:rPr>
        <w:t xml:space="preserve"> </w:t>
      </w:r>
      <w:r w:rsidRPr="00750341">
        <w:rPr>
          <w:rFonts w:ascii="Palatino Linotype" w:hAnsi="Palatino Linotype" w:cs="Arial"/>
          <w:sz w:val="24"/>
          <w:szCs w:val="24"/>
          <w:lang w:val="es-ES_tradnl"/>
        </w:rPr>
        <w:t>la presente resolución</w:t>
      </w:r>
      <w:r>
        <w:rPr>
          <w:rFonts w:ascii="Palatino Linotype" w:hAnsi="Palatino Linotype" w:cs="Arial"/>
          <w:sz w:val="24"/>
          <w:szCs w:val="24"/>
          <w:lang w:val="es-ES_tradnl"/>
        </w:rPr>
        <w:t xml:space="preserve">, </w:t>
      </w:r>
      <w:r>
        <w:rPr>
          <w:rFonts w:ascii="Palatino Linotype" w:hAnsi="Palatino Linotype" w:cs="Arial"/>
          <w:b/>
          <w:sz w:val="24"/>
          <w:szCs w:val="24"/>
        </w:rPr>
        <w:t>vía Sistema de Acceso a la Información Mexiquense (SAIMEX)</w:t>
      </w:r>
      <w:r w:rsidRPr="00750341">
        <w:rPr>
          <w:rFonts w:ascii="Palatino Linotype" w:hAnsi="Palatino Linotype" w:cs="Arial"/>
          <w:sz w:val="24"/>
          <w:szCs w:val="24"/>
          <w:lang w:val="es-ES_tradnl"/>
        </w:rPr>
        <w:t xml:space="preserve"> al Titular de la Unidad de Transparencia del</w:t>
      </w:r>
      <w:r w:rsidRPr="00750341">
        <w:rPr>
          <w:rFonts w:ascii="Palatino Linotype" w:hAnsi="Palatino Linotype" w:cs="Arial"/>
          <w:b/>
          <w:sz w:val="24"/>
          <w:szCs w:val="24"/>
          <w:lang w:val="es-ES_tradnl"/>
        </w:rPr>
        <w:t xml:space="preserve"> Sujeto Obligado</w:t>
      </w:r>
      <w:r w:rsidRPr="00750341">
        <w:rPr>
          <w:rFonts w:ascii="Palatino Linotype" w:hAnsi="Palatino Linotype" w:cs="Arial"/>
          <w:sz w:val="24"/>
          <w:szCs w:val="24"/>
          <w:lang w:val="es-ES_tradn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DD83928" w14:textId="77777777" w:rsidR="008E470F" w:rsidRPr="00750341" w:rsidRDefault="008E470F" w:rsidP="008E470F">
      <w:pPr>
        <w:autoSpaceDE w:val="0"/>
        <w:autoSpaceDN w:val="0"/>
        <w:adjustRightInd w:val="0"/>
        <w:spacing w:after="0" w:line="360" w:lineRule="auto"/>
        <w:jc w:val="both"/>
        <w:rPr>
          <w:rFonts w:ascii="Palatino Linotype" w:hAnsi="Palatino Linotype" w:cs="Arial"/>
          <w:sz w:val="24"/>
          <w:szCs w:val="24"/>
          <w:lang w:val="es-ES_tradnl"/>
        </w:rPr>
      </w:pPr>
    </w:p>
    <w:p w14:paraId="1B15A0DB" w14:textId="1CD5D034" w:rsidR="008E470F" w:rsidRPr="00750341" w:rsidRDefault="008E470F" w:rsidP="008E470F">
      <w:pPr>
        <w:autoSpaceDE w:val="0"/>
        <w:autoSpaceDN w:val="0"/>
        <w:adjustRightInd w:val="0"/>
        <w:spacing w:after="0" w:line="360" w:lineRule="auto"/>
        <w:jc w:val="both"/>
        <w:rPr>
          <w:rFonts w:ascii="Palatino Linotype" w:hAnsi="Palatino Linotype" w:cs="Arial"/>
          <w:sz w:val="24"/>
          <w:szCs w:val="24"/>
          <w:lang w:val="es-ES_tradnl"/>
        </w:rPr>
      </w:pPr>
      <w:r w:rsidRPr="00750341">
        <w:rPr>
          <w:rFonts w:ascii="Palatino Linotype" w:hAnsi="Palatino Linotype" w:cs="Arial"/>
          <w:b/>
          <w:sz w:val="28"/>
          <w:szCs w:val="24"/>
          <w:lang w:val="es-ES_tradnl"/>
        </w:rPr>
        <w:t xml:space="preserve">CUARTO. </w:t>
      </w:r>
      <w:r w:rsidRPr="00750341">
        <w:rPr>
          <w:rFonts w:ascii="Palatino Linotype" w:hAnsi="Palatino Linotype" w:cs="Arial"/>
          <w:b/>
          <w:sz w:val="24"/>
          <w:szCs w:val="24"/>
          <w:lang w:val="es-ES_tradnl"/>
        </w:rPr>
        <w:t xml:space="preserve">NOTIFÍQUESE </w:t>
      </w:r>
      <w:r w:rsidRPr="00750341">
        <w:rPr>
          <w:rFonts w:ascii="Palatino Linotype" w:hAnsi="Palatino Linotype" w:cs="Arial"/>
          <w:sz w:val="24"/>
          <w:szCs w:val="24"/>
          <w:lang w:val="es-ES_tradnl"/>
        </w:rPr>
        <w:t>a</w:t>
      </w:r>
      <w:r w:rsidR="00C056E7">
        <w:rPr>
          <w:rFonts w:ascii="Palatino Linotype" w:hAnsi="Palatino Linotype" w:cs="Arial"/>
          <w:sz w:val="24"/>
          <w:szCs w:val="24"/>
          <w:lang w:val="es-ES_tradnl"/>
        </w:rPr>
        <w:t xml:space="preserve"> </w:t>
      </w:r>
      <w:r w:rsidRPr="00750341">
        <w:rPr>
          <w:rFonts w:ascii="Palatino Linotype" w:hAnsi="Palatino Linotype" w:cs="Arial"/>
          <w:sz w:val="24"/>
          <w:szCs w:val="24"/>
          <w:lang w:val="es-ES_tradnl"/>
        </w:rPr>
        <w:t>l</w:t>
      </w:r>
      <w:r w:rsidR="00C056E7">
        <w:rPr>
          <w:rFonts w:ascii="Palatino Linotype" w:hAnsi="Palatino Linotype" w:cs="Arial"/>
          <w:sz w:val="24"/>
          <w:szCs w:val="24"/>
          <w:lang w:val="es-ES_tradnl"/>
        </w:rPr>
        <w:t>a</w:t>
      </w:r>
      <w:r w:rsidRPr="00750341">
        <w:rPr>
          <w:rFonts w:ascii="Palatino Linotype" w:hAnsi="Palatino Linotype" w:cs="Arial"/>
          <w:sz w:val="24"/>
          <w:szCs w:val="24"/>
          <w:lang w:val="es-ES_tradnl"/>
        </w:rPr>
        <w:t xml:space="preserve"> </w:t>
      </w:r>
      <w:r w:rsidRPr="00750341">
        <w:rPr>
          <w:rFonts w:ascii="Palatino Linotype" w:hAnsi="Palatino Linotype" w:cs="Arial"/>
          <w:b/>
          <w:sz w:val="24"/>
          <w:szCs w:val="24"/>
          <w:lang w:val="es-ES_tradnl"/>
        </w:rPr>
        <w:t xml:space="preserve">Recurrente </w:t>
      </w:r>
      <w:r w:rsidRPr="00750341">
        <w:rPr>
          <w:rFonts w:ascii="Palatino Linotype" w:hAnsi="Palatino Linotype" w:cs="Arial"/>
          <w:sz w:val="24"/>
          <w:szCs w:val="24"/>
          <w:lang w:val="es-ES_tradnl"/>
        </w:rPr>
        <w:t xml:space="preserve">la presente resolución </w:t>
      </w:r>
      <w:r>
        <w:rPr>
          <w:rFonts w:ascii="Palatino Linotype" w:hAnsi="Palatino Linotype" w:cs="Arial"/>
          <w:b/>
          <w:sz w:val="24"/>
          <w:szCs w:val="24"/>
        </w:rPr>
        <w:t xml:space="preserve">vía Sistema de Acceso a la Información Mexiquense (SAIMEX) </w:t>
      </w:r>
      <w:r w:rsidRPr="00750341">
        <w:rPr>
          <w:rFonts w:ascii="Palatino Linotype" w:hAnsi="Palatino Linotype" w:cs="Arial"/>
          <w:sz w:val="24"/>
          <w:szCs w:val="24"/>
          <w:lang w:val="es-ES_tradnl"/>
        </w:rPr>
        <w:t xml:space="preserve">y hágase de su conocimiento que en caso de considerar que le causa algún perjuicio, podrá promover el Juicio de Amparo en los términos de las leyes aplicables, de acuerdo con lo estipulado por el artículo 196, </w:t>
      </w:r>
      <w:r w:rsidRPr="00750341">
        <w:rPr>
          <w:rFonts w:ascii="Palatino Linotype" w:hAnsi="Palatino Linotype" w:cs="Arial"/>
          <w:sz w:val="24"/>
          <w:szCs w:val="24"/>
          <w:lang w:val="es-ES_tradnl"/>
        </w:rPr>
        <w:lastRenderedPageBreak/>
        <w:t>de la Ley de Transparencia y Acceso a la Información Pública del Estado de México y Municipios.</w:t>
      </w:r>
    </w:p>
    <w:p w14:paraId="27C8A5A3" w14:textId="77777777" w:rsidR="008E470F" w:rsidRPr="00750341" w:rsidRDefault="008E470F" w:rsidP="008E470F">
      <w:pPr>
        <w:autoSpaceDE w:val="0"/>
        <w:autoSpaceDN w:val="0"/>
        <w:adjustRightInd w:val="0"/>
        <w:spacing w:after="0" w:line="360" w:lineRule="auto"/>
        <w:jc w:val="both"/>
        <w:rPr>
          <w:rFonts w:ascii="Palatino Linotype" w:eastAsia="MS Mincho" w:hAnsi="Palatino Linotype" w:cs="Times New Roman"/>
          <w:sz w:val="24"/>
          <w:lang w:val="es-ES_tradnl"/>
        </w:rPr>
      </w:pPr>
    </w:p>
    <w:p w14:paraId="57871AE8" w14:textId="77777777" w:rsidR="008E470F" w:rsidRPr="00750341" w:rsidRDefault="008E470F" w:rsidP="008E470F">
      <w:pPr>
        <w:autoSpaceDE w:val="0"/>
        <w:autoSpaceDN w:val="0"/>
        <w:adjustRightInd w:val="0"/>
        <w:spacing w:after="0" w:line="360" w:lineRule="auto"/>
        <w:jc w:val="both"/>
        <w:rPr>
          <w:lang w:val="es-ES_tradnl"/>
        </w:rPr>
      </w:pPr>
      <w:r>
        <w:rPr>
          <w:rFonts w:ascii="Palatino Linotype" w:eastAsia="Calibri" w:hAnsi="Palatino Linotype" w:cs="Tahoma"/>
          <w:b/>
          <w:bCs/>
          <w:iCs/>
          <w:sz w:val="28"/>
          <w:szCs w:val="24"/>
          <w:lang w:val="es-ES_tradnl" w:eastAsia="es-ES_tradnl"/>
        </w:rPr>
        <w:t>QUIN</w:t>
      </w:r>
      <w:r w:rsidRPr="00750341">
        <w:rPr>
          <w:rFonts w:ascii="Palatino Linotype" w:eastAsia="Calibri" w:hAnsi="Palatino Linotype" w:cs="Tahoma"/>
          <w:b/>
          <w:bCs/>
          <w:iCs/>
          <w:sz w:val="28"/>
          <w:szCs w:val="24"/>
          <w:lang w:val="es-ES_tradnl" w:eastAsia="es-ES_tradnl"/>
        </w:rPr>
        <w:t>TO.</w:t>
      </w:r>
      <w:r w:rsidRPr="00750341">
        <w:rPr>
          <w:rFonts w:ascii="Palatino Linotype" w:eastAsia="Calibri" w:hAnsi="Palatino Linotype" w:cs="Tahoma"/>
          <w:bCs/>
          <w:iCs/>
          <w:sz w:val="24"/>
          <w:szCs w:val="24"/>
          <w:lang w:val="es-ES_tradnl" w:eastAsia="es-ES_tradnl"/>
        </w:rPr>
        <w:t xml:space="preserve"> Con fundamento en el artículo 198, de la Ley de Transparencia y Acceso a la Información Pública del Estado de México y Municipios, se apercibe al </w:t>
      </w:r>
      <w:r w:rsidRPr="00750341">
        <w:rPr>
          <w:rFonts w:ascii="Palatino Linotype" w:eastAsia="Calibri" w:hAnsi="Palatino Linotype" w:cs="Tahoma"/>
          <w:b/>
          <w:bCs/>
          <w:iCs/>
          <w:sz w:val="24"/>
          <w:szCs w:val="24"/>
          <w:lang w:val="es-ES_tradnl" w:eastAsia="es-ES_tradnl"/>
        </w:rPr>
        <w:t>Sujeto Obligado</w:t>
      </w:r>
      <w:r w:rsidRPr="00750341">
        <w:rPr>
          <w:rFonts w:ascii="Palatino Linotype" w:eastAsia="Calibri" w:hAnsi="Palatino Linotype" w:cs="Tahoma"/>
          <w:bCs/>
          <w:iCs/>
          <w:sz w:val="24"/>
          <w:szCs w:val="24"/>
          <w:lang w:val="es-ES_tradnl" w:eastAsia="es-ES_tradnl"/>
        </w:rPr>
        <w:t xml:space="preserve"> a que, en caso de negarse a cumplir la presente resolución o hacerlo de manera parcial, se actuará de conformidad con lo previsto en los artículos 213, 214, 216 y 217, de dicha Ley.</w:t>
      </w:r>
    </w:p>
    <w:p w14:paraId="75201510" w14:textId="77777777" w:rsidR="008E470F" w:rsidRPr="003D1111" w:rsidRDefault="008E470F" w:rsidP="008E470F">
      <w:pPr>
        <w:spacing w:after="0" w:line="360" w:lineRule="auto"/>
        <w:jc w:val="both"/>
        <w:rPr>
          <w:rFonts w:ascii="Palatino Linotype" w:hAnsi="Palatino Linotype" w:cs="Arial"/>
          <w:sz w:val="24"/>
          <w:szCs w:val="24"/>
          <w:lang w:val="es-ES_tradnl"/>
        </w:rPr>
      </w:pPr>
    </w:p>
    <w:p w14:paraId="50E57D32" w14:textId="0D7655F9" w:rsidR="00C056E7" w:rsidRPr="00C45081" w:rsidRDefault="00C056E7" w:rsidP="00C056E7">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BD2437">
        <w:rPr>
          <w:rFonts w:ascii="Palatino Linotype" w:hAnsi="Palatino Linotype" w:cs="Arial"/>
          <w:sz w:val="24"/>
          <w:szCs w:val="24"/>
        </w:rPr>
        <w:t>,</w:t>
      </w:r>
      <w:r w:rsidRPr="00C45081">
        <w:rPr>
          <w:rFonts w:ascii="Palatino Linotype" w:hAnsi="Palatino Linotype" w:cs="Arial"/>
          <w:sz w:val="24"/>
          <w:szCs w:val="24"/>
        </w:rPr>
        <w:t xml:space="preserve"> LUIS GUSTAVO PARRA NORIEGA Y GUADALUPE RAMÍREZ PEÑA, EN LA </w:t>
      </w:r>
      <w:r>
        <w:rPr>
          <w:rFonts w:ascii="Palatino Linotype" w:hAnsi="Palatino Linotype" w:cs="Arial"/>
          <w:sz w:val="24"/>
          <w:szCs w:val="24"/>
        </w:rPr>
        <w:t xml:space="preserve">DÉCIMA </w:t>
      </w:r>
      <w:r w:rsidRPr="00C45081">
        <w:rPr>
          <w:rFonts w:ascii="Palatino Linotype" w:hAnsi="Palatino Linotype" w:cs="Arial"/>
          <w:sz w:val="24"/>
          <w:szCs w:val="24"/>
        </w:rPr>
        <w:t>SESIÓN ORDINARIA CELEBRADA EL</w:t>
      </w:r>
      <w:r>
        <w:rPr>
          <w:rFonts w:ascii="Palatino Linotype" w:hAnsi="Palatino Linotype" w:cs="Arial"/>
          <w:sz w:val="24"/>
          <w:szCs w:val="24"/>
        </w:rPr>
        <w:t xml:space="preserve"> DIECISÉIS DE MARZO DE DOS MIL VEINTIDÓS</w:t>
      </w:r>
      <w:r w:rsidRPr="00C45081">
        <w:rPr>
          <w:rFonts w:ascii="Palatino Linotype" w:hAnsi="Palatino Linotype" w:cs="Arial"/>
          <w:sz w:val="24"/>
          <w:szCs w:val="24"/>
        </w:rPr>
        <w:t>, ANTE EL ANTE EL SECRETARIO TÉCNICO DEL PLENO, ALEXIS TAPIA RAMÍREZ. ------------------</w:t>
      </w:r>
      <w:r>
        <w:rPr>
          <w:rFonts w:ascii="Palatino Linotype" w:hAnsi="Palatino Linotype" w:cs="Arial"/>
          <w:sz w:val="24"/>
          <w:szCs w:val="24"/>
        </w:rPr>
        <w:t>-------------------</w:t>
      </w:r>
      <w:r w:rsidRPr="00C45081">
        <w:rPr>
          <w:rFonts w:ascii="Palatino Linotype" w:hAnsi="Palatino Linotype" w:cs="Arial"/>
          <w:sz w:val="24"/>
          <w:szCs w:val="24"/>
        </w:rPr>
        <w:t>--</w:t>
      </w:r>
      <w:r w:rsidR="00BD2437">
        <w:rPr>
          <w:rFonts w:ascii="Palatino Linotype" w:hAnsi="Palatino Linotype" w:cs="Arial"/>
          <w:sz w:val="24"/>
          <w:szCs w:val="24"/>
        </w:rPr>
        <w:t>--------------------------------------------</w:t>
      </w:r>
      <w:r w:rsidRPr="00C45081">
        <w:rPr>
          <w:rFonts w:ascii="Palatino Linotype" w:hAnsi="Palatino Linotype" w:cs="Arial"/>
          <w:sz w:val="24"/>
          <w:szCs w:val="24"/>
        </w:rPr>
        <w:t>----</w:t>
      </w:r>
    </w:p>
    <w:p w14:paraId="0F00B791" w14:textId="77777777" w:rsidR="00C056E7" w:rsidRPr="00C45081" w:rsidRDefault="00C056E7" w:rsidP="00C056E7">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14:paraId="3B68F5CB" w14:textId="77777777" w:rsidR="00C056E7" w:rsidRPr="00C45081" w:rsidRDefault="00C056E7" w:rsidP="00C056E7">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14:paraId="44AA34E7" w14:textId="77777777" w:rsidR="00C056E7" w:rsidRPr="00C45081" w:rsidRDefault="00C056E7" w:rsidP="00C056E7">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14:paraId="64A31873" w14:textId="77777777" w:rsidR="00C056E7" w:rsidRPr="00C45081" w:rsidRDefault="00C056E7" w:rsidP="00C056E7">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14:paraId="08306500" w14:textId="094759AA" w:rsidR="008E470F" w:rsidRPr="00BA103F" w:rsidRDefault="008E470F" w:rsidP="008E470F">
      <w:pPr>
        <w:autoSpaceDE w:val="0"/>
        <w:autoSpaceDN w:val="0"/>
        <w:adjustRightInd w:val="0"/>
        <w:spacing w:after="0" w:line="360" w:lineRule="auto"/>
        <w:jc w:val="both"/>
        <w:rPr>
          <w:rFonts w:ascii="Palatino Linotype" w:hAnsi="Palatino Linotype"/>
          <w:sz w:val="16"/>
          <w:szCs w:val="16"/>
        </w:rPr>
      </w:pPr>
      <w:r>
        <w:rPr>
          <w:rFonts w:ascii="Palatino Linotype" w:hAnsi="Palatino Linotype"/>
          <w:sz w:val="16"/>
          <w:szCs w:val="16"/>
        </w:rPr>
        <w:t>JMV</w:t>
      </w:r>
      <w:r w:rsidRPr="00BA103F">
        <w:rPr>
          <w:rFonts w:ascii="Palatino Linotype" w:hAnsi="Palatino Linotype"/>
          <w:sz w:val="16"/>
          <w:szCs w:val="16"/>
        </w:rPr>
        <w:t>/</w:t>
      </w:r>
      <w:r>
        <w:rPr>
          <w:rFonts w:ascii="Palatino Linotype" w:hAnsi="Palatino Linotype"/>
          <w:sz w:val="16"/>
          <w:szCs w:val="16"/>
        </w:rPr>
        <w:t>CCR</w:t>
      </w:r>
      <w:r w:rsidRPr="00BA103F">
        <w:rPr>
          <w:rFonts w:ascii="Palatino Linotype" w:hAnsi="Palatino Linotype"/>
          <w:sz w:val="16"/>
          <w:szCs w:val="16"/>
        </w:rPr>
        <w:t>/</w:t>
      </w:r>
      <w:proofErr w:type="spellStart"/>
      <w:r>
        <w:rPr>
          <w:rFonts w:ascii="Palatino Linotype" w:hAnsi="Palatino Linotype"/>
          <w:sz w:val="16"/>
          <w:szCs w:val="16"/>
        </w:rPr>
        <w:t>bpac</w:t>
      </w:r>
      <w:proofErr w:type="spellEnd"/>
    </w:p>
    <w:p w14:paraId="439F71AA" w14:textId="77777777" w:rsidR="008E470F" w:rsidRPr="00B34BE7" w:rsidRDefault="008E470F" w:rsidP="008E470F">
      <w:pPr>
        <w:spacing w:after="0" w:line="360" w:lineRule="auto"/>
        <w:rPr>
          <w:rFonts w:ascii="Palatino Linotype" w:hAnsi="Palatino Linotype"/>
          <w:b/>
          <w:sz w:val="24"/>
          <w:szCs w:val="24"/>
        </w:rPr>
      </w:pPr>
    </w:p>
    <w:p w14:paraId="56D8573B" w14:textId="77777777" w:rsidR="008E470F" w:rsidRPr="00B34BE7" w:rsidRDefault="008E470F" w:rsidP="008E470F">
      <w:pPr>
        <w:spacing w:after="0" w:line="360" w:lineRule="auto"/>
        <w:rPr>
          <w:rFonts w:ascii="Palatino Linotype" w:hAnsi="Palatino Linotype"/>
          <w:b/>
          <w:sz w:val="24"/>
          <w:szCs w:val="24"/>
        </w:rPr>
      </w:pPr>
    </w:p>
    <w:p w14:paraId="44974F6B" w14:textId="77777777" w:rsidR="008E470F" w:rsidRPr="00B34BE7" w:rsidRDefault="008E470F" w:rsidP="008E470F">
      <w:pPr>
        <w:spacing w:after="0" w:line="360" w:lineRule="auto"/>
        <w:rPr>
          <w:rFonts w:ascii="Palatino Linotype" w:hAnsi="Palatino Linotype"/>
          <w:b/>
          <w:sz w:val="24"/>
          <w:szCs w:val="24"/>
        </w:rPr>
      </w:pPr>
    </w:p>
    <w:p w14:paraId="7BCEA5AB" w14:textId="77777777" w:rsidR="008E470F" w:rsidRDefault="008E470F" w:rsidP="008E470F">
      <w:pPr>
        <w:spacing w:after="0" w:line="360" w:lineRule="auto"/>
        <w:rPr>
          <w:rFonts w:ascii="Palatino Linotype" w:hAnsi="Palatino Linotype" w:cs="Arial"/>
          <w:sz w:val="24"/>
          <w:szCs w:val="24"/>
        </w:rPr>
      </w:pPr>
    </w:p>
    <w:p w14:paraId="41B67D3E" w14:textId="77777777" w:rsidR="008E470F" w:rsidRDefault="008E470F" w:rsidP="008E470F">
      <w:pPr>
        <w:spacing w:after="0" w:line="360" w:lineRule="auto"/>
        <w:rPr>
          <w:rFonts w:ascii="Palatino Linotype" w:hAnsi="Palatino Linotype" w:cs="Arial"/>
          <w:sz w:val="24"/>
          <w:szCs w:val="24"/>
        </w:rPr>
      </w:pPr>
    </w:p>
    <w:p w14:paraId="10EF9190" w14:textId="77777777" w:rsidR="008E470F" w:rsidRPr="00B34BE7" w:rsidRDefault="008E470F" w:rsidP="008E470F">
      <w:pPr>
        <w:spacing w:after="0" w:line="360" w:lineRule="auto"/>
        <w:rPr>
          <w:rFonts w:ascii="Palatino Linotype" w:hAnsi="Palatino Linotype" w:cs="Arial"/>
          <w:sz w:val="24"/>
          <w:szCs w:val="24"/>
        </w:rPr>
      </w:pPr>
    </w:p>
    <w:p w14:paraId="51AFF337" w14:textId="77777777" w:rsidR="008E470F" w:rsidRDefault="008E470F" w:rsidP="008E470F">
      <w:pPr>
        <w:spacing w:after="0" w:line="360" w:lineRule="auto"/>
        <w:rPr>
          <w:rFonts w:ascii="Palatino Linotype" w:hAnsi="Palatino Linotype" w:cs="Arial"/>
          <w:sz w:val="24"/>
          <w:szCs w:val="24"/>
        </w:rPr>
      </w:pPr>
    </w:p>
    <w:p w14:paraId="66125DC5" w14:textId="77777777" w:rsidR="008E470F" w:rsidRDefault="008E470F" w:rsidP="008E470F">
      <w:pPr>
        <w:spacing w:after="0" w:line="360" w:lineRule="auto"/>
        <w:rPr>
          <w:rFonts w:ascii="Palatino Linotype" w:hAnsi="Palatino Linotype" w:cs="Arial"/>
          <w:sz w:val="24"/>
          <w:szCs w:val="24"/>
        </w:rPr>
      </w:pPr>
    </w:p>
    <w:p w14:paraId="69A431C5" w14:textId="77777777" w:rsidR="008E470F" w:rsidRDefault="008E470F" w:rsidP="008E470F">
      <w:pPr>
        <w:spacing w:after="0" w:line="360" w:lineRule="auto"/>
        <w:rPr>
          <w:rFonts w:ascii="Palatino Linotype" w:hAnsi="Palatino Linotype" w:cs="Arial"/>
          <w:sz w:val="24"/>
          <w:szCs w:val="24"/>
        </w:rPr>
      </w:pPr>
    </w:p>
    <w:p w14:paraId="5B163F49" w14:textId="77777777" w:rsidR="008E470F" w:rsidRDefault="008E470F" w:rsidP="008E470F">
      <w:pPr>
        <w:spacing w:after="0" w:line="360" w:lineRule="auto"/>
        <w:rPr>
          <w:rFonts w:ascii="Palatino Linotype" w:hAnsi="Palatino Linotype" w:cs="Arial"/>
          <w:sz w:val="24"/>
          <w:szCs w:val="24"/>
        </w:rPr>
      </w:pPr>
    </w:p>
    <w:p w14:paraId="7F86C2DC" w14:textId="77777777" w:rsidR="008E470F" w:rsidRDefault="008E470F" w:rsidP="008E470F">
      <w:pPr>
        <w:spacing w:after="0" w:line="360" w:lineRule="auto"/>
        <w:rPr>
          <w:rFonts w:ascii="Palatino Linotype" w:hAnsi="Palatino Linotype" w:cs="Arial"/>
          <w:sz w:val="24"/>
          <w:szCs w:val="24"/>
        </w:rPr>
      </w:pPr>
    </w:p>
    <w:p w14:paraId="6FEE6EF9" w14:textId="77777777" w:rsidR="008E470F" w:rsidRDefault="008E470F" w:rsidP="008E470F">
      <w:pPr>
        <w:spacing w:after="0" w:line="360" w:lineRule="auto"/>
        <w:rPr>
          <w:rFonts w:ascii="Palatino Linotype" w:hAnsi="Palatino Linotype" w:cs="Arial"/>
          <w:sz w:val="24"/>
          <w:szCs w:val="24"/>
        </w:rPr>
      </w:pPr>
    </w:p>
    <w:p w14:paraId="29244CCE" w14:textId="77777777" w:rsidR="008E470F" w:rsidRDefault="008E470F" w:rsidP="008E470F">
      <w:pPr>
        <w:spacing w:after="0" w:line="360" w:lineRule="auto"/>
        <w:rPr>
          <w:rFonts w:ascii="Palatino Linotype" w:hAnsi="Palatino Linotype" w:cs="Arial"/>
          <w:sz w:val="24"/>
          <w:szCs w:val="24"/>
        </w:rPr>
      </w:pPr>
    </w:p>
    <w:p w14:paraId="70A34889" w14:textId="77777777" w:rsidR="008E470F" w:rsidRDefault="008E470F" w:rsidP="008E470F">
      <w:pPr>
        <w:spacing w:after="0" w:line="360" w:lineRule="auto"/>
        <w:rPr>
          <w:rFonts w:ascii="Palatino Linotype" w:hAnsi="Palatino Linotype" w:cs="Arial"/>
          <w:sz w:val="24"/>
          <w:szCs w:val="24"/>
        </w:rPr>
      </w:pPr>
    </w:p>
    <w:p w14:paraId="43229778" w14:textId="77777777" w:rsidR="008E470F" w:rsidRPr="00B34BE7" w:rsidRDefault="008E470F" w:rsidP="008E470F">
      <w:pPr>
        <w:spacing w:after="0" w:line="360" w:lineRule="auto"/>
        <w:rPr>
          <w:rFonts w:ascii="Palatino Linotype" w:hAnsi="Palatino Linotype" w:cs="Arial"/>
          <w:sz w:val="24"/>
          <w:szCs w:val="24"/>
        </w:rPr>
      </w:pPr>
    </w:p>
    <w:p w14:paraId="2119BF6C" w14:textId="77777777" w:rsidR="008E470F" w:rsidRPr="00B34BE7" w:rsidRDefault="008E470F" w:rsidP="008E470F">
      <w:pPr>
        <w:spacing w:after="0" w:line="240" w:lineRule="auto"/>
        <w:jc w:val="both"/>
        <w:rPr>
          <w:rFonts w:ascii="Palatino Linotype" w:hAnsi="Palatino Linotype" w:cs="Arial"/>
          <w:sz w:val="16"/>
          <w:szCs w:val="24"/>
        </w:rPr>
      </w:pPr>
    </w:p>
    <w:p w14:paraId="73D14A21" w14:textId="77777777" w:rsidR="008E470F" w:rsidRPr="00B34BE7" w:rsidRDefault="008E470F" w:rsidP="008E470F">
      <w:pPr>
        <w:spacing w:after="0" w:line="240" w:lineRule="auto"/>
        <w:jc w:val="both"/>
        <w:rPr>
          <w:rFonts w:ascii="Palatino Linotype" w:hAnsi="Palatino Linotype" w:cs="Arial"/>
          <w:sz w:val="16"/>
          <w:szCs w:val="24"/>
        </w:rPr>
      </w:pPr>
    </w:p>
    <w:p w14:paraId="3F15C129" w14:textId="77777777" w:rsidR="008E470F" w:rsidRPr="00B34BE7" w:rsidRDefault="008E470F" w:rsidP="008E470F">
      <w:pPr>
        <w:spacing w:after="0" w:line="240" w:lineRule="auto"/>
        <w:jc w:val="both"/>
        <w:rPr>
          <w:rFonts w:ascii="Palatino Linotype" w:hAnsi="Palatino Linotype" w:cs="Arial"/>
          <w:sz w:val="16"/>
          <w:szCs w:val="24"/>
        </w:rPr>
      </w:pPr>
    </w:p>
    <w:p w14:paraId="40A00E66" w14:textId="77777777" w:rsidR="008E470F" w:rsidRPr="00B34BE7" w:rsidRDefault="008E470F" w:rsidP="008E470F">
      <w:pPr>
        <w:spacing w:after="0" w:line="240" w:lineRule="auto"/>
        <w:jc w:val="both"/>
        <w:rPr>
          <w:rFonts w:ascii="Palatino Linotype" w:hAnsi="Palatino Linotype" w:cs="Arial"/>
          <w:sz w:val="16"/>
          <w:szCs w:val="24"/>
        </w:rPr>
      </w:pPr>
    </w:p>
    <w:p w14:paraId="575523FD" w14:textId="77777777" w:rsidR="008E470F" w:rsidRDefault="008E470F" w:rsidP="008E470F"/>
    <w:p w14:paraId="78527EF1" w14:textId="77777777" w:rsidR="008E470F" w:rsidRDefault="008E470F" w:rsidP="008E470F"/>
    <w:p w14:paraId="0FDCE22F" w14:textId="77777777" w:rsidR="008E470F" w:rsidRDefault="008E470F" w:rsidP="008E470F"/>
    <w:p w14:paraId="27DDD7A7" w14:textId="77777777" w:rsidR="008E470F" w:rsidRDefault="008E470F" w:rsidP="008E470F"/>
    <w:p w14:paraId="04A6EC73" w14:textId="77777777" w:rsidR="008E470F" w:rsidRDefault="008E470F" w:rsidP="008E470F"/>
    <w:p w14:paraId="12C9B5E5" w14:textId="77777777" w:rsidR="008E470F" w:rsidRDefault="008E470F" w:rsidP="008E470F"/>
    <w:p w14:paraId="610F45EC" w14:textId="77777777" w:rsidR="00655F0F" w:rsidRDefault="00655F0F"/>
    <w:sectPr w:rsidR="00655F0F" w:rsidSect="00FB1C60">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7EC0A" w14:textId="77777777" w:rsidR="00D809C3" w:rsidRDefault="00D809C3" w:rsidP="008E470F">
      <w:pPr>
        <w:spacing w:after="0" w:line="240" w:lineRule="auto"/>
      </w:pPr>
      <w:r>
        <w:separator/>
      </w:r>
    </w:p>
  </w:endnote>
  <w:endnote w:type="continuationSeparator" w:id="0">
    <w:p w14:paraId="6DD7A128" w14:textId="77777777" w:rsidR="00D809C3" w:rsidRDefault="00D809C3" w:rsidP="008E4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E241" w14:textId="77777777" w:rsidR="00FB1C60" w:rsidRPr="000B69FA" w:rsidRDefault="00714C34"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7B1D">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7B1D">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4D0E" w14:textId="77777777" w:rsidR="00FB1C60" w:rsidRPr="000B69FA" w:rsidRDefault="00714C34"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7B1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7B1D">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5EB9B" w14:textId="77777777" w:rsidR="00D809C3" w:rsidRDefault="00D809C3" w:rsidP="008E470F">
      <w:pPr>
        <w:spacing w:after="0" w:line="240" w:lineRule="auto"/>
      </w:pPr>
      <w:r>
        <w:separator/>
      </w:r>
    </w:p>
  </w:footnote>
  <w:footnote w:type="continuationSeparator" w:id="0">
    <w:p w14:paraId="14B34743" w14:textId="77777777" w:rsidR="00D809C3" w:rsidRDefault="00D809C3" w:rsidP="008E470F">
      <w:pPr>
        <w:spacing w:after="0" w:line="240" w:lineRule="auto"/>
      </w:pPr>
      <w:r>
        <w:continuationSeparator/>
      </w:r>
    </w:p>
  </w:footnote>
  <w:footnote w:id="1">
    <w:p w14:paraId="3DE8BA7A" w14:textId="77777777" w:rsidR="00AC1DFB" w:rsidRPr="00034B44" w:rsidRDefault="00AC1DFB" w:rsidP="00AC1DFB">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BC29" w14:textId="77777777" w:rsidR="00C35875" w:rsidRDefault="00D809C3">
    <w:pPr>
      <w:pStyle w:val="Encabezado"/>
    </w:pPr>
    <w:r>
      <w:rPr>
        <w:noProof/>
      </w:rPr>
      <w:pict w14:anchorId="5F53D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19016"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2786" w14:textId="77777777" w:rsidR="00FB1C60" w:rsidRDefault="00D809C3">
    <w:pPr>
      <w:pStyle w:val="Encabezado"/>
    </w:pPr>
    <w:r>
      <w:rPr>
        <w:noProof/>
      </w:rPr>
      <w:pict w14:anchorId="2F28B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19017" o:spid="_x0000_s1026" type="#_x0000_t75" style="position:absolute;margin-left:-101.7pt;margin-top:-142.75pt;width:736.5pt;height:960pt;z-index:-251656192;mso-position-horizontal-relative:margin;mso-position-vertical-relative:margin" o:allowincell="f">
          <v:imagedata r:id="rId1" o:title="HOJA RESOLUCIÓN"/>
          <w10:wrap anchorx="margin" anchory="margin"/>
        </v:shape>
      </w:pict>
    </w:r>
  </w:p>
  <w:tbl>
    <w:tblPr>
      <w:tblW w:w="10207" w:type="dxa"/>
      <w:tblInd w:w="-851" w:type="dxa"/>
      <w:tblLayout w:type="fixed"/>
      <w:tblCellMar>
        <w:left w:w="70" w:type="dxa"/>
        <w:right w:w="70" w:type="dxa"/>
      </w:tblCellMar>
      <w:tblLook w:val="04A0" w:firstRow="1" w:lastRow="0" w:firstColumn="1" w:lastColumn="0" w:noHBand="0" w:noVBand="1"/>
    </w:tblPr>
    <w:tblGrid>
      <w:gridCol w:w="5949"/>
      <w:gridCol w:w="4258"/>
    </w:tblGrid>
    <w:tr w:rsidR="00FB1C60" w14:paraId="300260D0" w14:textId="77777777" w:rsidTr="00064658">
      <w:trPr>
        <w:trHeight w:val="506"/>
      </w:trPr>
      <w:tc>
        <w:tcPr>
          <w:tcW w:w="5949" w:type="dxa"/>
          <w:hideMark/>
        </w:tcPr>
        <w:p w14:paraId="4C8633E5" w14:textId="77777777" w:rsidR="00FB1C60" w:rsidRDefault="00714C34"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258" w:type="dxa"/>
          <w:hideMark/>
        </w:tcPr>
        <w:p w14:paraId="5381A777" w14:textId="202776F5" w:rsidR="00FB1C60" w:rsidRPr="00A26074" w:rsidRDefault="00714C34" w:rsidP="004C6667">
          <w:pPr>
            <w:spacing w:after="0" w:line="240" w:lineRule="auto"/>
            <w:jc w:val="right"/>
            <w:rPr>
              <w:rFonts w:ascii="Palatino Linotype" w:eastAsia="Times New Roman" w:hAnsi="Palatino Linotype" w:cs="Times New Roman"/>
              <w:bCs/>
              <w:lang w:val="es-ES_tradnl" w:eastAsia="es-ES"/>
            </w:rPr>
          </w:pPr>
          <w:r w:rsidRPr="00A26074">
            <w:rPr>
              <w:rFonts w:ascii="Palatino Linotype" w:eastAsia="Times New Roman" w:hAnsi="Palatino Linotype" w:cs="Times New Roman"/>
              <w:bCs/>
              <w:lang w:val="es-ES_tradnl" w:eastAsia="es-ES"/>
            </w:rPr>
            <w:t>065</w:t>
          </w:r>
          <w:r w:rsidR="008E470F">
            <w:rPr>
              <w:rFonts w:ascii="Palatino Linotype" w:eastAsia="Times New Roman" w:hAnsi="Palatino Linotype" w:cs="Times New Roman"/>
              <w:bCs/>
              <w:lang w:val="es-ES_tradnl" w:eastAsia="es-ES"/>
            </w:rPr>
            <w:t>60</w:t>
          </w:r>
          <w:r w:rsidRPr="00A26074">
            <w:rPr>
              <w:rFonts w:ascii="Palatino Linotype" w:eastAsia="Times New Roman" w:hAnsi="Palatino Linotype" w:cs="Times New Roman"/>
              <w:bCs/>
              <w:lang w:val="es-ES_tradnl" w:eastAsia="es-ES"/>
            </w:rPr>
            <w:t>/INFOEM/IP/RR/2021 y acumulado</w:t>
          </w:r>
        </w:p>
      </w:tc>
    </w:tr>
    <w:tr w:rsidR="00FB1C60" w14:paraId="5A414033" w14:textId="77777777" w:rsidTr="00064658">
      <w:trPr>
        <w:trHeight w:val="527"/>
      </w:trPr>
      <w:tc>
        <w:tcPr>
          <w:tcW w:w="5949" w:type="dxa"/>
          <w:hideMark/>
        </w:tcPr>
        <w:p w14:paraId="6648EA92" w14:textId="77777777" w:rsidR="00FB1C60" w:rsidRDefault="00714C34"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8" w:type="dxa"/>
          <w:hideMark/>
        </w:tcPr>
        <w:p w14:paraId="165BC92B" w14:textId="5DDDA0FF" w:rsidR="00FB1C60" w:rsidRDefault="00714C34" w:rsidP="004C6667">
          <w:pPr>
            <w:spacing w:after="0" w:line="240" w:lineRule="auto"/>
            <w:ind w:left="-778" w:right="214" w:firstLine="567"/>
            <w:jc w:val="right"/>
            <w:rPr>
              <w:rFonts w:ascii="Palatino Linotype" w:hAnsi="Palatino Linotype" w:cs="Arial"/>
              <w:szCs w:val="20"/>
            </w:rPr>
          </w:pPr>
          <w:r>
            <w:rPr>
              <w:rFonts w:ascii="Palatino Linotype" w:hAnsi="Palatino Linotype" w:cs="Arial"/>
              <w:szCs w:val="20"/>
            </w:rPr>
            <w:t xml:space="preserve">   </w:t>
          </w:r>
          <w:r w:rsidRPr="00A037C6">
            <w:rPr>
              <w:rFonts w:ascii="Palatino Linotype" w:hAnsi="Palatino Linotype" w:cs="Arial"/>
              <w:szCs w:val="20"/>
            </w:rPr>
            <w:t xml:space="preserve">Ayuntamiento de </w:t>
          </w:r>
          <w:r w:rsidR="008E470F">
            <w:rPr>
              <w:rFonts w:ascii="Palatino Linotype" w:hAnsi="Palatino Linotype" w:cs="Arial"/>
              <w:szCs w:val="20"/>
            </w:rPr>
            <w:t>Tlalmanalco</w:t>
          </w:r>
        </w:p>
      </w:tc>
    </w:tr>
    <w:tr w:rsidR="00FB1C60" w14:paraId="2DE201E8" w14:textId="77777777" w:rsidTr="00064658">
      <w:trPr>
        <w:trHeight w:val="435"/>
      </w:trPr>
      <w:tc>
        <w:tcPr>
          <w:tcW w:w="5949" w:type="dxa"/>
          <w:hideMark/>
        </w:tcPr>
        <w:p w14:paraId="1448CC9B" w14:textId="77777777" w:rsidR="00FB1C60" w:rsidRDefault="00714C34" w:rsidP="00FB1C60">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258" w:type="dxa"/>
          <w:hideMark/>
        </w:tcPr>
        <w:p w14:paraId="47DE1540" w14:textId="77777777" w:rsidR="00FB1C60" w:rsidRDefault="00714C34" w:rsidP="004C6667">
          <w:pPr>
            <w:spacing w:after="0" w:line="240" w:lineRule="auto"/>
            <w:ind w:left="-778" w:right="214" w:firstLine="567"/>
            <w:jc w:val="right"/>
            <w:rPr>
              <w:rFonts w:ascii="Palatino Linotype" w:hAnsi="Palatino Linotype" w:cs="Arial"/>
              <w:szCs w:val="20"/>
            </w:rPr>
          </w:pPr>
          <w:r>
            <w:rPr>
              <w:rFonts w:ascii="Palatino Linotype" w:hAnsi="Palatino Linotype" w:cs="Arial"/>
              <w:szCs w:val="20"/>
            </w:rPr>
            <w:t xml:space="preserve">    José Martínez Vilchis</w:t>
          </w:r>
        </w:p>
      </w:tc>
    </w:tr>
  </w:tbl>
  <w:p w14:paraId="526FE9F6" w14:textId="77777777" w:rsidR="00FB1C60" w:rsidRDefault="00D809C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14" w:type="dxa"/>
      <w:tblInd w:w="-851" w:type="dxa"/>
      <w:tblLayout w:type="fixed"/>
      <w:tblCellMar>
        <w:left w:w="70" w:type="dxa"/>
        <w:right w:w="70" w:type="dxa"/>
      </w:tblCellMar>
      <w:tblLook w:val="04A0" w:firstRow="1" w:lastRow="0" w:firstColumn="1" w:lastColumn="0" w:noHBand="0" w:noVBand="1"/>
    </w:tblPr>
    <w:tblGrid>
      <w:gridCol w:w="5808"/>
      <w:gridCol w:w="4406"/>
    </w:tblGrid>
    <w:tr w:rsidR="00FB1C60" w:rsidRPr="00633CD9" w14:paraId="4656DAE7" w14:textId="77777777" w:rsidTr="00A26074">
      <w:trPr>
        <w:trHeight w:val="242"/>
      </w:trPr>
      <w:tc>
        <w:tcPr>
          <w:tcW w:w="5808" w:type="dxa"/>
          <w:hideMark/>
        </w:tcPr>
        <w:p w14:paraId="69492481" w14:textId="77777777" w:rsidR="00FB1C60" w:rsidRDefault="00714C34"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406" w:type="dxa"/>
          <w:hideMark/>
        </w:tcPr>
        <w:p w14:paraId="360A5B21" w14:textId="33569A71" w:rsidR="00FB1C60" w:rsidRPr="00B4142F" w:rsidRDefault="00714C34" w:rsidP="00A26074">
          <w:pPr>
            <w:spacing w:after="120" w:line="256" w:lineRule="auto"/>
            <w:ind w:left="-486" w:right="214"/>
            <w:jc w:val="right"/>
            <w:rPr>
              <w:rFonts w:ascii="Palatino Linotype" w:hAnsi="Palatino Linotype" w:cs="Arial"/>
              <w:szCs w:val="20"/>
            </w:rPr>
          </w:pPr>
          <w:r>
            <w:rPr>
              <w:rFonts w:ascii="Palatino Linotype" w:hAnsi="Palatino Linotype" w:cs="Arial"/>
              <w:szCs w:val="20"/>
            </w:rPr>
            <w:t>065</w:t>
          </w:r>
          <w:r w:rsidR="008E470F">
            <w:rPr>
              <w:rFonts w:ascii="Palatino Linotype" w:hAnsi="Palatino Linotype" w:cs="Arial"/>
              <w:szCs w:val="20"/>
            </w:rPr>
            <w:t>60</w:t>
          </w:r>
          <w:r w:rsidRPr="00F870F0">
            <w:rPr>
              <w:rFonts w:ascii="Palatino Linotype" w:hAnsi="Palatino Linotype" w:cs="Arial"/>
              <w:szCs w:val="20"/>
            </w:rPr>
            <w:t>/INFOEM/IP/RR/20</w:t>
          </w:r>
          <w:r>
            <w:rPr>
              <w:rFonts w:ascii="Palatino Linotype" w:hAnsi="Palatino Linotype" w:cs="Arial"/>
              <w:szCs w:val="20"/>
            </w:rPr>
            <w:t>21 y acumulado</w:t>
          </w:r>
        </w:p>
      </w:tc>
    </w:tr>
    <w:tr w:rsidR="00FB1C60" w:rsidRPr="00633CD9" w14:paraId="60DD71F1" w14:textId="77777777" w:rsidTr="00A26074">
      <w:trPr>
        <w:trHeight w:val="209"/>
      </w:trPr>
      <w:tc>
        <w:tcPr>
          <w:tcW w:w="5808" w:type="dxa"/>
          <w:hideMark/>
        </w:tcPr>
        <w:p w14:paraId="0D18A890" w14:textId="77777777" w:rsidR="00FB1C60" w:rsidRDefault="00714C34"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406" w:type="dxa"/>
          <w:hideMark/>
        </w:tcPr>
        <w:p w14:paraId="06074B39" w14:textId="1FA11811" w:rsidR="00FB1C60" w:rsidRPr="00840752" w:rsidRDefault="003C4102" w:rsidP="00FB1C6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w:t>
          </w:r>
        </w:p>
      </w:tc>
    </w:tr>
    <w:tr w:rsidR="00FB1C60" w:rsidRPr="00633CD9" w14:paraId="3753671B" w14:textId="77777777" w:rsidTr="00A26074">
      <w:trPr>
        <w:trHeight w:val="258"/>
      </w:trPr>
      <w:tc>
        <w:tcPr>
          <w:tcW w:w="5808" w:type="dxa"/>
          <w:hideMark/>
        </w:tcPr>
        <w:p w14:paraId="2A691926" w14:textId="77777777" w:rsidR="00FB1C60" w:rsidRDefault="00714C34"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406" w:type="dxa"/>
          <w:hideMark/>
        </w:tcPr>
        <w:p w14:paraId="1CF67E2E" w14:textId="08343C65" w:rsidR="00FB1C60" w:rsidRDefault="00714C34" w:rsidP="00FB1C60">
          <w:pPr>
            <w:spacing w:after="120" w:line="256" w:lineRule="auto"/>
            <w:ind w:left="-637" w:right="214" w:firstLine="567"/>
            <w:jc w:val="right"/>
            <w:rPr>
              <w:rFonts w:ascii="Palatino Linotype" w:hAnsi="Palatino Linotype" w:cs="Arial"/>
              <w:szCs w:val="20"/>
            </w:rPr>
          </w:pPr>
          <w:r w:rsidRPr="00A037C6">
            <w:rPr>
              <w:rFonts w:ascii="Palatino Linotype" w:hAnsi="Palatino Linotype" w:cs="Arial"/>
              <w:szCs w:val="20"/>
            </w:rPr>
            <w:t xml:space="preserve">Ayuntamiento de </w:t>
          </w:r>
          <w:r w:rsidR="008E470F">
            <w:rPr>
              <w:rFonts w:ascii="Palatino Linotype" w:hAnsi="Palatino Linotype" w:cs="Arial"/>
              <w:szCs w:val="20"/>
            </w:rPr>
            <w:t>Tlalmanalco</w:t>
          </w:r>
        </w:p>
      </w:tc>
    </w:tr>
    <w:tr w:rsidR="00FB1C60" w14:paraId="766CDAAA" w14:textId="77777777" w:rsidTr="00A26074">
      <w:trPr>
        <w:trHeight w:val="365"/>
      </w:trPr>
      <w:tc>
        <w:tcPr>
          <w:tcW w:w="5808" w:type="dxa"/>
          <w:hideMark/>
        </w:tcPr>
        <w:p w14:paraId="15A739B9" w14:textId="77777777" w:rsidR="00FB1C60" w:rsidRDefault="00714C34" w:rsidP="00FB1C6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406" w:type="dxa"/>
          <w:hideMark/>
        </w:tcPr>
        <w:p w14:paraId="4B5E298D" w14:textId="77777777" w:rsidR="00FB1C60" w:rsidRDefault="00714C34" w:rsidP="00FB1C6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490DA0CC" w14:textId="77777777" w:rsidR="00FB1C60" w:rsidRDefault="00D809C3">
    <w:pPr>
      <w:pStyle w:val="Encabezado"/>
    </w:pPr>
    <w:r>
      <w:rPr>
        <w:noProof/>
      </w:rPr>
      <w:pict w14:anchorId="48CFD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19015" o:spid="_x0000_s1027" type="#_x0000_t75" style="position:absolute;margin-left:-97.95pt;margin-top:-154.8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12B4A"/>
    <w:multiLevelType w:val="multilevel"/>
    <w:tmpl w:val="F65CB428"/>
    <w:lvl w:ilvl="0">
      <w:start w:val="1"/>
      <w:numFmt w:val="decimal"/>
      <w:lvlText w:val="%1."/>
      <w:lvlJc w:val="left"/>
      <w:pPr>
        <w:ind w:left="720" w:hanging="360"/>
      </w:pPr>
      <w:rPr>
        <w:rFonts w:cs="Arial" w:hint="default"/>
        <w:b w:val="0"/>
      </w:rPr>
    </w:lvl>
    <w:lvl w:ilvl="1">
      <w:start w:val="1"/>
      <w:numFmt w:val="decimal"/>
      <w:isLgl/>
      <w:lvlText w:val="%1.%2"/>
      <w:lvlJc w:val="left"/>
      <w:pPr>
        <w:ind w:left="795" w:hanging="36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1890" w:hanging="108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400" w:hanging="1440"/>
      </w:pPr>
      <w:rPr>
        <w:rFonts w:hint="default"/>
      </w:rPr>
    </w:lvl>
  </w:abstractNum>
  <w:abstractNum w:abstractNumId="1" w15:restartNumberingAfterBreak="0">
    <w:nsid w:val="09537561"/>
    <w:multiLevelType w:val="hybridMultilevel"/>
    <w:tmpl w:val="521EB338"/>
    <w:lvl w:ilvl="0" w:tplc="FFFFFFFF">
      <w:start w:val="1"/>
      <w:numFmt w:val="decimal"/>
      <w:lvlText w:val="%1."/>
      <w:lvlJc w:val="left"/>
      <w:pPr>
        <w:ind w:left="1080" w:hanging="360"/>
      </w:pPr>
      <w:rPr>
        <w:rFonts w:ascii="Palatino Linotype" w:eastAsia="Times New Roman" w:hAnsi="Palatino Linotype" w:cs="Times New Roman"/>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A8E68A5"/>
    <w:multiLevelType w:val="hybridMultilevel"/>
    <w:tmpl w:val="521EB338"/>
    <w:lvl w:ilvl="0" w:tplc="FE2ED1E2">
      <w:start w:val="1"/>
      <w:numFmt w:val="decimal"/>
      <w:lvlText w:val="%1."/>
      <w:lvlJc w:val="left"/>
      <w:pPr>
        <w:ind w:left="1080" w:hanging="360"/>
      </w:pPr>
      <w:rPr>
        <w:rFonts w:ascii="Palatino Linotype" w:eastAsia="Times New Roman" w:hAnsi="Palatino Linotype" w:cs="Times New Roman"/>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593801EA"/>
    <w:multiLevelType w:val="hybridMultilevel"/>
    <w:tmpl w:val="59A8E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B4477BA"/>
    <w:multiLevelType w:val="multilevel"/>
    <w:tmpl w:val="933AAD4C"/>
    <w:lvl w:ilvl="0">
      <w:start w:val="1"/>
      <w:numFmt w:val="decimal"/>
      <w:lvlText w:val="%1."/>
      <w:lvlJc w:val="left"/>
      <w:pPr>
        <w:ind w:left="1080" w:hanging="360"/>
      </w:pPr>
      <w:rPr>
        <w:rFonts w:ascii="Palatino Linotype" w:eastAsia="Times New Roman" w:hAnsi="Palatino Linotype" w:cs="Times New Roman"/>
        <w:b w:val="0"/>
        <w:lang w:val="es-MX"/>
      </w:rPr>
    </w:lvl>
    <w:lvl w:ilvl="1">
      <w:start w:val="1"/>
      <w:numFmt w:val="decimal"/>
      <w:isLgl/>
      <w:lvlText w:val="%1.%2"/>
      <w:lvlJc w:val="left"/>
      <w:pPr>
        <w:ind w:left="1211" w:hanging="360"/>
      </w:pPr>
      <w:rPr>
        <w:rFonts w:hint="default"/>
        <w:b w:val="0"/>
      </w:rPr>
    </w:lvl>
    <w:lvl w:ilvl="2">
      <w:start w:val="1"/>
      <w:numFmt w:val="decimal"/>
      <w:isLgl/>
      <w:lvlText w:val="%1.%2.%3"/>
      <w:lvlJc w:val="left"/>
      <w:pPr>
        <w:ind w:left="1702" w:hanging="720"/>
      </w:pPr>
      <w:rPr>
        <w:rFonts w:hint="default"/>
        <w:b w:val="0"/>
      </w:rPr>
    </w:lvl>
    <w:lvl w:ilvl="3">
      <w:start w:val="1"/>
      <w:numFmt w:val="decimal"/>
      <w:isLgl/>
      <w:lvlText w:val="%1.%2.%3.%4"/>
      <w:lvlJc w:val="left"/>
      <w:pPr>
        <w:ind w:left="1833" w:hanging="720"/>
      </w:pPr>
      <w:rPr>
        <w:rFonts w:hint="default"/>
        <w:b w:val="0"/>
      </w:rPr>
    </w:lvl>
    <w:lvl w:ilvl="4">
      <w:start w:val="1"/>
      <w:numFmt w:val="decimal"/>
      <w:isLgl/>
      <w:lvlText w:val="%1.%2.%3.%4.%5"/>
      <w:lvlJc w:val="left"/>
      <w:pPr>
        <w:ind w:left="2324" w:hanging="1080"/>
      </w:pPr>
      <w:rPr>
        <w:rFonts w:hint="default"/>
        <w:b w:val="0"/>
      </w:rPr>
    </w:lvl>
    <w:lvl w:ilvl="5">
      <w:start w:val="1"/>
      <w:numFmt w:val="decimal"/>
      <w:isLgl/>
      <w:lvlText w:val="%1.%2.%3.%4.%5.%6"/>
      <w:lvlJc w:val="left"/>
      <w:pPr>
        <w:ind w:left="2455" w:hanging="1080"/>
      </w:pPr>
      <w:rPr>
        <w:rFonts w:hint="default"/>
        <w:b w:val="0"/>
      </w:rPr>
    </w:lvl>
    <w:lvl w:ilvl="6">
      <w:start w:val="1"/>
      <w:numFmt w:val="decimal"/>
      <w:isLgl/>
      <w:lvlText w:val="%1.%2.%3.%4.%5.%6.%7"/>
      <w:lvlJc w:val="left"/>
      <w:pPr>
        <w:ind w:left="2946" w:hanging="1440"/>
      </w:pPr>
      <w:rPr>
        <w:rFonts w:hint="default"/>
        <w:b w:val="0"/>
      </w:rPr>
    </w:lvl>
    <w:lvl w:ilvl="7">
      <w:start w:val="1"/>
      <w:numFmt w:val="decimal"/>
      <w:isLgl/>
      <w:lvlText w:val="%1.%2.%3.%4.%5.%6.%7.%8"/>
      <w:lvlJc w:val="left"/>
      <w:pPr>
        <w:ind w:left="3077" w:hanging="1440"/>
      </w:pPr>
      <w:rPr>
        <w:rFonts w:hint="default"/>
        <w:b w:val="0"/>
      </w:rPr>
    </w:lvl>
    <w:lvl w:ilvl="8">
      <w:start w:val="1"/>
      <w:numFmt w:val="decimal"/>
      <w:isLgl/>
      <w:lvlText w:val="%1.%2.%3.%4.%5.%6.%7.%8.%9"/>
      <w:lvlJc w:val="left"/>
      <w:pPr>
        <w:ind w:left="3568" w:hanging="1800"/>
      </w:pPr>
      <w:rPr>
        <w:rFonts w:hint="default"/>
        <w:b w:val="0"/>
      </w:rPr>
    </w:lvl>
  </w:abstractNum>
  <w:num w:numId="1">
    <w:abstractNumId w:val="3"/>
  </w:num>
  <w:num w:numId="2">
    <w:abstractNumId w:val="1"/>
  </w:num>
  <w:num w:numId="3">
    <w:abstractNumId w:val="5"/>
  </w:num>
  <w:num w:numId="4">
    <w:abstractNumId w:val="2"/>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70F"/>
    <w:rsid w:val="00004955"/>
    <w:rsid w:val="000073A9"/>
    <w:rsid w:val="000407FC"/>
    <w:rsid w:val="000A1137"/>
    <w:rsid w:val="0010784D"/>
    <w:rsid w:val="00170093"/>
    <w:rsid w:val="0018798E"/>
    <w:rsid w:val="00191024"/>
    <w:rsid w:val="0020759B"/>
    <w:rsid w:val="00282114"/>
    <w:rsid w:val="002A22C6"/>
    <w:rsid w:val="003030A9"/>
    <w:rsid w:val="003213D5"/>
    <w:rsid w:val="003C4102"/>
    <w:rsid w:val="003E7F01"/>
    <w:rsid w:val="00434EBF"/>
    <w:rsid w:val="00455B1D"/>
    <w:rsid w:val="0047593E"/>
    <w:rsid w:val="004A7B1D"/>
    <w:rsid w:val="00501D79"/>
    <w:rsid w:val="005C15E7"/>
    <w:rsid w:val="005C1EC5"/>
    <w:rsid w:val="00655F0F"/>
    <w:rsid w:val="00662AAC"/>
    <w:rsid w:val="006B65D1"/>
    <w:rsid w:val="00712225"/>
    <w:rsid w:val="00714C34"/>
    <w:rsid w:val="00726699"/>
    <w:rsid w:val="007613FA"/>
    <w:rsid w:val="00792728"/>
    <w:rsid w:val="007C2614"/>
    <w:rsid w:val="007D3373"/>
    <w:rsid w:val="008040B7"/>
    <w:rsid w:val="008243D1"/>
    <w:rsid w:val="008337A6"/>
    <w:rsid w:val="008A7DD2"/>
    <w:rsid w:val="008E470F"/>
    <w:rsid w:val="00930004"/>
    <w:rsid w:val="00934317"/>
    <w:rsid w:val="00945DDE"/>
    <w:rsid w:val="0097475D"/>
    <w:rsid w:val="009B184D"/>
    <w:rsid w:val="009C4458"/>
    <w:rsid w:val="00A16B85"/>
    <w:rsid w:val="00A652E5"/>
    <w:rsid w:val="00AC1DFB"/>
    <w:rsid w:val="00AD1AD7"/>
    <w:rsid w:val="00B26081"/>
    <w:rsid w:val="00B5537F"/>
    <w:rsid w:val="00B65CAD"/>
    <w:rsid w:val="00BD2437"/>
    <w:rsid w:val="00BD60EA"/>
    <w:rsid w:val="00C02C87"/>
    <w:rsid w:val="00C056E7"/>
    <w:rsid w:val="00C0662B"/>
    <w:rsid w:val="00C2373E"/>
    <w:rsid w:val="00C371EF"/>
    <w:rsid w:val="00C64AD3"/>
    <w:rsid w:val="00C658C0"/>
    <w:rsid w:val="00C93544"/>
    <w:rsid w:val="00CD4F27"/>
    <w:rsid w:val="00D809C3"/>
    <w:rsid w:val="00DA1052"/>
    <w:rsid w:val="00DD3979"/>
    <w:rsid w:val="00DE6470"/>
    <w:rsid w:val="00E233E6"/>
    <w:rsid w:val="00E33F3E"/>
    <w:rsid w:val="00F31AC8"/>
    <w:rsid w:val="00F372D5"/>
    <w:rsid w:val="00FB0C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DF19D"/>
  <w15:chartTrackingRefBased/>
  <w15:docId w15:val="{06298B75-2FC8-4314-90F9-DE0A14019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7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470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E470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E470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E470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470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E470F"/>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8E470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E470F"/>
    <w:rPr>
      <w:rFonts w:ascii="Times New Roman" w:eastAsia="Times New Roman" w:hAnsi="Times New Roman" w:cs="Times New Roman"/>
      <w:sz w:val="24"/>
      <w:szCs w:val="24"/>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1DF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1DF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1DFB"/>
    <w:rPr>
      <w:sz w:val="20"/>
      <w:szCs w:val="20"/>
    </w:rPr>
  </w:style>
  <w:style w:type="paragraph" w:styleId="Textoindependiente">
    <w:name w:val="Body Text"/>
    <w:basedOn w:val="Normal"/>
    <w:link w:val="TextoindependienteCar"/>
    <w:uiPriority w:val="1"/>
    <w:unhideWhenUsed/>
    <w:qFormat/>
    <w:rsid w:val="00282114"/>
    <w:pPr>
      <w:spacing w:after="120"/>
    </w:pPr>
  </w:style>
  <w:style w:type="character" w:customStyle="1" w:styleId="TextoindependienteCar">
    <w:name w:val="Texto independiente Car"/>
    <w:basedOn w:val="Fuentedeprrafopredeter"/>
    <w:link w:val="Textoindependiente"/>
    <w:uiPriority w:val="1"/>
    <w:rsid w:val="00282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529604">
      <w:bodyDiv w:val="1"/>
      <w:marLeft w:val="0"/>
      <w:marRight w:val="0"/>
      <w:marTop w:val="0"/>
      <w:marBottom w:val="0"/>
      <w:divBdr>
        <w:top w:val="none" w:sz="0" w:space="0" w:color="auto"/>
        <w:left w:val="none" w:sz="0" w:space="0" w:color="auto"/>
        <w:bottom w:val="none" w:sz="0" w:space="0" w:color="auto"/>
        <w:right w:val="none" w:sz="0" w:space="0" w:color="auto"/>
      </w:divBdr>
    </w:div>
    <w:div w:id="1362894856">
      <w:bodyDiv w:val="1"/>
      <w:marLeft w:val="0"/>
      <w:marRight w:val="0"/>
      <w:marTop w:val="0"/>
      <w:marBottom w:val="0"/>
      <w:divBdr>
        <w:top w:val="none" w:sz="0" w:space="0" w:color="auto"/>
        <w:left w:val="none" w:sz="0" w:space="0" w:color="auto"/>
        <w:bottom w:val="none" w:sz="0" w:space="0" w:color="auto"/>
        <w:right w:val="none" w:sz="0" w:space="0" w:color="auto"/>
      </w:divBdr>
    </w:div>
    <w:div w:id="1523936388">
      <w:bodyDiv w:val="1"/>
      <w:marLeft w:val="0"/>
      <w:marRight w:val="0"/>
      <w:marTop w:val="0"/>
      <w:marBottom w:val="0"/>
      <w:divBdr>
        <w:top w:val="none" w:sz="0" w:space="0" w:color="auto"/>
        <w:left w:val="none" w:sz="0" w:space="0" w:color="auto"/>
        <w:bottom w:val="none" w:sz="0" w:space="0" w:color="auto"/>
        <w:right w:val="none" w:sz="0" w:space="0" w:color="auto"/>
      </w:divBdr>
    </w:div>
    <w:div w:id="1635016406">
      <w:bodyDiv w:val="1"/>
      <w:marLeft w:val="0"/>
      <w:marRight w:val="0"/>
      <w:marTop w:val="0"/>
      <w:marBottom w:val="0"/>
      <w:divBdr>
        <w:top w:val="none" w:sz="0" w:space="0" w:color="auto"/>
        <w:left w:val="none" w:sz="0" w:space="0" w:color="auto"/>
        <w:bottom w:val="none" w:sz="0" w:space="0" w:color="auto"/>
        <w:right w:val="none" w:sz="0" w:space="0" w:color="auto"/>
      </w:divBdr>
    </w:div>
    <w:div w:id="1782261189">
      <w:bodyDiv w:val="1"/>
      <w:marLeft w:val="0"/>
      <w:marRight w:val="0"/>
      <w:marTop w:val="0"/>
      <w:marBottom w:val="0"/>
      <w:divBdr>
        <w:top w:val="none" w:sz="0" w:space="0" w:color="auto"/>
        <w:left w:val="none" w:sz="0" w:space="0" w:color="auto"/>
        <w:bottom w:val="none" w:sz="0" w:space="0" w:color="auto"/>
        <w:right w:val="none" w:sz="0" w:space="0" w:color="auto"/>
      </w:divBdr>
    </w:div>
    <w:div w:id="193076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9905</Words>
  <Characters>54483</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MIGUEL</cp:lastModifiedBy>
  <cp:revision>4</cp:revision>
  <dcterms:created xsi:type="dcterms:W3CDTF">2022-04-04T23:00:00Z</dcterms:created>
  <dcterms:modified xsi:type="dcterms:W3CDTF">2022-04-04T23:05:00Z</dcterms:modified>
</cp:coreProperties>
</file>