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9114F2" w:rsidRDefault="009F09BC" w:rsidP="00855290">
      <w:pPr>
        <w:tabs>
          <w:tab w:val="left" w:pos="3465"/>
        </w:tabs>
        <w:spacing w:line="360" w:lineRule="auto"/>
        <w:jc w:val="both"/>
        <w:rPr>
          <w:rFonts w:ascii="Palatino Linotype" w:hAnsi="Palatino Linotype"/>
        </w:rPr>
      </w:pPr>
      <w:r w:rsidRPr="009114F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27F2E" w:rsidRPr="009114F2">
        <w:rPr>
          <w:rFonts w:ascii="Palatino Linotype" w:hAnsi="Palatino Linotype"/>
        </w:rPr>
        <w:t>cuatro</w:t>
      </w:r>
      <w:r w:rsidR="006A04B6" w:rsidRPr="009114F2">
        <w:rPr>
          <w:rFonts w:ascii="Palatino Linotype" w:hAnsi="Palatino Linotype"/>
        </w:rPr>
        <w:t xml:space="preserve"> (</w:t>
      </w:r>
      <w:r w:rsidR="00C27F2E" w:rsidRPr="009114F2">
        <w:rPr>
          <w:rFonts w:ascii="Palatino Linotype" w:hAnsi="Palatino Linotype"/>
        </w:rPr>
        <w:t>04</w:t>
      </w:r>
      <w:r w:rsidRPr="009114F2">
        <w:rPr>
          <w:rFonts w:ascii="Palatino Linotype" w:hAnsi="Palatino Linotype"/>
        </w:rPr>
        <w:t xml:space="preserve">) de </w:t>
      </w:r>
      <w:r w:rsidR="00C27F2E" w:rsidRPr="009114F2">
        <w:rPr>
          <w:rFonts w:ascii="Palatino Linotype" w:hAnsi="Palatino Linotype"/>
        </w:rPr>
        <w:t xml:space="preserve">noviembre </w:t>
      </w:r>
      <w:r w:rsidR="004525CB" w:rsidRPr="009114F2">
        <w:rPr>
          <w:rFonts w:ascii="Palatino Linotype" w:hAnsi="Palatino Linotype"/>
        </w:rPr>
        <w:t>de dos mil veintidós</w:t>
      </w:r>
      <w:r w:rsidRPr="009114F2">
        <w:rPr>
          <w:rFonts w:ascii="Palatino Linotype" w:hAnsi="Palatino Linotype"/>
        </w:rPr>
        <w:t>.</w:t>
      </w:r>
    </w:p>
    <w:p w:rsidR="00A054B6" w:rsidRPr="009114F2" w:rsidRDefault="00A054B6" w:rsidP="00855290">
      <w:pPr>
        <w:tabs>
          <w:tab w:val="left" w:pos="3465"/>
        </w:tabs>
        <w:spacing w:line="360" w:lineRule="auto"/>
        <w:jc w:val="both"/>
        <w:rPr>
          <w:rFonts w:ascii="Palatino Linotype" w:hAnsi="Palatino Linotype"/>
        </w:rPr>
      </w:pPr>
    </w:p>
    <w:p w:rsidR="009F09BC" w:rsidRPr="009114F2" w:rsidRDefault="009F09BC" w:rsidP="00855290">
      <w:pPr>
        <w:spacing w:line="360" w:lineRule="auto"/>
        <w:jc w:val="both"/>
        <w:rPr>
          <w:rFonts w:ascii="Palatino Linotype" w:hAnsi="Palatino Linotype"/>
        </w:rPr>
      </w:pPr>
      <w:r w:rsidRPr="009114F2">
        <w:rPr>
          <w:rFonts w:ascii="Palatino Linotype" w:hAnsi="Palatino Linotype"/>
          <w:b/>
        </w:rPr>
        <w:t>VISTO</w:t>
      </w:r>
      <w:r w:rsidRPr="009114F2">
        <w:rPr>
          <w:rFonts w:ascii="Palatino Linotype" w:hAnsi="Palatino Linotype"/>
        </w:rPr>
        <w:t xml:space="preserve"> </w:t>
      </w:r>
      <w:r w:rsidR="008A699B" w:rsidRPr="009114F2">
        <w:rPr>
          <w:rFonts w:ascii="Palatino Linotype" w:hAnsi="Palatino Linotype"/>
        </w:rPr>
        <w:t>e</w:t>
      </w:r>
      <w:r w:rsidRPr="009114F2">
        <w:rPr>
          <w:rFonts w:ascii="Palatino Linotype" w:hAnsi="Palatino Linotype"/>
        </w:rPr>
        <w:t xml:space="preserve">l expediente electrónico formado con motivo del recurso de revisión </w:t>
      </w:r>
      <w:r w:rsidR="00052640" w:rsidRPr="009114F2">
        <w:rPr>
          <w:rFonts w:ascii="Palatino Linotype" w:hAnsi="Palatino Linotype"/>
          <w:b/>
        </w:rPr>
        <w:t>14968/INFOEM/IP/RR/2022</w:t>
      </w:r>
      <w:r w:rsidRPr="009114F2">
        <w:rPr>
          <w:rFonts w:ascii="Palatino Linotype" w:hAnsi="Palatino Linotype"/>
        </w:rPr>
        <w:t>,</w:t>
      </w:r>
      <w:r w:rsidRPr="009114F2">
        <w:rPr>
          <w:rFonts w:ascii="Palatino Linotype" w:hAnsi="Palatino Linotype" w:cs="Arial"/>
          <w:b/>
          <w:bCs/>
        </w:rPr>
        <w:t xml:space="preserve"> </w:t>
      </w:r>
      <w:r w:rsidRPr="009114F2">
        <w:rPr>
          <w:rFonts w:ascii="Palatino Linotype" w:hAnsi="Palatino Linotype"/>
        </w:rPr>
        <w:t xml:space="preserve">promovido por </w:t>
      </w:r>
      <w:r w:rsidR="009114F2" w:rsidRPr="009114F2">
        <w:rPr>
          <w:rFonts w:ascii="Palatino Linotype" w:hAnsi="Palatino Linotype"/>
          <w:b/>
        </w:rPr>
        <w:t>XXXXX XXXX XXXX</w:t>
      </w:r>
      <w:r w:rsidRPr="009114F2">
        <w:rPr>
          <w:rFonts w:ascii="Palatino Linotype" w:hAnsi="Palatino Linotype"/>
        </w:rPr>
        <w:t xml:space="preserve">, a quien en lo sucesivo se le identificará como </w:t>
      </w:r>
      <w:r w:rsidR="00052640" w:rsidRPr="009114F2">
        <w:rPr>
          <w:rFonts w:ascii="Palatino Linotype" w:hAnsi="Palatino Linotype"/>
          <w:b/>
        </w:rPr>
        <w:t>EL RECURRENTE</w:t>
      </w:r>
      <w:r w:rsidRPr="009114F2">
        <w:rPr>
          <w:rFonts w:ascii="Palatino Linotype" w:hAnsi="Palatino Linotype" w:cs="Arial"/>
        </w:rPr>
        <w:t xml:space="preserve">, en contra de la respuesta del </w:t>
      </w:r>
      <w:r w:rsidR="00052640" w:rsidRPr="009114F2">
        <w:rPr>
          <w:rFonts w:ascii="Palatino Linotype" w:hAnsi="Palatino Linotype" w:cs="Arial"/>
          <w:b/>
        </w:rPr>
        <w:t>Ayuntamiento de Huehuetoca</w:t>
      </w:r>
      <w:r w:rsidRPr="009114F2">
        <w:rPr>
          <w:rFonts w:ascii="Palatino Linotype" w:hAnsi="Palatino Linotype" w:cs="Arial"/>
          <w:b/>
        </w:rPr>
        <w:t>,</w:t>
      </w:r>
      <w:r w:rsidRPr="009114F2">
        <w:rPr>
          <w:rFonts w:ascii="Palatino Linotype" w:hAnsi="Palatino Linotype"/>
          <w:b/>
        </w:rPr>
        <w:t xml:space="preserve"> </w:t>
      </w:r>
      <w:r w:rsidRPr="009114F2">
        <w:rPr>
          <w:rFonts w:ascii="Palatino Linotype" w:hAnsi="Palatino Linotype"/>
        </w:rPr>
        <w:t>en lo sucesivo el</w:t>
      </w:r>
      <w:r w:rsidRPr="009114F2">
        <w:rPr>
          <w:rFonts w:ascii="Palatino Linotype" w:hAnsi="Palatino Linotype"/>
          <w:b/>
        </w:rPr>
        <w:t xml:space="preserve"> SUJETO OBLIGADO</w:t>
      </w:r>
      <w:r w:rsidRPr="009114F2">
        <w:rPr>
          <w:rFonts w:ascii="Palatino Linotype" w:hAnsi="Palatino Linotype"/>
        </w:rPr>
        <w:t>, se procede a dictar la presente resolución, con base en los siguientes:</w:t>
      </w:r>
    </w:p>
    <w:p w:rsidR="007C3761" w:rsidRPr="009114F2" w:rsidRDefault="007C3761" w:rsidP="00855290">
      <w:pPr>
        <w:spacing w:line="360" w:lineRule="auto"/>
        <w:jc w:val="both"/>
        <w:rPr>
          <w:rFonts w:ascii="Palatino Linotype" w:hAnsi="Palatino Linotype"/>
          <w:b/>
        </w:rPr>
      </w:pPr>
    </w:p>
    <w:p w:rsidR="009F09BC" w:rsidRPr="009114F2"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114F2">
        <w:rPr>
          <w:rFonts w:ascii="Palatino Linotype" w:hAnsi="Palatino Linotype"/>
          <w:b/>
          <w:color w:val="000000" w:themeColor="text1"/>
          <w:sz w:val="24"/>
          <w:szCs w:val="24"/>
        </w:rPr>
        <w:t>ANTECEDENTES</w:t>
      </w:r>
      <w:bookmarkEnd w:id="0"/>
      <w:bookmarkEnd w:id="1"/>
      <w:bookmarkEnd w:id="2"/>
    </w:p>
    <w:p w:rsidR="007C3761" w:rsidRPr="009114F2" w:rsidRDefault="007C3761" w:rsidP="00855290">
      <w:pPr>
        <w:spacing w:line="360" w:lineRule="auto"/>
        <w:rPr>
          <w:rFonts w:ascii="Palatino Linotype" w:hAnsi="Palatino Linotype"/>
        </w:rPr>
      </w:pPr>
    </w:p>
    <w:p w:rsidR="009F09BC" w:rsidRPr="009114F2" w:rsidRDefault="009F09BC" w:rsidP="00B24ADA">
      <w:pPr>
        <w:pStyle w:val="Prrafodelista"/>
        <w:numPr>
          <w:ilvl w:val="0"/>
          <w:numId w:val="15"/>
        </w:numPr>
        <w:spacing w:line="360" w:lineRule="auto"/>
        <w:ind w:left="0" w:firstLine="0"/>
        <w:jc w:val="both"/>
        <w:rPr>
          <w:rFonts w:ascii="Palatino Linotype" w:eastAsia="Calibri" w:hAnsi="Palatino Linotype" w:cs="Arial"/>
          <w:lang w:val="es-ES"/>
        </w:rPr>
      </w:pPr>
      <w:r w:rsidRPr="009114F2">
        <w:rPr>
          <w:rFonts w:ascii="Palatino Linotype" w:eastAsia="Calibri" w:hAnsi="Palatino Linotype" w:cs="Arial"/>
          <w:lang w:val="es-ES"/>
        </w:rPr>
        <w:t xml:space="preserve">El día </w:t>
      </w:r>
      <w:r w:rsidR="00052640" w:rsidRPr="009114F2">
        <w:rPr>
          <w:rFonts w:ascii="Palatino Linotype" w:eastAsia="Calibri" w:hAnsi="Palatino Linotype" w:cs="Arial"/>
          <w:lang w:val="es-ES"/>
        </w:rPr>
        <w:t>veinticinco</w:t>
      </w:r>
      <w:r w:rsidRPr="009114F2">
        <w:rPr>
          <w:rFonts w:ascii="Palatino Linotype" w:eastAsia="Calibri" w:hAnsi="Palatino Linotype" w:cs="Arial"/>
          <w:lang w:val="es-ES"/>
        </w:rPr>
        <w:t xml:space="preserve"> (</w:t>
      </w:r>
      <w:r w:rsidR="00052640" w:rsidRPr="009114F2">
        <w:rPr>
          <w:rFonts w:ascii="Palatino Linotype" w:eastAsia="Calibri" w:hAnsi="Palatino Linotype" w:cs="Arial"/>
          <w:lang w:val="es-ES"/>
        </w:rPr>
        <w:t>25</w:t>
      </w:r>
      <w:r w:rsidRPr="009114F2">
        <w:rPr>
          <w:rFonts w:ascii="Palatino Linotype" w:eastAsia="Calibri" w:hAnsi="Palatino Linotype" w:cs="Arial"/>
          <w:lang w:val="es-ES"/>
        </w:rPr>
        <w:t xml:space="preserve">) de </w:t>
      </w:r>
      <w:r w:rsidR="00052640" w:rsidRPr="009114F2">
        <w:rPr>
          <w:rFonts w:ascii="Palatino Linotype" w:eastAsia="Calibri" w:hAnsi="Palatino Linotype" w:cs="Arial"/>
          <w:lang w:val="es-ES"/>
        </w:rPr>
        <w:t>agost</w:t>
      </w:r>
      <w:r w:rsidR="003B15A3" w:rsidRPr="009114F2">
        <w:rPr>
          <w:rFonts w:ascii="Palatino Linotype" w:eastAsia="Calibri" w:hAnsi="Palatino Linotype" w:cs="Arial"/>
          <w:lang w:val="es-ES"/>
        </w:rPr>
        <w:t>o</w:t>
      </w:r>
      <w:r w:rsidRPr="009114F2">
        <w:rPr>
          <w:rFonts w:ascii="Palatino Linotype" w:eastAsia="Calibri" w:hAnsi="Palatino Linotype" w:cs="Arial"/>
          <w:lang w:val="es-ES"/>
        </w:rPr>
        <w:t xml:space="preserve"> de dos mil </w:t>
      </w:r>
      <w:r w:rsidR="003B15A3" w:rsidRPr="009114F2">
        <w:rPr>
          <w:rFonts w:ascii="Palatino Linotype" w:eastAsia="Calibri" w:hAnsi="Palatino Linotype" w:cs="Arial"/>
          <w:lang w:val="es-ES"/>
        </w:rPr>
        <w:t>veintidós</w:t>
      </w:r>
      <w:r w:rsidRPr="009114F2">
        <w:rPr>
          <w:rFonts w:ascii="Palatino Linotype" w:hAnsi="Palatino Linotype"/>
          <w:b/>
        </w:rPr>
        <w:t xml:space="preserve">, </w:t>
      </w:r>
      <w:r w:rsidRPr="009114F2">
        <w:rPr>
          <w:rFonts w:ascii="Palatino Linotype" w:eastAsia="Calibri" w:hAnsi="Palatino Linotype" w:cs="Arial"/>
          <w:lang w:val="es-ES"/>
        </w:rPr>
        <w:t xml:space="preserve">se presentó ante el </w:t>
      </w:r>
      <w:r w:rsidRPr="009114F2">
        <w:rPr>
          <w:rFonts w:ascii="Palatino Linotype" w:eastAsia="Calibri" w:hAnsi="Palatino Linotype" w:cs="Arial"/>
          <w:b/>
          <w:lang w:val="es-ES"/>
        </w:rPr>
        <w:t>SUJETO OBLIGADO</w:t>
      </w:r>
      <w:r w:rsidRPr="009114F2">
        <w:rPr>
          <w:rFonts w:ascii="Palatino Linotype" w:eastAsia="Calibri" w:hAnsi="Palatino Linotype" w:cs="Arial"/>
        </w:rPr>
        <w:t xml:space="preserve"> vía </w:t>
      </w:r>
      <w:r w:rsidR="008A699B" w:rsidRPr="009114F2">
        <w:rPr>
          <w:rFonts w:ascii="Palatino Linotype" w:eastAsia="Calibri" w:hAnsi="Palatino Linotype" w:cs="Arial"/>
          <w:lang w:val="es-ES"/>
        </w:rPr>
        <w:t>SAIMEX, la solicitud</w:t>
      </w:r>
      <w:r w:rsidRPr="009114F2">
        <w:rPr>
          <w:rFonts w:ascii="Palatino Linotype" w:eastAsia="Calibri" w:hAnsi="Palatino Linotype" w:cs="Arial"/>
          <w:lang w:val="es-ES"/>
        </w:rPr>
        <w:t xml:space="preserve"> de información pública</w:t>
      </w:r>
      <w:r w:rsidR="008A699B" w:rsidRPr="009114F2">
        <w:rPr>
          <w:rFonts w:ascii="Palatino Linotype" w:eastAsia="Calibri" w:hAnsi="Palatino Linotype" w:cs="Arial"/>
          <w:lang w:val="es-ES"/>
        </w:rPr>
        <w:t xml:space="preserve"> registrada</w:t>
      </w:r>
      <w:r w:rsidRPr="009114F2">
        <w:rPr>
          <w:rFonts w:ascii="Palatino Linotype" w:eastAsia="Calibri" w:hAnsi="Palatino Linotype" w:cs="Arial"/>
          <w:lang w:val="es-ES"/>
        </w:rPr>
        <w:t xml:space="preserve"> con </w:t>
      </w:r>
      <w:r w:rsidR="008A699B" w:rsidRPr="009114F2">
        <w:rPr>
          <w:rFonts w:ascii="Palatino Linotype" w:eastAsia="Calibri" w:hAnsi="Palatino Linotype" w:cs="Arial"/>
          <w:lang w:val="es-ES"/>
        </w:rPr>
        <w:t xml:space="preserve">el </w:t>
      </w:r>
      <w:r w:rsidRPr="009114F2">
        <w:rPr>
          <w:rFonts w:ascii="Palatino Linotype" w:eastAsia="Calibri" w:hAnsi="Palatino Linotype" w:cs="Arial"/>
          <w:lang w:val="es-ES"/>
        </w:rPr>
        <w:t>número</w:t>
      </w:r>
      <w:r w:rsidRPr="009114F2">
        <w:rPr>
          <w:rFonts w:ascii="Palatino Linotype" w:hAnsi="Palatino Linotype"/>
          <w:b/>
          <w:bCs/>
          <w:color w:val="000000" w:themeColor="text1"/>
        </w:rPr>
        <w:t xml:space="preserve"> </w:t>
      </w:r>
      <w:r w:rsidR="00052640" w:rsidRPr="009114F2">
        <w:rPr>
          <w:rFonts w:ascii="Palatino Linotype" w:hAnsi="Palatino Linotype"/>
          <w:b/>
          <w:bCs/>
          <w:color w:val="000000" w:themeColor="text1"/>
        </w:rPr>
        <w:t>00293/HUEHUETO/IP/2022</w:t>
      </w:r>
      <w:r w:rsidRPr="009114F2">
        <w:rPr>
          <w:rFonts w:ascii="Palatino Linotype" w:hAnsi="Palatino Linotype"/>
          <w:b/>
          <w:bCs/>
          <w:color w:val="000000" w:themeColor="text1"/>
        </w:rPr>
        <w:t xml:space="preserve">; </w:t>
      </w:r>
      <w:r w:rsidRPr="009114F2">
        <w:rPr>
          <w:rFonts w:ascii="Palatino Linotype" w:eastAsia="Calibri" w:hAnsi="Palatino Linotype" w:cs="Arial"/>
          <w:lang w:val="es-ES"/>
        </w:rPr>
        <w:t>mediante la</w:t>
      </w:r>
      <w:r w:rsidR="00935445" w:rsidRPr="009114F2">
        <w:rPr>
          <w:rFonts w:ascii="Palatino Linotype" w:eastAsia="Calibri" w:hAnsi="Palatino Linotype" w:cs="Arial"/>
          <w:lang w:val="es-ES"/>
        </w:rPr>
        <w:t xml:space="preserve"> cual</w:t>
      </w:r>
      <w:r w:rsidRPr="009114F2">
        <w:rPr>
          <w:rFonts w:ascii="Palatino Linotype" w:eastAsia="Calibri" w:hAnsi="Palatino Linotype" w:cs="Arial"/>
          <w:lang w:val="es-ES"/>
        </w:rPr>
        <w:t xml:space="preserve"> se solicitó la siguiente información:</w:t>
      </w:r>
    </w:p>
    <w:p w:rsidR="008A699B" w:rsidRPr="009114F2" w:rsidRDefault="008A699B" w:rsidP="00855290">
      <w:pPr>
        <w:pStyle w:val="Prrafodelista"/>
        <w:spacing w:line="360" w:lineRule="auto"/>
        <w:ind w:left="0"/>
        <w:jc w:val="both"/>
        <w:rPr>
          <w:rFonts w:ascii="Palatino Linotype" w:eastAsia="Calibri" w:hAnsi="Palatino Linotype" w:cs="Arial"/>
          <w:lang w:val="es-ES"/>
        </w:rPr>
      </w:pPr>
    </w:p>
    <w:p w:rsidR="009F09BC" w:rsidRPr="009114F2" w:rsidRDefault="008A699B" w:rsidP="00855290">
      <w:pPr>
        <w:pStyle w:val="Prrafodelista"/>
        <w:spacing w:line="360" w:lineRule="auto"/>
        <w:ind w:left="426" w:right="474"/>
        <w:jc w:val="both"/>
        <w:rPr>
          <w:rFonts w:ascii="Palatino Linotype" w:hAnsi="Palatino Linotype"/>
          <w:i/>
        </w:rPr>
      </w:pPr>
      <w:r w:rsidRPr="009114F2">
        <w:rPr>
          <w:rFonts w:ascii="Palatino Linotype" w:hAnsi="Palatino Linotype"/>
          <w:i/>
        </w:rPr>
        <w:t>“</w:t>
      </w:r>
      <w:r w:rsidR="00052640" w:rsidRPr="009114F2">
        <w:rPr>
          <w:rFonts w:ascii="Palatino Linotype" w:hAnsi="Palatino Linotype"/>
          <w:i/>
        </w:rPr>
        <w:t>hace mas de un mes se llevo acabo la consulta ciudadana para la reingeniaria del centro de Huehuetoca, por lo que solicito se me proporcione en formato PDF el proyecto para dicha reingenieria en que consiste asi como los planos y la fecha en que estos cambios se empezaran a implementar</w:t>
      </w:r>
      <w:r w:rsidRPr="009114F2">
        <w:rPr>
          <w:rFonts w:ascii="Palatino Linotype" w:hAnsi="Palatino Linotype"/>
          <w:i/>
        </w:rPr>
        <w:t>”</w:t>
      </w:r>
    </w:p>
    <w:p w:rsidR="00052640" w:rsidRPr="009114F2" w:rsidRDefault="00052640" w:rsidP="00855290">
      <w:pPr>
        <w:pStyle w:val="Prrafodelista"/>
        <w:spacing w:line="360" w:lineRule="auto"/>
        <w:ind w:left="426" w:right="474"/>
        <w:jc w:val="both"/>
        <w:rPr>
          <w:rFonts w:ascii="Palatino Linotype" w:hAnsi="Palatino Linotype"/>
          <w:i/>
        </w:rPr>
      </w:pPr>
    </w:p>
    <w:p w:rsidR="009F09BC" w:rsidRPr="009114F2" w:rsidRDefault="009F09BC" w:rsidP="00097AB8">
      <w:pPr>
        <w:pStyle w:val="Prrafodelista"/>
        <w:numPr>
          <w:ilvl w:val="0"/>
          <w:numId w:val="23"/>
        </w:numPr>
        <w:spacing w:line="360" w:lineRule="auto"/>
        <w:ind w:left="709" w:right="34" w:hanging="283"/>
        <w:jc w:val="both"/>
        <w:rPr>
          <w:rFonts w:ascii="Palatino Linotype" w:hAnsi="Palatino Linotype"/>
        </w:rPr>
      </w:pPr>
      <w:r w:rsidRPr="009114F2">
        <w:rPr>
          <w:rFonts w:ascii="Palatino Linotype" w:eastAsia="Times New Roman" w:hAnsi="Palatino Linotype" w:cs="Arial"/>
          <w:lang w:val="es-ES"/>
        </w:rPr>
        <w:lastRenderedPageBreak/>
        <w:t>Se eligió como modalidad de entrega de la información</w:t>
      </w:r>
      <w:r w:rsidRPr="009114F2">
        <w:rPr>
          <w:rFonts w:ascii="Palatino Linotype" w:hAnsi="Palatino Linotype"/>
        </w:rPr>
        <w:t xml:space="preserve">: A través del </w:t>
      </w:r>
      <w:r w:rsidRPr="009114F2">
        <w:rPr>
          <w:rFonts w:ascii="Palatino Linotype" w:hAnsi="Palatino Linotype"/>
          <w:b/>
        </w:rPr>
        <w:t>SAIMEX</w:t>
      </w:r>
    </w:p>
    <w:p w:rsidR="004155AD" w:rsidRPr="009114F2" w:rsidRDefault="004155AD" w:rsidP="004155AD">
      <w:pPr>
        <w:pStyle w:val="Prrafodelista"/>
        <w:spacing w:line="360" w:lineRule="auto"/>
        <w:ind w:left="709" w:right="34"/>
        <w:jc w:val="both"/>
        <w:rPr>
          <w:rFonts w:ascii="Palatino Linotype" w:hAnsi="Palatino Linotype"/>
        </w:rPr>
      </w:pPr>
    </w:p>
    <w:p w:rsidR="002C4997" w:rsidRPr="009114F2" w:rsidRDefault="004525CB" w:rsidP="004155AD">
      <w:pPr>
        <w:pStyle w:val="Prrafodelista"/>
        <w:numPr>
          <w:ilvl w:val="0"/>
          <w:numId w:val="15"/>
        </w:numPr>
        <w:spacing w:line="360" w:lineRule="auto"/>
        <w:ind w:left="0" w:firstLine="0"/>
        <w:jc w:val="both"/>
        <w:rPr>
          <w:rFonts w:ascii="Palatino Linotype" w:hAnsi="Palatino Linotype" w:cs="Arial"/>
          <w:i/>
          <w:color w:val="000000" w:themeColor="text1"/>
        </w:rPr>
      </w:pPr>
      <w:r w:rsidRPr="009114F2">
        <w:rPr>
          <w:rFonts w:ascii="Palatino Linotype" w:hAnsi="Palatino Linotype" w:cs="Arial"/>
          <w:color w:val="000000" w:themeColor="text1"/>
        </w:rPr>
        <w:t xml:space="preserve">El </w:t>
      </w:r>
      <w:r w:rsidR="00052640" w:rsidRPr="009114F2">
        <w:rPr>
          <w:rFonts w:ascii="Palatino Linotype" w:hAnsi="Palatino Linotype" w:cs="Arial"/>
          <w:color w:val="000000" w:themeColor="text1"/>
        </w:rPr>
        <w:t>día ocho</w:t>
      </w:r>
      <w:r w:rsidR="009F09BC" w:rsidRPr="009114F2">
        <w:rPr>
          <w:rFonts w:ascii="Palatino Linotype" w:hAnsi="Palatino Linotype" w:cs="Arial"/>
          <w:color w:val="000000" w:themeColor="text1"/>
        </w:rPr>
        <w:t xml:space="preserve"> (</w:t>
      </w:r>
      <w:r w:rsidR="004155AD" w:rsidRPr="009114F2">
        <w:rPr>
          <w:rFonts w:ascii="Palatino Linotype" w:hAnsi="Palatino Linotype" w:cs="Arial"/>
          <w:color w:val="000000" w:themeColor="text1"/>
        </w:rPr>
        <w:t>0</w:t>
      </w:r>
      <w:r w:rsidR="00052640" w:rsidRPr="009114F2">
        <w:rPr>
          <w:rFonts w:ascii="Palatino Linotype" w:hAnsi="Palatino Linotype" w:cs="Arial"/>
          <w:color w:val="000000" w:themeColor="text1"/>
        </w:rPr>
        <w:t>8</w:t>
      </w:r>
      <w:r w:rsidR="009F09BC" w:rsidRPr="009114F2">
        <w:rPr>
          <w:rFonts w:ascii="Palatino Linotype" w:hAnsi="Palatino Linotype" w:cs="Arial"/>
          <w:color w:val="000000" w:themeColor="text1"/>
        </w:rPr>
        <w:t xml:space="preserve">) </w:t>
      </w:r>
      <w:r w:rsidR="00492B32" w:rsidRPr="009114F2">
        <w:rPr>
          <w:rFonts w:ascii="Palatino Linotype" w:hAnsi="Palatino Linotype" w:cs="Arial"/>
          <w:color w:val="000000" w:themeColor="text1"/>
        </w:rPr>
        <w:t xml:space="preserve">de </w:t>
      </w:r>
      <w:r w:rsidR="00052640" w:rsidRPr="009114F2">
        <w:rPr>
          <w:rFonts w:ascii="Palatino Linotype" w:hAnsi="Palatino Linotype" w:cs="Arial"/>
          <w:color w:val="000000" w:themeColor="text1"/>
        </w:rPr>
        <w:t>septiembre</w:t>
      </w:r>
      <w:r w:rsidR="00492B32" w:rsidRPr="009114F2">
        <w:rPr>
          <w:rFonts w:ascii="Palatino Linotype" w:hAnsi="Palatino Linotype" w:cs="Arial"/>
          <w:color w:val="000000" w:themeColor="text1"/>
        </w:rPr>
        <w:t xml:space="preserve"> </w:t>
      </w:r>
      <w:r w:rsidR="005504FC" w:rsidRPr="009114F2">
        <w:rPr>
          <w:rFonts w:ascii="Palatino Linotype" w:hAnsi="Palatino Linotype" w:cs="Arial"/>
          <w:color w:val="000000" w:themeColor="text1"/>
        </w:rPr>
        <w:t>de</w:t>
      </w:r>
      <w:r w:rsidR="00492B32" w:rsidRPr="009114F2">
        <w:rPr>
          <w:rFonts w:ascii="Palatino Linotype" w:hAnsi="Palatino Linotype" w:cs="Arial"/>
          <w:color w:val="000000" w:themeColor="text1"/>
        </w:rPr>
        <w:t xml:space="preserve"> dos mil veintidós</w:t>
      </w:r>
      <w:r w:rsidR="009F09BC" w:rsidRPr="009114F2">
        <w:rPr>
          <w:rFonts w:ascii="Palatino Linotype" w:hAnsi="Palatino Linotype" w:cs="Arial"/>
          <w:color w:val="000000" w:themeColor="text1"/>
        </w:rPr>
        <w:t xml:space="preserve">, el </w:t>
      </w:r>
      <w:r w:rsidR="009F09BC" w:rsidRPr="009114F2">
        <w:rPr>
          <w:rFonts w:ascii="Palatino Linotype" w:hAnsi="Palatino Linotype" w:cs="Arial"/>
          <w:b/>
          <w:color w:val="000000" w:themeColor="text1"/>
        </w:rPr>
        <w:t>SUJETO OBLIGADO,</w:t>
      </w:r>
      <w:r w:rsidR="009F09BC" w:rsidRPr="009114F2">
        <w:rPr>
          <w:rFonts w:ascii="Palatino Linotype" w:hAnsi="Palatino Linotype" w:cs="Arial"/>
          <w:color w:val="000000" w:themeColor="text1"/>
        </w:rPr>
        <w:t xml:space="preserve"> dio respuesta </w:t>
      </w:r>
      <w:r w:rsidR="005504FC" w:rsidRPr="009114F2">
        <w:rPr>
          <w:rFonts w:ascii="Palatino Linotype" w:hAnsi="Palatino Linotype" w:cs="Arial"/>
          <w:color w:val="000000" w:themeColor="text1"/>
        </w:rPr>
        <w:t>a través de</w:t>
      </w:r>
      <w:r w:rsidR="00052640" w:rsidRPr="009114F2">
        <w:rPr>
          <w:rFonts w:ascii="Palatino Linotype" w:hAnsi="Palatino Linotype" w:cs="Arial"/>
          <w:color w:val="000000" w:themeColor="text1"/>
        </w:rPr>
        <w:t>l siguiente escrito:</w:t>
      </w:r>
    </w:p>
    <w:p w:rsidR="00052640" w:rsidRPr="009114F2" w:rsidRDefault="00052640" w:rsidP="00052640">
      <w:pPr>
        <w:pStyle w:val="Prrafodelista"/>
        <w:spacing w:line="360" w:lineRule="auto"/>
        <w:ind w:left="0"/>
        <w:jc w:val="both"/>
        <w:rPr>
          <w:rFonts w:ascii="Palatino Linotype" w:hAnsi="Palatino Linotype" w:cs="Arial"/>
          <w:color w:val="000000" w:themeColor="text1"/>
        </w:rPr>
      </w:pPr>
    </w:p>
    <w:p w:rsidR="00052640" w:rsidRPr="009114F2" w:rsidRDefault="00052640" w:rsidP="00052640">
      <w:pPr>
        <w:pStyle w:val="Prrafodelista"/>
        <w:spacing w:line="360" w:lineRule="auto"/>
        <w:ind w:left="0"/>
        <w:jc w:val="center"/>
        <w:rPr>
          <w:rFonts w:ascii="Palatino Linotype" w:hAnsi="Palatino Linotype" w:cs="Arial"/>
          <w:i/>
          <w:color w:val="000000" w:themeColor="text1"/>
        </w:rPr>
      </w:pPr>
      <w:r w:rsidRPr="009114F2">
        <w:rPr>
          <w:rFonts w:ascii="Palatino Linotype" w:hAnsi="Palatino Linotype" w:cs="Arial"/>
          <w:i/>
          <w:noProof/>
          <w:color w:val="000000" w:themeColor="text1"/>
          <w:lang w:val="es-MX" w:eastAsia="es-MX"/>
        </w:rPr>
        <w:drawing>
          <wp:inline distT="0" distB="0" distL="0" distR="0">
            <wp:extent cx="5008728" cy="2623295"/>
            <wp:effectExtent l="19050" t="19050" r="20955"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1429" cy="2624710"/>
                    </a:xfrm>
                    <a:prstGeom prst="rect">
                      <a:avLst/>
                    </a:prstGeom>
                    <a:noFill/>
                    <a:ln>
                      <a:solidFill>
                        <a:schemeClr val="tx1"/>
                      </a:solidFill>
                    </a:ln>
                  </pic:spPr>
                </pic:pic>
              </a:graphicData>
            </a:graphic>
          </wp:inline>
        </w:drawing>
      </w:r>
    </w:p>
    <w:p w:rsidR="001A1658" w:rsidRPr="009114F2" w:rsidRDefault="001A1658" w:rsidP="001A1658">
      <w:pPr>
        <w:pStyle w:val="Prrafodelista"/>
        <w:tabs>
          <w:tab w:val="left" w:pos="0"/>
        </w:tabs>
        <w:spacing w:line="360" w:lineRule="auto"/>
        <w:ind w:left="0" w:right="49"/>
        <w:jc w:val="both"/>
        <w:rPr>
          <w:rFonts w:ascii="Palatino Linotype" w:hAnsi="Palatino Linotype" w:cs="Arial"/>
          <w:i/>
          <w:color w:val="000000" w:themeColor="text1"/>
          <w:szCs w:val="16"/>
        </w:rPr>
      </w:pPr>
    </w:p>
    <w:p w:rsidR="009F09BC" w:rsidRPr="009114F2" w:rsidRDefault="009F09BC" w:rsidP="00855290">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9114F2">
        <w:rPr>
          <w:rFonts w:ascii="Palatino Linotype" w:eastAsia="Times New Roman" w:hAnsi="Palatino Linotype" w:cs="Arial"/>
          <w:color w:val="000000" w:themeColor="text1"/>
          <w:lang w:val="es-ES"/>
        </w:rPr>
        <w:t>E</w:t>
      </w:r>
      <w:r w:rsidR="002C4997" w:rsidRPr="009114F2">
        <w:rPr>
          <w:rFonts w:ascii="Palatino Linotype" w:eastAsia="Times New Roman" w:hAnsi="Palatino Linotype" w:cs="Arial"/>
          <w:color w:val="000000" w:themeColor="text1"/>
          <w:lang w:val="es-ES"/>
        </w:rPr>
        <w:t xml:space="preserve">l </w:t>
      </w:r>
      <w:r w:rsidR="00BD4A6F" w:rsidRPr="009114F2">
        <w:rPr>
          <w:rFonts w:ascii="Palatino Linotype" w:eastAsia="Times New Roman" w:hAnsi="Palatino Linotype" w:cs="Arial"/>
          <w:color w:val="000000" w:themeColor="text1"/>
          <w:lang w:val="es-ES"/>
        </w:rPr>
        <w:t>ocho</w:t>
      </w:r>
      <w:r w:rsidR="00C23EB6" w:rsidRPr="009114F2">
        <w:rPr>
          <w:rFonts w:ascii="Palatino Linotype" w:eastAsia="Times New Roman" w:hAnsi="Palatino Linotype" w:cs="Arial"/>
          <w:color w:val="000000" w:themeColor="text1"/>
          <w:lang w:val="es-ES"/>
        </w:rPr>
        <w:t xml:space="preserve"> (</w:t>
      </w:r>
      <w:r w:rsidR="004155AD" w:rsidRPr="009114F2">
        <w:rPr>
          <w:rFonts w:ascii="Palatino Linotype" w:eastAsia="Times New Roman" w:hAnsi="Palatino Linotype" w:cs="Arial"/>
          <w:color w:val="000000" w:themeColor="text1"/>
          <w:lang w:val="es-ES"/>
        </w:rPr>
        <w:t>0</w:t>
      </w:r>
      <w:r w:rsidR="00BD4A6F" w:rsidRPr="009114F2">
        <w:rPr>
          <w:rFonts w:ascii="Palatino Linotype" w:eastAsia="Times New Roman" w:hAnsi="Palatino Linotype" w:cs="Arial"/>
          <w:color w:val="000000" w:themeColor="text1"/>
          <w:lang w:val="es-ES"/>
        </w:rPr>
        <w:t>8</w:t>
      </w:r>
      <w:r w:rsidR="00C23EB6" w:rsidRPr="009114F2">
        <w:rPr>
          <w:rFonts w:ascii="Palatino Linotype" w:eastAsia="Times New Roman" w:hAnsi="Palatino Linotype" w:cs="Arial"/>
          <w:color w:val="000000" w:themeColor="text1"/>
          <w:lang w:val="es-ES"/>
        </w:rPr>
        <w:t>)</w:t>
      </w:r>
      <w:r w:rsidRPr="009114F2">
        <w:rPr>
          <w:rFonts w:ascii="Palatino Linotype" w:eastAsia="Times New Roman" w:hAnsi="Palatino Linotype" w:cs="Arial"/>
          <w:color w:val="000000" w:themeColor="text1"/>
          <w:lang w:val="es-ES"/>
        </w:rPr>
        <w:t xml:space="preserve"> de </w:t>
      </w:r>
      <w:r w:rsidR="00BD4A6F" w:rsidRPr="009114F2">
        <w:rPr>
          <w:rFonts w:ascii="Palatino Linotype" w:eastAsia="Times New Roman" w:hAnsi="Palatino Linotype" w:cs="Arial"/>
          <w:color w:val="000000" w:themeColor="text1"/>
          <w:lang w:val="es-ES"/>
        </w:rPr>
        <w:t>septiembre</w:t>
      </w:r>
      <w:r w:rsidRPr="009114F2">
        <w:rPr>
          <w:rFonts w:ascii="Palatino Linotype" w:eastAsia="Times New Roman" w:hAnsi="Palatino Linotype" w:cs="Arial"/>
          <w:color w:val="000000" w:themeColor="text1"/>
          <w:lang w:val="es-ES"/>
        </w:rPr>
        <w:t xml:space="preserve"> de </w:t>
      </w:r>
      <w:r w:rsidR="007C3761" w:rsidRPr="009114F2">
        <w:rPr>
          <w:rFonts w:ascii="Palatino Linotype" w:eastAsia="Times New Roman" w:hAnsi="Palatino Linotype" w:cs="Arial"/>
          <w:color w:val="000000" w:themeColor="text1"/>
          <w:lang w:val="es-ES"/>
        </w:rPr>
        <w:t>dos mil veintidós</w:t>
      </w:r>
      <w:r w:rsidRPr="009114F2">
        <w:rPr>
          <w:rFonts w:ascii="Palatino Linotype" w:eastAsia="Times New Roman" w:hAnsi="Palatino Linotype" w:cs="Arial"/>
          <w:color w:val="000000" w:themeColor="text1"/>
          <w:lang w:val="es-ES"/>
        </w:rPr>
        <w:t xml:space="preserve">, </w:t>
      </w:r>
      <w:r w:rsidR="00BD4A6F" w:rsidRPr="009114F2">
        <w:rPr>
          <w:rFonts w:ascii="Palatino Linotype" w:eastAsia="Times New Roman" w:hAnsi="Palatino Linotype" w:cs="Arial"/>
          <w:color w:val="000000" w:themeColor="text1"/>
          <w:lang w:val="es-ES"/>
        </w:rPr>
        <w:t>el particular</w:t>
      </w:r>
      <w:r w:rsidR="00935445" w:rsidRPr="009114F2">
        <w:rPr>
          <w:rFonts w:ascii="Palatino Linotype" w:eastAsia="Times New Roman" w:hAnsi="Palatino Linotype" w:cs="Arial"/>
          <w:color w:val="000000" w:themeColor="text1"/>
          <w:lang w:val="es-ES"/>
        </w:rPr>
        <w:t xml:space="preserve"> </w:t>
      </w:r>
      <w:r w:rsidRPr="009114F2">
        <w:rPr>
          <w:rFonts w:ascii="Palatino Linotype" w:eastAsia="Times New Roman" w:hAnsi="Palatino Linotype" w:cs="Arial"/>
          <w:color w:val="000000" w:themeColor="text1"/>
          <w:lang w:val="es-ES"/>
        </w:rPr>
        <w:t xml:space="preserve">interpuso </w:t>
      </w:r>
      <w:r w:rsidR="002C4997" w:rsidRPr="009114F2">
        <w:rPr>
          <w:rFonts w:ascii="Palatino Linotype" w:eastAsia="Times New Roman" w:hAnsi="Palatino Linotype" w:cs="Arial"/>
          <w:color w:val="000000" w:themeColor="text1"/>
          <w:lang w:val="es-ES"/>
        </w:rPr>
        <w:t>e</w:t>
      </w:r>
      <w:r w:rsidRPr="009114F2">
        <w:rPr>
          <w:rFonts w:ascii="Palatino Linotype" w:eastAsia="Times New Roman" w:hAnsi="Palatino Linotype" w:cs="Arial"/>
          <w:color w:val="000000" w:themeColor="text1"/>
          <w:lang w:val="es-ES"/>
        </w:rPr>
        <w:t xml:space="preserve">l recurso de revisión en contra de la respuesta, </w:t>
      </w:r>
      <w:r w:rsidR="00306BC0" w:rsidRPr="009114F2">
        <w:rPr>
          <w:rFonts w:ascii="Palatino Linotype" w:eastAsia="Times New Roman" w:hAnsi="Palatino Linotype" w:cs="Arial"/>
          <w:color w:val="000000" w:themeColor="text1"/>
          <w:lang w:val="es-ES"/>
        </w:rPr>
        <w:t>con</w:t>
      </w:r>
      <w:r w:rsidRPr="009114F2">
        <w:rPr>
          <w:rFonts w:ascii="Palatino Linotype" w:eastAsia="Times New Roman" w:hAnsi="Palatino Linotype" w:cs="Arial"/>
          <w:color w:val="000000" w:themeColor="text1"/>
          <w:lang w:val="es-ES"/>
        </w:rPr>
        <w:t xml:space="preserve"> l</w:t>
      </w:r>
      <w:r w:rsidR="002C4997" w:rsidRPr="009114F2">
        <w:rPr>
          <w:rFonts w:ascii="Palatino Linotype" w:eastAsia="Times New Roman" w:hAnsi="Palatino Linotype" w:cs="Arial"/>
          <w:color w:val="000000" w:themeColor="text1"/>
          <w:lang w:val="es-ES"/>
        </w:rPr>
        <w:t>a</w:t>
      </w:r>
      <w:r w:rsidRPr="009114F2">
        <w:rPr>
          <w:rFonts w:ascii="Palatino Linotype" w:eastAsia="Times New Roman" w:hAnsi="Palatino Linotype" w:cs="Arial"/>
          <w:color w:val="000000" w:themeColor="text1"/>
          <w:lang w:val="es-ES"/>
        </w:rPr>
        <w:t xml:space="preserve">s </w:t>
      </w:r>
      <w:r w:rsidR="002C4997" w:rsidRPr="009114F2">
        <w:rPr>
          <w:rFonts w:ascii="Palatino Linotype" w:eastAsia="Times New Roman" w:hAnsi="Palatino Linotype" w:cs="Arial"/>
          <w:color w:val="000000" w:themeColor="text1"/>
          <w:lang w:val="es-ES"/>
        </w:rPr>
        <w:t>siguientes</w:t>
      </w:r>
      <w:r w:rsidRPr="009114F2">
        <w:rPr>
          <w:rFonts w:ascii="Palatino Linotype" w:eastAsia="Times New Roman" w:hAnsi="Palatino Linotype" w:cs="Arial"/>
          <w:color w:val="000000" w:themeColor="text1"/>
          <w:lang w:val="es-ES"/>
        </w:rPr>
        <w:t xml:space="preserve"> razones o motivos de inconformidad:</w:t>
      </w:r>
    </w:p>
    <w:p w:rsidR="009F09BC" w:rsidRPr="009114F2" w:rsidRDefault="009F09BC" w:rsidP="00855290">
      <w:pPr>
        <w:pStyle w:val="Prrafodelista"/>
        <w:tabs>
          <w:tab w:val="left" w:pos="0"/>
        </w:tabs>
        <w:spacing w:line="360" w:lineRule="auto"/>
        <w:ind w:left="0" w:right="49"/>
        <w:jc w:val="both"/>
        <w:rPr>
          <w:rFonts w:ascii="Palatino Linotype" w:hAnsi="Palatino Linotype" w:cs="Arial"/>
          <w:i/>
          <w:color w:val="000000" w:themeColor="text1"/>
        </w:rPr>
      </w:pPr>
    </w:p>
    <w:p w:rsidR="009F09BC" w:rsidRPr="009114F2" w:rsidRDefault="009F09BC" w:rsidP="00BD4A6F">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9114F2">
        <w:rPr>
          <w:rStyle w:val="Ttulo2Car"/>
          <w:rFonts w:ascii="Palatino Linotype" w:hAnsi="Palatino Linotype"/>
          <w:b/>
          <w:color w:val="auto"/>
          <w:sz w:val="24"/>
          <w:szCs w:val="24"/>
        </w:rPr>
        <w:t>Acto impugnado</w:t>
      </w:r>
      <w:bookmarkEnd w:id="3"/>
      <w:r w:rsidRPr="009114F2">
        <w:rPr>
          <w:rStyle w:val="Ttulo2Car"/>
          <w:rFonts w:ascii="Palatino Linotype" w:hAnsi="Palatino Linotype"/>
          <w:b/>
          <w:color w:val="000000" w:themeColor="text1"/>
          <w:sz w:val="24"/>
          <w:szCs w:val="24"/>
        </w:rPr>
        <w:t xml:space="preserve">: </w:t>
      </w:r>
      <w:r w:rsidRPr="009114F2">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BD4A6F" w:rsidRPr="009114F2">
        <w:rPr>
          <w:rStyle w:val="Ttulo2Car"/>
          <w:rFonts w:ascii="Palatino Linotype" w:hAnsi="Palatino Linotype"/>
          <w:i/>
          <w:color w:val="000000" w:themeColor="text1"/>
          <w:sz w:val="22"/>
          <w:szCs w:val="24"/>
        </w:rPr>
        <w:t>el área a la que solicite no es quien me esta proporcionando la información si no la el titular del área de transparencia por lo que solicito sea el área de ordenamiento comercial de den repuesta, así mismo sea leída y comprendida la solicitud para que puedan dar respuesta oportuna</w:t>
      </w:r>
      <w:r w:rsidRPr="009114F2">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9114F2" w:rsidRDefault="009F09BC" w:rsidP="00BD4A6F">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9114F2">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9114F2">
        <w:rPr>
          <w:rFonts w:ascii="Palatino Linotype" w:hAnsi="Palatino Linotype"/>
          <w:b/>
          <w:color w:val="000000" w:themeColor="text1"/>
        </w:rPr>
        <w:t xml:space="preserve"> </w:t>
      </w:r>
      <w:r w:rsidRPr="009114F2">
        <w:rPr>
          <w:rFonts w:ascii="Palatino Linotype" w:hAnsi="Palatino Linotype"/>
          <w:i/>
          <w:color w:val="000000" w:themeColor="text1"/>
        </w:rPr>
        <w:t>“</w:t>
      </w:r>
      <w:r w:rsidR="00BD4A6F" w:rsidRPr="009114F2">
        <w:rPr>
          <w:rFonts w:ascii="Palatino Linotype" w:hAnsi="Palatino Linotype"/>
          <w:i/>
          <w:color w:val="000000" w:themeColor="text1"/>
        </w:rPr>
        <w:t>el área a la que solicite no es quien me esta proporcionando la información si no la el titular del área de transparencia por lo que solicito sea el área de ordenamiento comercial de den repuesta, así mismo sea leída y comprendida la solicitud para que puedan dar respuesta oportuna</w:t>
      </w:r>
      <w:r w:rsidRPr="009114F2">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BD4A6F" w:rsidRPr="009114F2" w:rsidRDefault="00BD4A6F" w:rsidP="00BD4A6F">
      <w:pPr>
        <w:pStyle w:val="Prrafodelista"/>
        <w:spacing w:line="360" w:lineRule="auto"/>
        <w:ind w:left="1004"/>
        <w:jc w:val="both"/>
        <w:rPr>
          <w:rFonts w:ascii="Palatino Linotype" w:hAnsi="Palatino Linotype"/>
          <w:i/>
          <w:color w:val="000000" w:themeColor="text1"/>
        </w:rPr>
      </w:pPr>
    </w:p>
    <w:p w:rsidR="009F09BC" w:rsidRPr="009114F2" w:rsidRDefault="00CC5B2F" w:rsidP="00855290">
      <w:pPr>
        <w:pStyle w:val="Prrafodelista"/>
        <w:numPr>
          <w:ilvl w:val="0"/>
          <w:numId w:val="15"/>
        </w:numPr>
        <w:spacing w:line="360" w:lineRule="auto"/>
        <w:ind w:left="0" w:firstLine="0"/>
        <w:jc w:val="both"/>
        <w:rPr>
          <w:rFonts w:ascii="Palatino Linotype" w:hAnsi="Palatino Linotype"/>
          <w:i/>
        </w:rPr>
      </w:pPr>
      <w:r w:rsidRPr="009114F2">
        <w:rPr>
          <w:rFonts w:ascii="Palatino Linotype" w:eastAsia="Calibri" w:hAnsi="Palatino Linotype" w:cs="Arial"/>
          <w:lang w:val="es-ES"/>
        </w:rPr>
        <w:t>La Comisionada</w:t>
      </w:r>
      <w:r w:rsidR="009F09BC" w:rsidRPr="009114F2">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BD4A6F" w:rsidRPr="009114F2">
        <w:rPr>
          <w:rFonts w:ascii="Palatino Linotype" w:eastAsia="Calibri" w:hAnsi="Palatino Linotype" w:cs="Arial"/>
          <w:lang w:val="es-ES"/>
        </w:rPr>
        <w:t xml:space="preserve">veintiséis </w:t>
      </w:r>
      <w:r w:rsidR="009F09BC" w:rsidRPr="009114F2">
        <w:rPr>
          <w:rFonts w:ascii="Palatino Linotype" w:eastAsia="Calibri" w:hAnsi="Palatino Linotype" w:cs="Arial"/>
          <w:lang w:val="es-ES"/>
        </w:rPr>
        <w:t>(</w:t>
      </w:r>
      <w:r w:rsidR="00BD4A6F" w:rsidRPr="009114F2">
        <w:rPr>
          <w:rFonts w:ascii="Palatino Linotype" w:eastAsia="Calibri" w:hAnsi="Palatino Linotype" w:cs="Arial"/>
          <w:lang w:val="es-ES"/>
        </w:rPr>
        <w:t>26</w:t>
      </w:r>
      <w:r w:rsidR="009F09BC" w:rsidRPr="009114F2">
        <w:rPr>
          <w:rFonts w:ascii="Palatino Linotype" w:eastAsia="Calibri" w:hAnsi="Palatino Linotype" w:cs="Arial"/>
          <w:lang w:val="es-ES"/>
        </w:rPr>
        <w:t xml:space="preserve">) de </w:t>
      </w:r>
      <w:r w:rsidR="00BD4A6F" w:rsidRPr="009114F2">
        <w:rPr>
          <w:rFonts w:ascii="Palatino Linotype" w:eastAsia="Calibri" w:hAnsi="Palatino Linotype" w:cs="Arial"/>
          <w:lang w:val="es-ES"/>
        </w:rPr>
        <w:t>septiembre</w:t>
      </w:r>
      <w:r w:rsidR="00935445" w:rsidRPr="009114F2">
        <w:rPr>
          <w:rFonts w:ascii="Palatino Linotype" w:eastAsia="Calibri" w:hAnsi="Palatino Linotype" w:cs="Arial"/>
          <w:lang w:val="es-ES"/>
        </w:rPr>
        <w:t xml:space="preserve"> del año en curso,</w:t>
      </w:r>
      <w:r w:rsidR="00DA782E" w:rsidRPr="009114F2">
        <w:rPr>
          <w:rFonts w:ascii="Palatino Linotype" w:eastAsia="Calibri" w:hAnsi="Palatino Linotype" w:cs="Arial"/>
          <w:lang w:val="es-ES"/>
        </w:rPr>
        <w:t xml:space="preserve"> </w:t>
      </w:r>
      <w:r w:rsidR="009F09BC" w:rsidRPr="009114F2">
        <w:rPr>
          <w:rFonts w:ascii="Palatino Linotype" w:eastAsia="Calibri" w:hAnsi="Palatino Linotype" w:cs="Arial"/>
          <w:lang w:val="es-ES"/>
        </w:rPr>
        <w:t xml:space="preserve">puso a disposición de las partes el expediente electrónico </w:t>
      </w:r>
      <w:r w:rsidR="009F09BC" w:rsidRPr="009114F2">
        <w:rPr>
          <w:rFonts w:ascii="Palatino Linotype" w:eastAsia="Calibri" w:hAnsi="Palatino Linotype" w:cs="Arial"/>
        </w:rPr>
        <w:t xml:space="preserve">vía </w:t>
      </w:r>
      <w:r w:rsidR="009F09BC" w:rsidRPr="009114F2">
        <w:rPr>
          <w:rFonts w:ascii="Palatino Linotype" w:eastAsia="Calibri" w:hAnsi="Palatino Linotype" w:cs="Arial"/>
          <w:b/>
          <w:lang w:val="es-ES"/>
        </w:rPr>
        <w:t xml:space="preserve">SAIMEX </w:t>
      </w:r>
      <w:r w:rsidR="009F09BC" w:rsidRPr="009114F2">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9114F2">
        <w:rPr>
          <w:rFonts w:ascii="Palatino Linotype" w:eastAsia="Calibri" w:hAnsi="Palatino Linotype" w:cs="Arial"/>
          <w:b/>
          <w:lang w:val="es-ES"/>
        </w:rPr>
        <w:t>SUJETO OBLIGADO</w:t>
      </w:r>
      <w:r w:rsidR="009F09BC" w:rsidRPr="009114F2">
        <w:rPr>
          <w:rFonts w:ascii="Palatino Linotype" w:eastAsia="Calibri" w:hAnsi="Palatino Linotype" w:cs="Arial"/>
          <w:lang w:val="es-ES"/>
        </w:rPr>
        <w:t xml:space="preserve"> presentará el Informe Justificado procedente.</w:t>
      </w:r>
    </w:p>
    <w:p w:rsidR="009F09BC" w:rsidRPr="009114F2" w:rsidRDefault="009F09BC" w:rsidP="00855290">
      <w:pPr>
        <w:pStyle w:val="Prrafodelista"/>
        <w:spacing w:line="360" w:lineRule="auto"/>
        <w:ind w:left="0"/>
        <w:jc w:val="both"/>
        <w:rPr>
          <w:rFonts w:ascii="Palatino Linotype" w:hAnsi="Palatino Linotype"/>
        </w:rPr>
      </w:pPr>
    </w:p>
    <w:p w:rsidR="009F09BC" w:rsidRPr="009114F2" w:rsidRDefault="009F09BC" w:rsidP="00855290">
      <w:pPr>
        <w:pStyle w:val="Prrafodelista"/>
        <w:numPr>
          <w:ilvl w:val="0"/>
          <w:numId w:val="15"/>
        </w:numPr>
        <w:spacing w:line="360" w:lineRule="auto"/>
        <w:ind w:left="0" w:firstLine="0"/>
        <w:jc w:val="both"/>
        <w:rPr>
          <w:rFonts w:ascii="Palatino Linotype" w:hAnsi="Palatino Linotype"/>
        </w:rPr>
      </w:pPr>
      <w:r w:rsidRPr="009114F2">
        <w:rPr>
          <w:rFonts w:ascii="Palatino Linotype" w:hAnsi="Palatino Linotype"/>
          <w:color w:val="000000"/>
        </w:rPr>
        <w:t xml:space="preserve">El </w:t>
      </w:r>
      <w:r w:rsidRPr="009114F2">
        <w:rPr>
          <w:rFonts w:ascii="Palatino Linotype" w:hAnsi="Palatino Linotype"/>
          <w:b/>
          <w:color w:val="000000"/>
        </w:rPr>
        <w:t>SUJETO OBLIGADO</w:t>
      </w:r>
      <w:r w:rsidR="007A6A1A" w:rsidRPr="009114F2">
        <w:rPr>
          <w:rFonts w:ascii="Palatino Linotype" w:hAnsi="Palatino Linotype"/>
          <w:color w:val="000000"/>
        </w:rPr>
        <w:t xml:space="preserve"> </w:t>
      </w:r>
      <w:r w:rsidR="00BD4A6F" w:rsidRPr="009114F2">
        <w:rPr>
          <w:rFonts w:ascii="Palatino Linotype" w:hAnsi="Palatino Linotype"/>
          <w:color w:val="000000"/>
        </w:rPr>
        <w:t>rindió</w:t>
      </w:r>
      <w:r w:rsidR="003C7D52" w:rsidRPr="009114F2">
        <w:rPr>
          <w:rFonts w:ascii="Palatino Linotype" w:hAnsi="Palatino Linotype"/>
          <w:color w:val="000000"/>
        </w:rPr>
        <w:t xml:space="preserve"> </w:t>
      </w:r>
      <w:r w:rsidR="00BD4A6F" w:rsidRPr="009114F2">
        <w:rPr>
          <w:rFonts w:ascii="Palatino Linotype" w:hAnsi="Palatino Linotype"/>
          <w:color w:val="000000"/>
        </w:rPr>
        <w:t xml:space="preserve">su informe justificado </w:t>
      </w:r>
      <w:r w:rsidR="003C7D52" w:rsidRPr="009114F2">
        <w:rPr>
          <w:rFonts w:ascii="Palatino Linotype" w:hAnsi="Palatino Linotype"/>
          <w:color w:val="000000"/>
        </w:rPr>
        <w:t>e</w:t>
      </w:r>
      <w:r w:rsidR="00BD4A6F" w:rsidRPr="009114F2">
        <w:rPr>
          <w:rFonts w:ascii="Palatino Linotype" w:hAnsi="Palatino Linotype"/>
          <w:color w:val="000000"/>
        </w:rPr>
        <w:t xml:space="preserve">l </w:t>
      </w:r>
      <w:r w:rsidR="00D70852" w:rsidRPr="009114F2">
        <w:rPr>
          <w:rFonts w:ascii="Palatino Linotype" w:hAnsi="Palatino Linotype"/>
          <w:color w:val="000000"/>
        </w:rPr>
        <w:t xml:space="preserve">día </w:t>
      </w:r>
      <w:r w:rsidR="00BD4A6F" w:rsidRPr="009114F2">
        <w:rPr>
          <w:rFonts w:ascii="Palatino Linotype" w:hAnsi="Palatino Linotype"/>
          <w:color w:val="000000"/>
        </w:rPr>
        <w:t>cinco (05) de octubre de dos mil veintidós, el cual fue puesto a disposición del particular mediante acuerdo de día dieciocho (18) del mismo mes y año</w:t>
      </w:r>
      <w:r w:rsidR="002947D2" w:rsidRPr="009114F2">
        <w:rPr>
          <w:rFonts w:ascii="Palatino Linotype" w:hAnsi="Palatino Linotype"/>
          <w:color w:val="000000"/>
        </w:rPr>
        <w:t>.</w:t>
      </w:r>
      <w:r w:rsidR="002C4997" w:rsidRPr="009114F2">
        <w:rPr>
          <w:rFonts w:ascii="Palatino Linotype" w:hAnsi="Palatino Linotype"/>
          <w:color w:val="000000"/>
        </w:rPr>
        <w:t xml:space="preserve"> </w:t>
      </w:r>
      <w:r w:rsidRPr="009114F2">
        <w:rPr>
          <w:rFonts w:ascii="Palatino Linotype" w:hAnsi="Palatino Linotype"/>
          <w:color w:val="000000"/>
        </w:rPr>
        <w:t xml:space="preserve">Por su parte </w:t>
      </w:r>
      <w:r w:rsidR="00BD4A6F" w:rsidRPr="009114F2">
        <w:rPr>
          <w:rFonts w:ascii="Palatino Linotype" w:hAnsi="Palatino Linotype"/>
          <w:b/>
          <w:color w:val="000000"/>
        </w:rPr>
        <w:t>E</w:t>
      </w:r>
      <w:r w:rsidR="007E0189" w:rsidRPr="009114F2">
        <w:rPr>
          <w:rFonts w:ascii="Palatino Linotype" w:hAnsi="Palatino Linotype"/>
          <w:b/>
          <w:color w:val="000000"/>
        </w:rPr>
        <w:t>L PARTICULAR</w:t>
      </w:r>
      <w:r w:rsidRPr="009114F2">
        <w:rPr>
          <w:rFonts w:ascii="Palatino Linotype" w:hAnsi="Palatino Linotype"/>
          <w:b/>
          <w:color w:val="000000"/>
        </w:rPr>
        <w:t xml:space="preserve"> </w:t>
      </w:r>
      <w:r w:rsidRPr="009114F2">
        <w:rPr>
          <w:rFonts w:ascii="Palatino Linotype" w:hAnsi="Palatino Linotype"/>
          <w:color w:val="000000"/>
        </w:rPr>
        <w:t>dejó de realizar manifestaciones que a su derecho conviniera y asistiera.</w:t>
      </w:r>
    </w:p>
    <w:p w:rsidR="00ED6E75" w:rsidRPr="009114F2" w:rsidRDefault="00ED6E75" w:rsidP="00855290">
      <w:pPr>
        <w:pStyle w:val="Prrafodelista"/>
        <w:spacing w:line="360" w:lineRule="auto"/>
        <w:ind w:left="0"/>
        <w:jc w:val="both"/>
        <w:rPr>
          <w:rFonts w:ascii="Palatino Linotype" w:hAnsi="Palatino Linotype"/>
        </w:rPr>
      </w:pPr>
    </w:p>
    <w:p w:rsidR="009F09BC" w:rsidRPr="009114F2" w:rsidRDefault="00052A8F" w:rsidP="00855290">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9114F2">
        <w:rPr>
          <w:rFonts w:ascii="Palatino Linotype" w:hAnsi="Palatino Linotype"/>
        </w:rPr>
        <w:t>Mediante acuerdo de fecha</w:t>
      </w:r>
      <w:r w:rsidR="0001674C" w:rsidRPr="009114F2">
        <w:rPr>
          <w:rFonts w:ascii="Palatino Linotype" w:hAnsi="Palatino Linotype"/>
        </w:rPr>
        <w:t xml:space="preserve"> </w:t>
      </w:r>
      <w:r w:rsidR="007E0189" w:rsidRPr="009114F2">
        <w:rPr>
          <w:rFonts w:ascii="Palatino Linotype" w:hAnsi="Palatino Linotype"/>
        </w:rPr>
        <w:t>veinti</w:t>
      </w:r>
      <w:r w:rsidR="00BD4A6F" w:rsidRPr="009114F2">
        <w:rPr>
          <w:rFonts w:ascii="Palatino Linotype" w:hAnsi="Palatino Linotype"/>
        </w:rPr>
        <w:t>cuatro</w:t>
      </w:r>
      <w:r w:rsidR="003C7D52" w:rsidRPr="009114F2">
        <w:rPr>
          <w:rFonts w:ascii="Palatino Linotype" w:hAnsi="Palatino Linotype"/>
        </w:rPr>
        <w:t xml:space="preserve"> </w:t>
      </w:r>
      <w:r w:rsidR="0001674C" w:rsidRPr="009114F2">
        <w:rPr>
          <w:rFonts w:ascii="Palatino Linotype" w:hAnsi="Palatino Linotype"/>
        </w:rPr>
        <w:t>(</w:t>
      </w:r>
      <w:r w:rsidR="003C7D52" w:rsidRPr="009114F2">
        <w:rPr>
          <w:rFonts w:ascii="Palatino Linotype" w:hAnsi="Palatino Linotype"/>
        </w:rPr>
        <w:t>2</w:t>
      </w:r>
      <w:r w:rsidR="00BD4A6F" w:rsidRPr="009114F2">
        <w:rPr>
          <w:rFonts w:ascii="Palatino Linotype" w:hAnsi="Palatino Linotype"/>
        </w:rPr>
        <w:t>4</w:t>
      </w:r>
      <w:r w:rsidR="0001674C" w:rsidRPr="009114F2">
        <w:rPr>
          <w:rFonts w:ascii="Palatino Linotype" w:hAnsi="Palatino Linotype"/>
        </w:rPr>
        <w:t xml:space="preserve">) de </w:t>
      </w:r>
      <w:r w:rsidR="00BD4A6F" w:rsidRPr="009114F2">
        <w:rPr>
          <w:rFonts w:ascii="Palatino Linotype" w:hAnsi="Palatino Linotype"/>
        </w:rPr>
        <w:t>octubre</w:t>
      </w:r>
      <w:r w:rsidR="0001674C" w:rsidRPr="009114F2">
        <w:rPr>
          <w:rFonts w:ascii="Palatino Linotype" w:hAnsi="Palatino Linotype"/>
        </w:rPr>
        <w:t xml:space="preserve"> de</w:t>
      </w:r>
      <w:r w:rsidR="00933A28" w:rsidRPr="009114F2">
        <w:rPr>
          <w:rFonts w:ascii="Palatino Linotype" w:hAnsi="Palatino Linotype"/>
        </w:rPr>
        <w:t xml:space="preserve"> dos mil veintidós</w:t>
      </w:r>
      <w:r w:rsidR="0001674C" w:rsidRPr="009114F2">
        <w:rPr>
          <w:rFonts w:ascii="Palatino Linotype" w:hAnsi="Palatino Linotype"/>
        </w:rPr>
        <w:t xml:space="preserve">, se decretó el cierre de instrucción, </w:t>
      </w:r>
      <w:r w:rsidR="009F09BC" w:rsidRPr="009114F2">
        <w:rPr>
          <w:rFonts w:ascii="Palatino Linotype" w:hAnsi="Palatino Linotype" w:cs="Arial"/>
        </w:rPr>
        <w:t>por lo que no habiendo más que hacer constar, y --------------------------</w:t>
      </w:r>
      <w:r w:rsidR="0001674C" w:rsidRPr="009114F2">
        <w:rPr>
          <w:rFonts w:ascii="Palatino Linotype" w:hAnsi="Palatino Linotype" w:cs="Arial"/>
        </w:rPr>
        <w:t>---</w:t>
      </w:r>
      <w:r w:rsidRPr="009114F2">
        <w:rPr>
          <w:rFonts w:ascii="Palatino Linotype" w:hAnsi="Palatino Linotype" w:cs="Arial"/>
        </w:rPr>
        <w:t>----------------</w:t>
      </w:r>
      <w:r w:rsidR="002947D2" w:rsidRPr="009114F2">
        <w:rPr>
          <w:rFonts w:ascii="Palatino Linotype" w:hAnsi="Palatino Linotype" w:cs="Arial"/>
        </w:rPr>
        <w:t>---------</w:t>
      </w:r>
      <w:r w:rsidR="007371AC" w:rsidRPr="009114F2">
        <w:rPr>
          <w:rFonts w:ascii="Palatino Linotype" w:hAnsi="Palatino Linotype" w:cs="Arial"/>
        </w:rPr>
        <w:t>------</w:t>
      </w:r>
      <w:r w:rsidR="00935445" w:rsidRPr="009114F2">
        <w:rPr>
          <w:rFonts w:ascii="Palatino Linotype" w:hAnsi="Palatino Linotype" w:cs="Arial"/>
        </w:rPr>
        <w:t>---</w:t>
      </w:r>
      <w:r w:rsidR="00BD4A6F" w:rsidRPr="009114F2">
        <w:rPr>
          <w:rFonts w:ascii="Palatino Linotype" w:hAnsi="Palatino Linotype" w:cs="Arial"/>
        </w:rPr>
        <w:t>-----------------------------------------------</w:t>
      </w:r>
    </w:p>
    <w:p w:rsidR="00933A28" w:rsidRPr="009114F2" w:rsidRDefault="00933A28" w:rsidP="00855290">
      <w:pPr>
        <w:pStyle w:val="Prrafodelista"/>
        <w:spacing w:line="360" w:lineRule="auto"/>
        <w:rPr>
          <w:rFonts w:ascii="Palatino Linotype" w:hAnsi="Palatino Linotype"/>
          <w:b/>
          <w:color w:val="000000" w:themeColor="text1"/>
        </w:rPr>
      </w:pPr>
    </w:p>
    <w:p w:rsidR="009F09BC" w:rsidRPr="009114F2" w:rsidRDefault="009F09BC" w:rsidP="00855290">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9114F2">
        <w:rPr>
          <w:rFonts w:ascii="Palatino Linotype" w:hAnsi="Palatino Linotype"/>
          <w:b/>
          <w:color w:val="000000" w:themeColor="text1"/>
          <w:sz w:val="24"/>
          <w:szCs w:val="24"/>
        </w:rPr>
        <w:t>CONSIDERANDO</w:t>
      </w:r>
      <w:bookmarkEnd w:id="133"/>
      <w:bookmarkEnd w:id="134"/>
    </w:p>
    <w:p w:rsidR="009F09BC" w:rsidRPr="009114F2" w:rsidRDefault="009F09BC" w:rsidP="00855290">
      <w:pPr>
        <w:spacing w:line="360" w:lineRule="auto"/>
        <w:rPr>
          <w:rFonts w:ascii="Palatino Linotype" w:hAnsi="Palatino Linotype"/>
          <w:lang w:val="es-MX" w:eastAsia="en-US"/>
        </w:rPr>
      </w:pPr>
    </w:p>
    <w:p w:rsidR="009F09BC" w:rsidRPr="009114F2" w:rsidRDefault="009F09BC" w:rsidP="00855290">
      <w:pPr>
        <w:pStyle w:val="Ttulo2"/>
        <w:spacing w:before="0" w:line="360" w:lineRule="auto"/>
        <w:rPr>
          <w:rFonts w:ascii="Palatino Linotype" w:hAnsi="Palatino Linotype"/>
          <w:b/>
          <w:color w:val="auto"/>
          <w:sz w:val="24"/>
          <w:szCs w:val="24"/>
        </w:rPr>
      </w:pPr>
      <w:bookmarkStart w:id="135" w:name="_Toc491791303"/>
      <w:bookmarkStart w:id="136" w:name="_Toc83128579"/>
      <w:r w:rsidRPr="009114F2">
        <w:rPr>
          <w:rFonts w:ascii="Palatino Linotype" w:hAnsi="Palatino Linotype"/>
          <w:b/>
          <w:color w:val="auto"/>
          <w:sz w:val="24"/>
          <w:szCs w:val="24"/>
        </w:rPr>
        <w:lastRenderedPageBreak/>
        <w:t>PRIMERO. De la competencia</w:t>
      </w:r>
      <w:bookmarkEnd w:id="135"/>
      <w:bookmarkEnd w:id="136"/>
    </w:p>
    <w:p w:rsidR="009F09BC" w:rsidRPr="009114F2" w:rsidRDefault="009F09BC" w:rsidP="00855290">
      <w:pPr>
        <w:spacing w:line="360" w:lineRule="auto"/>
        <w:rPr>
          <w:rFonts w:ascii="Palatino Linotype" w:hAnsi="Palatino Linotype"/>
          <w:lang w:val="es-MX" w:eastAsia="en-US"/>
        </w:rPr>
      </w:pPr>
    </w:p>
    <w:p w:rsidR="00353F1D" w:rsidRPr="009114F2" w:rsidRDefault="00353F1D" w:rsidP="00855290">
      <w:pPr>
        <w:pStyle w:val="Prrafodelista"/>
        <w:numPr>
          <w:ilvl w:val="0"/>
          <w:numId w:val="15"/>
        </w:numPr>
        <w:spacing w:line="360" w:lineRule="auto"/>
        <w:ind w:left="0" w:firstLine="0"/>
        <w:jc w:val="both"/>
        <w:rPr>
          <w:rFonts w:ascii="Palatino Linotype" w:hAnsi="Palatino Linotype"/>
          <w:color w:val="000000" w:themeColor="text1"/>
        </w:rPr>
      </w:pPr>
      <w:r w:rsidRPr="009114F2">
        <w:rPr>
          <w:rFonts w:ascii="Palatino Linotype" w:hAnsi="Palatino Linotype"/>
          <w:color w:val="000000" w:themeColor="text1"/>
        </w:rPr>
        <w:t xml:space="preserve">El </w:t>
      </w:r>
      <w:r w:rsidRPr="009114F2">
        <w:rPr>
          <w:rFonts w:ascii="Palatino Linotype" w:hAnsi="Palatino Linotype"/>
        </w:rPr>
        <w:t>Instituto</w:t>
      </w:r>
      <w:r w:rsidRPr="009114F2">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7210B9" w:rsidRPr="009114F2" w:rsidRDefault="007210B9" w:rsidP="007210B9">
      <w:pPr>
        <w:pStyle w:val="Prrafodelista"/>
        <w:spacing w:line="360" w:lineRule="auto"/>
        <w:ind w:left="0"/>
        <w:jc w:val="both"/>
        <w:rPr>
          <w:rFonts w:ascii="Palatino Linotype" w:hAnsi="Palatino Linotype"/>
          <w:color w:val="000000" w:themeColor="text1"/>
        </w:rPr>
      </w:pPr>
    </w:p>
    <w:p w:rsidR="009F09BC" w:rsidRPr="009114F2" w:rsidRDefault="009F09BC" w:rsidP="00855290">
      <w:pPr>
        <w:pStyle w:val="Ttulo2"/>
        <w:spacing w:before="0" w:line="360" w:lineRule="auto"/>
        <w:rPr>
          <w:rFonts w:ascii="Palatino Linotype" w:hAnsi="Palatino Linotype"/>
          <w:b/>
          <w:color w:val="auto"/>
          <w:sz w:val="24"/>
          <w:szCs w:val="24"/>
        </w:rPr>
      </w:pPr>
      <w:bookmarkStart w:id="137" w:name="_Toc491791304"/>
      <w:bookmarkStart w:id="138" w:name="_Toc83128580"/>
      <w:r w:rsidRPr="009114F2">
        <w:rPr>
          <w:rFonts w:ascii="Palatino Linotype" w:hAnsi="Palatino Linotype"/>
          <w:b/>
          <w:color w:val="auto"/>
          <w:sz w:val="24"/>
          <w:szCs w:val="24"/>
        </w:rPr>
        <w:t>SEGUNDO. De la oportunidad y procedencia.</w:t>
      </w:r>
      <w:bookmarkEnd w:id="137"/>
      <w:bookmarkEnd w:id="138"/>
    </w:p>
    <w:p w:rsidR="009F09BC" w:rsidRPr="009114F2" w:rsidRDefault="009F09BC" w:rsidP="00855290">
      <w:pPr>
        <w:spacing w:line="360" w:lineRule="auto"/>
        <w:rPr>
          <w:rFonts w:ascii="Palatino Linotype" w:hAnsi="Palatino Linotype"/>
          <w:lang w:val="es-MX" w:eastAsia="en-US"/>
        </w:rPr>
      </w:pPr>
    </w:p>
    <w:p w:rsidR="009F09BC" w:rsidRPr="009114F2" w:rsidRDefault="00425842" w:rsidP="00855290">
      <w:pPr>
        <w:pStyle w:val="Prrafodelista"/>
        <w:numPr>
          <w:ilvl w:val="0"/>
          <w:numId w:val="15"/>
        </w:numPr>
        <w:spacing w:line="360" w:lineRule="auto"/>
        <w:ind w:left="0" w:firstLine="0"/>
        <w:jc w:val="both"/>
        <w:rPr>
          <w:rFonts w:ascii="Palatino Linotype" w:hAnsi="Palatino Linotype"/>
        </w:rPr>
      </w:pPr>
      <w:r w:rsidRPr="009114F2">
        <w:rPr>
          <w:rFonts w:ascii="Palatino Linotype" w:eastAsia="Calibri" w:hAnsi="Palatino Linotype" w:cs="Arial"/>
        </w:rPr>
        <w:t>El</w:t>
      </w:r>
      <w:r w:rsidR="00AD63B4" w:rsidRPr="009114F2">
        <w:rPr>
          <w:rFonts w:ascii="Palatino Linotype" w:eastAsia="Calibri" w:hAnsi="Palatino Linotype" w:cs="Arial"/>
        </w:rPr>
        <w:t xml:space="preserve"> </w:t>
      </w:r>
      <w:r w:rsidR="009F09BC" w:rsidRPr="009114F2">
        <w:rPr>
          <w:rFonts w:ascii="Palatino Linotype" w:eastAsia="Calibri" w:hAnsi="Palatino Linotype" w:cs="Arial"/>
        </w:rPr>
        <w:t xml:space="preserve">medio de impugnación fue presentado a través del </w:t>
      </w:r>
      <w:r w:rsidR="009F09BC" w:rsidRPr="009114F2">
        <w:rPr>
          <w:rFonts w:ascii="Palatino Linotype" w:eastAsia="Calibri" w:hAnsi="Palatino Linotype" w:cs="Arial"/>
          <w:b/>
        </w:rPr>
        <w:t>SAIMEX,</w:t>
      </w:r>
      <w:r w:rsidR="009F09BC" w:rsidRPr="009114F2">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9114F2">
        <w:rPr>
          <w:rFonts w:ascii="Palatino Linotype" w:eastAsia="Calibri" w:hAnsi="Palatino Linotype" w:cs="Arial"/>
          <w:b/>
        </w:rPr>
        <w:t>SUJETO OBLIGADO</w:t>
      </w:r>
      <w:r w:rsidRPr="009114F2">
        <w:rPr>
          <w:rFonts w:ascii="Palatino Linotype" w:eastAsia="Calibri" w:hAnsi="Palatino Linotype" w:cs="Arial"/>
        </w:rPr>
        <w:t xml:space="preserve"> entregó su</w:t>
      </w:r>
      <w:r w:rsidR="009F09BC" w:rsidRPr="009114F2">
        <w:rPr>
          <w:rFonts w:ascii="Palatino Linotype" w:eastAsia="Calibri" w:hAnsi="Palatino Linotype" w:cs="Arial"/>
        </w:rPr>
        <w:t xml:space="preserve"> respuesta </w:t>
      </w:r>
      <w:r w:rsidRPr="009114F2">
        <w:rPr>
          <w:rFonts w:ascii="Palatino Linotype" w:eastAsia="Calibri" w:hAnsi="Palatino Linotype" w:cs="Arial"/>
        </w:rPr>
        <w:t>e</w:t>
      </w:r>
      <w:r w:rsidR="009F09BC" w:rsidRPr="009114F2">
        <w:rPr>
          <w:rFonts w:ascii="Palatino Linotype" w:eastAsia="Calibri" w:hAnsi="Palatino Linotype" w:cs="Arial"/>
        </w:rPr>
        <w:t xml:space="preserve">l </w:t>
      </w:r>
      <w:r w:rsidR="00BD4A6F" w:rsidRPr="009114F2">
        <w:rPr>
          <w:rFonts w:ascii="Palatino Linotype" w:eastAsia="Calibri" w:hAnsi="Palatino Linotype" w:cs="Arial"/>
        </w:rPr>
        <w:t>ocho</w:t>
      </w:r>
      <w:r w:rsidRPr="009114F2">
        <w:rPr>
          <w:rFonts w:ascii="Palatino Linotype" w:eastAsia="Calibri" w:hAnsi="Palatino Linotype" w:cs="Arial"/>
        </w:rPr>
        <w:t xml:space="preserve"> (</w:t>
      </w:r>
      <w:r w:rsidR="007371AC" w:rsidRPr="009114F2">
        <w:rPr>
          <w:rFonts w:ascii="Palatino Linotype" w:eastAsia="Calibri" w:hAnsi="Palatino Linotype" w:cs="Arial"/>
        </w:rPr>
        <w:t>0</w:t>
      </w:r>
      <w:r w:rsidR="00BD4A6F" w:rsidRPr="009114F2">
        <w:rPr>
          <w:rFonts w:ascii="Palatino Linotype" w:eastAsia="Calibri" w:hAnsi="Palatino Linotype" w:cs="Arial"/>
        </w:rPr>
        <w:t>8</w:t>
      </w:r>
      <w:r w:rsidR="009F09BC" w:rsidRPr="009114F2">
        <w:rPr>
          <w:rFonts w:ascii="Palatino Linotype" w:eastAsia="Calibri" w:hAnsi="Palatino Linotype" w:cs="Arial"/>
        </w:rPr>
        <w:t xml:space="preserve">) de </w:t>
      </w:r>
      <w:r w:rsidR="00BD4A6F" w:rsidRPr="009114F2">
        <w:rPr>
          <w:rFonts w:ascii="Palatino Linotype" w:eastAsia="Calibri" w:hAnsi="Palatino Linotype" w:cs="Arial"/>
        </w:rPr>
        <w:t>septiembre</w:t>
      </w:r>
      <w:r w:rsidRPr="009114F2">
        <w:rPr>
          <w:rFonts w:ascii="Palatino Linotype" w:eastAsia="Calibri" w:hAnsi="Palatino Linotype" w:cs="Arial"/>
        </w:rPr>
        <w:t xml:space="preserve"> de dos mil veintidós</w:t>
      </w:r>
      <w:r w:rsidR="009F09BC" w:rsidRPr="009114F2">
        <w:rPr>
          <w:rFonts w:ascii="Palatino Linotype" w:eastAsia="Calibri" w:hAnsi="Palatino Linotype" w:cs="Arial"/>
        </w:rPr>
        <w:t xml:space="preserve">, </w:t>
      </w:r>
      <w:r w:rsidR="009F09BC" w:rsidRPr="009114F2">
        <w:rPr>
          <w:rFonts w:ascii="Palatino Linotype" w:hAnsi="Palatino Linotype" w:cs="Arial"/>
        </w:rPr>
        <w:t xml:space="preserve">de tal forma que </w:t>
      </w:r>
      <w:r w:rsidRPr="009114F2">
        <w:rPr>
          <w:rFonts w:ascii="Palatino Linotype" w:hAnsi="Palatino Linotype" w:cs="Arial"/>
        </w:rPr>
        <w:t>e</w:t>
      </w:r>
      <w:r w:rsidR="009F09BC" w:rsidRPr="009114F2">
        <w:rPr>
          <w:rFonts w:ascii="Palatino Linotype" w:hAnsi="Palatino Linotype" w:cs="Arial"/>
        </w:rPr>
        <w:t xml:space="preserve">l plazo para interponer </w:t>
      </w:r>
      <w:r w:rsidRPr="009114F2">
        <w:rPr>
          <w:rFonts w:ascii="Palatino Linotype" w:hAnsi="Palatino Linotype" w:cs="Arial"/>
        </w:rPr>
        <w:t>e</w:t>
      </w:r>
      <w:r w:rsidR="009F09BC" w:rsidRPr="009114F2">
        <w:rPr>
          <w:rFonts w:ascii="Palatino Linotype" w:hAnsi="Palatino Linotype" w:cs="Arial"/>
        </w:rPr>
        <w:t xml:space="preserve">l recurso de revisión </w:t>
      </w:r>
      <w:r w:rsidRPr="009114F2">
        <w:rPr>
          <w:rFonts w:ascii="Palatino Linotype" w:hAnsi="Palatino Linotype" w:cs="Arial"/>
        </w:rPr>
        <w:t>transcurrió</w:t>
      </w:r>
      <w:r w:rsidR="009F09BC" w:rsidRPr="009114F2">
        <w:rPr>
          <w:rFonts w:ascii="Palatino Linotype" w:hAnsi="Palatino Linotype" w:cs="Arial"/>
        </w:rPr>
        <w:t xml:space="preserve"> del día </w:t>
      </w:r>
      <w:r w:rsidR="00BD4A6F" w:rsidRPr="009114F2">
        <w:rPr>
          <w:rFonts w:ascii="Palatino Linotype" w:hAnsi="Palatino Linotype" w:cs="Arial"/>
        </w:rPr>
        <w:t xml:space="preserve">nueve </w:t>
      </w:r>
      <w:r w:rsidRPr="009114F2">
        <w:rPr>
          <w:rFonts w:ascii="Palatino Linotype" w:hAnsi="Palatino Linotype" w:cs="Arial"/>
        </w:rPr>
        <w:t>(</w:t>
      </w:r>
      <w:r w:rsidR="007E0189" w:rsidRPr="009114F2">
        <w:rPr>
          <w:rFonts w:ascii="Palatino Linotype" w:hAnsi="Palatino Linotype" w:cs="Arial"/>
        </w:rPr>
        <w:t>0</w:t>
      </w:r>
      <w:r w:rsidR="00BD4A6F" w:rsidRPr="009114F2">
        <w:rPr>
          <w:rFonts w:ascii="Palatino Linotype" w:hAnsi="Palatino Linotype" w:cs="Arial"/>
        </w:rPr>
        <w:t>9</w:t>
      </w:r>
      <w:r w:rsidR="009F09BC" w:rsidRPr="009114F2">
        <w:rPr>
          <w:rFonts w:ascii="Palatino Linotype" w:hAnsi="Palatino Linotype" w:cs="Arial"/>
        </w:rPr>
        <w:t xml:space="preserve">) </w:t>
      </w:r>
      <w:r w:rsidR="007E0189" w:rsidRPr="009114F2">
        <w:rPr>
          <w:rFonts w:ascii="Palatino Linotype" w:hAnsi="Palatino Linotype" w:cs="Arial"/>
        </w:rPr>
        <w:t xml:space="preserve">al </w:t>
      </w:r>
      <w:r w:rsidR="00BD4A6F" w:rsidRPr="009114F2">
        <w:rPr>
          <w:rFonts w:ascii="Palatino Linotype" w:hAnsi="Palatino Linotype" w:cs="Arial"/>
        </w:rPr>
        <w:t>treinta</w:t>
      </w:r>
      <w:r w:rsidR="007E0189" w:rsidRPr="009114F2">
        <w:rPr>
          <w:rFonts w:ascii="Palatino Linotype" w:hAnsi="Palatino Linotype" w:cs="Arial"/>
        </w:rPr>
        <w:t xml:space="preserve"> (</w:t>
      </w:r>
      <w:r w:rsidR="00BD4A6F" w:rsidRPr="009114F2">
        <w:rPr>
          <w:rFonts w:ascii="Palatino Linotype" w:hAnsi="Palatino Linotype" w:cs="Arial"/>
        </w:rPr>
        <w:t>30</w:t>
      </w:r>
      <w:r w:rsidR="007E0189" w:rsidRPr="009114F2">
        <w:rPr>
          <w:rFonts w:ascii="Palatino Linotype" w:hAnsi="Palatino Linotype" w:cs="Arial"/>
        </w:rPr>
        <w:t xml:space="preserve">) </w:t>
      </w:r>
      <w:r w:rsidR="009F09BC" w:rsidRPr="009114F2">
        <w:rPr>
          <w:rFonts w:ascii="Palatino Linotype" w:hAnsi="Palatino Linotype" w:cs="Arial"/>
        </w:rPr>
        <w:t xml:space="preserve">de </w:t>
      </w:r>
      <w:r w:rsidR="00BD4A6F" w:rsidRPr="009114F2">
        <w:rPr>
          <w:rFonts w:ascii="Palatino Linotype" w:hAnsi="Palatino Linotype" w:cs="Arial"/>
        </w:rPr>
        <w:t>septiembre</w:t>
      </w:r>
      <w:r w:rsidR="009A7A90" w:rsidRPr="009114F2">
        <w:rPr>
          <w:rFonts w:ascii="Palatino Linotype" w:hAnsi="Palatino Linotype" w:cs="Arial"/>
        </w:rPr>
        <w:t xml:space="preserve"> </w:t>
      </w:r>
      <w:r w:rsidR="0001674C" w:rsidRPr="009114F2">
        <w:rPr>
          <w:rFonts w:ascii="Palatino Linotype" w:hAnsi="Palatino Linotype" w:cs="Arial"/>
        </w:rPr>
        <w:t xml:space="preserve">de dos mil </w:t>
      </w:r>
      <w:r w:rsidRPr="009114F2">
        <w:rPr>
          <w:rFonts w:ascii="Palatino Linotype" w:hAnsi="Palatino Linotype" w:cs="Arial"/>
        </w:rPr>
        <w:t>veintidós</w:t>
      </w:r>
      <w:r w:rsidR="0001674C" w:rsidRPr="009114F2">
        <w:rPr>
          <w:rFonts w:ascii="Palatino Linotype" w:hAnsi="Palatino Linotype" w:cs="Arial"/>
        </w:rPr>
        <w:t>; e</w:t>
      </w:r>
      <w:r w:rsidR="009F09BC" w:rsidRPr="009114F2">
        <w:rPr>
          <w:rFonts w:ascii="Palatino Linotype" w:hAnsi="Palatino Linotype" w:cs="Arial"/>
        </w:rPr>
        <w:t xml:space="preserve">n consecuencia, el ahora </w:t>
      </w:r>
      <w:r w:rsidR="009F09BC" w:rsidRPr="009114F2">
        <w:rPr>
          <w:rFonts w:ascii="Palatino Linotype" w:hAnsi="Palatino Linotype" w:cs="Arial"/>
          <w:b/>
        </w:rPr>
        <w:lastRenderedPageBreak/>
        <w:t>RECURRENTE</w:t>
      </w:r>
      <w:r w:rsidR="009F09BC" w:rsidRPr="009114F2">
        <w:rPr>
          <w:rFonts w:ascii="Palatino Linotype" w:hAnsi="Palatino Linotype" w:cs="Arial"/>
        </w:rPr>
        <w:t xml:space="preserve"> presentó </w:t>
      </w:r>
      <w:r w:rsidR="00CA1063" w:rsidRPr="009114F2">
        <w:rPr>
          <w:rFonts w:ascii="Palatino Linotype" w:hAnsi="Palatino Linotype" w:cs="Arial"/>
        </w:rPr>
        <w:t xml:space="preserve">su inconformidad el día </w:t>
      </w:r>
      <w:r w:rsidR="005B7513" w:rsidRPr="009114F2">
        <w:rPr>
          <w:rFonts w:ascii="Palatino Linotype" w:hAnsi="Palatino Linotype" w:cs="Arial"/>
        </w:rPr>
        <w:t>veintiuno</w:t>
      </w:r>
      <w:r w:rsidR="009F09BC" w:rsidRPr="009114F2">
        <w:rPr>
          <w:rFonts w:ascii="Palatino Linotype" w:hAnsi="Palatino Linotype" w:cs="Arial"/>
        </w:rPr>
        <w:t xml:space="preserve"> (</w:t>
      </w:r>
      <w:r w:rsidR="005B7513" w:rsidRPr="009114F2">
        <w:rPr>
          <w:rFonts w:ascii="Palatino Linotype" w:hAnsi="Palatino Linotype" w:cs="Arial"/>
        </w:rPr>
        <w:t>21</w:t>
      </w:r>
      <w:r w:rsidR="009F09BC" w:rsidRPr="009114F2">
        <w:rPr>
          <w:rFonts w:ascii="Palatino Linotype" w:hAnsi="Palatino Linotype" w:cs="Arial"/>
        </w:rPr>
        <w:t xml:space="preserve">) de </w:t>
      </w:r>
      <w:r w:rsidR="005B7513" w:rsidRPr="009114F2">
        <w:rPr>
          <w:rFonts w:ascii="Palatino Linotype" w:hAnsi="Palatino Linotype" w:cs="Arial"/>
        </w:rPr>
        <w:t>septiembre</w:t>
      </w:r>
      <w:r w:rsidR="006F3EF7" w:rsidRPr="009114F2">
        <w:rPr>
          <w:rFonts w:ascii="Palatino Linotype" w:hAnsi="Palatino Linotype" w:cs="Arial"/>
        </w:rPr>
        <w:t xml:space="preserve"> de dos mil veintidós</w:t>
      </w:r>
      <w:r w:rsidR="009F09BC" w:rsidRPr="009114F2">
        <w:rPr>
          <w:rFonts w:ascii="Palatino Linotype" w:hAnsi="Palatino Linotype" w:cs="Arial"/>
        </w:rPr>
        <w:t xml:space="preserve">; </w:t>
      </w:r>
      <w:r w:rsidR="001634DC" w:rsidRPr="009114F2">
        <w:rPr>
          <w:rFonts w:ascii="Palatino Linotype" w:hAnsi="Palatino Linotype" w:cs="Arial"/>
        </w:rPr>
        <w:t xml:space="preserve">es decir, </w:t>
      </w:r>
      <w:r w:rsidR="0032678A" w:rsidRPr="009114F2">
        <w:rPr>
          <w:rFonts w:ascii="Palatino Linotype" w:hAnsi="Palatino Linotype" w:cs="Arial"/>
        </w:rPr>
        <w:t>dentro</w:t>
      </w:r>
      <w:r w:rsidR="001634DC" w:rsidRPr="009114F2">
        <w:rPr>
          <w:rFonts w:ascii="Palatino Linotype" w:hAnsi="Palatino Linotype" w:cs="Arial"/>
        </w:rPr>
        <w:t xml:space="preserve"> </w:t>
      </w:r>
      <w:r w:rsidR="0032678A" w:rsidRPr="009114F2">
        <w:rPr>
          <w:rFonts w:ascii="Palatino Linotype" w:hAnsi="Palatino Linotype" w:cs="Arial"/>
        </w:rPr>
        <w:t>d</w:t>
      </w:r>
      <w:r w:rsidR="009F09BC" w:rsidRPr="009114F2">
        <w:rPr>
          <w:rFonts w:ascii="Palatino Linotype" w:hAnsi="Palatino Linotype" w:cs="Arial"/>
        </w:rPr>
        <w:t>el lapso legalmente establecido para tal efecto.</w:t>
      </w:r>
    </w:p>
    <w:p w:rsidR="009F09BC" w:rsidRPr="009114F2" w:rsidRDefault="009F09BC" w:rsidP="00855290">
      <w:pPr>
        <w:pStyle w:val="Prrafodelista"/>
        <w:spacing w:line="360" w:lineRule="auto"/>
        <w:rPr>
          <w:rFonts w:ascii="Palatino Linotype" w:hAnsi="Palatino Linotype"/>
        </w:rPr>
      </w:pPr>
    </w:p>
    <w:p w:rsidR="009F09BC" w:rsidRPr="009114F2" w:rsidRDefault="009F09BC" w:rsidP="00855290">
      <w:pPr>
        <w:pStyle w:val="Prrafodelista"/>
        <w:numPr>
          <w:ilvl w:val="0"/>
          <w:numId w:val="15"/>
        </w:numPr>
        <w:spacing w:line="360" w:lineRule="auto"/>
        <w:ind w:left="0" w:firstLine="0"/>
        <w:jc w:val="both"/>
        <w:rPr>
          <w:rFonts w:ascii="Palatino Linotype" w:hAnsi="Palatino Linotype"/>
        </w:rPr>
      </w:pPr>
      <w:r w:rsidRPr="009114F2">
        <w:rPr>
          <w:rFonts w:ascii="Palatino Linotype" w:eastAsia="Calibri" w:hAnsi="Palatino Linotype" w:cs="Arial"/>
        </w:rPr>
        <w:t xml:space="preserve">Asimismo, </w:t>
      </w:r>
      <w:r w:rsidR="00CF0D2B" w:rsidRPr="009114F2">
        <w:rPr>
          <w:rFonts w:ascii="Palatino Linotype" w:eastAsia="Calibri" w:hAnsi="Palatino Linotype" w:cs="Arial"/>
        </w:rPr>
        <w:t>e</w:t>
      </w:r>
      <w:r w:rsidRPr="009114F2">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15C80" w:rsidRPr="009114F2" w:rsidRDefault="00015C80" w:rsidP="00015C80">
      <w:pPr>
        <w:pStyle w:val="Prrafodelista"/>
        <w:rPr>
          <w:rFonts w:ascii="Palatino Linotype" w:hAnsi="Palatino Linotype"/>
        </w:rPr>
      </w:pPr>
    </w:p>
    <w:p w:rsidR="00C70E5B" w:rsidRPr="009114F2" w:rsidRDefault="00015C80" w:rsidP="00C70E5B">
      <w:pPr>
        <w:pStyle w:val="Ttulo2"/>
        <w:spacing w:before="0" w:line="360" w:lineRule="auto"/>
        <w:rPr>
          <w:rFonts w:ascii="Palatino Linotype" w:hAnsi="Palatino Linotype"/>
          <w:b/>
          <w:color w:val="000000" w:themeColor="text1"/>
          <w:sz w:val="24"/>
          <w:szCs w:val="24"/>
        </w:rPr>
      </w:pPr>
      <w:r w:rsidRPr="009114F2">
        <w:rPr>
          <w:rFonts w:ascii="Palatino Linotype" w:hAnsi="Palatino Linotype"/>
          <w:b/>
          <w:color w:val="000000" w:themeColor="text1"/>
          <w:sz w:val="24"/>
          <w:szCs w:val="24"/>
        </w:rPr>
        <w:t>TERCERO.</w:t>
      </w:r>
      <w:bookmarkStart w:id="139" w:name="_Toc34246179"/>
      <w:bookmarkStart w:id="140" w:name="_Toc50033991"/>
      <w:bookmarkStart w:id="141" w:name="_Toc51259588"/>
      <w:bookmarkStart w:id="142" w:name="_Toc83128581"/>
      <w:r w:rsidR="009F09BC" w:rsidRPr="009114F2">
        <w:rPr>
          <w:rFonts w:ascii="Palatino Linotype" w:hAnsi="Palatino Linotype"/>
          <w:b/>
          <w:color w:val="000000" w:themeColor="text1"/>
          <w:sz w:val="24"/>
          <w:szCs w:val="24"/>
        </w:rPr>
        <w:t xml:space="preserve"> </w:t>
      </w:r>
      <w:bookmarkEnd w:id="139"/>
      <w:bookmarkEnd w:id="140"/>
      <w:bookmarkEnd w:id="141"/>
      <w:bookmarkEnd w:id="142"/>
      <w:r w:rsidR="00C70E5B" w:rsidRPr="009114F2">
        <w:rPr>
          <w:rFonts w:ascii="Palatino Linotype" w:hAnsi="Palatino Linotype"/>
          <w:b/>
          <w:color w:val="000000" w:themeColor="text1"/>
          <w:sz w:val="24"/>
          <w:szCs w:val="24"/>
        </w:rPr>
        <w:t>De</w:t>
      </w:r>
      <w:r w:rsidR="007C2591" w:rsidRPr="009114F2">
        <w:rPr>
          <w:rFonts w:ascii="Palatino Linotype" w:hAnsi="Palatino Linotype"/>
          <w:b/>
          <w:color w:val="000000" w:themeColor="text1"/>
          <w:sz w:val="24"/>
          <w:szCs w:val="24"/>
        </w:rPr>
        <w:t xml:space="preserve">l planteamiento de la </w:t>
      </w:r>
      <w:r w:rsidR="007C2591" w:rsidRPr="009114F2">
        <w:rPr>
          <w:rFonts w:ascii="Palatino Linotype" w:hAnsi="Palatino Linotype"/>
          <w:b/>
          <w:i/>
          <w:color w:val="000000" w:themeColor="text1"/>
          <w:sz w:val="24"/>
          <w:szCs w:val="24"/>
        </w:rPr>
        <w:t>Litis</w:t>
      </w:r>
      <w:r w:rsidR="00C70E5B" w:rsidRPr="009114F2">
        <w:rPr>
          <w:rFonts w:ascii="Palatino Linotype" w:hAnsi="Palatino Linotype"/>
          <w:b/>
          <w:color w:val="000000" w:themeColor="text1"/>
          <w:sz w:val="24"/>
          <w:szCs w:val="24"/>
        </w:rPr>
        <w:t>.</w:t>
      </w:r>
    </w:p>
    <w:p w:rsidR="009F09BC" w:rsidRPr="009114F2" w:rsidRDefault="009F09BC" w:rsidP="00855290">
      <w:pPr>
        <w:spacing w:line="360" w:lineRule="auto"/>
        <w:rPr>
          <w:rFonts w:ascii="Palatino Linotype" w:hAnsi="Palatino Linotype"/>
          <w:lang w:val="es-MX" w:eastAsia="en-US"/>
        </w:rPr>
      </w:pPr>
    </w:p>
    <w:p w:rsidR="009F09BC" w:rsidRPr="009114F2" w:rsidRDefault="009F09BC" w:rsidP="00855290">
      <w:pPr>
        <w:pStyle w:val="Prrafodelista"/>
        <w:numPr>
          <w:ilvl w:val="0"/>
          <w:numId w:val="15"/>
        </w:numPr>
        <w:spacing w:line="360" w:lineRule="auto"/>
        <w:ind w:left="0" w:firstLine="0"/>
        <w:jc w:val="both"/>
        <w:rPr>
          <w:rFonts w:ascii="Palatino Linotype" w:hAnsi="Palatino Linotype" w:cs="Arial"/>
        </w:rPr>
      </w:pPr>
      <w:r w:rsidRPr="009114F2">
        <w:rPr>
          <w:rFonts w:ascii="Palatino Linotype" w:hAnsi="Palatino Linotype" w:cs="Arial"/>
        </w:rPr>
        <w:t xml:space="preserve">Se </w:t>
      </w:r>
      <w:r w:rsidRPr="009114F2">
        <w:rPr>
          <w:rFonts w:ascii="Palatino Linotype" w:eastAsia="Calibri" w:hAnsi="Palatino Linotype" w:cs="Arial"/>
        </w:rPr>
        <w:t>solicitó</w:t>
      </w:r>
      <w:r w:rsidRPr="009114F2">
        <w:rPr>
          <w:rFonts w:ascii="Palatino Linotype" w:hAnsi="Palatino Linotype" w:cs="Arial"/>
        </w:rPr>
        <w:t xml:space="preserve"> </w:t>
      </w:r>
      <w:r w:rsidR="00AD63B4" w:rsidRPr="009114F2">
        <w:rPr>
          <w:rFonts w:ascii="Palatino Linotype" w:hAnsi="Palatino Linotype" w:cs="Arial"/>
        </w:rPr>
        <w:t xml:space="preserve">tener acceso, a la </w:t>
      </w:r>
      <w:r w:rsidRPr="009114F2">
        <w:rPr>
          <w:rFonts w:ascii="Palatino Linotype" w:hAnsi="Palatino Linotype" w:cs="Arial"/>
        </w:rPr>
        <w:t>información que a continuación se desagrega:</w:t>
      </w:r>
    </w:p>
    <w:p w:rsidR="005B7513" w:rsidRPr="009114F2" w:rsidRDefault="005B7513" w:rsidP="005B7513">
      <w:pPr>
        <w:pStyle w:val="Prrafodelista"/>
        <w:spacing w:line="360" w:lineRule="auto"/>
        <w:ind w:left="0"/>
        <w:jc w:val="both"/>
        <w:rPr>
          <w:rFonts w:ascii="Palatino Linotype" w:hAnsi="Palatino Linotype" w:cs="Arial"/>
        </w:rPr>
      </w:pPr>
    </w:p>
    <w:p w:rsidR="005B7513" w:rsidRPr="009114F2" w:rsidRDefault="005B7513" w:rsidP="005B7513">
      <w:pPr>
        <w:pStyle w:val="Prrafodelista"/>
        <w:numPr>
          <w:ilvl w:val="1"/>
          <w:numId w:val="27"/>
        </w:numPr>
        <w:spacing w:line="360" w:lineRule="auto"/>
        <w:ind w:left="1134"/>
        <w:jc w:val="both"/>
        <w:rPr>
          <w:rFonts w:ascii="Palatino Linotype" w:hAnsi="Palatino Linotype" w:cs="Arial"/>
          <w:b/>
        </w:rPr>
      </w:pPr>
      <w:r w:rsidRPr="009114F2">
        <w:rPr>
          <w:rFonts w:ascii="Palatino Linotype" w:hAnsi="Palatino Linotype" w:cs="Arial"/>
          <w:b/>
        </w:rPr>
        <w:t>Proyecto de reingeniería para el centro de Huehuetoca, así como planos y fecha de implementación de los cambios, derivado de la consulta ciudadana realizada, en formato PDF.</w:t>
      </w:r>
    </w:p>
    <w:p w:rsidR="000551FB" w:rsidRPr="009114F2" w:rsidRDefault="000551FB" w:rsidP="000551FB">
      <w:pPr>
        <w:pStyle w:val="Prrafodelista"/>
        <w:spacing w:line="360" w:lineRule="auto"/>
        <w:ind w:left="993"/>
        <w:jc w:val="both"/>
        <w:rPr>
          <w:rFonts w:ascii="Palatino Linotype" w:hAnsi="Palatino Linotype" w:cs="Arial"/>
          <w:b/>
        </w:rPr>
      </w:pPr>
    </w:p>
    <w:p w:rsidR="009F09BC" w:rsidRPr="009114F2" w:rsidRDefault="006F3EF7" w:rsidP="005B7513">
      <w:pPr>
        <w:pStyle w:val="Prrafodelista"/>
        <w:numPr>
          <w:ilvl w:val="0"/>
          <w:numId w:val="15"/>
        </w:numPr>
        <w:spacing w:line="360" w:lineRule="auto"/>
        <w:ind w:left="0" w:firstLine="0"/>
        <w:jc w:val="both"/>
        <w:rPr>
          <w:rFonts w:ascii="Palatino Linotype" w:hAnsi="Palatino Linotype" w:cs="Arial"/>
        </w:rPr>
      </w:pPr>
      <w:r w:rsidRPr="009114F2">
        <w:rPr>
          <w:rFonts w:ascii="Palatino Linotype" w:hAnsi="Palatino Linotype" w:cs="Arial"/>
        </w:rPr>
        <w:t xml:space="preserve">En respuesta, el </w:t>
      </w:r>
      <w:r w:rsidRPr="009114F2">
        <w:rPr>
          <w:rFonts w:ascii="Palatino Linotype" w:hAnsi="Palatino Linotype" w:cs="Arial"/>
          <w:b/>
        </w:rPr>
        <w:t>SUJETO OBLIGADO</w:t>
      </w:r>
      <w:r w:rsidRPr="009114F2">
        <w:rPr>
          <w:rFonts w:ascii="Palatino Linotype" w:hAnsi="Palatino Linotype" w:cs="Arial"/>
        </w:rPr>
        <w:t xml:space="preserve"> </w:t>
      </w:r>
      <w:r w:rsidR="005B7513" w:rsidRPr="009114F2">
        <w:rPr>
          <w:rFonts w:ascii="Palatino Linotype" w:hAnsi="Palatino Linotype" w:cs="Arial"/>
        </w:rPr>
        <w:t>informó que derivado que el resultado de la consulta ciudadana fue a favor de llevar a cabo la reingeniería del centro</w:t>
      </w:r>
      <w:r w:rsidR="00D70852" w:rsidRPr="009114F2">
        <w:rPr>
          <w:rFonts w:ascii="Palatino Linotype" w:hAnsi="Palatino Linotype" w:cs="Arial"/>
        </w:rPr>
        <w:t xml:space="preserve"> de Huehuetoca</w:t>
      </w:r>
      <w:r w:rsidR="005B7513" w:rsidRPr="009114F2">
        <w:rPr>
          <w:rFonts w:ascii="Palatino Linotype" w:hAnsi="Palatino Linotype" w:cs="Arial"/>
        </w:rPr>
        <w:t xml:space="preserve">, </w:t>
      </w:r>
      <w:r w:rsidR="00D70852" w:rsidRPr="009114F2">
        <w:rPr>
          <w:rFonts w:ascii="Palatino Linotype" w:hAnsi="Palatino Linotype" w:cs="Arial"/>
        </w:rPr>
        <w:t xml:space="preserve">por lo que </w:t>
      </w:r>
      <w:r w:rsidR="005B7513" w:rsidRPr="009114F2">
        <w:rPr>
          <w:rFonts w:ascii="Palatino Linotype" w:hAnsi="Palatino Linotype" w:cs="Arial"/>
        </w:rPr>
        <w:t>se están llevando a cabo los trabajos necesarios para contar con la información solicitada, manifestando que en cuanto se tenga la misma será publicada en los medios y plataformas establecidas para dicho fin</w:t>
      </w:r>
      <w:r w:rsidR="001A366C" w:rsidRPr="009114F2">
        <w:rPr>
          <w:rFonts w:ascii="Palatino Linotype" w:hAnsi="Palatino Linotype" w:cs="Arial"/>
        </w:rPr>
        <w:t xml:space="preserve">; no obstante, </w:t>
      </w:r>
      <w:r w:rsidR="005B7513" w:rsidRPr="009114F2">
        <w:rPr>
          <w:rFonts w:ascii="Palatino Linotype" w:hAnsi="Palatino Linotype" w:cs="Arial"/>
        </w:rPr>
        <w:t>el particular</w:t>
      </w:r>
      <w:r w:rsidR="00112D7E" w:rsidRPr="009114F2">
        <w:rPr>
          <w:rFonts w:ascii="Palatino Linotype" w:hAnsi="Palatino Linotype" w:cs="Arial"/>
          <w:b/>
        </w:rPr>
        <w:t>,</w:t>
      </w:r>
      <w:r w:rsidR="009F09BC" w:rsidRPr="009114F2">
        <w:rPr>
          <w:rFonts w:ascii="Palatino Linotype" w:hAnsi="Palatino Linotype" w:cs="Arial"/>
          <w:b/>
        </w:rPr>
        <w:t xml:space="preserve"> </w:t>
      </w:r>
      <w:r w:rsidR="009F09BC" w:rsidRPr="009114F2">
        <w:rPr>
          <w:rFonts w:ascii="Palatino Linotype" w:hAnsi="Palatino Linotype" w:cs="Arial"/>
        </w:rPr>
        <w:t>inconforme con la respuesta</w:t>
      </w:r>
      <w:r w:rsidR="00402466" w:rsidRPr="009114F2">
        <w:rPr>
          <w:rFonts w:ascii="Palatino Linotype" w:hAnsi="Palatino Linotype" w:cs="Arial"/>
        </w:rPr>
        <w:t xml:space="preserve"> interpuso recurso de revisión</w:t>
      </w:r>
      <w:r w:rsidR="009F09BC" w:rsidRPr="009114F2">
        <w:rPr>
          <w:rFonts w:ascii="Palatino Linotype" w:hAnsi="Palatino Linotype" w:cs="Arial"/>
        </w:rPr>
        <w:t xml:space="preserve">, </w:t>
      </w:r>
      <w:r w:rsidR="00402466" w:rsidRPr="009114F2">
        <w:rPr>
          <w:rFonts w:ascii="Palatino Linotype" w:hAnsi="Palatino Linotype" w:cs="Arial"/>
        </w:rPr>
        <w:t>señalando</w:t>
      </w:r>
      <w:r w:rsidR="009F09BC" w:rsidRPr="009114F2">
        <w:rPr>
          <w:rFonts w:ascii="Palatino Linotype" w:hAnsi="Palatino Linotype" w:cs="Arial"/>
        </w:rPr>
        <w:t xml:space="preserve"> </w:t>
      </w:r>
      <w:r w:rsidR="00CF0D2B" w:rsidRPr="009114F2">
        <w:rPr>
          <w:rFonts w:ascii="Palatino Linotype" w:hAnsi="Palatino Linotype" w:cs="Arial"/>
          <w:i/>
        </w:rPr>
        <w:lastRenderedPageBreak/>
        <w:t>grosso modo</w:t>
      </w:r>
      <w:r w:rsidR="00CF0D2B" w:rsidRPr="009114F2">
        <w:rPr>
          <w:rFonts w:ascii="Palatino Linotype" w:hAnsi="Palatino Linotype" w:cs="Arial"/>
        </w:rPr>
        <w:t xml:space="preserve"> </w:t>
      </w:r>
      <w:r w:rsidR="001A366C" w:rsidRPr="009114F2">
        <w:rPr>
          <w:rFonts w:ascii="Palatino Linotype" w:hAnsi="Palatino Linotype" w:cs="Arial"/>
        </w:rPr>
        <w:t xml:space="preserve">que no se entregó la información </w:t>
      </w:r>
      <w:r w:rsidR="005D06BA" w:rsidRPr="009114F2">
        <w:rPr>
          <w:rFonts w:ascii="Palatino Linotype" w:hAnsi="Palatino Linotype" w:cs="Arial"/>
        </w:rPr>
        <w:t>oportuna, asimismo que no fue emitida por el servidor público habilitado.</w:t>
      </w:r>
    </w:p>
    <w:p w:rsidR="009F09BC" w:rsidRPr="009114F2" w:rsidRDefault="009F09BC" w:rsidP="00855290">
      <w:pPr>
        <w:pStyle w:val="Prrafodelista"/>
        <w:spacing w:line="360" w:lineRule="auto"/>
        <w:rPr>
          <w:rFonts w:ascii="Palatino Linotype" w:hAnsi="Palatino Linotype" w:cs="Arial"/>
        </w:rPr>
      </w:pPr>
    </w:p>
    <w:p w:rsidR="009F09BC" w:rsidRPr="009114F2" w:rsidRDefault="009F09BC" w:rsidP="001A366C">
      <w:pPr>
        <w:numPr>
          <w:ilvl w:val="0"/>
          <w:numId w:val="15"/>
        </w:numPr>
        <w:spacing w:line="360" w:lineRule="auto"/>
        <w:ind w:left="0" w:firstLine="0"/>
        <w:contextualSpacing/>
        <w:jc w:val="both"/>
        <w:rPr>
          <w:rFonts w:ascii="Palatino Linotype" w:eastAsia="MS Mincho" w:hAnsi="Palatino Linotype" w:cs="Arial"/>
        </w:rPr>
      </w:pPr>
      <w:r w:rsidRPr="009114F2">
        <w:rPr>
          <w:rFonts w:ascii="Palatino Linotype" w:eastAsia="MS Mincho" w:hAnsi="Palatino Linotype" w:cs="Arial"/>
        </w:rPr>
        <w:t xml:space="preserve">En </w:t>
      </w:r>
      <w:r w:rsidRPr="009114F2">
        <w:rPr>
          <w:rFonts w:ascii="Palatino Linotype" w:hAnsi="Palatino Linotype" w:cs="Arial"/>
          <w:lang w:eastAsia="es-MX"/>
        </w:rPr>
        <w:t>dichas</w:t>
      </w:r>
      <w:r w:rsidRPr="009114F2">
        <w:rPr>
          <w:rFonts w:ascii="Palatino Linotype" w:eastAsia="Times New Roman" w:hAnsi="Palatino Linotype" w:cs="Arial"/>
        </w:rPr>
        <w:t xml:space="preserve"> condiciones, la </w:t>
      </w:r>
      <w:r w:rsidRPr="009114F2">
        <w:rPr>
          <w:rFonts w:ascii="Palatino Linotype" w:eastAsia="Times New Roman" w:hAnsi="Palatino Linotype" w:cs="Arial"/>
          <w:i/>
        </w:rPr>
        <w:t>Litis</w:t>
      </w:r>
      <w:r w:rsidRPr="009114F2">
        <w:rPr>
          <w:rFonts w:ascii="Palatino Linotype" w:eastAsia="Times New Roman" w:hAnsi="Palatino Linotype" w:cs="Arial"/>
        </w:rPr>
        <w:t xml:space="preserve"> a resolver en este recurso se circunscribe a </w:t>
      </w:r>
      <w:r w:rsidRPr="009114F2">
        <w:rPr>
          <w:rFonts w:ascii="Palatino Linotype" w:hAnsi="Palatino Linotype" w:cs="Arial"/>
        </w:rPr>
        <w:t>determinar</w:t>
      </w:r>
      <w:r w:rsidRPr="009114F2">
        <w:rPr>
          <w:rFonts w:ascii="Palatino Linotype" w:eastAsia="Times New Roman" w:hAnsi="Palatino Linotype" w:cs="Arial"/>
        </w:rPr>
        <w:t xml:space="preserve"> </w:t>
      </w:r>
      <w:r w:rsidRPr="009114F2">
        <w:rPr>
          <w:rFonts w:ascii="Palatino Linotype" w:hAnsi="Palatino Linotype" w:cs="Arial"/>
        </w:rPr>
        <w:t>si</w:t>
      </w:r>
      <w:r w:rsidRPr="009114F2">
        <w:rPr>
          <w:rFonts w:ascii="Palatino Linotype" w:eastAsia="Times New Roman" w:hAnsi="Palatino Linotype" w:cs="Arial"/>
        </w:rPr>
        <w:t xml:space="preserve"> </w:t>
      </w:r>
      <w:r w:rsidR="009A1604" w:rsidRPr="009114F2">
        <w:rPr>
          <w:rFonts w:ascii="Palatino Linotype" w:eastAsia="MS Mincho" w:hAnsi="Palatino Linotype" w:cs="Arial"/>
        </w:rPr>
        <w:t>se actualizan la causal</w:t>
      </w:r>
      <w:r w:rsidRPr="009114F2">
        <w:rPr>
          <w:rFonts w:ascii="Palatino Linotype" w:eastAsia="MS Mincho" w:hAnsi="Palatino Linotype" w:cs="Arial"/>
        </w:rPr>
        <w:t xml:space="preserve"> de procedencia prevista en el artículo 179, fracción </w:t>
      </w:r>
      <w:r w:rsidR="001A366C" w:rsidRPr="009114F2">
        <w:rPr>
          <w:rFonts w:ascii="Palatino Linotype" w:eastAsia="MS Mincho" w:hAnsi="Palatino Linotype" w:cs="Arial"/>
        </w:rPr>
        <w:t>V</w:t>
      </w:r>
      <w:r w:rsidR="0046393D" w:rsidRPr="009114F2">
        <w:rPr>
          <w:rFonts w:ascii="Palatino Linotype" w:eastAsia="MS Mincho" w:hAnsi="Palatino Linotype" w:cs="Arial"/>
        </w:rPr>
        <w:t>I</w:t>
      </w:r>
      <w:r w:rsidR="00EF522A" w:rsidRPr="009114F2">
        <w:rPr>
          <w:rFonts w:ascii="Palatino Linotype" w:eastAsia="MS Mincho" w:hAnsi="Palatino Linotype" w:cs="Arial"/>
        </w:rPr>
        <w:t xml:space="preserve"> </w:t>
      </w:r>
      <w:r w:rsidRPr="009114F2">
        <w:rPr>
          <w:rFonts w:ascii="Palatino Linotype" w:eastAsia="MS Mincho" w:hAnsi="Palatino Linotype" w:cs="Arial"/>
        </w:rPr>
        <w:t xml:space="preserve">de la </w:t>
      </w:r>
      <w:r w:rsidRPr="009114F2">
        <w:rPr>
          <w:rFonts w:ascii="Palatino Linotype" w:eastAsia="MS Mincho" w:hAnsi="Palatino Linotype" w:cs="Arial"/>
          <w:b/>
        </w:rPr>
        <w:t xml:space="preserve">Ley de </w:t>
      </w:r>
      <w:r w:rsidRPr="009114F2">
        <w:rPr>
          <w:rFonts w:ascii="Palatino Linotype" w:hAnsi="Palatino Linotype" w:cs="Arial"/>
          <w:b/>
        </w:rPr>
        <w:t>Transparencia</w:t>
      </w:r>
      <w:r w:rsidRPr="009114F2">
        <w:rPr>
          <w:rFonts w:ascii="Palatino Linotype" w:eastAsia="MS Mincho" w:hAnsi="Palatino Linotype" w:cs="Arial"/>
          <w:b/>
        </w:rPr>
        <w:t xml:space="preserve"> y Acceso a la Información Pública del Estado de México y Municipios</w:t>
      </w:r>
      <w:r w:rsidRPr="009114F2">
        <w:rPr>
          <w:rFonts w:ascii="Palatino Linotype" w:eastAsia="MS Mincho" w:hAnsi="Palatino Linotype" w:cs="Arial"/>
        </w:rPr>
        <w:t xml:space="preserve">; </w:t>
      </w:r>
      <w:r w:rsidR="009A1604" w:rsidRPr="009114F2">
        <w:rPr>
          <w:rFonts w:ascii="Palatino Linotype" w:eastAsia="Times New Roman" w:hAnsi="Palatino Linotype" w:cs="Arial"/>
          <w:color w:val="000000" w:themeColor="text1"/>
          <w:lang w:val="es-ES" w:eastAsia="es-MX"/>
        </w:rPr>
        <w:t>fracción</w:t>
      </w:r>
      <w:r w:rsidRPr="009114F2">
        <w:rPr>
          <w:rFonts w:ascii="Palatino Linotype" w:eastAsia="Times New Roman" w:hAnsi="Palatino Linotype" w:cs="Arial"/>
          <w:color w:val="000000" w:themeColor="text1"/>
          <w:lang w:val="es-ES" w:eastAsia="es-MX"/>
        </w:rPr>
        <w:t xml:space="preserve"> que determina </w:t>
      </w:r>
      <w:r w:rsidR="009A1604" w:rsidRPr="009114F2">
        <w:rPr>
          <w:rFonts w:ascii="Palatino Linotype" w:eastAsia="Times New Roman" w:hAnsi="Palatino Linotype" w:cs="Arial"/>
          <w:color w:val="000000" w:themeColor="text1"/>
          <w:lang w:val="es-ES" w:eastAsia="es-MX"/>
        </w:rPr>
        <w:t>la hipótesis jurídica</w:t>
      </w:r>
      <w:r w:rsidRPr="009114F2">
        <w:rPr>
          <w:rFonts w:ascii="Palatino Linotype" w:eastAsia="Times New Roman" w:hAnsi="Palatino Linotype" w:cs="Arial"/>
          <w:color w:val="000000" w:themeColor="text1"/>
          <w:lang w:val="es-ES" w:eastAsia="es-MX"/>
        </w:rPr>
        <w:t xml:space="preserve"> </w:t>
      </w:r>
      <w:r w:rsidR="007B659C" w:rsidRPr="009114F2">
        <w:rPr>
          <w:rFonts w:ascii="Palatino Linotype" w:eastAsia="Times New Roman" w:hAnsi="Palatino Linotype" w:cs="Arial"/>
          <w:color w:val="000000" w:themeColor="text1"/>
          <w:lang w:val="es-ES" w:eastAsia="es-MX"/>
        </w:rPr>
        <w:t xml:space="preserve">relativa a </w:t>
      </w:r>
      <w:r w:rsidR="001A366C" w:rsidRPr="009114F2">
        <w:rPr>
          <w:rFonts w:ascii="Palatino Linotype" w:eastAsia="Times New Roman" w:hAnsi="Palatino Linotype" w:cs="Arial"/>
          <w:color w:val="000000" w:themeColor="text1"/>
          <w:lang w:val="es-ES" w:eastAsia="es-MX"/>
        </w:rPr>
        <w:t>la entrega de información que no corresponda con lo solicitado</w:t>
      </w:r>
      <w:r w:rsidRPr="009114F2">
        <w:rPr>
          <w:rFonts w:ascii="Palatino Linotype" w:eastAsia="Times New Roman" w:hAnsi="Palatino Linotype" w:cs="Arial"/>
          <w:color w:val="000000" w:themeColor="text1"/>
          <w:lang w:val="es-ES" w:eastAsia="es-MX"/>
        </w:rPr>
        <w:t xml:space="preserve">; </w:t>
      </w:r>
      <w:r w:rsidRPr="009114F2">
        <w:rPr>
          <w:rFonts w:ascii="Palatino Linotype" w:eastAsia="MS Mincho" w:hAnsi="Palatino Linotype" w:cs="Arial"/>
        </w:rPr>
        <w:t xml:space="preserve">contexto del cual </w:t>
      </w:r>
      <w:r w:rsidR="00015C80" w:rsidRPr="009114F2">
        <w:rPr>
          <w:rFonts w:ascii="Palatino Linotype" w:eastAsia="MS Mincho" w:hAnsi="Palatino Linotype" w:cs="Arial"/>
          <w:b/>
        </w:rPr>
        <w:t>(</w:t>
      </w:r>
      <w:r w:rsidRPr="009114F2">
        <w:rPr>
          <w:rFonts w:ascii="Palatino Linotype" w:eastAsia="MS Mincho" w:hAnsi="Palatino Linotype" w:cs="Arial"/>
          <w:b/>
        </w:rPr>
        <w:t xml:space="preserve">se </w:t>
      </w:r>
      <w:r w:rsidR="007B659C" w:rsidRPr="009114F2">
        <w:rPr>
          <w:rFonts w:ascii="Palatino Linotype" w:eastAsia="MS Mincho" w:hAnsi="Palatino Linotype" w:cs="Arial"/>
          <w:b/>
        </w:rPr>
        <w:t>colige</w:t>
      </w:r>
      <w:r w:rsidR="00015C80" w:rsidRPr="009114F2">
        <w:rPr>
          <w:rFonts w:ascii="Palatino Linotype" w:eastAsia="MS Mincho" w:hAnsi="Palatino Linotype" w:cs="Arial"/>
          <w:b/>
        </w:rPr>
        <w:t>)</w:t>
      </w:r>
      <w:r w:rsidR="007B659C" w:rsidRPr="009114F2">
        <w:rPr>
          <w:rFonts w:ascii="Palatino Linotype" w:eastAsia="MS Mincho" w:hAnsi="Palatino Linotype" w:cs="Arial"/>
        </w:rPr>
        <w:t xml:space="preserve"> </w:t>
      </w:r>
      <w:r w:rsidR="00015C80" w:rsidRPr="009114F2">
        <w:rPr>
          <w:rFonts w:ascii="Palatino Linotype" w:eastAsia="MS Mincho" w:hAnsi="Palatino Linotype" w:cs="Arial"/>
        </w:rPr>
        <w:t xml:space="preserve">se </w:t>
      </w:r>
      <w:r w:rsidRPr="009114F2">
        <w:rPr>
          <w:rFonts w:ascii="Palatino Linotype" w:eastAsia="MS Mincho" w:hAnsi="Palatino Linotype" w:cs="Arial"/>
        </w:rPr>
        <w:t xml:space="preserve">dolió </w:t>
      </w:r>
      <w:r w:rsidR="00052640" w:rsidRPr="009114F2">
        <w:rPr>
          <w:rFonts w:ascii="Palatino Linotype" w:eastAsia="MS Mincho" w:hAnsi="Palatino Linotype" w:cs="Arial"/>
          <w:b/>
        </w:rPr>
        <w:t>EL RECURRENTE</w:t>
      </w:r>
      <w:r w:rsidRPr="009114F2">
        <w:rPr>
          <w:rFonts w:ascii="Palatino Linotype" w:eastAsia="MS Mincho" w:hAnsi="Palatino Linotype" w:cs="Arial"/>
          <w:b/>
        </w:rPr>
        <w:t xml:space="preserve"> </w:t>
      </w:r>
      <w:r w:rsidRPr="009114F2">
        <w:rPr>
          <w:rFonts w:ascii="Palatino Linotype" w:eastAsia="MS Mincho" w:hAnsi="Palatino Linotype" w:cs="Arial"/>
        </w:rPr>
        <w:t>al momento de interponer su inconformidad.</w:t>
      </w:r>
      <w:r w:rsidRPr="009114F2">
        <w:rPr>
          <w:rFonts w:ascii="Palatino Linotype" w:eastAsia="Times New Roman" w:hAnsi="Palatino Linotype" w:cs="Arial"/>
          <w:color w:val="000000" w:themeColor="text1"/>
          <w:lang w:val="es-ES" w:eastAsia="es-MX"/>
        </w:rPr>
        <w:t xml:space="preserve"> De modo tal </w:t>
      </w:r>
      <w:r w:rsidRPr="009114F2">
        <w:rPr>
          <w:rFonts w:ascii="Palatino Linotype" w:hAnsi="Palatino Linotype" w:cs="Arial"/>
          <w:color w:val="000000" w:themeColor="text1"/>
        </w:rPr>
        <w:t xml:space="preserve">que el presente recurso de revisión se abocara en determinar si el </w:t>
      </w:r>
      <w:r w:rsidRPr="009114F2">
        <w:rPr>
          <w:rFonts w:ascii="Palatino Linotype" w:hAnsi="Palatino Linotype" w:cs="Arial"/>
          <w:b/>
          <w:color w:val="000000" w:themeColor="text1"/>
        </w:rPr>
        <w:t>SUJETO</w:t>
      </w:r>
      <w:r w:rsidRPr="009114F2">
        <w:rPr>
          <w:rFonts w:ascii="Palatino Linotype" w:hAnsi="Palatino Linotype" w:cs="Arial"/>
          <w:color w:val="000000" w:themeColor="text1"/>
        </w:rPr>
        <w:t xml:space="preserve"> </w:t>
      </w:r>
      <w:r w:rsidRPr="009114F2">
        <w:rPr>
          <w:rFonts w:ascii="Palatino Linotype" w:hAnsi="Palatino Linotype" w:cs="Arial"/>
          <w:b/>
          <w:color w:val="000000" w:themeColor="text1"/>
        </w:rPr>
        <w:t>OBLIGADO</w:t>
      </w:r>
      <w:r w:rsidRPr="009114F2">
        <w:rPr>
          <w:rFonts w:ascii="Palatino Linotype" w:hAnsi="Palatino Linotype" w:cs="Arial"/>
          <w:color w:val="000000" w:themeColor="text1"/>
        </w:rPr>
        <w:t xml:space="preserve"> con su respuesta ciertamente </w:t>
      </w:r>
      <w:r w:rsidRPr="009114F2">
        <w:rPr>
          <w:rFonts w:ascii="Palatino Linotype" w:eastAsia="Times New Roman" w:hAnsi="Palatino Linotype"/>
          <w:color w:val="000000" w:themeColor="text1"/>
        </w:rPr>
        <w:t>actualiza la causal de procedencia</w:t>
      </w:r>
      <w:r w:rsidRPr="009114F2">
        <w:rPr>
          <w:rFonts w:ascii="Palatino Linotype" w:eastAsia="Times New Roman" w:hAnsi="Palatino Linotype"/>
          <w:b/>
          <w:color w:val="000000" w:themeColor="text1"/>
        </w:rPr>
        <w:t xml:space="preserve"> </w:t>
      </w:r>
      <w:r w:rsidRPr="009114F2">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5D06BA" w:rsidRPr="009114F2" w:rsidRDefault="005D06BA" w:rsidP="005D06BA">
      <w:pPr>
        <w:pStyle w:val="Prrafodelista"/>
        <w:rPr>
          <w:rFonts w:ascii="Palatino Linotype" w:eastAsia="MS Mincho" w:hAnsi="Palatino Linotype" w:cs="Arial"/>
        </w:rPr>
      </w:pPr>
    </w:p>
    <w:p w:rsidR="00C4379D" w:rsidRPr="009114F2" w:rsidRDefault="00D70852" w:rsidP="00C4379D">
      <w:pPr>
        <w:pStyle w:val="Ttulo2"/>
        <w:spacing w:before="0" w:line="360" w:lineRule="auto"/>
        <w:rPr>
          <w:rFonts w:ascii="Palatino Linotype" w:hAnsi="Palatino Linotype"/>
          <w:b/>
          <w:color w:val="000000" w:themeColor="text1"/>
          <w:sz w:val="24"/>
          <w:szCs w:val="24"/>
        </w:rPr>
      </w:pPr>
      <w:r w:rsidRPr="009114F2">
        <w:rPr>
          <w:rFonts w:ascii="Palatino Linotype" w:hAnsi="Palatino Linotype"/>
          <w:b/>
          <w:color w:val="000000" w:themeColor="text1"/>
          <w:sz w:val="24"/>
          <w:szCs w:val="24"/>
        </w:rPr>
        <w:t>CUAR</w:t>
      </w:r>
      <w:r w:rsidR="00C4379D" w:rsidRPr="009114F2">
        <w:rPr>
          <w:rFonts w:ascii="Palatino Linotype" w:hAnsi="Palatino Linotype"/>
          <w:b/>
          <w:color w:val="000000" w:themeColor="text1"/>
          <w:sz w:val="24"/>
          <w:szCs w:val="24"/>
        </w:rPr>
        <w:t>TO. Del estudio y resolución del asunto.</w:t>
      </w:r>
    </w:p>
    <w:p w:rsidR="007210B9" w:rsidRPr="009114F2" w:rsidRDefault="007210B9" w:rsidP="007210B9">
      <w:pPr>
        <w:pStyle w:val="Prrafodelista"/>
        <w:rPr>
          <w:rFonts w:ascii="Palatino Linotype" w:eastAsia="MS Mincho" w:hAnsi="Palatino Linotype" w:cs="Arial"/>
        </w:rPr>
      </w:pPr>
    </w:p>
    <w:p w:rsidR="00B54047" w:rsidRPr="009114F2" w:rsidRDefault="00C70E5B" w:rsidP="00855290">
      <w:pPr>
        <w:numPr>
          <w:ilvl w:val="0"/>
          <w:numId w:val="15"/>
        </w:numPr>
        <w:spacing w:line="360" w:lineRule="auto"/>
        <w:ind w:left="0" w:firstLine="0"/>
        <w:contextualSpacing/>
        <w:jc w:val="both"/>
        <w:rPr>
          <w:rFonts w:ascii="Palatino Linotype" w:hAnsi="Palatino Linotype"/>
          <w:color w:val="000000" w:themeColor="text1"/>
        </w:rPr>
      </w:pPr>
      <w:r w:rsidRPr="009114F2">
        <w:rPr>
          <w:rFonts w:ascii="Palatino Linotype" w:hAnsi="Palatino Linotype"/>
          <w:color w:val="000000" w:themeColor="text1"/>
        </w:rPr>
        <w:t>Ahora bien, p</w:t>
      </w:r>
      <w:r w:rsidR="00B54047" w:rsidRPr="009114F2">
        <w:rPr>
          <w:rFonts w:ascii="Palatino Linotype" w:hAnsi="Palatino Linotype"/>
          <w:color w:val="000000" w:themeColor="text1"/>
        </w:rPr>
        <w:t>rimeramente es menester precisar</w:t>
      </w:r>
      <w:r w:rsidR="00B54047" w:rsidRPr="009114F2">
        <w:rPr>
          <w:rFonts w:ascii="Palatino Linotype" w:hAnsi="Palatino Linotype"/>
          <w:bCs/>
          <w:color w:val="000000" w:themeColor="text1"/>
          <w:lang w:val="es-MX"/>
        </w:rPr>
        <w:t xml:space="preserve"> que </w:t>
      </w:r>
      <w:r w:rsidR="00B54047" w:rsidRPr="009114F2">
        <w:rPr>
          <w:rFonts w:ascii="Palatino Linotype" w:hAnsi="Palatino Linotype"/>
          <w:bCs/>
          <w:color w:val="000000" w:themeColor="text1"/>
        </w:rPr>
        <w:t xml:space="preserve">este Órgano Garante parte del hecho que el </w:t>
      </w:r>
      <w:r w:rsidR="00B54047" w:rsidRPr="009114F2">
        <w:rPr>
          <w:rFonts w:ascii="Palatino Linotype" w:eastAsia="MS Mincho" w:hAnsi="Palatino Linotype" w:cs="Arial"/>
        </w:rPr>
        <w:t>Derecho</w:t>
      </w:r>
      <w:r w:rsidR="00B54047" w:rsidRPr="009114F2">
        <w:rPr>
          <w:rFonts w:ascii="Palatino Linotype" w:hAnsi="Palatino Linotype"/>
          <w:bCs/>
          <w:color w:val="000000" w:themeColor="text1"/>
        </w:rPr>
        <w:t xml:space="preserve"> de </w:t>
      </w:r>
      <w:r w:rsidR="00B54047" w:rsidRPr="009114F2">
        <w:rPr>
          <w:rFonts w:ascii="Palatino Linotype" w:eastAsia="MS Mincho" w:hAnsi="Palatino Linotype" w:cs="Arial"/>
        </w:rPr>
        <w:t>Acceso</w:t>
      </w:r>
      <w:r w:rsidR="00B54047" w:rsidRPr="009114F2">
        <w:rPr>
          <w:rFonts w:ascii="Palatino Linotype" w:hAnsi="Palatino Linotype"/>
          <w:bCs/>
          <w:color w:val="000000" w:themeColor="text1"/>
        </w:rPr>
        <w:t xml:space="preserve"> a la Información Pública, es un derecho humano </w:t>
      </w:r>
      <w:r w:rsidR="00B54047" w:rsidRPr="009114F2">
        <w:rPr>
          <w:rFonts w:ascii="Palatino Linotype" w:eastAsia="MS Mincho" w:hAnsi="Palatino Linotype" w:cs="Arial"/>
        </w:rPr>
        <w:t>reconocido</w:t>
      </w:r>
      <w:r w:rsidR="00B54047" w:rsidRPr="009114F2">
        <w:rPr>
          <w:rFonts w:ascii="Palatino Linotype" w:hAnsi="Palatino Linotype"/>
          <w:bCs/>
          <w:color w:val="000000" w:themeColor="text1"/>
        </w:rPr>
        <w:t xml:space="preserve">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B54047" w:rsidRPr="009114F2">
        <w:rPr>
          <w:rFonts w:ascii="Palatino Linotype" w:hAnsi="Palatino Linotype"/>
          <w:b/>
          <w:bCs/>
          <w:color w:val="000000" w:themeColor="text1"/>
        </w:rPr>
        <w:t>SUJETO OBLIGADO</w:t>
      </w:r>
      <w:r w:rsidR="00B54047" w:rsidRPr="009114F2">
        <w:rPr>
          <w:rFonts w:ascii="Palatino Linotype" w:hAnsi="Palatino Linotype"/>
          <w:bCs/>
          <w:color w:val="000000" w:themeColor="text1"/>
        </w:rPr>
        <w:t xml:space="preserve"> debe ser cuidadoso del debido cumplimiento de las obligaciones constitucionales que se le imponen, en consecuencia, a todas las </w:t>
      </w:r>
      <w:r w:rsidR="00B54047" w:rsidRPr="009114F2">
        <w:rPr>
          <w:rFonts w:ascii="Palatino Linotype" w:hAnsi="Palatino Linotype"/>
          <w:bCs/>
          <w:color w:val="000000" w:themeColor="text1"/>
        </w:rPr>
        <w:lastRenderedPageBreak/>
        <w:t xml:space="preserve">autoridades, en el ámbito de su competencia, según lo dispone el tercer párrafo del artículo primero de la </w:t>
      </w:r>
      <w:r w:rsidR="00B54047" w:rsidRPr="009114F2">
        <w:rPr>
          <w:rFonts w:ascii="Palatino Linotype" w:hAnsi="Palatino Linotype"/>
          <w:b/>
          <w:bCs/>
          <w:color w:val="000000" w:themeColor="text1"/>
        </w:rPr>
        <w:t xml:space="preserve">Constitución Política de los Estados Unidos Mexicanos </w:t>
      </w:r>
      <w:r w:rsidR="00B54047" w:rsidRPr="009114F2">
        <w:rPr>
          <w:rFonts w:ascii="Palatino Linotype" w:hAnsi="Palatino Linotype"/>
          <w:bCs/>
          <w:color w:val="000000" w:themeColor="text1"/>
        </w:rPr>
        <w:t xml:space="preserve">al señalar la obligación de “promover, respetar, proteger y </w:t>
      </w:r>
      <w:r w:rsidR="00B54047" w:rsidRPr="009114F2">
        <w:rPr>
          <w:rFonts w:ascii="Palatino Linotype" w:hAnsi="Palatino Linotype"/>
          <w:b/>
          <w:bCs/>
          <w:color w:val="000000" w:themeColor="text1"/>
        </w:rPr>
        <w:t>garantizar</w:t>
      </w:r>
      <w:r w:rsidR="00B54047" w:rsidRPr="009114F2">
        <w:rPr>
          <w:rFonts w:ascii="Palatino Linotype" w:hAnsi="Palatino Linotype"/>
          <w:bCs/>
          <w:color w:val="000000" w:themeColor="text1"/>
        </w:rPr>
        <w:t xml:space="preserve"> los derechos humanos”, entre los cuales se encuentra dicho derecho.</w:t>
      </w:r>
    </w:p>
    <w:p w:rsidR="00B24ADA" w:rsidRPr="009114F2" w:rsidRDefault="00B24ADA" w:rsidP="00B24ADA">
      <w:pPr>
        <w:pStyle w:val="Prrafodelista"/>
        <w:rPr>
          <w:rFonts w:ascii="Palatino Linotype" w:hAnsi="Palatino Linotype"/>
          <w:color w:val="000000" w:themeColor="text1"/>
        </w:rPr>
      </w:pPr>
    </w:p>
    <w:p w:rsidR="00B54047" w:rsidRPr="009114F2"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9114F2">
        <w:rPr>
          <w:rFonts w:ascii="Palatino Linotype" w:hAnsi="Palatino Linotype"/>
          <w:color w:val="000000" w:themeColor="text1"/>
        </w:rPr>
        <w:t xml:space="preserve">Por </w:t>
      </w:r>
      <w:r w:rsidRPr="009114F2">
        <w:rPr>
          <w:rFonts w:ascii="Palatino Linotype" w:hAnsi="Palatino Linotype"/>
          <w:color w:val="000000" w:themeColor="text1"/>
          <w:lang w:val="es-MX"/>
        </w:rPr>
        <w:t xml:space="preserve">lo anterior, se deduce que el derecho de acceso a la información pública es un </w:t>
      </w:r>
      <w:r w:rsidRPr="009114F2">
        <w:rPr>
          <w:rFonts w:ascii="Palatino Linotype" w:hAnsi="Palatino Linotype"/>
          <w:color w:val="000000" w:themeColor="text1"/>
        </w:rPr>
        <w:t>derecho</w:t>
      </w:r>
      <w:r w:rsidRPr="009114F2">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rsidR="006C54D7" w:rsidRPr="009114F2" w:rsidRDefault="006C54D7" w:rsidP="006C54D7">
      <w:pPr>
        <w:pStyle w:val="Prrafodelista"/>
        <w:rPr>
          <w:rFonts w:ascii="Palatino Linotype" w:hAnsi="Palatino Linotype"/>
          <w:color w:val="000000" w:themeColor="text1"/>
        </w:rPr>
      </w:pPr>
    </w:p>
    <w:p w:rsidR="00B54047" w:rsidRPr="009114F2"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9114F2">
        <w:rPr>
          <w:rFonts w:ascii="Palatino Linotype" w:hAnsi="Palatino Linotype"/>
          <w:color w:val="000000" w:themeColor="text1"/>
        </w:rPr>
        <w:t xml:space="preserve">Así las cosas, </w:t>
      </w:r>
      <w:r w:rsidRPr="009114F2">
        <w:rPr>
          <w:rFonts w:ascii="Palatino Linotype" w:hAnsi="Palatino Linotype"/>
          <w:color w:val="000000" w:themeColor="text1"/>
          <w:lang w:val="es-MX"/>
        </w:rPr>
        <w:t xml:space="preserve">podemos definir el Derecho de Acceso a la Información Pública </w:t>
      </w:r>
      <w:r w:rsidRPr="009114F2">
        <w:rPr>
          <w:rFonts w:ascii="Palatino Linotype" w:hAnsi="Palatino Linotype"/>
          <w:color w:val="000000" w:themeColor="text1"/>
        </w:rPr>
        <w:t>como</w:t>
      </w:r>
      <w:r w:rsidRPr="009114F2">
        <w:rPr>
          <w:rFonts w:ascii="Palatino Linotype" w:hAnsi="Palatino Linotype"/>
          <w:color w:val="000000" w:themeColor="text1"/>
          <w:lang w:val="es-MX"/>
        </w:rPr>
        <w:t xml:space="preserve">: </w:t>
      </w:r>
      <w:r w:rsidRPr="009114F2">
        <w:rPr>
          <w:rFonts w:ascii="Palatino Linotype" w:hAnsi="Palatino Linotype"/>
          <w:i/>
          <w:color w:val="000000" w:themeColor="text1"/>
          <w:lang w:val="es-MX"/>
        </w:rPr>
        <w:t xml:space="preserve">La </w:t>
      </w:r>
      <w:r w:rsidRPr="009114F2">
        <w:rPr>
          <w:rFonts w:ascii="Palatino Linotype" w:hAnsi="Palatino Linotype"/>
          <w:color w:val="000000" w:themeColor="text1"/>
        </w:rPr>
        <w:t>igualdad</w:t>
      </w:r>
      <w:r w:rsidRPr="009114F2">
        <w:rPr>
          <w:rFonts w:ascii="Palatino Linotype" w:hAnsi="Palatino Linotype"/>
          <w:i/>
          <w:color w:val="000000" w:themeColor="text1"/>
          <w:lang w:val="es-MX"/>
        </w:rPr>
        <w:t xml:space="preserve"> de oportunidades para recibir, buscar e impartir información</w:t>
      </w:r>
      <w:r w:rsidRPr="009114F2">
        <w:rPr>
          <w:rFonts w:ascii="Palatino Linotype" w:hAnsi="Palatino Linotype"/>
          <w:i/>
          <w:color w:val="000000" w:themeColor="text1"/>
          <w:vertAlign w:val="superscript"/>
          <w:lang w:val="es-MX"/>
        </w:rPr>
        <w:footnoteReference w:id="1"/>
      </w:r>
      <w:r w:rsidRPr="009114F2">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114F2">
        <w:rPr>
          <w:rFonts w:ascii="Palatino Linotype" w:hAnsi="Palatino Linotype"/>
          <w:i/>
          <w:color w:val="000000" w:themeColor="text1"/>
          <w:vertAlign w:val="superscript"/>
          <w:lang w:val="es-MX"/>
        </w:rPr>
        <w:footnoteReference w:id="2"/>
      </w:r>
      <w:r w:rsidRPr="009114F2">
        <w:rPr>
          <w:rFonts w:ascii="Palatino Linotype" w:hAnsi="Palatino Linotype"/>
          <w:color w:val="000000" w:themeColor="text1"/>
          <w:lang w:val="es-MX"/>
        </w:rPr>
        <w:t>que se constituye como una herramienta fundamental para ejercer</w:t>
      </w:r>
      <w:r w:rsidRPr="009114F2">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9114F2">
        <w:rPr>
          <w:rFonts w:ascii="Palatino Linotype" w:hAnsi="Palatino Linotype"/>
          <w:i/>
          <w:color w:val="000000" w:themeColor="text1"/>
          <w:vertAlign w:val="superscript"/>
          <w:lang w:val="es-MX"/>
        </w:rPr>
        <w:footnoteReference w:id="3"/>
      </w:r>
      <w:r w:rsidRPr="009114F2">
        <w:rPr>
          <w:rFonts w:ascii="Palatino Linotype" w:hAnsi="Palatino Linotype"/>
          <w:i/>
          <w:color w:val="000000" w:themeColor="text1"/>
          <w:lang w:val="es-MX"/>
        </w:rPr>
        <w:t xml:space="preserve"> </w:t>
      </w:r>
      <w:r w:rsidRPr="009114F2">
        <w:rPr>
          <w:rFonts w:ascii="Palatino Linotype" w:hAnsi="Palatino Linotype"/>
          <w:color w:val="000000" w:themeColor="text1"/>
          <w:lang w:val="es-MX"/>
        </w:rPr>
        <w:t>fomentando</w:t>
      </w:r>
      <w:r w:rsidRPr="009114F2">
        <w:rPr>
          <w:rFonts w:ascii="Palatino Linotype" w:hAnsi="Palatino Linotype"/>
          <w:i/>
          <w:color w:val="000000" w:themeColor="text1"/>
          <w:lang w:val="es-MX"/>
        </w:rPr>
        <w:t xml:space="preserve"> la transparencia de las actividades estatales y </w:t>
      </w:r>
      <w:r w:rsidRPr="009114F2">
        <w:rPr>
          <w:rFonts w:ascii="Palatino Linotype" w:hAnsi="Palatino Linotype"/>
          <w:color w:val="000000" w:themeColor="text1"/>
          <w:lang w:val="es-MX"/>
        </w:rPr>
        <w:t>promoviendo</w:t>
      </w:r>
      <w:r w:rsidRPr="009114F2">
        <w:rPr>
          <w:rFonts w:ascii="Palatino Linotype" w:hAnsi="Palatino Linotype"/>
          <w:i/>
          <w:color w:val="000000" w:themeColor="text1"/>
          <w:lang w:val="es-MX"/>
        </w:rPr>
        <w:t xml:space="preserve"> la responsabilidad de los funcionarios sobre su gestión </w:t>
      </w:r>
      <w:r w:rsidRPr="009114F2">
        <w:rPr>
          <w:rFonts w:ascii="Palatino Linotype" w:hAnsi="Palatino Linotype"/>
          <w:i/>
          <w:color w:val="000000" w:themeColor="text1"/>
          <w:lang w:val="es-MX"/>
        </w:rPr>
        <w:lastRenderedPageBreak/>
        <w:t>pública,</w:t>
      </w:r>
      <w:r w:rsidRPr="009114F2">
        <w:rPr>
          <w:rFonts w:ascii="Palatino Linotype" w:hAnsi="Palatino Linotype"/>
          <w:i/>
          <w:color w:val="000000" w:themeColor="text1"/>
          <w:vertAlign w:val="superscript"/>
          <w:lang w:val="es-MX"/>
        </w:rPr>
        <w:footnoteReference w:id="4"/>
      </w:r>
      <w:r w:rsidRPr="009114F2">
        <w:rPr>
          <w:rFonts w:ascii="Palatino Linotype" w:hAnsi="Palatino Linotype"/>
          <w:color w:val="000000" w:themeColor="text1"/>
          <w:lang w:val="es-MX"/>
        </w:rPr>
        <w:t>que permite</w:t>
      </w:r>
      <w:r w:rsidRPr="009114F2">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015C80" w:rsidRPr="009114F2" w:rsidRDefault="00015C80" w:rsidP="00015C80">
      <w:pPr>
        <w:pStyle w:val="Prrafodelista"/>
        <w:rPr>
          <w:rFonts w:ascii="Palatino Linotype" w:hAnsi="Palatino Linotype"/>
          <w:color w:val="000000" w:themeColor="text1"/>
        </w:rPr>
      </w:pPr>
    </w:p>
    <w:p w:rsidR="00B54047" w:rsidRPr="009114F2" w:rsidRDefault="00B54047" w:rsidP="00855290">
      <w:pPr>
        <w:numPr>
          <w:ilvl w:val="0"/>
          <w:numId w:val="15"/>
        </w:numPr>
        <w:spacing w:line="360" w:lineRule="auto"/>
        <w:ind w:left="0" w:firstLine="0"/>
        <w:contextualSpacing/>
        <w:jc w:val="both"/>
        <w:rPr>
          <w:rFonts w:ascii="Palatino Linotype" w:hAnsi="Palatino Linotype"/>
          <w:color w:val="000000" w:themeColor="text1"/>
        </w:rPr>
      </w:pPr>
      <w:r w:rsidRPr="009114F2">
        <w:rPr>
          <w:rFonts w:ascii="Palatino Linotype" w:hAnsi="Palatino Linotype"/>
          <w:color w:val="000000" w:themeColor="text1"/>
        </w:rPr>
        <w:t xml:space="preserve">Por otro lado, </w:t>
      </w:r>
      <w:r w:rsidRPr="009114F2">
        <w:rPr>
          <w:rFonts w:ascii="Palatino Linotype" w:hAnsi="Palatino Linotype"/>
          <w:color w:val="000000" w:themeColor="text1"/>
          <w:lang w:val="es-MX"/>
        </w:rPr>
        <w:t xml:space="preserve">la Ley de Transparencia y Acceso a la Información Pública del Estado de </w:t>
      </w:r>
      <w:r w:rsidRPr="009114F2">
        <w:rPr>
          <w:rFonts w:ascii="Palatino Linotype" w:hAnsi="Palatino Linotype"/>
          <w:color w:val="000000" w:themeColor="text1"/>
        </w:rPr>
        <w:t>México</w:t>
      </w:r>
      <w:r w:rsidRPr="009114F2">
        <w:rPr>
          <w:rFonts w:ascii="Palatino Linotype" w:hAnsi="Palatino Linotype"/>
          <w:color w:val="000000" w:themeColor="text1"/>
          <w:lang w:val="es-MX"/>
        </w:rPr>
        <w:t xml:space="preserve">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B54047" w:rsidRPr="009114F2" w:rsidRDefault="00B54047" w:rsidP="00855290">
      <w:pPr>
        <w:pStyle w:val="Prrafodelista"/>
        <w:spacing w:line="360" w:lineRule="auto"/>
        <w:ind w:left="0"/>
        <w:jc w:val="both"/>
        <w:rPr>
          <w:rFonts w:ascii="Palatino Linotype" w:eastAsia="MS Mincho" w:hAnsi="Palatino Linotype" w:cs="Arial"/>
        </w:rPr>
      </w:pPr>
    </w:p>
    <w:p w:rsidR="00041972" w:rsidRPr="009114F2" w:rsidRDefault="00B54047" w:rsidP="00850385">
      <w:pPr>
        <w:numPr>
          <w:ilvl w:val="0"/>
          <w:numId w:val="15"/>
        </w:numPr>
        <w:spacing w:line="360" w:lineRule="auto"/>
        <w:ind w:left="0" w:firstLine="0"/>
        <w:contextualSpacing/>
        <w:jc w:val="both"/>
        <w:rPr>
          <w:rFonts w:ascii="Palatino Linotype" w:hAnsi="Palatino Linotype"/>
          <w:color w:val="000000"/>
        </w:rPr>
      </w:pPr>
      <w:r w:rsidRPr="009114F2">
        <w:rPr>
          <w:rFonts w:ascii="Palatino Linotype" w:hAnsi="Palatino Linotype"/>
          <w:color w:val="000000" w:themeColor="text1"/>
        </w:rPr>
        <w:t>Acotado</w:t>
      </w:r>
      <w:r w:rsidRPr="009114F2">
        <w:rPr>
          <w:rFonts w:ascii="Palatino Linotype" w:hAnsi="Palatino Linotype"/>
          <w:color w:val="000000"/>
        </w:rPr>
        <w:t xml:space="preserve"> lo anterior, es dable primeramente señalar, que como se </w:t>
      </w:r>
      <w:r w:rsidR="00F03D89" w:rsidRPr="009114F2">
        <w:rPr>
          <w:rFonts w:ascii="Palatino Linotype" w:hAnsi="Palatino Linotype"/>
          <w:color w:val="000000"/>
        </w:rPr>
        <w:t>refiri</w:t>
      </w:r>
      <w:r w:rsidR="002F7469" w:rsidRPr="009114F2">
        <w:rPr>
          <w:rFonts w:ascii="Palatino Linotype" w:hAnsi="Palatino Linotype"/>
          <w:color w:val="000000"/>
        </w:rPr>
        <w:t>ó en párrafos anteriores</w:t>
      </w:r>
      <w:r w:rsidR="00F03D89" w:rsidRPr="009114F2">
        <w:rPr>
          <w:rFonts w:ascii="Palatino Linotype" w:hAnsi="Palatino Linotype"/>
          <w:i/>
          <w:color w:val="000000"/>
        </w:rPr>
        <w:t xml:space="preserve">, </w:t>
      </w:r>
      <w:r w:rsidR="00F03D89" w:rsidRPr="009114F2">
        <w:rPr>
          <w:rFonts w:ascii="Palatino Linotype" w:hAnsi="Palatino Linotype"/>
          <w:color w:val="000000"/>
        </w:rPr>
        <w:t xml:space="preserve">la contestación del </w:t>
      </w:r>
      <w:r w:rsidR="00F03D89" w:rsidRPr="009114F2">
        <w:rPr>
          <w:rFonts w:ascii="Palatino Linotype" w:hAnsi="Palatino Linotype"/>
          <w:b/>
          <w:color w:val="000000"/>
        </w:rPr>
        <w:t>SUJETO OBLIGADO</w:t>
      </w:r>
      <w:r w:rsidR="00F03D89" w:rsidRPr="009114F2">
        <w:rPr>
          <w:rFonts w:ascii="Palatino Linotype" w:hAnsi="Palatino Linotype"/>
          <w:color w:val="000000"/>
        </w:rPr>
        <w:t xml:space="preserve"> fue encaminada a </w:t>
      </w:r>
      <w:r w:rsidR="007B659C" w:rsidRPr="009114F2">
        <w:rPr>
          <w:rFonts w:ascii="Palatino Linotype" w:hAnsi="Palatino Linotype"/>
          <w:color w:val="000000"/>
        </w:rPr>
        <w:t xml:space="preserve">manifestar que </w:t>
      </w:r>
      <w:r w:rsidR="00AD58C3" w:rsidRPr="009114F2">
        <w:rPr>
          <w:rFonts w:ascii="Palatino Linotype" w:hAnsi="Palatino Linotype"/>
          <w:color w:val="000000"/>
        </w:rPr>
        <w:t xml:space="preserve">ciertamente se realizó una consulta ciudadana donde el resultado ganador fue que se ejecutara el proyecto de reingeniería </w:t>
      </w:r>
      <w:r w:rsidR="00D70852" w:rsidRPr="009114F2">
        <w:rPr>
          <w:rFonts w:ascii="Palatino Linotype" w:hAnsi="Palatino Linotype"/>
          <w:color w:val="000000"/>
        </w:rPr>
        <w:t xml:space="preserve">y embellecimiento </w:t>
      </w:r>
      <w:r w:rsidR="00AD58C3" w:rsidRPr="009114F2">
        <w:rPr>
          <w:rFonts w:ascii="Palatino Linotype" w:hAnsi="Palatino Linotype"/>
          <w:color w:val="000000"/>
        </w:rPr>
        <w:t>del centro de Huehuetoca; no obstante que la información solicitada se encuentra en proceso de integración.</w:t>
      </w:r>
    </w:p>
    <w:p w:rsidR="00850385" w:rsidRPr="009114F2" w:rsidRDefault="00850385" w:rsidP="00850385">
      <w:pPr>
        <w:pStyle w:val="Prrafodelista"/>
        <w:rPr>
          <w:rFonts w:ascii="Palatino Linotype" w:hAnsi="Palatino Linotype"/>
          <w:color w:val="000000"/>
        </w:rPr>
      </w:pPr>
    </w:p>
    <w:p w:rsidR="00850385" w:rsidRPr="009114F2" w:rsidRDefault="00FC5F33" w:rsidP="00AD58C3">
      <w:pPr>
        <w:numPr>
          <w:ilvl w:val="0"/>
          <w:numId w:val="15"/>
        </w:numPr>
        <w:spacing w:line="360" w:lineRule="auto"/>
        <w:ind w:left="0" w:firstLine="0"/>
        <w:contextualSpacing/>
        <w:jc w:val="both"/>
        <w:rPr>
          <w:rFonts w:ascii="Palatino Linotype" w:hAnsi="Palatino Linotype" w:cs="Arial"/>
          <w:color w:val="000000" w:themeColor="text1"/>
        </w:rPr>
      </w:pPr>
      <w:r w:rsidRPr="009114F2">
        <w:rPr>
          <w:rFonts w:ascii="Palatino Linotype" w:hAnsi="Palatino Linotype" w:cs="Arial"/>
          <w:color w:val="000000" w:themeColor="text1"/>
        </w:rPr>
        <w:t xml:space="preserve">En ese </w:t>
      </w:r>
      <w:r w:rsidRPr="009114F2">
        <w:rPr>
          <w:rFonts w:ascii="Palatino Linotype" w:hAnsi="Palatino Linotype"/>
          <w:color w:val="000000" w:themeColor="text1"/>
        </w:rPr>
        <w:t>sentido</w:t>
      </w:r>
      <w:r w:rsidRPr="009114F2">
        <w:rPr>
          <w:rFonts w:ascii="Palatino Linotype" w:hAnsi="Palatino Linotype" w:cs="Arial"/>
          <w:color w:val="000000" w:themeColor="text1"/>
        </w:rPr>
        <w:t xml:space="preserve">, de las razones o motivos de inconformidad, vertidos en el recurso de revisión, se observa </w:t>
      </w:r>
      <w:r w:rsidR="00AD58C3" w:rsidRPr="009114F2">
        <w:rPr>
          <w:rFonts w:ascii="Palatino Linotype" w:hAnsi="Palatino Linotype" w:cs="Arial"/>
          <w:color w:val="000000" w:themeColor="text1"/>
        </w:rPr>
        <w:t xml:space="preserve">primeramente que se inconforma porque el </w:t>
      </w:r>
      <w:r w:rsidR="00AD58C3" w:rsidRPr="009114F2">
        <w:rPr>
          <w:rFonts w:ascii="Palatino Linotype" w:hAnsi="Palatino Linotype" w:cs="Arial"/>
          <w:color w:val="000000" w:themeColor="text1"/>
        </w:rPr>
        <w:lastRenderedPageBreak/>
        <w:t xml:space="preserve">pronunciamiento no fue emitido por el servidor público habilitado, lo cual resulta inexacto, pues de la lectura a la respuesta se desprende lo siguiente: </w:t>
      </w:r>
      <w:r w:rsidR="00AD58C3" w:rsidRPr="009114F2">
        <w:rPr>
          <w:rFonts w:ascii="Palatino Linotype" w:hAnsi="Palatino Linotype" w:cs="Arial"/>
          <w:i/>
          <w:color w:val="000000" w:themeColor="text1"/>
        </w:rPr>
        <w:t>"El que suscribe C. Héctor Guerrero Pérez Director de Obras y Mantenimiento Urbano, le manifiesto a usted..."</w:t>
      </w:r>
    </w:p>
    <w:p w:rsidR="00850385" w:rsidRPr="009114F2" w:rsidRDefault="00850385" w:rsidP="00850385">
      <w:pPr>
        <w:pStyle w:val="Prrafodelista"/>
        <w:rPr>
          <w:rFonts w:ascii="Palatino Linotype" w:hAnsi="Palatino Linotype" w:cs="Arial"/>
          <w:color w:val="000000" w:themeColor="text1"/>
        </w:rPr>
      </w:pPr>
    </w:p>
    <w:p w:rsidR="00AD58C3" w:rsidRPr="009114F2" w:rsidRDefault="00AD58C3" w:rsidP="00850385">
      <w:pPr>
        <w:numPr>
          <w:ilvl w:val="0"/>
          <w:numId w:val="15"/>
        </w:numPr>
        <w:spacing w:line="360" w:lineRule="auto"/>
        <w:ind w:left="0" w:firstLine="0"/>
        <w:contextualSpacing/>
        <w:jc w:val="both"/>
        <w:rPr>
          <w:rFonts w:ascii="Palatino Linotype" w:hAnsi="Palatino Linotype" w:cs="Arial"/>
          <w:color w:val="000000" w:themeColor="text1"/>
        </w:rPr>
      </w:pPr>
      <w:r w:rsidRPr="009114F2">
        <w:rPr>
          <w:rFonts w:ascii="Palatino Linotype" w:hAnsi="Palatino Linotype" w:cs="Arial"/>
          <w:color w:val="000000" w:themeColor="text1"/>
        </w:rPr>
        <w:t>En esa tesitura, de las constancias que obran en el expediente electrónico en que se actúa, se observa que si fue turnada la solicitud de información de mérito al servidor público habilitado de referencia y que es este último quien emite la respuesta, como se observa:</w:t>
      </w:r>
    </w:p>
    <w:p w:rsidR="005972E8" w:rsidRPr="009114F2" w:rsidRDefault="005972E8" w:rsidP="005972E8">
      <w:pPr>
        <w:pStyle w:val="Prrafodelista"/>
        <w:rPr>
          <w:rFonts w:ascii="Palatino Linotype" w:hAnsi="Palatino Linotype" w:cs="Arial"/>
          <w:color w:val="000000" w:themeColor="text1"/>
        </w:rPr>
      </w:pPr>
    </w:p>
    <w:p w:rsidR="00AD58C3" w:rsidRPr="009114F2" w:rsidRDefault="00AD58C3" w:rsidP="00AD58C3">
      <w:pPr>
        <w:jc w:val="center"/>
        <w:rPr>
          <w:rFonts w:ascii="Palatino Linotype" w:hAnsi="Palatino Linotype" w:cs="Arial"/>
          <w:color w:val="000000" w:themeColor="text1"/>
        </w:rPr>
      </w:pPr>
      <w:r w:rsidRPr="009114F2">
        <w:rPr>
          <w:rFonts w:ascii="Palatino Linotype" w:hAnsi="Palatino Linotype" w:cs="Arial"/>
          <w:noProof/>
          <w:color w:val="000000" w:themeColor="text1"/>
          <w:lang w:val="es-MX" w:eastAsia="es-MX"/>
        </w:rPr>
        <w:drawing>
          <wp:inline distT="0" distB="0" distL="0" distR="0">
            <wp:extent cx="5486400" cy="1161504"/>
            <wp:effectExtent l="19050" t="19050" r="19050" b="196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7714" cy="1163899"/>
                    </a:xfrm>
                    <a:prstGeom prst="rect">
                      <a:avLst/>
                    </a:prstGeom>
                    <a:noFill/>
                    <a:ln>
                      <a:solidFill>
                        <a:schemeClr val="tx1"/>
                      </a:solidFill>
                    </a:ln>
                  </pic:spPr>
                </pic:pic>
              </a:graphicData>
            </a:graphic>
          </wp:inline>
        </w:drawing>
      </w:r>
    </w:p>
    <w:p w:rsidR="005972E8" w:rsidRPr="009114F2" w:rsidRDefault="005972E8" w:rsidP="00AD58C3">
      <w:pPr>
        <w:jc w:val="center"/>
        <w:rPr>
          <w:rFonts w:ascii="Palatino Linotype" w:hAnsi="Palatino Linotype" w:cs="Arial"/>
          <w:color w:val="000000" w:themeColor="text1"/>
        </w:rPr>
      </w:pPr>
    </w:p>
    <w:p w:rsidR="005972E8" w:rsidRPr="009114F2" w:rsidRDefault="005972E8" w:rsidP="00AD58C3">
      <w:pPr>
        <w:jc w:val="center"/>
        <w:rPr>
          <w:rFonts w:ascii="Palatino Linotype" w:hAnsi="Palatino Linotype" w:cs="Arial"/>
          <w:color w:val="000000" w:themeColor="text1"/>
        </w:rPr>
      </w:pPr>
      <w:r w:rsidRPr="009114F2">
        <w:rPr>
          <w:rFonts w:ascii="Palatino Linotype" w:hAnsi="Palatino Linotype" w:cs="Arial"/>
          <w:noProof/>
          <w:color w:val="000000" w:themeColor="text1"/>
          <w:lang w:val="es-MX" w:eastAsia="es-MX"/>
        </w:rPr>
        <w:drawing>
          <wp:inline distT="0" distB="0" distL="0" distR="0">
            <wp:extent cx="5500048" cy="1178804"/>
            <wp:effectExtent l="19050" t="19050" r="24765" b="215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7461" cy="1184679"/>
                    </a:xfrm>
                    <a:prstGeom prst="rect">
                      <a:avLst/>
                    </a:prstGeom>
                    <a:noFill/>
                    <a:ln>
                      <a:solidFill>
                        <a:schemeClr val="tx1"/>
                      </a:solidFill>
                    </a:ln>
                  </pic:spPr>
                </pic:pic>
              </a:graphicData>
            </a:graphic>
          </wp:inline>
        </w:drawing>
      </w:r>
    </w:p>
    <w:p w:rsidR="00AD58C3" w:rsidRPr="009114F2" w:rsidRDefault="00AD58C3" w:rsidP="00AD58C3">
      <w:pPr>
        <w:rPr>
          <w:rFonts w:ascii="Palatino Linotype" w:hAnsi="Palatino Linotype" w:cs="Arial"/>
          <w:color w:val="000000" w:themeColor="text1"/>
        </w:rPr>
      </w:pPr>
    </w:p>
    <w:p w:rsidR="00AD58C3" w:rsidRPr="009114F2" w:rsidRDefault="00AD58C3" w:rsidP="00AD58C3">
      <w:pPr>
        <w:rPr>
          <w:rFonts w:ascii="Palatino Linotype" w:hAnsi="Palatino Linotype" w:cs="Arial"/>
          <w:color w:val="000000" w:themeColor="text1"/>
        </w:rPr>
      </w:pPr>
    </w:p>
    <w:p w:rsidR="005972E8" w:rsidRPr="009114F2" w:rsidRDefault="005972E8" w:rsidP="00850385">
      <w:pPr>
        <w:numPr>
          <w:ilvl w:val="0"/>
          <w:numId w:val="15"/>
        </w:numPr>
        <w:spacing w:line="360" w:lineRule="auto"/>
        <w:ind w:left="0" w:firstLine="0"/>
        <w:contextualSpacing/>
        <w:jc w:val="both"/>
        <w:rPr>
          <w:rFonts w:ascii="Palatino Linotype" w:hAnsi="Palatino Linotype" w:cs="Arial"/>
          <w:color w:val="000000" w:themeColor="text1"/>
        </w:rPr>
      </w:pPr>
      <w:r w:rsidRPr="009114F2">
        <w:rPr>
          <w:rFonts w:ascii="Palatino Linotype" w:hAnsi="Palatino Linotype" w:cs="Arial"/>
          <w:color w:val="000000" w:themeColor="text1"/>
        </w:rPr>
        <w:t xml:space="preserve">Luego entonces, se concluye que probablemente por error involuntario el ahora </w:t>
      </w:r>
      <w:r w:rsidRPr="009114F2">
        <w:rPr>
          <w:rFonts w:ascii="Palatino Linotype" w:hAnsi="Palatino Linotype" w:cs="Arial"/>
          <w:b/>
          <w:color w:val="000000" w:themeColor="text1"/>
        </w:rPr>
        <w:t>RECURRENTE</w:t>
      </w:r>
      <w:r w:rsidRPr="009114F2">
        <w:rPr>
          <w:rFonts w:ascii="Palatino Linotype" w:hAnsi="Palatino Linotype" w:cs="Arial"/>
          <w:color w:val="000000" w:themeColor="text1"/>
        </w:rPr>
        <w:t xml:space="preserve"> asumió que el Titular de la Unidad de Transparencia había emitido la respuesta de propia cuenta</w:t>
      </w:r>
      <w:r w:rsidR="00D3139F" w:rsidRPr="009114F2">
        <w:rPr>
          <w:rFonts w:ascii="Palatino Linotype" w:hAnsi="Palatino Linotype" w:cs="Arial"/>
          <w:color w:val="000000" w:themeColor="text1"/>
        </w:rPr>
        <w:t>,</w:t>
      </w:r>
      <w:r w:rsidRPr="009114F2">
        <w:rPr>
          <w:rFonts w:ascii="Palatino Linotype" w:hAnsi="Palatino Linotype" w:cs="Arial"/>
          <w:color w:val="000000" w:themeColor="text1"/>
        </w:rPr>
        <w:t xml:space="preserve"> sin que previamente la turnara al servidor público habilitado competente de dar atención a su solicitud, contexto que se refrendó en el informe justificado, el cual nuevamente es emitido por el Director de </w:t>
      </w:r>
      <w:r w:rsidRPr="009114F2">
        <w:rPr>
          <w:rFonts w:ascii="Palatino Linotype" w:hAnsi="Palatino Linotype" w:cs="Arial"/>
          <w:color w:val="000000" w:themeColor="text1"/>
        </w:rPr>
        <w:lastRenderedPageBreak/>
        <w:t>Obra y Mantenimiento Urbano</w:t>
      </w:r>
      <w:r w:rsidR="00D70852" w:rsidRPr="009114F2">
        <w:rPr>
          <w:rFonts w:ascii="Palatino Linotype" w:hAnsi="Palatino Linotype" w:cs="Arial"/>
          <w:color w:val="000000" w:themeColor="text1"/>
        </w:rPr>
        <w:t xml:space="preserve"> en su calidad de servidor público habilitado</w:t>
      </w:r>
      <w:r w:rsidRPr="009114F2">
        <w:rPr>
          <w:rFonts w:ascii="Palatino Linotype" w:hAnsi="Palatino Linotype" w:cs="Arial"/>
          <w:color w:val="000000" w:themeColor="text1"/>
        </w:rPr>
        <w:t>, de modo tal que deviene inoperante dicha razón o motivo de inconformidad.</w:t>
      </w:r>
    </w:p>
    <w:p w:rsidR="00FD6C54" w:rsidRPr="009114F2" w:rsidRDefault="00FD6C54" w:rsidP="00FD6C54">
      <w:pPr>
        <w:spacing w:line="360" w:lineRule="auto"/>
        <w:contextualSpacing/>
        <w:jc w:val="both"/>
        <w:rPr>
          <w:rFonts w:ascii="Palatino Linotype" w:hAnsi="Palatino Linotype" w:cs="Arial"/>
          <w:color w:val="000000" w:themeColor="text1"/>
        </w:rPr>
      </w:pPr>
    </w:p>
    <w:p w:rsidR="00FD6C54" w:rsidRPr="009114F2" w:rsidRDefault="00FD6C54" w:rsidP="00850385">
      <w:pPr>
        <w:numPr>
          <w:ilvl w:val="0"/>
          <w:numId w:val="15"/>
        </w:numPr>
        <w:spacing w:line="360" w:lineRule="auto"/>
        <w:ind w:left="0" w:firstLine="0"/>
        <w:contextualSpacing/>
        <w:jc w:val="both"/>
        <w:rPr>
          <w:rFonts w:ascii="Palatino Linotype" w:hAnsi="Palatino Linotype" w:cs="Arial"/>
          <w:color w:val="000000" w:themeColor="text1"/>
        </w:rPr>
      </w:pPr>
      <w:r w:rsidRPr="009114F2">
        <w:rPr>
          <w:rFonts w:ascii="Palatino Linotype" w:hAnsi="Palatino Linotype" w:cs="Arial"/>
          <w:color w:val="000000" w:themeColor="text1"/>
        </w:rPr>
        <w:t>Asimismo, señalar que el titular de esa Unidad Administrativa, ciertamente resulta competente de conocer la solicitud de información de acuerdo a sus facultades y atribuciones contenidas en el vigente Bando Municipal del Ayuntamiento de Huehuetoca, a saber:</w:t>
      </w:r>
    </w:p>
    <w:p w:rsidR="00FD6C54" w:rsidRPr="009114F2" w:rsidRDefault="00FD6C54" w:rsidP="00FD6C54">
      <w:pPr>
        <w:rPr>
          <w:rFonts w:ascii="Palatino Linotype" w:hAnsi="Palatino Linotype" w:cs="Arial"/>
          <w:color w:val="000000" w:themeColor="text1"/>
        </w:rPr>
      </w:pPr>
    </w:p>
    <w:p w:rsidR="00FD6C54" w:rsidRPr="009114F2" w:rsidRDefault="00FD6C54" w:rsidP="00FD6C54">
      <w:pPr>
        <w:jc w:val="center"/>
        <w:rPr>
          <w:rFonts w:ascii="Palatino Linotype" w:hAnsi="Palatino Linotype" w:cs="Arial"/>
          <w:color w:val="000000" w:themeColor="text1"/>
        </w:rPr>
      </w:pPr>
      <w:r w:rsidRPr="009114F2">
        <w:rPr>
          <w:rFonts w:ascii="Palatino Linotype" w:hAnsi="Palatino Linotype" w:cs="Arial"/>
          <w:noProof/>
          <w:color w:val="000000" w:themeColor="text1"/>
          <w:lang w:val="es-MX" w:eastAsia="es-MX"/>
        </w:rPr>
        <w:drawing>
          <wp:inline distT="0" distB="0" distL="0" distR="0">
            <wp:extent cx="5572125" cy="3585459"/>
            <wp:effectExtent l="19050" t="19050" r="9525"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3197" cy="3586149"/>
                    </a:xfrm>
                    <a:prstGeom prst="rect">
                      <a:avLst/>
                    </a:prstGeom>
                    <a:noFill/>
                    <a:ln>
                      <a:solidFill>
                        <a:schemeClr val="tx1"/>
                      </a:solidFill>
                    </a:ln>
                  </pic:spPr>
                </pic:pic>
              </a:graphicData>
            </a:graphic>
          </wp:inline>
        </w:drawing>
      </w:r>
    </w:p>
    <w:p w:rsidR="00FD6C54" w:rsidRPr="009114F2" w:rsidRDefault="00FD6C54" w:rsidP="00FD6C54">
      <w:pPr>
        <w:spacing w:line="360" w:lineRule="auto"/>
        <w:contextualSpacing/>
        <w:jc w:val="both"/>
        <w:rPr>
          <w:rFonts w:ascii="Palatino Linotype" w:hAnsi="Palatino Linotype" w:cs="Arial"/>
          <w:color w:val="000000" w:themeColor="text1"/>
        </w:rPr>
      </w:pPr>
    </w:p>
    <w:p w:rsidR="005972E8" w:rsidRPr="009114F2" w:rsidRDefault="00C04852" w:rsidP="00FD6C54">
      <w:pPr>
        <w:spacing w:line="360" w:lineRule="auto"/>
        <w:contextualSpacing/>
        <w:jc w:val="center"/>
        <w:rPr>
          <w:rFonts w:ascii="Palatino Linotype" w:hAnsi="Palatino Linotype" w:cs="Arial"/>
          <w:color w:val="000000" w:themeColor="text1"/>
        </w:rPr>
      </w:pPr>
      <w:r w:rsidRPr="009114F2">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4342130</wp:posOffset>
                </wp:positionV>
                <wp:extent cx="5600700" cy="287655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5600700" cy="2876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D150F73" id="Conector recto 7"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341.9pt" to="830.8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" strokecolor="black [3200]" strokeweight=".5pt">
                <v:stroke joinstyle="miter"/>
                <w10:wrap anchorx="margin"/>
              </v:line>
            </w:pict>
          </mc:Fallback>
        </mc:AlternateContent>
      </w:r>
      <w:r w:rsidR="00FD6C54" w:rsidRPr="009114F2">
        <w:rPr>
          <w:rFonts w:ascii="Palatino Linotype" w:hAnsi="Palatino Linotype" w:cs="Arial"/>
          <w:noProof/>
          <w:color w:val="000000" w:themeColor="text1"/>
          <w:lang w:val="es-MX" w:eastAsia="es-MX"/>
        </w:rPr>
        <w:drawing>
          <wp:inline distT="0" distB="0" distL="0" distR="0">
            <wp:extent cx="5429250" cy="3871452"/>
            <wp:effectExtent l="19050" t="19050" r="1905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0435" cy="3872297"/>
                    </a:xfrm>
                    <a:prstGeom prst="rect">
                      <a:avLst/>
                    </a:prstGeom>
                    <a:noFill/>
                    <a:ln>
                      <a:solidFill>
                        <a:schemeClr val="tx1"/>
                      </a:solidFill>
                    </a:ln>
                  </pic:spPr>
                </pic:pic>
              </a:graphicData>
            </a:graphic>
          </wp:inline>
        </w:drawing>
      </w:r>
    </w:p>
    <w:p w:rsidR="00FD6C54" w:rsidRPr="009114F2" w:rsidRDefault="00C04852" w:rsidP="00FD6C54">
      <w:pPr>
        <w:spacing w:line="360" w:lineRule="auto"/>
        <w:contextualSpacing/>
        <w:jc w:val="center"/>
        <w:rPr>
          <w:rFonts w:ascii="Palatino Linotype" w:hAnsi="Palatino Linotype" w:cs="Arial"/>
          <w:color w:val="000000" w:themeColor="text1"/>
        </w:rPr>
      </w:pPr>
      <w:r w:rsidRPr="009114F2">
        <w:rPr>
          <w:rFonts w:ascii="Palatino Linotype" w:hAnsi="Palatino Linotype" w:cs="Arial"/>
          <w:noProof/>
          <w:color w:val="000000" w:themeColor="text1"/>
          <w:lang w:val="es-MX" w:eastAsia="es-MX"/>
        </w:rPr>
        <w:lastRenderedPageBreak/>
        <w:drawing>
          <wp:inline distT="0" distB="0" distL="0" distR="0">
            <wp:extent cx="5124450" cy="636270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4450" cy="6362700"/>
                    </a:xfrm>
                    <a:prstGeom prst="rect">
                      <a:avLst/>
                    </a:prstGeom>
                    <a:noFill/>
                    <a:ln>
                      <a:solidFill>
                        <a:schemeClr val="tx1"/>
                      </a:solidFill>
                    </a:ln>
                  </pic:spPr>
                </pic:pic>
              </a:graphicData>
            </a:graphic>
          </wp:inline>
        </w:drawing>
      </w:r>
    </w:p>
    <w:p w:rsidR="00C04852" w:rsidRPr="009114F2" w:rsidRDefault="00C04852" w:rsidP="00FD6C54">
      <w:pPr>
        <w:spacing w:line="360" w:lineRule="auto"/>
        <w:contextualSpacing/>
        <w:jc w:val="center"/>
        <w:rPr>
          <w:rFonts w:ascii="Palatino Linotype" w:hAnsi="Palatino Linotype" w:cs="Arial"/>
          <w:color w:val="000000" w:themeColor="text1"/>
        </w:rPr>
      </w:pPr>
      <w:r w:rsidRPr="009114F2">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1312" behindDoc="0" locked="0" layoutInCell="1" allowOverlap="1" wp14:anchorId="439F5B2F" wp14:editId="5379F15D">
                <wp:simplePos x="0" y="0"/>
                <wp:positionH relativeFrom="margin">
                  <wp:align>left</wp:align>
                </wp:positionH>
                <wp:positionV relativeFrom="paragraph">
                  <wp:posOffset>5989955</wp:posOffset>
                </wp:positionV>
                <wp:extent cx="5505450" cy="133350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505450"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4600D90" id="Conector recto 1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1.65pt" to="433.5pt,5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" strokecolor="black [3200]" strokeweight=".5pt">
                <v:stroke joinstyle="miter"/>
                <w10:wrap anchorx="margin"/>
              </v:line>
            </w:pict>
          </mc:Fallback>
        </mc:AlternateContent>
      </w:r>
      <w:r w:rsidRPr="009114F2">
        <w:rPr>
          <w:rFonts w:ascii="Palatino Linotype" w:hAnsi="Palatino Linotype" w:cs="Arial"/>
          <w:noProof/>
          <w:color w:val="000000" w:themeColor="text1"/>
          <w:lang w:val="es-MX" w:eastAsia="es-MX"/>
        </w:rPr>
        <w:drawing>
          <wp:inline distT="0" distB="0" distL="0" distR="0">
            <wp:extent cx="5029200" cy="5577840"/>
            <wp:effectExtent l="19050" t="19050" r="19050" b="228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5577840"/>
                    </a:xfrm>
                    <a:prstGeom prst="rect">
                      <a:avLst/>
                    </a:prstGeom>
                    <a:noFill/>
                    <a:ln>
                      <a:solidFill>
                        <a:schemeClr val="tx1"/>
                      </a:solidFill>
                    </a:ln>
                  </pic:spPr>
                </pic:pic>
              </a:graphicData>
            </a:graphic>
          </wp:inline>
        </w:drawing>
      </w:r>
    </w:p>
    <w:p w:rsidR="00C04852" w:rsidRPr="009114F2" w:rsidRDefault="00C04852" w:rsidP="00FD6C54">
      <w:pPr>
        <w:spacing w:line="360" w:lineRule="auto"/>
        <w:contextualSpacing/>
        <w:jc w:val="center"/>
        <w:rPr>
          <w:rFonts w:ascii="Palatino Linotype" w:hAnsi="Palatino Linotype" w:cs="Arial"/>
          <w:color w:val="000000" w:themeColor="text1"/>
        </w:rPr>
      </w:pPr>
      <w:r w:rsidRPr="009114F2">
        <w:rPr>
          <w:rFonts w:ascii="Palatino Linotype" w:hAnsi="Palatino Linotype" w:cs="Arial"/>
          <w:noProof/>
          <w:color w:val="000000" w:themeColor="text1"/>
          <w:lang w:val="es-MX" w:eastAsia="es-MX"/>
        </w:rPr>
        <w:lastRenderedPageBreak/>
        <w:drawing>
          <wp:inline distT="0" distB="0" distL="0" distR="0">
            <wp:extent cx="4200525" cy="6830854"/>
            <wp:effectExtent l="19050" t="19050" r="9525" b="273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246" cy="6832027"/>
                    </a:xfrm>
                    <a:prstGeom prst="rect">
                      <a:avLst/>
                    </a:prstGeom>
                    <a:noFill/>
                    <a:ln>
                      <a:solidFill>
                        <a:schemeClr val="tx1"/>
                      </a:solidFill>
                    </a:ln>
                  </pic:spPr>
                </pic:pic>
              </a:graphicData>
            </a:graphic>
          </wp:inline>
        </w:drawing>
      </w:r>
    </w:p>
    <w:p w:rsidR="00C04852" w:rsidRPr="009114F2" w:rsidRDefault="00C04852" w:rsidP="00FD6C54">
      <w:pPr>
        <w:spacing w:line="360" w:lineRule="auto"/>
        <w:contextualSpacing/>
        <w:jc w:val="center"/>
        <w:rPr>
          <w:rFonts w:ascii="Palatino Linotype" w:hAnsi="Palatino Linotype" w:cs="Arial"/>
          <w:color w:val="000000" w:themeColor="text1"/>
        </w:rPr>
      </w:pPr>
      <w:r w:rsidRPr="009114F2">
        <w:rPr>
          <w:rFonts w:ascii="Palatino Linotype" w:hAnsi="Palatino Linotype" w:cs="Arial"/>
          <w:noProof/>
          <w:color w:val="000000" w:themeColor="text1"/>
          <w:lang w:val="es-MX" w:eastAsia="es-MX"/>
        </w:rPr>
        <w:lastRenderedPageBreak/>
        <w:drawing>
          <wp:inline distT="0" distB="0" distL="0" distR="0">
            <wp:extent cx="5184967" cy="3476625"/>
            <wp:effectExtent l="19050" t="19050" r="1587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5902" cy="3477252"/>
                    </a:xfrm>
                    <a:prstGeom prst="rect">
                      <a:avLst/>
                    </a:prstGeom>
                    <a:noFill/>
                    <a:ln>
                      <a:solidFill>
                        <a:schemeClr val="tx1"/>
                      </a:solidFill>
                    </a:ln>
                  </pic:spPr>
                </pic:pic>
              </a:graphicData>
            </a:graphic>
          </wp:inline>
        </w:drawing>
      </w:r>
    </w:p>
    <w:p w:rsidR="00C04852" w:rsidRPr="009114F2" w:rsidRDefault="00C04852" w:rsidP="00FD6C54">
      <w:pPr>
        <w:spacing w:line="360" w:lineRule="auto"/>
        <w:contextualSpacing/>
        <w:jc w:val="center"/>
        <w:rPr>
          <w:rFonts w:ascii="Palatino Linotype" w:hAnsi="Palatino Linotype" w:cs="Arial"/>
          <w:color w:val="000000" w:themeColor="text1"/>
        </w:rPr>
      </w:pPr>
    </w:p>
    <w:p w:rsidR="005972E8" w:rsidRPr="009114F2" w:rsidRDefault="005972E8" w:rsidP="00850385">
      <w:pPr>
        <w:numPr>
          <w:ilvl w:val="0"/>
          <w:numId w:val="15"/>
        </w:numPr>
        <w:spacing w:line="360" w:lineRule="auto"/>
        <w:ind w:left="0" w:firstLine="0"/>
        <w:contextualSpacing/>
        <w:jc w:val="both"/>
        <w:rPr>
          <w:rFonts w:ascii="Palatino Linotype" w:hAnsi="Palatino Linotype" w:cs="Arial"/>
          <w:color w:val="000000" w:themeColor="text1"/>
        </w:rPr>
      </w:pPr>
      <w:r w:rsidRPr="009114F2">
        <w:rPr>
          <w:rFonts w:ascii="Palatino Linotype" w:hAnsi="Palatino Linotype" w:cs="Arial"/>
          <w:color w:val="000000" w:themeColor="text1"/>
        </w:rPr>
        <w:t xml:space="preserve">Por otro lado, el ahora </w:t>
      </w:r>
      <w:r w:rsidRPr="009114F2">
        <w:rPr>
          <w:rFonts w:ascii="Palatino Linotype" w:hAnsi="Palatino Linotype" w:cs="Arial"/>
          <w:b/>
          <w:color w:val="000000" w:themeColor="text1"/>
        </w:rPr>
        <w:t>RECURRENTE</w:t>
      </w:r>
      <w:r w:rsidRPr="009114F2">
        <w:rPr>
          <w:rFonts w:ascii="Palatino Linotype" w:hAnsi="Palatino Linotype" w:cs="Arial"/>
          <w:color w:val="000000" w:themeColor="text1"/>
        </w:rPr>
        <w:t xml:space="preserve"> se inconformó de que no se entregó lo solicitado, derivado de que no se emitió una respuesta oportuna al no ser leída y comprendida, </w:t>
      </w:r>
      <w:r w:rsidR="0020398D" w:rsidRPr="009114F2">
        <w:rPr>
          <w:rFonts w:ascii="Palatino Linotype" w:hAnsi="Palatino Linotype" w:cs="Arial"/>
          <w:color w:val="000000" w:themeColor="text1"/>
        </w:rPr>
        <w:t>de acuerdo a</w:t>
      </w:r>
      <w:r w:rsidRPr="009114F2">
        <w:rPr>
          <w:rFonts w:ascii="Palatino Linotype" w:hAnsi="Palatino Linotype" w:cs="Arial"/>
          <w:color w:val="000000" w:themeColor="text1"/>
        </w:rPr>
        <w:t xml:space="preserve"> su dicho.</w:t>
      </w:r>
    </w:p>
    <w:p w:rsidR="005972E8" w:rsidRPr="009114F2" w:rsidRDefault="005972E8" w:rsidP="005972E8">
      <w:pPr>
        <w:pStyle w:val="Prrafodelista"/>
        <w:rPr>
          <w:rFonts w:ascii="Palatino Linotype" w:hAnsi="Palatino Linotype" w:cs="Arial"/>
          <w:color w:val="000000" w:themeColor="text1"/>
        </w:rPr>
      </w:pPr>
    </w:p>
    <w:p w:rsidR="005972E8" w:rsidRPr="009114F2" w:rsidRDefault="005972E8" w:rsidP="00BB3BE6">
      <w:pPr>
        <w:numPr>
          <w:ilvl w:val="0"/>
          <w:numId w:val="15"/>
        </w:numPr>
        <w:spacing w:line="360" w:lineRule="auto"/>
        <w:ind w:left="0" w:firstLine="0"/>
        <w:contextualSpacing/>
        <w:jc w:val="both"/>
        <w:rPr>
          <w:rFonts w:ascii="Palatino Linotype" w:hAnsi="Palatino Linotype" w:cs="Arial"/>
          <w:color w:val="000000" w:themeColor="text1"/>
        </w:rPr>
      </w:pPr>
      <w:r w:rsidRPr="009114F2">
        <w:rPr>
          <w:rFonts w:ascii="Palatino Linotype" w:hAnsi="Palatino Linotype" w:cs="Arial"/>
          <w:color w:val="000000" w:themeColor="text1"/>
        </w:rPr>
        <w:t>Contexto que igualmente resulta improcedente por</w:t>
      </w:r>
      <w:r w:rsidR="00BB3BE6" w:rsidRPr="009114F2">
        <w:rPr>
          <w:rFonts w:ascii="Palatino Linotype" w:hAnsi="Palatino Linotype" w:cs="Arial"/>
          <w:color w:val="000000" w:themeColor="text1"/>
        </w:rPr>
        <w:t xml:space="preserve"> las siguientes consideraciones. Si bien es cierto, de diversas publicaciones emitidas por el propio </w:t>
      </w:r>
      <w:r w:rsidR="00BB3BE6" w:rsidRPr="009114F2">
        <w:rPr>
          <w:rFonts w:ascii="Palatino Linotype" w:hAnsi="Palatino Linotype" w:cs="Arial"/>
          <w:b/>
          <w:color w:val="000000" w:themeColor="text1"/>
        </w:rPr>
        <w:t>SUJETO OBLIGADO</w:t>
      </w:r>
      <w:r w:rsidR="00BB3BE6" w:rsidRPr="009114F2">
        <w:rPr>
          <w:rFonts w:ascii="Palatino Linotype" w:hAnsi="Palatino Linotype" w:cs="Arial"/>
          <w:color w:val="000000" w:themeColor="text1"/>
        </w:rPr>
        <w:t xml:space="preserve"> </w:t>
      </w:r>
      <w:r w:rsidR="0020398D" w:rsidRPr="009114F2">
        <w:rPr>
          <w:rFonts w:ascii="Palatino Linotype" w:hAnsi="Palatino Linotype" w:cs="Arial"/>
          <w:color w:val="000000" w:themeColor="text1"/>
        </w:rPr>
        <w:t xml:space="preserve">en sus sitios oficiales de Internet, </w:t>
      </w:r>
      <w:r w:rsidR="00BB3BE6" w:rsidRPr="009114F2">
        <w:rPr>
          <w:rFonts w:ascii="Palatino Linotype" w:hAnsi="Palatino Linotype" w:cs="Arial"/>
          <w:color w:val="000000" w:themeColor="text1"/>
        </w:rPr>
        <w:t xml:space="preserve">se advierte que ciertamente el Gobierno Municipal en conjunto con el Instituto Nacional Electoral (INE) realizaron el sábado 16 de julio del año en curso, una consulta ciudadana para que los habitantes de esa demarcación opinaran a través de urnas electrónicas, con un SI </w:t>
      </w:r>
      <w:r w:rsidR="00BB3BE6" w:rsidRPr="009114F2">
        <w:rPr>
          <w:rFonts w:ascii="Palatino Linotype" w:hAnsi="Palatino Linotype" w:cs="Arial"/>
          <w:color w:val="000000" w:themeColor="text1"/>
        </w:rPr>
        <w:lastRenderedPageBreak/>
        <w:t xml:space="preserve">o NO, respecto </w:t>
      </w:r>
      <w:r w:rsidR="0020398D" w:rsidRPr="009114F2">
        <w:rPr>
          <w:rFonts w:ascii="Palatino Linotype" w:hAnsi="Palatino Linotype" w:cs="Arial"/>
          <w:color w:val="000000" w:themeColor="text1"/>
        </w:rPr>
        <w:t>al entorno</w:t>
      </w:r>
      <w:r w:rsidR="00BB3BE6" w:rsidRPr="009114F2">
        <w:rPr>
          <w:rFonts w:ascii="Palatino Linotype" w:hAnsi="Palatino Linotype" w:cs="Arial"/>
          <w:color w:val="000000" w:themeColor="text1"/>
        </w:rPr>
        <w:t xml:space="preserve"> y orden urbano en el primer cuadro del Centro de Huehuetoca.</w:t>
      </w:r>
    </w:p>
    <w:p w:rsidR="00BB3BE6" w:rsidRPr="009114F2" w:rsidRDefault="00BB3BE6" w:rsidP="00BB3BE6">
      <w:pPr>
        <w:pStyle w:val="Prrafodelista"/>
        <w:rPr>
          <w:rFonts w:ascii="Palatino Linotype" w:hAnsi="Palatino Linotype" w:cs="Arial"/>
          <w:color w:val="000000" w:themeColor="text1"/>
        </w:rPr>
      </w:pPr>
    </w:p>
    <w:p w:rsidR="00BB3BE6" w:rsidRPr="009114F2" w:rsidRDefault="00BB3BE6" w:rsidP="00BB3BE6">
      <w:pPr>
        <w:numPr>
          <w:ilvl w:val="0"/>
          <w:numId w:val="15"/>
        </w:numPr>
        <w:spacing w:line="360" w:lineRule="auto"/>
        <w:ind w:left="0" w:firstLine="0"/>
        <w:contextualSpacing/>
        <w:jc w:val="both"/>
        <w:rPr>
          <w:rFonts w:ascii="Palatino Linotype" w:hAnsi="Palatino Linotype" w:cs="Arial"/>
          <w:color w:val="000000" w:themeColor="text1"/>
        </w:rPr>
      </w:pPr>
      <w:r w:rsidRPr="009114F2">
        <w:rPr>
          <w:rFonts w:ascii="Palatino Linotype" w:hAnsi="Palatino Linotype" w:cs="Arial"/>
          <w:color w:val="000000" w:themeColor="text1"/>
        </w:rPr>
        <w:t xml:space="preserve">También lo es que, existe la posibilidad de que </w:t>
      </w:r>
      <w:r w:rsidR="0020398D" w:rsidRPr="009114F2">
        <w:rPr>
          <w:rFonts w:ascii="Palatino Linotype" w:hAnsi="Palatino Linotype" w:cs="Arial"/>
          <w:color w:val="000000" w:themeColor="text1"/>
        </w:rPr>
        <w:t>aún</w:t>
      </w:r>
      <w:r w:rsidRPr="009114F2">
        <w:rPr>
          <w:rFonts w:ascii="Palatino Linotype" w:hAnsi="Palatino Linotype" w:cs="Arial"/>
          <w:color w:val="000000" w:themeColor="text1"/>
        </w:rPr>
        <w:t xml:space="preserve"> no pudiera haberse generado, poseído o administrado lo solicitado al </w:t>
      </w:r>
      <w:r w:rsidR="00CD54D3" w:rsidRPr="009114F2">
        <w:rPr>
          <w:rFonts w:ascii="Palatino Linotype" w:hAnsi="Palatino Linotype" w:cs="Arial"/>
          <w:color w:val="000000" w:themeColor="text1"/>
        </w:rPr>
        <w:t>desprenderse de</w:t>
      </w:r>
      <w:r w:rsidRPr="009114F2">
        <w:rPr>
          <w:rFonts w:ascii="Palatino Linotype" w:hAnsi="Palatino Linotype" w:cs="Arial"/>
          <w:color w:val="000000" w:themeColor="text1"/>
        </w:rPr>
        <w:t xml:space="preserve"> una consulta cuyas respuestas </w:t>
      </w:r>
      <w:r w:rsidR="00B16574" w:rsidRPr="009114F2">
        <w:rPr>
          <w:rFonts w:ascii="Palatino Linotype" w:hAnsi="Palatino Linotype" w:cs="Arial"/>
          <w:color w:val="000000" w:themeColor="text1"/>
        </w:rPr>
        <w:t xml:space="preserve">eventualmente </w:t>
      </w:r>
      <w:r w:rsidRPr="009114F2">
        <w:rPr>
          <w:rFonts w:ascii="Palatino Linotype" w:hAnsi="Palatino Linotype" w:cs="Arial"/>
          <w:color w:val="000000" w:themeColor="text1"/>
        </w:rPr>
        <w:t xml:space="preserve">servirán al gobierno </w:t>
      </w:r>
      <w:r w:rsidR="00B16574" w:rsidRPr="009114F2">
        <w:rPr>
          <w:rFonts w:ascii="Palatino Linotype" w:hAnsi="Palatino Linotype" w:cs="Arial"/>
          <w:color w:val="000000" w:themeColor="text1"/>
        </w:rPr>
        <w:t>municipal</w:t>
      </w:r>
      <w:r w:rsidRPr="009114F2">
        <w:rPr>
          <w:rFonts w:ascii="Palatino Linotype" w:hAnsi="Palatino Linotype" w:cs="Arial"/>
          <w:color w:val="000000" w:themeColor="text1"/>
        </w:rPr>
        <w:t xml:space="preserve"> para llevar a cabo acciones en favor de las </w:t>
      </w:r>
      <w:r w:rsidR="00B16574" w:rsidRPr="009114F2">
        <w:rPr>
          <w:rFonts w:ascii="Palatino Linotype" w:hAnsi="Palatino Linotype" w:cs="Arial"/>
          <w:color w:val="000000" w:themeColor="text1"/>
        </w:rPr>
        <w:t>mayorías</w:t>
      </w:r>
      <w:r w:rsidRPr="009114F2">
        <w:rPr>
          <w:rFonts w:ascii="Palatino Linotype" w:hAnsi="Palatino Linotype" w:cs="Arial"/>
          <w:color w:val="000000" w:themeColor="text1"/>
        </w:rPr>
        <w:t>.</w:t>
      </w:r>
    </w:p>
    <w:p w:rsidR="00B16574" w:rsidRPr="009114F2" w:rsidRDefault="00B16574" w:rsidP="00B16574">
      <w:pPr>
        <w:pStyle w:val="Prrafodelista"/>
        <w:rPr>
          <w:rFonts w:ascii="Palatino Linotype" w:hAnsi="Palatino Linotype" w:cs="Arial"/>
          <w:color w:val="000000" w:themeColor="text1"/>
        </w:rPr>
      </w:pPr>
    </w:p>
    <w:p w:rsidR="00CD54D3" w:rsidRPr="009114F2" w:rsidRDefault="00B16574" w:rsidP="00CD54D3">
      <w:pPr>
        <w:numPr>
          <w:ilvl w:val="0"/>
          <w:numId w:val="15"/>
        </w:numPr>
        <w:spacing w:line="360" w:lineRule="auto"/>
        <w:ind w:left="0" w:firstLine="0"/>
        <w:contextualSpacing/>
        <w:jc w:val="both"/>
        <w:rPr>
          <w:rFonts w:ascii="Palatino Linotype" w:hAnsi="Palatino Linotype" w:cs="Arial"/>
          <w:color w:val="000000" w:themeColor="text1"/>
        </w:rPr>
      </w:pPr>
      <w:r w:rsidRPr="009114F2">
        <w:rPr>
          <w:rFonts w:ascii="Palatino Linotype" w:hAnsi="Palatino Linotype" w:cs="Arial"/>
          <w:color w:val="000000" w:themeColor="text1"/>
        </w:rPr>
        <w:t>En ese sentido</w:t>
      </w:r>
      <w:r w:rsidR="008E563C" w:rsidRPr="009114F2">
        <w:rPr>
          <w:rFonts w:ascii="Palatino Linotype" w:hAnsi="Palatino Linotype" w:cs="Arial"/>
          <w:color w:val="000000" w:themeColor="text1"/>
        </w:rPr>
        <w:t xml:space="preserve">, el </w:t>
      </w:r>
      <w:r w:rsidR="00CD54D3" w:rsidRPr="009114F2">
        <w:rPr>
          <w:rFonts w:ascii="Palatino Linotype" w:hAnsi="Palatino Linotype" w:cs="Arial"/>
          <w:color w:val="000000" w:themeColor="text1"/>
        </w:rPr>
        <w:t xml:space="preserve">ser el </w:t>
      </w:r>
      <w:r w:rsidR="008E563C" w:rsidRPr="009114F2">
        <w:rPr>
          <w:rFonts w:ascii="Palatino Linotype" w:hAnsi="Palatino Linotype" w:cs="Arial"/>
          <w:color w:val="000000" w:themeColor="text1"/>
        </w:rPr>
        <w:t>pronunciamiento puntual y posteriormente ampliado en calidad de informe justificado, en el sentido de que</w:t>
      </w:r>
      <w:r w:rsidR="00CD54D3" w:rsidRPr="009114F2">
        <w:rPr>
          <w:rFonts w:ascii="Palatino Linotype" w:hAnsi="Palatino Linotype" w:cs="Arial"/>
          <w:color w:val="000000" w:themeColor="text1"/>
        </w:rPr>
        <w:t xml:space="preserve"> no se ha generado aún la información requerida y que</w:t>
      </w:r>
      <w:r w:rsidR="008E563C" w:rsidRPr="009114F2">
        <w:rPr>
          <w:rFonts w:ascii="Palatino Linotype" w:hAnsi="Palatino Linotype" w:cs="Arial"/>
          <w:color w:val="000000" w:themeColor="text1"/>
        </w:rPr>
        <w:t xml:space="preserve"> </w:t>
      </w:r>
      <w:r w:rsidR="00CD54D3" w:rsidRPr="009114F2">
        <w:rPr>
          <w:rFonts w:ascii="Palatino Linotype" w:hAnsi="Palatino Linotype" w:cs="Arial"/>
          <w:color w:val="000000" w:themeColor="text1"/>
        </w:rPr>
        <w:t>la respuesta se emitió de acuerdo a la que obra en sus archivos, es que se estima dable confirmar la respuesta.</w:t>
      </w:r>
    </w:p>
    <w:p w:rsidR="00CD54D3" w:rsidRPr="009114F2" w:rsidRDefault="00CD54D3" w:rsidP="00CD54D3">
      <w:pPr>
        <w:pStyle w:val="Prrafodelista"/>
        <w:rPr>
          <w:rFonts w:ascii="Palatino Linotype" w:hAnsi="Palatino Linotype" w:cs="Arial"/>
          <w:color w:val="000000" w:themeColor="text1"/>
        </w:rPr>
      </w:pPr>
    </w:p>
    <w:p w:rsidR="00CD54D3" w:rsidRPr="009114F2" w:rsidRDefault="00CD54D3" w:rsidP="00CD54D3">
      <w:pPr>
        <w:numPr>
          <w:ilvl w:val="0"/>
          <w:numId w:val="15"/>
        </w:numPr>
        <w:spacing w:line="360" w:lineRule="auto"/>
        <w:ind w:left="0" w:firstLine="0"/>
        <w:contextualSpacing/>
        <w:jc w:val="both"/>
        <w:rPr>
          <w:rFonts w:ascii="Palatino Linotype" w:hAnsi="Palatino Linotype"/>
        </w:rPr>
      </w:pPr>
      <w:r w:rsidRPr="009114F2">
        <w:rPr>
          <w:rFonts w:ascii="Palatino Linotype" w:hAnsi="Palatino Linotype" w:cs="Arial"/>
          <w:color w:val="000000" w:themeColor="text1"/>
        </w:rPr>
        <w:t xml:space="preserve">Lo anterior en virtud de que este Instituto </w:t>
      </w:r>
      <w:r w:rsidRPr="009114F2">
        <w:rPr>
          <w:rFonts w:ascii="Palatino Linotype" w:eastAsia="Palatino Linotype" w:hAnsi="Palatino Linotype" w:cs="Palatino Linotype"/>
          <w:color w:val="000000"/>
        </w:rPr>
        <w:t xml:space="preserve">no está </w:t>
      </w:r>
      <w:r w:rsidRPr="009114F2">
        <w:rPr>
          <w:rFonts w:ascii="Palatino Linotype" w:eastAsia="MS Gothic" w:hAnsi="Palatino Linotype" w:cs="Times New Roman"/>
        </w:rPr>
        <w:t>facultado</w:t>
      </w:r>
      <w:r w:rsidRPr="009114F2">
        <w:rPr>
          <w:rFonts w:ascii="Palatino Linotype" w:eastAsia="Palatino Linotype" w:hAnsi="Palatino Linotype" w:cs="Palatino Linotype"/>
          <w:color w:val="000000"/>
        </w:rPr>
        <w:t xml:space="preserve"> para dudar de la veracidad de la </w:t>
      </w:r>
      <w:r w:rsidRPr="009114F2">
        <w:rPr>
          <w:rFonts w:ascii="Palatino Linotype" w:eastAsia="MS Mincho" w:hAnsi="Palatino Linotype" w:cs="Arial"/>
        </w:rPr>
        <w:t>información</w:t>
      </w:r>
      <w:r w:rsidRPr="009114F2">
        <w:rPr>
          <w:rFonts w:ascii="Palatino Linotype" w:eastAsia="Palatino Linotype" w:hAnsi="Palatino Linotype" w:cs="Palatino Linotype"/>
          <w:color w:val="000000"/>
        </w:rPr>
        <w:t xml:space="preserve"> que le fue entregada a la hoy </w:t>
      </w:r>
      <w:r w:rsidRPr="009114F2">
        <w:rPr>
          <w:rFonts w:ascii="Palatino Linotype" w:eastAsia="Palatino Linotype" w:hAnsi="Palatino Linotype" w:cs="Palatino Linotype"/>
          <w:b/>
          <w:color w:val="000000"/>
        </w:rPr>
        <w:t>RECURRENTE</w:t>
      </w:r>
      <w:r w:rsidRPr="009114F2">
        <w:rPr>
          <w:rFonts w:ascii="Palatino Linotype" w:eastAsia="Palatino Linotype" w:hAnsi="Palatino Linotype" w:cs="Palatino Linotype"/>
          <w:color w:val="000000"/>
        </w:rPr>
        <w:t xml:space="preserve">, ni de las respuestas, ni de las documentales que ponen a disposición de los solicitantes los sujetos obligados, </w:t>
      </w:r>
      <w:r w:rsidRPr="009114F2">
        <w:rPr>
          <w:rFonts w:ascii="Palatino Linotype" w:hAnsi="Palatino Linotype" w:cs="Arial"/>
        </w:rPr>
        <w:t xml:space="preserve">situación que se aleja de las atribuciones de este Instituto </w:t>
      </w:r>
      <w:r w:rsidRPr="009114F2">
        <w:rPr>
          <w:rFonts w:ascii="Palatino Linotype" w:hAnsi="Palatino Linotype"/>
          <w:i/>
          <w:color w:val="000000"/>
        </w:rPr>
        <w:t>máxime</w:t>
      </w:r>
      <w:r w:rsidRPr="009114F2">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CD54D3" w:rsidRPr="009114F2" w:rsidRDefault="00CD54D3" w:rsidP="00CD54D3">
      <w:pPr>
        <w:pStyle w:val="Prrafodelista"/>
        <w:rPr>
          <w:rFonts w:ascii="Palatino Linotype" w:hAnsi="Palatino Linotype"/>
        </w:rPr>
      </w:pPr>
    </w:p>
    <w:p w:rsidR="00CD54D3" w:rsidRPr="009114F2" w:rsidRDefault="00CD54D3" w:rsidP="00CD54D3">
      <w:pPr>
        <w:pStyle w:val="Prrafodelista"/>
        <w:numPr>
          <w:ilvl w:val="0"/>
          <w:numId w:val="15"/>
        </w:numPr>
        <w:tabs>
          <w:tab w:val="left" w:pos="0"/>
          <w:tab w:val="left" w:pos="142"/>
        </w:tabs>
        <w:spacing w:line="360" w:lineRule="auto"/>
        <w:ind w:left="0" w:firstLine="0"/>
        <w:jc w:val="both"/>
        <w:rPr>
          <w:rFonts w:ascii="Palatino Linotype" w:hAnsi="Palatino Linotype"/>
        </w:rPr>
      </w:pPr>
      <w:r w:rsidRPr="009114F2">
        <w:rPr>
          <w:rFonts w:ascii="Palatino Linotype" w:hAnsi="Palatino Linotype"/>
        </w:rPr>
        <w:t xml:space="preserve">Sirviendo de apoyo a lo anterior por analogía, el criterio 31-10 emitido por el ahora Instituto </w:t>
      </w:r>
      <w:r w:rsidRPr="009114F2">
        <w:rPr>
          <w:rFonts w:ascii="Palatino Linotype" w:eastAsia="Palatino Linotype" w:hAnsi="Palatino Linotype" w:cs="Palatino Linotype"/>
          <w:color w:val="000000"/>
        </w:rPr>
        <w:t>Nacional</w:t>
      </w:r>
      <w:r w:rsidRPr="009114F2">
        <w:rPr>
          <w:rFonts w:ascii="Palatino Linotype" w:hAnsi="Palatino Linotype"/>
        </w:rPr>
        <w:t xml:space="preserve"> de Transparencia, Acceso a la Información y Protección de Datos Personales, que a la letra dice:</w:t>
      </w:r>
    </w:p>
    <w:p w:rsidR="00CD54D3" w:rsidRPr="009114F2" w:rsidRDefault="00CD54D3" w:rsidP="00CD54D3">
      <w:pPr>
        <w:pStyle w:val="Prrafodelista"/>
        <w:rPr>
          <w:rFonts w:ascii="Palatino Linotype" w:hAnsi="Palatino Linotype"/>
        </w:rPr>
      </w:pPr>
    </w:p>
    <w:p w:rsidR="00CD54D3" w:rsidRPr="009114F2" w:rsidRDefault="00CD54D3" w:rsidP="00CD54D3">
      <w:pPr>
        <w:pStyle w:val="Default"/>
        <w:spacing w:line="360" w:lineRule="auto"/>
        <w:ind w:left="851" w:right="850"/>
        <w:jc w:val="both"/>
        <w:rPr>
          <w:rFonts w:ascii="Palatino Linotype" w:hAnsi="Palatino Linotype"/>
          <w:i/>
        </w:rPr>
      </w:pPr>
      <w:r w:rsidRPr="009114F2">
        <w:rPr>
          <w:rFonts w:ascii="Palatino Linotype" w:hAnsi="Palatino Linotype"/>
          <w:i/>
        </w:rPr>
        <w:lastRenderedPageBreak/>
        <w:t xml:space="preserve">“El Instituto Federal de Acceso a la Información y Protección de Datos </w:t>
      </w:r>
      <w:r w:rsidRPr="009114F2">
        <w:rPr>
          <w:rFonts w:ascii="Palatino Linotype" w:hAnsi="Palatino Linotype"/>
          <w:b/>
          <w:i/>
        </w:rPr>
        <w:t>no cuenta con facultades para pronunciarse respecto de la veracidad de los documentos proporcionados por los sujetos obligados.</w:t>
      </w:r>
      <w:r w:rsidRPr="009114F2">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D54D3" w:rsidRPr="009114F2" w:rsidRDefault="00CD54D3" w:rsidP="00CD54D3">
      <w:pPr>
        <w:pStyle w:val="Default"/>
        <w:spacing w:line="360" w:lineRule="auto"/>
        <w:ind w:left="851" w:right="850"/>
        <w:jc w:val="both"/>
        <w:rPr>
          <w:rFonts w:ascii="Palatino Linotype" w:hAnsi="Palatino Linotype"/>
          <w:i/>
        </w:rPr>
      </w:pPr>
    </w:p>
    <w:p w:rsidR="00CD54D3" w:rsidRPr="009114F2" w:rsidRDefault="00CD54D3" w:rsidP="00CD54D3">
      <w:pPr>
        <w:pStyle w:val="Prrafodelista"/>
        <w:numPr>
          <w:ilvl w:val="0"/>
          <w:numId w:val="15"/>
        </w:numPr>
        <w:tabs>
          <w:tab w:val="left" w:pos="0"/>
          <w:tab w:val="left" w:pos="142"/>
        </w:tabs>
        <w:spacing w:line="360" w:lineRule="auto"/>
        <w:ind w:left="0" w:firstLine="0"/>
        <w:jc w:val="both"/>
        <w:rPr>
          <w:rFonts w:ascii="Palatino Linotype" w:hAnsi="Palatino Linotype"/>
          <w:i/>
        </w:rPr>
      </w:pPr>
      <w:r w:rsidRPr="009114F2">
        <w:rPr>
          <w:rFonts w:ascii="Palatino Linotype" w:hAnsi="Palatino Linotype" w:cs="Arial"/>
        </w:rPr>
        <w:t>Así como lo dispuesto por</w:t>
      </w:r>
      <w:r w:rsidRPr="009114F2">
        <w:rPr>
          <w:rFonts w:ascii="Palatino Linotype" w:hAnsi="Palatino Linotype"/>
        </w:rPr>
        <w:t xml:space="preserve"> la </w:t>
      </w:r>
      <w:r w:rsidRPr="009114F2">
        <w:rPr>
          <w:rFonts w:ascii="Palatino Linotype" w:hAnsi="Palatino Linotype"/>
          <w:b/>
        </w:rPr>
        <w:t xml:space="preserve">Ley de Transparencia y Acceso a la Información Pública del </w:t>
      </w:r>
      <w:r w:rsidRPr="009114F2">
        <w:rPr>
          <w:rFonts w:ascii="Palatino Linotype" w:eastAsia="Palatino Linotype" w:hAnsi="Palatino Linotype" w:cs="Palatino Linotype"/>
          <w:color w:val="000000"/>
        </w:rPr>
        <w:t>Estado</w:t>
      </w:r>
      <w:r w:rsidRPr="009114F2">
        <w:rPr>
          <w:rFonts w:ascii="Palatino Linotype" w:hAnsi="Palatino Linotype"/>
          <w:b/>
        </w:rPr>
        <w:t xml:space="preserve"> de México y Municipios</w:t>
      </w:r>
      <w:r w:rsidRPr="009114F2">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CD54D3" w:rsidRPr="009114F2" w:rsidRDefault="00CD54D3" w:rsidP="00CD54D3">
      <w:pPr>
        <w:pStyle w:val="Prrafodelista"/>
        <w:spacing w:line="360" w:lineRule="auto"/>
        <w:ind w:left="567" w:right="680"/>
        <w:jc w:val="both"/>
        <w:rPr>
          <w:rFonts w:ascii="Palatino Linotype" w:hAnsi="Palatino Linotype" w:cs="Arial"/>
          <w:b/>
          <w:i/>
        </w:rPr>
      </w:pPr>
      <w:r w:rsidRPr="009114F2">
        <w:rPr>
          <w:rFonts w:ascii="Palatino Linotype" w:hAnsi="Palatino Linotype" w:cs="Arial"/>
          <w:i/>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114F2">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CD54D3" w:rsidRPr="009114F2" w:rsidRDefault="00CD54D3" w:rsidP="00CD54D3">
      <w:pPr>
        <w:spacing w:line="360" w:lineRule="auto"/>
        <w:ind w:right="902"/>
        <w:jc w:val="both"/>
        <w:rPr>
          <w:rFonts w:ascii="Palatino Linotype" w:hAnsi="Palatino Linotype" w:cs="Arial"/>
          <w:b/>
        </w:rPr>
      </w:pPr>
    </w:p>
    <w:p w:rsidR="00CD54D3" w:rsidRPr="009114F2" w:rsidRDefault="00CD54D3" w:rsidP="00CD54D3">
      <w:pPr>
        <w:pStyle w:val="Prrafodelista"/>
        <w:numPr>
          <w:ilvl w:val="0"/>
          <w:numId w:val="15"/>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9114F2">
        <w:rPr>
          <w:rFonts w:ascii="Palatino Linotype" w:hAnsi="Palatino Linotype" w:cs="Arial"/>
        </w:rPr>
        <w:t>Numerales</w:t>
      </w:r>
      <w:r w:rsidRPr="009114F2">
        <w:rPr>
          <w:rFonts w:ascii="Palatino Linotype" w:hAnsi="Palatino Linotype" w:cs="Arial"/>
          <w:noProof/>
          <w:lang w:eastAsia="es-MX"/>
        </w:rPr>
        <w:t xml:space="preserve"> que compelen al </w:t>
      </w:r>
      <w:r w:rsidRPr="009114F2">
        <w:rPr>
          <w:rFonts w:ascii="Palatino Linotype" w:hAnsi="Palatino Linotype" w:cs="Arial"/>
          <w:b/>
          <w:noProof/>
          <w:lang w:eastAsia="es-MX"/>
        </w:rPr>
        <w:t>SUJETO OBLIGADO</w:t>
      </w:r>
      <w:r w:rsidRPr="009114F2">
        <w:rPr>
          <w:rFonts w:ascii="Palatino Linotype" w:hAnsi="Palatino Linotype" w:cs="Arial"/>
          <w:noProof/>
          <w:lang w:eastAsia="es-MX"/>
        </w:rPr>
        <w:t xml:space="preserve"> apegarse en todo momento a los </w:t>
      </w:r>
      <w:r w:rsidRPr="009114F2">
        <w:rPr>
          <w:rFonts w:ascii="Palatino Linotype" w:hAnsi="Palatino Linotype" w:cs="Arial"/>
        </w:rPr>
        <w:t>criterios</w:t>
      </w:r>
      <w:r w:rsidRPr="009114F2">
        <w:rPr>
          <w:rFonts w:ascii="Palatino Linotype" w:hAnsi="Palatino Linotype" w:cs="Arial"/>
          <w:noProof/>
          <w:lang w:eastAsia="es-MX"/>
        </w:rPr>
        <w:t xml:space="preserve"> ya expuestos, impidiendo a este Órgano Colegiado cuestionar la veracidad de la información</w:t>
      </w:r>
      <w:r w:rsidRPr="009114F2">
        <w:rPr>
          <w:rFonts w:ascii="Palatino Linotype" w:eastAsia="Palatino Linotype" w:hAnsi="Palatino Linotype" w:cs="Palatino Linotype"/>
          <w:color w:val="000000"/>
        </w:rPr>
        <w:t>.</w:t>
      </w:r>
    </w:p>
    <w:p w:rsidR="0020398D" w:rsidRPr="009114F2" w:rsidRDefault="0020398D" w:rsidP="0020398D">
      <w:pPr>
        <w:pStyle w:val="Prrafodelista"/>
        <w:tabs>
          <w:tab w:val="left" w:pos="0"/>
          <w:tab w:val="left" w:pos="142"/>
        </w:tabs>
        <w:spacing w:line="360" w:lineRule="auto"/>
        <w:ind w:left="0"/>
        <w:jc w:val="both"/>
        <w:rPr>
          <w:rFonts w:ascii="Palatino Linotype" w:eastAsia="Palatino Linotype" w:hAnsi="Palatino Linotype" w:cs="Palatino Linotype"/>
          <w:color w:val="000000"/>
        </w:rPr>
      </w:pPr>
    </w:p>
    <w:p w:rsidR="00850385" w:rsidRPr="009114F2" w:rsidRDefault="00CD54D3" w:rsidP="00850385">
      <w:pPr>
        <w:numPr>
          <w:ilvl w:val="0"/>
          <w:numId w:val="15"/>
        </w:numPr>
        <w:spacing w:line="360" w:lineRule="auto"/>
        <w:ind w:left="0" w:firstLine="0"/>
        <w:contextualSpacing/>
        <w:jc w:val="both"/>
        <w:rPr>
          <w:rFonts w:ascii="Palatino Linotype" w:hAnsi="Palatino Linotype" w:cs="Arial"/>
          <w:color w:val="000000" w:themeColor="text1"/>
        </w:rPr>
      </w:pPr>
      <w:r w:rsidRPr="009114F2">
        <w:rPr>
          <w:rFonts w:ascii="Palatino Linotype" w:hAnsi="Palatino Linotype" w:cs="Arial"/>
          <w:color w:val="000000" w:themeColor="text1"/>
        </w:rPr>
        <w:t>En ese orden de ideas los sujetos obligado</w:t>
      </w:r>
      <w:r w:rsidR="0020398D" w:rsidRPr="009114F2">
        <w:rPr>
          <w:rFonts w:ascii="Palatino Linotype" w:hAnsi="Palatino Linotype" w:cs="Arial"/>
          <w:color w:val="000000" w:themeColor="text1"/>
        </w:rPr>
        <w:t>s</w:t>
      </w:r>
      <w:r w:rsidR="00850385" w:rsidRPr="009114F2">
        <w:rPr>
          <w:rFonts w:ascii="Palatino Linotype" w:hAnsi="Palatino Linotype" w:cs="Arial"/>
          <w:color w:val="000000" w:themeColor="text1"/>
        </w:rPr>
        <w:t xml:space="preserve"> </w:t>
      </w:r>
      <w:r w:rsidRPr="009114F2">
        <w:rPr>
          <w:rFonts w:ascii="Palatino Linotype" w:hAnsi="Palatino Linotype" w:cs="Arial"/>
          <w:color w:val="000000" w:themeColor="text1"/>
        </w:rPr>
        <w:t xml:space="preserve">deben dar observancia a lo dispuesto por el </w:t>
      </w:r>
      <w:r w:rsidR="00850385" w:rsidRPr="009114F2">
        <w:rPr>
          <w:rFonts w:ascii="Palatino Linotype" w:hAnsi="Palatino Linotype" w:cs="Arial"/>
          <w:color w:val="000000" w:themeColor="text1"/>
        </w:rPr>
        <w:t>artículo 12 de la Ley de Transparencia y Acceso a la Información Pública del Estado de México y Municipios, y que es del tenor literal siguiente:</w:t>
      </w:r>
    </w:p>
    <w:p w:rsidR="00850385" w:rsidRPr="009114F2" w:rsidRDefault="00850385" w:rsidP="00850385">
      <w:pPr>
        <w:pStyle w:val="Prrafodelista"/>
        <w:rPr>
          <w:rFonts w:ascii="Palatino Linotype" w:hAnsi="Palatino Linotype" w:cs="Arial"/>
          <w:color w:val="000000" w:themeColor="text1"/>
        </w:rPr>
      </w:pPr>
    </w:p>
    <w:p w:rsidR="00850385" w:rsidRPr="009114F2" w:rsidRDefault="00850385" w:rsidP="00850385">
      <w:pPr>
        <w:spacing w:line="360" w:lineRule="auto"/>
        <w:ind w:left="426" w:right="474"/>
        <w:contextualSpacing/>
        <w:jc w:val="both"/>
        <w:rPr>
          <w:rFonts w:ascii="Palatino Linotype" w:hAnsi="Palatino Linotype" w:cs="Arial"/>
          <w:i/>
          <w:color w:val="000000" w:themeColor="text1"/>
        </w:rPr>
      </w:pPr>
      <w:r w:rsidRPr="009114F2">
        <w:rPr>
          <w:rFonts w:ascii="Palatino Linotype" w:hAnsi="Palatino Linotype" w:cs="Arial"/>
          <w:i/>
          <w:color w:val="000000" w:themeColor="text1"/>
        </w:rPr>
        <w:t>“Artículo 12. Quienes generen, recopilen, administren, manejen, procesen, archiven o conserven información pública serán responsables de la misma en los términos de las disposiciones jurídicas aplicables.</w:t>
      </w:r>
    </w:p>
    <w:p w:rsidR="00850385" w:rsidRPr="009114F2" w:rsidRDefault="00850385" w:rsidP="00850385">
      <w:pPr>
        <w:spacing w:line="360" w:lineRule="auto"/>
        <w:ind w:left="426" w:right="474"/>
        <w:contextualSpacing/>
        <w:jc w:val="both"/>
        <w:rPr>
          <w:rFonts w:ascii="Palatino Linotype" w:hAnsi="Palatino Linotype" w:cs="Arial"/>
          <w:i/>
          <w:color w:val="000000" w:themeColor="text1"/>
        </w:rPr>
      </w:pPr>
      <w:r w:rsidRPr="009114F2">
        <w:rPr>
          <w:rFonts w:ascii="Palatino Linotype" w:hAnsi="Palatino Linotype" w:cs="Arial"/>
          <w:b/>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w:t>
      </w:r>
      <w:r w:rsidRPr="009114F2">
        <w:rPr>
          <w:rFonts w:ascii="Palatino Linotype" w:hAnsi="Palatino Linotype" w:cs="Arial"/>
          <w:b/>
          <w:color w:val="000000" w:themeColor="text1"/>
        </w:rPr>
        <w:t xml:space="preserve">, </w:t>
      </w:r>
      <w:r w:rsidRPr="009114F2">
        <w:rPr>
          <w:rFonts w:ascii="Palatino Linotype" w:hAnsi="Palatino Linotype" w:cs="Arial"/>
          <w:b/>
          <w:color w:val="000000" w:themeColor="text1"/>
          <w:u w:val="single"/>
        </w:rPr>
        <w:t xml:space="preserve">ni el presentarla conforme al interés del </w:t>
      </w:r>
      <w:r w:rsidRPr="009114F2">
        <w:rPr>
          <w:rFonts w:ascii="Palatino Linotype" w:hAnsi="Palatino Linotype" w:cs="Arial"/>
          <w:b/>
          <w:color w:val="000000" w:themeColor="text1"/>
          <w:u w:val="single"/>
        </w:rPr>
        <w:lastRenderedPageBreak/>
        <w:t>solicitante</w:t>
      </w:r>
      <w:r w:rsidRPr="009114F2">
        <w:rPr>
          <w:rFonts w:ascii="Palatino Linotype" w:hAnsi="Palatino Linotype" w:cs="Arial"/>
          <w:b/>
          <w:i/>
          <w:color w:val="000000" w:themeColor="text1"/>
        </w:rPr>
        <w:t>; no estarán obligados a generarla, resumirla, efectuar cálculos o practicar investigaciones</w:t>
      </w:r>
      <w:r w:rsidRPr="009114F2">
        <w:rPr>
          <w:rFonts w:ascii="Palatino Linotype" w:hAnsi="Palatino Linotype" w:cs="Arial"/>
          <w:i/>
          <w:color w:val="000000" w:themeColor="text1"/>
        </w:rPr>
        <w:t>.”</w:t>
      </w:r>
    </w:p>
    <w:p w:rsidR="00850385" w:rsidRPr="009114F2" w:rsidRDefault="00850385" w:rsidP="00850385">
      <w:pPr>
        <w:spacing w:line="360" w:lineRule="auto"/>
        <w:ind w:left="426" w:right="474"/>
        <w:contextualSpacing/>
        <w:jc w:val="both"/>
        <w:rPr>
          <w:rFonts w:ascii="Palatino Linotype" w:hAnsi="Palatino Linotype" w:cs="Arial"/>
          <w:color w:val="000000" w:themeColor="text1"/>
        </w:rPr>
      </w:pPr>
      <w:r w:rsidRPr="009114F2">
        <w:rPr>
          <w:rFonts w:ascii="Palatino Linotype" w:hAnsi="Palatino Linotype" w:cs="Arial"/>
          <w:color w:val="000000" w:themeColor="text1"/>
        </w:rPr>
        <w:t>Énfasis añadido</w:t>
      </w:r>
    </w:p>
    <w:p w:rsidR="00850385" w:rsidRPr="009114F2" w:rsidRDefault="00850385" w:rsidP="00850385">
      <w:pPr>
        <w:pStyle w:val="Prrafodelista"/>
        <w:rPr>
          <w:rFonts w:ascii="Palatino Linotype" w:hAnsi="Palatino Linotype" w:cs="Arial"/>
          <w:color w:val="000000" w:themeColor="text1"/>
        </w:rPr>
      </w:pPr>
    </w:p>
    <w:p w:rsidR="00CD54D3" w:rsidRPr="009114F2" w:rsidRDefault="00CD54D3" w:rsidP="0050467C">
      <w:pPr>
        <w:pStyle w:val="Prrafodelista"/>
        <w:numPr>
          <w:ilvl w:val="0"/>
          <w:numId w:val="15"/>
        </w:numPr>
        <w:tabs>
          <w:tab w:val="left" w:pos="0"/>
          <w:tab w:val="left" w:pos="142"/>
        </w:tabs>
        <w:spacing w:line="360" w:lineRule="auto"/>
        <w:ind w:left="0" w:firstLine="0"/>
        <w:jc w:val="both"/>
        <w:rPr>
          <w:rFonts w:ascii="Palatino Linotype" w:hAnsi="Palatino Linotype" w:cs="Arial"/>
          <w:i/>
          <w:color w:val="000000" w:themeColor="text1"/>
        </w:rPr>
      </w:pPr>
      <w:r w:rsidRPr="009114F2">
        <w:rPr>
          <w:rFonts w:ascii="Palatino Linotype" w:hAnsi="Palatino Linotype" w:cs="Arial"/>
          <w:color w:val="000000" w:themeColor="text1"/>
        </w:rPr>
        <w:t xml:space="preserve">Lo que a </w:t>
      </w:r>
      <w:r w:rsidRPr="009114F2">
        <w:rPr>
          <w:rFonts w:ascii="Palatino Linotype" w:hAnsi="Palatino Linotype" w:cs="Arial"/>
          <w:i/>
          <w:color w:val="000000" w:themeColor="text1"/>
        </w:rPr>
        <w:t>contrario sensu</w:t>
      </w:r>
      <w:r w:rsidRPr="009114F2">
        <w:rPr>
          <w:rFonts w:ascii="Palatino Linotype" w:hAnsi="Palatino Linotype" w:cs="Arial"/>
          <w:color w:val="000000" w:themeColor="text1"/>
        </w:rPr>
        <w:t xml:space="preserve"> significa que al no contar con la información que se le requiera y obre en sus archivos a la fecha en que ingresó la solicitud de información, no puede ser entregada en el estado en que esta se encuentre a efecto de hacerla pública.</w:t>
      </w:r>
    </w:p>
    <w:p w:rsidR="00CD54D3" w:rsidRPr="009114F2" w:rsidRDefault="00CD54D3" w:rsidP="00CD54D3">
      <w:pPr>
        <w:pStyle w:val="Prrafodelista"/>
        <w:tabs>
          <w:tab w:val="left" w:pos="0"/>
          <w:tab w:val="left" w:pos="142"/>
        </w:tabs>
        <w:spacing w:line="360" w:lineRule="auto"/>
        <w:ind w:left="0"/>
        <w:jc w:val="both"/>
        <w:rPr>
          <w:rFonts w:ascii="Palatino Linotype" w:hAnsi="Palatino Linotype" w:cs="Arial"/>
          <w:i/>
          <w:color w:val="000000" w:themeColor="text1"/>
        </w:rPr>
      </w:pPr>
    </w:p>
    <w:p w:rsidR="00CD54D3" w:rsidRPr="009114F2" w:rsidRDefault="00CD54D3" w:rsidP="00CD54D3">
      <w:pPr>
        <w:pStyle w:val="Prrafodelista"/>
        <w:numPr>
          <w:ilvl w:val="0"/>
          <w:numId w:val="15"/>
        </w:numPr>
        <w:tabs>
          <w:tab w:val="left" w:pos="0"/>
          <w:tab w:val="left" w:pos="142"/>
        </w:tabs>
        <w:spacing w:line="360" w:lineRule="auto"/>
        <w:ind w:left="0" w:firstLine="0"/>
        <w:jc w:val="both"/>
        <w:rPr>
          <w:rFonts w:ascii="Palatino Linotype" w:hAnsi="Palatino Linotype" w:cs="Arial"/>
        </w:rPr>
      </w:pPr>
      <w:r w:rsidRPr="009114F2">
        <w:rPr>
          <w:rFonts w:ascii="Palatino Linotype" w:eastAsia="Calibri" w:hAnsi="Palatino Linotype"/>
        </w:rPr>
        <w:t>Por tanto, se concluye que se está en presencia de un hecho negativo</w:t>
      </w:r>
      <w:r w:rsidRPr="009114F2">
        <w:rPr>
          <w:rFonts w:ascii="Palatino Linotype" w:hAnsi="Palatino Linotype" w:cs="Arial"/>
        </w:rPr>
        <w:t xml:space="preserve">, por ser información </w:t>
      </w:r>
      <w:r w:rsidRPr="009114F2">
        <w:rPr>
          <w:rFonts w:ascii="Palatino Linotype" w:hAnsi="Palatino Linotype" w:cs="Arial"/>
          <w:color w:val="000000" w:themeColor="text1"/>
        </w:rPr>
        <w:t>que</w:t>
      </w:r>
      <w:r w:rsidRPr="009114F2">
        <w:rPr>
          <w:rFonts w:ascii="Palatino Linotype" w:hAnsi="Palatino Linotype" w:cs="Arial"/>
        </w:rPr>
        <w:t xml:space="preserve"> no puede obrar fácticamente en los archivos del </w:t>
      </w:r>
      <w:r w:rsidRPr="009114F2">
        <w:rPr>
          <w:rFonts w:ascii="Palatino Linotype" w:hAnsi="Palatino Linotype" w:cs="Arial"/>
          <w:b/>
        </w:rPr>
        <w:t>SUJETO OBLIGADO</w:t>
      </w:r>
      <w:r w:rsidRPr="009114F2">
        <w:rPr>
          <w:rFonts w:ascii="Palatino Linotype" w:hAnsi="Palatino Linotype" w:cs="Arial"/>
        </w:rPr>
        <w:t xml:space="preserve">, ya que no puede probarse por ser lógica y materialmente imposible, en razón de </w:t>
      </w:r>
      <w:r w:rsidR="0020398D" w:rsidRPr="009114F2">
        <w:rPr>
          <w:rFonts w:ascii="Palatino Linotype" w:hAnsi="Palatino Linotype" w:cs="Arial"/>
        </w:rPr>
        <w:t>que,</w:t>
      </w:r>
      <w:r w:rsidRPr="009114F2">
        <w:rPr>
          <w:rFonts w:ascii="Palatino Linotype" w:hAnsi="Palatino Linotype" w:cs="Arial"/>
        </w:rPr>
        <w:t xml:space="preserve"> al no haber generado dicha información, no la genera, posee o administra.</w:t>
      </w:r>
    </w:p>
    <w:p w:rsidR="00CD54D3" w:rsidRPr="009114F2" w:rsidRDefault="00CD54D3" w:rsidP="00CD54D3">
      <w:pPr>
        <w:pStyle w:val="Prrafodelista"/>
        <w:rPr>
          <w:rFonts w:ascii="Palatino Linotype" w:hAnsi="Palatino Linotype" w:cs="Arial"/>
        </w:rPr>
      </w:pPr>
    </w:p>
    <w:p w:rsidR="00CD54D3" w:rsidRPr="009114F2" w:rsidRDefault="00CD54D3" w:rsidP="00CD54D3">
      <w:pPr>
        <w:pStyle w:val="Prrafodelista"/>
        <w:numPr>
          <w:ilvl w:val="0"/>
          <w:numId w:val="15"/>
        </w:numPr>
        <w:tabs>
          <w:tab w:val="left" w:pos="0"/>
          <w:tab w:val="left" w:pos="142"/>
        </w:tabs>
        <w:spacing w:line="360" w:lineRule="auto"/>
        <w:ind w:left="0" w:firstLine="0"/>
        <w:jc w:val="both"/>
        <w:rPr>
          <w:rFonts w:ascii="Palatino Linotype" w:eastAsia="MS Mincho" w:hAnsi="Palatino Linotype" w:cs="Arial"/>
          <w:color w:val="000000" w:themeColor="text1"/>
          <w:lang w:val="es-MX"/>
        </w:rPr>
      </w:pPr>
      <w:r w:rsidRPr="009114F2">
        <w:rPr>
          <w:rFonts w:ascii="Palatino Linotype" w:hAnsi="Palatino Linotype" w:cs="Arial"/>
        </w:rPr>
        <w:t xml:space="preserve">En este sentido, no se trata de un caso por el cual la negación del hecho implique la </w:t>
      </w:r>
      <w:r w:rsidRPr="009114F2">
        <w:rPr>
          <w:rFonts w:ascii="Palatino Linotype" w:eastAsia="Calibri" w:hAnsi="Palatino Linotype"/>
        </w:rPr>
        <w:t>afirmación</w:t>
      </w:r>
      <w:r w:rsidRPr="009114F2">
        <w:rPr>
          <w:rFonts w:ascii="Palatino Linotype" w:hAnsi="Palatino Linotype" w:cs="Arial"/>
        </w:rPr>
        <w:t xml:space="preserve"> </w:t>
      </w:r>
      <w:r w:rsidRPr="009114F2">
        <w:rPr>
          <w:rFonts w:ascii="Palatino Linotype" w:eastAsia="Calibri" w:hAnsi="Palatino Linotype"/>
        </w:rPr>
        <w:t>del</w:t>
      </w:r>
      <w:r w:rsidRPr="009114F2">
        <w:rPr>
          <w:rFonts w:ascii="Palatino Linotype" w:hAnsi="Palatino Linotype" w:cs="Arial"/>
        </w:rPr>
        <w:t xml:space="preserve"> mismo, simplemente se está ante una notoria y evidente inexistencia </w:t>
      </w:r>
      <w:r w:rsidRPr="009114F2">
        <w:rPr>
          <w:rFonts w:ascii="Palatino Linotype" w:eastAsia="Calibri" w:hAnsi="Palatino Linotype"/>
        </w:rPr>
        <w:t>fáctica</w:t>
      </w:r>
      <w:r w:rsidRPr="009114F2">
        <w:rPr>
          <w:rFonts w:ascii="Palatino Linotype" w:hAnsi="Palatino Linotype" w:cs="Arial"/>
        </w:rPr>
        <w:t xml:space="preserve"> de la información solicitada; por lo tanto, ante un hecho negativo resulta aplicable la siguiente tesis</w:t>
      </w:r>
      <w:r w:rsidRPr="009114F2">
        <w:rPr>
          <w:rFonts w:ascii="Palatino Linotype" w:hAnsi="Palatino Linotype" w:cs="Arial"/>
          <w:color w:val="222222"/>
        </w:rPr>
        <w:t>:</w:t>
      </w:r>
    </w:p>
    <w:p w:rsidR="00CD54D3" w:rsidRPr="009114F2" w:rsidRDefault="00CD54D3" w:rsidP="00CD54D3">
      <w:pPr>
        <w:pStyle w:val="Prrafodelista"/>
        <w:spacing w:line="360" w:lineRule="auto"/>
        <w:ind w:left="0"/>
        <w:jc w:val="both"/>
        <w:rPr>
          <w:rFonts w:ascii="Palatino Linotype" w:eastAsia="MS Mincho" w:hAnsi="Palatino Linotype" w:cs="Arial"/>
          <w:color w:val="000000" w:themeColor="text1"/>
          <w:lang w:val="es-MX"/>
        </w:rPr>
      </w:pPr>
    </w:p>
    <w:p w:rsidR="00CD54D3" w:rsidRPr="009114F2" w:rsidRDefault="00CD54D3" w:rsidP="00CD54D3">
      <w:pPr>
        <w:pStyle w:val="Prrafodelista"/>
        <w:spacing w:line="360" w:lineRule="auto"/>
        <w:ind w:left="425" w:right="476"/>
        <w:jc w:val="both"/>
        <w:rPr>
          <w:rFonts w:ascii="Palatino Linotype" w:hAnsi="Palatino Linotype" w:cs="Arial"/>
          <w:i/>
          <w:iCs/>
          <w:color w:val="222222"/>
        </w:rPr>
      </w:pPr>
      <w:r w:rsidRPr="009114F2">
        <w:rPr>
          <w:rFonts w:ascii="Palatino Linotype" w:hAnsi="Palatino Linotype" w:cs="Arial"/>
          <w:b/>
          <w:bCs/>
          <w:i/>
          <w:iCs/>
          <w:color w:val="222222"/>
        </w:rPr>
        <w:t xml:space="preserve">“HECHOS NEGATIVOS, NO SON SUSCEPTIBLES DE DEMOSTRACIÓN. </w:t>
      </w:r>
      <w:r w:rsidRPr="009114F2">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CD54D3" w:rsidRPr="009114F2" w:rsidRDefault="00CD54D3" w:rsidP="00CD54D3">
      <w:pPr>
        <w:pStyle w:val="Prrafodelista"/>
        <w:spacing w:line="360" w:lineRule="auto"/>
        <w:ind w:left="425" w:right="476"/>
        <w:jc w:val="both"/>
        <w:rPr>
          <w:rFonts w:ascii="Palatino Linotype" w:eastAsia="MS Mincho" w:hAnsi="Palatino Linotype" w:cs="Arial"/>
          <w:color w:val="000000" w:themeColor="text1"/>
          <w:lang w:val="es-MX"/>
        </w:rPr>
      </w:pPr>
    </w:p>
    <w:p w:rsidR="00CD54D3" w:rsidRPr="009114F2" w:rsidRDefault="00CD54D3" w:rsidP="00CD54D3">
      <w:pPr>
        <w:pStyle w:val="Prrafodelista"/>
        <w:shd w:val="clear" w:color="auto" w:fill="FFFFFF"/>
        <w:spacing w:line="360" w:lineRule="auto"/>
        <w:ind w:left="425" w:right="476"/>
        <w:jc w:val="both"/>
        <w:rPr>
          <w:rFonts w:ascii="Palatino Linotype" w:hAnsi="Palatino Linotype" w:cs="Arial"/>
          <w:i/>
          <w:iCs/>
          <w:color w:val="222222"/>
        </w:rPr>
      </w:pPr>
      <w:r w:rsidRPr="009114F2">
        <w:rPr>
          <w:rFonts w:ascii="Palatino Linotype" w:hAnsi="Palatino Linotype" w:cs="Arial"/>
          <w:i/>
          <w:iCs/>
          <w:color w:val="222222"/>
        </w:rPr>
        <w:t>Amparo en revisión 2022/61. José García Florín (Menor). 9 de octubre de 1961. Cinco votos. Ponente: José Rivera Pérez Campos.”</w:t>
      </w:r>
    </w:p>
    <w:p w:rsidR="00CD54D3" w:rsidRPr="009114F2" w:rsidRDefault="00CD54D3" w:rsidP="00CD54D3">
      <w:pPr>
        <w:pStyle w:val="Prrafodelista"/>
        <w:shd w:val="clear" w:color="auto" w:fill="FFFFFF"/>
        <w:spacing w:line="360" w:lineRule="auto"/>
        <w:ind w:left="425" w:right="476"/>
        <w:jc w:val="both"/>
        <w:rPr>
          <w:rFonts w:ascii="Palatino Linotype" w:hAnsi="Palatino Linotype" w:cs="Arial"/>
          <w:i/>
          <w:iCs/>
          <w:color w:val="222222"/>
        </w:rPr>
      </w:pPr>
    </w:p>
    <w:p w:rsidR="00CD54D3" w:rsidRPr="009114F2" w:rsidRDefault="00CD54D3" w:rsidP="00CD54D3">
      <w:pPr>
        <w:pStyle w:val="Prrafodelista"/>
        <w:numPr>
          <w:ilvl w:val="0"/>
          <w:numId w:val="15"/>
        </w:numPr>
        <w:tabs>
          <w:tab w:val="left" w:pos="0"/>
          <w:tab w:val="left" w:pos="142"/>
        </w:tabs>
        <w:spacing w:line="360" w:lineRule="auto"/>
        <w:ind w:left="0" w:firstLine="0"/>
        <w:jc w:val="both"/>
        <w:rPr>
          <w:rFonts w:ascii="Palatino Linotype" w:hAnsi="Palatino Linotype" w:cs="Arial"/>
          <w:iCs/>
          <w:color w:val="222222"/>
        </w:rPr>
      </w:pPr>
      <w:r w:rsidRPr="009114F2">
        <w:rPr>
          <w:rFonts w:ascii="Palatino Linotype" w:hAnsi="Palatino Linotype" w:cs="Arial"/>
        </w:rPr>
        <w:t>De</w:t>
      </w:r>
      <w:r w:rsidRPr="009114F2">
        <w:rPr>
          <w:rFonts w:ascii="Palatino Linotype" w:hAnsi="Palatino Linotype" w:cs="Arial"/>
          <w:iCs/>
          <w:color w:val="222222"/>
        </w:rPr>
        <w:t xml:space="preserve"> igual forma, es </w:t>
      </w:r>
      <w:r w:rsidRPr="009114F2">
        <w:rPr>
          <w:rFonts w:ascii="Palatino Linotype" w:hAnsi="Palatino Linotype" w:cs="Arial"/>
        </w:rPr>
        <w:t>aplicable</w:t>
      </w:r>
      <w:r w:rsidRPr="009114F2">
        <w:rPr>
          <w:rFonts w:ascii="Palatino Linotype" w:hAnsi="Palatino Linotype" w:cs="Arial"/>
          <w:iCs/>
          <w:color w:val="222222"/>
        </w:rPr>
        <w:t xml:space="preserve"> el Criterio 7/2017, emitido en la Segunda Época por el </w:t>
      </w:r>
      <w:r w:rsidRPr="009114F2">
        <w:rPr>
          <w:rFonts w:ascii="Palatino Linotype" w:hAnsi="Palatino Linotype" w:cs="Arial"/>
        </w:rPr>
        <w:t>Instituto</w:t>
      </w:r>
      <w:r w:rsidRPr="009114F2">
        <w:rPr>
          <w:rFonts w:ascii="Palatino Linotype" w:hAnsi="Palatino Linotype" w:cs="Arial"/>
          <w:iCs/>
          <w:color w:val="222222"/>
        </w:rPr>
        <w:t xml:space="preserve"> </w:t>
      </w:r>
      <w:r w:rsidRPr="009114F2">
        <w:rPr>
          <w:rFonts w:ascii="Palatino Linotype" w:hAnsi="Palatino Linotype" w:cs="Arial"/>
        </w:rPr>
        <w:t>Nacional</w:t>
      </w:r>
      <w:r w:rsidRPr="009114F2">
        <w:rPr>
          <w:rFonts w:ascii="Palatino Linotype" w:hAnsi="Palatino Linotype" w:cs="Arial"/>
          <w:iCs/>
          <w:color w:val="222222"/>
        </w:rPr>
        <w:t xml:space="preserve"> de Transparencia, Acceso a la Información y Protección de Datos Personales, el cual señala lo siguiente:</w:t>
      </w:r>
    </w:p>
    <w:p w:rsidR="00CD54D3" w:rsidRPr="009114F2" w:rsidRDefault="00CD54D3" w:rsidP="00CD54D3">
      <w:pPr>
        <w:pStyle w:val="Prrafodelista"/>
        <w:spacing w:line="360" w:lineRule="auto"/>
        <w:ind w:left="0"/>
        <w:jc w:val="both"/>
        <w:rPr>
          <w:rFonts w:ascii="Palatino Linotype" w:hAnsi="Palatino Linotype" w:cs="Arial"/>
          <w:iCs/>
          <w:color w:val="222222"/>
        </w:rPr>
      </w:pPr>
    </w:p>
    <w:p w:rsidR="00CD54D3" w:rsidRPr="009114F2" w:rsidRDefault="00CD54D3" w:rsidP="00CD54D3">
      <w:pPr>
        <w:tabs>
          <w:tab w:val="left" w:pos="426"/>
        </w:tabs>
        <w:spacing w:line="360" w:lineRule="auto"/>
        <w:ind w:left="425" w:right="476"/>
        <w:contextualSpacing/>
        <w:jc w:val="both"/>
        <w:rPr>
          <w:rFonts w:ascii="Palatino Linotype" w:eastAsia="MS Mincho" w:hAnsi="Palatino Linotype" w:cs="Arial"/>
          <w:color w:val="000000" w:themeColor="text1"/>
        </w:rPr>
      </w:pPr>
      <w:r w:rsidRPr="009114F2">
        <w:rPr>
          <w:rFonts w:ascii="Palatino Linotype" w:eastAsia="MS Mincho" w:hAnsi="Palatino Linotype" w:cs="Arial"/>
          <w:color w:val="000000" w:themeColor="text1"/>
        </w:rPr>
        <w:t xml:space="preserve"> “</w:t>
      </w:r>
      <w:r w:rsidRPr="009114F2">
        <w:rPr>
          <w:rFonts w:ascii="Palatino Linotype" w:hAnsi="Palatino Linotype" w:cs="Arial"/>
          <w:b/>
          <w:i/>
          <w:color w:val="222222"/>
        </w:rPr>
        <w:t xml:space="preserve">Casos en los que no es necesario que el Comité de Transparencia confirme formalmente la inexistencia de la información. </w:t>
      </w:r>
      <w:r w:rsidRPr="009114F2">
        <w:rPr>
          <w:rFonts w:ascii="Palatino Linotype" w:hAnsi="Palatino Linotype" w:cs="Arial"/>
          <w:i/>
          <w:color w:val="2222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CD54D3" w:rsidRPr="009114F2" w:rsidRDefault="00CD54D3" w:rsidP="00CD54D3">
      <w:pPr>
        <w:shd w:val="clear" w:color="auto" w:fill="FFFFFF"/>
        <w:spacing w:line="360" w:lineRule="auto"/>
        <w:ind w:left="425" w:right="476"/>
        <w:jc w:val="both"/>
        <w:rPr>
          <w:rFonts w:ascii="Palatino Linotype" w:hAnsi="Palatino Linotype" w:cs="Arial"/>
          <w:i/>
          <w:color w:val="222222"/>
        </w:rPr>
      </w:pPr>
      <w:r w:rsidRPr="009114F2">
        <w:rPr>
          <w:rFonts w:ascii="Palatino Linotype" w:hAnsi="Palatino Linotype" w:cs="Arial"/>
          <w:i/>
          <w:color w:val="222222"/>
        </w:rPr>
        <w:t>Resoluciones:</w:t>
      </w:r>
    </w:p>
    <w:p w:rsidR="00CD54D3" w:rsidRPr="009114F2" w:rsidRDefault="00CD54D3" w:rsidP="00CD54D3">
      <w:pPr>
        <w:shd w:val="clear" w:color="auto" w:fill="FFFFFF"/>
        <w:spacing w:line="360" w:lineRule="auto"/>
        <w:ind w:left="425" w:right="476"/>
        <w:jc w:val="both"/>
        <w:rPr>
          <w:rFonts w:ascii="Palatino Linotype" w:hAnsi="Palatino Linotype" w:cs="Arial"/>
          <w:i/>
          <w:color w:val="222222"/>
        </w:rPr>
      </w:pPr>
    </w:p>
    <w:p w:rsidR="00CD54D3" w:rsidRPr="009114F2" w:rsidRDefault="00CD54D3" w:rsidP="00CD54D3">
      <w:pPr>
        <w:shd w:val="clear" w:color="auto" w:fill="FFFFFF"/>
        <w:spacing w:line="360" w:lineRule="auto"/>
        <w:ind w:left="425" w:right="476"/>
        <w:jc w:val="both"/>
        <w:rPr>
          <w:rFonts w:ascii="Palatino Linotype" w:hAnsi="Palatino Linotype" w:cs="Arial"/>
          <w:i/>
          <w:color w:val="222222"/>
        </w:rPr>
      </w:pPr>
      <w:r w:rsidRPr="009114F2">
        <w:rPr>
          <w:rFonts w:ascii="Palatino Linotype" w:hAnsi="Palatino Linotype" w:cs="Arial"/>
          <w:i/>
          <w:color w:val="222222"/>
        </w:rPr>
        <w:lastRenderedPageBreak/>
        <w:t>•</w:t>
      </w:r>
      <w:r w:rsidRPr="009114F2">
        <w:rPr>
          <w:rFonts w:ascii="Palatino Linotype" w:hAnsi="Palatino Linotype" w:cs="Arial"/>
          <w:i/>
          <w:color w:val="222222"/>
        </w:rPr>
        <w:tab/>
        <w:t>RRA 2959/16. Secretaría de Gobernación. 23 de noviembre de 2016. Por unanimidad. Comisionado Ponente Rosendoevgueni Monterrey Chepov.</w:t>
      </w:r>
    </w:p>
    <w:p w:rsidR="00CD54D3" w:rsidRPr="009114F2" w:rsidRDefault="00CD54D3" w:rsidP="00CD54D3">
      <w:pPr>
        <w:shd w:val="clear" w:color="auto" w:fill="FFFFFF"/>
        <w:spacing w:line="360" w:lineRule="auto"/>
        <w:ind w:left="425" w:right="476"/>
        <w:jc w:val="both"/>
        <w:rPr>
          <w:rFonts w:ascii="Palatino Linotype" w:hAnsi="Palatino Linotype" w:cs="Arial"/>
          <w:i/>
          <w:color w:val="222222"/>
        </w:rPr>
      </w:pPr>
      <w:r w:rsidRPr="009114F2">
        <w:rPr>
          <w:rFonts w:ascii="Palatino Linotype" w:hAnsi="Palatino Linotype" w:cs="Arial"/>
          <w:i/>
          <w:color w:val="222222"/>
        </w:rPr>
        <w:t>•</w:t>
      </w:r>
      <w:r w:rsidRPr="009114F2">
        <w:rPr>
          <w:rFonts w:ascii="Palatino Linotype" w:hAnsi="Palatino Linotype" w:cs="Arial"/>
          <w:i/>
          <w:color w:val="222222"/>
        </w:rPr>
        <w:tab/>
        <w:t>RRA 3186/16. Petróleos Mexicanos. 13 de diciembre de 2016. Por unanimidad. Comisionado Ponente Francisco Javier Acuña Llamas.</w:t>
      </w:r>
    </w:p>
    <w:p w:rsidR="00CD54D3" w:rsidRPr="009114F2" w:rsidRDefault="00CD54D3" w:rsidP="00CD54D3">
      <w:pPr>
        <w:shd w:val="clear" w:color="auto" w:fill="FFFFFF"/>
        <w:spacing w:line="360" w:lineRule="auto"/>
        <w:ind w:left="425" w:right="476"/>
        <w:jc w:val="both"/>
        <w:rPr>
          <w:rFonts w:ascii="Palatino Linotype" w:hAnsi="Palatino Linotype" w:cs="Arial"/>
          <w:i/>
          <w:color w:val="222222"/>
        </w:rPr>
      </w:pPr>
      <w:r w:rsidRPr="009114F2">
        <w:rPr>
          <w:rFonts w:ascii="Palatino Linotype" w:hAnsi="Palatino Linotype" w:cs="Arial"/>
          <w:i/>
          <w:color w:val="222222"/>
        </w:rPr>
        <w:t>•</w:t>
      </w:r>
      <w:r w:rsidRPr="009114F2">
        <w:rPr>
          <w:rFonts w:ascii="Palatino Linotype" w:hAnsi="Palatino Linotype" w:cs="Arial"/>
          <w:i/>
          <w:color w:val="222222"/>
        </w:rPr>
        <w:tab/>
        <w:t>RRA 4216/16. Cámara de Diputados. 05 de enero de 2017. Por unanimidad. Comisionada Ponente Areli Cano Guadiana.”</w:t>
      </w:r>
    </w:p>
    <w:p w:rsidR="00CD54D3" w:rsidRPr="009114F2" w:rsidRDefault="00CD54D3" w:rsidP="00CD54D3">
      <w:pPr>
        <w:pStyle w:val="Prrafodelista"/>
        <w:tabs>
          <w:tab w:val="left" w:pos="0"/>
          <w:tab w:val="left" w:pos="142"/>
        </w:tabs>
        <w:spacing w:line="360" w:lineRule="auto"/>
        <w:ind w:left="0"/>
        <w:jc w:val="both"/>
        <w:rPr>
          <w:rFonts w:ascii="Palatino Linotype" w:hAnsi="Palatino Linotype" w:cs="Arial"/>
          <w:i/>
          <w:color w:val="000000" w:themeColor="text1"/>
        </w:rPr>
      </w:pPr>
    </w:p>
    <w:p w:rsidR="00CD54D3" w:rsidRPr="009114F2" w:rsidRDefault="00E961E8" w:rsidP="0050467C">
      <w:pPr>
        <w:pStyle w:val="Prrafodelista"/>
        <w:numPr>
          <w:ilvl w:val="0"/>
          <w:numId w:val="15"/>
        </w:numPr>
        <w:tabs>
          <w:tab w:val="left" w:pos="0"/>
          <w:tab w:val="left" w:pos="142"/>
        </w:tabs>
        <w:spacing w:line="360" w:lineRule="auto"/>
        <w:ind w:left="0" w:firstLine="0"/>
        <w:jc w:val="both"/>
        <w:rPr>
          <w:rFonts w:ascii="Palatino Linotype" w:hAnsi="Palatino Linotype" w:cs="Arial"/>
          <w:i/>
          <w:color w:val="000000" w:themeColor="text1"/>
        </w:rPr>
      </w:pPr>
      <w:r w:rsidRPr="009114F2">
        <w:rPr>
          <w:rFonts w:ascii="Palatino Linotype" w:hAnsi="Palatino Linotype" w:cs="Arial"/>
          <w:color w:val="000000" w:themeColor="text1"/>
        </w:rPr>
        <w:t xml:space="preserve">No obstante, si bien es cierto que a la fecha en que ingresó la solicitud de información el </w:t>
      </w:r>
      <w:r w:rsidRPr="009114F2">
        <w:rPr>
          <w:rFonts w:ascii="Palatino Linotype" w:hAnsi="Palatino Linotype" w:cs="Arial"/>
          <w:b/>
          <w:color w:val="000000" w:themeColor="text1"/>
        </w:rPr>
        <w:t>SUJETO OBLIGADO</w:t>
      </w:r>
      <w:r w:rsidRPr="009114F2">
        <w:rPr>
          <w:rFonts w:ascii="Palatino Linotype" w:hAnsi="Palatino Linotype" w:cs="Arial"/>
          <w:color w:val="000000" w:themeColor="text1"/>
        </w:rPr>
        <w:t xml:space="preserve"> no generó, posee o administra lo solicitado, existe la posibilidad de que en otra temporalidad presente o futura ya detente la información solicitada, de modo tal que se dejan a salvo los derechos del particular para interponer nuevas solicitudes de información para obtener la información de mérito</w:t>
      </w:r>
      <w:r w:rsidR="007B441B" w:rsidRPr="009114F2">
        <w:rPr>
          <w:rFonts w:ascii="Palatino Linotype" w:hAnsi="Palatino Linotype" w:cs="Arial"/>
          <w:color w:val="000000" w:themeColor="text1"/>
        </w:rPr>
        <w:t>,</w:t>
      </w:r>
      <w:r w:rsidRPr="009114F2">
        <w:rPr>
          <w:rFonts w:ascii="Palatino Linotype" w:hAnsi="Palatino Linotype" w:cs="Arial"/>
          <w:color w:val="000000" w:themeColor="text1"/>
        </w:rPr>
        <w:t xml:space="preserve"> o la que a sus intereses convenga.</w:t>
      </w:r>
    </w:p>
    <w:p w:rsidR="0020398D" w:rsidRPr="009114F2" w:rsidRDefault="0020398D" w:rsidP="0020398D">
      <w:pPr>
        <w:pStyle w:val="Prrafodelista"/>
        <w:tabs>
          <w:tab w:val="left" w:pos="0"/>
          <w:tab w:val="left" w:pos="142"/>
        </w:tabs>
        <w:spacing w:line="360" w:lineRule="auto"/>
        <w:ind w:left="0"/>
        <w:jc w:val="both"/>
        <w:rPr>
          <w:rFonts w:ascii="Palatino Linotype" w:hAnsi="Palatino Linotype" w:cs="Arial"/>
          <w:i/>
          <w:color w:val="000000" w:themeColor="text1"/>
        </w:rPr>
      </w:pPr>
    </w:p>
    <w:p w:rsidR="0050467C" w:rsidRPr="009114F2" w:rsidRDefault="0050467C" w:rsidP="0050467C">
      <w:pPr>
        <w:pStyle w:val="Prrafodelista"/>
        <w:numPr>
          <w:ilvl w:val="0"/>
          <w:numId w:val="15"/>
        </w:numPr>
        <w:tabs>
          <w:tab w:val="left" w:pos="0"/>
          <w:tab w:val="left" w:pos="142"/>
        </w:tabs>
        <w:spacing w:line="360" w:lineRule="auto"/>
        <w:ind w:left="0" w:firstLine="0"/>
        <w:jc w:val="both"/>
        <w:rPr>
          <w:rFonts w:ascii="Palatino Linotype" w:hAnsi="Palatino Linotype" w:cs="Arial"/>
          <w:i/>
          <w:color w:val="000000" w:themeColor="text1"/>
        </w:rPr>
      </w:pPr>
      <w:r w:rsidRPr="009114F2">
        <w:rPr>
          <w:rFonts w:ascii="Palatino Linotype" w:hAnsi="Palatino Linotype"/>
        </w:rPr>
        <w:t xml:space="preserve">Por lo anteriormente expuesto, se concluye que son inatendibles los motivos de inconformidad argüidos por </w:t>
      </w:r>
      <w:r w:rsidR="00BD4A6F" w:rsidRPr="009114F2">
        <w:rPr>
          <w:rFonts w:ascii="Palatino Linotype" w:hAnsi="Palatino Linotype"/>
        </w:rPr>
        <w:t>el particular</w:t>
      </w:r>
      <w:r w:rsidRPr="009114F2">
        <w:rPr>
          <w:rFonts w:ascii="Palatino Linotype" w:hAnsi="Palatino Linotype"/>
        </w:rPr>
        <w:t xml:space="preserve"> y se da por satisfecho su derecho de acceso a la información pública con la entrega de </w:t>
      </w:r>
      <w:r w:rsidR="00E961E8" w:rsidRPr="009114F2">
        <w:rPr>
          <w:rFonts w:ascii="Palatino Linotype" w:hAnsi="Palatino Linotype"/>
        </w:rPr>
        <w:t>la respuesta emitida</w:t>
      </w:r>
      <w:r w:rsidRPr="009114F2">
        <w:rPr>
          <w:rFonts w:ascii="Palatino Linotype" w:hAnsi="Palatino Linotype"/>
        </w:rPr>
        <w:t>; en ese sentido p</w:t>
      </w:r>
      <w:r w:rsidRPr="009114F2">
        <w:rPr>
          <w:rFonts w:ascii="Palatino Linotype" w:hAnsi="Palatino Linotype" w:cs="Arial"/>
        </w:rPr>
        <w:t xml:space="preserve">ara entender los alcances de la información pública se considera importante citar el </w:t>
      </w:r>
      <w:r w:rsidRPr="009114F2">
        <w:rPr>
          <w:rFonts w:ascii="Palatino Linotype" w:hAnsi="Palatino Linotype"/>
        </w:rPr>
        <w:t>Criterio</w:t>
      </w:r>
      <w:r w:rsidRPr="009114F2">
        <w:rPr>
          <w:rFonts w:ascii="Palatino Linotype" w:hAnsi="Palatino Linotype" w:cs="Arial"/>
        </w:rPr>
        <w:t xml:space="preserve"> </w:t>
      </w:r>
      <w:r w:rsidRPr="009114F2">
        <w:rPr>
          <w:rFonts w:ascii="Palatino Linotype" w:hAnsi="Palatino Linotype" w:cs="Arial"/>
          <w:bCs/>
          <w:lang w:val="es-MX" w:eastAsia="es-MX"/>
        </w:rPr>
        <w:t xml:space="preserve">de interpretación en el orden administrativo número 0002-11, emitido </w:t>
      </w:r>
      <w:r w:rsidRPr="009114F2">
        <w:rPr>
          <w:rFonts w:ascii="Palatino Linotype" w:hAnsi="Palatino Linotype"/>
        </w:rPr>
        <w:t>por</w:t>
      </w:r>
      <w:r w:rsidRPr="009114F2">
        <w:rPr>
          <w:rFonts w:ascii="Palatino Linotype" w:hAnsi="Palatino Linotype" w:cs="Arial"/>
          <w:bCs/>
          <w:lang w:val="es-MX" w:eastAsia="es-MX"/>
        </w:rPr>
        <w:t xml:space="preserve">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114F2">
        <w:rPr>
          <w:rFonts w:ascii="Palatino Linotype" w:hAnsi="Palatino Linotype" w:cs="Arial"/>
        </w:rPr>
        <w:t>cuyo rubro y texto dispone:</w:t>
      </w:r>
    </w:p>
    <w:p w:rsidR="0050467C" w:rsidRPr="009114F2" w:rsidRDefault="0050467C" w:rsidP="0050467C">
      <w:pPr>
        <w:pStyle w:val="Prrafodelista"/>
        <w:spacing w:line="360" w:lineRule="auto"/>
        <w:rPr>
          <w:rFonts w:ascii="Palatino Linotype" w:hAnsi="Palatino Linotype" w:cs="Arial"/>
          <w:i/>
          <w:color w:val="000000" w:themeColor="text1"/>
        </w:rPr>
      </w:pPr>
    </w:p>
    <w:p w:rsidR="0050467C" w:rsidRPr="009114F2" w:rsidRDefault="0050467C" w:rsidP="0050467C">
      <w:pPr>
        <w:autoSpaceDE w:val="0"/>
        <w:autoSpaceDN w:val="0"/>
        <w:adjustRightInd w:val="0"/>
        <w:spacing w:line="360" w:lineRule="auto"/>
        <w:ind w:left="567" w:right="567"/>
        <w:jc w:val="both"/>
        <w:rPr>
          <w:rFonts w:ascii="Palatino Linotype" w:hAnsi="Palatino Linotype" w:cs="Arial"/>
          <w:b/>
          <w:i/>
        </w:rPr>
      </w:pPr>
      <w:r w:rsidRPr="009114F2">
        <w:rPr>
          <w:rFonts w:ascii="Palatino Linotype" w:hAnsi="Palatino Linotype" w:cs="Arial"/>
          <w:b/>
          <w:i/>
        </w:rPr>
        <w:lastRenderedPageBreak/>
        <w:t>“CRITERIO 0002-11</w:t>
      </w:r>
    </w:p>
    <w:p w:rsidR="0050467C" w:rsidRPr="009114F2" w:rsidRDefault="0050467C" w:rsidP="0050467C">
      <w:pPr>
        <w:autoSpaceDE w:val="0"/>
        <w:autoSpaceDN w:val="0"/>
        <w:adjustRightInd w:val="0"/>
        <w:spacing w:line="360" w:lineRule="auto"/>
        <w:ind w:left="567" w:right="567"/>
        <w:jc w:val="both"/>
        <w:rPr>
          <w:rFonts w:ascii="Palatino Linotype" w:hAnsi="Palatino Linotype" w:cs="Arial"/>
          <w:i/>
        </w:rPr>
      </w:pPr>
      <w:r w:rsidRPr="009114F2">
        <w:rPr>
          <w:rFonts w:ascii="Palatino Linotype" w:hAnsi="Palatino Linotype" w:cs="Arial"/>
          <w:b/>
          <w:i/>
        </w:rPr>
        <w:t xml:space="preserve">INFORMACIÓN PÚBLICA, CONCEPTO DE, EN MATERIA DE TRANSPARENCIA. INTERPRETACIÓN TEMÁTICA DE LOS ARTÍCULOS 2, FRACCIÓN </w:t>
      </w:r>
      <w:r w:rsidRPr="009114F2">
        <w:rPr>
          <w:rFonts w:ascii="Palatino Linotype" w:hAnsi="Palatino Linotype" w:cs="Arial"/>
          <w:b/>
          <w:bCs/>
          <w:i/>
        </w:rPr>
        <w:t xml:space="preserve">V, XV, Y XVI, </w:t>
      </w:r>
      <w:r w:rsidRPr="009114F2">
        <w:rPr>
          <w:rFonts w:ascii="Palatino Linotype" w:hAnsi="Palatino Linotype" w:cs="Arial"/>
          <w:b/>
          <w:i/>
        </w:rPr>
        <w:t>3, 4,11 Y 41.</w:t>
      </w:r>
      <w:r w:rsidRPr="009114F2">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0467C" w:rsidRPr="009114F2" w:rsidRDefault="0050467C" w:rsidP="0050467C">
      <w:pPr>
        <w:autoSpaceDE w:val="0"/>
        <w:autoSpaceDN w:val="0"/>
        <w:adjustRightInd w:val="0"/>
        <w:spacing w:line="360" w:lineRule="auto"/>
        <w:ind w:left="567" w:right="567"/>
        <w:jc w:val="both"/>
        <w:rPr>
          <w:rFonts w:ascii="Palatino Linotype" w:hAnsi="Palatino Linotype" w:cs="Arial"/>
          <w:i/>
        </w:rPr>
      </w:pPr>
      <w:r w:rsidRPr="009114F2">
        <w:rPr>
          <w:rFonts w:ascii="Palatino Linotype" w:hAnsi="Palatino Linotype" w:cs="Arial"/>
          <w:i/>
        </w:rPr>
        <w:t>En consecuencia el acceso a la información se refiere a que se cumplan cualquiera de los siguientes tres supuestos:</w:t>
      </w:r>
    </w:p>
    <w:p w:rsidR="0050467C" w:rsidRPr="009114F2" w:rsidRDefault="0050467C" w:rsidP="0050467C">
      <w:pPr>
        <w:autoSpaceDE w:val="0"/>
        <w:autoSpaceDN w:val="0"/>
        <w:adjustRightInd w:val="0"/>
        <w:spacing w:line="360" w:lineRule="auto"/>
        <w:ind w:left="567" w:right="567"/>
        <w:jc w:val="both"/>
        <w:rPr>
          <w:rFonts w:ascii="Palatino Linotype" w:hAnsi="Palatino Linotype" w:cs="Arial"/>
          <w:i/>
        </w:rPr>
      </w:pPr>
      <w:r w:rsidRPr="009114F2">
        <w:rPr>
          <w:rFonts w:ascii="Palatino Linotype" w:hAnsi="Palatino Linotype" w:cs="Arial"/>
          <w:i/>
        </w:rPr>
        <w:t>Que se trate de información registrada en cualquier soporte documental, que en ejercicio de las atribuciones conferidas, sea generada por los Sujetos Obligados;</w:t>
      </w:r>
    </w:p>
    <w:p w:rsidR="0050467C" w:rsidRPr="009114F2" w:rsidRDefault="0050467C" w:rsidP="0050467C">
      <w:pPr>
        <w:autoSpaceDE w:val="0"/>
        <w:autoSpaceDN w:val="0"/>
        <w:adjustRightInd w:val="0"/>
        <w:spacing w:line="360" w:lineRule="auto"/>
        <w:ind w:left="567" w:right="567"/>
        <w:jc w:val="both"/>
        <w:rPr>
          <w:rFonts w:ascii="Palatino Linotype" w:hAnsi="Palatino Linotype" w:cs="Arial"/>
          <w:i/>
        </w:rPr>
      </w:pPr>
      <w:r w:rsidRPr="009114F2">
        <w:rPr>
          <w:rFonts w:ascii="Palatino Linotype" w:hAnsi="Palatino Linotype" w:cs="Arial"/>
          <w:i/>
        </w:rPr>
        <w:t>Que se trate de información registrada en cualquier soporte documental, que en ejercicio de las atribuciones conferidas, sea administrada por los Sujetos Obligados, y</w:t>
      </w:r>
    </w:p>
    <w:p w:rsidR="0050467C" w:rsidRPr="009114F2" w:rsidRDefault="0050467C" w:rsidP="0050467C">
      <w:pPr>
        <w:spacing w:line="360" w:lineRule="auto"/>
        <w:ind w:left="567" w:right="567"/>
        <w:jc w:val="both"/>
        <w:rPr>
          <w:rFonts w:ascii="Palatino Linotype" w:hAnsi="Palatino Linotype" w:cs="Arial"/>
          <w:i/>
        </w:rPr>
      </w:pPr>
      <w:r w:rsidRPr="009114F2">
        <w:rPr>
          <w:rFonts w:ascii="Palatino Linotype" w:hAnsi="Palatino Linotype" w:cs="Arial"/>
          <w:i/>
        </w:rPr>
        <w:t>Que se trate de información registrada en cualquier soporte documental, que en ejercicio de las atribuciones conferidas, se encuentre en posesión de los Sujetos Obligados.”</w:t>
      </w:r>
    </w:p>
    <w:p w:rsidR="0050467C" w:rsidRPr="009114F2" w:rsidRDefault="0050467C" w:rsidP="0050467C">
      <w:pPr>
        <w:spacing w:line="360" w:lineRule="auto"/>
        <w:ind w:left="567" w:right="567"/>
        <w:jc w:val="both"/>
        <w:rPr>
          <w:rFonts w:ascii="Palatino Linotype" w:hAnsi="Palatino Linotype" w:cs="Arial"/>
          <w:i/>
          <w:color w:val="000000" w:themeColor="text1"/>
        </w:rPr>
      </w:pPr>
    </w:p>
    <w:p w:rsidR="0050467C" w:rsidRPr="009114F2" w:rsidRDefault="0050467C" w:rsidP="00935445">
      <w:pPr>
        <w:pStyle w:val="Prrafodelista"/>
        <w:numPr>
          <w:ilvl w:val="0"/>
          <w:numId w:val="15"/>
        </w:numPr>
        <w:tabs>
          <w:tab w:val="left" w:pos="0"/>
          <w:tab w:val="left" w:pos="142"/>
        </w:tabs>
        <w:spacing w:line="360" w:lineRule="auto"/>
        <w:ind w:left="0" w:firstLine="0"/>
        <w:jc w:val="both"/>
        <w:rPr>
          <w:rFonts w:ascii="Palatino Linotype" w:hAnsi="Palatino Linotype" w:cs="Arial"/>
        </w:rPr>
      </w:pPr>
      <w:r w:rsidRPr="009114F2">
        <w:rPr>
          <w:rFonts w:ascii="Palatino Linotype" w:hAnsi="Palatino Linotype"/>
        </w:rPr>
        <w:t xml:space="preserve">El </w:t>
      </w:r>
      <w:r w:rsidRPr="009114F2">
        <w:rPr>
          <w:rFonts w:ascii="Palatino Linotype" w:hAnsi="Palatino Linotype" w:cs="Arial"/>
        </w:rPr>
        <w:t>derecho</w:t>
      </w:r>
      <w:r w:rsidRPr="009114F2">
        <w:rPr>
          <w:rFonts w:ascii="Palatino Linotype" w:hAnsi="Palatino Linotype"/>
        </w:rPr>
        <w:t xml:space="preserve"> de acceso a la información encuentra su materia elemental en los documentos, y la Ley de Transparencia local nos brinda el siguiente concepto, para darnos un mejor panorama:</w:t>
      </w:r>
    </w:p>
    <w:p w:rsidR="0050467C" w:rsidRPr="009114F2" w:rsidRDefault="0050467C" w:rsidP="0050467C">
      <w:pPr>
        <w:pStyle w:val="Prrafodelista"/>
        <w:spacing w:line="360" w:lineRule="auto"/>
        <w:ind w:left="0"/>
        <w:jc w:val="both"/>
        <w:rPr>
          <w:rFonts w:ascii="Palatino Linotype" w:hAnsi="Palatino Linotype" w:cs="Arial"/>
        </w:rPr>
      </w:pPr>
    </w:p>
    <w:p w:rsidR="0050467C" w:rsidRPr="009114F2" w:rsidRDefault="0050467C" w:rsidP="0050467C">
      <w:pPr>
        <w:autoSpaceDE w:val="0"/>
        <w:autoSpaceDN w:val="0"/>
        <w:adjustRightInd w:val="0"/>
        <w:spacing w:line="360" w:lineRule="auto"/>
        <w:ind w:left="567" w:right="567"/>
        <w:jc w:val="both"/>
        <w:rPr>
          <w:rFonts w:ascii="Palatino Linotype" w:eastAsiaTheme="minorHAnsi" w:hAnsi="Palatino Linotype" w:cs="Bookman Old Style"/>
          <w:i/>
          <w:lang w:eastAsia="en-US"/>
        </w:rPr>
      </w:pPr>
      <w:r w:rsidRPr="009114F2">
        <w:rPr>
          <w:rFonts w:ascii="Palatino Linotype" w:eastAsiaTheme="minorHAnsi" w:hAnsi="Palatino Linotype" w:cs="Bookman Old Style,Bold"/>
          <w:b/>
          <w:bCs/>
          <w:i/>
          <w:lang w:eastAsia="en-US"/>
        </w:rPr>
        <w:lastRenderedPageBreak/>
        <w:t xml:space="preserve">XI. Documento: </w:t>
      </w:r>
      <w:r w:rsidRPr="009114F2">
        <w:rPr>
          <w:rFonts w:ascii="Palatino Linotype" w:eastAsiaTheme="minorHAnsi" w:hAnsi="Palatino Linotype" w:cs="Bookman Old Style"/>
          <w:i/>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0467C" w:rsidRPr="009114F2" w:rsidRDefault="0050467C" w:rsidP="0050467C">
      <w:pPr>
        <w:autoSpaceDE w:val="0"/>
        <w:autoSpaceDN w:val="0"/>
        <w:adjustRightInd w:val="0"/>
        <w:spacing w:line="360" w:lineRule="auto"/>
        <w:ind w:left="567" w:right="567"/>
        <w:jc w:val="both"/>
        <w:rPr>
          <w:rFonts w:ascii="Palatino Linotype" w:eastAsiaTheme="minorHAnsi" w:hAnsi="Palatino Linotype" w:cs="Bookman Old Style"/>
          <w:i/>
          <w:lang w:eastAsia="en-US"/>
        </w:rPr>
      </w:pPr>
    </w:p>
    <w:p w:rsidR="0050467C" w:rsidRPr="009114F2" w:rsidRDefault="0050467C" w:rsidP="00935445">
      <w:pPr>
        <w:pStyle w:val="Prrafodelista"/>
        <w:numPr>
          <w:ilvl w:val="0"/>
          <w:numId w:val="15"/>
        </w:numPr>
        <w:tabs>
          <w:tab w:val="left" w:pos="0"/>
          <w:tab w:val="left" w:pos="142"/>
        </w:tabs>
        <w:spacing w:line="360" w:lineRule="auto"/>
        <w:ind w:left="0" w:firstLine="0"/>
        <w:jc w:val="both"/>
        <w:rPr>
          <w:rFonts w:ascii="Palatino Linotype" w:hAnsi="Palatino Linotype"/>
        </w:rPr>
      </w:pPr>
      <w:r w:rsidRPr="009114F2">
        <w:rPr>
          <w:rFonts w:ascii="Palatino Linotype" w:hAnsi="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0467C" w:rsidRPr="009114F2" w:rsidRDefault="0050467C" w:rsidP="0050467C">
      <w:pPr>
        <w:pStyle w:val="Prrafodelista"/>
        <w:spacing w:line="360" w:lineRule="auto"/>
        <w:ind w:left="0"/>
        <w:jc w:val="both"/>
        <w:rPr>
          <w:rFonts w:ascii="Palatino Linotype" w:hAnsi="Palatino Linotype"/>
        </w:rPr>
      </w:pPr>
    </w:p>
    <w:p w:rsidR="0050467C" w:rsidRPr="009114F2" w:rsidRDefault="0050467C" w:rsidP="00935445">
      <w:pPr>
        <w:pStyle w:val="Prrafodelista"/>
        <w:numPr>
          <w:ilvl w:val="0"/>
          <w:numId w:val="15"/>
        </w:numPr>
        <w:tabs>
          <w:tab w:val="left" w:pos="0"/>
          <w:tab w:val="left" w:pos="142"/>
        </w:tabs>
        <w:spacing w:line="360" w:lineRule="auto"/>
        <w:ind w:left="0" w:firstLine="0"/>
        <w:jc w:val="both"/>
        <w:rPr>
          <w:rFonts w:ascii="Palatino Linotype" w:eastAsia="Calibri" w:hAnsi="Palatino Linotype" w:cs="Arial"/>
        </w:rPr>
      </w:pPr>
      <w:r w:rsidRPr="009114F2">
        <w:rPr>
          <w:rFonts w:ascii="Palatino Linotype" w:hAnsi="Palatino Linotype"/>
        </w:rPr>
        <w:t>Además</w:t>
      </w:r>
      <w:r w:rsidRPr="009114F2">
        <w:rPr>
          <w:rFonts w:ascii="Palatino Linotype" w:hAnsi="Palatino Linotype" w:cs="Arial"/>
          <w:color w:val="000000"/>
        </w:rPr>
        <w:t>, debemos tomar en cuenta los artículos 4 y 12</w:t>
      </w:r>
      <w:r w:rsidR="00935445" w:rsidRPr="009114F2">
        <w:rPr>
          <w:rFonts w:ascii="Palatino Linotype" w:hAnsi="Palatino Linotype" w:cs="Arial"/>
          <w:color w:val="000000"/>
        </w:rPr>
        <w:t xml:space="preserve"> </w:t>
      </w:r>
      <w:r w:rsidR="00935445" w:rsidRPr="009114F2">
        <w:rPr>
          <w:rFonts w:ascii="Palatino Linotype" w:hAnsi="Palatino Linotype" w:cs="Arial"/>
          <w:b/>
          <w:color w:val="000000"/>
        </w:rPr>
        <w:t>(anteriormente transcrito)</w:t>
      </w:r>
      <w:r w:rsidRPr="009114F2">
        <w:rPr>
          <w:rFonts w:ascii="Palatino Linotype" w:hAnsi="Palatino Linotype" w:cs="Arial"/>
          <w:color w:val="000000"/>
        </w:rPr>
        <w:t xml:space="preserve">, de la Ley de </w:t>
      </w:r>
      <w:r w:rsidRPr="009114F2">
        <w:rPr>
          <w:rFonts w:ascii="Palatino Linotype" w:hAnsi="Palatino Linotype"/>
        </w:rPr>
        <w:t>Transparencia</w:t>
      </w:r>
      <w:r w:rsidRPr="009114F2">
        <w:rPr>
          <w:rFonts w:ascii="Palatino Linotype" w:hAnsi="Palatino Linotype" w:cs="Arial"/>
          <w:color w:val="000000"/>
        </w:rPr>
        <w:t xml:space="preserve"> y Acceso a la Información Pública del Estado de México y Municipios, los cuales establecen lo siguiente:</w:t>
      </w:r>
    </w:p>
    <w:p w:rsidR="0050467C" w:rsidRPr="009114F2" w:rsidRDefault="0050467C" w:rsidP="0050467C">
      <w:pPr>
        <w:pStyle w:val="Prrafodelista"/>
        <w:rPr>
          <w:rFonts w:ascii="Palatino Linotype" w:eastAsia="Calibri" w:hAnsi="Palatino Linotype" w:cs="Arial"/>
        </w:rPr>
      </w:pPr>
    </w:p>
    <w:p w:rsidR="0050467C" w:rsidRPr="009114F2" w:rsidRDefault="0050467C" w:rsidP="0050467C">
      <w:pPr>
        <w:autoSpaceDE w:val="0"/>
        <w:autoSpaceDN w:val="0"/>
        <w:adjustRightInd w:val="0"/>
        <w:spacing w:line="360" w:lineRule="auto"/>
        <w:ind w:left="567" w:right="567"/>
        <w:jc w:val="both"/>
        <w:rPr>
          <w:rFonts w:ascii="Palatino Linotype" w:hAnsi="Palatino Linotype" w:cs="Bookman Old Style"/>
          <w:i/>
        </w:rPr>
      </w:pPr>
      <w:r w:rsidRPr="009114F2">
        <w:rPr>
          <w:rFonts w:ascii="Palatino Linotype" w:hAnsi="Palatino Linotype" w:cs="Bookman Old Style,Bold"/>
          <w:b/>
          <w:bCs/>
          <w:i/>
        </w:rPr>
        <w:t xml:space="preserve">Artículo 4. </w:t>
      </w:r>
      <w:r w:rsidRPr="009114F2">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rsidR="0050467C" w:rsidRPr="009114F2" w:rsidRDefault="0050467C" w:rsidP="0050467C">
      <w:pPr>
        <w:autoSpaceDE w:val="0"/>
        <w:autoSpaceDN w:val="0"/>
        <w:adjustRightInd w:val="0"/>
        <w:spacing w:line="360" w:lineRule="auto"/>
        <w:ind w:left="567" w:right="567"/>
        <w:jc w:val="both"/>
        <w:rPr>
          <w:rFonts w:ascii="Palatino Linotype" w:hAnsi="Palatino Linotype" w:cs="Bookman Old Style"/>
          <w:i/>
        </w:rPr>
      </w:pPr>
      <w:r w:rsidRPr="009114F2">
        <w:rPr>
          <w:rFonts w:ascii="Palatino Linotype" w:hAnsi="Palatino Linotype" w:cs="Bookman Old Style"/>
          <w:i/>
        </w:rPr>
        <w:t xml:space="preserve">Toda la información generada, obtenida, adquirida, transformada, administrada o en posesión de los sujetos obligados es pública y accesible de manera permanente a cualquier persona, en los términos y condiciones que se establezcan en los </w:t>
      </w:r>
      <w:r w:rsidRPr="009114F2">
        <w:rPr>
          <w:rFonts w:ascii="Palatino Linotype" w:hAnsi="Palatino Linotype" w:cs="Bookman Old Style"/>
          <w:i/>
        </w:rPr>
        <w:lastRenderedPageBreak/>
        <w:t>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0467C" w:rsidRPr="009114F2" w:rsidRDefault="0050467C" w:rsidP="0050467C">
      <w:pPr>
        <w:autoSpaceDE w:val="0"/>
        <w:autoSpaceDN w:val="0"/>
        <w:adjustRightInd w:val="0"/>
        <w:spacing w:line="360" w:lineRule="auto"/>
        <w:ind w:left="567" w:right="567"/>
        <w:jc w:val="both"/>
        <w:rPr>
          <w:rFonts w:ascii="Palatino Linotype" w:hAnsi="Palatino Linotype" w:cs="Bookman Old Style"/>
          <w:i/>
        </w:rPr>
      </w:pPr>
    </w:p>
    <w:p w:rsidR="0050467C" w:rsidRPr="009114F2" w:rsidRDefault="0050467C" w:rsidP="0050467C">
      <w:pPr>
        <w:autoSpaceDE w:val="0"/>
        <w:autoSpaceDN w:val="0"/>
        <w:adjustRightInd w:val="0"/>
        <w:spacing w:line="360" w:lineRule="auto"/>
        <w:ind w:left="567" w:right="567"/>
        <w:jc w:val="both"/>
        <w:rPr>
          <w:rFonts w:ascii="Palatino Linotype" w:hAnsi="Palatino Linotype" w:cs="Bookman Old Style"/>
          <w:i/>
        </w:rPr>
      </w:pPr>
      <w:r w:rsidRPr="009114F2">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rsidR="00E961E8" w:rsidRPr="009114F2" w:rsidRDefault="00E961E8" w:rsidP="0050467C">
      <w:pPr>
        <w:autoSpaceDE w:val="0"/>
        <w:autoSpaceDN w:val="0"/>
        <w:adjustRightInd w:val="0"/>
        <w:spacing w:line="360" w:lineRule="auto"/>
        <w:ind w:left="567" w:right="567"/>
        <w:jc w:val="both"/>
        <w:rPr>
          <w:rFonts w:ascii="Palatino Linotype" w:hAnsi="Palatino Linotype" w:cs="Bookman Old Style"/>
          <w:i/>
        </w:rPr>
      </w:pPr>
    </w:p>
    <w:p w:rsidR="0050467C" w:rsidRPr="009114F2" w:rsidRDefault="0050467C" w:rsidP="00935445">
      <w:pPr>
        <w:pStyle w:val="Prrafodelista"/>
        <w:numPr>
          <w:ilvl w:val="0"/>
          <w:numId w:val="15"/>
        </w:numPr>
        <w:tabs>
          <w:tab w:val="left" w:pos="0"/>
          <w:tab w:val="left" w:pos="142"/>
        </w:tabs>
        <w:spacing w:line="360" w:lineRule="auto"/>
        <w:ind w:left="0" w:firstLine="0"/>
        <w:jc w:val="both"/>
        <w:rPr>
          <w:rFonts w:ascii="Palatino Linotype" w:hAnsi="Palatino Linotype"/>
        </w:rPr>
      </w:pPr>
      <w:r w:rsidRPr="009114F2">
        <w:rPr>
          <w:rFonts w:ascii="Palatino Linotype" w:hAnsi="Palatino Linotype"/>
        </w:rPr>
        <w:t xml:space="preserve">Es así </w:t>
      </w:r>
      <w:r w:rsidRPr="009114F2">
        <w:rPr>
          <w:rFonts w:ascii="Palatino Linotype" w:hAnsi="Palatino Linotype"/>
          <w:color w:val="000000" w:themeColor="text1"/>
        </w:rPr>
        <w:t>que</w:t>
      </w:r>
      <w:r w:rsidRPr="009114F2">
        <w:rPr>
          <w:rFonts w:ascii="Palatino Linotype" w:hAnsi="Palatino Linotype"/>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114F2">
        <w:rPr>
          <w:rStyle w:val="Refdenotaalpie"/>
          <w:rFonts w:ascii="Palatino Linotype" w:hAnsi="Palatino Linotype"/>
        </w:rPr>
        <w:footnoteReference w:id="5"/>
      </w:r>
      <w:r w:rsidRPr="009114F2">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0467C" w:rsidRPr="009114F2" w:rsidRDefault="0050467C" w:rsidP="0050467C">
      <w:pPr>
        <w:pStyle w:val="Prrafodelista"/>
        <w:spacing w:line="360" w:lineRule="auto"/>
        <w:ind w:left="0"/>
        <w:jc w:val="both"/>
        <w:rPr>
          <w:rFonts w:ascii="Palatino Linotype" w:hAnsi="Palatino Linotype"/>
          <w:color w:val="000000" w:themeColor="text1"/>
        </w:rPr>
      </w:pPr>
    </w:p>
    <w:p w:rsidR="0050467C" w:rsidRPr="009114F2" w:rsidRDefault="0050467C" w:rsidP="00935445">
      <w:pPr>
        <w:pStyle w:val="Prrafodelista"/>
        <w:numPr>
          <w:ilvl w:val="0"/>
          <w:numId w:val="15"/>
        </w:numPr>
        <w:tabs>
          <w:tab w:val="left" w:pos="0"/>
          <w:tab w:val="left" w:pos="142"/>
        </w:tabs>
        <w:spacing w:line="360" w:lineRule="auto"/>
        <w:ind w:left="0" w:firstLine="0"/>
        <w:jc w:val="both"/>
        <w:rPr>
          <w:rFonts w:ascii="Palatino Linotype" w:hAnsi="Palatino Linotype"/>
          <w:color w:val="000000" w:themeColor="text1"/>
        </w:rPr>
      </w:pPr>
      <w:r w:rsidRPr="009114F2">
        <w:rPr>
          <w:rFonts w:ascii="Palatino Linotype" w:hAnsi="Palatino Linotype"/>
          <w:bCs/>
        </w:rPr>
        <w:lastRenderedPageBreak/>
        <w:t xml:space="preserve">Por </w:t>
      </w:r>
      <w:r w:rsidRPr="009114F2">
        <w:rPr>
          <w:rFonts w:ascii="Palatino Linotype" w:hAnsi="Palatino Linotype"/>
        </w:rPr>
        <w:t>consiguiente</w:t>
      </w:r>
      <w:r w:rsidRPr="009114F2">
        <w:rPr>
          <w:rFonts w:ascii="Palatino Linotype" w:hAnsi="Palatino Linotype"/>
          <w:bCs/>
        </w:rPr>
        <w:t>, en estricto derecho las razones o motivos de inconformidad de</w:t>
      </w:r>
      <w:r w:rsidR="00C42251" w:rsidRPr="009114F2">
        <w:rPr>
          <w:rFonts w:ascii="Palatino Linotype" w:hAnsi="Palatino Linotype"/>
          <w:bCs/>
        </w:rPr>
        <w:t xml:space="preserve"> </w:t>
      </w:r>
      <w:r w:rsidRPr="009114F2">
        <w:rPr>
          <w:rFonts w:ascii="Palatino Linotype" w:hAnsi="Palatino Linotype"/>
          <w:bCs/>
        </w:rPr>
        <w:t>l</w:t>
      </w:r>
      <w:r w:rsidR="00C42251" w:rsidRPr="009114F2">
        <w:rPr>
          <w:rFonts w:ascii="Palatino Linotype" w:hAnsi="Palatino Linotype"/>
          <w:bCs/>
        </w:rPr>
        <w:t>a</w:t>
      </w:r>
      <w:r w:rsidRPr="009114F2">
        <w:rPr>
          <w:rFonts w:ascii="Palatino Linotype" w:hAnsi="Palatino Linotype"/>
          <w:bCs/>
        </w:rPr>
        <w:t xml:space="preserve"> </w:t>
      </w:r>
      <w:r w:rsidR="00C42251" w:rsidRPr="009114F2">
        <w:rPr>
          <w:rFonts w:ascii="Palatino Linotype" w:hAnsi="Palatino Linotype"/>
          <w:b/>
          <w:bCs/>
        </w:rPr>
        <w:t>RECURRENTE</w:t>
      </w:r>
      <w:r w:rsidRPr="009114F2">
        <w:rPr>
          <w:rFonts w:ascii="Palatino Linotype" w:hAnsi="Palatino Linotype"/>
          <w:bCs/>
        </w:rPr>
        <w:t xml:space="preserve"> no encuentran sustento legal para la procedencia de los motivos de </w:t>
      </w:r>
      <w:r w:rsidRPr="009114F2">
        <w:rPr>
          <w:rFonts w:ascii="Palatino Linotype" w:hAnsi="Palatino Linotype" w:cs="Arial"/>
          <w:color w:val="000000" w:themeColor="text1"/>
        </w:rPr>
        <w:t>inconformidad</w:t>
      </w:r>
      <w:r w:rsidRPr="009114F2">
        <w:rPr>
          <w:rFonts w:ascii="Palatino Linotype" w:hAnsi="Palatino Linotype"/>
          <w:bCs/>
        </w:rPr>
        <w:t>.</w:t>
      </w:r>
    </w:p>
    <w:p w:rsidR="0050467C" w:rsidRPr="009114F2" w:rsidRDefault="0050467C" w:rsidP="0050467C">
      <w:pPr>
        <w:pStyle w:val="Prrafodelista"/>
        <w:rPr>
          <w:rFonts w:ascii="Palatino Linotype" w:hAnsi="Palatino Linotype"/>
          <w:color w:val="000000" w:themeColor="text1"/>
        </w:rPr>
      </w:pPr>
    </w:p>
    <w:p w:rsidR="0050467C" w:rsidRPr="009114F2" w:rsidRDefault="0050467C" w:rsidP="00935445">
      <w:pPr>
        <w:pStyle w:val="Prrafodelista"/>
        <w:numPr>
          <w:ilvl w:val="0"/>
          <w:numId w:val="15"/>
        </w:numPr>
        <w:tabs>
          <w:tab w:val="left" w:pos="0"/>
          <w:tab w:val="left" w:pos="142"/>
        </w:tabs>
        <w:spacing w:line="360" w:lineRule="auto"/>
        <w:ind w:left="0" w:firstLine="0"/>
        <w:jc w:val="both"/>
        <w:rPr>
          <w:rFonts w:ascii="Palatino Linotype" w:hAnsi="Palatino Linotype"/>
          <w:color w:val="000000" w:themeColor="text1"/>
        </w:rPr>
      </w:pPr>
      <w:r w:rsidRPr="009114F2">
        <w:rPr>
          <w:rFonts w:ascii="Palatino Linotype" w:hAnsi="Palatino Linotype"/>
          <w:color w:val="000000" w:themeColor="text1"/>
        </w:rPr>
        <w:t xml:space="preserve">Así, en mérito de lo expuesto en líneas anteriores se estima que resultan </w:t>
      </w:r>
      <w:r w:rsidRPr="009114F2">
        <w:rPr>
          <w:rFonts w:ascii="Palatino Linotype" w:hAnsi="Palatino Linotype"/>
          <w:b/>
          <w:color w:val="000000" w:themeColor="text1"/>
        </w:rPr>
        <w:t>infundadas</w:t>
      </w:r>
      <w:r w:rsidRPr="009114F2">
        <w:rPr>
          <w:rFonts w:ascii="Palatino Linotype" w:hAnsi="Palatino Linotype"/>
          <w:color w:val="000000" w:themeColor="text1"/>
        </w:rPr>
        <w:t xml:space="preserve"> </w:t>
      </w:r>
      <w:r w:rsidRPr="009114F2">
        <w:rPr>
          <w:rFonts w:ascii="Palatino Linotype" w:hAnsi="Palatino Linotype" w:cs="Arial"/>
        </w:rPr>
        <w:t>las</w:t>
      </w:r>
      <w:r w:rsidRPr="009114F2">
        <w:rPr>
          <w:rFonts w:ascii="Palatino Linotype" w:hAnsi="Palatino Linotype"/>
          <w:color w:val="000000" w:themeColor="text1"/>
        </w:rPr>
        <w:t xml:space="preserve"> razones o </w:t>
      </w:r>
      <w:r w:rsidRPr="009114F2">
        <w:rPr>
          <w:rFonts w:ascii="Palatino Linotype" w:hAnsi="Palatino Linotype" w:cs="Arial"/>
        </w:rPr>
        <w:t>motivos</w:t>
      </w:r>
      <w:r w:rsidRPr="009114F2">
        <w:rPr>
          <w:rFonts w:ascii="Palatino Linotype" w:hAnsi="Palatino Linotype"/>
          <w:color w:val="000000" w:themeColor="text1"/>
        </w:rPr>
        <w:t xml:space="preserve"> de inconformidad que arguye </w:t>
      </w:r>
      <w:r w:rsidR="00052640" w:rsidRPr="009114F2">
        <w:rPr>
          <w:rFonts w:ascii="Palatino Linotype" w:hAnsi="Palatino Linotype"/>
          <w:b/>
          <w:color w:val="000000" w:themeColor="text1"/>
        </w:rPr>
        <w:t>EL RECURRENTE</w:t>
      </w:r>
      <w:r w:rsidRPr="009114F2">
        <w:rPr>
          <w:rFonts w:ascii="Palatino Linotype" w:hAnsi="Palatino Linotype"/>
          <w:color w:val="000000" w:themeColor="text1"/>
        </w:rPr>
        <w:t xml:space="preserve">, </w:t>
      </w:r>
      <w:r w:rsidRPr="009114F2">
        <w:rPr>
          <w:rFonts w:ascii="Palatino Linotype" w:hAnsi="Palatino Linotype"/>
          <w:bCs/>
        </w:rPr>
        <w:t>por</w:t>
      </w:r>
      <w:r w:rsidRPr="009114F2">
        <w:rPr>
          <w:rFonts w:ascii="Palatino Linotype" w:hAnsi="Palatino Linotype"/>
          <w:color w:val="000000" w:themeColor="text1"/>
        </w:rPr>
        <w:t xml:space="preserve"> </w:t>
      </w:r>
      <w:r w:rsidRPr="009114F2">
        <w:rPr>
          <w:rFonts w:ascii="Palatino Linotype" w:hAnsi="Palatino Linotype" w:cs="Arial"/>
        </w:rPr>
        <w:t>ello</w:t>
      </w:r>
      <w:r w:rsidRPr="009114F2">
        <w:rPr>
          <w:rFonts w:ascii="Palatino Linotype" w:hAnsi="Palatino Linotype"/>
          <w:color w:val="000000" w:themeColor="text1"/>
        </w:rPr>
        <w:t xml:space="preserve"> con fundamento en el artículo </w:t>
      </w:r>
      <w:r w:rsidRPr="009114F2">
        <w:rPr>
          <w:rFonts w:ascii="Palatino Linotype" w:hAnsi="Palatino Linotype"/>
          <w:b/>
          <w:color w:val="000000" w:themeColor="text1"/>
        </w:rPr>
        <w:t>186, fracción II</w:t>
      </w:r>
      <w:r w:rsidRPr="009114F2">
        <w:rPr>
          <w:rFonts w:ascii="Palatino Linotype" w:hAnsi="Palatino Linotype"/>
          <w:color w:val="000000" w:themeColor="text1"/>
        </w:rPr>
        <w:t xml:space="preserve">, de la Ley de Transparencia y </w:t>
      </w:r>
      <w:r w:rsidRPr="009114F2">
        <w:rPr>
          <w:rFonts w:ascii="Palatino Linotype" w:hAnsi="Palatino Linotype"/>
          <w:bCs/>
        </w:rPr>
        <w:t>Acceso</w:t>
      </w:r>
      <w:r w:rsidRPr="009114F2">
        <w:rPr>
          <w:rFonts w:ascii="Palatino Linotype" w:hAnsi="Palatino Linotype"/>
          <w:color w:val="000000" w:themeColor="text1"/>
        </w:rPr>
        <w:t xml:space="preserve"> a la </w:t>
      </w:r>
      <w:r w:rsidRPr="009114F2">
        <w:rPr>
          <w:rFonts w:ascii="Palatino Linotype" w:hAnsi="Palatino Linotype" w:cs="Arial"/>
        </w:rPr>
        <w:t>Información</w:t>
      </w:r>
      <w:r w:rsidRPr="009114F2">
        <w:rPr>
          <w:rFonts w:ascii="Palatino Linotype" w:hAnsi="Palatino Linotype"/>
          <w:color w:val="000000" w:themeColor="text1"/>
        </w:rPr>
        <w:t xml:space="preserve"> Pública del Estado de México y Municipios, se </w:t>
      </w:r>
      <w:r w:rsidRPr="009114F2">
        <w:rPr>
          <w:rFonts w:ascii="Palatino Linotype" w:hAnsi="Palatino Linotype"/>
          <w:b/>
          <w:color w:val="000000" w:themeColor="text1"/>
        </w:rPr>
        <w:t>CONFIRMA</w:t>
      </w:r>
      <w:r w:rsidRPr="009114F2">
        <w:rPr>
          <w:rFonts w:ascii="Palatino Linotype" w:hAnsi="Palatino Linotype"/>
          <w:color w:val="000000" w:themeColor="text1"/>
        </w:rPr>
        <w:t xml:space="preserve"> la respuesta a la solicitud de información pública </w:t>
      </w:r>
      <w:r w:rsidR="00052640" w:rsidRPr="009114F2">
        <w:rPr>
          <w:rFonts w:ascii="Palatino Linotype" w:hAnsi="Palatino Linotype"/>
          <w:b/>
          <w:color w:val="000000" w:themeColor="text1"/>
        </w:rPr>
        <w:t>00293/HUEHUETO/IP/2022</w:t>
      </w:r>
      <w:r w:rsidRPr="009114F2">
        <w:rPr>
          <w:rFonts w:ascii="Palatino Linotype" w:hAnsi="Palatino Linotype"/>
          <w:color w:val="000000" w:themeColor="text1"/>
        </w:rPr>
        <w:t>, que ha sido materia del presente fallo, por lo que</w:t>
      </w:r>
      <w:r w:rsidRPr="009114F2">
        <w:rPr>
          <w:rFonts w:ascii="Palatino Linotype" w:hAnsi="Palatino Linotype"/>
          <w:color w:val="000000" w:themeColor="text1"/>
          <w:lang w:eastAsia="es-MX"/>
        </w:rPr>
        <w:t xml:space="preserve"> este </w:t>
      </w:r>
      <w:r w:rsidRPr="009114F2">
        <w:rPr>
          <w:rFonts w:ascii="Palatino Linotype" w:hAnsi="Palatino Linotype"/>
          <w:b/>
          <w:bCs/>
          <w:color w:val="000000" w:themeColor="text1"/>
          <w:lang w:eastAsia="es-MX"/>
        </w:rPr>
        <w:t>ÓRGANO GARANTE</w:t>
      </w:r>
      <w:r w:rsidRPr="009114F2">
        <w:rPr>
          <w:rFonts w:ascii="Palatino Linotype" w:hAnsi="Palatino Linotype"/>
          <w:color w:val="000000" w:themeColor="text1"/>
          <w:lang w:eastAsia="es-MX"/>
        </w:rPr>
        <w:t xml:space="preserve"> emiten los siguientes:</w:t>
      </w:r>
    </w:p>
    <w:p w:rsidR="0050467C" w:rsidRPr="009114F2" w:rsidRDefault="0050467C" w:rsidP="0050467C">
      <w:pPr>
        <w:pStyle w:val="Prrafodelista"/>
        <w:rPr>
          <w:rFonts w:ascii="Palatino Linotype" w:hAnsi="Palatino Linotype"/>
          <w:color w:val="000000" w:themeColor="text1"/>
        </w:rPr>
      </w:pPr>
    </w:p>
    <w:p w:rsidR="0050467C" w:rsidRPr="009114F2" w:rsidRDefault="0050467C" w:rsidP="0050467C">
      <w:pPr>
        <w:pStyle w:val="Ttulo1"/>
        <w:spacing w:before="0" w:line="360" w:lineRule="auto"/>
        <w:jc w:val="center"/>
        <w:rPr>
          <w:rFonts w:ascii="Palatino Linotype" w:eastAsia="Calibri" w:hAnsi="Palatino Linotype"/>
          <w:b/>
          <w:color w:val="000000" w:themeColor="text1"/>
          <w:sz w:val="24"/>
          <w:szCs w:val="24"/>
          <w:lang w:val="es-ES"/>
        </w:rPr>
      </w:pPr>
      <w:bookmarkStart w:id="143" w:name="_Toc504500693"/>
      <w:bookmarkStart w:id="144" w:name="_Toc534742545"/>
      <w:bookmarkStart w:id="145" w:name="_Toc2248738"/>
      <w:bookmarkStart w:id="146" w:name="_Toc34819440"/>
      <w:bookmarkStart w:id="147" w:name="_Toc51259595"/>
      <w:bookmarkStart w:id="148" w:name="_Toc52472147"/>
      <w:bookmarkStart w:id="149" w:name="_Toc63932077"/>
      <w:bookmarkStart w:id="150" w:name="_Toc87274191"/>
      <w:r w:rsidRPr="009114F2">
        <w:rPr>
          <w:rFonts w:ascii="Palatino Linotype" w:eastAsia="Calibri" w:hAnsi="Palatino Linotype"/>
          <w:b/>
          <w:color w:val="000000" w:themeColor="text1"/>
          <w:sz w:val="24"/>
          <w:szCs w:val="24"/>
          <w:lang w:val="es-ES"/>
        </w:rPr>
        <w:t>R E S O L U T I V O S</w:t>
      </w:r>
      <w:bookmarkEnd w:id="143"/>
      <w:bookmarkEnd w:id="144"/>
      <w:bookmarkEnd w:id="145"/>
      <w:bookmarkEnd w:id="146"/>
      <w:bookmarkEnd w:id="147"/>
      <w:bookmarkEnd w:id="148"/>
      <w:bookmarkEnd w:id="149"/>
      <w:bookmarkEnd w:id="150"/>
      <w:r w:rsidRPr="009114F2">
        <w:rPr>
          <w:rFonts w:ascii="Palatino Linotype" w:eastAsia="Calibri" w:hAnsi="Palatino Linotype"/>
          <w:b/>
          <w:color w:val="000000" w:themeColor="text1"/>
          <w:sz w:val="24"/>
          <w:szCs w:val="24"/>
          <w:lang w:val="es-ES"/>
        </w:rPr>
        <w:t xml:space="preserve"> </w:t>
      </w:r>
    </w:p>
    <w:p w:rsidR="0050467C" w:rsidRPr="009114F2" w:rsidRDefault="0050467C" w:rsidP="0050467C">
      <w:pPr>
        <w:spacing w:line="360" w:lineRule="auto"/>
        <w:rPr>
          <w:rFonts w:eastAsia="Calibri"/>
          <w:lang w:val="es-ES"/>
        </w:rPr>
      </w:pPr>
    </w:p>
    <w:p w:rsidR="0050467C" w:rsidRPr="009114F2" w:rsidRDefault="0050467C" w:rsidP="0050467C">
      <w:pPr>
        <w:spacing w:line="360" w:lineRule="auto"/>
        <w:jc w:val="both"/>
        <w:rPr>
          <w:rFonts w:ascii="Palatino Linotype" w:hAnsi="Palatino Linotype" w:cs="Arial"/>
          <w:bCs/>
        </w:rPr>
      </w:pPr>
      <w:r w:rsidRPr="009114F2">
        <w:rPr>
          <w:rFonts w:ascii="Palatino Linotype" w:hAnsi="Palatino Linotype" w:cs="Arial"/>
          <w:b/>
          <w:bCs/>
        </w:rPr>
        <w:t>PRIMERO</w:t>
      </w:r>
      <w:r w:rsidRPr="009114F2">
        <w:rPr>
          <w:rFonts w:ascii="Palatino Linotype" w:hAnsi="Palatino Linotype" w:cs="Arial"/>
        </w:rPr>
        <w:t>. Resultan infundadas las</w:t>
      </w:r>
      <w:r w:rsidRPr="009114F2">
        <w:rPr>
          <w:rFonts w:ascii="Palatino Linotype" w:hAnsi="Palatino Linotype" w:cs="Arial"/>
          <w:b/>
        </w:rPr>
        <w:t xml:space="preserve"> </w:t>
      </w:r>
      <w:r w:rsidRPr="009114F2">
        <w:rPr>
          <w:rFonts w:ascii="Palatino Linotype" w:hAnsi="Palatino Linotype" w:cs="Arial"/>
          <w:lang w:val="es-ES"/>
        </w:rPr>
        <w:t xml:space="preserve">razones o motivos de inconformidad hechos valer </w:t>
      </w:r>
      <w:r w:rsidRPr="009114F2">
        <w:rPr>
          <w:rFonts w:ascii="Palatino Linotype" w:eastAsia="Calibri" w:hAnsi="Palatino Linotype" w:cs="Arial"/>
          <w:lang w:val="es-ES"/>
        </w:rPr>
        <w:t xml:space="preserve">en el recurso de revisión </w:t>
      </w:r>
      <w:r w:rsidR="00052640" w:rsidRPr="009114F2">
        <w:rPr>
          <w:rFonts w:ascii="Palatino Linotype" w:hAnsi="Palatino Linotype" w:cs="Arial"/>
          <w:b/>
          <w:bCs/>
        </w:rPr>
        <w:t>14968/INFOEM/IP/RR/2022</w:t>
      </w:r>
      <w:r w:rsidRPr="009114F2">
        <w:rPr>
          <w:rFonts w:ascii="Palatino Linotype" w:hAnsi="Palatino Linotype" w:cs="Arial"/>
          <w:b/>
          <w:bCs/>
        </w:rPr>
        <w:t xml:space="preserve">, </w:t>
      </w:r>
      <w:r w:rsidRPr="009114F2">
        <w:rPr>
          <w:rFonts w:ascii="Palatino Linotype" w:hAnsi="Palatino Linotype" w:cs="Arial"/>
          <w:bCs/>
        </w:rPr>
        <w:t xml:space="preserve">en términos del </w:t>
      </w:r>
      <w:r w:rsidRPr="009114F2">
        <w:rPr>
          <w:rFonts w:ascii="Palatino Linotype" w:hAnsi="Palatino Linotype" w:cs="Arial"/>
          <w:b/>
          <w:bCs/>
        </w:rPr>
        <w:t>Considerando</w:t>
      </w:r>
      <w:r w:rsidRPr="009114F2">
        <w:rPr>
          <w:rFonts w:ascii="Palatino Linotype" w:hAnsi="Palatino Linotype" w:cs="Arial"/>
          <w:bCs/>
        </w:rPr>
        <w:t xml:space="preserve"> </w:t>
      </w:r>
      <w:r w:rsidRPr="009114F2">
        <w:rPr>
          <w:rFonts w:ascii="Palatino Linotype" w:hAnsi="Palatino Linotype" w:cs="Arial"/>
          <w:b/>
          <w:bCs/>
        </w:rPr>
        <w:t>Cuarto</w:t>
      </w:r>
      <w:r w:rsidRPr="009114F2">
        <w:rPr>
          <w:rFonts w:ascii="Palatino Linotype" w:hAnsi="Palatino Linotype" w:cs="Arial"/>
          <w:bCs/>
        </w:rPr>
        <w:t xml:space="preserve"> de la presente resolución.</w:t>
      </w:r>
    </w:p>
    <w:p w:rsidR="0050467C" w:rsidRPr="009114F2" w:rsidRDefault="0050467C" w:rsidP="0050467C">
      <w:pPr>
        <w:spacing w:line="360" w:lineRule="auto"/>
        <w:jc w:val="both"/>
        <w:rPr>
          <w:rFonts w:ascii="Palatino Linotype" w:hAnsi="Palatino Linotype" w:cs="Arial"/>
        </w:rPr>
      </w:pPr>
    </w:p>
    <w:p w:rsidR="0050467C" w:rsidRPr="009114F2" w:rsidRDefault="0050467C" w:rsidP="0050467C">
      <w:pPr>
        <w:spacing w:line="360" w:lineRule="auto"/>
        <w:jc w:val="both"/>
        <w:rPr>
          <w:rFonts w:ascii="Palatino Linotype" w:eastAsia="Calibri" w:hAnsi="Palatino Linotype" w:cs="Arial"/>
          <w:lang w:val="es-ES"/>
        </w:rPr>
      </w:pPr>
      <w:r w:rsidRPr="009114F2">
        <w:rPr>
          <w:rFonts w:ascii="Palatino Linotype" w:hAnsi="Palatino Linotype"/>
          <w:b/>
        </w:rPr>
        <w:t>SEGUNDO.</w:t>
      </w:r>
      <w:r w:rsidRPr="009114F2">
        <w:rPr>
          <w:rStyle w:val="Ttulo2Car"/>
          <w:rFonts w:ascii="Palatino Linotype" w:hAnsi="Palatino Linotype"/>
        </w:rPr>
        <w:t xml:space="preserve"> </w:t>
      </w:r>
      <w:r w:rsidRPr="009114F2">
        <w:rPr>
          <w:rFonts w:ascii="Palatino Linotype" w:eastAsia="Calibri" w:hAnsi="Palatino Linotype" w:cs="Arial"/>
          <w:lang w:val="es-ES"/>
        </w:rPr>
        <w:t>Se</w:t>
      </w:r>
      <w:r w:rsidRPr="009114F2">
        <w:rPr>
          <w:rFonts w:ascii="Palatino Linotype" w:eastAsia="Calibri" w:hAnsi="Palatino Linotype" w:cs="Arial"/>
          <w:b/>
          <w:lang w:val="es-ES"/>
        </w:rPr>
        <w:t xml:space="preserve"> CONFIRMA </w:t>
      </w:r>
      <w:r w:rsidRPr="009114F2">
        <w:rPr>
          <w:rFonts w:ascii="Palatino Linotype" w:eastAsia="Calibri" w:hAnsi="Palatino Linotype" w:cs="Arial"/>
          <w:lang w:val="es-ES"/>
        </w:rPr>
        <w:t xml:space="preserve">la respuesta emitida por el </w:t>
      </w:r>
      <w:r w:rsidR="00052640" w:rsidRPr="009114F2">
        <w:rPr>
          <w:rFonts w:ascii="Palatino Linotype" w:hAnsi="Palatino Linotype"/>
          <w:b/>
        </w:rPr>
        <w:t>Ayuntamiento de Huehuetoca</w:t>
      </w:r>
      <w:r w:rsidRPr="009114F2">
        <w:rPr>
          <w:rFonts w:ascii="Palatino Linotype" w:hAnsi="Palatino Linotype"/>
          <w:b/>
        </w:rPr>
        <w:t xml:space="preserve"> </w:t>
      </w:r>
      <w:r w:rsidRPr="009114F2">
        <w:rPr>
          <w:rFonts w:ascii="Palatino Linotype" w:eastAsia="Calibri" w:hAnsi="Palatino Linotype" w:cs="Arial"/>
          <w:lang w:val="es-ES"/>
        </w:rPr>
        <w:t xml:space="preserve">a la solicitud de información </w:t>
      </w:r>
      <w:r w:rsidR="00052640" w:rsidRPr="009114F2">
        <w:rPr>
          <w:rFonts w:ascii="Palatino Linotype" w:hAnsi="Palatino Linotype"/>
          <w:b/>
          <w:color w:val="000000" w:themeColor="text1"/>
        </w:rPr>
        <w:t>00293/HUEHUETO/IP/2022</w:t>
      </w:r>
      <w:r w:rsidRPr="009114F2">
        <w:rPr>
          <w:rFonts w:ascii="Palatino Linotype" w:eastAsia="Calibri" w:hAnsi="Palatino Linotype" w:cs="Arial"/>
          <w:lang w:val="es-ES"/>
        </w:rPr>
        <w:t xml:space="preserve">. </w:t>
      </w:r>
    </w:p>
    <w:p w:rsidR="0050467C" w:rsidRPr="009114F2" w:rsidRDefault="0050467C" w:rsidP="0050467C">
      <w:pPr>
        <w:spacing w:line="360" w:lineRule="auto"/>
        <w:jc w:val="both"/>
        <w:rPr>
          <w:rFonts w:ascii="Palatino Linotype" w:eastAsia="Calibri" w:hAnsi="Palatino Linotype" w:cs="Arial"/>
          <w:lang w:val="es-ES"/>
        </w:rPr>
      </w:pPr>
    </w:p>
    <w:p w:rsidR="0050467C" w:rsidRPr="009114F2" w:rsidRDefault="0050467C" w:rsidP="0050467C">
      <w:pPr>
        <w:shd w:val="clear" w:color="auto" w:fill="FFFFFF"/>
        <w:spacing w:line="360" w:lineRule="auto"/>
        <w:jc w:val="both"/>
        <w:rPr>
          <w:rFonts w:ascii="Palatino Linotype" w:eastAsia="MS Mincho" w:hAnsi="Palatino Linotype"/>
          <w:color w:val="000000" w:themeColor="text1"/>
          <w:shd w:val="clear" w:color="auto" w:fill="FFFFFF"/>
        </w:rPr>
      </w:pPr>
      <w:bookmarkStart w:id="151" w:name="_Toc461648590"/>
      <w:bookmarkStart w:id="152" w:name="_Toc461648682"/>
      <w:bookmarkStart w:id="153" w:name="_Toc462228049"/>
      <w:bookmarkStart w:id="154" w:name="_Toc462228129"/>
      <w:bookmarkStart w:id="155" w:name="_Toc496099789"/>
      <w:bookmarkStart w:id="156" w:name="_Toc496100166"/>
      <w:bookmarkStart w:id="157" w:name="_Toc499756977"/>
      <w:bookmarkStart w:id="158" w:name="_Toc499757020"/>
      <w:bookmarkStart w:id="159" w:name="_Toc504377974"/>
      <w:r w:rsidRPr="009114F2">
        <w:rPr>
          <w:rFonts w:ascii="Palatino Linotype" w:hAnsi="Palatino Linotype" w:cs="Arial"/>
          <w:b/>
        </w:rPr>
        <w:t>TERCERO.</w:t>
      </w:r>
      <w:bookmarkEnd w:id="151"/>
      <w:bookmarkEnd w:id="152"/>
      <w:bookmarkEnd w:id="153"/>
      <w:bookmarkEnd w:id="154"/>
      <w:bookmarkEnd w:id="155"/>
      <w:bookmarkEnd w:id="156"/>
      <w:bookmarkEnd w:id="157"/>
      <w:bookmarkEnd w:id="158"/>
      <w:bookmarkEnd w:id="159"/>
      <w:r w:rsidRPr="009114F2">
        <w:rPr>
          <w:rFonts w:ascii="Palatino Linotype" w:hAnsi="Palatino Linotype" w:cs="Arial"/>
          <w:b/>
        </w:rPr>
        <w:t xml:space="preserve"> </w:t>
      </w:r>
      <w:r w:rsidRPr="009114F2">
        <w:rPr>
          <w:rFonts w:ascii="Palatino Linotype" w:eastAsia="Palatino Linotype" w:hAnsi="Palatino Linotype" w:cs="Palatino Linotype"/>
          <w:b/>
        </w:rPr>
        <w:t xml:space="preserve">Notifíquese </w:t>
      </w:r>
      <w:r w:rsidRPr="009114F2">
        <w:rPr>
          <w:rFonts w:ascii="Palatino Linotype" w:eastAsia="Palatino Linotype" w:hAnsi="Palatino Linotype" w:cs="Palatino Linotype"/>
        </w:rPr>
        <w:t xml:space="preserve">al Titular de la Unidad de Transparencia del </w:t>
      </w:r>
      <w:r w:rsidRPr="009114F2">
        <w:rPr>
          <w:rFonts w:ascii="Palatino Linotype" w:eastAsia="Palatino Linotype" w:hAnsi="Palatino Linotype" w:cs="Palatino Linotype"/>
          <w:b/>
        </w:rPr>
        <w:t xml:space="preserve">SUJETO OBLIGADO </w:t>
      </w:r>
      <w:r w:rsidRPr="009114F2">
        <w:rPr>
          <w:rFonts w:ascii="Palatino Linotype" w:eastAsia="Palatino Linotype" w:hAnsi="Palatino Linotype" w:cs="Palatino Linotype"/>
        </w:rPr>
        <w:t>vía SAIMEX, para su conocimiento</w:t>
      </w:r>
      <w:r w:rsidRPr="009114F2">
        <w:rPr>
          <w:rFonts w:ascii="Palatino Linotype" w:eastAsia="MS Mincho" w:hAnsi="Palatino Linotype"/>
          <w:color w:val="000000" w:themeColor="text1"/>
          <w:shd w:val="clear" w:color="auto" w:fill="FFFFFF"/>
        </w:rPr>
        <w:t>.</w:t>
      </w:r>
    </w:p>
    <w:p w:rsidR="0050467C" w:rsidRPr="009114F2" w:rsidRDefault="0050467C" w:rsidP="0050467C">
      <w:pPr>
        <w:shd w:val="clear" w:color="auto" w:fill="FFFFFF"/>
        <w:spacing w:line="360" w:lineRule="auto"/>
        <w:jc w:val="both"/>
        <w:rPr>
          <w:rFonts w:ascii="Palatino Linotype" w:eastAsia="MS Mincho" w:hAnsi="Palatino Linotype"/>
          <w:color w:val="000000" w:themeColor="text1"/>
          <w:shd w:val="clear" w:color="auto" w:fill="FFFFFF"/>
        </w:rPr>
      </w:pPr>
    </w:p>
    <w:p w:rsidR="0050467C" w:rsidRPr="009114F2" w:rsidRDefault="0050467C" w:rsidP="0050467C">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9114F2">
        <w:rPr>
          <w:rFonts w:ascii="Palatino Linotype" w:hAnsi="Palatino Linotype" w:cs="Arial"/>
          <w:b/>
        </w:rPr>
        <w:lastRenderedPageBreak/>
        <w:t>CUARTO</w:t>
      </w:r>
      <w:r w:rsidRPr="009114F2">
        <w:rPr>
          <w:rFonts w:ascii="Palatino Linotype" w:hAnsi="Palatino Linotype"/>
          <w:b/>
          <w:color w:val="222222"/>
          <w:lang w:eastAsia="es-ES_tradnl"/>
        </w:rPr>
        <w:t xml:space="preserve">. Notifíquese </w:t>
      </w:r>
      <w:r w:rsidRPr="009114F2">
        <w:rPr>
          <w:rFonts w:ascii="Palatino Linotype" w:hAnsi="Palatino Linotype"/>
          <w:color w:val="222222"/>
          <w:lang w:eastAsia="es-ES_tradnl"/>
        </w:rPr>
        <w:t xml:space="preserve">a </w:t>
      </w:r>
      <w:r w:rsidR="00052640" w:rsidRPr="009114F2">
        <w:rPr>
          <w:rFonts w:ascii="Palatino Linotype" w:hAnsi="Palatino Linotype"/>
          <w:b/>
          <w:color w:val="222222"/>
          <w:lang w:eastAsia="es-ES_tradnl"/>
        </w:rPr>
        <w:t>EL RECURRENTE</w:t>
      </w:r>
      <w:r w:rsidRPr="009114F2">
        <w:rPr>
          <w:rFonts w:ascii="Palatino Linotype" w:hAnsi="Palatino Linotype"/>
          <w:color w:val="222222"/>
          <w:lang w:eastAsia="es-ES_tradnl"/>
        </w:rPr>
        <w:t xml:space="preserve"> la presente resolución vía SAIMEX</w:t>
      </w:r>
      <w:r w:rsidRPr="009114F2">
        <w:rPr>
          <w:rFonts w:ascii="Palatino Linotype" w:eastAsia="MS Mincho" w:hAnsi="Palatino Linotype"/>
          <w:color w:val="000000" w:themeColor="text1"/>
          <w:shd w:val="clear" w:color="auto" w:fill="FFFFFF"/>
        </w:rPr>
        <w:t>.</w:t>
      </w:r>
    </w:p>
    <w:p w:rsidR="00935445" w:rsidRPr="009114F2" w:rsidRDefault="00935445" w:rsidP="0050467C">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rsidR="0050467C" w:rsidRPr="009114F2" w:rsidRDefault="0050467C" w:rsidP="0050467C">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9114F2">
        <w:rPr>
          <w:rFonts w:ascii="Palatino Linotype" w:hAnsi="Palatino Linotype"/>
          <w:b/>
          <w:color w:val="222222"/>
          <w:lang w:eastAsia="es-ES_tradnl"/>
        </w:rPr>
        <w:t xml:space="preserve">QUINTO. </w:t>
      </w:r>
      <w:r w:rsidRPr="009114F2">
        <w:rPr>
          <w:rFonts w:ascii="Palatino Linotype" w:eastAsia="MS Mincho" w:hAnsi="Palatino Linotype"/>
        </w:rPr>
        <w:t xml:space="preserve">Se hace del conocimiento de </w:t>
      </w:r>
      <w:r w:rsidR="00052640" w:rsidRPr="009114F2">
        <w:rPr>
          <w:rFonts w:ascii="Palatino Linotype" w:eastAsia="MS Mincho" w:hAnsi="Palatino Linotype"/>
          <w:b/>
        </w:rPr>
        <w:t>EL RECURRENTE</w:t>
      </w:r>
      <w:r w:rsidRPr="009114F2">
        <w:rPr>
          <w:rFonts w:ascii="Palatino Linotype" w:hAnsi="Palatino Linotype"/>
        </w:rPr>
        <w:t xml:space="preserve"> </w:t>
      </w:r>
      <w:r w:rsidRPr="009114F2">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9114F2">
        <w:rPr>
          <w:rFonts w:ascii="Palatino Linotype" w:eastAsia="MS Mincho" w:hAnsi="Palatino Linotype"/>
          <w:bCs/>
        </w:rPr>
        <w:t>vía juicio de amparo</w:t>
      </w:r>
      <w:r w:rsidRPr="009114F2">
        <w:rPr>
          <w:rFonts w:ascii="Palatino Linotype" w:eastAsia="MS Mincho" w:hAnsi="Palatino Linotype"/>
        </w:rPr>
        <w:t> en los términos de las leyes aplicables.</w:t>
      </w:r>
    </w:p>
    <w:p w:rsidR="0050467C" w:rsidRPr="009114F2" w:rsidRDefault="0050467C" w:rsidP="006365DB">
      <w:pPr>
        <w:spacing w:line="360" w:lineRule="auto"/>
        <w:jc w:val="both"/>
        <w:rPr>
          <w:rFonts w:ascii="Palatino Linotype" w:hAnsi="Palatino Linotype"/>
        </w:rPr>
      </w:pPr>
    </w:p>
    <w:p w:rsidR="004B4DB5" w:rsidRDefault="004B4DB5" w:rsidP="004B4DB5">
      <w:pPr>
        <w:spacing w:before="240" w:after="240" w:line="360" w:lineRule="auto"/>
        <w:jc w:val="both"/>
        <w:rPr>
          <w:rFonts w:ascii="Palatino Linotype" w:hAnsi="Palatino Linotype"/>
        </w:rPr>
      </w:pPr>
      <w:r w:rsidRPr="009114F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(04) DE NOVIEMBRE DE DOS MIL VEINTIDÓS, ANTE EL SECRETARIO TÉCNICO DEL PLENO ALEXIS TAPIA RAMÍREZ.</w:t>
      </w:r>
      <w:bookmarkStart w:id="160" w:name="_GoBack"/>
      <w:bookmarkEnd w:id="160"/>
      <w:r w:rsidRPr="00624AAD">
        <w:rPr>
          <w:rFonts w:ascii="Palatino Linotype" w:hAnsi="Palatino Linotype"/>
        </w:rPr>
        <w:t xml:space="preserve"> </w:t>
      </w: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tabs>
          <w:tab w:val="left" w:pos="3374"/>
        </w:tabs>
        <w:spacing w:line="360" w:lineRule="auto"/>
        <w:rPr>
          <w:rFonts w:ascii="Palatino Linotype" w:hAnsi="Palatino Linotype"/>
        </w:rPr>
      </w:pPr>
      <w:r w:rsidRPr="00855290">
        <w:rPr>
          <w:rFonts w:ascii="Palatino Linotype" w:hAnsi="Palatino Linotype"/>
        </w:rPr>
        <w:tab/>
      </w: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sectPr w:rsidR="007C3761" w:rsidRPr="00855290" w:rsidSect="004155AD">
      <w:headerReference w:type="even" r:id="rId17"/>
      <w:headerReference w:type="default" r:id="rId18"/>
      <w:footerReference w:type="default" r:id="rId19"/>
      <w:headerReference w:type="first" r:id="rId20"/>
      <w:footerReference w:type="first" r:id="rId21"/>
      <w:pgSz w:w="12240" w:h="15840"/>
      <w:pgMar w:top="2552"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F3" w:rsidRDefault="00B105F3" w:rsidP="003B7751">
      <w:r>
        <w:separator/>
      </w:r>
    </w:p>
  </w:endnote>
  <w:endnote w:type="continuationSeparator" w:id="0">
    <w:p w:rsidR="00B105F3" w:rsidRDefault="00B105F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403A" w:rsidRPr="002D6DD8" w:rsidRDefault="00D4403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14F2">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114F2">
              <w:rPr>
                <w:rFonts w:ascii="Palatino Linotype" w:hAnsi="Palatino Linotype"/>
                <w:bCs/>
                <w:noProof/>
                <w:sz w:val="20"/>
              </w:rPr>
              <w:t>28</w:t>
            </w:r>
            <w:r>
              <w:rPr>
                <w:rFonts w:ascii="Palatino Linotype" w:hAnsi="Palatino Linotype"/>
                <w:bCs/>
                <w:noProof/>
                <w:sz w:val="20"/>
              </w:rPr>
              <w:fldChar w:fldCharType="end"/>
            </w:r>
          </w:p>
        </w:sdtContent>
      </w:sdt>
    </w:sdtContent>
  </w:sdt>
  <w:p w:rsidR="00D4403A" w:rsidRDefault="00D440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3A" w:rsidRPr="000B69FA" w:rsidRDefault="00D4403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14F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114F2">
      <w:rPr>
        <w:rFonts w:ascii="Palatino Linotype" w:hAnsi="Palatino Linotype"/>
        <w:bCs/>
        <w:noProof/>
        <w:sz w:val="20"/>
      </w:rPr>
      <w:t>28</w:t>
    </w:r>
    <w:r>
      <w:rPr>
        <w:rFonts w:ascii="Palatino Linotype" w:hAnsi="Palatino Linotype"/>
        <w:bCs/>
        <w:noProof/>
        <w:sz w:val="20"/>
      </w:rPr>
      <w:fldChar w:fldCharType="end"/>
    </w:r>
  </w:p>
  <w:p w:rsidR="00D4403A" w:rsidRDefault="00D440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F3" w:rsidRDefault="00B105F3" w:rsidP="003B7751">
      <w:r>
        <w:separator/>
      </w:r>
    </w:p>
  </w:footnote>
  <w:footnote w:type="continuationSeparator" w:id="0">
    <w:p w:rsidR="00B105F3" w:rsidRDefault="00B105F3" w:rsidP="003B7751">
      <w:r>
        <w:continuationSeparator/>
      </w:r>
    </w:p>
  </w:footnote>
  <w:footnote w:id="1">
    <w:p w:rsidR="00D4403A" w:rsidRPr="009C43C2" w:rsidRDefault="00D4403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D4403A" w:rsidRPr="009C43C2" w:rsidRDefault="00D4403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D4403A" w:rsidRPr="009C43C2" w:rsidRDefault="00D4403A"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D4403A" w:rsidRDefault="00D4403A" w:rsidP="00B54047">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rsidR="0050467C" w:rsidRDefault="0050467C" w:rsidP="0050467C">
      <w:pPr>
        <w:pStyle w:val="Textonotapie"/>
      </w:pPr>
      <w:r>
        <w:rPr>
          <w:rStyle w:val="Refdenotaalpie"/>
        </w:rPr>
        <w:footnoteRef/>
      </w:r>
      <w:r>
        <w:t xml:space="preserve"> Ley de Transparencia y Acceso a la Información Pública del Estado de México y Municipios. Artículo 9. …</w:t>
      </w:r>
    </w:p>
    <w:p w:rsidR="0050467C" w:rsidRDefault="0050467C" w:rsidP="0050467C">
      <w:pPr>
        <w:pStyle w:val="Textonotapie"/>
      </w:pPr>
      <w:r>
        <w:t>II. Eficacia: Obligación del Instituto para tutelar, de manera efectiva, el derecho de acceso a la información;</w:t>
      </w:r>
    </w:p>
    <w:p w:rsidR="0050467C" w:rsidRDefault="0050467C" w:rsidP="0050467C">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3A" w:rsidRDefault="00B105F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403A" w:rsidTr="006A04B6">
      <w:trPr>
        <w:trHeight w:val="227"/>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403A" w:rsidRPr="00485ED8" w:rsidRDefault="00052640" w:rsidP="004155AD">
          <w:pPr>
            <w:pStyle w:val="Encabezado"/>
            <w:rPr>
              <w:rFonts w:ascii="Palatino Linotype" w:hAnsi="Palatino Linotype"/>
              <w:b/>
              <w:sz w:val="22"/>
              <w:szCs w:val="22"/>
            </w:rPr>
          </w:pPr>
          <w:r w:rsidRPr="00052640">
            <w:rPr>
              <w:rFonts w:ascii="Palatino Linotype" w:hAnsi="Palatino Linotype" w:cs="Arial"/>
              <w:b/>
              <w:bCs/>
              <w:sz w:val="22"/>
              <w:szCs w:val="22"/>
              <w:lang w:eastAsia="es-MX"/>
            </w:rPr>
            <w:t>14968/INFOEM/IP/RR/2022</w:t>
          </w:r>
        </w:p>
      </w:tc>
    </w:tr>
    <w:tr w:rsidR="00D4403A" w:rsidTr="006A04B6">
      <w:trPr>
        <w:trHeight w:val="242"/>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403A" w:rsidRPr="00485ED8" w:rsidRDefault="00052640" w:rsidP="0032678A">
          <w:pPr>
            <w:pStyle w:val="Encabezado"/>
            <w:jc w:val="both"/>
            <w:rPr>
              <w:rFonts w:ascii="Palatino Linotype" w:hAnsi="Palatino Linotype"/>
              <w:b/>
              <w:sz w:val="22"/>
              <w:szCs w:val="22"/>
            </w:rPr>
          </w:pPr>
          <w:r w:rsidRPr="00052640">
            <w:rPr>
              <w:rFonts w:ascii="Palatino Linotype" w:hAnsi="Palatino Linotype"/>
              <w:b/>
              <w:bCs/>
              <w:color w:val="000000"/>
              <w:sz w:val="22"/>
              <w:szCs w:val="22"/>
            </w:rPr>
            <w:t>Ayuntamiento de Huehuetoca</w:t>
          </w:r>
        </w:p>
      </w:tc>
    </w:tr>
    <w:tr w:rsidR="00D4403A" w:rsidTr="006A04B6">
      <w:trPr>
        <w:trHeight w:val="342"/>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D4403A" w:rsidRPr="00485ED8" w:rsidRDefault="00D4403A"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D4403A" w:rsidRPr="00AE046A" w:rsidRDefault="00B105F3"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7.6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403A" w:rsidTr="006A04B6">
      <w:trPr>
        <w:trHeight w:val="227"/>
      </w:trPr>
      <w:tc>
        <w:tcPr>
          <w:tcW w:w="2977" w:type="dxa"/>
          <w:vAlign w:val="center"/>
          <w:hideMark/>
        </w:tcPr>
        <w:p w:rsidR="00D4403A" w:rsidRPr="00674A46" w:rsidRDefault="00D4403A"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403A" w:rsidRPr="00485ED8" w:rsidRDefault="00052640" w:rsidP="0097521E">
          <w:pPr>
            <w:pStyle w:val="Encabezado"/>
            <w:rPr>
              <w:rFonts w:ascii="Palatino Linotype" w:hAnsi="Palatino Linotype"/>
              <w:b/>
              <w:sz w:val="22"/>
              <w:szCs w:val="22"/>
            </w:rPr>
          </w:pPr>
          <w:r w:rsidRPr="00052640">
            <w:rPr>
              <w:rFonts w:ascii="Palatino Linotype" w:hAnsi="Palatino Linotype" w:cs="Arial"/>
              <w:b/>
              <w:bCs/>
              <w:sz w:val="22"/>
              <w:szCs w:val="22"/>
              <w:lang w:eastAsia="es-MX"/>
            </w:rPr>
            <w:t>14968/INFOEM/IP/RR/2022</w:t>
          </w:r>
        </w:p>
      </w:tc>
    </w:tr>
    <w:tr w:rsidR="00D4403A" w:rsidTr="006A04B6">
      <w:trPr>
        <w:trHeight w:val="242"/>
      </w:trPr>
      <w:tc>
        <w:tcPr>
          <w:tcW w:w="2977" w:type="dxa"/>
          <w:vAlign w:val="center"/>
          <w:hideMark/>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403A" w:rsidRPr="00B75F20" w:rsidRDefault="009114F2" w:rsidP="009F09BC">
          <w:pPr>
            <w:pStyle w:val="Encabezado"/>
            <w:tabs>
              <w:tab w:val="left" w:pos="521"/>
            </w:tabs>
            <w:rPr>
              <w:rFonts w:ascii="Palatino Linotype" w:hAnsi="Palatino Linotype"/>
              <w:b/>
              <w:sz w:val="22"/>
              <w:szCs w:val="22"/>
            </w:rPr>
          </w:pPr>
          <w:r>
            <w:rPr>
              <w:rFonts w:ascii="Palatino Linotype" w:hAnsi="Palatino Linotype"/>
              <w:b/>
              <w:sz w:val="22"/>
              <w:szCs w:val="22"/>
            </w:rPr>
            <w:t>XXX XXXX XXXXX</w:t>
          </w:r>
        </w:p>
      </w:tc>
    </w:tr>
    <w:tr w:rsidR="00D4403A" w:rsidTr="006A04B6">
      <w:trPr>
        <w:trHeight w:val="342"/>
      </w:trPr>
      <w:tc>
        <w:tcPr>
          <w:tcW w:w="2977" w:type="dxa"/>
          <w:vAlign w:val="center"/>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403A" w:rsidRPr="00674A46" w:rsidRDefault="00052640" w:rsidP="009F09BC">
          <w:pPr>
            <w:pStyle w:val="Encabezado"/>
            <w:jc w:val="both"/>
            <w:rPr>
              <w:rFonts w:ascii="Palatino Linotype" w:hAnsi="Palatino Linotype"/>
              <w:b/>
              <w:sz w:val="22"/>
              <w:szCs w:val="22"/>
            </w:rPr>
          </w:pPr>
          <w:r w:rsidRPr="00052640">
            <w:rPr>
              <w:rFonts w:ascii="Palatino Linotype" w:hAnsi="Palatino Linotype"/>
              <w:b/>
              <w:bCs/>
              <w:color w:val="000000"/>
              <w:sz w:val="22"/>
              <w:szCs w:val="22"/>
            </w:rPr>
            <w:t>Ayuntamiento de Huehuetoca</w:t>
          </w:r>
        </w:p>
      </w:tc>
    </w:tr>
    <w:tr w:rsidR="00D4403A" w:rsidTr="006A04B6">
      <w:trPr>
        <w:trHeight w:val="342"/>
      </w:trPr>
      <w:tc>
        <w:tcPr>
          <w:tcW w:w="2977" w:type="dxa"/>
          <w:vAlign w:val="center"/>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403A" w:rsidRPr="00674A46" w:rsidRDefault="00D4403A"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D4403A" w:rsidRPr="00C222C0" w:rsidRDefault="00B105F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7.45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2BA4"/>
    <w:multiLevelType w:val="hybridMultilevel"/>
    <w:tmpl w:val="8850E6BE"/>
    <w:lvl w:ilvl="0" w:tplc="DECAA0A0">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344035"/>
    <w:multiLevelType w:val="hybridMultilevel"/>
    <w:tmpl w:val="0694A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7">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4">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0337F73"/>
    <w:multiLevelType w:val="hybridMultilevel"/>
    <w:tmpl w:val="51E4F7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8">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BAF3DB4"/>
    <w:multiLevelType w:val="hybridMultilevel"/>
    <w:tmpl w:val="673AA77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3"/>
  </w:num>
  <w:num w:numId="8">
    <w:abstractNumId w:val="1"/>
  </w:num>
  <w:num w:numId="9">
    <w:abstractNumId w:val="36"/>
  </w:num>
  <w:num w:numId="10">
    <w:abstractNumId w:val="23"/>
  </w:num>
  <w:num w:numId="11">
    <w:abstractNumId w:val="17"/>
  </w:num>
  <w:num w:numId="12">
    <w:abstractNumId w:val="27"/>
  </w:num>
  <w:num w:numId="13">
    <w:abstractNumId w:val="38"/>
  </w:num>
  <w:num w:numId="14">
    <w:abstractNumId w:val="6"/>
  </w:num>
  <w:num w:numId="15">
    <w:abstractNumId w:val="20"/>
  </w:num>
  <w:num w:numId="16">
    <w:abstractNumId w:val="33"/>
  </w:num>
  <w:num w:numId="17">
    <w:abstractNumId w:val="13"/>
  </w:num>
  <w:num w:numId="18">
    <w:abstractNumId w:val="29"/>
  </w:num>
  <w:num w:numId="19">
    <w:abstractNumId w:val="39"/>
  </w:num>
  <w:num w:numId="20">
    <w:abstractNumId w:val="21"/>
  </w:num>
  <w:num w:numId="21">
    <w:abstractNumId w:val="25"/>
  </w:num>
  <w:num w:numId="22">
    <w:abstractNumId w:val="18"/>
  </w:num>
  <w:num w:numId="23">
    <w:abstractNumId w:val="41"/>
  </w:num>
  <w:num w:numId="24">
    <w:abstractNumId w:val="10"/>
  </w:num>
  <w:num w:numId="25">
    <w:abstractNumId w:val="34"/>
  </w:num>
  <w:num w:numId="26">
    <w:abstractNumId w:val="24"/>
  </w:num>
  <w:num w:numId="27">
    <w:abstractNumId w:val="7"/>
  </w:num>
  <w:num w:numId="28">
    <w:abstractNumId w:val="35"/>
  </w:num>
  <w:num w:numId="29">
    <w:abstractNumId w:val="32"/>
  </w:num>
  <w:num w:numId="30">
    <w:abstractNumId w:val="28"/>
  </w:num>
  <w:num w:numId="31">
    <w:abstractNumId w:val="40"/>
  </w:num>
  <w:num w:numId="32">
    <w:abstractNumId w:val="22"/>
  </w:num>
  <w:num w:numId="33">
    <w:abstractNumId w:val="11"/>
  </w:num>
  <w:num w:numId="34">
    <w:abstractNumId w:val="16"/>
  </w:num>
  <w:num w:numId="35">
    <w:abstractNumId w:val="8"/>
  </w:num>
  <w:num w:numId="36">
    <w:abstractNumId w:val="31"/>
  </w:num>
  <w:num w:numId="37">
    <w:abstractNumId w:val="4"/>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num>
  <w:num w:numId="41">
    <w:abstractNumId w:val="2"/>
  </w:num>
  <w:num w:numId="42">
    <w:abstractNumId w:val="30"/>
  </w:num>
  <w:num w:numId="43">
    <w:abstractNumId w:val="12"/>
  </w:num>
  <w:num w:numId="44">
    <w:abstractNumId w:val="26"/>
  </w:num>
  <w:num w:numId="45">
    <w:abstractNumId w:val="37"/>
  </w:num>
  <w:num w:numId="46">
    <w:abstractNumId w:val="42"/>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7B3"/>
    <w:rsid w:val="00010C43"/>
    <w:rsid w:val="00015C80"/>
    <w:rsid w:val="0001674C"/>
    <w:rsid w:val="00020780"/>
    <w:rsid w:val="000237A5"/>
    <w:rsid w:val="00030FBC"/>
    <w:rsid w:val="000373F6"/>
    <w:rsid w:val="00040869"/>
    <w:rsid w:val="00041972"/>
    <w:rsid w:val="00051287"/>
    <w:rsid w:val="00052640"/>
    <w:rsid w:val="00052A8F"/>
    <w:rsid w:val="000551FB"/>
    <w:rsid w:val="0008243D"/>
    <w:rsid w:val="00097AB8"/>
    <w:rsid w:val="000E1A02"/>
    <w:rsid w:val="000E4891"/>
    <w:rsid w:val="00112D7E"/>
    <w:rsid w:val="00113D9A"/>
    <w:rsid w:val="00114502"/>
    <w:rsid w:val="00126C85"/>
    <w:rsid w:val="001352F5"/>
    <w:rsid w:val="00140817"/>
    <w:rsid w:val="00160605"/>
    <w:rsid w:val="00161BBF"/>
    <w:rsid w:val="001634DC"/>
    <w:rsid w:val="001754D6"/>
    <w:rsid w:val="001927C5"/>
    <w:rsid w:val="001A1658"/>
    <w:rsid w:val="001A18E7"/>
    <w:rsid w:val="001A2A72"/>
    <w:rsid w:val="001A366C"/>
    <w:rsid w:val="001C4290"/>
    <w:rsid w:val="001C4E9C"/>
    <w:rsid w:val="001C51B7"/>
    <w:rsid w:val="001D23C1"/>
    <w:rsid w:val="001D373F"/>
    <w:rsid w:val="001D5404"/>
    <w:rsid w:val="0020398D"/>
    <w:rsid w:val="00223C06"/>
    <w:rsid w:val="00246A14"/>
    <w:rsid w:val="00272CA2"/>
    <w:rsid w:val="00277FAC"/>
    <w:rsid w:val="002901F4"/>
    <w:rsid w:val="00291500"/>
    <w:rsid w:val="002947D2"/>
    <w:rsid w:val="002948D9"/>
    <w:rsid w:val="00297994"/>
    <w:rsid w:val="002A02C5"/>
    <w:rsid w:val="002A6CFA"/>
    <w:rsid w:val="002B32B4"/>
    <w:rsid w:val="002C0D3C"/>
    <w:rsid w:val="002C40FB"/>
    <w:rsid w:val="002C4997"/>
    <w:rsid w:val="002E2A5D"/>
    <w:rsid w:val="002F7469"/>
    <w:rsid w:val="002F75F9"/>
    <w:rsid w:val="0030094A"/>
    <w:rsid w:val="00306BC0"/>
    <w:rsid w:val="00310233"/>
    <w:rsid w:val="00312281"/>
    <w:rsid w:val="00323FFD"/>
    <w:rsid w:val="0032678A"/>
    <w:rsid w:val="003437D9"/>
    <w:rsid w:val="003522EE"/>
    <w:rsid w:val="00353F1D"/>
    <w:rsid w:val="00372672"/>
    <w:rsid w:val="00375B0E"/>
    <w:rsid w:val="003833B3"/>
    <w:rsid w:val="003A0C3D"/>
    <w:rsid w:val="003A15C8"/>
    <w:rsid w:val="003B15A3"/>
    <w:rsid w:val="003B7751"/>
    <w:rsid w:val="003C13F1"/>
    <w:rsid w:val="003C7D52"/>
    <w:rsid w:val="003D6BC7"/>
    <w:rsid w:val="003E66D2"/>
    <w:rsid w:val="00402466"/>
    <w:rsid w:val="00407FDA"/>
    <w:rsid w:val="004118FA"/>
    <w:rsid w:val="004155AD"/>
    <w:rsid w:val="00425842"/>
    <w:rsid w:val="00437672"/>
    <w:rsid w:val="004525CB"/>
    <w:rsid w:val="00454CED"/>
    <w:rsid w:val="00456CFF"/>
    <w:rsid w:val="0046393D"/>
    <w:rsid w:val="0046395B"/>
    <w:rsid w:val="00472376"/>
    <w:rsid w:val="00486BCF"/>
    <w:rsid w:val="00492B32"/>
    <w:rsid w:val="0049310C"/>
    <w:rsid w:val="004A4393"/>
    <w:rsid w:val="004B4DB5"/>
    <w:rsid w:val="004C139A"/>
    <w:rsid w:val="004E4EE6"/>
    <w:rsid w:val="004E6CE4"/>
    <w:rsid w:val="004F34D1"/>
    <w:rsid w:val="0050467C"/>
    <w:rsid w:val="005432D0"/>
    <w:rsid w:val="00546076"/>
    <w:rsid w:val="00547ACE"/>
    <w:rsid w:val="005504FC"/>
    <w:rsid w:val="005507B0"/>
    <w:rsid w:val="00554A21"/>
    <w:rsid w:val="005553BC"/>
    <w:rsid w:val="00556E0A"/>
    <w:rsid w:val="00563F2E"/>
    <w:rsid w:val="0057514F"/>
    <w:rsid w:val="00582AC4"/>
    <w:rsid w:val="00592F5C"/>
    <w:rsid w:val="0059524C"/>
    <w:rsid w:val="005972E8"/>
    <w:rsid w:val="005B076D"/>
    <w:rsid w:val="005B3B95"/>
    <w:rsid w:val="005B7513"/>
    <w:rsid w:val="005C5021"/>
    <w:rsid w:val="005D06BA"/>
    <w:rsid w:val="005D2F1C"/>
    <w:rsid w:val="005D4C57"/>
    <w:rsid w:val="00614B85"/>
    <w:rsid w:val="006365DB"/>
    <w:rsid w:val="00647F7C"/>
    <w:rsid w:val="006569AA"/>
    <w:rsid w:val="00657639"/>
    <w:rsid w:val="0067027F"/>
    <w:rsid w:val="0068269C"/>
    <w:rsid w:val="00686187"/>
    <w:rsid w:val="006972C5"/>
    <w:rsid w:val="006A04B6"/>
    <w:rsid w:val="006A6390"/>
    <w:rsid w:val="006C54D7"/>
    <w:rsid w:val="006D15D0"/>
    <w:rsid w:val="006D6CC1"/>
    <w:rsid w:val="006E237E"/>
    <w:rsid w:val="006E7397"/>
    <w:rsid w:val="006E7C94"/>
    <w:rsid w:val="006F05BB"/>
    <w:rsid w:val="006F24A2"/>
    <w:rsid w:val="006F3EF7"/>
    <w:rsid w:val="00702E71"/>
    <w:rsid w:val="00705EFD"/>
    <w:rsid w:val="00711062"/>
    <w:rsid w:val="00716BCA"/>
    <w:rsid w:val="00720371"/>
    <w:rsid w:val="007210B9"/>
    <w:rsid w:val="0073654B"/>
    <w:rsid w:val="007371AC"/>
    <w:rsid w:val="00742823"/>
    <w:rsid w:val="00775EB2"/>
    <w:rsid w:val="00782A12"/>
    <w:rsid w:val="007851DB"/>
    <w:rsid w:val="00787A2E"/>
    <w:rsid w:val="007A6A1A"/>
    <w:rsid w:val="007B441B"/>
    <w:rsid w:val="007B659C"/>
    <w:rsid w:val="007C095D"/>
    <w:rsid w:val="007C2591"/>
    <w:rsid w:val="007C3761"/>
    <w:rsid w:val="007C775B"/>
    <w:rsid w:val="007E0189"/>
    <w:rsid w:val="007E3AFE"/>
    <w:rsid w:val="007F5B58"/>
    <w:rsid w:val="00814271"/>
    <w:rsid w:val="00815965"/>
    <w:rsid w:val="00831B89"/>
    <w:rsid w:val="0083662A"/>
    <w:rsid w:val="00843EFF"/>
    <w:rsid w:val="0084683D"/>
    <w:rsid w:val="00850385"/>
    <w:rsid w:val="008526F4"/>
    <w:rsid w:val="00855290"/>
    <w:rsid w:val="008563C8"/>
    <w:rsid w:val="008573BF"/>
    <w:rsid w:val="0086288E"/>
    <w:rsid w:val="00862AD1"/>
    <w:rsid w:val="0086792A"/>
    <w:rsid w:val="00873EB6"/>
    <w:rsid w:val="008A699B"/>
    <w:rsid w:val="008B0637"/>
    <w:rsid w:val="008C0866"/>
    <w:rsid w:val="008C1ED7"/>
    <w:rsid w:val="008C71E7"/>
    <w:rsid w:val="008E330F"/>
    <w:rsid w:val="008E55CB"/>
    <w:rsid w:val="008E563C"/>
    <w:rsid w:val="008E6050"/>
    <w:rsid w:val="008E6574"/>
    <w:rsid w:val="008F6D18"/>
    <w:rsid w:val="009072B7"/>
    <w:rsid w:val="009114F2"/>
    <w:rsid w:val="00911A75"/>
    <w:rsid w:val="009126F1"/>
    <w:rsid w:val="009335F9"/>
    <w:rsid w:val="00933A28"/>
    <w:rsid w:val="00935445"/>
    <w:rsid w:val="00945135"/>
    <w:rsid w:val="0097521E"/>
    <w:rsid w:val="009A1104"/>
    <w:rsid w:val="009A1604"/>
    <w:rsid w:val="009A2251"/>
    <w:rsid w:val="009A7A90"/>
    <w:rsid w:val="009B0D6B"/>
    <w:rsid w:val="009C30BF"/>
    <w:rsid w:val="009C50FF"/>
    <w:rsid w:val="009D5A32"/>
    <w:rsid w:val="009D65DE"/>
    <w:rsid w:val="009F09BC"/>
    <w:rsid w:val="00A054B6"/>
    <w:rsid w:val="00A177DE"/>
    <w:rsid w:val="00A23E82"/>
    <w:rsid w:val="00A26715"/>
    <w:rsid w:val="00A626EB"/>
    <w:rsid w:val="00A8787D"/>
    <w:rsid w:val="00AA0C54"/>
    <w:rsid w:val="00AD316E"/>
    <w:rsid w:val="00AD58C3"/>
    <w:rsid w:val="00AD63B4"/>
    <w:rsid w:val="00AE7AEB"/>
    <w:rsid w:val="00AF4BBC"/>
    <w:rsid w:val="00AF4EB9"/>
    <w:rsid w:val="00B07BF8"/>
    <w:rsid w:val="00B105F3"/>
    <w:rsid w:val="00B16574"/>
    <w:rsid w:val="00B24ADA"/>
    <w:rsid w:val="00B47955"/>
    <w:rsid w:val="00B54047"/>
    <w:rsid w:val="00B554BD"/>
    <w:rsid w:val="00B65247"/>
    <w:rsid w:val="00B753FE"/>
    <w:rsid w:val="00B935FD"/>
    <w:rsid w:val="00B964BE"/>
    <w:rsid w:val="00BB3BE6"/>
    <w:rsid w:val="00BB46EA"/>
    <w:rsid w:val="00BD4A6F"/>
    <w:rsid w:val="00BE1A21"/>
    <w:rsid w:val="00BF3FB5"/>
    <w:rsid w:val="00C04852"/>
    <w:rsid w:val="00C0715F"/>
    <w:rsid w:val="00C105CC"/>
    <w:rsid w:val="00C14F2A"/>
    <w:rsid w:val="00C21FAE"/>
    <w:rsid w:val="00C23EB6"/>
    <w:rsid w:val="00C26D12"/>
    <w:rsid w:val="00C27F2E"/>
    <w:rsid w:val="00C31F35"/>
    <w:rsid w:val="00C41B2B"/>
    <w:rsid w:val="00C42251"/>
    <w:rsid w:val="00C4379D"/>
    <w:rsid w:val="00C54D99"/>
    <w:rsid w:val="00C54F3E"/>
    <w:rsid w:val="00C5781C"/>
    <w:rsid w:val="00C57BFB"/>
    <w:rsid w:val="00C674FC"/>
    <w:rsid w:val="00C70E5B"/>
    <w:rsid w:val="00C85E64"/>
    <w:rsid w:val="00C87396"/>
    <w:rsid w:val="00C90814"/>
    <w:rsid w:val="00C91F0F"/>
    <w:rsid w:val="00C93764"/>
    <w:rsid w:val="00CA1063"/>
    <w:rsid w:val="00CA3A63"/>
    <w:rsid w:val="00CA52A8"/>
    <w:rsid w:val="00CC5B2F"/>
    <w:rsid w:val="00CD54D3"/>
    <w:rsid w:val="00CF0D2B"/>
    <w:rsid w:val="00CF1B6E"/>
    <w:rsid w:val="00D021A5"/>
    <w:rsid w:val="00D0395B"/>
    <w:rsid w:val="00D06ECC"/>
    <w:rsid w:val="00D16FC7"/>
    <w:rsid w:val="00D3139F"/>
    <w:rsid w:val="00D4403A"/>
    <w:rsid w:val="00D47231"/>
    <w:rsid w:val="00D6224B"/>
    <w:rsid w:val="00D70852"/>
    <w:rsid w:val="00D81329"/>
    <w:rsid w:val="00DA0565"/>
    <w:rsid w:val="00DA404D"/>
    <w:rsid w:val="00DA6538"/>
    <w:rsid w:val="00DA6D37"/>
    <w:rsid w:val="00DA782E"/>
    <w:rsid w:val="00DB753F"/>
    <w:rsid w:val="00E01E22"/>
    <w:rsid w:val="00E02175"/>
    <w:rsid w:val="00E069C1"/>
    <w:rsid w:val="00E118BA"/>
    <w:rsid w:val="00E11E5C"/>
    <w:rsid w:val="00E17429"/>
    <w:rsid w:val="00E43FC8"/>
    <w:rsid w:val="00E56172"/>
    <w:rsid w:val="00E5636B"/>
    <w:rsid w:val="00E566C9"/>
    <w:rsid w:val="00E56AF3"/>
    <w:rsid w:val="00E61DA9"/>
    <w:rsid w:val="00E75651"/>
    <w:rsid w:val="00E819F3"/>
    <w:rsid w:val="00E92E04"/>
    <w:rsid w:val="00E961E8"/>
    <w:rsid w:val="00EA3B95"/>
    <w:rsid w:val="00EC649B"/>
    <w:rsid w:val="00ED1D6B"/>
    <w:rsid w:val="00ED3A35"/>
    <w:rsid w:val="00ED6E75"/>
    <w:rsid w:val="00EF522A"/>
    <w:rsid w:val="00F03D89"/>
    <w:rsid w:val="00F24A04"/>
    <w:rsid w:val="00F30E97"/>
    <w:rsid w:val="00F35B0C"/>
    <w:rsid w:val="00F42ADB"/>
    <w:rsid w:val="00F71FED"/>
    <w:rsid w:val="00F7371C"/>
    <w:rsid w:val="00F81B92"/>
    <w:rsid w:val="00F8407D"/>
    <w:rsid w:val="00F946B5"/>
    <w:rsid w:val="00FC0A83"/>
    <w:rsid w:val="00FC5F33"/>
    <w:rsid w:val="00FD2FA4"/>
    <w:rsid w:val="00FD6C5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03712">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72486-263F-46A3-B204-46A48B4B4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28</Pages>
  <Words>4227</Words>
  <Characters>23251</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2022-10-19T01:05:00Z</dcterms:created>
  <dcterms:modified xsi:type="dcterms:W3CDTF">2022-11-24T22:28:00Z</dcterms:modified>
</cp:coreProperties>
</file>